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E8A" w:rsidRPr="000B3E8A" w:rsidRDefault="00AA505F" w:rsidP="000B3E8A">
      <w:pPr>
        <w:spacing w:line="480" w:lineRule="atLeast"/>
        <w:jc w:val="center"/>
        <w:rPr>
          <w:rFonts w:ascii="Times New Roman" w:hAnsi="Times New Roman" w:cs="Times New Roman"/>
          <w:color w:val="222222"/>
          <w:sz w:val="28"/>
          <w:szCs w:val="28"/>
          <w:lang w:val="en-GB"/>
        </w:rPr>
      </w:pPr>
      <w:r>
        <w:rPr>
          <w:rFonts w:ascii="Times New Roman" w:hAnsi="Times New Roman" w:cs="Times New Roman"/>
          <w:color w:val="222222"/>
          <w:sz w:val="28"/>
          <w:szCs w:val="28"/>
          <w:lang w:val="en-GB"/>
        </w:rPr>
        <w:t>Supp</w:t>
      </w:r>
      <w:r w:rsidR="00D23168">
        <w:rPr>
          <w:rFonts w:ascii="Times New Roman" w:hAnsi="Times New Roman" w:cs="Times New Roman"/>
          <w:color w:val="222222"/>
          <w:sz w:val="28"/>
          <w:szCs w:val="28"/>
          <w:lang w:val="en-GB"/>
        </w:rPr>
        <w:t xml:space="preserve">lemental </w:t>
      </w:r>
      <w:r w:rsidR="0092056D">
        <w:rPr>
          <w:rFonts w:ascii="Times New Roman" w:hAnsi="Times New Roman" w:cs="Times New Roman"/>
          <w:color w:val="222222"/>
          <w:sz w:val="28"/>
          <w:szCs w:val="28"/>
          <w:lang w:val="en-GB"/>
        </w:rPr>
        <w:t>Materials</w:t>
      </w:r>
      <w:r w:rsidR="000B3E8A" w:rsidRPr="000B3E8A">
        <w:rPr>
          <w:rFonts w:ascii="Times New Roman" w:hAnsi="Times New Roman" w:cs="Times New Roman"/>
          <w:color w:val="222222"/>
          <w:sz w:val="28"/>
          <w:szCs w:val="28"/>
          <w:lang w:val="en-GB"/>
        </w:rPr>
        <w:t xml:space="preserve"> for</w:t>
      </w:r>
    </w:p>
    <w:p w:rsidR="009F0BF3" w:rsidRPr="00AB61F1" w:rsidRDefault="009F0BF3" w:rsidP="009F0BF3">
      <w:pPr>
        <w:spacing w:line="480" w:lineRule="atLeast"/>
        <w:jc w:val="center"/>
        <w:rPr>
          <w:rFonts w:ascii="Times New Roman" w:hAnsi="Times New Roman" w:cs="Times New Roman"/>
          <w:color w:val="222222"/>
          <w:lang w:val="en-GB"/>
        </w:rPr>
      </w:pPr>
      <w:r>
        <w:rPr>
          <w:rFonts w:ascii="Times New Roman" w:hAnsi="Times New Roman" w:cs="Times New Roman"/>
          <w:b/>
          <w:bCs/>
          <w:color w:val="222222"/>
          <w:sz w:val="28"/>
          <w:szCs w:val="28"/>
          <w:lang w:val="en-GB"/>
        </w:rPr>
        <w:t>R</w:t>
      </w:r>
      <w:r w:rsidRPr="00AB61F1">
        <w:rPr>
          <w:rFonts w:ascii="Times New Roman" w:hAnsi="Times New Roman" w:cs="Times New Roman"/>
          <w:b/>
          <w:bCs/>
          <w:color w:val="222222"/>
          <w:sz w:val="28"/>
          <w:szCs w:val="28"/>
          <w:lang w:val="en-GB"/>
        </w:rPr>
        <w:t xml:space="preserve">easoning supports utilitarian </w:t>
      </w:r>
      <w:r>
        <w:rPr>
          <w:rFonts w:ascii="Times New Roman" w:hAnsi="Times New Roman" w:cs="Times New Roman"/>
          <w:b/>
          <w:bCs/>
          <w:color w:val="222222"/>
          <w:sz w:val="28"/>
          <w:szCs w:val="28"/>
          <w:lang w:val="en-GB"/>
        </w:rPr>
        <w:t>resolutions to</w:t>
      </w:r>
      <w:r w:rsidRPr="00AB61F1">
        <w:rPr>
          <w:rFonts w:ascii="Times New Roman" w:hAnsi="Times New Roman" w:cs="Times New Roman"/>
          <w:b/>
          <w:bCs/>
          <w:color w:val="222222"/>
          <w:sz w:val="28"/>
          <w:szCs w:val="28"/>
          <w:lang w:val="en-GB"/>
        </w:rPr>
        <w:t xml:space="preserve"> moral dilemmas</w:t>
      </w:r>
      <w:r>
        <w:rPr>
          <w:rFonts w:ascii="Times New Roman" w:hAnsi="Times New Roman" w:cs="Times New Roman"/>
          <w:b/>
          <w:bCs/>
          <w:color w:val="222222"/>
          <w:sz w:val="28"/>
          <w:szCs w:val="28"/>
          <w:lang w:val="en-GB"/>
        </w:rPr>
        <w:t xml:space="preserve"> across diverse measures</w:t>
      </w:r>
    </w:p>
    <w:p w:rsidR="009F0BF3" w:rsidRPr="00F564DB" w:rsidRDefault="009F0BF3" w:rsidP="009F0BF3">
      <w:pPr>
        <w:spacing w:line="240" w:lineRule="auto"/>
        <w:jc w:val="center"/>
        <w:rPr>
          <w:rFonts w:ascii="Times New Roman" w:hAnsi="Times New Roman" w:cs="Times New Roman"/>
          <w:color w:val="222222"/>
          <w:sz w:val="24"/>
          <w:szCs w:val="24"/>
          <w:vertAlign w:val="superscript"/>
        </w:rPr>
      </w:pPr>
      <w:r w:rsidRPr="00F564DB">
        <w:rPr>
          <w:rFonts w:ascii="Times New Roman" w:hAnsi="Times New Roman" w:cs="Times New Roman"/>
          <w:color w:val="222222"/>
          <w:sz w:val="24"/>
          <w:szCs w:val="24"/>
          <w:lang w:val="fr-FR"/>
        </w:rPr>
        <w:t>Indrajeet Patil</w:t>
      </w:r>
      <w:r w:rsidRPr="00F564DB">
        <w:rPr>
          <w:rFonts w:ascii="Times New Roman" w:hAnsi="Times New Roman" w:cs="Times New Roman"/>
          <w:color w:val="222222"/>
          <w:sz w:val="24"/>
          <w:szCs w:val="24"/>
          <w:vertAlign w:val="superscript"/>
          <w:lang w:val="fr-FR"/>
        </w:rPr>
        <w:t>1</w:t>
      </w:r>
      <w:r w:rsidRPr="00F564DB">
        <w:rPr>
          <w:rFonts w:ascii="Times New Roman" w:hAnsi="Times New Roman" w:cs="Times New Roman"/>
          <w:color w:val="222222"/>
          <w:sz w:val="24"/>
          <w:szCs w:val="24"/>
          <w:lang w:val="fr-FR"/>
        </w:rPr>
        <w:t>*</w:t>
      </w:r>
      <w:r w:rsidRPr="00F564DB">
        <w:rPr>
          <w:rFonts w:ascii="Segoe UI Emoji" w:hAnsi="Segoe UI Emoji" w:cs="Segoe UI Emoji"/>
          <w:color w:val="222222"/>
          <w:sz w:val="24"/>
          <w:szCs w:val="24"/>
          <w:vertAlign w:val="superscript"/>
          <w:lang w:val="fr-FR"/>
        </w:rPr>
        <w:t>✉</w:t>
      </w:r>
      <w:r w:rsidRPr="00F564DB">
        <w:rPr>
          <w:rFonts w:ascii="Times New Roman" w:hAnsi="Times New Roman" w:cs="Times New Roman"/>
          <w:color w:val="222222"/>
          <w:sz w:val="24"/>
          <w:szCs w:val="24"/>
          <w:lang w:val="fr-FR"/>
        </w:rPr>
        <w:t>, Micaela M</w:t>
      </w:r>
      <w:r>
        <w:rPr>
          <w:rFonts w:ascii="Times New Roman" w:hAnsi="Times New Roman" w:cs="Times New Roman"/>
          <w:color w:val="222222"/>
          <w:sz w:val="24"/>
          <w:szCs w:val="24"/>
          <w:lang w:val="fr-FR"/>
        </w:rPr>
        <w:t>aria</w:t>
      </w:r>
      <w:r w:rsidRPr="00F564DB">
        <w:rPr>
          <w:rFonts w:ascii="Times New Roman" w:hAnsi="Times New Roman" w:cs="Times New Roman"/>
          <w:color w:val="222222"/>
          <w:sz w:val="24"/>
          <w:szCs w:val="24"/>
          <w:lang w:val="fr-FR"/>
        </w:rPr>
        <w:t xml:space="preserve"> Zucchelli</w:t>
      </w:r>
      <w:r w:rsidRPr="00F564DB">
        <w:rPr>
          <w:rFonts w:ascii="Times New Roman" w:hAnsi="Times New Roman" w:cs="Times New Roman"/>
          <w:color w:val="222222"/>
          <w:sz w:val="24"/>
          <w:szCs w:val="24"/>
          <w:vertAlign w:val="superscript"/>
          <w:lang w:val="fr-FR"/>
        </w:rPr>
        <w:t>2</w:t>
      </w:r>
      <w:r w:rsidRPr="00F564DB">
        <w:rPr>
          <w:rFonts w:ascii="Times New Roman" w:hAnsi="Times New Roman" w:cs="Times New Roman"/>
          <w:color w:val="222222"/>
          <w:sz w:val="24"/>
          <w:szCs w:val="24"/>
          <w:lang w:val="fr-FR"/>
        </w:rPr>
        <w:t>*</w:t>
      </w:r>
      <w:r w:rsidRPr="00F564DB">
        <w:rPr>
          <w:rFonts w:ascii="Segoe UI Emoji" w:hAnsi="Segoe UI Emoji" w:cs="Segoe UI Emoji"/>
          <w:color w:val="222222"/>
          <w:sz w:val="24"/>
          <w:szCs w:val="24"/>
          <w:vertAlign w:val="superscript"/>
          <w:lang w:val="fr-FR"/>
        </w:rPr>
        <w:t>✉</w:t>
      </w:r>
      <w:r w:rsidRPr="00F564DB">
        <w:rPr>
          <w:rFonts w:ascii="Times New Roman" w:hAnsi="Times New Roman" w:cs="Times New Roman"/>
          <w:color w:val="222222"/>
          <w:sz w:val="24"/>
          <w:szCs w:val="24"/>
          <w:lang w:val="fr-FR"/>
        </w:rPr>
        <w:t>, Wouter Kool</w:t>
      </w:r>
      <w:r>
        <w:rPr>
          <w:rFonts w:ascii="Times New Roman" w:hAnsi="Times New Roman" w:cs="Times New Roman"/>
          <w:color w:val="222222"/>
          <w:sz w:val="24"/>
          <w:szCs w:val="24"/>
          <w:vertAlign w:val="superscript"/>
          <w:lang w:val="fr-FR"/>
        </w:rPr>
        <w:t>1,3</w:t>
      </w:r>
      <w:r w:rsidRPr="00F564DB">
        <w:rPr>
          <w:rFonts w:ascii="Times New Roman" w:hAnsi="Times New Roman" w:cs="Times New Roman"/>
          <w:color w:val="222222"/>
          <w:sz w:val="24"/>
          <w:szCs w:val="24"/>
          <w:lang w:val="fr-FR"/>
        </w:rPr>
        <w:t xml:space="preserve">, </w:t>
      </w:r>
      <w:r>
        <w:rPr>
          <w:rFonts w:ascii="Times New Roman" w:hAnsi="Times New Roman" w:cs="Times New Roman"/>
          <w:color w:val="222222"/>
          <w:sz w:val="24"/>
          <w:szCs w:val="24"/>
          <w:lang w:val="fr-FR"/>
        </w:rPr>
        <w:t>Stephanie Campbell</w:t>
      </w:r>
      <w:r w:rsidRPr="00F564DB">
        <w:rPr>
          <w:rFonts w:ascii="Times New Roman" w:hAnsi="Times New Roman" w:cs="Times New Roman"/>
          <w:color w:val="222222"/>
          <w:sz w:val="24"/>
          <w:szCs w:val="24"/>
          <w:vertAlign w:val="superscript"/>
          <w:lang w:val="fr-FR"/>
        </w:rPr>
        <w:t>1</w:t>
      </w:r>
      <w:r>
        <w:rPr>
          <w:rFonts w:ascii="Times New Roman" w:hAnsi="Times New Roman" w:cs="Times New Roman"/>
          <w:color w:val="222222"/>
          <w:sz w:val="24"/>
          <w:szCs w:val="24"/>
          <w:lang w:val="fr-FR"/>
        </w:rPr>
        <w:t xml:space="preserve">, </w:t>
      </w:r>
      <w:r w:rsidRPr="00F564DB">
        <w:rPr>
          <w:rFonts w:ascii="Times New Roman" w:hAnsi="Times New Roman" w:cs="Times New Roman"/>
          <w:color w:val="222222"/>
          <w:sz w:val="24"/>
          <w:szCs w:val="24"/>
          <w:lang w:val="fr-FR"/>
        </w:rPr>
        <w:t>Federico Fornasier</w:t>
      </w:r>
      <w:r>
        <w:rPr>
          <w:rFonts w:ascii="Times New Roman" w:hAnsi="Times New Roman" w:cs="Times New Roman"/>
          <w:color w:val="222222"/>
          <w:sz w:val="24"/>
          <w:szCs w:val="24"/>
          <w:vertAlign w:val="superscript"/>
          <w:lang w:val="fr-FR"/>
        </w:rPr>
        <w:t>4</w:t>
      </w:r>
      <w:r w:rsidRPr="00F564DB">
        <w:rPr>
          <w:rFonts w:ascii="Times New Roman" w:hAnsi="Times New Roman" w:cs="Times New Roman"/>
          <w:color w:val="222222"/>
          <w:sz w:val="24"/>
          <w:szCs w:val="24"/>
          <w:lang w:val="fr-FR"/>
        </w:rPr>
        <w:t>, Marta Calò</w:t>
      </w:r>
      <w:r>
        <w:rPr>
          <w:rFonts w:ascii="Times New Roman" w:hAnsi="Times New Roman" w:cs="Times New Roman"/>
          <w:color w:val="222222"/>
          <w:sz w:val="24"/>
          <w:szCs w:val="24"/>
          <w:vertAlign w:val="superscript"/>
          <w:lang w:val="fr-FR"/>
        </w:rPr>
        <w:t>4</w:t>
      </w:r>
      <w:r w:rsidRPr="00F564DB">
        <w:rPr>
          <w:rFonts w:ascii="Times New Roman" w:hAnsi="Times New Roman" w:cs="Times New Roman"/>
          <w:color w:val="222222"/>
          <w:sz w:val="24"/>
          <w:szCs w:val="24"/>
          <w:lang w:val="fr-FR"/>
        </w:rPr>
        <w:t>, Giorgia Silani</w:t>
      </w:r>
      <w:r>
        <w:rPr>
          <w:rFonts w:ascii="Times New Roman" w:hAnsi="Times New Roman" w:cs="Times New Roman"/>
          <w:color w:val="222222"/>
          <w:sz w:val="24"/>
          <w:szCs w:val="24"/>
          <w:vertAlign w:val="superscript"/>
          <w:lang w:val="fr-FR"/>
        </w:rPr>
        <w:t>5</w:t>
      </w:r>
      <w:r w:rsidRPr="00F564DB">
        <w:rPr>
          <w:rFonts w:ascii="Times New Roman" w:hAnsi="Times New Roman" w:cs="Times New Roman"/>
          <w:color w:val="222222"/>
          <w:sz w:val="24"/>
          <w:szCs w:val="24"/>
          <w:lang w:val="fr-FR"/>
        </w:rPr>
        <w:t>, Mina Cikara</w:t>
      </w:r>
      <w:r w:rsidRPr="00F564DB">
        <w:rPr>
          <w:rFonts w:ascii="Times New Roman" w:hAnsi="Times New Roman" w:cs="Times New Roman"/>
          <w:color w:val="222222"/>
          <w:sz w:val="24"/>
          <w:szCs w:val="24"/>
          <w:vertAlign w:val="superscript"/>
          <w:lang w:val="fr-FR"/>
        </w:rPr>
        <w:t>1</w:t>
      </w:r>
      <w:r w:rsidRPr="00F564DB">
        <w:rPr>
          <w:rFonts w:ascii="Times New Roman" w:hAnsi="Times New Roman" w:cs="Times New Roman"/>
          <w:color w:val="222222"/>
          <w:sz w:val="24"/>
          <w:szCs w:val="24"/>
          <w:lang w:val="fr-FR"/>
        </w:rPr>
        <w:t>, &amp; Fiery Cushman</w:t>
      </w:r>
      <w:r w:rsidRPr="00F564DB">
        <w:rPr>
          <w:rFonts w:ascii="Times New Roman" w:hAnsi="Times New Roman" w:cs="Times New Roman"/>
          <w:color w:val="222222"/>
          <w:sz w:val="24"/>
          <w:szCs w:val="24"/>
          <w:vertAlign w:val="superscript"/>
          <w:lang w:val="fr-FR"/>
        </w:rPr>
        <w:t>1</w:t>
      </w:r>
    </w:p>
    <w:p w:rsidR="009F0BF3" w:rsidRPr="00DB5687" w:rsidRDefault="009F0BF3" w:rsidP="009F0BF3">
      <w:pPr>
        <w:spacing w:after="60" w:line="240" w:lineRule="auto"/>
        <w:jc w:val="center"/>
        <w:rPr>
          <w:rFonts w:ascii="Times New Roman" w:hAnsi="Times New Roman" w:cs="Times New Roman"/>
          <w:sz w:val="24"/>
          <w:szCs w:val="24"/>
          <w:vertAlign w:val="superscript"/>
          <w:lang w:val="en-GB"/>
        </w:rPr>
      </w:pPr>
      <w:r w:rsidRPr="007E2DE9">
        <w:rPr>
          <w:rFonts w:ascii="Times New Roman" w:hAnsi="Times New Roman" w:cs="Times New Roman"/>
          <w:color w:val="222222"/>
          <w:sz w:val="24"/>
          <w:szCs w:val="24"/>
          <w:vertAlign w:val="superscript"/>
          <w:lang w:val="fr-FR"/>
        </w:rPr>
        <w:t>1</w:t>
      </w:r>
      <w:r w:rsidRPr="007E2DE9">
        <w:rPr>
          <w:rFonts w:ascii="Times New Roman" w:hAnsi="Times New Roman" w:cs="Times New Roman"/>
          <w:color w:val="222222"/>
          <w:sz w:val="24"/>
          <w:szCs w:val="24"/>
          <w:lang w:val="fr-FR"/>
        </w:rPr>
        <w:t xml:space="preserve">Department of Psychology, Harvard University, Cambridge, </w:t>
      </w:r>
      <w:r>
        <w:rPr>
          <w:rFonts w:ascii="Times New Roman" w:hAnsi="Times New Roman" w:cs="Times New Roman"/>
          <w:color w:val="222222"/>
          <w:sz w:val="24"/>
          <w:szCs w:val="24"/>
          <w:lang w:val="fr-FR"/>
        </w:rPr>
        <w:t xml:space="preserve">MA, </w:t>
      </w:r>
      <w:r w:rsidRPr="007E2DE9">
        <w:rPr>
          <w:rFonts w:ascii="Times New Roman" w:hAnsi="Times New Roman" w:cs="Times New Roman"/>
          <w:color w:val="222222"/>
          <w:sz w:val="24"/>
          <w:szCs w:val="24"/>
          <w:lang w:val="fr-FR"/>
        </w:rPr>
        <w:t>USA.</w:t>
      </w:r>
      <w:r w:rsidRPr="007E2DE9">
        <w:rPr>
          <w:rFonts w:ascii="Times New Roman" w:hAnsi="Times New Roman" w:cs="Times New Roman"/>
          <w:color w:val="222222"/>
          <w:sz w:val="24"/>
          <w:szCs w:val="24"/>
          <w:lang w:val="fr-FR"/>
        </w:rPr>
        <w:br/>
      </w:r>
      <w:r w:rsidRPr="007E2DE9">
        <w:rPr>
          <w:rFonts w:ascii="Times New Roman" w:hAnsi="Times New Roman" w:cs="Times New Roman"/>
          <w:color w:val="222222"/>
          <w:sz w:val="24"/>
          <w:szCs w:val="24"/>
          <w:vertAlign w:val="superscript"/>
          <w:lang w:val="fr-FR"/>
        </w:rPr>
        <w:t>2</w:t>
      </w:r>
      <w:r w:rsidRPr="007E2DE9">
        <w:rPr>
          <w:rFonts w:ascii="Times New Roman" w:hAnsi="Times New Roman" w:cs="Times New Roman"/>
          <w:color w:val="222222"/>
          <w:sz w:val="24"/>
          <w:szCs w:val="24"/>
          <w:lang w:val="fr-FR"/>
        </w:rPr>
        <w:t>Department of Psychology</w:t>
      </w:r>
      <w:r>
        <w:rPr>
          <w:rFonts w:ascii="Times New Roman" w:hAnsi="Times New Roman" w:cs="Times New Roman"/>
          <w:color w:val="222222"/>
          <w:sz w:val="24"/>
          <w:szCs w:val="24"/>
          <w:lang w:val="fr-FR"/>
        </w:rPr>
        <w:t>,</w:t>
      </w:r>
      <w:r w:rsidRPr="007E2DE9">
        <w:rPr>
          <w:rFonts w:ascii="Times New Roman" w:hAnsi="Times New Roman" w:cs="Times New Roman"/>
          <w:color w:val="222222"/>
          <w:sz w:val="24"/>
          <w:szCs w:val="24"/>
          <w:lang w:val="fr-FR"/>
        </w:rPr>
        <w:t xml:space="preserve"> University of Bologna, Bologna, Italy.</w:t>
      </w:r>
      <w:r w:rsidRPr="007E2DE9">
        <w:rPr>
          <w:rFonts w:ascii="Times New Roman" w:hAnsi="Times New Roman" w:cs="Times New Roman"/>
          <w:color w:val="222222"/>
          <w:sz w:val="24"/>
          <w:szCs w:val="24"/>
          <w:lang w:val="fr-FR"/>
        </w:rPr>
        <w:br/>
      </w:r>
      <w:r>
        <w:rPr>
          <w:rFonts w:ascii="Times New Roman" w:hAnsi="Times New Roman" w:cs="Times New Roman"/>
          <w:color w:val="222222"/>
          <w:sz w:val="24"/>
          <w:szCs w:val="24"/>
          <w:vertAlign w:val="superscript"/>
          <w:lang w:val="fr-FR"/>
        </w:rPr>
        <w:t xml:space="preserve">3 </w:t>
      </w:r>
      <w:r w:rsidRPr="00857F7B">
        <w:rPr>
          <w:rFonts w:ascii="Times New Roman" w:hAnsi="Times New Roman" w:cs="Times New Roman"/>
          <w:color w:val="222222"/>
          <w:sz w:val="24"/>
          <w:szCs w:val="24"/>
          <w:lang w:val="fr-FR"/>
        </w:rPr>
        <w:t xml:space="preserve">Department of Psychological &amp; Brain Sciences, Washington University in St. Louis, </w:t>
      </w:r>
      <w:r w:rsidRPr="00B65194">
        <w:rPr>
          <w:rFonts w:ascii="Times New Roman" w:hAnsi="Times New Roman" w:cs="Times New Roman"/>
          <w:color w:val="222222"/>
          <w:sz w:val="24"/>
          <w:szCs w:val="24"/>
          <w:lang w:val="fr-FR"/>
        </w:rPr>
        <w:t>St. Louis, MO</w:t>
      </w:r>
      <w:r>
        <w:rPr>
          <w:rFonts w:ascii="Times New Roman" w:hAnsi="Times New Roman" w:cs="Times New Roman"/>
          <w:color w:val="222222"/>
          <w:sz w:val="24"/>
          <w:szCs w:val="24"/>
          <w:lang w:val="fr-FR"/>
        </w:rPr>
        <w:t>, USA.</w:t>
      </w:r>
      <w:r>
        <w:rPr>
          <w:rFonts w:ascii="Times New Roman" w:hAnsi="Times New Roman" w:cs="Times New Roman"/>
          <w:color w:val="222222"/>
          <w:sz w:val="24"/>
          <w:szCs w:val="24"/>
          <w:lang w:val="fr-FR"/>
        </w:rPr>
        <w:br/>
      </w:r>
      <w:r w:rsidRPr="00072C7B">
        <w:rPr>
          <w:rFonts w:ascii="Times New Roman" w:hAnsi="Times New Roman" w:cs="Times New Roman"/>
          <w:color w:val="222222"/>
          <w:sz w:val="24"/>
          <w:szCs w:val="24"/>
          <w:vertAlign w:val="superscript"/>
          <w:lang w:val="fr-FR"/>
        </w:rPr>
        <w:t>4</w:t>
      </w:r>
      <w:r w:rsidR="00072C7B">
        <w:rPr>
          <w:rFonts w:ascii="Times New Roman" w:hAnsi="Times New Roman" w:cs="Times New Roman"/>
          <w:color w:val="222222"/>
          <w:sz w:val="24"/>
          <w:szCs w:val="24"/>
          <w:lang w:val="fr-FR"/>
        </w:rPr>
        <w:t xml:space="preserve">Department of Life Sciences, </w:t>
      </w:r>
      <w:r w:rsidRPr="00072C7B">
        <w:rPr>
          <w:rFonts w:ascii="Times New Roman" w:hAnsi="Times New Roman" w:cs="Times New Roman"/>
          <w:color w:val="222222"/>
          <w:sz w:val="24"/>
          <w:szCs w:val="24"/>
          <w:lang w:val="fr-FR"/>
        </w:rPr>
        <w:t>University</w:t>
      </w:r>
      <w:r w:rsidRPr="007E2DE9">
        <w:rPr>
          <w:rFonts w:ascii="Times New Roman" w:hAnsi="Times New Roman" w:cs="Times New Roman"/>
          <w:color w:val="222222"/>
          <w:sz w:val="24"/>
          <w:szCs w:val="24"/>
          <w:lang w:val="fr-FR"/>
        </w:rPr>
        <w:t xml:space="preserve"> of Trieste, Trieste, Italy.</w:t>
      </w:r>
      <w:r w:rsidRPr="00DB5687">
        <w:rPr>
          <w:rFonts w:ascii="Times New Roman" w:hAnsi="Times New Roman" w:cs="Times New Roman"/>
          <w:sz w:val="24"/>
          <w:szCs w:val="24"/>
          <w:vertAlign w:val="superscript"/>
          <w:lang w:val="en-GB"/>
        </w:rPr>
        <w:br/>
      </w:r>
      <w:r>
        <w:rPr>
          <w:rFonts w:ascii="Times New Roman" w:hAnsi="Times New Roman" w:cs="Times New Roman"/>
          <w:sz w:val="24"/>
          <w:szCs w:val="24"/>
          <w:vertAlign w:val="superscript"/>
          <w:lang w:val="en-US"/>
        </w:rPr>
        <w:t>5</w:t>
      </w:r>
      <w:r w:rsidRPr="007E2DE9">
        <w:rPr>
          <w:rFonts w:ascii="Times New Roman" w:hAnsi="Times New Roman" w:cs="Times New Roman"/>
          <w:sz w:val="24"/>
          <w:szCs w:val="24"/>
          <w:lang w:val="en-US"/>
        </w:rPr>
        <w:t>Department of Applied Psychology: Health, Development, Enhancement and Intervention, University of Vienna, Austria.</w:t>
      </w:r>
    </w:p>
    <w:p w:rsidR="009F0BF3" w:rsidRPr="00F564DB" w:rsidRDefault="009F0BF3" w:rsidP="009F0BF3">
      <w:pPr>
        <w:pStyle w:val="gmail-msonormal"/>
        <w:ind w:left="360"/>
        <w:jc w:val="center"/>
        <w:rPr>
          <w:color w:val="222222"/>
        </w:rPr>
      </w:pPr>
    </w:p>
    <w:p w:rsidR="000B3E8A" w:rsidRPr="00F564DB" w:rsidRDefault="000B3E8A" w:rsidP="000B3E8A">
      <w:pPr>
        <w:pStyle w:val="gmail-msonormal"/>
        <w:ind w:left="360"/>
        <w:jc w:val="center"/>
        <w:rPr>
          <w:color w:val="222222"/>
        </w:rPr>
      </w:pPr>
      <w:r w:rsidRPr="00F564DB">
        <w:rPr>
          <w:color w:val="222222"/>
          <w:lang w:val="fr-FR"/>
        </w:rPr>
        <w:t> </w:t>
      </w:r>
    </w:p>
    <w:p w:rsidR="001E19CC" w:rsidRPr="00AB61F1" w:rsidRDefault="001E19CC" w:rsidP="001E19CC">
      <w:pPr>
        <w:jc w:val="center"/>
        <w:rPr>
          <w:rFonts w:ascii="Times New Roman" w:hAnsi="Times New Roman" w:cs="Times New Roman"/>
          <w:color w:val="222222"/>
          <w:sz w:val="24"/>
          <w:szCs w:val="24"/>
          <w:lang w:val="en-GB"/>
        </w:rPr>
      </w:pPr>
      <w:r w:rsidRPr="00AB61F1">
        <w:rPr>
          <w:rFonts w:ascii="Segoe UI Emoji" w:hAnsi="Segoe UI Emoji" w:cs="Segoe UI Emoji"/>
          <w:color w:val="222222"/>
          <w:sz w:val="24"/>
          <w:szCs w:val="24"/>
          <w:vertAlign w:val="superscript"/>
          <w:lang w:val="en-GB"/>
        </w:rPr>
        <w:t>✉</w:t>
      </w:r>
      <w:r w:rsidRPr="00AB61F1">
        <w:rPr>
          <w:rFonts w:ascii="Times New Roman" w:hAnsi="Times New Roman" w:cs="Times New Roman"/>
          <w:color w:val="222222"/>
          <w:sz w:val="24"/>
          <w:szCs w:val="24"/>
          <w:lang w:val="en-GB"/>
        </w:rPr>
        <w:t>Correspondence and requests for materials should be addressed to:</w:t>
      </w:r>
    </w:p>
    <w:p w:rsidR="001E19CC" w:rsidRDefault="001E19CC" w:rsidP="001E19CC">
      <w:pPr>
        <w:jc w:val="center"/>
        <w:rPr>
          <w:rStyle w:val="gmail-msohyperlink"/>
          <w:rFonts w:ascii="Times New Roman" w:hAnsi="Times New Roman" w:cs="Times New Roman"/>
          <w:color w:val="0000FF"/>
          <w:sz w:val="24"/>
          <w:szCs w:val="24"/>
          <w:lang w:val="fr-FR"/>
        </w:rPr>
      </w:pPr>
      <w:r w:rsidRPr="00F564DB">
        <w:rPr>
          <w:rFonts w:ascii="Times New Roman" w:hAnsi="Times New Roman" w:cs="Times New Roman"/>
          <w:color w:val="222222"/>
          <w:sz w:val="24"/>
          <w:szCs w:val="24"/>
          <w:lang w:val="fr-FR"/>
        </w:rPr>
        <w:t>Indrajeet Patil (</w:t>
      </w:r>
      <w:hyperlink r:id="rId8" w:history="1">
        <w:r w:rsidRPr="00F564DB">
          <w:rPr>
            <w:rStyle w:val="Hyperlink"/>
            <w:rFonts w:ascii="Times New Roman" w:hAnsi="Times New Roman" w:cs="Times New Roman"/>
            <w:sz w:val="24"/>
            <w:szCs w:val="24"/>
            <w:lang w:val="fr-FR"/>
          </w:rPr>
          <w:t>patilindrajeet.science@gmail.com</w:t>
        </w:r>
      </w:hyperlink>
      <w:r w:rsidRPr="00F564DB">
        <w:rPr>
          <w:rStyle w:val="gmail-msohyperlink"/>
          <w:rFonts w:ascii="Times New Roman" w:hAnsi="Times New Roman" w:cs="Times New Roman"/>
          <w:color w:val="0000FF"/>
          <w:sz w:val="24"/>
          <w:szCs w:val="24"/>
          <w:lang w:val="fr-FR"/>
        </w:rPr>
        <w:t xml:space="preserve">) </w:t>
      </w:r>
      <w:r w:rsidRPr="001E19CC">
        <w:rPr>
          <w:rStyle w:val="gmail-msohyperlink"/>
          <w:rFonts w:ascii="Times New Roman" w:hAnsi="Times New Roman" w:cs="Times New Roman"/>
          <w:color w:val="000000" w:themeColor="text1"/>
          <w:sz w:val="24"/>
          <w:szCs w:val="24"/>
          <w:lang w:val="fr-FR"/>
        </w:rPr>
        <w:t>or</w:t>
      </w:r>
    </w:p>
    <w:p w:rsidR="001E19CC" w:rsidRPr="001F532F" w:rsidRDefault="001E19CC" w:rsidP="001E19CC">
      <w:pPr>
        <w:jc w:val="center"/>
        <w:rPr>
          <w:rStyle w:val="gmail-msohyperlink"/>
          <w:rFonts w:ascii="Times New Roman" w:hAnsi="Times New Roman" w:cs="Times New Roman"/>
          <w:color w:val="000000" w:themeColor="text1"/>
          <w:sz w:val="24"/>
          <w:szCs w:val="24"/>
          <w:lang w:val="fr-FR"/>
        </w:rPr>
      </w:pPr>
      <w:r w:rsidRPr="00F564DB">
        <w:rPr>
          <w:rFonts w:ascii="Times New Roman" w:hAnsi="Times New Roman" w:cs="Times New Roman"/>
          <w:color w:val="222222"/>
          <w:sz w:val="24"/>
          <w:szCs w:val="24"/>
          <w:lang w:val="fr-FR"/>
        </w:rPr>
        <w:t>Micaela M</w:t>
      </w:r>
      <w:r>
        <w:rPr>
          <w:rFonts w:ascii="Times New Roman" w:hAnsi="Times New Roman" w:cs="Times New Roman"/>
          <w:color w:val="222222"/>
          <w:sz w:val="24"/>
          <w:szCs w:val="24"/>
          <w:lang w:val="fr-FR"/>
        </w:rPr>
        <w:t>aria</w:t>
      </w:r>
      <w:r w:rsidRPr="00F564DB">
        <w:rPr>
          <w:rFonts w:ascii="Times New Roman" w:hAnsi="Times New Roman" w:cs="Times New Roman"/>
          <w:color w:val="222222"/>
          <w:sz w:val="24"/>
          <w:szCs w:val="24"/>
          <w:lang w:val="fr-FR"/>
        </w:rPr>
        <w:t xml:space="preserve"> Zucchelli</w:t>
      </w:r>
      <w:r>
        <w:rPr>
          <w:rFonts w:ascii="Times New Roman" w:hAnsi="Times New Roman" w:cs="Times New Roman"/>
          <w:color w:val="222222"/>
          <w:sz w:val="24"/>
          <w:szCs w:val="24"/>
          <w:vertAlign w:val="superscript"/>
          <w:lang w:val="fr-FR"/>
        </w:rPr>
        <w:t xml:space="preserve"> </w:t>
      </w:r>
      <w:r w:rsidRPr="001F532F">
        <w:rPr>
          <w:rStyle w:val="gmail-msohyperlink"/>
          <w:rFonts w:ascii="Times New Roman" w:hAnsi="Times New Roman" w:cs="Times New Roman"/>
          <w:color w:val="000000" w:themeColor="text1"/>
          <w:sz w:val="24"/>
          <w:szCs w:val="24"/>
          <w:lang w:val="fr-FR"/>
        </w:rPr>
        <w:t>(</w:t>
      </w:r>
      <w:hyperlink r:id="rId9" w:history="1">
        <w:r w:rsidR="00553F01" w:rsidRPr="00E834B6">
          <w:rPr>
            <w:rStyle w:val="Hyperlink"/>
            <w:rFonts w:ascii="Times New Roman" w:hAnsi="Times New Roman" w:cs="Times New Roman"/>
            <w:sz w:val="24"/>
            <w:szCs w:val="24"/>
            <w:lang w:val="fr-FR"/>
          </w:rPr>
          <w:t>micaela.zucchelli3@unibo.it</w:t>
        </w:r>
      </w:hyperlink>
      <w:r w:rsidRPr="001F532F">
        <w:rPr>
          <w:rStyle w:val="gmail-msohyperlink"/>
          <w:rFonts w:ascii="Times New Roman" w:hAnsi="Times New Roman" w:cs="Times New Roman"/>
          <w:color w:val="000000" w:themeColor="text1"/>
          <w:sz w:val="24"/>
          <w:szCs w:val="24"/>
          <w:lang w:val="fr-FR"/>
        </w:rPr>
        <w:t>)</w:t>
      </w:r>
    </w:p>
    <w:p w:rsidR="001E19CC" w:rsidRDefault="001E19CC" w:rsidP="001E19CC">
      <w:pPr>
        <w:jc w:val="center"/>
        <w:rPr>
          <w:rFonts w:ascii="Times New Roman" w:hAnsi="Times New Roman" w:cs="Times New Roman"/>
          <w:color w:val="222222"/>
          <w:sz w:val="24"/>
          <w:szCs w:val="24"/>
          <w:lang w:val="en-GB"/>
        </w:rPr>
      </w:pPr>
      <w:r w:rsidRPr="00F564DB">
        <w:rPr>
          <w:rFonts w:ascii="Times New Roman" w:hAnsi="Times New Roman" w:cs="Times New Roman"/>
          <w:color w:val="222222"/>
          <w:sz w:val="24"/>
          <w:szCs w:val="24"/>
          <w:vertAlign w:val="superscript"/>
          <w:lang w:val="fr-FR"/>
        </w:rPr>
        <w:t>*</w:t>
      </w:r>
      <w:r w:rsidRPr="00F564DB">
        <w:rPr>
          <w:rFonts w:ascii="Times New Roman" w:hAnsi="Times New Roman" w:cs="Times New Roman"/>
          <w:color w:val="222222"/>
          <w:sz w:val="24"/>
          <w:szCs w:val="24"/>
          <w:lang w:val="fr-FR"/>
        </w:rPr>
        <w:t>These authors contributed equally to this work.</w:t>
      </w:r>
    </w:p>
    <w:p w:rsidR="009364BC" w:rsidRPr="0061222C" w:rsidRDefault="009364BC" w:rsidP="0061222C">
      <w:pPr>
        <w:jc w:val="center"/>
        <w:rPr>
          <w:rFonts w:ascii="Times New Roman" w:hAnsi="Times New Roman" w:cs="Times New Roman"/>
          <w:bCs/>
          <w:sz w:val="28"/>
          <w:szCs w:val="24"/>
          <w:lang w:val="en-GB"/>
        </w:rPr>
      </w:pPr>
    </w:p>
    <w:p w:rsidR="00353D6E" w:rsidRDefault="00353D6E" w:rsidP="007531BF">
      <w:pPr>
        <w:autoSpaceDE w:val="0"/>
        <w:autoSpaceDN w:val="0"/>
        <w:adjustRightInd w:val="0"/>
        <w:spacing w:after="0" w:line="480" w:lineRule="auto"/>
        <w:rPr>
          <w:rFonts w:ascii="Times New Roman" w:hAnsi="Times New Roman" w:cs="Times New Roman"/>
          <w:b/>
          <w:bCs/>
          <w:sz w:val="24"/>
          <w:szCs w:val="24"/>
          <w:lang w:val="en-US"/>
        </w:rPr>
      </w:pPr>
    </w:p>
    <w:p w:rsidR="00387013" w:rsidRDefault="00387013" w:rsidP="007531BF">
      <w:pPr>
        <w:autoSpaceDE w:val="0"/>
        <w:autoSpaceDN w:val="0"/>
        <w:adjustRightInd w:val="0"/>
        <w:spacing w:after="0" w:line="480" w:lineRule="auto"/>
        <w:rPr>
          <w:rFonts w:ascii="Times New Roman" w:hAnsi="Times New Roman" w:cs="Times New Roman"/>
          <w:b/>
          <w:bCs/>
          <w:sz w:val="24"/>
          <w:szCs w:val="24"/>
          <w:lang w:val="en-US"/>
        </w:rPr>
      </w:pPr>
    </w:p>
    <w:p w:rsidR="00387013" w:rsidRDefault="00387013" w:rsidP="007531BF">
      <w:pPr>
        <w:autoSpaceDE w:val="0"/>
        <w:autoSpaceDN w:val="0"/>
        <w:adjustRightInd w:val="0"/>
        <w:spacing w:after="0" w:line="480" w:lineRule="auto"/>
        <w:rPr>
          <w:rFonts w:ascii="Times New Roman" w:hAnsi="Times New Roman" w:cs="Times New Roman"/>
          <w:b/>
          <w:bCs/>
          <w:sz w:val="24"/>
          <w:szCs w:val="24"/>
          <w:lang w:val="en-US"/>
        </w:rPr>
      </w:pPr>
    </w:p>
    <w:p w:rsidR="00387013" w:rsidRDefault="00387013" w:rsidP="007531BF">
      <w:pPr>
        <w:autoSpaceDE w:val="0"/>
        <w:autoSpaceDN w:val="0"/>
        <w:adjustRightInd w:val="0"/>
        <w:spacing w:after="0" w:line="480" w:lineRule="auto"/>
        <w:rPr>
          <w:rFonts w:ascii="Times New Roman" w:hAnsi="Times New Roman" w:cs="Times New Roman"/>
          <w:b/>
          <w:bCs/>
          <w:sz w:val="24"/>
          <w:szCs w:val="24"/>
          <w:lang w:val="en-US"/>
        </w:rPr>
      </w:pPr>
    </w:p>
    <w:p w:rsidR="00387013" w:rsidRDefault="00387013" w:rsidP="007531BF">
      <w:pPr>
        <w:autoSpaceDE w:val="0"/>
        <w:autoSpaceDN w:val="0"/>
        <w:adjustRightInd w:val="0"/>
        <w:spacing w:after="0" w:line="480" w:lineRule="auto"/>
        <w:rPr>
          <w:rFonts w:ascii="Times New Roman" w:hAnsi="Times New Roman" w:cs="Times New Roman"/>
          <w:b/>
          <w:bCs/>
          <w:sz w:val="24"/>
          <w:szCs w:val="24"/>
          <w:lang w:val="en-US"/>
        </w:rPr>
      </w:pPr>
    </w:p>
    <w:p w:rsidR="00387013" w:rsidRDefault="00387013" w:rsidP="007531BF">
      <w:pPr>
        <w:autoSpaceDE w:val="0"/>
        <w:autoSpaceDN w:val="0"/>
        <w:adjustRightInd w:val="0"/>
        <w:spacing w:after="0" w:line="480" w:lineRule="auto"/>
        <w:rPr>
          <w:rFonts w:ascii="Times New Roman" w:hAnsi="Times New Roman" w:cs="Times New Roman"/>
          <w:b/>
          <w:bCs/>
          <w:sz w:val="24"/>
          <w:szCs w:val="24"/>
          <w:lang w:val="en-US"/>
        </w:rPr>
      </w:pPr>
    </w:p>
    <w:p w:rsidR="00934C67" w:rsidRDefault="00934C67" w:rsidP="007531BF">
      <w:pPr>
        <w:autoSpaceDE w:val="0"/>
        <w:autoSpaceDN w:val="0"/>
        <w:adjustRightInd w:val="0"/>
        <w:spacing w:after="0" w:line="480" w:lineRule="auto"/>
        <w:rPr>
          <w:rFonts w:ascii="Times New Roman" w:hAnsi="Times New Roman" w:cs="Times New Roman"/>
          <w:b/>
          <w:bCs/>
          <w:sz w:val="24"/>
          <w:szCs w:val="24"/>
          <w:lang w:val="en-US"/>
        </w:rPr>
      </w:pPr>
    </w:p>
    <w:p w:rsidR="00387013" w:rsidRDefault="00387013" w:rsidP="007531BF">
      <w:pPr>
        <w:autoSpaceDE w:val="0"/>
        <w:autoSpaceDN w:val="0"/>
        <w:adjustRightInd w:val="0"/>
        <w:spacing w:after="0" w:line="480" w:lineRule="auto"/>
        <w:rPr>
          <w:rFonts w:ascii="Times New Roman" w:hAnsi="Times New Roman" w:cs="Times New Roman"/>
          <w:b/>
          <w:bCs/>
          <w:sz w:val="24"/>
          <w:szCs w:val="24"/>
          <w:lang w:val="en-US"/>
        </w:rPr>
      </w:pPr>
    </w:p>
    <w:p w:rsidR="007531BF" w:rsidRPr="00227F9C" w:rsidRDefault="007531BF" w:rsidP="007531BF">
      <w:pPr>
        <w:autoSpaceDE w:val="0"/>
        <w:autoSpaceDN w:val="0"/>
        <w:adjustRightInd w:val="0"/>
        <w:spacing w:after="0" w:line="480" w:lineRule="auto"/>
        <w:rPr>
          <w:rFonts w:ascii="Times New Roman" w:hAnsi="Times New Roman" w:cs="Times New Roman"/>
          <w:b/>
          <w:bCs/>
          <w:sz w:val="24"/>
          <w:szCs w:val="24"/>
          <w:lang w:val="en-US"/>
        </w:rPr>
      </w:pPr>
      <w:bookmarkStart w:id="0" w:name="_GoBack"/>
      <w:bookmarkEnd w:id="0"/>
      <w:r w:rsidRPr="00227F9C">
        <w:rPr>
          <w:rFonts w:ascii="Times New Roman" w:hAnsi="Times New Roman" w:cs="Times New Roman"/>
          <w:b/>
          <w:bCs/>
          <w:sz w:val="24"/>
          <w:szCs w:val="24"/>
          <w:lang w:val="en-US"/>
        </w:rPr>
        <w:lastRenderedPageBreak/>
        <w:t>Supp</w:t>
      </w:r>
      <w:r w:rsidR="00BF7224">
        <w:rPr>
          <w:rFonts w:ascii="Times New Roman" w:hAnsi="Times New Roman" w:cs="Times New Roman"/>
          <w:b/>
          <w:bCs/>
          <w:sz w:val="24"/>
          <w:szCs w:val="24"/>
          <w:lang w:val="en-US"/>
        </w:rPr>
        <w:t>lemental</w:t>
      </w:r>
      <w:r w:rsidRPr="00227F9C">
        <w:rPr>
          <w:rFonts w:ascii="Times New Roman" w:hAnsi="Times New Roman" w:cs="Times New Roman"/>
          <w:b/>
          <w:bCs/>
          <w:sz w:val="24"/>
          <w:szCs w:val="24"/>
          <w:lang w:val="en-US"/>
        </w:rPr>
        <w:t xml:space="preserve"> Text S1: Details about reasoning measures used in Study 1</w:t>
      </w:r>
      <w:r w:rsidR="009B5919" w:rsidRPr="00227F9C">
        <w:rPr>
          <w:rFonts w:ascii="Times New Roman" w:hAnsi="Times New Roman" w:cs="Times New Roman"/>
          <w:b/>
          <w:bCs/>
          <w:sz w:val="24"/>
          <w:szCs w:val="24"/>
          <w:lang w:val="en-US"/>
        </w:rPr>
        <w:t>a-b</w:t>
      </w:r>
      <w:r w:rsidR="00CE01E5" w:rsidRPr="00227F9C">
        <w:rPr>
          <w:rFonts w:ascii="Times New Roman" w:hAnsi="Times New Roman" w:cs="Times New Roman"/>
          <w:b/>
          <w:bCs/>
          <w:sz w:val="24"/>
          <w:szCs w:val="24"/>
          <w:lang w:val="en-US"/>
        </w:rPr>
        <w:t xml:space="preserve">, </w:t>
      </w:r>
      <w:r w:rsidR="00B10801">
        <w:rPr>
          <w:rFonts w:ascii="Times New Roman" w:hAnsi="Times New Roman" w:cs="Times New Roman"/>
          <w:b/>
          <w:bCs/>
          <w:sz w:val="24"/>
          <w:szCs w:val="24"/>
          <w:lang w:val="en-US"/>
        </w:rPr>
        <w:t>Study 3</w:t>
      </w:r>
      <w:r w:rsidR="009B5919" w:rsidRPr="00227F9C">
        <w:rPr>
          <w:rFonts w:ascii="Times New Roman" w:hAnsi="Times New Roman" w:cs="Times New Roman"/>
          <w:b/>
          <w:bCs/>
          <w:sz w:val="24"/>
          <w:szCs w:val="24"/>
          <w:lang w:val="en-US"/>
        </w:rPr>
        <w:t>a</w:t>
      </w:r>
      <w:r w:rsidR="00CE01E5" w:rsidRPr="00227F9C">
        <w:rPr>
          <w:rFonts w:ascii="Times New Roman" w:hAnsi="Times New Roman" w:cs="Times New Roman"/>
          <w:b/>
          <w:bCs/>
          <w:sz w:val="24"/>
          <w:szCs w:val="24"/>
          <w:lang w:val="en-US"/>
        </w:rPr>
        <w:t>-e</w:t>
      </w:r>
      <w:r w:rsidRPr="00227F9C">
        <w:rPr>
          <w:rFonts w:ascii="Times New Roman" w:hAnsi="Times New Roman" w:cs="Times New Roman"/>
          <w:b/>
          <w:bCs/>
          <w:sz w:val="24"/>
          <w:szCs w:val="24"/>
          <w:lang w:val="en-US"/>
        </w:rPr>
        <w:t xml:space="preserve"> </w:t>
      </w:r>
    </w:p>
    <w:p w:rsidR="007531BF" w:rsidRPr="00227F9C" w:rsidRDefault="007531BF" w:rsidP="00AA7B51">
      <w:pPr>
        <w:pStyle w:val="ListParagraph"/>
        <w:numPr>
          <w:ilvl w:val="0"/>
          <w:numId w:val="6"/>
        </w:numPr>
        <w:spacing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t>Need for Cognition (NFC):</w:t>
      </w:r>
    </w:p>
    <w:p w:rsidR="00872D50"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Need for cognition or NFC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{"citationItems":[{"id":"ITEM-1","itemData":{"DOI":"10.1207/s15327752jpa4803_13","PMID":"16367530","abstract":"A short form for assessing individual differences in need for cognition is described.","author":[{"dropping-particle":"","family":"Cacioppo","given":"John T.","non-dropping-particle":"","parse-names":false,"suffix":""},{"dropping-particle":"","family":"Petty","given":"Richard E.","non-dropping-particle":"","parse-names":false,"suffix":""},{"dropping-particle":"","family":"Kao","given":"C F","non-dropping-particle":"","parse-names":false,"suffix":""}],"container-title":"Journal of personality assessment","id":"ITEM-1","issue":"3","issued":{"date-parts":[["1984","6"]]},"page":"306-7","title":"The efficient assessment of need for cognition.","type":"article-journal","volume":"48"},"uris":["http://www.mendeley.com/documents/?uuid=457daa69-84e8-390f-a945-ea655a05eadb"]}],"mendeley":{"formattedCitation":"(Cacioppo, Petty, &amp; Kao, 1984)","plainTextFormattedCitation":"(Cacioppo, Petty, &amp; Kao, 1984)","previouslyFormattedCitation":"(Cacioppo, Petty, &amp; Kao, 1984)"},"properties":{"noteIndex":0},"schema":"https://github.com/citation-style-language/schema/raw/master/csl-citation.json"}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(Cacioppo, Petty, &amp; Kao, 1984)</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is a widely-used measure to assess the degree to which individuals are intrinsically motivated to engage in cognitive deliberation, i.e. how much they find thinking enjoyable and how frequently they engage in reflection without an external incentive to do so. Participants reported agreement with statements (e.g., “I really enjoy a task that involves coming up</w:t>
      </w:r>
      <w:r w:rsidR="00C36BDA">
        <w:rPr>
          <w:rFonts w:ascii="Times New Roman" w:hAnsi="Times New Roman" w:cs="Times New Roman"/>
          <w:sz w:val="24"/>
          <w:szCs w:val="24"/>
          <w:lang w:val="en-US"/>
        </w:rPr>
        <w:t xml:space="preserve"> with new solutions to problems</w:t>
      </w:r>
      <w:r w:rsidRPr="00227F9C">
        <w:rPr>
          <w:rFonts w:ascii="Times New Roman" w:hAnsi="Times New Roman" w:cs="Times New Roman"/>
          <w:sz w:val="24"/>
          <w:szCs w:val="24"/>
          <w:lang w:val="en-US"/>
        </w:rPr>
        <w:t xml:space="preserve">”) on a 9-point Likert scale (-4: very strong disagreement, 0: neither agreement nor disagreement, +4: very strong agreement). </w:t>
      </w:r>
    </w:p>
    <w:p w:rsidR="007531BF" w:rsidRPr="00227F9C" w:rsidRDefault="007531BF" w:rsidP="00AA7B51">
      <w:pPr>
        <w:pStyle w:val="ListParagraph"/>
        <w:numPr>
          <w:ilvl w:val="0"/>
          <w:numId w:val="6"/>
        </w:numPr>
        <w:spacing w:line="480" w:lineRule="auto"/>
        <w:jc w:val="both"/>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t>Cognitive Reflection Test (CRT):</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We used the new psychometrically improved six-item version of CRT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{"citationItems":[{"id":"ITEM-1","itemData":{"DOI":"10.1037/a0019106","ISSN":"1939-1498","PMID":"20545413","abstract":"The authors evaluated the reliability and validity of a tool for measuring older adults' decision-making competence (DMC). A sample of 205 younger adults (25-45 years), 208 young-older adults (65-74 years), and 198 old-older adults (75-97 years) made judgments and decisions related to health, finance, and nutrition. Reliable indices of comprehension, dimension weighting, and cognitive reflection were developed. Comparison of the performance of old-older and young-older adults was possible in this study, unlike previous research. As hypothesized, old-older adults performed more poorly than young-older adults; both groups of older adults performed more poorly than younger adults. Hierarchical regression analyses showed that a large amount of variance in decision performance across age groups (including mean trends) could be accounted for by social variables, health measures, basic cognitive skills, attitudinal measures, and numeracy. Structural equation modeling revealed significant pathways from 3 exogenous latent factors (crystallized intelligence, other cognitive abilities, and age) to the endogenous DMC latent factor. Further research is needed to validate the meaning of performance on these tasks for real-life decision making.","author":[{"dropping-particle":"","family":"Finucane","given":"Melissa L","non-dropping-particle":"","parse-names":false,"suffix":""},{"dropping-particle":"","family":"Gullion","given":"Christina M","non-dropping-particle":"","parse-names":false,"suffix":""}],"container-title":"Psychology and aging","id":"ITEM-1","issue":"2","issued":{"date-parts":[["2010","6"]]},"page":"271-88","title":"Developing a tool for measuring the decision-making competence of older adults.","type":"article-journal","volume":"25"},"uris":["http://www.mendeley.com/documents/?uuid=a6ab99f0-20e6-3688-8d81-1c83a6885699"]}],"mendeley":{"formattedCitation":"(Finucane &amp; Gullion, 2010)","plainTextFormattedCitation":"(Finucane &amp; Gullion, 2010)","previouslyFormattedCitation":"(Finucane &amp; Gullion, 2010)"},"properties":{"noteIndex":0},"schema":"https://github.com/citation-style-language/schema/raw/master/csl-citation.json"}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(Finucane &amp; Gullion, 2010)</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to gauge how well (and not fast or effortful) people think, i.e. cognitive style of thinking. This measure consists of items featuring a problem which has an intuitively appealing answer that immediately comes to one’s mind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{"citationItems":[{"id":"ITEM-1","itemData":{"DOI":"10.1257/089533005775196732","ISSN":"0895-3309","author":[{"dropping-particle":"","family":"Frederick","given":"Shane","non-dropping-particle":"","parse-names":false,"suffix":""}],"container-title":"Journal of Economic Perspectives","id":"ITEM-1","issue":"4","issued":{"date-parts":[["2005","12"]]},"page":"25-42","title":"Cognitive Reflection and Decision Making","type":"article-journal","volume":"19"},"uris":["http://www.mendeley.com/documents/?uuid=5fdde334-df17-3776-9711-fa0ca64eccd1"]}],"mendeley":{"formattedCitation":"(Frederick, 2005)","plainTextFormattedCitation":"(Frederick, 2005)","previouslyFormattedCitation":"(Frederick, 2005)"},"properties":{"noteIndex":0},"schema":"https://github.com/citation-style-language/schema/raw/master/csl-citation.json"}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(Frederick, 2005)</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but upon careful reflection turns out to be incorrect. In other words, CRT measures individuals' ability to suppress an intuitive and spontaneous wrong answer in favor of a reflective and deliberative right answer.</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For example, consider the following question:  </w:t>
      </w:r>
      <w:r w:rsidRPr="00227F9C">
        <w:rPr>
          <w:rFonts w:ascii="Times New Roman" w:hAnsi="Times New Roman" w:cs="Times New Roman"/>
          <w:i/>
          <w:iCs/>
          <w:sz w:val="24"/>
          <w:szCs w:val="24"/>
          <w:lang w:val="en-US"/>
        </w:rPr>
        <w:t>If it takes 2 nurses 2 minutes to measure the blood pressure of 2 patients, how long would it take 200 nurses to measure the blood pressure of 200 patients?</w:t>
      </w:r>
      <w:r w:rsidRPr="00227F9C">
        <w:rPr>
          <w:rFonts w:ascii="Times New Roman" w:eastAsia="Times New Roman" w:hAnsi="Times New Roman" w:cs="Times New Roman"/>
          <w:i/>
          <w:iCs/>
          <w:sz w:val="24"/>
          <w:szCs w:val="24"/>
          <w:lang w:val="en-US" w:eastAsia="en-IN"/>
        </w:rPr>
        <w:t xml:space="preserve">   </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If one were to rely solely on an intuitive style of thinking, 200 minutes will be the most appealing answer, but a reflective style of thinking entails engaging further in analytic processing and overriding this initial response to conclude that the correct answer is 2 minutes. Importantly, </w:t>
      </w:r>
      <w:r w:rsidRPr="00227F9C">
        <w:rPr>
          <w:rFonts w:ascii="Times New Roman" w:hAnsi="Times New Roman" w:cs="Times New Roman"/>
          <w:sz w:val="24"/>
          <w:szCs w:val="24"/>
          <w:lang w:val="en-US"/>
        </w:rPr>
        <w:lastRenderedPageBreak/>
        <w:t xml:space="preserve">participants completed the CRT measure either before or after the moral judgment task, but it was one of the many questionnaires administered and thus the order effects were not relevant to the current study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{"citationItems":[{"id":"ITEM-1","itemData":{"DOI":"10.1111/j.1551-6709.2011.01210.x","PMID":"22049931","abstract":"While there is much evidence for the influence of automatic emotional responses on moral judgment, the roles of reflection and reasoning remain uncertain. In Experiment 1, we induced subjects to be more reflective by completing the Cognitive Reflection Test (CRT) prior to responding to moral dilemmas. This manipulation increased utilitarian responding, as individuals who reflected more on the CRT made more utilitarian judgments. A follow-up study suggested that trait reflectiveness is also associated with increased utilitarian judgment. In Experiment 2, subjects considered a scenario involving incest between consenting adult siblings, a scenario known for eliciting emotionally driven condemnation that resists reasoned persuasion. Here, we manipulated two factors related to moral reasoning: argument strength and deliberation time. These factors interacted in a manner consistent with moral reasoning: A strong argument defending the incestuous behavior was more persuasive than a weak argument, but only when increased deliberation time encouraged subjects to reflect.","author":[{"dropping-particle":"","family":"Paxton","given":"Joseph M","non-dropping-particle":"","parse-names":false,"suffix":""},{"dropping-particle":"","family":"Ungar","given":"Leo","non-dropping-particle":"","parse-names":false,"suffix":""},{"dropping-particle":"","family":"Greene","given":"Joshua","non-dropping-particle":"","parse-names":false,"suffix":""}],"container-title":"Cognitive science","id":"ITEM-1","issue":"1","issued":{"date-parts":[["2012"]]},"page":"163-77","title":"Reflection and reasoning in moral judgment.","type":"article-journal","volume":"36"},"uris":["http://www.mendeley.com/documents/?uuid=095ecf55-2635-4793-9d23-a86e604db9d0"]}],"mendeley":{"formattedCitation":"(Paxton, Ungar, &amp; Greene, 2012)","manualFormatting":"(cf. Paxton, Ungar, &amp; Greene, 2012)","plainTextFormattedCitation":"(Paxton, Ungar, &amp; Greene, 2012)","previouslyFormattedCitation":"(Paxton, Ungar, &amp; Greene, 2012)"},"properties":{"noteIndex":0},"schema":"https://github.com/citation-style-language/schema/raw/master/csl-citation.json"}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(cf. Paxton, Ungar, &amp; Greene, 2012)</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For each participant, CRT score was computed to be the sum of correct responses (score range: 0-6). We had predetermined to leave out any participant who didn’t answer any one of the CRT items. No participant was excluded based on this criterion. </w:t>
      </w:r>
    </w:p>
    <w:p w:rsidR="007531BF" w:rsidRPr="00227F9C" w:rsidRDefault="007531BF" w:rsidP="00AA7B51">
      <w:pPr>
        <w:pStyle w:val="ListParagraph"/>
        <w:numPr>
          <w:ilvl w:val="0"/>
          <w:numId w:val="6"/>
        </w:numPr>
        <w:spacing w:line="480" w:lineRule="auto"/>
        <w:jc w:val="both"/>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t>Rational Experiential Inventory (REI):</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 Rational Experiential Inventory (Norris, Pacini &amp; Epstein, 1998) was designed to assess to what degree people engage in two modes of thinking: a fast, intuitive automatic thinking and a slower logical thinking. Theoretically motivated by Cognitive-Experiential Self-Theory (CEST; Epstein, 1973), the various versions of the REI distinguish between two cognitive styles: (</w:t>
      </w:r>
      <w:r w:rsidRPr="00227F9C">
        <w:rPr>
          <w:rFonts w:ascii="Times New Roman" w:hAnsi="Times New Roman" w:cs="Times New Roman"/>
          <w:i/>
          <w:iCs/>
          <w:sz w:val="24"/>
          <w:szCs w:val="24"/>
          <w:lang w:val="en-US"/>
        </w:rPr>
        <w:t>i</w:t>
      </w:r>
      <w:r w:rsidRPr="00227F9C">
        <w:rPr>
          <w:rFonts w:ascii="Times New Roman" w:hAnsi="Times New Roman" w:cs="Times New Roman"/>
          <w:sz w:val="24"/>
          <w:szCs w:val="24"/>
          <w:lang w:val="en-US"/>
        </w:rPr>
        <w:t xml:space="preserve">) </w:t>
      </w:r>
      <w:r w:rsidRPr="00227F9C">
        <w:rPr>
          <w:rFonts w:ascii="Times New Roman" w:hAnsi="Times New Roman" w:cs="Times New Roman"/>
          <w:i/>
          <w:iCs/>
          <w:sz w:val="24"/>
          <w:szCs w:val="24"/>
          <w:lang w:val="en-US"/>
        </w:rPr>
        <w:t>a rational style</w:t>
      </w:r>
      <w:r w:rsidRPr="00227F9C">
        <w:rPr>
          <w:rFonts w:ascii="Times New Roman" w:hAnsi="Times New Roman" w:cs="Times New Roman"/>
          <w:sz w:val="24"/>
          <w:szCs w:val="24"/>
          <w:lang w:val="en-US"/>
        </w:rPr>
        <w:t>, measured by modified version of </w:t>
      </w:r>
      <w:hyperlink r:id="rId10">
        <w:r w:rsidRPr="00227F9C">
          <w:rPr>
            <w:rFonts w:ascii="Times New Roman" w:hAnsi="Times New Roman" w:cs="Times New Roman"/>
            <w:sz w:val="24"/>
            <w:szCs w:val="24"/>
            <w:lang w:val="en-US"/>
          </w:rPr>
          <w:t>Need for Cognition</w:t>
        </w:r>
      </w:hyperlink>
      <w:r w:rsidRPr="00227F9C">
        <w:rPr>
          <w:rFonts w:ascii="Times New Roman" w:hAnsi="Times New Roman" w:cs="Times New Roman"/>
          <w:sz w:val="24"/>
          <w:szCs w:val="24"/>
          <w:lang w:val="en-US"/>
        </w:rPr>
        <w:t> (NFC) scale (Cacioppo &amp; Petty, 1982) that emphasizes a conscious, analytical approach; (</w:t>
      </w:r>
      <w:r w:rsidRPr="00227F9C">
        <w:rPr>
          <w:rFonts w:ascii="Times New Roman" w:hAnsi="Times New Roman" w:cs="Times New Roman"/>
          <w:i/>
          <w:iCs/>
          <w:sz w:val="24"/>
          <w:szCs w:val="24"/>
          <w:lang w:val="en-US"/>
        </w:rPr>
        <w:t>ii</w:t>
      </w:r>
      <w:r w:rsidRPr="00227F9C">
        <w:rPr>
          <w:rFonts w:ascii="Times New Roman" w:hAnsi="Times New Roman" w:cs="Times New Roman"/>
          <w:sz w:val="24"/>
          <w:szCs w:val="24"/>
          <w:lang w:val="en-US"/>
        </w:rPr>
        <w:t xml:space="preserve">) an </w:t>
      </w:r>
      <w:r w:rsidRPr="00227F9C">
        <w:rPr>
          <w:rFonts w:ascii="Times New Roman" w:hAnsi="Times New Roman" w:cs="Times New Roman"/>
          <w:i/>
          <w:iCs/>
          <w:sz w:val="24"/>
          <w:szCs w:val="24"/>
          <w:lang w:val="en-US"/>
        </w:rPr>
        <w:t>experiential style</w:t>
      </w:r>
      <w:r w:rsidRPr="00227F9C">
        <w:rPr>
          <w:rFonts w:ascii="Times New Roman" w:hAnsi="Times New Roman" w:cs="Times New Roman"/>
          <w:sz w:val="24"/>
          <w:szCs w:val="24"/>
          <w:lang w:val="en-US"/>
        </w:rPr>
        <w:t xml:space="preserve">, measured by the Faith in Intuition (FI) scale, that emphasizes a pre-conscious, affective, holistic approach. </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The REI scale is composed of 40 items. Participants judge to what extent the items describe them, using a 5-point ratings system (1 = </w:t>
      </w:r>
      <w:r w:rsidRPr="00227F9C">
        <w:rPr>
          <w:rFonts w:ascii="Times New Roman" w:hAnsi="Times New Roman" w:cs="Times New Roman"/>
          <w:i/>
          <w:iCs/>
          <w:sz w:val="24"/>
          <w:szCs w:val="24"/>
          <w:lang w:val="en-US"/>
        </w:rPr>
        <w:t>definitely not true of myself</w:t>
      </w:r>
      <w:r w:rsidRPr="00227F9C">
        <w:rPr>
          <w:rFonts w:ascii="Times New Roman" w:hAnsi="Times New Roman" w:cs="Times New Roman"/>
          <w:sz w:val="24"/>
          <w:szCs w:val="24"/>
          <w:lang w:val="en-US"/>
        </w:rPr>
        <w:t xml:space="preserve"> to 5 = </w:t>
      </w:r>
      <w:r w:rsidRPr="00227F9C">
        <w:rPr>
          <w:rFonts w:ascii="Times New Roman" w:hAnsi="Times New Roman" w:cs="Times New Roman"/>
          <w:i/>
          <w:iCs/>
          <w:sz w:val="24"/>
          <w:szCs w:val="24"/>
          <w:lang w:val="en-US"/>
        </w:rPr>
        <w:t>definitely true of myself</w:t>
      </w:r>
      <w:r w:rsidRPr="00227F9C">
        <w:rPr>
          <w:rFonts w:ascii="Times New Roman" w:hAnsi="Times New Roman" w:cs="Times New Roman"/>
          <w:sz w:val="24"/>
          <w:szCs w:val="24"/>
          <w:lang w:val="en-US"/>
        </w:rPr>
        <w:t xml:space="preserve">). </w:t>
      </w:r>
      <w:r w:rsidRPr="00227F9C">
        <w:rPr>
          <w:rFonts w:ascii="Times New Roman" w:hAnsi="Times New Roman" w:cs="Times New Roman"/>
          <w:i/>
          <w:iCs/>
          <w:sz w:val="24"/>
          <w:szCs w:val="24"/>
          <w:lang w:val="en-US"/>
        </w:rPr>
        <w:t>Rational Ability</w:t>
      </w:r>
      <w:r w:rsidRPr="00227F9C">
        <w:rPr>
          <w:rFonts w:ascii="Times New Roman" w:hAnsi="Times New Roman" w:cs="Times New Roman"/>
          <w:sz w:val="24"/>
          <w:szCs w:val="24"/>
          <w:lang w:val="en-US"/>
        </w:rPr>
        <w:t xml:space="preserve"> (RA), which indexes ability to think logically and analytically (e.g., “I have a logical mind”), and </w:t>
      </w:r>
      <w:r w:rsidRPr="00227F9C">
        <w:rPr>
          <w:rFonts w:ascii="Times New Roman" w:hAnsi="Times New Roman" w:cs="Times New Roman"/>
          <w:i/>
          <w:iCs/>
          <w:sz w:val="24"/>
          <w:szCs w:val="24"/>
          <w:lang w:val="en-US"/>
        </w:rPr>
        <w:t>Rational Engagement</w:t>
      </w:r>
      <w:r w:rsidRPr="00227F9C">
        <w:rPr>
          <w:rFonts w:ascii="Times New Roman" w:hAnsi="Times New Roman" w:cs="Times New Roman"/>
          <w:sz w:val="24"/>
          <w:szCs w:val="24"/>
          <w:lang w:val="en-US"/>
        </w:rPr>
        <w:t xml:space="preserve"> (RE), which gauges reliance on and enjoyment of thinking in an analytical, logical manner (e.g., “Thinking hard and for a long time about something gives me little satisfaction”), together form the Rationality component of REI. On the other hand, </w:t>
      </w:r>
      <w:r w:rsidRPr="00227F9C">
        <w:rPr>
          <w:rFonts w:ascii="Times New Roman" w:hAnsi="Times New Roman" w:cs="Times New Roman"/>
          <w:i/>
          <w:iCs/>
          <w:sz w:val="24"/>
          <w:szCs w:val="24"/>
          <w:lang w:val="en-US"/>
        </w:rPr>
        <w:t>Experiential Ability</w:t>
      </w:r>
      <w:r w:rsidRPr="00227F9C">
        <w:rPr>
          <w:rFonts w:ascii="Times New Roman" w:hAnsi="Times New Roman" w:cs="Times New Roman"/>
          <w:sz w:val="24"/>
          <w:szCs w:val="24"/>
          <w:lang w:val="en-US"/>
        </w:rPr>
        <w:t xml:space="preserve"> (EA), which measures the ability with respect to one's intuitive </w:t>
      </w:r>
      <w:r w:rsidRPr="00227F9C">
        <w:rPr>
          <w:rFonts w:ascii="Times New Roman" w:hAnsi="Times New Roman" w:cs="Times New Roman"/>
          <w:sz w:val="24"/>
          <w:szCs w:val="24"/>
          <w:lang w:val="en-US"/>
        </w:rPr>
        <w:lastRenderedPageBreak/>
        <w:t xml:space="preserve">impressions and feelings (e.g., “When it comes to trusting people, I can usually rely on my gut feelings”), and </w:t>
      </w:r>
      <w:r w:rsidRPr="00227F9C">
        <w:rPr>
          <w:rFonts w:ascii="Times New Roman" w:hAnsi="Times New Roman" w:cs="Times New Roman"/>
          <w:i/>
          <w:iCs/>
          <w:sz w:val="24"/>
          <w:szCs w:val="24"/>
          <w:lang w:val="en-US"/>
        </w:rPr>
        <w:t>Experiential Engagement</w:t>
      </w:r>
      <w:r w:rsidRPr="00227F9C">
        <w:rPr>
          <w:rFonts w:ascii="Times New Roman" w:hAnsi="Times New Roman" w:cs="Times New Roman"/>
          <w:sz w:val="24"/>
          <w:szCs w:val="24"/>
          <w:lang w:val="en-US"/>
        </w:rPr>
        <w:t xml:space="preserve"> (EE), which assesses reliance on and enjoyment of feelings and intuitions in making decisions (e.g., “I often go by my instincts when deciding on a course of action”), composed the Experientiality one. Following CEST theory, </w:t>
      </w:r>
      <w:hyperlink r:id="rId11">
        <w:r w:rsidRPr="00227F9C">
          <w:rPr>
            <w:rFonts w:ascii="Times New Roman" w:hAnsi="Times New Roman" w:cs="Times New Roman"/>
            <w:sz w:val="24"/>
            <w:szCs w:val="24"/>
            <w:lang w:val="en-US"/>
          </w:rPr>
          <w:t>Epstein et al. (1996</w:t>
        </w:r>
      </w:hyperlink>
      <w:r w:rsidRPr="00227F9C">
        <w:rPr>
          <w:rFonts w:ascii="Times New Roman" w:hAnsi="Times New Roman" w:cs="Times New Roman"/>
          <w:sz w:val="24"/>
          <w:szCs w:val="24"/>
          <w:lang w:val="en-US"/>
        </w:rPr>
        <w:t>) suggested the two processing modes to be independent of each other, so that it is possible to score high (or low) on both rationality and experientiality. For our purposes the REI-40 version (</w:t>
      </w:r>
      <w:hyperlink r:id="rId12">
        <w:r w:rsidRPr="00227F9C">
          <w:rPr>
            <w:rFonts w:ascii="Times New Roman" w:hAnsi="Times New Roman" w:cs="Times New Roman"/>
            <w:sz w:val="24"/>
            <w:szCs w:val="24"/>
            <w:lang w:val="en-US"/>
          </w:rPr>
          <w:t>Pacini and Epstein, 1999</w:t>
        </w:r>
      </w:hyperlink>
      <w:r w:rsidR="003A0AC7">
        <w:rPr>
          <w:rFonts w:ascii="Times New Roman" w:hAnsi="Times New Roman" w:cs="Times New Roman"/>
          <w:sz w:val="24"/>
          <w:szCs w:val="24"/>
          <w:lang w:val="en-US"/>
        </w:rPr>
        <w:t>)</w:t>
      </w:r>
      <w:r w:rsidRPr="00227F9C">
        <w:rPr>
          <w:rFonts w:ascii="Times New Roman" w:hAnsi="Times New Roman" w:cs="Times New Roman"/>
          <w:sz w:val="24"/>
          <w:szCs w:val="24"/>
          <w:lang w:val="en-US"/>
        </w:rPr>
        <w:t xml:space="preserve"> was used, with 20 items each for the rationality and experientiality measures. Although the entire scale was administered, we focus here only on the rational component of REI given its relevance to our hypothesis. Data and analysis for the experiential component can be found in the associated datafiles uploaded to OSF.</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The items of Rational-Experien</w:t>
      </w:r>
      <w:r w:rsidR="00976C46">
        <w:rPr>
          <w:rFonts w:ascii="Times New Roman" w:hAnsi="Times New Roman" w:cs="Times New Roman"/>
          <w:sz w:val="24"/>
          <w:szCs w:val="24"/>
          <w:lang w:val="en-US"/>
        </w:rPr>
        <w:t>tial Inventory are listed below:</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 I have a logical mind.</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 I prefer complex problems to simple problems.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3. I believe in trusting my hunches.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4. I am not a very analytical thinker.</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5. I trust my initial feelings about people.</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6. I try to avoid situations that require thinking in depth about something.</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7. I like to rely on my intuitive impressions.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8. I don’t reason well under pressure.</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9. I don’t like situations in which I have to rely on intuition.</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10. Thinking hard and for a long time about something gives me little satisfaction.</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11. Intuition can be a very useful way to solve problems.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12. I would not want to depend on anyone who described himself or herself as intuitive.</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lastRenderedPageBreak/>
        <w:t>13. I am much better at figuring things out logically than most people.</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14. I usually have clear, explainable reasons for my decisions.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15. I don’t think it is a good idea to rely on one’s intuition for important decisions.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16. Thinking is not my idea of an enjoyable activity.</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17. I have no problem thinking things through carefully.</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18. When it comes to trusting people, I can usually rely on my gut feelings.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19. I can usually feel when a person is right or wrong, even if I can’t explain how I know.</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20. Learning new ways to think would be very appealing to me.</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21. I hardly ever go wrong when I listen to my deepest gut feelings to find an answer.</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22. I think it is foolish to make important decisions based on feelings.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23. I tend to use my heart as a guide for my actions.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24. I often go by my instincts when deciding on a course of action.</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25. I’m not that good at figuring out complicated problems.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26. I enjoy intellectual challenges.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27. Reasoning things out carefully is not one of my strong points.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28. I enjoy thinking in abstract terms.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29. I generally don’t depend on my feelings to help me make decisions.</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30. Using logic usually works well for me in figuring out problems in my life.</w:t>
      </w:r>
    </w:p>
    <w:p w:rsidR="00D34EBF" w:rsidRDefault="00D34EBF" w:rsidP="00D34EBF">
      <w:pPr>
        <w:pStyle w:val="ListParagraph"/>
        <w:spacing w:line="480" w:lineRule="auto"/>
        <w:jc w:val="both"/>
        <w:rPr>
          <w:rFonts w:ascii="Times New Roman" w:hAnsi="Times New Roman" w:cs="Times New Roman"/>
          <w:b/>
          <w:bCs/>
          <w:sz w:val="24"/>
          <w:szCs w:val="24"/>
          <w:lang w:val="en-US"/>
        </w:rPr>
      </w:pPr>
    </w:p>
    <w:p w:rsidR="004C6FDA" w:rsidRPr="00227F9C" w:rsidRDefault="004C6FDA" w:rsidP="00D34EBF">
      <w:pPr>
        <w:pStyle w:val="ListParagraph"/>
        <w:spacing w:line="480" w:lineRule="auto"/>
        <w:jc w:val="both"/>
        <w:rPr>
          <w:rFonts w:ascii="Times New Roman" w:hAnsi="Times New Roman" w:cs="Times New Roman"/>
          <w:b/>
          <w:bCs/>
          <w:sz w:val="24"/>
          <w:szCs w:val="24"/>
          <w:lang w:val="en-US"/>
        </w:rPr>
      </w:pPr>
    </w:p>
    <w:p w:rsidR="007531BF" w:rsidRPr="00227F9C" w:rsidRDefault="007531BF" w:rsidP="00AA7B51">
      <w:pPr>
        <w:pStyle w:val="ListParagraph"/>
        <w:numPr>
          <w:ilvl w:val="0"/>
          <w:numId w:val="6"/>
        </w:numPr>
        <w:spacing w:line="480" w:lineRule="auto"/>
        <w:jc w:val="both"/>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t>Actively Open-Minded Thinking (AOT) scale:</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Actively Open-Minded Thinking scale (Baron, 1993, Baron et al., 2015; Haran et al.,2013) assesses the disposition to be fair towards different conclusions even if they go against one’s </w:t>
      </w:r>
      <w:r w:rsidRPr="00227F9C">
        <w:rPr>
          <w:rFonts w:ascii="Times New Roman" w:hAnsi="Times New Roman" w:cs="Times New Roman"/>
          <w:sz w:val="24"/>
          <w:szCs w:val="24"/>
          <w:lang w:val="en-US"/>
        </w:rPr>
        <w:lastRenderedPageBreak/>
        <w:t>initially favored conclusion, to spend sufficient time on a problem before giving up, and to consider carefully the opinions o</w:t>
      </w:r>
      <w:r w:rsidR="00D16EC6">
        <w:rPr>
          <w:rFonts w:ascii="Times New Roman" w:hAnsi="Times New Roman" w:cs="Times New Roman"/>
          <w:sz w:val="24"/>
          <w:szCs w:val="24"/>
          <w:lang w:val="en-US"/>
        </w:rPr>
        <w:t xml:space="preserve">f others in forming one’s own. </w:t>
      </w:r>
      <w:r w:rsidRPr="00227F9C">
        <w:rPr>
          <w:rFonts w:ascii="Times New Roman" w:hAnsi="Times New Roman" w:cs="Times New Roman"/>
          <w:sz w:val="24"/>
          <w:szCs w:val="24"/>
          <w:lang w:val="en-US"/>
        </w:rPr>
        <w:t xml:space="preserve">It is composed by 11 items. Participants answer on a 5-point scale from "Completely disagree" to "Completely agree" with respect to each item proposed. It has been found to correlate with various other measures of reflective thinking, however, its original purpose was to show that the way people think is related to their beliefs about how they </w:t>
      </w:r>
      <w:r w:rsidRPr="00227F9C">
        <w:rPr>
          <w:rFonts w:ascii="Times New Roman" w:hAnsi="Times New Roman" w:cs="Times New Roman"/>
          <w:i/>
          <w:iCs/>
          <w:sz w:val="24"/>
          <w:szCs w:val="24"/>
          <w:lang w:val="en-US"/>
        </w:rPr>
        <w:t>should</w:t>
      </w:r>
      <w:r w:rsidR="00656BCD">
        <w:rPr>
          <w:rFonts w:ascii="Times New Roman" w:hAnsi="Times New Roman" w:cs="Times New Roman"/>
          <w:sz w:val="24"/>
          <w:szCs w:val="24"/>
          <w:lang w:val="en-US"/>
        </w:rPr>
        <w:t xml:space="preserve"> think. </w:t>
      </w:r>
      <w:r w:rsidRPr="00227F9C">
        <w:rPr>
          <w:rFonts w:ascii="Times New Roman" w:hAnsi="Times New Roman" w:cs="Times New Roman"/>
          <w:sz w:val="24"/>
          <w:szCs w:val="24"/>
          <w:lang w:val="en-US"/>
        </w:rPr>
        <w:t xml:space="preserve">Research by Stanovich </w:t>
      </w:r>
      <w:r w:rsidRPr="00227F9C">
        <w:rPr>
          <w:rFonts w:ascii="Times New Roman" w:hAnsi="Times New Roman" w:cs="Times New Roman"/>
          <w:i/>
          <w:iCs/>
          <w:sz w:val="24"/>
          <w:szCs w:val="24"/>
          <w:lang w:val="en-US"/>
        </w:rPr>
        <w:t>et al</w:t>
      </w:r>
      <w:r w:rsidRPr="00227F9C">
        <w:rPr>
          <w:rFonts w:ascii="Times New Roman" w:hAnsi="Times New Roman" w:cs="Times New Roman"/>
          <w:sz w:val="24"/>
          <w:szCs w:val="24"/>
          <w:lang w:val="en-US"/>
        </w:rPr>
        <w:t xml:space="preserve">. (Macpherson &amp; Stanovich, 2007; Sa, West, &amp; Stanovich, 1999; Stanovich &amp; West, 1998) found a reduced susceptibility, of AOT, to belief bias (Evans </w:t>
      </w:r>
      <w:r w:rsidRPr="00227F9C">
        <w:rPr>
          <w:rFonts w:ascii="Times New Roman" w:hAnsi="Times New Roman" w:cs="Times New Roman"/>
          <w:i/>
          <w:iCs/>
          <w:sz w:val="24"/>
          <w:szCs w:val="24"/>
          <w:lang w:val="en-US"/>
        </w:rPr>
        <w:t>et al</w:t>
      </w:r>
      <w:r w:rsidRPr="00227F9C">
        <w:rPr>
          <w:rFonts w:ascii="Times New Roman" w:hAnsi="Times New Roman" w:cs="Times New Roman"/>
          <w:sz w:val="24"/>
          <w:szCs w:val="24"/>
          <w:lang w:val="en-US"/>
        </w:rPr>
        <w:t>., 1983) probably related to the desire to be more informed before making an estimate or prediction.</w:t>
      </w:r>
    </w:p>
    <w:p w:rsidR="007531BF" w:rsidRPr="00227F9C" w:rsidRDefault="007531BF" w:rsidP="007531BF">
      <w:p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Here the items of AOT scale:</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Allowing oneself to be convinced by an opposing argument is a sign of good character.</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People should take into consideration evidence that goes against their beliefs.</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People should revise their beliefs in response to new information or evidence.</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Changing your mind is a sign of weakness. </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Intuition is the best guide in making decisions. </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It is important to persevere in your beliefs even when evidence is brought to bear against them. </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One should disregard evidence that conflicts with one’s established beliefs. </w:t>
      </w:r>
    </w:p>
    <w:p w:rsidR="007531BF" w:rsidRPr="00227F9C" w:rsidRDefault="007531BF" w:rsidP="007531BF">
      <w:pPr>
        <w:pStyle w:val="ListParagraph"/>
        <w:numPr>
          <w:ilvl w:val="0"/>
          <w:numId w:val="1"/>
        </w:numPr>
        <w:spacing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People should search actively for reasons why their beliefs might be wrong</w:t>
      </w:r>
    </w:p>
    <w:p w:rsidR="00ED501C" w:rsidRPr="00227F9C" w:rsidRDefault="00ED501C" w:rsidP="00ED501C">
      <w:pPr>
        <w:pStyle w:val="ListParagraph"/>
        <w:spacing w:line="480" w:lineRule="auto"/>
        <w:jc w:val="both"/>
        <w:rPr>
          <w:rFonts w:ascii="Times New Roman" w:hAnsi="Times New Roman" w:cs="Times New Roman"/>
          <w:sz w:val="24"/>
          <w:szCs w:val="24"/>
          <w:lang w:val="en-US"/>
        </w:rPr>
      </w:pPr>
    </w:p>
    <w:p w:rsidR="007531BF" w:rsidRPr="00227F9C" w:rsidRDefault="007531BF" w:rsidP="00D34EBF">
      <w:pPr>
        <w:pStyle w:val="ListParagraph"/>
        <w:numPr>
          <w:ilvl w:val="0"/>
          <w:numId w:val="6"/>
        </w:numPr>
        <w:spacing w:line="480" w:lineRule="auto"/>
        <w:jc w:val="both"/>
        <w:rPr>
          <w:rFonts w:ascii="Times New Roman" w:eastAsia="Times New Roman" w:hAnsi="Times New Roman" w:cs="Times New Roman"/>
          <w:b/>
          <w:bCs/>
          <w:sz w:val="24"/>
          <w:szCs w:val="24"/>
          <w:lang w:val="en-US" w:eastAsia="en-IN"/>
        </w:rPr>
      </w:pPr>
      <w:r w:rsidRPr="00227F9C">
        <w:rPr>
          <w:rFonts w:ascii="Times New Roman" w:hAnsi="Times New Roman" w:cs="Times New Roman"/>
          <w:b/>
          <w:bCs/>
          <w:sz w:val="24"/>
          <w:szCs w:val="24"/>
          <w:lang w:val="en-US"/>
        </w:rPr>
        <w:t xml:space="preserve">Belief Bias (BB): </w:t>
      </w:r>
    </w:p>
    <w:p w:rsidR="007531BF" w:rsidRPr="00227F9C" w:rsidRDefault="007531BF" w:rsidP="000C3664">
      <w:pPr>
        <w:autoSpaceDE w:val="0"/>
        <w:autoSpaceDN w:val="0"/>
        <w:adjustRightInd w:val="0"/>
        <w:spacing w:after="0" w:line="480" w:lineRule="auto"/>
        <w:jc w:val="both"/>
        <w:rPr>
          <w:rFonts w:ascii="Times New Roman" w:hAnsi="Times New Roman" w:cs="Times New Roman"/>
          <w:sz w:val="24"/>
          <w:szCs w:val="24"/>
          <w:lang w:val="en-US"/>
        </w:rPr>
      </w:pPr>
      <w:r w:rsidRPr="00227F9C">
        <w:rPr>
          <w:rFonts w:ascii="Times New Roman" w:hAnsi="Times New Roman" w:cs="Times New Roman"/>
          <w:i/>
          <w:iCs/>
          <w:sz w:val="24"/>
          <w:szCs w:val="24"/>
          <w:lang w:val="en-US"/>
        </w:rPr>
        <w:lastRenderedPageBreak/>
        <w:t>Belief Bias</w:t>
      </w:r>
      <w:r w:rsidRPr="00227F9C">
        <w:rPr>
          <w:rFonts w:ascii="Times New Roman" w:hAnsi="Times New Roman" w:cs="Times New Roman"/>
          <w:sz w:val="24"/>
          <w:szCs w:val="24"/>
          <w:lang w:val="en-US"/>
        </w:rPr>
        <w:t> is the tendency to judge the strength of </w:t>
      </w:r>
      <w:hyperlink r:id="rId13">
        <w:r w:rsidRPr="00227F9C">
          <w:rPr>
            <w:rFonts w:ascii="Times New Roman" w:hAnsi="Times New Roman" w:cs="Times New Roman"/>
            <w:sz w:val="24"/>
            <w:szCs w:val="24"/>
            <w:lang w:val="en-US"/>
          </w:rPr>
          <w:t>arguments</w:t>
        </w:r>
      </w:hyperlink>
      <w:r w:rsidRPr="00227F9C">
        <w:rPr>
          <w:rFonts w:ascii="Times New Roman" w:hAnsi="Times New Roman" w:cs="Times New Roman"/>
          <w:sz w:val="24"/>
          <w:szCs w:val="24"/>
          <w:lang w:val="en-US"/>
        </w:rPr>
        <w:t xml:space="preserve"> based on the believability of their conclusion rather than how strongly they support that conclusion.  Consequently, a person is more likely to accept arguments that supports a conclusion that aligns with his beliefs and prior knowledge, while rejecting arguments in disagreement with them.  One context in which this phenomenon is particularly studied is that of syllogism reasoning (e.g., Evans et al., 1983; Evans et al., 1994; Evan &amp; Curtis-Holmes, 2005; Thompson &amp; Evans, 2012). </w:t>
      </w:r>
    </w:p>
    <w:p w:rsidR="007531BF" w:rsidRPr="00227F9C" w:rsidRDefault="007531BF" w:rsidP="000C3664">
      <w:pPr>
        <w:autoSpaceDE w:val="0"/>
        <w:autoSpaceDN w:val="0"/>
        <w:adjustRightInd w:val="0"/>
        <w:spacing w:after="0"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A syllogism is a kind of logical argument that applies deductive reasoning to arrive at a conclusion based on two or more propositions that are asserted or assumed to be true. </w:t>
      </w:r>
    </w:p>
    <w:p w:rsidR="007531BF" w:rsidRPr="00227F9C" w:rsidRDefault="007531BF" w:rsidP="000C3664">
      <w:pPr>
        <w:spacing w:after="0"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When the believability of the conclusion is incongruent with its logical validity, the syllogisms is defined ‘</w:t>
      </w:r>
      <w:r w:rsidRPr="00227F9C">
        <w:rPr>
          <w:rFonts w:ascii="Times New Roman" w:hAnsi="Times New Roman" w:cs="Times New Roman"/>
          <w:i/>
          <w:iCs/>
          <w:sz w:val="24"/>
          <w:szCs w:val="24"/>
          <w:lang w:val="en-US"/>
        </w:rPr>
        <w:t xml:space="preserve">conflict’ </w:t>
      </w:r>
      <w:r w:rsidRPr="00227F9C">
        <w:rPr>
          <w:rFonts w:ascii="Times New Roman" w:hAnsi="Times New Roman" w:cs="Times New Roman"/>
          <w:sz w:val="24"/>
          <w:szCs w:val="24"/>
          <w:lang w:val="en-US"/>
        </w:rPr>
        <w:t>syllogism, as opposed to the ‘</w:t>
      </w:r>
      <w:r w:rsidRPr="00227F9C">
        <w:rPr>
          <w:rFonts w:ascii="Times New Roman" w:hAnsi="Times New Roman" w:cs="Times New Roman"/>
          <w:i/>
          <w:iCs/>
          <w:sz w:val="24"/>
          <w:szCs w:val="24"/>
          <w:lang w:val="en-US"/>
        </w:rPr>
        <w:t xml:space="preserve">control’ </w:t>
      </w:r>
      <w:r w:rsidRPr="00227F9C">
        <w:rPr>
          <w:rFonts w:ascii="Times New Roman" w:hAnsi="Times New Roman" w:cs="Times New Roman"/>
          <w:sz w:val="24"/>
          <w:szCs w:val="24"/>
          <w:lang w:val="en-US"/>
        </w:rPr>
        <w:t xml:space="preserve">syllogism, in which a response based on believability would be the same as a response based on logical validity or both are unbelievable and logically invalid. </w:t>
      </w:r>
    </w:p>
    <w:p w:rsidR="007531BF" w:rsidRPr="00227F9C" w:rsidRDefault="007531BF" w:rsidP="000C3664">
      <w:pPr>
        <w:spacing w:after="0"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In the former case, when the conclusion following the premises is logically invalid but believable, individuals often produce </w:t>
      </w:r>
      <w:r w:rsidRPr="00227F9C">
        <w:rPr>
          <w:rFonts w:ascii="Times New Roman" w:hAnsi="Times New Roman" w:cs="Times New Roman"/>
          <w:i/>
          <w:iCs/>
          <w:sz w:val="24"/>
          <w:szCs w:val="24"/>
          <w:lang w:val="en-US"/>
        </w:rPr>
        <w:t>belief bias</w:t>
      </w:r>
      <w:r w:rsidRPr="00227F9C">
        <w:rPr>
          <w:rFonts w:ascii="Times New Roman" w:hAnsi="Times New Roman" w:cs="Times New Roman"/>
          <w:sz w:val="24"/>
          <w:szCs w:val="24"/>
          <w:lang w:val="en-US"/>
        </w:rPr>
        <w:t xml:space="preserve">, considering as logic valid the conclusion because it is congruent with their prior beliefs. Therefore, the tendency to produce belief bias was explored administering </w:t>
      </w:r>
      <w:r w:rsidRPr="00227F9C">
        <w:rPr>
          <w:rFonts w:ascii="Times New Roman" w:hAnsi="Times New Roman" w:cs="Times New Roman"/>
          <w:i/>
          <w:iCs/>
          <w:sz w:val="24"/>
          <w:szCs w:val="24"/>
          <w:lang w:val="en-US"/>
        </w:rPr>
        <w:t xml:space="preserve">conflict </w:t>
      </w:r>
      <w:r w:rsidRPr="00227F9C">
        <w:rPr>
          <w:rFonts w:ascii="Times New Roman" w:hAnsi="Times New Roman" w:cs="Times New Roman"/>
          <w:sz w:val="24"/>
          <w:szCs w:val="24"/>
          <w:lang w:val="en-US"/>
        </w:rPr>
        <w:t xml:space="preserve">syllogistic reasoning problems, in which the conclusion was logically invalid but believable. </w:t>
      </w:r>
    </w:p>
    <w:p w:rsidR="007531BF" w:rsidRPr="00227F9C" w:rsidRDefault="007531BF" w:rsidP="000C3664">
      <w:pPr>
        <w:autoSpaceDE w:val="0"/>
        <w:autoSpaceDN w:val="0"/>
        <w:adjustRightInd w:val="0"/>
        <w:spacing w:after="0"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Syllogism is a logical argument, composed of three parts (usually represented in a three-line form): a general statement (the major premise), a specific statement (the minor premise), from which a conclusion is deduced. For instance: </w:t>
      </w:r>
    </w:p>
    <w:p w:rsidR="007531BF" w:rsidRPr="00227F9C" w:rsidRDefault="007531BF" w:rsidP="007531BF">
      <w:pPr>
        <w:autoSpaceDE w:val="0"/>
        <w:autoSpaceDN w:val="0"/>
        <w:adjustRightInd w:val="0"/>
        <w:spacing w:after="0" w:line="480" w:lineRule="auto"/>
        <w:rPr>
          <w:rFonts w:ascii="Times New Roman" w:hAnsi="Times New Roman" w:cs="Times New Roman"/>
          <w:sz w:val="24"/>
          <w:szCs w:val="24"/>
          <w:lang w:val="en-US"/>
        </w:rPr>
      </w:pPr>
    </w:p>
    <w:p w:rsidR="007531BF" w:rsidRPr="00227F9C" w:rsidRDefault="007531BF" w:rsidP="007531BF">
      <w:pPr>
        <w:autoSpaceDE w:val="0"/>
        <w:autoSpaceDN w:val="0"/>
        <w:adjustRightInd w:val="0"/>
        <w:spacing w:after="0" w:line="480" w:lineRule="auto"/>
        <w:jc w:val="cente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All birds have two legs and wings (the major premise).</w:t>
      </w:r>
    </w:p>
    <w:p w:rsidR="007531BF" w:rsidRPr="00227F9C" w:rsidRDefault="007531BF" w:rsidP="007531BF">
      <w:pPr>
        <w:autoSpaceDE w:val="0"/>
        <w:autoSpaceDN w:val="0"/>
        <w:adjustRightInd w:val="0"/>
        <w:spacing w:after="0" w:line="480" w:lineRule="auto"/>
        <w:jc w:val="cente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A dove is a bird (the minor premise).</w:t>
      </w:r>
    </w:p>
    <w:p w:rsidR="007531BF" w:rsidRPr="00227F9C" w:rsidRDefault="007531BF" w:rsidP="007531BF">
      <w:pPr>
        <w:autoSpaceDE w:val="0"/>
        <w:autoSpaceDN w:val="0"/>
        <w:adjustRightInd w:val="0"/>
        <w:spacing w:after="0" w:line="480" w:lineRule="auto"/>
        <w:jc w:val="cente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lastRenderedPageBreak/>
        <w:t>A dove has two legs and wings (the conclusion).</w:t>
      </w:r>
    </w:p>
    <w:p w:rsidR="007531BF" w:rsidRPr="00227F9C" w:rsidRDefault="007531BF" w:rsidP="007531BF">
      <w:pPr>
        <w:autoSpaceDE w:val="0"/>
        <w:autoSpaceDN w:val="0"/>
        <w:adjustRightInd w:val="0"/>
        <w:spacing w:after="0" w:line="480" w:lineRule="auto"/>
        <w:jc w:val="center"/>
        <w:rPr>
          <w:rFonts w:ascii="Times New Roman" w:hAnsi="Times New Roman" w:cs="Times New Roman"/>
          <w:i/>
          <w:sz w:val="24"/>
          <w:szCs w:val="24"/>
          <w:lang w:val="en-US"/>
        </w:rPr>
      </w:pPr>
    </w:p>
    <w:p w:rsidR="007531BF" w:rsidRPr="00227F9C" w:rsidRDefault="007531BF" w:rsidP="00345671">
      <w:pPr>
        <w:autoSpaceDE w:val="0"/>
        <w:autoSpaceDN w:val="0"/>
        <w:adjustRightInd w:val="0"/>
        <w:spacing w:after="0"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 task required is to judge if the conclusion l</w:t>
      </w:r>
      <w:r w:rsidR="00345671">
        <w:rPr>
          <w:rFonts w:ascii="Times New Roman" w:hAnsi="Times New Roman" w:cs="Times New Roman"/>
          <w:sz w:val="24"/>
          <w:szCs w:val="24"/>
          <w:lang w:val="en-US"/>
        </w:rPr>
        <w:t xml:space="preserve">ogically follows the premises. </w:t>
      </w:r>
      <w:r w:rsidRPr="00227F9C">
        <w:rPr>
          <w:rFonts w:ascii="Times New Roman" w:hAnsi="Times New Roman" w:cs="Times New Roman"/>
          <w:sz w:val="24"/>
          <w:szCs w:val="24"/>
          <w:lang w:val="en-US"/>
        </w:rPr>
        <w:t>However, the conclusion can logically follow or not from the two premises and it could be believable or not in relation to reality.</w:t>
      </w:r>
    </w:p>
    <w:p w:rsidR="007531BF" w:rsidRPr="00227F9C" w:rsidRDefault="007531BF" w:rsidP="007531BF">
      <w:pPr>
        <w:spacing w:after="0" w:line="480" w:lineRule="auto"/>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An example of a conclusion logically valid but unbelievable is the following:</w:t>
      </w:r>
    </w:p>
    <w:p w:rsidR="007531BF" w:rsidRPr="00227F9C" w:rsidRDefault="007531BF" w:rsidP="007531BF">
      <w:pPr>
        <w:spacing w:line="360" w:lineRule="auto"/>
        <w:jc w:val="cente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All human are animals.</w:t>
      </w:r>
    </w:p>
    <w:p w:rsidR="007531BF" w:rsidRPr="00227F9C" w:rsidRDefault="007531BF" w:rsidP="007531BF">
      <w:pPr>
        <w:spacing w:line="360" w:lineRule="auto"/>
        <w:jc w:val="cente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All animals are immortal.</w:t>
      </w:r>
    </w:p>
    <w:p w:rsidR="007531BF" w:rsidRDefault="007531BF" w:rsidP="007531BF">
      <w:pPr>
        <w:spacing w:line="360" w:lineRule="auto"/>
        <w:jc w:val="cente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Therefore, all human are immortal.</w:t>
      </w:r>
    </w:p>
    <w:p w:rsidR="006F1224" w:rsidRPr="00227F9C" w:rsidRDefault="006F1224" w:rsidP="007531BF">
      <w:pPr>
        <w:spacing w:line="360" w:lineRule="auto"/>
        <w:jc w:val="center"/>
        <w:rPr>
          <w:rFonts w:ascii="Times New Roman" w:hAnsi="Times New Roman" w:cs="Times New Roman"/>
          <w:i/>
          <w:iCs/>
          <w:sz w:val="24"/>
          <w:szCs w:val="24"/>
          <w:lang w:val="en-US"/>
        </w:rPr>
      </w:pPr>
    </w:p>
    <w:p w:rsidR="007531BF" w:rsidRPr="00227F9C" w:rsidRDefault="007531BF" w:rsidP="006F1224">
      <w:pPr>
        <w:spacing w:after="0" w:line="480" w:lineRule="auto"/>
        <w:rPr>
          <w:rFonts w:ascii="Times New Roman" w:hAnsi="Times New Roman" w:cs="Times New Roman"/>
          <w:sz w:val="24"/>
          <w:szCs w:val="24"/>
          <w:lang w:val="en-US"/>
        </w:rPr>
      </w:pPr>
      <w:r w:rsidRPr="00227F9C">
        <w:rPr>
          <w:rFonts w:ascii="Times New Roman" w:hAnsi="Times New Roman" w:cs="Times New Roman"/>
          <w:sz w:val="24"/>
          <w:szCs w:val="24"/>
          <w:lang w:val="en-US"/>
        </w:rPr>
        <w:t>On the other hand, an example of a conclusion logically invalid but believable (</w:t>
      </w:r>
      <w:r w:rsidRPr="00227F9C">
        <w:rPr>
          <w:rFonts w:ascii="Times New Roman" w:hAnsi="Times New Roman" w:cs="Times New Roman"/>
          <w:i/>
          <w:iCs/>
          <w:sz w:val="24"/>
          <w:szCs w:val="24"/>
          <w:lang w:val="en-US"/>
        </w:rPr>
        <w:t>conflict syllogisms</w:t>
      </w:r>
      <w:r w:rsidRPr="00227F9C">
        <w:rPr>
          <w:rFonts w:ascii="Times New Roman" w:hAnsi="Times New Roman" w:cs="Times New Roman"/>
          <w:sz w:val="24"/>
          <w:szCs w:val="24"/>
          <w:lang w:val="en-US"/>
        </w:rPr>
        <w:t>) is:</w:t>
      </w:r>
    </w:p>
    <w:p w:rsidR="007531BF" w:rsidRPr="00227F9C" w:rsidRDefault="007531BF" w:rsidP="006F1224">
      <w:pPr>
        <w:spacing w:after="0" w:line="360" w:lineRule="auto"/>
        <w:jc w:val="center"/>
        <w:rPr>
          <w:rFonts w:ascii="Times New Roman" w:hAnsi="Times New Roman" w:cs="Times New Roman"/>
          <w:i/>
          <w:iCs/>
          <w:sz w:val="24"/>
          <w:szCs w:val="24"/>
          <w:lang w:val="en-US"/>
        </w:rPr>
      </w:pPr>
      <w:r w:rsidRPr="00227F9C">
        <w:rPr>
          <w:rFonts w:ascii="Times New Roman" w:hAnsi="Times New Roman" w:cs="Times New Roman"/>
          <w:sz w:val="24"/>
          <w:szCs w:val="24"/>
          <w:lang w:val="en-US"/>
        </w:rPr>
        <w:t xml:space="preserve"> </w:t>
      </w:r>
      <w:r w:rsidRPr="00227F9C">
        <w:rPr>
          <w:rFonts w:ascii="Times New Roman" w:hAnsi="Times New Roman" w:cs="Times New Roman"/>
          <w:i/>
          <w:iCs/>
          <w:sz w:val="24"/>
          <w:szCs w:val="24"/>
          <w:lang w:val="en-US"/>
        </w:rPr>
        <w:t>All quadrupeds are mammals.</w:t>
      </w:r>
    </w:p>
    <w:p w:rsidR="007531BF" w:rsidRPr="00227F9C" w:rsidRDefault="007531BF" w:rsidP="006F1224">
      <w:pPr>
        <w:spacing w:before="100" w:beforeAutospacing="1" w:after="0" w:line="360" w:lineRule="auto"/>
        <w:jc w:val="center"/>
        <w:outlineLvl w:val="1"/>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All quadrupeds are animals.</w:t>
      </w:r>
    </w:p>
    <w:p w:rsidR="007531BF" w:rsidRPr="00227F9C" w:rsidRDefault="007531BF" w:rsidP="007531BF">
      <w:pPr>
        <w:spacing w:before="100" w:beforeAutospacing="1" w:after="100" w:afterAutospacing="1" w:line="360" w:lineRule="auto"/>
        <w:jc w:val="center"/>
        <w:outlineLvl w:val="1"/>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So, all mammals are animals.</w:t>
      </w:r>
    </w:p>
    <w:p w:rsidR="007531BF" w:rsidRPr="00227F9C" w:rsidRDefault="007531BF" w:rsidP="00D2419A">
      <w:pPr>
        <w:spacing w:before="100" w:beforeAutospacing="1" w:after="100" w:afterAutospacing="1" w:line="480" w:lineRule="auto"/>
        <w:jc w:val="both"/>
        <w:outlineLvl w:val="1"/>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The latter type of syllogistic problems, in which the conclusion is logically invalid but believable, are usually employed to study the phenomenon of </w:t>
      </w:r>
      <w:r w:rsidRPr="00227F9C">
        <w:rPr>
          <w:rFonts w:ascii="Times New Roman" w:hAnsi="Times New Roman" w:cs="Times New Roman"/>
          <w:i/>
          <w:iCs/>
          <w:sz w:val="24"/>
          <w:szCs w:val="24"/>
          <w:lang w:val="en-US"/>
        </w:rPr>
        <w:t>Belief Bias</w:t>
      </w:r>
      <w:r w:rsidRPr="00227F9C">
        <w:rPr>
          <w:rFonts w:ascii="Times New Roman" w:hAnsi="Times New Roman" w:cs="Times New Roman"/>
          <w:sz w:val="24"/>
          <w:szCs w:val="24"/>
          <w:lang w:val="en-US"/>
        </w:rPr>
        <w:t xml:space="preserve">, which is induced by the plausibility of the conclusion. So, </w:t>
      </w:r>
      <w:r w:rsidRPr="00227F9C">
        <w:rPr>
          <w:rFonts w:ascii="Times New Roman" w:hAnsi="Times New Roman" w:cs="Times New Roman"/>
          <w:i/>
          <w:iCs/>
          <w:sz w:val="24"/>
          <w:szCs w:val="24"/>
          <w:lang w:val="en-US"/>
        </w:rPr>
        <w:t>Belief Bias</w:t>
      </w:r>
      <w:r w:rsidRPr="00227F9C">
        <w:rPr>
          <w:rFonts w:ascii="Times New Roman" w:hAnsi="Times New Roman" w:cs="Times New Roman"/>
          <w:sz w:val="24"/>
          <w:szCs w:val="24"/>
          <w:lang w:val="en-US"/>
        </w:rPr>
        <w:t xml:space="preserve"> allows to measure the tendency of individuals to accept a logically invalid but believable conclusion, or the ability to suppress this intuitive and spontaneous answer, in favor of a reflective and deliberative right answer, based on the logically validity of the arguments instead of on their believability.</w:t>
      </w:r>
    </w:p>
    <w:p w:rsidR="007531BF" w:rsidRPr="00227F9C" w:rsidRDefault="007531BF" w:rsidP="00D2419A">
      <w:pPr>
        <w:spacing w:before="100" w:beforeAutospacing="1" w:after="100" w:afterAutospacing="1" w:line="480" w:lineRule="auto"/>
        <w:jc w:val="both"/>
        <w:outlineLvl w:val="1"/>
        <w:rPr>
          <w:rFonts w:ascii="Times New Roman" w:hAnsi="Times New Roman" w:cs="Times New Roman"/>
          <w:sz w:val="24"/>
          <w:szCs w:val="24"/>
          <w:lang w:val="en-US"/>
        </w:rPr>
      </w:pPr>
      <w:r w:rsidRPr="00227F9C">
        <w:rPr>
          <w:rFonts w:ascii="Times New Roman" w:hAnsi="Times New Roman" w:cs="Times New Roman"/>
          <w:sz w:val="24"/>
          <w:szCs w:val="24"/>
          <w:lang w:val="en-US"/>
        </w:rPr>
        <w:lastRenderedPageBreak/>
        <w:t xml:space="preserve">So, for our purposes, only syllogisms in which conclusions are logically invalid but believable, are employed. They are taken from previous studies which employed them in the domain of morality (Baron et al., 2015) or from some of the major studies which explored </w:t>
      </w:r>
      <w:r w:rsidRPr="00227F9C">
        <w:rPr>
          <w:rFonts w:ascii="Times New Roman" w:hAnsi="Times New Roman" w:cs="Times New Roman"/>
          <w:i/>
          <w:iCs/>
          <w:sz w:val="24"/>
          <w:szCs w:val="24"/>
          <w:lang w:val="en-US"/>
        </w:rPr>
        <w:t>belief bias</w:t>
      </w:r>
      <w:r w:rsidRPr="00227F9C">
        <w:rPr>
          <w:rFonts w:ascii="Times New Roman" w:hAnsi="Times New Roman" w:cs="Times New Roman"/>
          <w:sz w:val="24"/>
          <w:szCs w:val="24"/>
          <w:lang w:val="en-US"/>
        </w:rPr>
        <w:t xml:space="preserve"> in the context of syllogisms reasoning (Thomson &amp; Evans, 2012; Morley, Evans &amp; Handle, 2004). </w:t>
      </w:r>
    </w:p>
    <w:p w:rsidR="007531BF" w:rsidRPr="00227F9C" w:rsidRDefault="007531BF" w:rsidP="007531BF">
      <w:pPr>
        <w:jc w:val="both"/>
        <w:rPr>
          <w:rFonts w:ascii="Times New Roman" w:hAnsi="Times New Roman" w:cs="Times New Roman"/>
          <w:i/>
          <w:iCs/>
          <w:sz w:val="24"/>
          <w:szCs w:val="24"/>
          <w:lang w:val="en-US"/>
        </w:rPr>
      </w:pPr>
      <w:r w:rsidRPr="00227F9C">
        <w:rPr>
          <w:rFonts w:ascii="Times New Roman" w:hAnsi="Times New Roman" w:cs="Times New Roman"/>
          <w:sz w:val="24"/>
          <w:szCs w:val="24"/>
          <w:lang w:val="en-US"/>
        </w:rPr>
        <w:t xml:space="preserve">Below we provide the list of syllogistic problems employed: </w:t>
      </w:r>
    </w:p>
    <w:p w:rsidR="007531BF" w:rsidRPr="00227F9C" w:rsidRDefault="007531BF" w:rsidP="007531BF">
      <w:pPr>
        <w:jc w:val="both"/>
        <w:rPr>
          <w:rFonts w:ascii="Times New Roman" w:hAnsi="Times New Roman" w:cs="Times New Roman"/>
          <w:i/>
          <w:sz w:val="24"/>
          <w:szCs w:val="24"/>
          <w:lang w:val="en-US"/>
        </w:rPr>
      </w:pPr>
    </w:p>
    <w:p w:rsidR="007531BF" w:rsidRPr="00227F9C" w:rsidRDefault="007531BF" w:rsidP="007531BF">
      <w:pPr>
        <w:jc w:val="both"/>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 believable (Baron et al., 2015)</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All flowers have petals.</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Roses have petals.</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roses are flowers.</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spacing w:line="360" w:lineRule="auto"/>
        <w:jc w:val="both"/>
        <w:rPr>
          <w:rFonts w:ascii="Times New Roman" w:hAnsi="Times New Roman" w:cs="Times New Roman"/>
          <w:i/>
          <w:sz w:val="24"/>
          <w:szCs w:val="24"/>
          <w:lang w:val="en-US"/>
        </w:rPr>
      </w:pPr>
    </w:p>
    <w:p w:rsidR="007531BF" w:rsidRPr="00227F9C" w:rsidRDefault="007531BF" w:rsidP="007531BF">
      <w:pPr>
        <w:jc w:val="both"/>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 believable (Baron et al., 2015)</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All wives are married.</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Some women are married.</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some women are wives.</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spacing w:line="360" w:lineRule="auto"/>
        <w:jc w:val="both"/>
        <w:rPr>
          <w:rFonts w:ascii="Times New Roman" w:hAnsi="Times New Roman" w:cs="Times New Roman"/>
          <w:i/>
          <w:sz w:val="24"/>
          <w:szCs w:val="24"/>
          <w:lang w:val="en-US"/>
        </w:rPr>
      </w:pPr>
    </w:p>
    <w:p w:rsidR="007531BF" w:rsidRPr="00227F9C" w:rsidRDefault="007531BF" w:rsidP="007531BF">
      <w:pPr>
        <w:jc w:val="both"/>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 believable (Baron et al., 2015)</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All things that have a motor need oil.</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Automobiles need oil.</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automobiles have a motor.</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spacing w:line="360" w:lineRule="auto"/>
        <w:jc w:val="both"/>
        <w:rPr>
          <w:rFonts w:ascii="Times New Roman" w:hAnsi="Times New Roman" w:cs="Times New Roman"/>
          <w:i/>
          <w:sz w:val="24"/>
          <w:szCs w:val="24"/>
          <w:lang w:val="en-US"/>
        </w:rPr>
      </w:pPr>
    </w:p>
    <w:p w:rsidR="007531BF" w:rsidRPr="00227F9C" w:rsidRDefault="007531BF" w:rsidP="007531BF">
      <w:pPr>
        <w:jc w:val="both"/>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lastRenderedPageBreak/>
        <w:t>Invalid, believable (Morley, Evans &amp; Handle, 2004)</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Not highly trained dog are vicious.</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Some vicious dog are police dog.</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some highly trained dog are not police dog.</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jc w:val="both"/>
        <w:rPr>
          <w:rFonts w:ascii="Times New Roman" w:hAnsi="Times New Roman" w:cs="Times New Roman"/>
          <w:sz w:val="24"/>
          <w:szCs w:val="24"/>
          <w:lang w:val="en-US"/>
        </w:rPr>
      </w:pPr>
    </w:p>
    <w:p w:rsidR="007531BF" w:rsidRPr="00227F9C" w:rsidRDefault="007531BF" w:rsidP="007531BF">
      <w:pP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 believable (Baron et al., 2015)</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All living things need water.</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Roses need water.</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roses are living things.</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rPr>
          <w:rFonts w:ascii="Times New Roman" w:hAnsi="Times New Roman" w:cs="Times New Roman"/>
          <w:i/>
          <w:sz w:val="24"/>
          <w:szCs w:val="24"/>
          <w:lang w:val="en-US"/>
        </w:rPr>
      </w:pPr>
    </w:p>
    <w:p w:rsidR="007531BF" w:rsidRPr="00227F9C" w:rsidRDefault="007531BF" w:rsidP="007531BF">
      <w:pP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Invalid-believable (Thomson &amp; Evans 2012)</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sz w:val="24"/>
          <w:szCs w:val="24"/>
          <w:lang w:val="en-US"/>
        </w:rPr>
        <w:t>No addictive things are inexpensive.</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sz w:val="24"/>
          <w:szCs w:val="24"/>
          <w:lang w:val="en-US"/>
        </w:rPr>
        <w:t>Some cigarettes are inexpensive.</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sz w:val="24"/>
          <w:szCs w:val="24"/>
          <w:lang w:val="en-US"/>
        </w:rPr>
        <w:t>Therefore, some addictive things are not cigarettes.</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spacing w:line="360" w:lineRule="auto"/>
        <w:jc w:val="both"/>
        <w:rPr>
          <w:rFonts w:ascii="Times New Roman" w:hAnsi="Times New Roman" w:cs="Times New Roman"/>
          <w:sz w:val="24"/>
          <w:szCs w:val="24"/>
          <w:lang w:val="en-US"/>
        </w:rPr>
      </w:pPr>
    </w:p>
    <w:p w:rsidR="007531BF" w:rsidRPr="00227F9C" w:rsidRDefault="007531BF" w:rsidP="007531BF">
      <w:pP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 believable (Thomson &amp; Evans 2012)</w:t>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sz w:val="24"/>
          <w:szCs w:val="24"/>
          <w:lang w:val="en-US"/>
        </w:rPr>
        <w:t>Some vitamin tablets are opprobines.</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No nutritional things are opprobines.</w:t>
      </w:r>
    </w:p>
    <w:p w:rsidR="007531BF" w:rsidRPr="00227F9C" w:rsidRDefault="007531BF" w:rsidP="007531BF">
      <w:pPr>
        <w:tabs>
          <w:tab w:val="left" w:pos="5543"/>
        </w:tabs>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some nutritional things are not vitamin tablets.</w:t>
      </w:r>
      <w:r w:rsidRPr="00227F9C">
        <w:rPr>
          <w:rFonts w:ascii="Times New Roman" w:hAnsi="Times New Roman" w:cs="Times New Roman"/>
          <w:sz w:val="24"/>
          <w:szCs w:val="24"/>
          <w:lang w:val="en-US"/>
        </w:rPr>
        <w:tab/>
      </w:r>
    </w:p>
    <w:p w:rsidR="007531BF" w:rsidRPr="00227F9C" w:rsidRDefault="007531BF" w:rsidP="007531BF">
      <w:pPr>
        <w:rPr>
          <w:rFonts w:ascii="Times New Roman" w:hAnsi="Times New Roman" w:cs="Times New Roman"/>
          <w:sz w:val="24"/>
          <w:szCs w:val="24"/>
          <w:lang w:val="en-US"/>
        </w:rPr>
      </w:pPr>
      <w:r w:rsidRPr="00227F9C">
        <w:rPr>
          <w:rFonts w:ascii="Times New Roman" w:hAnsi="Times New Roman" w:cs="Times New Roman"/>
          <w:i/>
          <w:iCs/>
          <w:sz w:val="24"/>
          <w:szCs w:val="24"/>
          <w:lang w:val="en-US"/>
        </w:rPr>
        <w:t>The conclusion logically follows the premises?</w:t>
      </w:r>
    </w:p>
    <w:p w:rsidR="007531BF" w:rsidRPr="00227F9C" w:rsidRDefault="007531BF" w:rsidP="007531BF">
      <w:pPr>
        <w:spacing w:line="360" w:lineRule="auto"/>
        <w:jc w:val="both"/>
        <w:rPr>
          <w:rFonts w:ascii="Times New Roman" w:hAnsi="Times New Roman" w:cs="Times New Roman"/>
          <w:sz w:val="24"/>
          <w:szCs w:val="24"/>
          <w:lang w:val="en-US"/>
        </w:rPr>
      </w:pPr>
    </w:p>
    <w:p w:rsidR="007531BF" w:rsidRPr="00227F9C" w:rsidRDefault="007531BF" w:rsidP="007531BF">
      <w:pP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Invalid, believable (Thomson &amp; Evans 2012)</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lastRenderedPageBreak/>
        <w:t>No well-educated people are Pennes.</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Some judges are Pennes.</w:t>
      </w:r>
    </w:p>
    <w:p w:rsidR="007531BF" w:rsidRPr="00227F9C" w:rsidRDefault="007531BF" w:rsidP="007531BF">
      <w:pPr>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Therefore, some well-educated people are not judges.</w:t>
      </w:r>
    </w:p>
    <w:p w:rsidR="007531BF" w:rsidRPr="00227F9C" w:rsidRDefault="007531BF" w:rsidP="007531BF">
      <w:pPr>
        <w:rPr>
          <w:rFonts w:ascii="Times New Roman" w:hAnsi="Times New Roman" w:cs="Times New Roman"/>
          <w:i/>
          <w:iCs/>
          <w:sz w:val="24"/>
          <w:szCs w:val="24"/>
          <w:lang w:val="en-US"/>
        </w:rPr>
      </w:pPr>
      <w:r w:rsidRPr="00227F9C">
        <w:rPr>
          <w:rFonts w:ascii="Times New Roman" w:hAnsi="Times New Roman" w:cs="Times New Roman"/>
          <w:i/>
          <w:iCs/>
          <w:sz w:val="24"/>
          <w:szCs w:val="24"/>
          <w:lang w:val="en-US"/>
        </w:rPr>
        <w:t>The conclusion logically follows the premises?</w:t>
      </w:r>
    </w:p>
    <w:p w:rsidR="00A0465B" w:rsidRPr="00227F9C" w:rsidRDefault="00A0465B" w:rsidP="004C1879">
      <w:pPr>
        <w:spacing w:line="480" w:lineRule="auto"/>
        <w:rPr>
          <w:rFonts w:ascii="Times New Roman" w:hAnsi="Times New Roman" w:cs="Times New Roman"/>
          <w:i/>
          <w:iCs/>
          <w:sz w:val="24"/>
          <w:szCs w:val="24"/>
          <w:lang w:val="en-US"/>
        </w:rPr>
      </w:pPr>
    </w:p>
    <w:p w:rsidR="004C1879" w:rsidRPr="00227F9C" w:rsidRDefault="005417C7" w:rsidP="00A0465B">
      <w:pPr>
        <w:pStyle w:val="ListParagraph"/>
        <w:numPr>
          <w:ilvl w:val="0"/>
          <w:numId w:val="6"/>
        </w:numPr>
        <w:spacing w:line="480" w:lineRule="auto"/>
        <w:rPr>
          <w:rFonts w:ascii="Times New Roman" w:hAnsi="Times New Roman" w:cs="Times New Roman"/>
          <w:b/>
          <w:iCs/>
          <w:sz w:val="24"/>
          <w:szCs w:val="24"/>
          <w:lang w:val="en-US"/>
        </w:rPr>
      </w:pPr>
      <w:r w:rsidRPr="00227F9C">
        <w:rPr>
          <w:rFonts w:ascii="Times New Roman" w:hAnsi="Times New Roman" w:cs="Times New Roman"/>
          <w:b/>
          <w:iCs/>
          <w:sz w:val="24"/>
          <w:szCs w:val="24"/>
          <w:lang w:val="en-US"/>
        </w:rPr>
        <w:t>Internal reliability</w:t>
      </w:r>
      <w:r w:rsidR="00A0465B" w:rsidRPr="00227F9C">
        <w:rPr>
          <w:rFonts w:ascii="Times New Roman" w:hAnsi="Times New Roman" w:cs="Times New Roman"/>
          <w:b/>
          <w:iCs/>
          <w:sz w:val="24"/>
          <w:szCs w:val="24"/>
          <w:lang w:val="en-US"/>
        </w:rPr>
        <w:t xml:space="preserve"> for measures</w:t>
      </w:r>
    </w:p>
    <w:tbl>
      <w:tblPr>
        <w:tblStyle w:val="Sfondochiaro-Colore11"/>
        <w:tblW w:w="0" w:type="auto"/>
        <w:tblLook w:val="04A0" w:firstRow="1" w:lastRow="0" w:firstColumn="1" w:lastColumn="0" w:noHBand="0" w:noVBand="1"/>
      </w:tblPr>
      <w:tblGrid>
        <w:gridCol w:w="3166"/>
        <w:gridCol w:w="3167"/>
        <w:gridCol w:w="3167"/>
      </w:tblGrid>
      <w:tr w:rsidR="00EC333B" w:rsidRPr="00227F9C" w:rsidTr="00EC3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auto"/>
                <w:sz w:val="24"/>
                <w:szCs w:val="24"/>
                <w:lang w:val="en-US"/>
              </w:rPr>
            </w:pPr>
            <w:r w:rsidRPr="00227F9C">
              <w:rPr>
                <w:rFonts w:ascii="Times New Roman" w:hAnsi="Times New Roman" w:cs="Times New Roman"/>
                <w:bCs w:val="0"/>
                <w:color w:val="auto"/>
                <w:sz w:val="24"/>
                <w:szCs w:val="24"/>
                <w:lang w:val="en-US"/>
              </w:rPr>
              <w:t>Measure</w:t>
            </w:r>
          </w:p>
        </w:tc>
        <w:tc>
          <w:tcPr>
            <w:tcW w:w="3167" w:type="dxa"/>
          </w:tcPr>
          <w:p w:rsidR="00EC333B" w:rsidRPr="00227F9C" w:rsidRDefault="00EC33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227F9C">
              <w:rPr>
                <w:rFonts w:ascii="Times New Roman" w:hAnsi="Times New Roman" w:cs="Times New Roman"/>
                <w:bCs w:val="0"/>
                <w:color w:val="auto"/>
                <w:sz w:val="24"/>
                <w:szCs w:val="24"/>
                <w:lang w:val="en-US"/>
              </w:rPr>
              <w:t>Part 1: Classical</w:t>
            </w:r>
          </w:p>
        </w:tc>
        <w:tc>
          <w:tcPr>
            <w:tcW w:w="3167" w:type="dxa"/>
          </w:tcPr>
          <w:p w:rsidR="00EC333B" w:rsidRPr="00227F9C" w:rsidRDefault="00EC33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227F9C">
              <w:rPr>
                <w:rFonts w:ascii="Times New Roman" w:hAnsi="Times New Roman" w:cs="Times New Roman"/>
                <w:bCs w:val="0"/>
                <w:color w:val="auto"/>
                <w:sz w:val="24"/>
                <w:szCs w:val="24"/>
                <w:lang w:val="en-US"/>
              </w:rPr>
              <w:t>Part 2: PD</w:t>
            </w:r>
          </w:p>
        </w:tc>
      </w:tr>
      <w:tr w:rsidR="00EC333B" w:rsidRPr="00227F9C" w:rsidTr="00EC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NFC</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89</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89</w:t>
            </w:r>
          </w:p>
        </w:tc>
      </w:tr>
      <w:tr w:rsidR="00EC333B" w:rsidRPr="00227F9C" w:rsidTr="00EC333B">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CRT</w:t>
            </w:r>
          </w:p>
        </w:tc>
        <w:tc>
          <w:tcPr>
            <w:tcW w:w="3167" w:type="dxa"/>
          </w:tcPr>
          <w:p w:rsidR="00EC333B" w:rsidRPr="00227F9C" w:rsidRDefault="00EC33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227F9C">
              <w:rPr>
                <w:rFonts w:ascii="Times New Roman" w:hAnsi="Times New Roman" w:cs="Times New Roman"/>
                <w:color w:val="auto"/>
                <w:sz w:val="24"/>
                <w:szCs w:val="24"/>
                <w:lang w:val="en-US"/>
              </w:rPr>
              <w:t>NA</w:t>
            </w:r>
          </w:p>
        </w:tc>
        <w:tc>
          <w:tcPr>
            <w:tcW w:w="3167" w:type="dxa"/>
          </w:tcPr>
          <w:p w:rsidR="00EC333B" w:rsidRPr="00227F9C" w:rsidRDefault="00EC33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84</w:t>
            </w:r>
          </w:p>
        </w:tc>
      </w:tr>
      <w:tr w:rsidR="00EC333B" w:rsidRPr="00227F9C" w:rsidTr="00EC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REI – RA</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86</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85</w:t>
            </w:r>
          </w:p>
        </w:tc>
      </w:tr>
      <w:tr w:rsidR="00EC333B" w:rsidRPr="00227F9C" w:rsidTr="00EC333B">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REI – RE</w:t>
            </w:r>
          </w:p>
        </w:tc>
        <w:tc>
          <w:tcPr>
            <w:tcW w:w="3167" w:type="dxa"/>
          </w:tcPr>
          <w:p w:rsidR="00EC333B" w:rsidRPr="00227F9C" w:rsidRDefault="00EC33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83</w:t>
            </w:r>
          </w:p>
        </w:tc>
        <w:tc>
          <w:tcPr>
            <w:tcW w:w="3167" w:type="dxa"/>
          </w:tcPr>
          <w:p w:rsidR="00EC333B" w:rsidRPr="00227F9C" w:rsidRDefault="00EC33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85</w:t>
            </w:r>
          </w:p>
        </w:tc>
      </w:tr>
      <w:tr w:rsidR="00EC333B" w:rsidRPr="00227F9C" w:rsidTr="00EC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Rationality</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91</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90</w:t>
            </w:r>
          </w:p>
        </w:tc>
      </w:tr>
      <w:tr w:rsidR="00EC333B" w:rsidRPr="00227F9C" w:rsidTr="00EC333B">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BB</w:t>
            </w:r>
          </w:p>
        </w:tc>
        <w:tc>
          <w:tcPr>
            <w:tcW w:w="3167" w:type="dxa"/>
          </w:tcPr>
          <w:p w:rsidR="00EC333B" w:rsidRPr="00227F9C" w:rsidRDefault="00EC33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75</w:t>
            </w:r>
          </w:p>
        </w:tc>
        <w:tc>
          <w:tcPr>
            <w:tcW w:w="3167" w:type="dxa"/>
          </w:tcPr>
          <w:p w:rsidR="00EC333B" w:rsidRPr="00227F9C" w:rsidRDefault="00EC33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73</w:t>
            </w:r>
          </w:p>
        </w:tc>
      </w:tr>
      <w:tr w:rsidR="00EC333B" w:rsidRPr="00227F9C" w:rsidTr="00EC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EC333B" w:rsidRPr="00227F9C" w:rsidRDefault="00EC333B">
            <w:pPr>
              <w:jc w:val="center"/>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AOT</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67</w:t>
            </w:r>
          </w:p>
        </w:tc>
        <w:tc>
          <w:tcPr>
            <w:tcW w:w="3167" w:type="dxa"/>
          </w:tcPr>
          <w:p w:rsidR="00EC333B" w:rsidRPr="00227F9C" w:rsidRDefault="00EC33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227F9C">
              <w:rPr>
                <w:rFonts w:ascii="Times New Roman" w:hAnsi="Times New Roman" w:cs="Times New Roman"/>
                <w:color w:val="000000"/>
                <w:sz w:val="24"/>
                <w:szCs w:val="24"/>
                <w:lang w:val="en-US"/>
              </w:rPr>
              <w:t>0</w:t>
            </w:r>
            <w:r w:rsidR="00D34EBF" w:rsidRPr="00227F9C">
              <w:rPr>
                <w:rFonts w:ascii="Times New Roman" w:hAnsi="Times New Roman" w:cs="Times New Roman"/>
                <w:color w:val="000000"/>
                <w:sz w:val="24"/>
                <w:szCs w:val="24"/>
                <w:lang w:val="en-US"/>
              </w:rPr>
              <w:t>.</w:t>
            </w:r>
            <w:r w:rsidRPr="00227F9C">
              <w:rPr>
                <w:rFonts w:ascii="Times New Roman" w:hAnsi="Times New Roman" w:cs="Times New Roman"/>
                <w:color w:val="000000"/>
                <w:sz w:val="24"/>
                <w:szCs w:val="24"/>
                <w:lang w:val="en-US"/>
              </w:rPr>
              <w:t>66</w:t>
            </w:r>
          </w:p>
        </w:tc>
      </w:tr>
    </w:tbl>
    <w:p w:rsidR="001667E5" w:rsidRPr="00227F9C" w:rsidRDefault="001667E5" w:rsidP="001667E5">
      <w:pPr>
        <w:spacing w:line="240" w:lineRule="auto"/>
        <w:rPr>
          <w:rFonts w:ascii="Times New Roman" w:hAnsi="Times New Roman" w:cs="Times New Roman"/>
          <w:iCs/>
          <w:sz w:val="24"/>
          <w:szCs w:val="24"/>
          <w:lang w:val="en-US"/>
        </w:rPr>
      </w:pPr>
    </w:p>
    <w:p w:rsidR="001667E5" w:rsidRDefault="001667E5" w:rsidP="001667E5">
      <w:pPr>
        <w:spacing w:line="480" w:lineRule="auto"/>
        <w:rPr>
          <w:rFonts w:ascii="Times New Roman" w:hAnsi="Times New Roman" w:cs="Times New Roman"/>
          <w:iCs/>
          <w:sz w:val="20"/>
          <w:szCs w:val="20"/>
          <w:lang w:val="en-US"/>
        </w:rPr>
      </w:pPr>
      <w:r w:rsidRPr="00227F9C">
        <w:rPr>
          <w:rFonts w:ascii="Times New Roman" w:hAnsi="Times New Roman" w:cs="Times New Roman"/>
          <w:iCs/>
          <w:sz w:val="20"/>
          <w:szCs w:val="20"/>
          <w:lang w:val="en-US"/>
        </w:rPr>
        <w:t xml:space="preserve">Table </w:t>
      </w:r>
      <w:r w:rsidR="00C53B16">
        <w:rPr>
          <w:rFonts w:ascii="Times New Roman" w:hAnsi="Times New Roman" w:cs="Times New Roman"/>
          <w:iCs/>
          <w:sz w:val="20"/>
          <w:szCs w:val="20"/>
          <w:lang w:val="en-US"/>
        </w:rPr>
        <w:t>S</w:t>
      </w:r>
      <w:r w:rsidRPr="00227F9C">
        <w:rPr>
          <w:rFonts w:ascii="Times New Roman" w:hAnsi="Times New Roman" w:cs="Times New Roman"/>
          <w:iCs/>
          <w:sz w:val="20"/>
          <w:szCs w:val="20"/>
          <w:lang w:val="en-US"/>
        </w:rPr>
        <w:t>1</w:t>
      </w:r>
      <w:r w:rsidR="00840D19">
        <w:rPr>
          <w:rFonts w:ascii="Times New Roman" w:hAnsi="Times New Roman" w:cs="Times New Roman"/>
          <w:iCs/>
          <w:sz w:val="20"/>
          <w:szCs w:val="20"/>
          <w:lang w:val="en-US"/>
        </w:rPr>
        <w:t>-1</w:t>
      </w:r>
      <w:r w:rsidRPr="00227F9C">
        <w:rPr>
          <w:rFonts w:ascii="Times New Roman" w:hAnsi="Times New Roman" w:cs="Times New Roman"/>
          <w:iCs/>
          <w:sz w:val="20"/>
          <w:szCs w:val="20"/>
          <w:lang w:val="en-US"/>
        </w:rPr>
        <w:t>: Internal reliability (Cronbach α) for all measures used in Study 1a-b</w:t>
      </w:r>
      <w:r w:rsidR="006C21FC">
        <w:rPr>
          <w:rFonts w:ascii="Times New Roman" w:hAnsi="Times New Roman" w:cs="Times New Roman"/>
          <w:iCs/>
          <w:sz w:val="20"/>
          <w:szCs w:val="20"/>
          <w:lang w:val="en-US"/>
        </w:rPr>
        <w:t xml:space="preserve"> and 3a </w:t>
      </w:r>
    </w:p>
    <w:p w:rsidR="001B048E" w:rsidRPr="00227F9C" w:rsidRDefault="001B048E" w:rsidP="001667E5">
      <w:pPr>
        <w:spacing w:line="480" w:lineRule="auto"/>
        <w:rPr>
          <w:rFonts w:ascii="Times New Roman" w:hAnsi="Times New Roman" w:cs="Times New Roman"/>
          <w:iCs/>
          <w:sz w:val="20"/>
          <w:szCs w:val="20"/>
          <w:lang w:val="en-US"/>
        </w:rPr>
      </w:pPr>
    </w:p>
    <w:p w:rsidR="00EC333B" w:rsidRPr="00B0276F" w:rsidRDefault="00CE01E5" w:rsidP="00B0276F">
      <w:pPr>
        <w:pStyle w:val="ListParagraph"/>
        <w:numPr>
          <w:ilvl w:val="0"/>
          <w:numId w:val="6"/>
        </w:numPr>
        <w:spacing w:line="480" w:lineRule="auto"/>
        <w:jc w:val="both"/>
        <w:rPr>
          <w:rFonts w:ascii="Times New Roman" w:eastAsia="Times New Roman" w:hAnsi="Times New Roman" w:cs="Times New Roman"/>
          <w:b/>
          <w:bCs/>
          <w:sz w:val="24"/>
          <w:szCs w:val="24"/>
          <w:lang w:val="en-US" w:eastAsia="en-IN"/>
        </w:rPr>
      </w:pPr>
      <w:r w:rsidRPr="00227F9C">
        <w:rPr>
          <w:rFonts w:ascii="Times New Roman" w:hAnsi="Times New Roman" w:cs="Times New Roman"/>
          <w:b/>
          <w:bCs/>
          <w:sz w:val="24"/>
          <w:szCs w:val="24"/>
          <w:lang w:val="en-US"/>
        </w:rPr>
        <w:t>Two step tasks:</w:t>
      </w:r>
      <w:r w:rsidRPr="00B0276F">
        <w:rPr>
          <w:rFonts w:ascii="Times New Roman" w:hAnsi="Times New Roman" w:cs="Times New Roman"/>
          <w:b/>
          <w:bCs/>
          <w:sz w:val="24"/>
          <w:szCs w:val="24"/>
          <w:lang w:val="en-US"/>
        </w:rPr>
        <w:t xml:space="preserve"> </w:t>
      </w:r>
    </w:p>
    <w:p w:rsidR="005C2BC8" w:rsidRPr="00227F9C" w:rsidRDefault="005C2BC8" w:rsidP="00CE01E5">
      <w:pPr>
        <w:spacing w:line="480" w:lineRule="auto"/>
        <w:ind w:firstLine="708"/>
        <w:jc w:val="both"/>
        <w:rPr>
          <w:rFonts w:ascii="Times New Roman" w:hAnsi="Times New Roman" w:cs="Times New Roman"/>
          <w:bCs/>
          <w:i/>
          <w:sz w:val="24"/>
          <w:szCs w:val="24"/>
          <w:u w:val="single"/>
          <w:lang w:val="en-US"/>
        </w:rPr>
      </w:pPr>
      <w:r w:rsidRPr="00227F9C">
        <w:rPr>
          <w:rFonts w:ascii="Times New Roman" w:hAnsi="Times New Roman" w:cs="Times New Roman"/>
          <w:bCs/>
          <w:i/>
          <w:sz w:val="24"/>
          <w:szCs w:val="24"/>
          <w:u w:val="single"/>
          <w:lang w:val="en-US"/>
        </w:rPr>
        <w:t>Task details</w:t>
      </w:r>
    </w:p>
    <w:p w:rsidR="00CE01E5" w:rsidRPr="00227F9C" w:rsidRDefault="005C2BC8" w:rsidP="00CE01E5">
      <w:pPr>
        <w:spacing w:line="480" w:lineRule="auto"/>
        <w:ind w:firstLine="708"/>
        <w:jc w:val="both"/>
        <w:rPr>
          <w:rFonts w:ascii="Times New Roman" w:hAnsi="Times New Roman" w:cs="Times New Roman"/>
          <w:bCs/>
          <w:sz w:val="24"/>
          <w:szCs w:val="24"/>
          <w:lang w:val="en-US"/>
        </w:rPr>
      </w:pPr>
      <w:r w:rsidRPr="00227F9C">
        <w:rPr>
          <w:rFonts w:ascii="Times New Roman" w:hAnsi="Times New Roman" w:cs="Times New Roman"/>
          <w:bCs/>
          <w:sz w:val="24"/>
          <w:szCs w:val="24"/>
          <w:lang w:val="en-US"/>
        </w:rPr>
        <w:t>W</w:t>
      </w:r>
      <w:r w:rsidR="00CE01E5" w:rsidRPr="00227F9C">
        <w:rPr>
          <w:rFonts w:ascii="Times New Roman" w:hAnsi="Times New Roman" w:cs="Times New Roman"/>
          <w:bCs/>
          <w:sz w:val="24"/>
          <w:szCs w:val="24"/>
          <w:lang w:val="en-US"/>
        </w:rPr>
        <w:t>e focus</w:t>
      </w:r>
      <w:r w:rsidR="009D41FF" w:rsidRPr="00227F9C">
        <w:rPr>
          <w:rFonts w:ascii="Times New Roman" w:hAnsi="Times New Roman" w:cs="Times New Roman"/>
          <w:bCs/>
          <w:sz w:val="24"/>
          <w:szCs w:val="24"/>
          <w:lang w:val="en-US"/>
        </w:rPr>
        <w:t>ed</w:t>
      </w:r>
      <w:r w:rsidR="00CE01E5" w:rsidRPr="00227F9C">
        <w:rPr>
          <w:rFonts w:ascii="Times New Roman" w:hAnsi="Times New Roman" w:cs="Times New Roman"/>
          <w:bCs/>
          <w:sz w:val="24"/>
          <w:szCs w:val="24"/>
          <w:lang w:val="en-US"/>
        </w:rPr>
        <w:t xml:space="preserve"> on two variations of the two-step task </w:t>
      </w:r>
      <w:r w:rsidR="00C820A4" w:rsidRPr="00227F9C">
        <w:rPr>
          <w:rFonts w:ascii="Times New Roman" w:hAnsi="Times New Roman" w:cs="Times New Roman"/>
          <w:bCs/>
          <w:sz w:val="24"/>
          <w:szCs w:val="24"/>
          <w:lang w:val="en-US"/>
        </w:rPr>
        <w:fldChar w:fldCharType="begin" w:fldLock="1"/>
      </w:r>
      <w:r w:rsidR="00CE01E5" w:rsidRPr="00227F9C">
        <w:rPr>
          <w:rFonts w:ascii="Times New Roman" w:hAnsi="Times New Roman" w:cs="Times New Roman"/>
          <w:bCs/>
          <w:sz w:val="24"/>
          <w:szCs w:val="24"/>
          <w:lang w:val="en-US"/>
        </w:rPr>
        <w:instrText>ADDIN CSL_CITATION {"citationItems":[{"id":"ITEM-1","itemData":{"DOI":"10.1016/j.neuron.2011.02.027","ISSN":"1097-4199","PMID":"21435563","abstract":"The mesostriatal dopamine system is prominently implicated in model-free reinforcement learning, with fMRI BOLD signals in ventral striatum notably covarying with model-free prediction errors. However, latent learning and devaluation studies show that behavior also shows hallmarks of model-based planning, and the interaction between model-based and model-free values, prediction errors, and preferences is underexplored. We designed a multistep decision task in which model-based and model-free influences on human choice behavior could be distinguished. By showing that choices reflected both influences we could then test the purity of the ventral striatal BOLD signal as a model-free report. Contrary to expectations, the signal reflected both model-free and model-based predictions in proportions matching those that best explained choice behavior. These results challenge the notion of a separate model-free learner and suggest a more integrated computational architecture for high-level human decision-making.","author":[{"dropping-particle":"","family":"Daw","given":"Nathaniel D","non-dropping-particle":"","parse-names":false,"suffix":""},{"dropping-particle":"","family":"Gershman","given":"Samuel J","non-dropping-particle":"","parse-names":false,"suffix":""},{"dropping-particle":"","family":"Seymour","given":"Ben","non-dropping-particle":"","parse-names":false,"suffix":""},{"dropping-particle":"","family":"Dayan","given":"Peter","non-dropping-particle":"","parse-names":false,"suffix":""},{"dropping-particle":"","family":"Dolan","given":"Raymond J","non-dropping-particle":"","parse-names":false,"suffix":""}],"container-title":"Neuron","id":"ITEM-1","issue":"6","issued":{"date-parts":[["2011","3","24"]]},"page":"1204-15","publisher":"Elsevier","title":"Model-based influences on humans' choices and striatal prediction errors.","type":"article-journal","volume":"69"},"uris":["http://www.mendeley.com/documents/?uuid=9c968d21-7b4b-33e7-b1f4-aca5e53bfe66"]},{"id":"ITEM-2","itemData":{"DOI":"10.1371/journal.pcbi.1005090","abstract":"Many accounts of decision making and reinforcement learning posit the existence of two distinct systems that control choice: a fast, automatic system and a slow, deliberative system. Recent research formalizes this distinction by mapping these systems to “model-free” and “model-based” strategies in reinforcement learning. Model-free strategies are computationally cheap, but sometimes inaccurate, because action values can be accessed by inspecting a look-up table constructed through trial-and-error. In contrast, model-based strategies compute action values through planning in a causal model of the environment, which is more accurate but also more cognitively demanding. It is assumed that this trade-off between accuracy and computational demand plays an important role in the arbitration between the two strategies, but we show that the hallmark task for dissociating model-free and model-based strategies, as well as several related variants, do not embody such a trade-off. We describe five factors that reduce the effectiveness of the model-based strategy on these tasks by reducing its accuracy in estimating reward outcomes and decreasing the importance of its choices. Based on these observations, we describe a version of the task that formally and empirically obtains an accuracy-demand trade-off between model-free and model-based strategies. Moreover, we show that human participants spontaneously increase their reliance on model-based control on this task, compared to the original paradigm. Our novel task and our computational analyses may prove important in subsequent empirical investigations of how humans balance accuracy and demand.","author":[{"dropping-particle":"","family":"Kool","given":"Wouter","non-dropping-particle":"","parse-names":false,"suffix":""},{"dropping-particle":"","family":"Cushman","given":"Fiery A.","non-dropping-particle":"","parse-names":false,"suffix":""},{"dropping-particle":"","family":"Gershman","given":"Samuel J.","non-dropping-particle":"","parse-names":false,"suffix":""}],"container-title":"PLOS Computational Biology","editor":[{"dropping-particle":"","family":"O'Reilly","given":"Jill X","non-dropping-particle":"","parse-names":false,"suffix":""}],"id":"ITEM-2","issue":"8","issued":{"date-parts":[["2016","8","26"]]},"page":"e1005090","publisher":"Public Library of Science","title":"When Does Model-Based Control Pay Off?","type":"article-journal","volume":"12"},"uris":["http://www.mendeley.com/documents/?uuid=15340380-717c-3455-ac59-31e9d69ccf71"]}],"mendeley":{"formattedCitation":"(Daw, Gershman, Seymour, Dayan, &amp; Dolan, 2011; Kool, Cushman, &amp; Gershman, 2016)","plainTextFormattedCitation":"(Daw, Gershman, Seymour, Dayan, &amp; Dolan, 2011; Kool, Cushman, &amp; Gershman, 2016)","previouslyFormattedCitation":"(Daw, Gershman, Seymour, Dayan, &amp; Dolan, 2011; Kool, Cushman, &amp; Gershman, 2016)"},"properties":{"noteIndex":0},"schema":"https://github.com/citation-style-language/schema/raw/master/csl-citation.json"}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00CE01E5" w:rsidRPr="00227F9C">
        <w:rPr>
          <w:rFonts w:ascii="Times New Roman" w:hAnsi="Times New Roman" w:cs="Times New Roman"/>
          <w:bCs/>
          <w:noProof/>
          <w:sz w:val="24"/>
          <w:szCs w:val="24"/>
          <w:lang w:val="en-US"/>
        </w:rPr>
        <w:t>(Daw, Gershman, Seymour, Dayan, &amp; Dolan, 2011; Kool, Cushman, &amp; Gershman, 2016)</w:t>
      </w:r>
      <w:r w:rsidR="00C820A4" w:rsidRPr="00227F9C">
        <w:rPr>
          <w:rFonts w:ascii="Times New Roman" w:hAnsi="Times New Roman" w:cs="Times New Roman"/>
          <w:bCs/>
          <w:sz w:val="24"/>
          <w:szCs w:val="24"/>
          <w:lang w:val="en-US"/>
        </w:rPr>
        <w:fldChar w:fldCharType="end"/>
      </w:r>
      <w:r w:rsidR="00CE01E5" w:rsidRPr="00227F9C">
        <w:rPr>
          <w:rFonts w:ascii="Times New Roman" w:hAnsi="Times New Roman" w:cs="Times New Roman"/>
          <w:bCs/>
          <w:sz w:val="24"/>
          <w:szCs w:val="24"/>
          <w:lang w:val="en-US"/>
        </w:rPr>
        <w:t xml:space="preserve">, both of which are able to distinguish contributions of model-free and model-based systems by introducing situations in which the </w:t>
      </w:r>
      <w:r w:rsidR="00CE01E5" w:rsidRPr="00227F9C">
        <w:rPr>
          <w:rFonts w:ascii="Times New Roman" w:hAnsi="Times New Roman" w:cs="Times New Roman"/>
          <w:bCs/>
          <w:sz w:val="24"/>
          <w:szCs w:val="24"/>
          <w:lang w:val="en-US"/>
        </w:rPr>
        <w:lastRenderedPageBreak/>
        <w:t>model-based system can use its explicit model of the task structure to overcome the limitations of using direct action-reward associations.</w:t>
      </w:r>
      <w:r w:rsidR="00B0276F">
        <w:rPr>
          <w:rFonts w:ascii="Times New Roman" w:hAnsi="Times New Roman" w:cs="Times New Roman"/>
          <w:bCs/>
          <w:sz w:val="24"/>
          <w:szCs w:val="24"/>
          <w:lang w:val="en-US"/>
        </w:rPr>
        <w:t xml:space="preserve"> </w:t>
      </w:r>
      <w:r w:rsidR="00B0276F">
        <w:rPr>
          <w:rFonts w:ascii="Times New Roman" w:hAnsi="Times New Roman" w:cs="Times New Roman"/>
          <w:bCs/>
          <w:sz w:val="24"/>
          <w:szCs w:val="24"/>
          <w:lang w:val="en-GB"/>
        </w:rPr>
        <w:t xml:space="preserve">Scripts for all RL tasks available at: </w:t>
      </w:r>
      <w:hyperlink r:id="rId14" w:history="1">
        <w:r w:rsidR="00B0276F" w:rsidRPr="00D907FA">
          <w:rPr>
            <w:rStyle w:val="Hyperlink"/>
            <w:rFonts w:ascii="Times New Roman" w:hAnsi="Times New Roman" w:cs="Times New Roman"/>
            <w:bCs/>
            <w:sz w:val="24"/>
            <w:szCs w:val="24"/>
            <w:lang w:val="en-GB"/>
          </w:rPr>
          <w:t>https://github.com/wkool/shockgames</w:t>
        </w:r>
      </w:hyperlink>
      <w:r w:rsidR="00B0276F">
        <w:rPr>
          <w:rFonts w:ascii="Times New Roman" w:hAnsi="Times New Roman" w:cs="Times New Roman"/>
          <w:bCs/>
          <w:sz w:val="24"/>
          <w:szCs w:val="24"/>
          <w:lang w:val="en-GB"/>
        </w:rPr>
        <w:t>.</w:t>
      </w:r>
    </w:p>
    <w:p w:rsidR="00CE01E5" w:rsidRPr="00227F9C" w:rsidRDefault="00CE01E5" w:rsidP="00CE01E5">
      <w:pPr>
        <w:spacing w:line="480" w:lineRule="auto"/>
        <w:ind w:firstLine="708"/>
        <w:jc w:val="both"/>
        <w:rPr>
          <w:rFonts w:ascii="Times New Roman" w:hAnsi="Times New Roman" w:cs="Times New Roman"/>
          <w:bCs/>
          <w:sz w:val="24"/>
          <w:szCs w:val="24"/>
          <w:lang w:val="en-US"/>
        </w:rPr>
      </w:pPr>
      <w:r w:rsidRPr="00227F9C">
        <w:rPr>
          <w:rFonts w:ascii="Times New Roman" w:hAnsi="Times New Roman" w:cs="Times New Roman"/>
          <w:bCs/>
          <w:sz w:val="24"/>
          <w:szCs w:val="24"/>
          <w:lang w:val="en-US"/>
        </w:rPr>
        <w:t xml:space="preserve">In the original version of the two-step task </w:t>
      </w:r>
      <w:r w:rsidR="00C820A4" w:rsidRPr="00227F9C">
        <w:rPr>
          <w:rFonts w:ascii="Times New Roman" w:hAnsi="Times New Roman" w:cs="Times New Roman"/>
          <w:bCs/>
          <w:sz w:val="24"/>
          <w:szCs w:val="24"/>
          <w:lang w:val="en-US"/>
        </w:rPr>
        <w:fldChar w:fldCharType="begin" w:fldLock="1"/>
      </w:r>
      <w:r w:rsidRPr="00227F9C">
        <w:rPr>
          <w:rFonts w:ascii="Times New Roman" w:hAnsi="Times New Roman" w:cs="Times New Roman"/>
          <w:bCs/>
          <w:sz w:val="24"/>
          <w:szCs w:val="24"/>
          <w:lang w:val="en-US"/>
        </w:rPr>
        <w:instrText>ADDIN CSL_CITATION {"citationItems":[{"id":"ITEM-1","itemData":{"DOI":"10.1016/j.neuron.2011.02.027","ISSN":"1097-4199","PMID":"21435563","abstract":"The mesostriatal dopamine system is prominently implicated in model-free reinforcement learning, with fMRI BOLD signals in ventral striatum notably covarying with model-free prediction errors. However, latent learning and devaluation studies show that behavior also shows hallmarks of model-based planning, and the interaction between model-based and model-free values, prediction errors, and preferences is underexplored. We designed a multistep decision task in which model-based and model-free influences on human choice behavior could be distinguished. By showing that choices reflected both influences we could then test the purity of the ventral striatal BOLD signal as a model-free report. Contrary to expectations, the signal reflected both model-free and model-based predictions in proportions matching those that best explained choice behavior. These results challenge the notion of a separate model-free learner and suggest a more integrated computational architecture for high-level human decision-making.","author":[{"dropping-particle":"","family":"Daw","given":"Nathaniel D","non-dropping-particle":"","parse-names":false,"suffix":""},{"dropping-particle":"","family":"Gershman","given":"Samuel J","non-dropping-particle":"","parse-names":false,"suffix":""},{"dropping-particle":"","family":"Seymour","given":"Ben","non-dropping-particle":"","parse-names":false,"suffix":""},{"dropping-particle":"","family":"Dayan","given":"Peter","non-dropping-particle":"","parse-names":false,"suffix":""},{"dropping-particle":"","family":"Dolan","given":"Raymond J","non-dropping-particle":"","parse-names":false,"suffix":""}],"container-title":"Neuron","id":"ITEM-1","issue":"6","issued":{"date-parts":[["2011","3","24"]]},"page":"1204-15","publisher":"Elsevier","title":"Model-based influences on humans' choices and striatal prediction errors.","type":"article-journal","volume":"69"},"uris":["http://www.mendeley.com/documents/?uuid=9c968d21-7b4b-33e7-b1f4-aca5e53bfe66"]}],"mendeley":{"formattedCitation":"(Daw et al., 2011)","plainTextFormattedCitation":"(Daw et al., 2011)","previouslyFormattedCitation":"(Daw et al., 2011)"},"properties":{"noteIndex":0},"schema":"https://github.com/citation-style-language/schema/raw/master/csl-citation.json"}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(Daw et al., 2011)</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henceforth referred to as the “Daw two-step task”,  each trial starts in a state that offers two choice options that lead to two second-stage states with different probabilities</w:t>
      </w:r>
      <w:r w:rsidR="009D41FF" w:rsidRPr="00227F9C">
        <w:rPr>
          <w:rFonts w:ascii="Times New Roman" w:hAnsi="Times New Roman" w:cs="Times New Roman"/>
          <w:bCs/>
          <w:sz w:val="24"/>
          <w:szCs w:val="24"/>
          <w:lang w:val="en-US"/>
        </w:rPr>
        <w:t xml:space="preserve"> (Figure </w:t>
      </w:r>
      <w:r w:rsidR="006E50F2">
        <w:rPr>
          <w:rFonts w:ascii="Times New Roman" w:hAnsi="Times New Roman" w:cs="Times New Roman"/>
          <w:bCs/>
          <w:sz w:val="24"/>
          <w:szCs w:val="24"/>
          <w:lang w:val="en-US"/>
        </w:rPr>
        <w:t>2</w:t>
      </w:r>
      <w:r w:rsidR="009D41FF" w:rsidRPr="00227F9C">
        <w:rPr>
          <w:rFonts w:ascii="Times New Roman" w:hAnsi="Times New Roman" w:cs="Times New Roman"/>
          <w:bCs/>
          <w:sz w:val="24"/>
          <w:szCs w:val="24"/>
          <w:lang w:val="en-US"/>
        </w:rPr>
        <w:t xml:space="preserve">a, </w:t>
      </w:r>
      <w:r w:rsidR="006E50F2">
        <w:rPr>
          <w:rFonts w:ascii="Times New Roman" w:hAnsi="Times New Roman" w:cs="Times New Roman"/>
          <w:bCs/>
          <w:sz w:val="24"/>
          <w:szCs w:val="24"/>
          <w:lang w:val="en-US"/>
        </w:rPr>
        <w:t>2</w:t>
      </w:r>
      <w:r w:rsidR="009D41FF" w:rsidRPr="00227F9C">
        <w:rPr>
          <w:rFonts w:ascii="Times New Roman" w:hAnsi="Times New Roman" w:cs="Times New Roman"/>
          <w:bCs/>
          <w:sz w:val="24"/>
          <w:szCs w:val="24"/>
          <w:lang w:val="en-US"/>
        </w:rPr>
        <w:t>b</w:t>
      </w:r>
      <w:r w:rsidR="001A52F2">
        <w:rPr>
          <w:rFonts w:ascii="Times New Roman" w:hAnsi="Times New Roman" w:cs="Times New Roman"/>
          <w:bCs/>
          <w:sz w:val="24"/>
          <w:szCs w:val="24"/>
          <w:lang w:val="en-US"/>
        </w:rPr>
        <w:t xml:space="preserve"> in the main text</w:t>
      </w:r>
      <w:r w:rsidR="009D41FF" w:rsidRPr="00227F9C">
        <w:rPr>
          <w:rFonts w:ascii="Times New Roman" w:hAnsi="Times New Roman" w:cs="Times New Roman"/>
          <w:bCs/>
          <w:sz w:val="24"/>
          <w:szCs w:val="24"/>
          <w:lang w:val="en-US"/>
        </w:rPr>
        <w:t>)</w:t>
      </w:r>
      <w:r w:rsidRPr="00227F9C">
        <w:rPr>
          <w:rFonts w:ascii="Times New Roman" w:hAnsi="Times New Roman" w:cs="Times New Roman"/>
          <w:bCs/>
          <w:sz w:val="24"/>
          <w:szCs w:val="24"/>
          <w:lang w:val="en-US"/>
        </w:rPr>
        <w:t xml:space="preserve">. Specifically, each choice leads to one second-stage state with 70% probability through a common transition, but to the other state with 30% through a rare transition. Each of these second-stage states offers another choice between two options that are associated with a chance of earning some reward. These reward probabilities change randomly and independently across the experiment, so there always is a need to learn. Through these rare transitions, the Daw two-step task can distinguish between model-based and model-free contributions towards choice </w:t>
      </w:r>
      <w:r w:rsidR="00CE4544" w:rsidRPr="00227F9C">
        <w:rPr>
          <w:rFonts w:ascii="Times New Roman" w:hAnsi="Times New Roman" w:cs="Times New Roman"/>
          <w:bCs/>
          <w:sz w:val="24"/>
          <w:szCs w:val="24"/>
          <w:lang w:val="en-US"/>
        </w:rPr>
        <w:t>behavior</w:t>
      </w:r>
      <w:r w:rsidRPr="00227F9C">
        <w:rPr>
          <w:rFonts w:ascii="Times New Roman" w:hAnsi="Times New Roman" w:cs="Times New Roman"/>
          <w:bCs/>
          <w:sz w:val="24"/>
          <w:szCs w:val="24"/>
          <w:lang w:val="en-US"/>
        </w:rPr>
        <w:t xml:space="preserve">. To see this, imagine a trial on which the </w:t>
      </w:r>
      <w:r w:rsidR="009D41FF" w:rsidRPr="00227F9C">
        <w:rPr>
          <w:rFonts w:ascii="Times New Roman" w:hAnsi="Times New Roman" w:cs="Times New Roman"/>
          <w:bCs/>
          <w:sz w:val="24"/>
          <w:szCs w:val="24"/>
          <w:lang w:val="en-US"/>
        </w:rPr>
        <w:t xml:space="preserve">participant </w:t>
      </w:r>
      <w:r w:rsidRPr="00227F9C">
        <w:rPr>
          <w:rFonts w:ascii="Times New Roman" w:hAnsi="Times New Roman" w:cs="Times New Roman"/>
          <w:bCs/>
          <w:sz w:val="24"/>
          <w:szCs w:val="24"/>
          <w:lang w:val="en-US"/>
        </w:rPr>
        <w:t>chooses</w:t>
      </w:r>
      <w:r w:rsidR="009D41FF" w:rsidRPr="00227F9C">
        <w:rPr>
          <w:rFonts w:ascii="Times New Roman" w:hAnsi="Times New Roman" w:cs="Times New Roman"/>
          <w:bCs/>
          <w:sz w:val="24"/>
          <w:szCs w:val="24"/>
          <w:lang w:val="en-US"/>
        </w:rPr>
        <w:t xml:space="preserve"> an</w:t>
      </w:r>
      <w:r w:rsidRPr="00227F9C">
        <w:rPr>
          <w:rFonts w:ascii="Times New Roman" w:hAnsi="Times New Roman" w:cs="Times New Roman"/>
          <w:bCs/>
          <w:sz w:val="24"/>
          <w:szCs w:val="24"/>
          <w:lang w:val="en-US"/>
        </w:rPr>
        <w:t xml:space="preserve"> option, transitions through a rare transition to</w:t>
      </w:r>
      <w:r w:rsidR="009D41FF" w:rsidRPr="00227F9C">
        <w:rPr>
          <w:rFonts w:ascii="Times New Roman" w:hAnsi="Times New Roman" w:cs="Times New Roman"/>
          <w:bCs/>
          <w:sz w:val="24"/>
          <w:szCs w:val="24"/>
          <w:lang w:val="en-US"/>
        </w:rPr>
        <w:t xml:space="preserve"> a</w:t>
      </w:r>
      <w:r w:rsidRPr="00227F9C">
        <w:rPr>
          <w:rFonts w:ascii="Times New Roman" w:hAnsi="Times New Roman" w:cs="Times New Roman"/>
          <w:bCs/>
          <w:sz w:val="24"/>
          <w:szCs w:val="24"/>
          <w:lang w:val="en-US"/>
        </w:rPr>
        <w:t xml:space="preserve"> second-stage state, and then receives a reward. How would this affect decision</w:t>
      </w:r>
      <w:r w:rsidR="00615C6E">
        <w:rPr>
          <w:rFonts w:ascii="Times New Roman" w:hAnsi="Times New Roman" w:cs="Times New Roman"/>
          <w:bCs/>
          <w:sz w:val="24"/>
          <w:szCs w:val="24"/>
          <w:lang w:val="en-US"/>
        </w:rPr>
        <w:t>-</w:t>
      </w:r>
      <w:r w:rsidRPr="00227F9C">
        <w:rPr>
          <w:rFonts w:ascii="Times New Roman" w:hAnsi="Times New Roman" w:cs="Times New Roman"/>
          <w:bCs/>
          <w:sz w:val="24"/>
          <w:szCs w:val="24"/>
          <w:lang w:val="en-US"/>
        </w:rPr>
        <w:t>making on the subsequent trial? If the agent were fully model-based, she would be more likely to switch action preferences to</w:t>
      </w:r>
      <w:r w:rsidR="009D41FF" w:rsidRPr="00227F9C">
        <w:rPr>
          <w:rFonts w:ascii="Times New Roman" w:hAnsi="Times New Roman" w:cs="Times New Roman"/>
          <w:bCs/>
          <w:sz w:val="24"/>
          <w:szCs w:val="24"/>
          <w:lang w:val="en-US"/>
        </w:rPr>
        <w:t xml:space="preserve"> the other</w:t>
      </w:r>
      <w:r w:rsidRPr="00227F9C">
        <w:rPr>
          <w:rFonts w:ascii="Times New Roman" w:hAnsi="Times New Roman" w:cs="Times New Roman"/>
          <w:bCs/>
          <w:sz w:val="24"/>
          <w:szCs w:val="24"/>
          <w:lang w:val="en-US"/>
        </w:rPr>
        <w:t xml:space="preserve"> option at the start of the next trial, since this choice option has a higher chance of leading to</w:t>
      </w:r>
      <w:r w:rsidR="009D41FF" w:rsidRPr="00227F9C">
        <w:rPr>
          <w:rFonts w:ascii="Times New Roman" w:hAnsi="Times New Roman" w:cs="Times New Roman"/>
          <w:bCs/>
          <w:sz w:val="24"/>
          <w:szCs w:val="24"/>
          <w:lang w:val="en-US"/>
        </w:rPr>
        <w:t xml:space="preserve"> the</w:t>
      </w:r>
      <w:r w:rsidRPr="00227F9C">
        <w:rPr>
          <w:rFonts w:ascii="Times New Roman" w:hAnsi="Times New Roman" w:cs="Times New Roman"/>
          <w:bCs/>
          <w:sz w:val="24"/>
          <w:szCs w:val="24"/>
          <w:lang w:val="en-US"/>
        </w:rPr>
        <w:t xml:space="preserve"> state in which the reward on the previous trial was earned. A fully model-free agent, on the other hand, would become more likely to repeat </w:t>
      </w:r>
      <w:r w:rsidR="009D41FF" w:rsidRPr="00227F9C">
        <w:rPr>
          <w:rFonts w:ascii="Times New Roman" w:hAnsi="Times New Roman" w:cs="Times New Roman"/>
          <w:bCs/>
          <w:sz w:val="24"/>
          <w:szCs w:val="24"/>
          <w:lang w:val="en-US"/>
        </w:rPr>
        <w:t xml:space="preserve">the chosen on the previous trial </w:t>
      </w:r>
      <w:r w:rsidRPr="00227F9C">
        <w:rPr>
          <w:rFonts w:ascii="Times New Roman" w:hAnsi="Times New Roman" w:cs="Times New Roman"/>
          <w:bCs/>
          <w:sz w:val="24"/>
          <w:szCs w:val="24"/>
          <w:lang w:val="en-US"/>
        </w:rPr>
        <w:t>option, because this was the action that previously led to the reward.</w:t>
      </w:r>
    </w:p>
    <w:p w:rsidR="00CE01E5" w:rsidRPr="00227F9C" w:rsidRDefault="00CE01E5" w:rsidP="00CE01E5">
      <w:pPr>
        <w:spacing w:line="480" w:lineRule="auto"/>
        <w:ind w:firstLine="708"/>
        <w:jc w:val="both"/>
        <w:rPr>
          <w:rFonts w:ascii="Times New Roman" w:hAnsi="Times New Roman" w:cs="Times New Roman"/>
          <w:bCs/>
          <w:sz w:val="24"/>
          <w:szCs w:val="24"/>
          <w:lang w:val="en-US"/>
        </w:rPr>
      </w:pPr>
      <w:r w:rsidRPr="00227F9C">
        <w:rPr>
          <w:rFonts w:ascii="Times New Roman" w:hAnsi="Times New Roman" w:cs="Times New Roman"/>
          <w:bCs/>
          <w:sz w:val="24"/>
          <w:szCs w:val="24"/>
          <w:lang w:val="en-US"/>
        </w:rPr>
        <w:t xml:space="preserve">A recently developed version of the two-step task by Kool, Cushman, and Gershman </w:t>
      </w:r>
      <w:r w:rsidR="00C820A4" w:rsidRPr="00227F9C">
        <w:rPr>
          <w:rFonts w:ascii="Times New Roman" w:hAnsi="Times New Roman" w:cs="Times New Roman"/>
          <w:bCs/>
          <w:sz w:val="24"/>
          <w:szCs w:val="24"/>
          <w:lang w:val="en-US"/>
        </w:rPr>
        <w:fldChar w:fldCharType="begin" w:fldLock="1"/>
      </w:r>
      <w:r w:rsidRPr="00227F9C">
        <w:rPr>
          <w:rFonts w:ascii="Times New Roman" w:hAnsi="Times New Roman" w:cs="Times New Roman"/>
          <w:bCs/>
          <w:sz w:val="24"/>
          <w:szCs w:val="24"/>
          <w:lang w:val="en-US"/>
        </w:rPr>
        <w:instrText>ADDIN CSL_CITATION {"citationItems":[{"id":"ITEM-1","itemData":{"DOI":"10.1371/journal.pcbi.1005090","abstract":"Many accounts of decision making and reinforcement learning posit the existence of two distinct systems that control choice: a fast, automatic system and a slow, deliberative system. Recent research formalizes this distinction by mapping these systems to “model-free” and “model-based” strategies in reinforcement learning. Model-free strategies are computationally cheap, but sometimes inaccurate, because action values can be accessed by inspecting a look-up table constructed through trial-and-error. In contrast, model-based strategies compute action values through planning in a causal model of the environment, which is more accurate but also more cognitively demanding. It is assumed that this trade-off between accuracy and computational demand plays an important role in the arbitration between the two strategies, but we show that the hallmark task for dissociating model-free and model-based strategies, as well as several related variants, do not embody such a trade-off. We describe five factors that reduce the effectiveness of the model-based strategy on these tasks by reducing its accuracy in estimating reward outcomes and decreasing the importance of its choices. Based on these observations, we describe a version of the task that formally and empirically obtains an accuracy-demand trade-off between model-free and model-based strategies. Moreover, we show that human participants spontaneously increase their reliance on model-based control on this task, compared to the original paradigm. Our novel task and our computational analyses may prove important in subsequent empirical investigations of how humans balance accuracy and demand.","author":[{"dropping-particle":"","family":"Kool","given":"Wouter","non-dropping-particle":"","parse-names":false,"suffix":""},{"dropping-particle":"","family":"Cushman","given":"Fiery A.","non-dropping-particle":"","parse-names":false,"suffix":""},{"dropping-particle":"","family":"Gershman","given":"Samuel J.","non-dropping-particle":"","parse-names":false,"suffix":""}],"container-title":"PLOS Computational Biology","editor":[{"dropping-particle":"","family":"O'Reilly","given":"Jill X","non-dropping-particle":"","parse-names":false,"suffix":""}],"id":"ITEM-1","issue":"8","issued":{"date-parts":[["2016","8","26"]]},"page":"e1005090","publisher":"Public Library of Science","title":"When Does Model-Based Control Pay Off?","type":"article-journal","volume":"12"},"uris":["http://www.mendeley.com/documents/?uuid=15340380-717c-3455-ac59-31e9d69ccf71"]}],"mendeley":{"formattedCitation":"(Kool et al., 2016)","plainTextFormattedCitation":"(Kool et al., 2016)","previouslyFormattedCitation":"(Kool et al., 2016)"},"properties":{"noteIndex":0},"schema":"https://github.com/citation-style-language/schema/raw/master/csl-citation.json"}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(Kool et al., 2016)</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can similarly distinguish between these two choice strategies, but through different means. In this “Kool two-step task”, each trial starts in one of two starting states, each of which offers a choice between two options. This first-stage choice determines which of two </w:t>
      </w:r>
      <w:r w:rsidRPr="00227F9C">
        <w:rPr>
          <w:rFonts w:ascii="Times New Roman" w:hAnsi="Times New Roman" w:cs="Times New Roman"/>
          <w:bCs/>
          <w:sz w:val="24"/>
          <w:szCs w:val="24"/>
          <w:lang w:val="en-US"/>
        </w:rPr>
        <w:lastRenderedPageBreak/>
        <w:t>second-stage states is encountered. Importantly, in each first-stage state, the participant can visit either second-stage state: one choice options always lead to</w:t>
      </w:r>
      <w:r w:rsidR="00FE5379" w:rsidRPr="00227F9C">
        <w:rPr>
          <w:rFonts w:ascii="Times New Roman" w:hAnsi="Times New Roman" w:cs="Times New Roman"/>
          <w:bCs/>
          <w:sz w:val="24"/>
          <w:szCs w:val="24"/>
          <w:lang w:val="en-US"/>
        </w:rPr>
        <w:t xml:space="preserve"> one</w:t>
      </w:r>
      <w:r w:rsidRPr="00227F9C">
        <w:rPr>
          <w:rFonts w:ascii="Times New Roman" w:hAnsi="Times New Roman" w:cs="Times New Roman"/>
          <w:bCs/>
          <w:sz w:val="24"/>
          <w:szCs w:val="24"/>
          <w:lang w:val="en-US"/>
        </w:rPr>
        <w:t xml:space="preserve"> second-stage stat</w:t>
      </w:r>
      <w:r w:rsidR="00FE5379" w:rsidRPr="00227F9C">
        <w:rPr>
          <w:rFonts w:ascii="Times New Roman" w:hAnsi="Times New Roman" w:cs="Times New Roman"/>
          <w:bCs/>
          <w:sz w:val="24"/>
          <w:szCs w:val="24"/>
          <w:lang w:val="en-US"/>
        </w:rPr>
        <w:t>e</w:t>
      </w:r>
      <w:r w:rsidRPr="00227F9C">
        <w:rPr>
          <w:rFonts w:ascii="Times New Roman" w:hAnsi="Times New Roman" w:cs="Times New Roman"/>
          <w:bCs/>
          <w:sz w:val="24"/>
          <w:szCs w:val="24"/>
          <w:lang w:val="en-US"/>
        </w:rPr>
        <w:t>, and the other always to</w:t>
      </w:r>
      <w:r w:rsidR="00FE5379" w:rsidRPr="00227F9C">
        <w:rPr>
          <w:rFonts w:ascii="Times New Roman" w:hAnsi="Times New Roman" w:cs="Times New Roman"/>
          <w:bCs/>
          <w:sz w:val="24"/>
          <w:szCs w:val="24"/>
          <w:lang w:val="en-US"/>
        </w:rPr>
        <w:t xml:space="preserve"> the other</w:t>
      </w:r>
      <w:r w:rsidRPr="00227F9C">
        <w:rPr>
          <w:rFonts w:ascii="Times New Roman" w:hAnsi="Times New Roman" w:cs="Times New Roman"/>
          <w:bCs/>
          <w:sz w:val="24"/>
          <w:szCs w:val="24"/>
          <w:lang w:val="en-US"/>
        </w:rPr>
        <w:t xml:space="preserve">. Again, these second-stage states are associated with an opportunity to earn reward. Dissociating model-based from model-free control follows a slightly different logic in the Kool task than in the Daw task. The key difference between them is that a model-based strategy can generalize experiences learned from one starting state to the other, because this strategy plans toward the second-stage goals. However, a model-free strategy is unable to do so, because it only learns action-reward associations </w:t>
      </w:r>
      <w:r w:rsidR="00C820A4" w:rsidRPr="00227F9C">
        <w:rPr>
          <w:rFonts w:ascii="Times New Roman" w:hAnsi="Times New Roman" w:cs="Times New Roman"/>
          <w:bCs/>
          <w:sz w:val="24"/>
          <w:szCs w:val="24"/>
          <w:lang w:val="en-US"/>
        </w:rPr>
        <w:fldChar w:fldCharType="begin" w:fldLock="1"/>
      </w:r>
      <w:r w:rsidRPr="00227F9C">
        <w:rPr>
          <w:rFonts w:ascii="Times New Roman" w:hAnsi="Times New Roman" w:cs="Times New Roman"/>
          <w:bCs/>
          <w:sz w:val="24"/>
          <w:szCs w:val="24"/>
          <w:lang w:val="en-US"/>
        </w:rPr>
        <w:instrText>ADDIN CSL_CITATION {"citationItems":[{"id":"ITEM-1","itemData":{"DOI":"10.1038/nn.3981","ISSN":"1546-1726","PMID":"25799041","abstract":"Decisions may arise via 'model-free' repetition of previously reinforced actions or by 'model-based' evaluation, which is widely thought to follow from prospective anticipation of action consequences using a learned map or model. While choices and neural correlates of decision variables sometimes reflect knowledge of their consequences, it remains unclear whether this actually arises from prospective evaluation. Using functional magnetic resonance imaging and a sequential reward-learning task in which paths contained decodable object categories, we found that humans' model-based choices were associated with neural signatures of future paths observed at decision time, suggesting a prospective mechanism for choice. Prospection also covaried with the degree of model-based influences on neural correlates of decision variables and was inversely related to prediction error signals thought to underlie model-free learning. These results dissociate separate mechanisms underlying model-based and model-free evaluation and support the hypothesis that model-based influences on choices and neural decision variables result from prospection.","author":[{"dropping-particle":"","family":"Doll","given":"Bradley B","non-dropping-particle":"","parse-names":false,"suffix":""},{"dropping-particle":"","family":"Duncan","given":"Katherine D","non-dropping-particle":"","parse-names":false,"suffix":""},{"dropping-particle":"","family":"Simon","given":"Dylan A","non-dropping-particle":"","parse-names":false,"suffix":""},{"dropping-particle":"","family":"Shohamy","given":"Daphna","non-dropping-particle":"","parse-names":false,"suffix":""},{"dropping-particle":"","family":"Daw","given":"Nathaniel D","non-dropping-particle":"","parse-names":false,"suffix":""}],"container-title":"Nature neuroscience","id":"ITEM-1","issue":"5","issued":{"date-parts":[["2015","5"]]},"page":"767-72","publisher":"NIH Public Access","title":"Model-based choices involve prospective neural activity.","type":"article-journal","volume":"18"},"uris":["http://www.mendeley.com/documents/?uuid=7d52c703-3af0-382f-aedf-55e4986007f0"]}],"mendeley":{"formattedCitation":"(Doll, Duncan, Simon, Shohamy, &amp; Daw, 2015)","plainTextFormattedCitation":"(Doll, Duncan, Simon, Shohamy, &amp; Daw, 2015)","previouslyFormattedCitation":"(Doll, Duncan, Simon, Shohamy, &amp; Daw, 2015)"},"properties":{"noteIndex":0},"schema":"https://github.com/citation-style-language/schema/raw/master/csl-citation.json"}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(Doll, Duncan, Simon, Shohamy, &amp; Daw, 2015)</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Therefore, if a model-free agent visits </w:t>
      </w:r>
      <w:r w:rsidR="00FE5379" w:rsidRPr="00227F9C">
        <w:rPr>
          <w:rFonts w:ascii="Times New Roman" w:hAnsi="Times New Roman" w:cs="Times New Roman"/>
          <w:bCs/>
          <w:sz w:val="24"/>
          <w:szCs w:val="24"/>
          <w:lang w:val="en-US"/>
        </w:rPr>
        <w:t xml:space="preserve">a </w:t>
      </w:r>
      <w:r w:rsidRPr="00227F9C">
        <w:rPr>
          <w:rFonts w:ascii="Times New Roman" w:hAnsi="Times New Roman" w:cs="Times New Roman"/>
          <w:bCs/>
          <w:sz w:val="24"/>
          <w:szCs w:val="24"/>
          <w:lang w:val="en-US"/>
        </w:rPr>
        <w:t>second-stage state</w:t>
      </w:r>
      <w:r w:rsidR="00FE5379"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 xml:space="preserve">from </w:t>
      </w:r>
      <w:r w:rsidR="00FE5379" w:rsidRPr="00227F9C">
        <w:rPr>
          <w:rFonts w:ascii="Times New Roman" w:hAnsi="Times New Roman" w:cs="Times New Roman"/>
          <w:bCs/>
          <w:sz w:val="24"/>
          <w:szCs w:val="24"/>
          <w:lang w:val="en-US"/>
        </w:rPr>
        <w:t xml:space="preserve">one </w:t>
      </w:r>
      <w:r w:rsidRPr="00227F9C">
        <w:rPr>
          <w:rFonts w:ascii="Times New Roman" w:hAnsi="Times New Roman" w:cs="Times New Roman"/>
          <w:bCs/>
          <w:sz w:val="24"/>
          <w:szCs w:val="24"/>
          <w:lang w:val="en-US"/>
        </w:rPr>
        <w:t>starting stat</w:t>
      </w:r>
      <w:r w:rsidR="00FE5379" w:rsidRPr="00227F9C">
        <w:rPr>
          <w:rFonts w:ascii="Times New Roman" w:hAnsi="Times New Roman" w:cs="Times New Roman"/>
          <w:bCs/>
          <w:sz w:val="24"/>
          <w:szCs w:val="24"/>
          <w:lang w:val="en-US"/>
        </w:rPr>
        <w:t>e</w:t>
      </w:r>
      <w:r w:rsidRPr="00227F9C">
        <w:rPr>
          <w:rFonts w:ascii="Times New Roman" w:hAnsi="Times New Roman" w:cs="Times New Roman"/>
          <w:bCs/>
          <w:sz w:val="24"/>
          <w:szCs w:val="24"/>
          <w:lang w:val="en-US"/>
        </w:rPr>
        <w:t xml:space="preserve"> and earns a large reward, then on the next trial it will not be able to use this information in the other starting state, because it has only updated its belief about the action it took in</w:t>
      </w:r>
      <w:r w:rsidR="00FE5379" w:rsidRPr="00227F9C">
        <w:rPr>
          <w:rFonts w:ascii="Times New Roman" w:hAnsi="Times New Roman" w:cs="Times New Roman"/>
          <w:bCs/>
          <w:sz w:val="24"/>
          <w:szCs w:val="24"/>
          <w:lang w:val="en-US"/>
        </w:rPr>
        <w:t xml:space="preserve"> the</w:t>
      </w:r>
      <w:r w:rsidRPr="00227F9C">
        <w:rPr>
          <w:rFonts w:ascii="Times New Roman" w:hAnsi="Times New Roman" w:cs="Times New Roman"/>
          <w:bCs/>
          <w:sz w:val="24"/>
          <w:szCs w:val="24"/>
          <w:lang w:val="en-US"/>
        </w:rPr>
        <w:t xml:space="preserve"> starting state</w:t>
      </w:r>
      <w:r w:rsidR="00FE5379" w:rsidRPr="00227F9C">
        <w:rPr>
          <w:rFonts w:ascii="Times New Roman" w:hAnsi="Times New Roman" w:cs="Times New Roman"/>
          <w:bCs/>
          <w:sz w:val="24"/>
          <w:szCs w:val="24"/>
          <w:lang w:val="en-US"/>
        </w:rPr>
        <w:t xml:space="preserve"> on the previous trial</w:t>
      </w:r>
      <w:r w:rsidRPr="00227F9C">
        <w:rPr>
          <w:rFonts w:ascii="Times New Roman" w:hAnsi="Times New Roman" w:cs="Times New Roman"/>
          <w:bCs/>
          <w:sz w:val="24"/>
          <w:szCs w:val="24"/>
          <w:lang w:val="en-US"/>
        </w:rPr>
        <w:t>.</w:t>
      </w:r>
    </w:p>
    <w:p w:rsidR="00CE01E5" w:rsidRPr="00227F9C" w:rsidRDefault="00CE01E5" w:rsidP="00CE01E5">
      <w:pPr>
        <w:spacing w:line="480" w:lineRule="auto"/>
        <w:ind w:firstLine="708"/>
        <w:jc w:val="both"/>
        <w:rPr>
          <w:rFonts w:ascii="Times New Roman" w:hAnsi="Times New Roman" w:cs="Times New Roman"/>
          <w:bCs/>
          <w:sz w:val="24"/>
          <w:szCs w:val="24"/>
          <w:lang w:val="en-US"/>
        </w:rPr>
      </w:pPr>
      <w:r w:rsidRPr="00227F9C">
        <w:rPr>
          <w:rFonts w:ascii="Times New Roman" w:hAnsi="Times New Roman" w:cs="Times New Roman"/>
          <w:bCs/>
          <w:sz w:val="24"/>
          <w:szCs w:val="24"/>
          <w:lang w:val="en-US"/>
        </w:rPr>
        <w:t xml:space="preserve">Participants’ </w:t>
      </w:r>
      <w:r w:rsidR="00BE6BDD" w:rsidRPr="00227F9C">
        <w:rPr>
          <w:rFonts w:ascii="Times New Roman" w:hAnsi="Times New Roman" w:cs="Times New Roman"/>
          <w:bCs/>
          <w:sz w:val="24"/>
          <w:szCs w:val="24"/>
          <w:lang w:val="en-US"/>
        </w:rPr>
        <w:t>behavior</w:t>
      </w:r>
      <w:r w:rsidRPr="00227F9C">
        <w:rPr>
          <w:rFonts w:ascii="Times New Roman" w:hAnsi="Times New Roman" w:cs="Times New Roman"/>
          <w:bCs/>
          <w:sz w:val="24"/>
          <w:szCs w:val="24"/>
          <w:lang w:val="en-US"/>
        </w:rPr>
        <w:t xml:space="preserve"> on these two tasks reflects a mixture of both model-free and model-based control </w:t>
      </w:r>
      <w:r w:rsidR="00C820A4" w:rsidRPr="00227F9C">
        <w:rPr>
          <w:rFonts w:ascii="Times New Roman" w:hAnsi="Times New Roman" w:cs="Times New Roman"/>
          <w:bCs/>
          <w:sz w:val="24"/>
          <w:szCs w:val="24"/>
          <w:lang w:val="en-US"/>
        </w:rPr>
        <w:fldChar w:fldCharType="begin" w:fldLock="1"/>
      </w:r>
      <w:r w:rsidRPr="00227F9C">
        <w:rPr>
          <w:rFonts w:ascii="Times New Roman" w:hAnsi="Times New Roman" w:cs="Times New Roman"/>
          <w:bCs/>
          <w:sz w:val="24"/>
          <w:szCs w:val="24"/>
          <w:lang w:val="en-US"/>
        </w:rPr>
        <w:instrText>ADDIN CSL_CITATION {"citationItems":[{"id":"ITEM-1","itemData":{"DOI":"10.1016/j.neuron.2011.02.027","ISSN":"1097-4199","PMID":"21435563","abstract":"The mesostriatal dopamine system is prominently implicated in model-free reinforcement learning, with fMRI BOLD signals in ventral striatum notably covarying with model-free prediction errors. However, latent learning and devaluation studies show that behavior also shows hallmarks of model-based planning, and the interaction between model-based and model-free values, prediction errors, and preferences is underexplored. We designed a multistep decision task in which model-based and model-free influences on human choice behavior could be distinguished. By showing that choices reflected both influences we could then test the purity of the ventral striatal BOLD signal as a model-free report. Contrary to expectations, the signal reflected both model-free and model-based predictions in proportions matching those that best explained choice behavior. These results challenge the notion of a separate model-free learner and suggest a more integrated computational architecture for high-level human decision-making.","author":[{"dropping-particle":"","family":"Daw","given":"Nathaniel D","non-dropping-particle":"","parse-names":false,"suffix":""},{"dropping-particle":"","family":"Gershman","given":"Samuel J","non-dropping-particle":"","parse-names":false,"suffix":""},{"dropping-particle":"","family":"Seymour","given":"Ben","non-dropping-particle":"","parse-names":false,"suffix":""},{"dropping-particle":"","family":"Dayan","given":"Peter","non-dropping-particle":"","parse-names":false,"suffix":""},{"dropping-particle":"","family":"Dolan","given":"Raymond J","non-dropping-particle":"","parse-names":false,"suffix":""}],"container-title":"Neuron","id":"ITEM-1","issue":"6","issued":{"date-parts":[["2011","3","24"]]},"page":"1204-15","publisher":"Elsevier","title":"Model-based influences on humans' choices and striatal prediction errors.","type":"article-journal","volume":"69"},"uris":["http://www.mendeley.com/documents/?uuid=9c968d21-7b4b-33e7-b1f4-aca5e53bfe66"]},{"id":"ITEM-2","itemData":{"DOI":"10.1016/B978-0-12-812098-9.00007-3","ISBN":"9780128120989","abstract":"Most psychological research on reinforcement learning has depicted two systems locked in battle for control of behavior: a flexible but computationally expensive “model-based” system and an inflexible but cheap “model-free” system. However, the complete picture is more complex, with the two systems cooperating in myriad ways. We focus on two issues at the frontier of this research program. First, how is the conflict between these systems adjudicated? Second, how the systems can be combined to harness the relative strengths of each? This chapter reviews recent work on competition and cooperation between the two systems, highlighting the computational principles that govern different forms of interaction.","author":[{"dropping-particle":"","family":"Kool","given":"Wouter","non-dropping-particle":"","parse-names":false,"suffix":""},{"dropping-particle":"","family":"Cushman","given":"Fiery","non-dropping-particle":"","parse-names":false,"suffix":""},{"dropping-particle":"","family":"Gershman","given":"Samuel J.","non-dropping-particle":"","parse-names":false,"suffix":""}],"chapter-number":"7","container-title":"Goal-Directed Decision Making: Computations and Neural Circuits","editor":[{"dropping-particle":"","family":"Morris","given":"R. W.","non-dropping-particle":"","parse-names":false,"suffix":""},{"dropping-particle":"","family":"Bornstein, A. M. Shenhav","given":"Amitai","non-dropping-particle":"","parse-names":false,"suffix":""}],"id":"ITEM-2","issued":{"date-parts":[["2018","1","1"]]},"page":"153-178","publisher":"Academic Press","title":"Competition and Cooperation Between Multiple Reinforcement Learning Systems","type":"chapter"},"uris":["http://www.mendeley.com/documents/?uuid=efd14e16-9b23-31d6-bae2-7a3ec48ad19f"]}],"mendeley":{"formattedCitation":"(Daw et al., 2011; Kool, Cushman, &amp; Gershman, 2018)","plainTextFormattedCitation":"(Daw et al., 2011; Kool, Cushman, &amp; Gershman, 2018)","previouslyFormattedCitation":"(Daw et al., 2011; Kool, Cushman, &amp; Gershman, 2018)"},"properties":{"noteIndex":0},"schema":"https://github.com/citation-style-language/schema/raw/master/csl-citation.json"}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(Daw et al., 2011; Kool, Cushman, &amp; Gershman, 2018)</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To more concretely measure this individual difference, researchers typically fit a dual-system RL model to </w:t>
      </w:r>
      <w:r w:rsidR="00BE6BDD" w:rsidRPr="00227F9C">
        <w:rPr>
          <w:rFonts w:ascii="Times New Roman" w:hAnsi="Times New Roman" w:cs="Times New Roman"/>
          <w:bCs/>
          <w:sz w:val="24"/>
          <w:szCs w:val="24"/>
          <w:lang w:val="en-US"/>
        </w:rPr>
        <w:t>behavior</w:t>
      </w:r>
      <w:r w:rsidRPr="00227F9C">
        <w:rPr>
          <w:rFonts w:ascii="Times New Roman" w:hAnsi="Times New Roman" w:cs="Times New Roman"/>
          <w:bCs/>
          <w:sz w:val="24"/>
          <w:szCs w:val="24"/>
          <w:lang w:val="en-US"/>
        </w:rPr>
        <w:t xml:space="preserve"> on this task. In this model, both systems compute expected values for the actions at the first-stage, which are then combined according to a mixture parameter </w:t>
      </w:r>
      <w:r w:rsidRPr="00227F9C">
        <w:rPr>
          <w:rFonts w:ascii="Times New Roman" w:hAnsi="Times New Roman" w:cs="Times New Roman"/>
          <w:bCs/>
          <w:i/>
          <w:sz w:val="24"/>
          <w:szCs w:val="24"/>
          <w:lang w:val="en-US"/>
        </w:rPr>
        <w:t>w</w:t>
      </w:r>
      <w:r w:rsidRPr="00227F9C">
        <w:rPr>
          <w:rFonts w:ascii="Times New Roman" w:hAnsi="Times New Roman" w:cs="Times New Roman"/>
          <w:bCs/>
          <w:sz w:val="24"/>
          <w:szCs w:val="24"/>
          <w:lang w:val="en-US"/>
        </w:rPr>
        <w:t xml:space="preserve"> that represents the relative balance between model-free (</w:t>
      </w:r>
      <w:r w:rsidRPr="00227F9C">
        <w:rPr>
          <w:rFonts w:ascii="Times New Roman" w:hAnsi="Times New Roman" w:cs="Times New Roman"/>
          <w:bCs/>
          <w:i/>
          <w:sz w:val="24"/>
          <w:szCs w:val="24"/>
          <w:lang w:val="en-US"/>
        </w:rPr>
        <w:t>w</w:t>
      </w:r>
      <w:r w:rsidRPr="00227F9C">
        <w:rPr>
          <w:rFonts w:ascii="Times New Roman" w:hAnsi="Times New Roman" w:cs="Times New Roman"/>
          <w:bCs/>
          <w:sz w:val="24"/>
          <w:szCs w:val="24"/>
          <w:lang w:val="en-US"/>
        </w:rPr>
        <w:t xml:space="preserve"> = 0) and model-based control (</w:t>
      </w:r>
      <w:r w:rsidRPr="00227F9C">
        <w:rPr>
          <w:rFonts w:ascii="Times New Roman" w:hAnsi="Times New Roman" w:cs="Times New Roman"/>
          <w:bCs/>
          <w:i/>
          <w:sz w:val="24"/>
          <w:szCs w:val="24"/>
          <w:lang w:val="en-US"/>
        </w:rPr>
        <w:t>w</w:t>
      </w:r>
      <w:r w:rsidRPr="00227F9C">
        <w:rPr>
          <w:rFonts w:ascii="Times New Roman" w:hAnsi="Times New Roman" w:cs="Times New Roman"/>
          <w:bCs/>
          <w:sz w:val="24"/>
          <w:szCs w:val="24"/>
          <w:lang w:val="en-US"/>
        </w:rPr>
        <w:t xml:space="preserve"> = 1), with higher values of </w:t>
      </w:r>
      <w:r w:rsidRPr="00227F9C">
        <w:rPr>
          <w:rFonts w:ascii="Times New Roman" w:hAnsi="Times New Roman" w:cs="Times New Roman"/>
          <w:bCs/>
          <w:i/>
          <w:sz w:val="24"/>
          <w:szCs w:val="24"/>
          <w:lang w:val="en-US"/>
        </w:rPr>
        <w:t>w</w:t>
      </w:r>
      <w:r w:rsidRPr="00227F9C">
        <w:rPr>
          <w:rFonts w:ascii="Times New Roman" w:hAnsi="Times New Roman" w:cs="Times New Roman"/>
          <w:bCs/>
          <w:sz w:val="24"/>
          <w:szCs w:val="24"/>
          <w:lang w:val="en-US"/>
        </w:rPr>
        <w:t xml:space="preserve"> indicating greater contribution of model-based control in choice </w:t>
      </w:r>
      <w:r w:rsidR="00BE6BDD" w:rsidRPr="00227F9C">
        <w:rPr>
          <w:rFonts w:ascii="Times New Roman" w:hAnsi="Times New Roman" w:cs="Times New Roman"/>
          <w:bCs/>
          <w:sz w:val="24"/>
          <w:szCs w:val="24"/>
          <w:lang w:val="en-US"/>
        </w:rPr>
        <w:t>behavior</w:t>
      </w:r>
      <w:r w:rsidRPr="00227F9C">
        <w:rPr>
          <w:rFonts w:ascii="Times New Roman" w:hAnsi="Times New Roman" w:cs="Times New Roman"/>
          <w:bCs/>
          <w:sz w:val="24"/>
          <w:szCs w:val="24"/>
          <w:lang w:val="en-US"/>
        </w:rPr>
        <w:t>.</w:t>
      </w:r>
    </w:p>
    <w:p w:rsidR="0085731D" w:rsidRPr="00227F9C" w:rsidRDefault="0085731D" w:rsidP="00CE01E5">
      <w:pPr>
        <w:spacing w:line="480" w:lineRule="auto"/>
        <w:ind w:firstLine="708"/>
        <w:jc w:val="both"/>
        <w:rPr>
          <w:rFonts w:ascii="Times New Roman" w:hAnsi="Times New Roman" w:cs="Times New Roman"/>
          <w:bCs/>
          <w:i/>
          <w:sz w:val="24"/>
          <w:szCs w:val="24"/>
          <w:u w:val="single"/>
          <w:lang w:val="en-US"/>
        </w:rPr>
      </w:pPr>
      <w:r w:rsidRPr="00227F9C">
        <w:rPr>
          <w:rFonts w:ascii="Times New Roman" w:hAnsi="Times New Roman" w:cs="Times New Roman"/>
          <w:bCs/>
          <w:i/>
          <w:sz w:val="24"/>
          <w:szCs w:val="24"/>
          <w:u w:val="single"/>
          <w:lang w:val="en-US"/>
        </w:rPr>
        <w:t>Dual-system RL model</w:t>
      </w:r>
    </w:p>
    <w:p w:rsidR="00444545" w:rsidRPr="00227F9C" w:rsidRDefault="0085731D" w:rsidP="00444545">
      <w:pPr>
        <w:spacing w:line="480" w:lineRule="auto"/>
        <w:jc w:val="both"/>
        <w:rPr>
          <w:rFonts w:ascii="Times New Roman" w:hAnsi="Times New Roman" w:cs="Times New Roman"/>
          <w:bCs/>
          <w:sz w:val="24"/>
          <w:szCs w:val="24"/>
          <w:lang w:val="en-US"/>
        </w:rPr>
      </w:pPr>
      <w:r w:rsidRPr="00227F9C">
        <w:rPr>
          <w:rFonts w:ascii="Times New Roman" w:hAnsi="Times New Roman" w:cs="Times New Roman"/>
          <w:bCs/>
          <w:sz w:val="24"/>
          <w:szCs w:val="24"/>
          <w:lang w:val="en-US"/>
        </w:rPr>
        <w:t xml:space="preserve">Since we wanted to assess individual differences in the degree of model-based control, we employed a dual-systems RL model </w:t>
      </w:r>
      <w:r w:rsidR="00C820A4" w:rsidRPr="00227F9C">
        <w:rPr>
          <w:rFonts w:ascii="Times New Roman" w:hAnsi="Times New Roman" w:cs="Times New Roman"/>
          <w:bCs/>
          <w:sz w:val="24"/>
          <w:szCs w:val="24"/>
          <w:lang w:val="en-US"/>
        </w:rPr>
        <w:fldChar w:fldCharType="begin" w:fldLock="1"/>
      </w:r>
      <w:r w:rsidR="00DB5431">
        <w:rPr>
          <w:rFonts w:ascii="Times New Roman" w:hAnsi="Times New Roman" w:cs="Times New Roman"/>
          <w:bCs/>
          <w:sz w:val="24"/>
          <w:szCs w:val="24"/>
          <w:lang w:val="en-US"/>
        </w:rPr>
        <w:instrText>ADDIN CSL_CITATION {"citationItems":[{"id":"ITEM-1","itemData":{"DOI":"10.1371/journal.pcbi.1005090","abstract":"Many accounts of decision making and reinforcement learning posit the existence of two distinct systems that control choice: a fast, automatic system and a slow, deliberative system. Recent research formalizes this distinction by mapping these systems to “model-free” and “model-based” strategies in reinforcement learning. Model-free strategies are computationally cheap, but sometimes inaccurate, because action values can be accessed by inspecting a look-up table constructed through trial-and-error. In contrast, model-based strategies compute action values through planning in a causal model of the environment, which is more accurate but also more cognitively demanding. It is assumed that this trade-off between accuracy and computational demand plays an important role in the arbitration between the two strategies, but we show that the hallmark task for dissociating model-free and model-based strategies, as well as several related variants, do not embody such a trade-off. We describe five factors that reduce the effectiveness of the model-based strategy on these tasks by reducing its accuracy in estimating reward outcomes and decreasing the importance of its choices. Based on these observations, we describe a version of the task that formally and empirically obtains an accuracy-demand trade-off between model-free and model-based strategies. Moreover, we show that human participants spontaneously increase their reliance on model-based control on this task, compared to the original paradigm. Our novel task and our computational analyses may prove important in subsequent empirical investigations of how humans balance accuracy and demand.","author":[{"dropping-particle":"","family":"Kool","given":"Wouter","non-dropping-particle":"","parse-names":false,"suffix":""},{"dropping-particle":"","family":"Cushman","given":"Fiery A.","non-dropping-particle":"","parse-names":false,"suffix":""},{"dropping-particle":"","family":"Gershman","given":"Samuel J.","non-dropping-particle":"","parse-names":false,"suffix":""}],"container-title":"PLOS Computational Biology","editor":[{"dropping-particle":"","family":"O'Reilly","given":"Jill X","non-dropping-particle":"","parse-names":false,"suffix":""}],"id":"ITEM-1","issue":"8","issued":{"date-parts":[["2016","8","26"]]},"page":"e1005090","publisher":"Public Library of Science","title":"When Does Model-Based Control Pay Off?","type":"article-journal","volume":"12"},"uris":["http://www.mendeley.com/documents/?uuid=15340380-717c-3455-ac59-31e9d69ccf71"]}],"mendeley":{"formattedCitation":"(Kool et al., 2016)","manualFormatting":"(for more detail, see Kool et al., 2016)","plainTextFormattedCitation":"(Kool et al., 2016)","previouslyFormattedCitation":"(Kool et al., 2016)"},"properties":{"noteIndex":0},"schema":"https://github.com/citation-style-language/schema/raw/master/csl-citation.json"}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w:t>
      </w:r>
      <w:r w:rsidR="00997880" w:rsidRPr="00227F9C">
        <w:rPr>
          <w:rFonts w:ascii="Times New Roman" w:hAnsi="Times New Roman" w:cs="Times New Roman"/>
          <w:bCs/>
          <w:noProof/>
          <w:sz w:val="24"/>
          <w:szCs w:val="24"/>
          <w:lang w:val="en-US"/>
        </w:rPr>
        <w:t>for more detail</w:t>
      </w:r>
      <w:r w:rsidR="008F24A9">
        <w:rPr>
          <w:rFonts w:ascii="Times New Roman" w:hAnsi="Times New Roman" w:cs="Times New Roman"/>
          <w:bCs/>
          <w:noProof/>
          <w:sz w:val="24"/>
          <w:szCs w:val="24"/>
          <w:lang w:val="en-US"/>
        </w:rPr>
        <w:t>,</w:t>
      </w:r>
      <w:r w:rsidR="00997880" w:rsidRPr="00227F9C">
        <w:rPr>
          <w:rFonts w:ascii="Times New Roman" w:hAnsi="Times New Roman" w:cs="Times New Roman"/>
          <w:bCs/>
          <w:noProof/>
          <w:sz w:val="24"/>
          <w:szCs w:val="24"/>
          <w:lang w:val="en-US"/>
        </w:rPr>
        <w:t xml:space="preserve"> see </w:t>
      </w:r>
      <w:r w:rsidRPr="00227F9C">
        <w:rPr>
          <w:rFonts w:ascii="Times New Roman" w:hAnsi="Times New Roman" w:cs="Times New Roman"/>
          <w:bCs/>
          <w:noProof/>
          <w:sz w:val="24"/>
          <w:szCs w:val="24"/>
          <w:lang w:val="en-US"/>
        </w:rPr>
        <w:t>Kool et al., 2016)</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This model consists </w:t>
      </w:r>
      <w:r w:rsidRPr="00227F9C">
        <w:rPr>
          <w:rFonts w:ascii="Times New Roman" w:hAnsi="Times New Roman" w:cs="Times New Roman"/>
          <w:bCs/>
          <w:sz w:val="24"/>
          <w:szCs w:val="24"/>
          <w:lang w:val="en-US"/>
        </w:rPr>
        <w:lastRenderedPageBreak/>
        <w:t>of a model-free system and a model-based system that both represent values for the actions at the first-stage state. The model-free system learns state-action values for all</w:t>
      </w:r>
      <w:r w:rsidR="000338F5"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first- and second-stage states through a simple temporal</w:t>
      </w:r>
      <w:r w:rsidR="000338F5"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difference-learning algorithm</w:t>
      </w:r>
      <w:r w:rsidR="000338F5" w:rsidRPr="00227F9C">
        <w:rPr>
          <w:rFonts w:ascii="Times New Roman" w:hAnsi="Times New Roman" w:cs="Times New Roman"/>
          <w:bCs/>
          <w:sz w:val="24"/>
          <w:szCs w:val="24"/>
          <w:lang w:val="en-US"/>
        </w:rPr>
        <w:t xml:space="preserve"> </w:t>
      </w:r>
      <w:r w:rsidR="00C820A4" w:rsidRPr="00227F9C">
        <w:rPr>
          <w:rFonts w:ascii="Times New Roman" w:hAnsi="Times New Roman" w:cs="Times New Roman"/>
          <w:bCs/>
          <w:sz w:val="24"/>
          <w:szCs w:val="24"/>
          <w:lang w:val="en-US"/>
        </w:rPr>
        <w:fldChar w:fldCharType="begin" w:fldLock="1"/>
      </w:r>
      <w:r w:rsidR="00624F27" w:rsidRPr="00227F9C">
        <w:rPr>
          <w:rFonts w:ascii="Times New Roman" w:hAnsi="Times New Roman" w:cs="Times New Roman"/>
          <w:bCs/>
          <w:sz w:val="24"/>
          <w:szCs w:val="24"/>
          <w:lang w:val="en-US"/>
        </w:rPr>
        <w:instrText>ADDIN CSL_CITATION {"citationItems":[{"id":"ITEM-1","itemData":{"ISBN":"9780262193986","author":[{"dropping-particle":"","family":"Sutton","given":"Richard S.","non-dropping-particle":"","parse-names":false,"suffix":""},{"dropping-particle":"","family":"Barto","given":"Andrew G.","non-dropping-particle":"","parse-names":false,"suffix":""}],"edition":"1st","id":"ITEM-1","issued":{"date-parts":[["1998"]]},"note":"NULL","publisher":"MIT Press","publisher-place":"Cambridge, Massachusetts","title":"Reinforcement Learning: An Introduction","type":"book"},"uris":["http://www.mendeley.com/documents/?uuid=cf5a4ebd-b6f6-3058-928b-956e3ae51a40"]}],"mendeley":{"formattedCitation":"(Sutton &amp; Barto, 1998)","plainTextFormattedCitation":"(Sutton &amp; Barto, 1998)","previouslyFormattedCitation":"(Sutton &amp; Barto, 1998)"},"properties":{"noteIndex":0},"schema":"https://github.com/citation-style-language/schema/raw/master/csl-citation.json"}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000338F5" w:rsidRPr="00227F9C">
        <w:rPr>
          <w:rFonts w:ascii="Times New Roman" w:hAnsi="Times New Roman" w:cs="Times New Roman"/>
          <w:bCs/>
          <w:noProof/>
          <w:sz w:val="24"/>
          <w:szCs w:val="24"/>
          <w:lang w:val="en-US"/>
        </w:rPr>
        <w:t>(Sutton &amp; Barto, 1998)</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w:t>
      </w:r>
      <w:r w:rsidR="00FE5379" w:rsidRPr="00227F9C">
        <w:rPr>
          <w:rFonts w:ascii="Times New Roman" w:hAnsi="Times New Roman" w:cs="Times New Roman"/>
          <w:bCs/>
          <w:sz w:val="24"/>
          <w:szCs w:val="24"/>
          <w:lang w:val="en-US"/>
        </w:rPr>
        <w:t>It achieves this by</w:t>
      </w:r>
      <w:r w:rsidRPr="00227F9C">
        <w:rPr>
          <w:rFonts w:ascii="Times New Roman" w:hAnsi="Times New Roman" w:cs="Times New Roman"/>
          <w:bCs/>
          <w:sz w:val="24"/>
          <w:szCs w:val="24"/>
          <w:lang w:val="en-US"/>
        </w:rPr>
        <w:t xml:space="preserve"> simply increas</w:t>
      </w:r>
      <w:r w:rsidR="008D23F2" w:rsidRPr="00227F9C">
        <w:rPr>
          <w:rFonts w:ascii="Times New Roman" w:hAnsi="Times New Roman" w:cs="Times New Roman"/>
          <w:bCs/>
          <w:sz w:val="24"/>
          <w:szCs w:val="24"/>
          <w:lang w:val="en-US"/>
        </w:rPr>
        <w:t>ing</w:t>
      </w:r>
      <w:r w:rsidRPr="00227F9C">
        <w:rPr>
          <w:rFonts w:ascii="Times New Roman" w:hAnsi="Times New Roman" w:cs="Times New Roman"/>
          <w:bCs/>
          <w:sz w:val="24"/>
          <w:szCs w:val="24"/>
          <w:lang w:val="en-US"/>
        </w:rPr>
        <w:t xml:space="preserve"> the value of actions</w:t>
      </w:r>
      <w:r w:rsidR="008B6B2A"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that lead to outcomes that are more positive than</w:t>
      </w:r>
      <w:r w:rsidR="008B6B2A"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expected (i.e., that produce a positive prediction error)</w:t>
      </w:r>
      <w:r w:rsidR="008B6B2A"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and decreas</w:t>
      </w:r>
      <w:r w:rsidR="008D23F2" w:rsidRPr="00227F9C">
        <w:rPr>
          <w:rFonts w:ascii="Times New Roman" w:hAnsi="Times New Roman" w:cs="Times New Roman"/>
          <w:bCs/>
          <w:sz w:val="24"/>
          <w:szCs w:val="24"/>
          <w:lang w:val="en-US"/>
        </w:rPr>
        <w:t>ing</w:t>
      </w:r>
      <w:r w:rsidRPr="00227F9C">
        <w:rPr>
          <w:rFonts w:ascii="Times New Roman" w:hAnsi="Times New Roman" w:cs="Times New Roman"/>
          <w:bCs/>
          <w:sz w:val="24"/>
          <w:szCs w:val="24"/>
          <w:lang w:val="en-US"/>
        </w:rPr>
        <w:t xml:space="preserve"> the value of actions that lead to outcomes</w:t>
      </w:r>
      <w:r w:rsidR="008B6B2A"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that are less positive than expected (a negative prediction</w:t>
      </w:r>
      <w:r w:rsidR="008B6B2A" w:rsidRP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 xml:space="preserve">error). </w:t>
      </w:r>
      <w:r w:rsidR="00444545" w:rsidRPr="00227F9C">
        <w:rPr>
          <w:rFonts w:ascii="Times New Roman" w:hAnsi="Times New Roman" w:cs="Times New Roman"/>
          <w:bCs/>
          <w:sz w:val="24"/>
          <w:szCs w:val="24"/>
          <w:lang w:val="en-US"/>
        </w:rPr>
        <w:t>The model-based algorithm, on the other hand, works by learning a transition function that maps the first-stage state-action pairs to a probability distribution over the subsequent states, and then combining this function with the second-level model-free values (i.e., the immediate reward predictions) to compute cumulative state-action values by iterative expectation. In other words, the agent first decides which first-stage action leads to which second-stage state, and then learns the reward values for the second-stage actions.</w:t>
      </w:r>
    </w:p>
    <w:p w:rsidR="008D23F2" w:rsidRPr="00227F9C" w:rsidRDefault="001B048E" w:rsidP="008D23F2">
      <w:pPr>
        <w:spacing w:line="480" w:lineRule="auto"/>
        <w:jc w:val="both"/>
        <w:rPr>
          <w:rFonts w:ascii="Times New Roman" w:hAnsi="Times New Roman" w:cs="Times New Roman"/>
          <w:bCs/>
          <w:sz w:val="24"/>
          <w:szCs w:val="24"/>
          <w:lang w:val="en-US"/>
        </w:rPr>
      </w:pPr>
      <w:r w:rsidRPr="001B048E">
        <w:rPr>
          <w:rFonts w:ascii="Times New Roman" w:hAnsi="Times New Roman" w:cs="Times New Roman"/>
          <w:bCs/>
          <w:i/>
          <w:sz w:val="24"/>
          <w:szCs w:val="24"/>
          <w:lang w:val="en-US"/>
        </w:rPr>
        <w:tab/>
      </w:r>
      <w:r w:rsidR="008D23F2" w:rsidRPr="00227F9C">
        <w:rPr>
          <w:rFonts w:ascii="Times New Roman" w:hAnsi="Times New Roman" w:cs="Times New Roman"/>
          <w:bCs/>
          <w:i/>
          <w:sz w:val="24"/>
          <w:szCs w:val="24"/>
          <w:u w:val="single"/>
          <w:lang w:val="en-US"/>
        </w:rPr>
        <w:t>Model-fitting procedure</w:t>
      </w:r>
    </w:p>
    <w:p w:rsidR="006955A4" w:rsidRPr="00227F9C" w:rsidRDefault="00624F27" w:rsidP="00624F27">
      <w:pPr>
        <w:spacing w:line="480" w:lineRule="auto"/>
        <w:jc w:val="both"/>
        <w:rPr>
          <w:rFonts w:ascii="Times New Roman" w:hAnsi="Times New Roman" w:cs="Times New Roman"/>
          <w:bCs/>
          <w:sz w:val="24"/>
          <w:szCs w:val="24"/>
          <w:lang w:val="en-US"/>
        </w:rPr>
      </w:pPr>
      <w:r w:rsidRPr="00227F9C">
        <w:rPr>
          <w:rFonts w:ascii="Times New Roman" w:hAnsi="Times New Roman" w:cs="Times New Roman"/>
          <w:bCs/>
          <w:sz w:val="24"/>
          <w:szCs w:val="24"/>
          <w:lang w:val="en-US"/>
        </w:rPr>
        <w:t xml:space="preserve">We used maximum </w:t>
      </w:r>
      <w:r w:rsidRPr="000A74D8">
        <w:rPr>
          <w:rFonts w:ascii="Times New Roman" w:hAnsi="Times New Roman" w:cs="Times New Roman"/>
          <w:bCs/>
          <w:i/>
          <w:sz w:val="24"/>
          <w:szCs w:val="24"/>
          <w:lang w:val="en-US"/>
        </w:rPr>
        <w:t>a posteriori</w:t>
      </w:r>
      <w:r w:rsidRPr="00227F9C">
        <w:rPr>
          <w:rFonts w:ascii="Times New Roman" w:hAnsi="Times New Roman" w:cs="Times New Roman"/>
          <w:bCs/>
          <w:sz w:val="24"/>
          <w:szCs w:val="24"/>
          <w:lang w:val="en-US"/>
        </w:rPr>
        <w:t xml:space="preserve"> estimation with empirical priors, implemented using the </w:t>
      </w:r>
      <w:r w:rsidRPr="00227F9C">
        <w:rPr>
          <w:rFonts w:ascii="Times New Roman" w:hAnsi="Times New Roman" w:cs="Times New Roman"/>
          <w:bCs/>
          <w:i/>
          <w:sz w:val="24"/>
          <w:szCs w:val="24"/>
          <w:lang w:val="en-US"/>
        </w:rPr>
        <w:t>mfit</w:t>
      </w:r>
      <w:r w:rsidRPr="00227F9C">
        <w:rPr>
          <w:rFonts w:ascii="Times New Roman" w:hAnsi="Times New Roman" w:cs="Times New Roman"/>
          <w:bCs/>
          <w:sz w:val="24"/>
          <w:szCs w:val="24"/>
          <w:lang w:val="en-US"/>
        </w:rPr>
        <w:t xml:space="preserve"> toolbox </w:t>
      </w:r>
      <w:r w:rsidR="00C820A4" w:rsidRPr="00227F9C">
        <w:rPr>
          <w:rFonts w:ascii="Times New Roman" w:hAnsi="Times New Roman" w:cs="Times New Roman"/>
          <w:bCs/>
          <w:sz w:val="24"/>
          <w:szCs w:val="24"/>
          <w:lang w:val="en-US"/>
        </w:rPr>
        <w:fldChar w:fldCharType="begin" w:fldLock="1"/>
      </w:r>
      <w:r w:rsidR="00A97E0D">
        <w:rPr>
          <w:rFonts w:ascii="Times New Roman" w:hAnsi="Times New Roman" w:cs="Times New Roman"/>
          <w:bCs/>
          <w:sz w:val="24"/>
          <w:szCs w:val="24"/>
          <w:lang w:val="en-US"/>
        </w:rPr>
        <w:instrText>ADDIN CSL_CITATION {"citationItems":[{"id":"ITEM-1","itemData":{"DOI":"10.1016/J.JMP.2016.01.006","ISSN":"0022-2496","abstract":"Computational models of reinforcement learning have played an important role in understanding learning and decision making behavior, as well as the neural mechanisms underlying these behaviors. However, fitting the parameters of these models can be challenging: the parameters are not identifiable, estimates are unreliable, and the fitted models may not have good predictive validity. Prior distributions on the parameters can help regularize estimates and to some extent deal with these challenges, but picking a good prior is itself challenging. This paper presents empirical priors for reinforcement learning models, showing that priors estimated from a relatively large dataset are more identifiable, more reliable, and have better predictive validity compared to model-fitting with uniform priors.","author":[{"dropping-particle":"","family":"Gershman","given":"Samuel J.","non-dropping-particle":"","parse-names":false,"suffix":""}],"container-title":"Journal of Mathematical Psychology","id":"ITEM-1","issued":{"date-parts":[["2016","4","1"]]},"page":"1-6","publisher":"Academic Press","title":"Empirical priors for reinforcement learning models","type":"article-journal","volume":"71"},"uris":["http://www.mendeley.com/documents/?uuid=95e93de9-11af-3070-9734-63683f9fc459"]}],"mendeley":{"formattedCitation":"(Gershman, 2016)","plainTextFormattedCitation":"(Gershman, 2016)","previouslyFormattedCitation":"(Gershman, 2016)"},"properties":{"noteIndex":0},"schema":"https://github.com/citation-style-language/schema/raw/master/csl-citation.json"}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(Gershman, 2016)</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parameters to fit </w:t>
      </w:r>
      <w:r w:rsidR="008D23F2" w:rsidRPr="00227F9C">
        <w:rPr>
          <w:rFonts w:ascii="Times New Roman" w:hAnsi="Times New Roman" w:cs="Times New Roman"/>
          <w:bCs/>
          <w:sz w:val="24"/>
          <w:szCs w:val="24"/>
          <w:lang w:val="en-US"/>
        </w:rPr>
        <w:t xml:space="preserve">each of </w:t>
      </w:r>
      <w:r w:rsidRPr="00227F9C">
        <w:rPr>
          <w:rFonts w:ascii="Times New Roman" w:hAnsi="Times New Roman" w:cs="Times New Roman"/>
          <w:bCs/>
          <w:sz w:val="24"/>
          <w:szCs w:val="24"/>
          <w:lang w:val="en-US"/>
        </w:rPr>
        <w:t>the</w:t>
      </w:r>
      <w:r w:rsidR="008D23F2" w:rsidRPr="00227F9C">
        <w:rPr>
          <w:rFonts w:ascii="Times New Roman" w:hAnsi="Times New Roman" w:cs="Times New Roman"/>
          <w:bCs/>
          <w:sz w:val="24"/>
          <w:szCs w:val="24"/>
          <w:lang w:val="en-US"/>
        </w:rPr>
        <w:t xml:space="preserve"> seven</w:t>
      </w:r>
      <w:r w:rsidRPr="00227F9C">
        <w:rPr>
          <w:rFonts w:ascii="Times New Roman" w:hAnsi="Times New Roman" w:cs="Times New Roman"/>
          <w:bCs/>
          <w:sz w:val="24"/>
          <w:szCs w:val="24"/>
          <w:lang w:val="en-US"/>
        </w:rPr>
        <w:t xml:space="preserve"> free parameters in the computational models to observed data for each participant separately.</w:t>
      </w:r>
      <w:r w:rsidR="008D23F2" w:rsidRPr="00227F9C">
        <w:rPr>
          <w:rFonts w:ascii="Times New Roman" w:hAnsi="Times New Roman" w:cs="Times New Roman"/>
          <w:bCs/>
          <w:sz w:val="24"/>
          <w:szCs w:val="24"/>
          <w:lang w:val="en-US"/>
        </w:rPr>
        <w:t xml:space="preserve"> For our current purpose, the </w:t>
      </w:r>
      <w:r w:rsidR="00227F9C" w:rsidRPr="00227F9C">
        <w:rPr>
          <w:rFonts w:ascii="Times New Roman" w:hAnsi="Times New Roman" w:cs="Times New Roman"/>
          <w:bCs/>
          <w:sz w:val="24"/>
          <w:szCs w:val="24"/>
          <w:lang w:val="en-US"/>
        </w:rPr>
        <w:t>most important of these is the weighting</w:t>
      </w:r>
      <w:r w:rsidR="00A30383">
        <w:rPr>
          <w:rFonts w:ascii="Times New Roman" w:hAnsi="Times New Roman" w:cs="Times New Roman"/>
          <w:bCs/>
          <w:sz w:val="24"/>
          <w:szCs w:val="24"/>
          <w:lang w:val="en-US"/>
        </w:rPr>
        <w:t xml:space="preserve"> (or mixture)</w:t>
      </w:r>
      <w:r w:rsidR="00227F9C" w:rsidRPr="00227F9C">
        <w:rPr>
          <w:rFonts w:ascii="Times New Roman" w:hAnsi="Times New Roman" w:cs="Times New Roman"/>
          <w:bCs/>
          <w:sz w:val="24"/>
          <w:szCs w:val="24"/>
          <w:lang w:val="en-US"/>
        </w:rPr>
        <w:t xml:space="preserve"> parameter </w:t>
      </w:r>
      <w:r w:rsidR="00227F9C" w:rsidRPr="00227F9C">
        <w:rPr>
          <w:rFonts w:ascii="Times New Roman" w:hAnsi="Times New Roman" w:cs="Times New Roman"/>
          <w:bCs/>
          <w:i/>
          <w:sz w:val="24"/>
          <w:szCs w:val="24"/>
          <w:lang w:val="en-US"/>
        </w:rPr>
        <w:t>w</w:t>
      </w:r>
      <w:r w:rsidR="00227F9C" w:rsidRPr="00227F9C">
        <w:rPr>
          <w:rFonts w:ascii="Times New Roman" w:hAnsi="Times New Roman" w:cs="Times New Roman"/>
          <w:bCs/>
          <w:sz w:val="24"/>
          <w:szCs w:val="24"/>
          <w:lang w:val="en-US"/>
        </w:rPr>
        <w:t xml:space="preserve">, which dictates </w:t>
      </w:r>
      <w:r w:rsidR="00227F9C" w:rsidRPr="00227F9C">
        <w:rPr>
          <w:rFonts w:ascii="Times New Roman" w:hAnsi="Times New Roman" w:cs="Times New Roman"/>
          <w:sz w:val="24"/>
          <w:szCs w:val="24"/>
          <w:lang w:val="en-US"/>
        </w:rPr>
        <w:t xml:space="preserve">the relative contribution of the model-based and model-free system for the first-stage choices. The model also includes an inverse-temperature parameter </w:t>
      </w:r>
      <w:r w:rsidR="00227F9C" w:rsidRPr="00227F9C">
        <w:rPr>
          <w:rFonts w:ascii="Times New Roman" w:hAnsi="Times New Roman" w:cs="Times New Roman"/>
          <w:i/>
          <w:sz w:val="24"/>
          <w:szCs w:val="24"/>
          <w:lang w:val="en-US"/>
        </w:rPr>
        <w:t>β</w:t>
      </w:r>
      <w:r w:rsidR="00227F9C" w:rsidRPr="00227F9C">
        <w:rPr>
          <w:rFonts w:ascii="Times New Roman" w:hAnsi="Times New Roman" w:cs="Times New Roman"/>
          <w:sz w:val="24"/>
          <w:szCs w:val="24"/>
          <w:lang w:val="en-US"/>
        </w:rPr>
        <w:t>, which controls the exploration-exploitation tradeoff between choice options give their difference in value. This parameter transforms these values to a choice p</w:t>
      </w:r>
      <w:r w:rsidR="00227F9C">
        <w:rPr>
          <w:rFonts w:ascii="Times New Roman" w:hAnsi="Times New Roman" w:cs="Times New Roman"/>
          <w:sz w:val="24"/>
          <w:szCs w:val="24"/>
          <w:lang w:val="en-US"/>
        </w:rPr>
        <w:t xml:space="preserve">robability through a logistic function ranging from equal likelihoods across actions (pure exploration), toward always picking the option with the highest value (pure exploitation). The learning rate parameter </w:t>
      </w:r>
      <w:r w:rsidR="00227F9C" w:rsidRPr="00227F9C">
        <w:rPr>
          <w:rFonts w:ascii="Times New Roman" w:hAnsi="Times New Roman" w:cs="Times New Roman"/>
          <w:bCs/>
          <w:i/>
          <w:sz w:val="24"/>
          <w:szCs w:val="24"/>
          <w:lang w:val="en-US"/>
        </w:rPr>
        <w:t>α</w:t>
      </w:r>
      <w:r w:rsidR="00227F9C">
        <w:rPr>
          <w:rFonts w:ascii="Times New Roman" w:hAnsi="Times New Roman" w:cs="Times New Roman"/>
          <w:bCs/>
          <w:sz w:val="24"/>
          <w:szCs w:val="24"/>
          <w:lang w:val="en-US"/>
        </w:rPr>
        <w:t xml:space="preserve"> indexes </w:t>
      </w:r>
      <w:r w:rsidR="00692B34">
        <w:rPr>
          <w:rFonts w:ascii="Times New Roman" w:hAnsi="Times New Roman" w:cs="Times New Roman"/>
          <w:bCs/>
          <w:sz w:val="24"/>
          <w:szCs w:val="24"/>
          <w:lang w:val="en-US"/>
        </w:rPr>
        <w:t xml:space="preserve">the degree </w:t>
      </w:r>
      <w:r w:rsidR="00227F9C">
        <w:rPr>
          <w:rFonts w:ascii="Times New Roman" w:hAnsi="Times New Roman" w:cs="Times New Roman"/>
          <w:bCs/>
          <w:sz w:val="24"/>
          <w:szCs w:val="24"/>
          <w:lang w:val="en-US"/>
        </w:rPr>
        <w:t xml:space="preserve">to which the model-free system </w:t>
      </w:r>
      <w:r w:rsidR="00227F9C">
        <w:rPr>
          <w:rFonts w:ascii="Times New Roman" w:hAnsi="Times New Roman" w:cs="Times New Roman"/>
          <w:bCs/>
          <w:sz w:val="24"/>
          <w:szCs w:val="24"/>
          <w:lang w:val="en-US"/>
        </w:rPr>
        <w:lastRenderedPageBreak/>
        <w:t xml:space="preserve">updates action values after a reward outcome, an eligibility trace parameter </w:t>
      </w:r>
      <w:r w:rsidR="00227F9C" w:rsidRPr="00D3736C">
        <w:rPr>
          <w:rFonts w:ascii="Times New Roman" w:hAnsi="Times New Roman" w:cs="Times New Roman"/>
          <w:bCs/>
          <w:i/>
          <w:sz w:val="24"/>
          <w:szCs w:val="24"/>
          <w:lang w:val="en-US"/>
        </w:rPr>
        <w:t>λ</w:t>
      </w:r>
      <w:r w:rsidR="00227F9C">
        <w:rPr>
          <w:rFonts w:ascii="Times New Roman" w:hAnsi="Times New Roman" w:cs="Times New Roman"/>
          <w:bCs/>
          <w:sz w:val="24"/>
          <w:szCs w:val="24"/>
          <w:lang w:val="en-US"/>
        </w:rPr>
        <w:t xml:space="preserve"> </w:t>
      </w:r>
      <w:r w:rsidR="00227F9C" w:rsidRPr="00227F9C">
        <w:rPr>
          <w:rFonts w:ascii="Times New Roman" w:hAnsi="Times New Roman" w:cs="Times New Roman"/>
          <w:bCs/>
          <w:sz w:val="24"/>
          <w:szCs w:val="24"/>
          <w:lang w:val="en-US"/>
        </w:rPr>
        <w:t xml:space="preserve">controls the degree to which outcome information at the second stage transferred to the </w:t>
      </w:r>
      <w:r w:rsidR="00227F9C">
        <w:rPr>
          <w:rFonts w:ascii="Times New Roman" w:hAnsi="Times New Roman" w:cs="Times New Roman"/>
          <w:bCs/>
          <w:sz w:val="24"/>
          <w:szCs w:val="24"/>
          <w:lang w:val="en-US"/>
        </w:rPr>
        <w:t>first-</w:t>
      </w:r>
      <w:r w:rsidR="00227F9C" w:rsidRPr="00227F9C">
        <w:rPr>
          <w:rFonts w:ascii="Times New Roman" w:hAnsi="Times New Roman" w:cs="Times New Roman"/>
          <w:bCs/>
          <w:sz w:val="24"/>
          <w:szCs w:val="24"/>
          <w:lang w:val="en-US"/>
        </w:rPr>
        <w:t>stage</w:t>
      </w:r>
      <w:r w:rsidR="00227F9C">
        <w:rPr>
          <w:rFonts w:ascii="Times New Roman" w:hAnsi="Times New Roman" w:cs="Times New Roman"/>
          <w:bCs/>
          <w:sz w:val="24"/>
          <w:szCs w:val="24"/>
          <w:lang w:val="en-US"/>
        </w:rPr>
        <w:t xml:space="preserve"> actions, and </w:t>
      </w:r>
      <w:r w:rsidR="00227F9C" w:rsidRPr="00227F9C">
        <w:rPr>
          <w:rFonts w:ascii="Times New Roman" w:hAnsi="Times New Roman" w:cs="Times New Roman"/>
          <w:bCs/>
          <w:sz w:val="24"/>
          <w:szCs w:val="24"/>
          <w:lang w:val="en-US"/>
        </w:rPr>
        <w:t xml:space="preserve">“stickiness” parameters </w:t>
      </w:r>
      <w:r w:rsidR="00227F9C" w:rsidRPr="00227F9C">
        <w:rPr>
          <w:rFonts w:ascii="Times New Roman" w:hAnsi="Times New Roman" w:cs="Times New Roman"/>
          <w:bCs/>
          <w:i/>
          <w:sz w:val="24"/>
          <w:szCs w:val="24"/>
          <w:lang w:val="en-US"/>
        </w:rPr>
        <w:t>π</w:t>
      </w:r>
      <w:r w:rsidR="00227F9C" w:rsidRPr="00227F9C">
        <w:rPr>
          <w:rFonts w:ascii="Times New Roman" w:hAnsi="Times New Roman" w:cs="Times New Roman"/>
          <w:bCs/>
          <w:sz w:val="24"/>
          <w:szCs w:val="24"/>
          <w:lang w:val="en-US"/>
        </w:rPr>
        <w:t xml:space="preserve"> and </w:t>
      </w:r>
      <w:r w:rsidR="00227F9C" w:rsidRPr="00227F9C">
        <w:rPr>
          <w:rFonts w:ascii="Times New Roman" w:hAnsi="Times New Roman" w:cs="Times New Roman"/>
          <w:bCs/>
          <w:i/>
          <w:sz w:val="24"/>
          <w:szCs w:val="24"/>
          <w:lang w:val="en-US"/>
        </w:rPr>
        <w:t>ρ</w:t>
      </w:r>
      <w:r w:rsidR="00227F9C">
        <w:rPr>
          <w:rFonts w:ascii="Times New Roman" w:hAnsi="Times New Roman" w:cs="Times New Roman"/>
          <w:bCs/>
          <w:sz w:val="24"/>
          <w:szCs w:val="24"/>
          <w:lang w:val="en-US"/>
        </w:rPr>
        <w:t xml:space="preserve"> that</w:t>
      </w:r>
      <w:r w:rsidR="00227F9C" w:rsidRPr="00227F9C">
        <w:rPr>
          <w:rFonts w:ascii="Times New Roman" w:hAnsi="Times New Roman" w:cs="Times New Roman"/>
          <w:bCs/>
          <w:sz w:val="24"/>
          <w:szCs w:val="24"/>
          <w:lang w:val="en-US"/>
        </w:rPr>
        <w:t xml:space="preserve"> capture perseveration on either the response or the stimulus choice</w:t>
      </w:r>
      <w:r w:rsidR="00227F9C">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 xml:space="preserve">Based on prior work </w:t>
      </w:r>
      <w:r w:rsidR="00C820A4" w:rsidRPr="00227F9C">
        <w:rPr>
          <w:rFonts w:ascii="Times New Roman" w:hAnsi="Times New Roman" w:cs="Times New Roman"/>
          <w:bCs/>
          <w:sz w:val="24"/>
          <w:szCs w:val="24"/>
          <w:lang w:val="en-US"/>
        </w:rPr>
        <w:fldChar w:fldCharType="begin" w:fldLock="1"/>
      </w:r>
      <w:r w:rsidR="00A97E0D">
        <w:rPr>
          <w:rFonts w:ascii="Times New Roman" w:hAnsi="Times New Roman" w:cs="Times New Roman"/>
          <w:bCs/>
          <w:sz w:val="24"/>
          <w:szCs w:val="24"/>
          <w:lang w:val="en-US"/>
        </w:rPr>
        <w:instrText>ADDIN CSL_CITATION {"citationItems":[{"id":"ITEM-1","itemData":{"DOI":"10.1016/J.JMP.2016.01.006","ISSN":"0022-2496","abstract":"Computational models of reinforcement learning have played an important role in understanding learning and decision making behavior, as well as the neural mechanisms underlying these behaviors. However, fitting the parameters of these models can be challenging: the parameters are not identifiable, estimates are unreliable, and the fitted models may not have good predictive validity. Prior distributions on the parameters can help regularize estimates and to some extent deal with these challenges, but picking a good prior is itself challenging. This paper presents empirical priors for reinforcement learning models, showing that priors estimated from a relatively large dataset are more identifiable, more reliable, and have better predictive validity compared to model-fitting with uniform priors.","author":[{"dropping-particle":"","family":"Gershman","given":"Samuel J.","non-dropping-particle":"","parse-names":false,"suffix":""}],"container-title":"Journal of Mathematical Psychology","id":"ITEM-1","issued":{"date-parts":[["2016","4","1"]]},"page":"1-6","publisher":"Academic Press","title":"Empirical priors for reinforcement learning models","type":"article-journal","volume":"71"},"uris":["http://www.mendeley.com/documents/?uuid=95e93de9-11af-3070-9734-63683f9fc459"]}],"mendeley":{"formattedCitation":"(Gershman, 2016)","plainTextFormattedCitation":"(Gershman, 2016)","previouslyFormattedCitation":"(Gershman, 2016)"},"properties":{"noteIndex":0},"schema":"https://github.com/citation-style-language/schema/raw/master/csl-citation.json"}</w:instrText>
      </w:r>
      <w:r w:rsidR="00C820A4" w:rsidRPr="00227F9C">
        <w:rPr>
          <w:rFonts w:ascii="Times New Roman" w:hAnsi="Times New Roman" w:cs="Times New Roman"/>
          <w:bCs/>
          <w:sz w:val="24"/>
          <w:szCs w:val="24"/>
          <w:lang w:val="en-US"/>
        </w:rPr>
        <w:fldChar w:fldCharType="separate"/>
      </w:r>
      <w:r w:rsidRPr="00227F9C">
        <w:rPr>
          <w:rFonts w:ascii="Times New Roman" w:hAnsi="Times New Roman" w:cs="Times New Roman"/>
          <w:bCs/>
          <w:noProof/>
          <w:sz w:val="24"/>
          <w:szCs w:val="24"/>
          <w:lang w:val="en-US"/>
        </w:rPr>
        <w:t>(Gershman, 2016)</w:t>
      </w:r>
      <w:r w:rsidR="00C820A4" w:rsidRPr="00227F9C">
        <w:rPr>
          <w:rFonts w:ascii="Times New Roman" w:hAnsi="Times New Roman" w:cs="Times New Roman"/>
          <w:bCs/>
          <w:sz w:val="24"/>
          <w:szCs w:val="24"/>
          <w:lang w:val="en-US"/>
        </w:rPr>
        <w:fldChar w:fldCharType="end"/>
      </w:r>
      <w:r w:rsidRPr="00227F9C">
        <w:rPr>
          <w:rFonts w:ascii="Times New Roman" w:hAnsi="Times New Roman" w:cs="Times New Roman"/>
          <w:bCs/>
          <w:sz w:val="24"/>
          <w:szCs w:val="24"/>
          <w:lang w:val="en-US"/>
        </w:rPr>
        <w:t xml:space="preserve">, we used weak priors for the distributions for the inverse temperature, </w:t>
      </w:r>
      <w:r w:rsidRPr="00084F03">
        <w:rPr>
          <w:rFonts w:ascii="Times New Roman" w:hAnsi="Times New Roman" w:cs="Times New Roman"/>
          <w:bCs/>
          <w:i/>
          <w:sz w:val="24"/>
          <w:szCs w:val="24"/>
          <w:lang w:val="en-US"/>
        </w:rPr>
        <w:t>β</w:t>
      </w:r>
      <w:r w:rsidRPr="00227F9C">
        <w:rPr>
          <w:rFonts w:ascii="Times New Roman" w:hAnsi="Times New Roman" w:cs="Times New Roman"/>
          <w:bCs/>
          <w:sz w:val="24"/>
          <w:szCs w:val="24"/>
          <w:lang w:val="en-US"/>
        </w:rPr>
        <w:t xml:space="preserve"> ~ Gamma(4.82, 0.88), and stickiness parameters, </w:t>
      </w:r>
      <w:r w:rsidRPr="00EE56C2">
        <w:rPr>
          <w:rFonts w:ascii="Times New Roman" w:hAnsi="Times New Roman" w:cs="Times New Roman"/>
          <w:bCs/>
          <w:i/>
          <w:sz w:val="24"/>
          <w:szCs w:val="24"/>
          <w:lang w:val="en-US"/>
        </w:rPr>
        <w:t>π</w:t>
      </w:r>
      <w:r w:rsidRPr="00227F9C">
        <w:rPr>
          <w:rFonts w:ascii="Times New Roman" w:hAnsi="Times New Roman" w:cs="Times New Roman"/>
          <w:bCs/>
          <w:sz w:val="24"/>
          <w:szCs w:val="24"/>
          <w:lang w:val="en-US"/>
        </w:rPr>
        <w:t xml:space="preserve">, </w:t>
      </w:r>
      <w:r w:rsidRPr="00EE56C2">
        <w:rPr>
          <w:rFonts w:ascii="Times New Roman" w:hAnsi="Times New Roman" w:cs="Times New Roman"/>
          <w:bCs/>
          <w:i/>
          <w:sz w:val="24"/>
          <w:szCs w:val="24"/>
          <w:lang w:val="en-US"/>
        </w:rPr>
        <w:t>ρ</w:t>
      </w:r>
      <w:r w:rsidRPr="00227F9C">
        <w:rPr>
          <w:rFonts w:ascii="Times New Roman" w:hAnsi="Times New Roman" w:cs="Times New Roman"/>
          <w:bCs/>
          <w:sz w:val="24"/>
          <w:szCs w:val="24"/>
          <w:lang w:val="en-US"/>
        </w:rPr>
        <w:t xml:space="preserve"> ~ </w:t>
      </w:r>
      <w:r w:rsidRPr="00227F9C">
        <w:rPr>
          <w:rFonts w:ascii="Times New Roman" w:hAnsi="Times New Roman" w:cs="Times New Roman"/>
          <w:bCs/>
          <w:i/>
          <w:sz w:val="24"/>
          <w:szCs w:val="24"/>
          <w:lang w:val="en-US"/>
        </w:rPr>
        <w:t>N</w:t>
      </w:r>
      <w:r w:rsidRPr="00227F9C">
        <w:rPr>
          <w:rFonts w:ascii="Times New Roman" w:hAnsi="Times New Roman" w:cs="Times New Roman"/>
          <w:bCs/>
          <w:sz w:val="24"/>
          <w:szCs w:val="24"/>
          <w:lang w:val="en-US"/>
        </w:rPr>
        <w:t xml:space="preserve"> (0.15, 1.42), and flat priors for all other parameters. To avoid local optima in the estimation solution, we ran the optimization 100 times for each participant with randomly selected initializations for each parameter.</w:t>
      </w:r>
    </w:p>
    <w:p w:rsidR="0054718D" w:rsidRPr="001B048E" w:rsidRDefault="001B048E" w:rsidP="003D2158">
      <w:pPr>
        <w:spacing w:line="480" w:lineRule="auto"/>
        <w:rPr>
          <w:rFonts w:ascii="Times New Roman" w:hAnsi="Times New Roman" w:cs="Times New Roman"/>
          <w:bCs/>
          <w:i/>
          <w:sz w:val="24"/>
          <w:szCs w:val="24"/>
          <w:u w:val="single"/>
          <w:lang w:val="en-US"/>
        </w:rPr>
      </w:pPr>
      <w:r w:rsidRPr="001B048E">
        <w:rPr>
          <w:rFonts w:ascii="Times New Roman" w:hAnsi="Times New Roman" w:cs="Times New Roman"/>
          <w:bCs/>
          <w:i/>
          <w:sz w:val="24"/>
          <w:szCs w:val="24"/>
          <w:lang w:val="en-US"/>
        </w:rPr>
        <w:tab/>
      </w:r>
      <w:r w:rsidR="0054718D" w:rsidRPr="001B048E">
        <w:rPr>
          <w:rFonts w:ascii="Times New Roman" w:hAnsi="Times New Roman" w:cs="Times New Roman"/>
          <w:bCs/>
          <w:i/>
          <w:sz w:val="24"/>
          <w:szCs w:val="24"/>
          <w:u w:val="single"/>
          <w:lang w:val="en-US"/>
        </w:rPr>
        <w:t>Exclusion criteria</w:t>
      </w:r>
    </w:p>
    <w:p w:rsidR="00227F9C" w:rsidRDefault="00227F9C" w:rsidP="00ED4284">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We excluded participants from analysis if they failed to respond within the response deadline on more than 10% of all trials, and we excluded all trials that timed out before the participant made a response. Furthermore, we excluded participants who showed </w:t>
      </w:r>
      <w:r w:rsidR="00C03B2D">
        <w:rPr>
          <w:rFonts w:ascii="Times New Roman" w:hAnsi="Times New Roman" w:cs="Times New Roman"/>
          <w:bCs/>
          <w:sz w:val="24"/>
          <w:szCs w:val="24"/>
          <w:lang w:val="en-US"/>
        </w:rPr>
        <w:t>an</w:t>
      </w:r>
      <w:r>
        <w:rPr>
          <w:rFonts w:ascii="Times New Roman" w:hAnsi="Times New Roman" w:cs="Times New Roman"/>
          <w:bCs/>
          <w:sz w:val="24"/>
          <w:szCs w:val="24"/>
          <w:lang w:val="en-US"/>
        </w:rPr>
        <w:t xml:space="preserve"> </w:t>
      </w:r>
      <w:r w:rsidR="0058375A">
        <w:rPr>
          <w:rFonts w:ascii="Times New Roman" w:hAnsi="Times New Roman" w:cs="Times New Roman"/>
          <w:bCs/>
          <w:sz w:val="24"/>
          <w:szCs w:val="24"/>
          <w:lang w:val="en-US"/>
        </w:rPr>
        <w:t>unusually high degree of response or choice stickiness (|</w:t>
      </w:r>
      <w:r w:rsidR="0058375A" w:rsidRPr="00066DCA">
        <w:rPr>
          <w:rFonts w:ascii="Times New Roman" w:hAnsi="Times New Roman" w:cs="Times New Roman"/>
          <w:bCs/>
          <w:i/>
          <w:sz w:val="24"/>
          <w:szCs w:val="24"/>
          <w:lang w:val="en-US"/>
        </w:rPr>
        <w:t>π</w:t>
      </w:r>
      <w:r w:rsidR="0058375A">
        <w:rPr>
          <w:rFonts w:ascii="Times New Roman" w:hAnsi="Times New Roman" w:cs="Times New Roman"/>
          <w:bCs/>
          <w:sz w:val="24"/>
          <w:szCs w:val="24"/>
          <w:lang w:val="en-US"/>
        </w:rPr>
        <w:t>| &gt; 0.5 or</w:t>
      </w:r>
      <w:r w:rsidR="0058375A" w:rsidRPr="00227F9C">
        <w:rPr>
          <w:rFonts w:ascii="Times New Roman" w:hAnsi="Times New Roman" w:cs="Times New Roman"/>
          <w:bCs/>
          <w:sz w:val="24"/>
          <w:szCs w:val="24"/>
          <w:lang w:val="en-US"/>
        </w:rPr>
        <w:t xml:space="preserve"> </w:t>
      </w:r>
      <w:r w:rsidR="0058375A">
        <w:rPr>
          <w:rFonts w:ascii="Times New Roman" w:hAnsi="Times New Roman" w:cs="Times New Roman"/>
          <w:bCs/>
          <w:sz w:val="24"/>
          <w:szCs w:val="24"/>
          <w:lang w:val="en-US"/>
        </w:rPr>
        <w:t>|</w:t>
      </w:r>
      <w:r w:rsidR="0058375A" w:rsidRPr="00066DCA">
        <w:rPr>
          <w:rFonts w:ascii="Times New Roman" w:hAnsi="Times New Roman" w:cs="Times New Roman"/>
          <w:bCs/>
          <w:i/>
          <w:sz w:val="24"/>
          <w:szCs w:val="24"/>
          <w:lang w:val="en-US"/>
        </w:rPr>
        <w:t>ρ</w:t>
      </w:r>
      <w:r w:rsidR="0058375A">
        <w:rPr>
          <w:rFonts w:ascii="Times New Roman" w:hAnsi="Times New Roman" w:cs="Times New Roman"/>
          <w:bCs/>
          <w:sz w:val="24"/>
          <w:szCs w:val="24"/>
          <w:lang w:val="en-US"/>
        </w:rPr>
        <w:t>| &gt; 0.5)</w:t>
      </w:r>
      <w:r w:rsidR="00CA2FF1">
        <w:rPr>
          <w:rFonts w:ascii="Times New Roman" w:hAnsi="Times New Roman" w:cs="Times New Roman"/>
          <w:bCs/>
          <w:sz w:val="24"/>
          <w:szCs w:val="24"/>
          <w:lang w:val="en-US"/>
        </w:rPr>
        <w:t>,</w:t>
      </w:r>
      <w:r w:rsidR="0058375A">
        <w:rPr>
          <w:rFonts w:ascii="Times New Roman" w:hAnsi="Times New Roman" w:cs="Times New Roman"/>
          <w:bCs/>
          <w:sz w:val="24"/>
          <w:szCs w:val="24"/>
          <w:lang w:val="en-US"/>
        </w:rPr>
        <w:t xml:space="preserve"> </w:t>
      </w:r>
      <w:r w:rsidR="00CA2FF1">
        <w:rPr>
          <w:rFonts w:ascii="Times New Roman" w:hAnsi="Times New Roman" w:cs="Times New Roman"/>
          <w:bCs/>
          <w:sz w:val="24"/>
          <w:szCs w:val="24"/>
          <w:lang w:val="en-US"/>
        </w:rPr>
        <w:t xml:space="preserve">because such values reflect choice behavior that either repeats the same choice option or physical button presses (or alternates between them from trial to trial), irrespective of their value. In other words, these participants used a choice strategy that did not involve any model-free or model-based evaluation, which diminishes the interpretability of the other RL parameters in the model (such as </w:t>
      </w:r>
      <w:r w:rsidR="00CA2FF1">
        <w:rPr>
          <w:rFonts w:ascii="Times New Roman" w:hAnsi="Times New Roman" w:cs="Times New Roman"/>
          <w:bCs/>
          <w:i/>
          <w:sz w:val="24"/>
          <w:szCs w:val="24"/>
          <w:lang w:val="en-US"/>
        </w:rPr>
        <w:t>w</w:t>
      </w:r>
      <w:r w:rsidR="00CA2FF1">
        <w:rPr>
          <w:rFonts w:ascii="Times New Roman" w:hAnsi="Times New Roman" w:cs="Times New Roman"/>
          <w:bCs/>
          <w:sz w:val="24"/>
          <w:szCs w:val="24"/>
          <w:lang w:val="en-US"/>
        </w:rPr>
        <w:t xml:space="preserve">, the degree of model-based control). </w:t>
      </w:r>
      <w:r w:rsidR="0058375A">
        <w:rPr>
          <w:rFonts w:ascii="Times New Roman" w:hAnsi="Times New Roman" w:cs="Times New Roman"/>
          <w:bCs/>
          <w:sz w:val="24"/>
          <w:szCs w:val="24"/>
          <w:lang w:val="en-US"/>
        </w:rPr>
        <w:t xml:space="preserve">Finally, in order to eliminate participants with patterns of ‘random’ responding, we simulated completely random behavior on each task 1000 </w:t>
      </w:r>
      <w:r w:rsidR="00CD0293">
        <w:rPr>
          <w:rFonts w:ascii="Times New Roman" w:hAnsi="Times New Roman" w:cs="Times New Roman"/>
          <w:bCs/>
          <w:sz w:val="24"/>
          <w:szCs w:val="24"/>
          <w:lang w:val="en-US"/>
        </w:rPr>
        <w:t>times and</w:t>
      </w:r>
      <w:r w:rsidR="0058375A">
        <w:rPr>
          <w:rFonts w:ascii="Times New Roman" w:hAnsi="Times New Roman" w:cs="Times New Roman"/>
          <w:bCs/>
          <w:sz w:val="24"/>
          <w:szCs w:val="24"/>
          <w:lang w:val="en-US"/>
        </w:rPr>
        <w:t xml:space="preserve"> fit the dual-system RL model to these synthetic datasets. From these fits, we extracted the 95</w:t>
      </w:r>
      <w:r w:rsidR="0058375A" w:rsidRPr="0058375A">
        <w:rPr>
          <w:rFonts w:ascii="Times New Roman" w:hAnsi="Times New Roman" w:cs="Times New Roman"/>
          <w:bCs/>
          <w:sz w:val="24"/>
          <w:szCs w:val="24"/>
          <w:vertAlign w:val="superscript"/>
          <w:lang w:val="en-US"/>
        </w:rPr>
        <w:t>th</w:t>
      </w:r>
      <w:r w:rsidR="0058375A">
        <w:rPr>
          <w:rFonts w:ascii="Times New Roman" w:hAnsi="Times New Roman" w:cs="Times New Roman"/>
          <w:bCs/>
          <w:sz w:val="24"/>
          <w:szCs w:val="24"/>
          <w:lang w:val="en-US"/>
        </w:rPr>
        <w:t xml:space="preserve"> percentile log-likelihood score (which is a measure that indicates the degree to which the model fits the data). We reasoned that for any participant who showed a worse fit to the RL model than this score, we </w:t>
      </w:r>
      <w:r w:rsidR="0058375A">
        <w:rPr>
          <w:rFonts w:ascii="Times New Roman" w:hAnsi="Times New Roman" w:cs="Times New Roman"/>
          <w:bCs/>
          <w:sz w:val="24"/>
          <w:szCs w:val="24"/>
          <w:lang w:val="en-US"/>
        </w:rPr>
        <w:lastRenderedPageBreak/>
        <w:t>were not able to infer that they meaningfully performed the task, and therefore excluded them from further analysis.</w:t>
      </w: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3D3010" w:rsidRDefault="003D3010" w:rsidP="003D2158">
      <w:pPr>
        <w:spacing w:line="480" w:lineRule="auto"/>
        <w:rPr>
          <w:rFonts w:ascii="Times New Roman" w:hAnsi="Times New Roman" w:cs="Times New Roman"/>
          <w:b/>
          <w:bCs/>
          <w:sz w:val="24"/>
          <w:szCs w:val="24"/>
          <w:lang w:val="en-US"/>
        </w:rPr>
      </w:pPr>
    </w:p>
    <w:p w:rsidR="003D3010" w:rsidRDefault="003D3010" w:rsidP="003D2158">
      <w:pPr>
        <w:spacing w:line="480" w:lineRule="auto"/>
        <w:rPr>
          <w:rFonts w:ascii="Times New Roman" w:hAnsi="Times New Roman" w:cs="Times New Roman"/>
          <w:b/>
          <w:bCs/>
          <w:sz w:val="24"/>
          <w:szCs w:val="24"/>
          <w:lang w:val="en-US"/>
        </w:rPr>
      </w:pPr>
    </w:p>
    <w:p w:rsidR="003D3010" w:rsidRDefault="003D3010" w:rsidP="003D2158">
      <w:pPr>
        <w:spacing w:line="480" w:lineRule="auto"/>
        <w:rPr>
          <w:rFonts w:ascii="Times New Roman" w:hAnsi="Times New Roman" w:cs="Times New Roman"/>
          <w:b/>
          <w:bCs/>
          <w:sz w:val="24"/>
          <w:szCs w:val="24"/>
          <w:lang w:val="en-US"/>
        </w:rPr>
      </w:pPr>
    </w:p>
    <w:p w:rsidR="005F27A2" w:rsidRDefault="005F27A2" w:rsidP="003D2158">
      <w:pPr>
        <w:spacing w:line="480" w:lineRule="auto"/>
        <w:rPr>
          <w:rFonts w:ascii="Times New Roman" w:hAnsi="Times New Roman" w:cs="Times New Roman"/>
          <w:b/>
          <w:bCs/>
          <w:sz w:val="24"/>
          <w:szCs w:val="24"/>
          <w:lang w:val="en-US"/>
        </w:rPr>
      </w:pPr>
    </w:p>
    <w:p w:rsidR="003D2158" w:rsidRPr="00227F9C" w:rsidRDefault="003D2158" w:rsidP="003D2158">
      <w:pPr>
        <w:spacing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lastRenderedPageBreak/>
        <w:t>Supp</w:t>
      </w:r>
      <w:r w:rsidR="00BF7224">
        <w:rPr>
          <w:rFonts w:ascii="Times New Roman" w:hAnsi="Times New Roman" w:cs="Times New Roman"/>
          <w:b/>
          <w:bCs/>
          <w:sz w:val="24"/>
          <w:szCs w:val="24"/>
          <w:lang w:val="en-US"/>
        </w:rPr>
        <w:t>lemental</w:t>
      </w:r>
      <w:r w:rsidR="005969BE">
        <w:rPr>
          <w:rFonts w:ascii="Times New Roman" w:hAnsi="Times New Roman" w:cs="Times New Roman"/>
          <w:b/>
          <w:bCs/>
          <w:sz w:val="24"/>
          <w:szCs w:val="24"/>
          <w:lang w:val="en-US"/>
        </w:rPr>
        <w:t xml:space="preserve"> </w:t>
      </w:r>
      <w:r w:rsidRPr="00227F9C">
        <w:rPr>
          <w:rFonts w:ascii="Times New Roman" w:hAnsi="Times New Roman" w:cs="Times New Roman"/>
          <w:b/>
          <w:bCs/>
          <w:sz w:val="24"/>
          <w:szCs w:val="24"/>
          <w:lang w:val="en-US"/>
        </w:rPr>
        <w:t xml:space="preserve">Text </w:t>
      </w:r>
      <w:r w:rsidR="002E4E1F" w:rsidRPr="002E4E1F">
        <w:rPr>
          <w:rFonts w:ascii="Times New Roman" w:hAnsi="Times New Roman" w:cs="Times New Roman"/>
          <w:b/>
          <w:bCs/>
          <w:sz w:val="24"/>
          <w:szCs w:val="24"/>
          <w:lang w:val="en-US"/>
        </w:rPr>
        <w:t>S</w:t>
      </w:r>
      <w:r w:rsidR="00D06A8F" w:rsidRPr="00227F9C">
        <w:rPr>
          <w:rFonts w:ascii="Times New Roman" w:hAnsi="Times New Roman" w:cs="Times New Roman"/>
          <w:b/>
          <w:bCs/>
          <w:sz w:val="24"/>
          <w:szCs w:val="24"/>
          <w:lang w:val="en-US"/>
        </w:rPr>
        <w:t>2</w:t>
      </w:r>
      <w:r w:rsidRPr="00227F9C">
        <w:rPr>
          <w:rFonts w:ascii="Times New Roman" w:hAnsi="Times New Roman" w:cs="Times New Roman"/>
          <w:b/>
          <w:bCs/>
          <w:sz w:val="24"/>
          <w:szCs w:val="24"/>
          <w:lang w:val="en-US"/>
        </w:rPr>
        <w:t xml:space="preserve">: </w:t>
      </w:r>
      <w:r w:rsidR="00B83464" w:rsidRPr="00227F9C">
        <w:rPr>
          <w:rFonts w:ascii="Times New Roman" w:hAnsi="Times New Roman" w:cs="Times New Roman"/>
          <w:b/>
          <w:bCs/>
          <w:sz w:val="24"/>
          <w:szCs w:val="24"/>
          <w:lang w:val="en-US"/>
        </w:rPr>
        <w:t>Additional f</w:t>
      </w:r>
      <w:r w:rsidR="0007484D" w:rsidRPr="00227F9C">
        <w:rPr>
          <w:rFonts w:ascii="Times New Roman" w:hAnsi="Times New Roman" w:cs="Times New Roman"/>
          <w:b/>
          <w:bCs/>
          <w:sz w:val="24"/>
          <w:szCs w:val="24"/>
          <w:lang w:val="en-US"/>
        </w:rPr>
        <w:t>igures</w:t>
      </w:r>
      <w:r w:rsidR="00B83464" w:rsidRPr="00227F9C">
        <w:rPr>
          <w:rFonts w:ascii="Times New Roman" w:hAnsi="Times New Roman" w:cs="Times New Roman"/>
          <w:b/>
          <w:bCs/>
          <w:sz w:val="24"/>
          <w:szCs w:val="24"/>
          <w:lang w:val="en-US"/>
        </w:rPr>
        <w:t xml:space="preserve"> for Study 1a-b</w:t>
      </w:r>
    </w:p>
    <w:p w:rsidR="007A7266" w:rsidRDefault="00DF1C3D" w:rsidP="00C51F30">
      <w:pPr>
        <w:spacing w:line="480" w:lineRule="auto"/>
        <w:rPr>
          <w:rFonts w:ascii="Times New Roman" w:hAnsi="Times New Roman" w:cs="Times New Roman"/>
          <w:bCs/>
          <w:sz w:val="24"/>
          <w:szCs w:val="24"/>
          <w:lang w:val="en-US"/>
        </w:rPr>
      </w:pPr>
      <w:r w:rsidRPr="00227F9C">
        <w:rPr>
          <w:rFonts w:ascii="Times New Roman" w:hAnsi="Times New Roman" w:cs="Times New Roman"/>
          <w:i/>
          <w:sz w:val="24"/>
          <w:szCs w:val="24"/>
          <w:lang w:val="en-US"/>
        </w:rPr>
        <w:t>(i) Cognitive Reflection Test</w:t>
      </w:r>
      <w:r w:rsidRPr="00227F9C">
        <w:rPr>
          <w:rFonts w:ascii="Times New Roman" w:hAnsi="Times New Roman" w:cs="Times New Roman"/>
          <w:sz w:val="24"/>
          <w:szCs w:val="24"/>
          <w:lang w:val="en-US"/>
        </w:rPr>
        <w:t xml:space="preserve"> (CRT) </w:t>
      </w:r>
      <w:r w:rsidRPr="00227F9C">
        <w:rPr>
          <w:rFonts w:ascii="Times New Roman" w:hAnsi="Times New Roman" w:cs="Times New Roman"/>
          <w:bCs/>
          <w:sz w:val="24"/>
          <w:szCs w:val="24"/>
          <w:lang w:val="en-US"/>
        </w:rPr>
        <w:t>and “</w:t>
      </w:r>
      <w:r w:rsidRPr="00227F9C">
        <w:rPr>
          <w:rFonts w:ascii="Times New Roman" w:hAnsi="Times New Roman" w:cs="Times New Roman"/>
          <w:bCs/>
          <w:iCs/>
          <w:sz w:val="24"/>
          <w:szCs w:val="24"/>
          <w:lang w:val="en-US"/>
        </w:rPr>
        <w:t>Utilitarian</w:t>
      </w:r>
      <w:r w:rsidRPr="00227F9C">
        <w:rPr>
          <w:rFonts w:ascii="Times New Roman" w:hAnsi="Times New Roman" w:cs="Times New Roman"/>
          <w:bCs/>
          <w:sz w:val="24"/>
          <w:szCs w:val="24"/>
          <w:lang w:val="en-US"/>
        </w:rPr>
        <w:t>” moral judgments</w:t>
      </w:r>
    </w:p>
    <w:p w:rsidR="00594DEB" w:rsidRDefault="00594DEB" w:rsidP="00C51F30">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For “fumes” vignette, two missing data points were removed and therefore sample size was 107.</w:t>
      </w:r>
    </w:p>
    <w:p w:rsidR="00C51F30" w:rsidRPr="00C36BDA" w:rsidRDefault="007A7266" w:rsidP="00594DEB">
      <w:pPr>
        <w:spacing w:line="480" w:lineRule="auto"/>
        <w:rPr>
          <w:rFonts w:ascii="Times New Roman" w:hAnsi="Times New Roman" w:cs="Times New Roman"/>
          <w:b/>
          <w:bCs/>
          <w:noProof/>
          <w:sz w:val="24"/>
          <w:szCs w:val="24"/>
          <w:lang w:val="en-GB" w:eastAsia="it-IT"/>
        </w:rPr>
      </w:pPr>
      <w:r>
        <w:rPr>
          <w:rFonts w:ascii="Times New Roman" w:hAnsi="Times New Roman" w:cs="Times New Roman"/>
          <w:b/>
          <w:bCs/>
          <w:noProof/>
          <w:sz w:val="24"/>
          <w:szCs w:val="24"/>
          <w:lang w:eastAsia="it-IT"/>
        </w:rPr>
        <w:drawing>
          <wp:inline distT="0" distB="0" distL="0" distR="0">
            <wp:extent cx="5467350" cy="6324600"/>
            <wp:effectExtent l="438150" t="0" r="419100" b="0"/>
            <wp:docPr id="5" name="Immagine 4" descr="C:\Users\utente\Dropbox\Reasoning and utilitarianism\Data analysis\Supplementary Results\Study 1\CRT_item_ggstat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ropbox\Reasoning and utilitarianism\Data analysis\Supplementary Results\Study 1\CRT_item_ggstatsscatter.png"/>
                    <pic:cNvPicPr>
                      <a:picLocks noChangeAspect="1" noChangeArrowheads="1"/>
                    </pic:cNvPicPr>
                  </pic:nvPicPr>
                  <pic:blipFill>
                    <a:blip r:embed="rId15" cstate="print"/>
                    <a:srcRect/>
                    <a:stretch>
                      <a:fillRect/>
                    </a:stretch>
                  </pic:blipFill>
                  <pic:spPr bwMode="auto">
                    <a:xfrm rot="16200000">
                      <a:off x="0" y="0"/>
                      <a:ext cx="5467350" cy="6324600"/>
                    </a:xfrm>
                    <a:prstGeom prst="rect">
                      <a:avLst/>
                    </a:prstGeom>
                    <a:noFill/>
                    <a:ln w="9525">
                      <a:noFill/>
                      <a:miter lim="800000"/>
                      <a:headEnd/>
                      <a:tailEnd/>
                    </a:ln>
                  </pic:spPr>
                </pic:pic>
              </a:graphicData>
            </a:graphic>
          </wp:inline>
        </w:drawing>
      </w:r>
      <w:r w:rsidR="0071581F"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C51F30">
        <w:rPr>
          <w:rFonts w:ascii="Times New Roman" w:hAnsi="Times New Roman" w:cs="Times New Roman"/>
          <w:bCs/>
          <w:sz w:val="20"/>
          <w:szCs w:val="20"/>
          <w:lang w:val="en-US"/>
        </w:rPr>
        <w:t>1</w:t>
      </w:r>
      <w:r w:rsidR="0071581F" w:rsidRPr="00227F9C">
        <w:rPr>
          <w:rFonts w:ascii="Times New Roman" w:hAnsi="Times New Roman" w:cs="Times New Roman"/>
          <w:bCs/>
          <w:sz w:val="20"/>
          <w:szCs w:val="20"/>
          <w:lang w:val="en-US"/>
        </w:rPr>
        <w:t xml:space="preserve">: </w:t>
      </w:r>
      <w:r w:rsidR="00461452" w:rsidRPr="00227F9C">
        <w:rPr>
          <w:rFonts w:ascii="Times New Roman" w:hAnsi="Times New Roman" w:cs="Times New Roman"/>
          <w:bCs/>
          <w:sz w:val="20"/>
          <w:szCs w:val="20"/>
          <w:lang w:val="en-US"/>
        </w:rPr>
        <w:t>R</w:t>
      </w:r>
      <w:r w:rsidR="00CA22D3" w:rsidRPr="00227F9C">
        <w:rPr>
          <w:rFonts w:ascii="Times New Roman" w:hAnsi="Times New Roman" w:cs="Times New Roman"/>
          <w:bCs/>
          <w:sz w:val="20"/>
          <w:szCs w:val="20"/>
          <w:lang w:val="en-US"/>
        </w:rPr>
        <w:t>elationship between CRT and moral judgments</w:t>
      </w:r>
      <w:r w:rsidR="00461452" w:rsidRPr="00227F9C">
        <w:rPr>
          <w:rFonts w:ascii="Times New Roman" w:hAnsi="Times New Roman" w:cs="Times New Roman"/>
          <w:bCs/>
          <w:sz w:val="20"/>
          <w:szCs w:val="20"/>
          <w:lang w:val="en-US"/>
        </w:rPr>
        <w:t xml:space="preserve"> for each item</w:t>
      </w:r>
      <w:r w:rsidR="00C51F30">
        <w:rPr>
          <w:rFonts w:ascii="Times New Roman" w:hAnsi="Times New Roman" w:cs="Times New Roman"/>
          <w:bCs/>
          <w:sz w:val="20"/>
          <w:szCs w:val="20"/>
          <w:lang w:val="en-US"/>
        </w:rPr>
        <w:t xml:space="preserve">. </w:t>
      </w:r>
    </w:p>
    <w:p w:rsidR="007A7266" w:rsidRDefault="007A7266" w:rsidP="00C51F30">
      <w:pPr>
        <w:rPr>
          <w:rFonts w:ascii="Times New Roman" w:hAnsi="Times New Roman" w:cs="Times New Roman"/>
          <w:bCs/>
          <w:sz w:val="20"/>
          <w:szCs w:val="20"/>
          <w:lang w:val="en-US"/>
        </w:rPr>
      </w:pPr>
    </w:p>
    <w:p w:rsidR="007A7266" w:rsidRDefault="007A7266" w:rsidP="007A7266">
      <w:pPr>
        <w:jc w:val="center"/>
        <w:rPr>
          <w:rFonts w:ascii="Times New Roman" w:hAnsi="Times New Roman" w:cs="Times New Roman"/>
          <w:bCs/>
          <w:sz w:val="20"/>
          <w:szCs w:val="20"/>
          <w:lang w:val="en-US"/>
        </w:rPr>
      </w:pPr>
      <w:r>
        <w:rPr>
          <w:rFonts w:ascii="Times New Roman" w:hAnsi="Times New Roman" w:cs="Times New Roman"/>
          <w:bCs/>
          <w:noProof/>
          <w:sz w:val="20"/>
          <w:szCs w:val="20"/>
          <w:lang w:eastAsia="it-IT"/>
        </w:rPr>
        <w:drawing>
          <wp:inline distT="0" distB="0" distL="0" distR="0">
            <wp:extent cx="5657850" cy="5657850"/>
            <wp:effectExtent l="19050" t="0" r="0" b="0"/>
            <wp:docPr id="14" name="Immagine 6" descr="C:\Users\utente\Dropbox\Reasoning and utilitarianism\Data analysis\Supplementary Results\Study 1\CRT_item_wide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ropbox\Reasoning and utilitarianism\Data analysis\Supplementary Results\Study 1\CRT_item_wide_scatter.png"/>
                    <pic:cNvPicPr>
                      <a:picLocks noChangeAspect="1" noChangeArrowheads="1"/>
                    </pic:cNvPicPr>
                  </pic:nvPicPr>
                  <pic:blipFill>
                    <a:blip r:embed="rId16" cstate="print"/>
                    <a:srcRect/>
                    <a:stretch>
                      <a:fillRect/>
                    </a:stretch>
                  </pic:blipFill>
                  <pic:spPr bwMode="auto">
                    <a:xfrm>
                      <a:off x="0" y="0"/>
                      <a:ext cx="5657850" cy="5657850"/>
                    </a:xfrm>
                    <a:prstGeom prst="rect">
                      <a:avLst/>
                    </a:prstGeom>
                    <a:noFill/>
                    <a:ln w="9525">
                      <a:noFill/>
                      <a:miter lim="800000"/>
                      <a:headEnd/>
                      <a:tailEnd/>
                    </a:ln>
                  </pic:spPr>
                </pic:pic>
              </a:graphicData>
            </a:graphic>
          </wp:inline>
        </w:drawing>
      </w:r>
    </w:p>
    <w:p w:rsidR="00D6376E" w:rsidRPr="00C36BDA" w:rsidRDefault="00C52405" w:rsidP="00D6376E">
      <w:pPr>
        <w:spacing w:line="480" w:lineRule="auto"/>
        <w:rPr>
          <w:rFonts w:ascii="Times New Roman" w:hAnsi="Times New Roman" w:cs="Times New Roman"/>
          <w:b/>
          <w:bCs/>
          <w:noProof/>
          <w:sz w:val="24"/>
          <w:szCs w:val="24"/>
          <w:lang w:val="en-GB" w:eastAsia="it-IT"/>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C51F30">
        <w:rPr>
          <w:rFonts w:ascii="Times New Roman" w:hAnsi="Times New Roman" w:cs="Times New Roman"/>
          <w:bCs/>
          <w:sz w:val="20"/>
          <w:szCs w:val="20"/>
          <w:lang w:val="en-US"/>
        </w:rPr>
        <w:t>2</w:t>
      </w:r>
      <w:r w:rsidRPr="00227F9C">
        <w:rPr>
          <w:rFonts w:ascii="Times New Roman" w:hAnsi="Times New Roman" w:cs="Times New Roman"/>
          <w:bCs/>
          <w:sz w:val="20"/>
          <w:szCs w:val="20"/>
          <w:lang w:val="en-US"/>
        </w:rPr>
        <w:t>:</w:t>
      </w:r>
      <w:r w:rsidR="00F46538" w:rsidRPr="00227F9C">
        <w:rPr>
          <w:rFonts w:ascii="Times New Roman" w:hAnsi="Times New Roman" w:cs="Times New Roman"/>
          <w:bCs/>
          <w:sz w:val="20"/>
          <w:szCs w:val="20"/>
          <w:lang w:val="en-US"/>
        </w:rPr>
        <w:t xml:space="preserve"> </w:t>
      </w:r>
      <w:r w:rsidR="000D3605" w:rsidRPr="00227F9C">
        <w:rPr>
          <w:rFonts w:ascii="Times New Roman" w:hAnsi="Times New Roman" w:cs="Times New Roman"/>
          <w:bCs/>
          <w:sz w:val="20"/>
          <w:szCs w:val="20"/>
          <w:lang w:val="en-US"/>
        </w:rPr>
        <w:t>Relationship between CRT and average of moral judgments for the four scenarios considered</w:t>
      </w:r>
      <w:r w:rsidR="00D6376E">
        <w:rPr>
          <w:rFonts w:ascii="Times New Roman" w:hAnsi="Times New Roman" w:cs="Times New Roman"/>
          <w:bCs/>
          <w:sz w:val="20"/>
          <w:szCs w:val="20"/>
          <w:lang w:val="en-US"/>
        </w:rPr>
        <w:t>.</w:t>
      </w:r>
      <w:r w:rsidR="00D6376E" w:rsidRPr="00D6376E">
        <w:rPr>
          <w:rFonts w:ascii="Times New Roman" w:hAnsi="Times New Roman" w:cs="Times New Roman"/>
          <w:bCs/>
          <w:sz w:val="20"/>
          <w:szCs w:val="20"/>
          <w:lang w:val="en-US"/>
        </w:rPr>
        <w:t xml:space="preserve"> </w:t>
      </w:r>
      <w:r w:rsidR="00D6376E">
        <w:rPr>
          <w:rFonts w:ascii="Times New Roman" w:hAnsi="Times New Roman" w:cs="Times New Roman"/>
          <w:bCs/>
          <w:sz w:val="20"/>
          <w:szCs w:val="20"/>
          <w:lang w:val="en-US"/>
        </w:rPr>
        <w:t>T</w:t>
      </w:r>
      <w:r w:rsidR="00D6376E" w:rsidRPr="00227F9C">
        <w:rPr>
          <w:rFonts w:ascii="Times New Roman" w:hAnsi="Times New Roman" w:cs="Times New Roman"/>
          <w:bCs/>
          <w:sz w:val="20"/>
          <w:szCs w:val="20"/>
          <w:lang w:val="en-US"/>
        </w:rPr>
        <w:t>hose higher in CRT, tend to judge the utilitarian option as more morally permissible</w:t>
      </w:r>
      <w:r w:rsidR="00D6376E">
        <w:rPr>
          <w:rFonts w:ascii="Times New Roman" w:hAnsi="Times New Roman" w:cs="Times New Roman"/>
          <w:bCs/>
          <w:sz w:val="20"/>
          <w:szCs w:val="20"/>
          <w:lang w:val="en-US"/>
        </w:rPr>
        <w:t>.</w:t>
      </w:r>
    </w:p>
    <w:p w:rsidR="00A92000" w:rsidRPr="00D6376E" w:rsidRDefault="00A92000" w:rsidP="003D2158">
      <w:pPr>
        <w:spacing w:line="480" w:lineRule="auto"/>
        <w:rPr>
          <w:rFonts w:ascii="Times New Roman" w:hAnsi="Times New Roman" w:cs="Times New Roman"/>
          <w:bCs/>
          <w:sz w:val="20"/>
          <w:szCs w:val="20"/>
          <w:lang w:val="en-GB"/>
        </w:rPr>
      </w:pPr>
    </w:p>
    <w:p w:rsidR="000203D1" w:rsidRDefault="000203D1" w:rsidP="003D2158">
      <w:pPr>
        <w:spacing w:line="480" w:lineRule="auto"/>
        <w:rPr>
          <w:rFonts w:ascii="Times New Roman" w:hAnsi="Times New Roman" w:cs="Times New Roman"/>
          <w:bCs/>
          <w:i/>
          <w:sz w:val="24"/>
          <w:szCs w:val="24"/>
          <w:lang w:val="en-US"/>
        </w:rPr>
      </w:pPr>
    </w:p>
    <w:p w:rsidR="005109C9" w:rsidRDefault="005109C9" w:rsidP="003D2158">
      <w:pPr>
        <w:spacing w:line="480" w:lineRule="auto"/>
        <w:rPr>
          <w:rFonts w:ascii="Times New Roman" w:hAnsi="Times New Roman" w:cs="Times New Roman"/>
          <w:bCs/>
          <w:i/>
          <w:sz w:val="24"/>
          <w:szCs w:val="24"/>
          <w:lang w:val="en-US"/>
        </w:rPr>
      </w:pPr>
    </w:p>
    <w:p w:rsidR="006C79BD" w:rsidRDefault="00DF1C3D" w:rsidP="003D2158">
      <w:pPr>
        <w:spacing w:line="480" w:lineRule="auto"/>
        <w:rPr>
          <w:rFonts w:ascii="Times New Roman" w:hAnsi="Times New Roman" w:cs="Times New Roman"/>
          <w:bCs/>
          <w:sz w:val="24"/>
          <w:szCs w:val="24"/>
          <w:lang w:val="en-US"/>
        </w:rPr>
      </w:pPr>
      <w:r w:rsidRPr="00227F9C">
        <w:rPr>
          <w:rFonts w:ascii="Times New Roman" w:hAnsi="Times New Roman" w:cs="Times New Roman"/>
          <w:bCs/>
          <w:i/>
          <w:sz w:val="24"/>
          <w:szCs w:val="24"/>
          <w:lang w:val="en-US"/>
        </w:rPr>
        <w:lastRenderedPageBreak/>
        <w:t xml:space="preserve">(ii) Need for Cognition </w:t>
      </w:r>
      <w:r w:rsidRPr="00227F9C">
        <w:rPr>
          <w:rFonts w:ascii="Times New Roman" w:hAnsi="Times New Roman" w:cs="Times New Roman"/>
          <w:bCs/>
          <w:sz w:val="24"/>
          <w:szCs w:val="24"/>
          <w:lang w:val="en-US"/>
        </w:rPr>
        <w:t>and “</w:t>
      </w:r>
      <w:r w:rsidRPr="00227F9C">
        <w:rPr>
          <w:rFonts w:ascii="Times New Roman" w:hAnsi="Times New Roman" w:cs="Times New Roman"/>
          <w:bCs/>
          <w:iCs/>
          <w:sz w:val="24"/>
          <w:szCs w:val="24"/>
          <w:lang w:val="en-US"/>
        </w:rPr>
        <w:t>Utilitarian</w:t>
      </w:r>
      <w:r w:rsidRPr="00227F9C">
        <w:rPr>
          <w:rFonts w:ascii="Times New Roman" w:hAnsi="Times New Roman" w:cs="Times New Roman"/>
          <w:bCs/>
          <w:sz w:val="24"/>
          <w:szCs w:val="24"/>
          <w:lang w:val="en-US"/>
        </w:rPr>
        <w:t>” moral judgments</w:t>
      </w:r>
    </w:p>
    <w:p w:rsidR="006C79BD" w:rsidRPr="006C79BD" w:rsidRDefault="006C79BD" w:rsidP="006C79BD">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eastAsia="it-IT"/>
        </w:rPr>
        <w:drawing>
          <wp:inline distT="0" distB="0" distL="0" distR="0">
            <wp:extent cx="6609888" cy="6590144"/>
            <wp:effectExtent l="0" t="19050" r="0" b="0"/>
            <wp:docPr id="15" name="Immagine 7" descr="C:\Users\utente\Dropbox\Reasoning and utilitarianism\Data analysis\Supplementary Results\Study 1\NFC_item_ggstat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ropbox\Reasoning and utilitarianism\Data analysis\Supplementary Results\Study 1\NFC_item_ggstatsscatter.png"/>
                    <pic:cNvPicPr>
                      <a:picLocks noChangeAspect="1" noChangeArrowheads="1"/>
                    </pic:cNvPicPr>
                  </pic:nvPicPr>
                  <pic:blipFill>
                    <a:blip r:embed="rId17" cstate="print"/>
                    <a:srcRect/>
                    <a:stretch>
                      <a:fillRect/>
                    </a:stretch>
                  </pic:blipFill>
                  <pic:spPr bwMode="auto">
                    <a:xfrm rot="16200000">
                      <a:off x="0" y="0"/>
                      <a:ext cx="6623634" cy="6603849"/>
                    </a:xfrm>
                    <a:prstGeom prst="rect">
                      <a:avLst/>
                    </a:prstGeom>
                    <a:noFill/>
                    <a:ln w="9525">
                      <a:noFill/>
                      <a:miter lim="800000"/>
                      <a:headEnd/>
                      <a:tailEnd/>
                    </a:ln>
                  </pic:spPr>
                </pic:pic>
              </a:graphicData>
            </a:graphic>
          </wp:inline>
        </w:drawing>
      </w:r>
    </w:p>
    <w:p w:rsidR="000B04DD" w:rsidRPr="00227F9C" w:rsidRDefault="000B04DD" w:rsidP="007531BF">
      <w:pPr>
        <w:autoSpaceDE w:val="0"/>
        <w:autoSpaceDN w:val="0"/>
        <w:adjustRightInd w:val="0"/>
        <w:spacing w:after="0" w:line="480" w:lineRule="auto"/>
        <w:rPr>
          <w:rFonts w:ascii="Times New Roman" w:hAnsi="Times New Roman" w:cs="Times New Roman"/>
          <w:bCs/>
          <w:sz w:val="20"/>
          <w:szCs w:val="20"/>
          <w:lang w:val="en-US"/>
        </w:rPr>
      </w:pPr>
    </w:p>
    <w:p w:rsidR="000D3605" w:rsidRPr="00227F9C" w:rsidRDefault="000D3605" w:rsidP="000D3605">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C51F30">
        <w:rPr>
          <w:rFonts w:ascii="Times New Roman" w:hAnsi="Times New Roman" w:cs="Times New Roman"/>
          <w:bCs/>
          <w:sz w:val="20"/>
          <w:szCs w:val="20"/>
          <w:lang w:val="en-US"/>
        </w:rPr>
        <w:t>3</w:t>
      </w:r>
      <w:r w:rsidRPr="00227F9C">
        <w:rPr>
          <w:rFonts w:ascii="Times New Roman" w:hAnsi="Times New Roman" w:cs="Times New Roman"/>
          <w:bCs/>
          <w:sz w:val="20"/>
          <w:szCs w:val="20"/>
          <w:lang w:val="en-US"/>
        </w:rPr>
        <w:t xml:space="preserve">: Relationship </w:t>
      </w:r>
      <w:r w:rsidR="00594DEB" w:rsidRPr="00227F9C">
        <w:rPr>
          <w:rFonts w:ascii="Times New Roman" w:hAnsi="Times New Roman" w:cs="Times New Roman"/>
          <w:bCs/>
          <w:sz w:val="20"/>
          <w:szCs w:val="20"/>
          <w:lang w:val="en-US"/>
        </w:rPr>
        <w:t>between</w:t>
      </w:r>
      <w:r w:rsidR="00594DEB">
        <w:rPr>
          <w:rFonts w:ascii="Times New Roman" w:hAnsi="Times New Roman" w:cs="Times New Roman"/>
          <w:bCs/>
          <w:sz w:val="20"/>
          <w:szCs w:val="20"/>
          <w:lang w:val="en-US"/>
        </w:rPr>
        <w:t xml:space="preserve"> NFC</w:t>
      </w:r>
      <w:r w:rsidR="00EA1529">
        <w:rPr>
          <w:rFonts w:ascii="Times New Roman" w:hAnsi="Times New Roman" w:cs="Times New Roman"/>
          <w:bCs/>
          <w:sz w:val="20"/>
          <w:szCs w:val="20"/>
          <w:lang w:val="en-US"/>
        </w:rPr>
        <w:t xml:space="preserve"> </w:t>
      </w:r>
      <w:r w:rsidRPr="00227F9C">
        <w:rPr>
          <w:rFonts w:ascii="Times New Roman" w:hAnsi="Times New Roman" w:cs="Times New Roman"/>
          <w:bCs/>
          <w:sz w:val="20"/>
          <w:szCs w:val="20"/>
          <w:lang w:val="en-US"/>
        </w:rPr>
        <w:t>and moral judgments for each item.</w:t>
      </w:r>
    </w:p>
    <w:p w:rsidR="000203D1" w:rsidRPr="00227F9C" w:rsidRDefault="000203D1" w:rsidP="00FF0077">
      <w:pPr>
        <w:autoSpaceDE w:val="0"/>
        <w:autoSpaceDN w:val="0"/>
        <w:adjustRightInd w:val="0"/>
        <w:spacing w:after="0" w:line="480" w:lineRule="auto"/>
        <w:rPr>
          <w:rFonts w:ascii="Times New Roman" w:hAnsi="Times New Roman" w:cs="Times New Roman"/>
          <w:bCs/>
          <w:i/>
          <w:sz w:val="24"/>
          <w:szCs w:val="24"/>
          <w:lang w:val="en-US"/>
        </w:rPr>
      </w:pPr>
    </w:p>
    <w:p w:rsidR="000203D1" w:rsidRPr="00227F9C" w:rsidRDefault="000203D1" w:rsidP="00FF0077">
      <w:pPr>
        <w:autoSpaceDE w:val="0"/>
        <w:autoSpaceDN w:val="0"/>
        <w:adjustRightInd w:val="0"/>
        <w:spacing w:after="0" w:line="480" w:lineRule="auto"/>
        <w:rPr>
          <w:rFonts w:ascii="Times New Roman" w:hAnsi="Times New Roman" w:cs="Times New Roman"/>
          <w:bCs/>
          <w:i/>
          <w:sz w:val="24"/>
          <w:szCs w:val="24"/>
          <w:lang w:val="en-US"/>
        </w:rPr>
      </w:pPr>
    </w:p>
    <w:p w:rsidR="006C79BD" w:rsidRDefault="006C79BD" w:rsidP="000D3605">
      <w:pPr>
        <w:spacing w:line="480" w:lineRule="auto"/>
        <w:rPr>
          <w:rFonts w:ascii="Times New Roman" w:hAnsi="Times New Roman" w:cs="Times New Roman"/>
          <w:bCs/>
          <w:sz w:val="20"/>
          <w:szCs w:val="20"/>
          <w:lang w:val="en-US"/>
        </w:rPr>
      </w:pPr>
      <w:r>
        <w:rPr>
          <w:rFonts w:ascii="Times New Roman" w:hAnsi="Times New Roman" w:cs="Times New Roman"/>
          <w:bCs/>
          <w:noProof/>
          <w:sz w:val="20"/>
          <w:szCs w:val="20"/>
          <w:lang w:eastAsia="it-IT"/>
        </w:rPr>
        <w:drawing>
          <wp:inline distT="0" distB="0" distL="0" distR="0">
            <wp:extent cx="5943600" cy="5943600"/>
            <wp:effectExtent l="19050" t="0" r="0" b="0"/>
            <wp:docPr id="16" name="Immagine 8" descr="C:\Users\utente\Dropbox\Reasoning and utilitarianism\Data analysis\Supplementary Results\Study 1\NFC_item_wide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ropbox\Reasoning and utilitarianism\Data analysis\Supplementary Results\Study 1\NFC_item_wide_scatter.png"/>
                    <pic:cNvPicPr>
                      <a:picLocks noChangeAspect="1" noChangeArrowheads="1"/>
                    </pic:cNvPicPr>
                  </pic:nvPicPr>
                  <pic:blipFill>
                    <a:blip r:embed="rId18"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0D3605" w:rsidRPr="00227F9C" w:rsidRDefault="000D3605" w:rsidP="000D3605">
      <w:pPr>
        <w:spacing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C51F30">
        <w:rPr>
          <w:rFonts w:ascii="Times New Roman" w:hAnsi="Times New Roman" w:cs="Times New Roman"/>
          <w:bCs/>
          <w:sz w:val="20"/>
          <w:szCs w:val="20"/>
          <w:lang w:val="en-US"/>
        </w:rPr>
        <w:t>4</w:t>
      </w:r>
      <w:r w:rsidRPr="00227F9C">
        <w:rPr>
          <w:rFonts w:ascii="Times New Roman" w:hAnsi="Times New Roman" w:cs="Times New Roman"/>
          <w:bCs/>
          <w:sz w:val="20"/>
          <w:szCs w:val="20"/>
          <w:lang w:val="en-US"/>
        </w:rPr>
        <w:t>:</w:t>
      </w:r>
      <w:r w:rsidR="002A67E8" w:rsidRPr="00227F9C">
        <w:rPr>
          <w:rFonts w:ascii="Times New Roman" w:hAnsi="Times New Roman" w:cs="Times New Roman"/>
          <w:bCs/>
          <w:sz w:val="20"/>
          <w:szCs w:val="20"/>
          <w:lang w:val="en-US"/>
        </w:rPr>
        <w:t xml:space="preserve"> </w:t>
      </w:r>
      <w:r w:rsidR="00C619B7">
        <w:rPr>
          <w:rFonts w:ascii="Times New Roman" w:hAnsi="Times New Roman" w:cs="Times New Roman"/>
          <w:bCs/>
          <w:sz w:val="20"/>
          <w:szCs w:val="20"/>
          <w:lang w:val="en-US"/>
        </w:rPr>
        <w:t>Lack of r</w:t>
      </w:r>
      <w:r w:rsidRPr="00227F9C">
        <w:rPr>
          <w:rFonts w:ascii="Times New Roman" w:hAnsi="Times New Roman" w:cs="Times New Roman"/>
          <w:bCs/>
          <w:sz w:val="20"/>
          <w:szCs w:val="20"/>
          <w:lang w:val="en-US"/>
        </w:rPr>
        <w:t>elationship</w:t>
      </w:r>
      <w:r w:rsidR="00C619B7">
        <w:rPr>
          <w:rFonts w:ascii="Times New Roman" w:hAnsi="Times New Roman" w:cs="Times New Roman"/>
          <w:bCs/>
          <w:sz w:val="20"/>
          <w:szCs w:val="20"/>
          <w:lang w:val="en-US"/>
        </w:rPr>
        <w:t xml:space="preserve"> </w:t>
      </w:r>
      <w:r w:rsidRPr="00227F9C">
        <w:rPr>
          <w:rFonts w:ascii="Times New Roman" w:hAnsi="Times New Roman" w:cs="Times New Roman"/>
          <w:bCs/>
          <w:sz w:val="20"/>
          <w:szCs w:val="20"/>
          <w:lang w:val="en-US"/>
        </w:rPr>
        <w:t>between NFC and average of moral judgments for the 13 scenarios considered</w:t>
      </w:r>
    </w:p>
    <w:p w:rsidR="000203D1" w:rsidRPr="00227F9C" w:rsidRDefault="000203D1" w:rsidP="00FF0077">
      <w:pPr>
        <w:autoSpaceDE w:val="0"/>
        <w:autoSpaceDN w:val="0"/>
        <w:adjustRightInd w:val="0"/>
        <w:spacing w:after="0" w:line="480" w:lineRule="auto"/>
        <w:rPr>
          <w:rFonts w:ascii="Times New Roman" w:hAnsi="Times New Roman" w:cs="Times New Roman"/>
          <w:bCs/>
          <w:i/>
          <w:sz w:val="24"/>
          <w:szCs w:val="24"/>
          <w:lang w:val="en-US"/>
        </w:rPr>
      </w:pPr>
    </w:p>
    <w:p w:rsidR="00E45E2F" w:rsidRPr="00227F9C" w:rsidRDefault="00E45E2F" w:rsidP="00FF0077">
      <w:pPr>
        <w:autoSpaceDE w:val="0"/>
        <w:autoSpaceDN w:val="0"/>
        <w:adjustRightInd w:val="0"/>
        <w:spacing w:after="0" w:line="480" w:lineRule="auto"/>
        <w:rPr>
          <w:rFonts w:ascii="Times New Roman" w:hAnsi="Times New Roman" w:cs="Times New Roman"/>
          <w:bCs/>
          <w:i/>
          <w:sz w:val="24"/>
          <w:szCs w:val="24"/>
          <w:lang w:val="en-US"/>
        </w:rPr>
      </w:pPr>
    </w:p>
    <w:p w:rsidR="00E45E2F" w:rsidRPr="00227F9C" w:rsidRDefault="00E45E2F" w:rsidP="00FF0077">
      <w:pPr>
        <w:autoSpaceDE w:val="0"/>
        <w:autoSpaceDN w:val="0"/>
        <w:adjustRightInd w:val="0"/>
        <w:spacing w:after="0" w:line="480" w:lineRule="auto"/>
        <w:rPr>
          <w:rFonts w:ascii="Times New Roman" w:hAnsi="Times New Roman" w:cs="Times New Roman"/>
          <w:bCs/>
          <w:i/>
          <w:sz w:val="24"/>
          <w:szCs w:val="24"/>
          <w:lang w:val="en-US"/>
        </w:rPr>
      </w:pPr>
    </w:p>
    <w:p w:rsidR="00E45E2F" w:rsidRPr="00227F9C" w:rsidRDefault="00E45E2F" w:rsidP="00FF0077">
      <w:pPr>
        <w:autoSpaceDE w:val="0"/>
        <w:autoSpaceDN w:val="0"/>
        <w:adjustRightInd w:val="0"/>
        <w:spacing w:after="0" w:line="480" w:lineRule="auto"/>
        <w:rPr>
          <w:rFonts w:ascii="Times New Roman" w:hAnsi="Times New Roman" w:cs="Times New Roman"/>
          <w:bCs/>
          <w:i/>
          <w:sz w:val="24"/>
          <w:szCs w:val="24"/>
          <w:lang w:val="en-US"/>
        </w:rPr>
      </w:pPr>
    </w:p>
    <w:p w:rsidR="003651BA" w:rsidRPr="00C51F30" w:rsidRDefault="00DF1C3D" w:rsidP="00FF0077">
      <w:pPr>
        <w:autoSpaceDE w:val="0"/>
        <w:autoSpaceDN w:val="0"/>
        <w:adjustRightInd w:val="0"/>
        <w:spacing w:after="0" w:line="480" w:lineRule="auto"/>
        <w:rPr>
          <w:rFonts w:ascii="Times New Roman" w:hAnsi="Times New Roman" w:cs="Times New Roman"/>
          <w:b/>
          <w:bCs/>
          <w:sz w:val="24"/>
          <w:szCs w:val="24"/>
          <w:lang w:val="en-US"/>
        </w:rPr>
      </w:pPr>
      <w:r w:rsidRPr="00227F9C">
        <w:rPr>
          <w:rFonts w:ascii="Times New Roman" w:hAnsi="Times New Roman" w:cs="Times New Roman"/>
          <w:bCs/>
          <w:i/>
          <w:sz w:val="24"/>
          <w:szCs w:val="24"/>
          <w:lang w:val="en-US"/>
        </w:rPr>
        <w:lastRenderedPageBreak/>
        <w:t xml:space="preserve">(iii) Actively Open-Minded Thinking </w:t>
      </w:r>
      <w:r w:rsidRPr="00227F9C">
        <w:rPr>
          <w:rFonts w:ascii="Times New Roman" w:hAnsi="Times New Roman" w:cs="Times New Roman"/>
          <w:bCs/>
          <w:sz w:val="24"/>
          <w:szCs w:val="24"/>
          <w:lang w:val="en-US"/>
        </w:rPr>
        <w:t>and “</w:t>
      </w:r>
      <w:r w:rsidRPr="00227F9C">
        <w:rPr>
          <w:rFonts w:ascii="Times New Roman" w:hAnsi="Times New Roman" w:cs="Times New Roman"/>
          <w:bCs/>
          <w:i/>
          <w:iCs/>
          <w:sz w:val="24"/>
          <w:szCs w:val="24"/>
          <w:lang w:val="en-US"/>
        </w:rPr>
        <w:t>Utilitarian</w:t>
      </w:r>
      <w:r w:rsidRPr="00227F9C">
        <w:rPr>
          <w:rFonts w:ascii="Times New Roman" w:hAnsi="Times New Roman" w:cs="Times New Roman"/>
          <w:bCs/>
          <w:sz w:val="24"/>
          <w:szCs w:val="24"/>
          <w:lang w:val="en-US"/>
        </w:rPr>
        <w:t>” moral judgments</w:t>
      </w:r>
      <w:r w:rsidRPr="00227F9C">
        <w:rPr>
          <w:rFonts w:ascii="Times New Roman" w:hAnsi="Times New Roman" w:cs="Times New Roman"/>
          <w:b/>
          <w:bCs/>
          <w:sz w:val="24"/>
          <w:szCs w:val="24"/>
          <w:lang w:val="en-US"/>
        </w:rPr>
        <w:t xml:space="preserve"> </w:t>
      </w:r>
    </w:p>
    <w:p w:rsidR="00A92000" w:rsidRPr="00C51F30" w:rsidRDefault="006C79BD" w:rsidP="00C51F30">
      <w:pPr>
        <w:spacing w:after="0" w:line="360" w:lineRule="auto"/>
        <w:jc w:val="both"/>
        <w:rPr>
          <w:rFonts w:ascii="Times New Roman" w:hAnsi="Times New Roman" w:cs="Times New Roman"/>
          <w:bCs/>
          <w:sz w:val="18"/>
          <w:szCs w:val="18"/>
          <w:lang w:val="en-US"/>
        </w:rPr>
      </w:pPr>
      <w:r>
        <w:rPr>
          <w:rFonts w:ascii="Times New Roman" w:hAnsi="Times New Roman" w:cs="Times New Roman"/>
          <w:bCs/>
          <w:noProof/>
          <w:sz w:val="18"/>
          <w:szCs w:val="18"/>
          <w:lang w:eastAsia="it-IT"/>
        </w:rPr>
        <w:drawing>
          <wp:inline distT="0" distB="0" distL="0" distR="0">
            <wp:extent cx="6448425" cy="6448425"/>
            <wp:effectExtent l="19050" t="0" r="9525" b="0"/>
            <wp:docPr id="17" name="Immagine 9" descr="C:\Users\utente\Dropbox\Reasoning and utilitarianism\Data analysis\Supplementary Results\Study 1\AOT_item_ggstat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ropbox\Reasoning and utilitarianism\Data analysis\Supplementary Results\Study 1\AOT_item_ggstatsscatter.png"/>
                    <pic:cNvPicPr>
                      <a:picLocks noChangeAspect="1" noChangeArrowheads="1"/>
                    </pic:cNvPicPr>
                  </pic:nvPicPr>
                  <pic:blipFill>
                    <a:blip r:embed="rId19" cstate="print"/>
                    <a:srcRect/>
                    <a:stretch>
                      <a:fillRect/>
                    </a:stretch>
                  </pic:blipFill>
                  <pic:spPr bwMode="auto">
                    <a:xfrm rot="16200000">
                      <a:off x="0" y="0"/>
                      <a:ext cx="6448425" cy="6448425"/>
                    </a:xfrm>
                    <a:prstGeom prst="rect">
                      <a:avLst/>
                    </a:prstGeom>
                    <a:noFill/>
                    <a:ln w="9525">
                      <a:noFill/>
                      <a:miter lim="800000"/>
                      <a:headEnd/>
                      <a:tailEnd/>
                    </a:ln>
                  </pic:spPr>
                </pic:pic>
              </a:graphicData>
            </a:graphic>
          </wp:inline>
        </w:drawing>
      </w:r>
    </w:p>
    <w:p w:rsidR="00C619B7" w:rsidRDefault="00C619B7" w:rsidP="00D5486C">
      <w:pPr>
        <w:spacing w:after="0" w:line="360" w:lineRule="auto"/>
        <w:jc w:val="both"/>
        <w:rPr>
          <w:rFonts w:ascii="Times New Roman" w:hAnsi="Times New Roman" w:cs="Times New Roman"/>
          <w:bCs/>
          <w:sz w:val="20"/>
          <w:szCs w:val="20"/>
          <w:lang w:val="en-US"/>
        </w:rPr>
      </w:pPr>
    </w:p>
    <w:p w:rsidR="00D5486C" w:rsidRPr="00227F9C" w:rsidRDefault="00D5486C" w:rsidP="00D5486C">
      <w:pPr>
        <w:spacing w:after="0" w:line="360" w:lineRule="auto"/>
        <w:jc w:val="both"/>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C51F30">
        <w:rPr>
          <w:rFonts w:ascii="Times New Roman" w:hAnsi="Times New Roman" w:cs="Times New Roman"/>
          <w:bCs/>
          <w:sz w:val="20"/>
          <w:szCs w:val="20"/>
          <w:lang w:val="en-US"/>
        </w:rPr>
        <w:t>5</w:t>
      </w:r>
      <w:r w:rsidRPr="00227F9C">
        <w:rPr>
          <w:rFonts w:ascii="Times New Roman" w:hAnsi="Times New Roman" w:cs="Times New Roman"/>
          <w:bCs/>
          <w:sz w:val="20"/>
          <w:szCs w:val="20"/>
          <w:lang w:val="en-US"/>
        </w:rPr>
        <w:t>: Relationship between AOT and moral judgments for each item.</w:t>
      </w:r>
    </w:p>
    <w:p w:rsidR="000203D1" w:rsidRPr="00227F9C" w:rsidRDefault="000203D1" w:rsidP="000B04DD">
      <w:pPr>
        <w:spacing w:line="480" w:lineRule="auto"/>
        <w:rPr>
          <w:rFonts w:ascii="Times New Roman" w:hAnsi="Times New Roman" w:cs="Times New Roman"/>
          <w:bCs/>
          <w:sz w:val="24"/>
          <w:szCs w:val="24"/>
          <w:lang w:val="en-US"/>
        </w:rPr>
      </w:pPr>
    </w:p>
    <w:p w:rsidR="000203D1" w:rsidRPr="00227F9C" w:rsidRDefault="006C79BD" w:rsidP="0087173A">
      <w:pPr>
        <w:spacing w:line="48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it-IT"/>
        </w:rPr>
        <w:lastRenderedPageBreak/>
        <w:drawing>
          <wp:inline distT="0" distB="0" distL="0" distR="0">
            <wp:extent cx="5638800" cy="5638800"/>
            <wp:effectExtent l="19050" t="0" r="0" b="0"/>
            <wp:docPr id="18" name="Immagine 10" descr="C:\Users\utente\Dropbox\Reasoning and utilitarianism\Data analysis\Supplementary Results\Study 1\AOT_item_wide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ropbox\Reasoning and utilitarianism\Data analysis\Supplementary Results\Study 1\AOT_item_wide_scatter.png"/>
                    <pic:cNvPicPr>
                      <a:picLocks noChangeAspect="1" noChangeArrowheads="1"/>
                    </pic:cNvPicPr>
                  </pic:nvPicPr>
                  <pic:blipFill>
                    <a:blip r:embed="rId20" cstate="print"/>
                    <a:srcRect/>
                    <a:stretch>
                      <a:fillRect/>
                    </a:stretch>
                  </pic:blipFill>
                  <pic:spPr bwMode="auto">
                    <a:xfrm>
                      <a:off x="0" y="0"/>
                      <a:ext cx="5638800" cy="5638800"/>
                    </a:xfrm>
                    <a:prstGeom prst="rect">
                      <a:avLst/>
                    </a:prstGeom>
                    <a:noFill/>
                    <a:ln w="9525">
                      <a:noFill/>
                      <a:miter lim="800000"/>
                      <a:headEnd/>
                      <a:tailEnd/>
                    </a:ln>
                  </pic:spPr>
                </pic:pic>
              </a:graphicData>
            </a:graphic>
          </wp:inline>
        </w:drawing>
      </w:r>
    </w:p>
    <w:p w:rsidR="00D5486C" w:rsidRPr="00227F9C" w:rsidRDefault="00D5486C" w:rsidP="00594DEB">
      <w:pPr>
        <w:spacing w:after="0" w:line="360" w:lineRule="auto"/>
        <w:jc w:val="both"/>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C51F30">
        <w:rPr>
          <w:rFonts w:ascii="Times New Roman" w:hAnsi="Times New Roman" w:cs="Times New Roman"/>
          <w:bCs/>
          <w:sz w:val="20"/>
          <w:szCs w:val="20"/>
          <w:lang w:val="en-US"/>
        </w:rPr>
        <w:t>6</w:t>
      </w:r>
      <w:r w:rsidRPr="00227F9C">
        <w:rPr>
          <w:rFonts w:ascii="Times New Roman" w:hAnsi="Times New Roman" w:cs="Times New Roman"/>
          <w:bCs/>
          <w:sz w:val="20"/>
          <w:szCs w:val="20"/>
          <w:lang w:val="en-US"/>
        </w:rPr>
        <w:t>: Relationship between AOT and average of moral judgments for the 13 scenarios considered.</w:t>
      </w:r>
      <w:r w:rsidR="00594DEB">
        <w:rPr>
          <w:rFonts w:ascii="Times New Roman" w:hAnsi="Times New Roman" w:cs="Times New Roman"/>
          <w:bCs/>
          <w:sz w:val="20"/>
          <w:szCs w:val="20"/>
          <w:lang w:val="en-US"/>
        </w:rPr>
        <w:t xml:space="preserve"> </w:t>
      </w:r>
      <w:r w:rsidRPr="00227F9C">
        <w:rPr>
          <w:rFonts w:ascii="Times New Roman" w:hAnsi="Times New Roman" w:cs="Times New Roman"/>
          <w:bCs/>
          <w:sz w:val="20"/>
          <w:szCs w:val="20"/>
          <w:lang w:val="en-US"/>
        </w:rPr>
        <w:t>People higher in engaging in flexible or open-minded thinking and avoid</w:t>
      </w:r>
      <w:r w:rsidR="007D425D" w:rsidRPr="00227F9C">
        <w:rPr>
          <w:rFonts w:ascii="Times New Roman" w:hAnsi="Times New Roman" w:cs="Times New Roman"/>
          <w:bCs/>
          <w:sz w:val="20"/>
          <w:szCs w:val="20"/>
          <w:lang w:val="en-US"/>
        </w:rPr>
        <w:t>ing</w:t>
      </w:r>
      <w:r w:rsidRPr="00227F9C">
        <w:rPr>
          <w:rFonts w:ascii="Times New Roman" w:hAnsi="Times New Roman" w:cs="Times New Roman"/>
          <w:bCs/>
          <w:sz w:val="20"/>
          <w:szCs w:val="20"/>
          <w:lang w:val="en-US"/>
        </w:rPr>
        <w:t xml:space="preserve"> dogmatic or categorical thinking</w:t>
      </w:r>
      <w:r w:rsidR="00C619B7">
        <w:rPr>
          <w:rFonts w:ascii="Times New Roman" w:hAnsi="Times New Roman" w:cs="Times New Roman"/>
          <w:bCs/>
          <w:sz w:val="20"/>
          <w:szCs w:val="20"/>
          <w:lang w:val="en-US"/>
        </w:rPr>
        <w:t xml:space="preserve">, tend to judge the utilitarian </w:t>
      </w:r>
      <w:r w:rsidRPr="00227F9C">
        <w:rPr>
          <w:rFonts w:ascii="Times New Roman" w:hAnsi="Times New Roman" w:cs="Times New Roman"/>
          <w:bCs/>
          <w:sz w:val="20"/>
          <w:szCs w:val="20"/>
          <w:lang w:val="en-US"/>
        </w:rPr>
        <w:t xml:space="preserve">option as more morally permissible. </w:t>
      </w:r>
    </w:p>
    <w:p w:rsidR="00D5486C" w:rsidRPr="00227F9C" w:rsidRDefault="00D5486C" w:rsidP="00D5486C">
      <w:pPr>
        <w:spacing w:line="480" w:lineRule="auto"/>
        <w:rPr>
          <w:rFonts w:ascii="Times New Roman" w:hAnsi="Times New Roman" w:cs="Times New Roman"/>
          <w:bCs/>
          <w:sz w:val="20"/>
          <w:szCs w:val="20"/>
          <w:lang w:val="en-US"/>
        </w:rPr>
      </w:pPr>
    </w:p>
    <w:p w:rsidR="00D5486C" w:rsidRPr="00227F9C" w:rsidRDefault="00D5486C" w:rsidP="00D5486C">
      <w:pPr>
        <w:spacing w:line="480" w:lineRule="auto"/>
        <w:rPr>
          <w:rFonts w:ascii="Times New Roman" w:hAnsi="Times New Roman" w:cs="Times New Roman"/>
          <w:bCs/>
          <w:sz w:val="20"/>
          <w:szCs w:val="20"/>
          <w:lang w:val="en-US"/>
        </w:rPr>
      </w:pPr>
    </w:p>
    <w:p w:rsidR="00D5486C" w:rsidRPr="00227F9C" w:rsidRDefault="00D5486C" w:rsidP="00D5486C">
      <w:pPr>
        <w:spacing w:line="480" w:lineRule="auto"/>
        <w:rPr>
          <w:rFonts w:ascii="Times New Roman" w:hAnsi="Times New Roman" w:cs="Times New Roman"/>
          <w:bCs/>
          <w:sz w:val="20"/>
          <w:szCs w:val="20"/>
          <w:lang w:val="en-US"/>
        </w:rPr>
      </w:pPr>
    </w:p>
    <w:p w:rsidR="00D5486C" w:rsidRPr="00227F9C" w:rsidRDefault="00D5486C" w:rsidP="00D5486C">
      <w:pPr>
        <w:spacing w:line="480" w:lineRule="auto"/>
        <w:rPr>
          <w:rFonts w:ascii="Times New Roman" w:hAnsi="Times New Roman" w:cs="Times New Roman"/>
          <w:bCs/>
          <w:sz w:val="20"/>
          <w:szCs w:val="20"/>
          <w:lang w:val="en-US"/>
        </w:rPr>
      </w:pPr>
    </w:p>
    <w:p w:rsidR="00EC7653" w:rsidRDefault="00EC7653" w:rsidP="00FF0077">
      <w:pPr>
        <w:autoSpaceDE w:val="0"/>
        <w:autoSpaceDN w:val="0"/>
        <w:adjustRightInd w:val="0"/>
        <w:spacing w:after="0" w:line="480" w:lineRule="auto"/>
        <w:rPr>
          <w:rFonts w:ascii="Times New Roman" w:hAnsi="Times New Roman" w:cs="Times New Roman"/>
          <w:bCs/>
          <w:i/>
          <w:sz w:val="24"/>
          <w:szCs w:val="24"/>
          <w:lang w:val="en-US"/>
        </w:rPr>
      </w:pP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r w:rsidRPr="009C0181">
        <w:rPr>
          <w:rFonts w:ascii="Times New Roman" w:hAnsi="Times New Roman" w:cs="Times New Roman"/>
          <w:bCs/>
          <w:i/>
          <w:sz w:val="24"/>
          <w:szCs w:val="24"/>
          <w:lang w:val="en-US"/>
        </w:rPr>
        <w:t>(</w:t>
      </w:r>
      <w:r w:rsidR="00C62563" w:rsidRPr="009C0181">
        <w:rPr>
          <w:rFonts w:ascii="Times New Roman" w:hAnsi="Times New Roman" w:cs="Times New Roman"/>
          <w:bCs/>
          <w:i/>
          <w:sz w:val="24"/>
          <w:szCs w:val="24"/>
          <w:lang w:val="en-US"/>
        </w:rPr>
        <w:t>i</w:t>
      </w:r>
      <w:r w:rsidRPr="009C0181">
        <w:rPr>
          <w:rFonts w:ascii="Times New Roman" w:hAnsi="Times New Roman" w:cs="Times New Roman"/>
          <w:bCs/>
          <w:i/>
          <w:sz w:val="24"/>
          <w:szCs w:val="24"/>
          <w:lang w:val="en-US"/>
        </w:rPr>
        <w:t>v)</w:t>
      </w:r>
      <w:r w:rsidRPr="00227F9C">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 xml:space="preserve">Rational </w:t>
      </w:r>
      <w:r w:rsidRPr="00227F9C">
        <w:rPr>
          <w:rFonts w:ascii="Times New Roman" w:hAnsi="Times New Roman" w:cs="Times New Roman"/>
          <w:bCs/>
          <w:i/>
          <w:sz w:val="24"/>
          <w:szCs w:val="24"/>
          <w:lang w:val="en-US"/>
        </w:rPr>
        <w:t>Experiential Inventory</w:t>
      </w:r>
      <w:r>
        <w:rPr>
          <w:rFonts w:ascii="Times New Roman" w:hAnsi="Times New Roman" w:cs="Times New Roman"/>
          <w:bCs/>
          <w:i/>
          <w:sz w:val="24"/>
          <w:szCs w:val="24"/>
          <w:lang w:val="en-US"/>
        </w:rPr>
        <w:t xml:space="preserve"> (REI)</w:t>
      </w:r>
      <w:r w:rsidRPr="00227F9C">
        <w:rPr>
          <w:rFonts w:ascii="Times New Roman" w:hAnsi="Times New Roman" w:cs="Times New Roman"/>
          <w:bCs/>
          <w:sz w:val="24"/>
          <w:szCs w:val="24"/>
          <w:lang w:val="en-US"/>
        </w:rPr>
        <w:t xml:space="preserve"> and “</w:t>
      </w:r>
      <w:r w:rsidRPr="00227F9C">
        <w:rPr>
          <w:rFonts w:ascii="Times New Roman" w:hAnsi="Times New Roman" w:cs="Times New Roman"/>
          <w:bCs/>
          <w:i/>
          <w:iCs/>
          <w:sz w:val="24"/>
          <w:szCs w:val="24"/>
          <w:lang w:val="en-US"/>
        </w:rPr>
        <w:t>Utilitarian</w:t>
      </w:r>
      <w:r w:rsidRPr="00227F9C">
        <w:rPr>
          <w:rFonts w:ascii="Times New Roman" w:hAnsi="Times New Roman" w:cs="Times New Roman"/>
          <w:bCs/>
          <w:sz w:val="24"/>
          <w:szCs w:val="24"/>
          <w:lang w:val="en-US"/>
        </w:rPr>
        <w:t>” moral judgments.</w:t>
      </w: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r>
        <w:rPr>
          <w:rFonts w:ascii="Times New Roman" w:hAnsi="Times New Roman" w:cs="Times New Roman"/>
          <w:bCs/>
          <w:i/>
          <w:noProof/>
          <w:sz w:val="24"/>
          <w:szCs w:val="24"/>
          <w:lang w:eastAsia="it-IT"/>
        </w:rPr>
        <w:drawing>
          <wp:inline distT="0" distB="0" distL="0" distR="0">
            <wp:extent cx="6257925" cy="6257925"/>
            <wp:effectExtent l="19050" t="0" r="9525" b="0"/>
            <wp:docPr id="42" name="Immagine 16" descr="C:\Users\utente\Dropbox\Reasoning and utilitarianism\Data analysis\Supplementary Results\Study 1\rationality_item_ggstat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ente\Dropbox\Reasoning and utilitarianism\Data analysis\Supplementary Results\Study 1\rationality_item_ggstatsscatter.png"/>
                    <pic:cNvPicPr>
                      <a:picLocks noChangeAspect="1" noChangeArrowheads="1"/>
                    </pic:cNvPicPr>
                  </pic:nvPicPr>
                  <pic:blipFill>
                    <a:blip r:embed="rId21" cstate="print"/>
                    <a:srcRect/>
                    <a:stretch>
                      <a:fillRect/>
                    </a:stretch>
                  </pic:blipFill>
                  <pic:spPr bwMode="auto">
                    <a:xfrm rot="16200000">
                      <a:off x="0" y="0"/>
                      <a:ext cx="6257925" cy="6257925"/>
                    </a:xfrm>
                    <a:prstGeom prst="rect">
                      <a:avLst/>
                    </a:prstGeom>
                    <a:noFill/>
                    <a:ln w="9525">
                      <a:noFill/>
                      <a:miter lim="800000"/>
                      <a:headEnd/>
                      <a:tailEnd/>
                    </a:ln>
                  </pic:spPr>
                </pic:pic>
              </a:graphicData>
            </a:graphic>
          </wp:inline>
        </w:drawing>
      </w: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2828CB" w:rsidRPr="00227F9C" w:rsidRDefault="002828CB" w:rsidP="002828CB">
      <w:pPr>
        <w:spacing w:after="0" w:line="360" w:lineRule="auto"/>
        <w:jc w:val="both"/>
        <w:rPr>
          <w:rFonts w:ascii="Times New Roman" w:hAnsi="Times New Roman" w:cs="Times New Roman"/>
          <w:bCs/>
          <w:sz w:val="20"/>
          <w:szCs w:val="20"/>
          <w:lang w:val="en-US"/>
        </w:rPr>
      </w:pPr>
      <w:r w:rsidRPr="00227F9C">
        <w:rPr>
          <w:rFonts w:ascii="Times New Roman" w:hAnsi="Times New Roman" w:cs="Times New Roman"/>
          <w:bCs/>
          <w:sz w:val="20"/>
          <w:szCs w:val="20"/>
          <w:lang w:val="en-US"/>
        </w:rPr>
        <w:t>Figure</w:t>
      </w:r>
      <w:r>
        <w:rPr>
          <w:rFonts w:ascii="Times New Roman" w:hAnsi="Times New Roman" w:cs="Times New Roman"/>
          <w:bCs/>
          <w:sz w:val="20"/>
          <w:szCs w:val="20"/>
          <w:lang w:val="en-US"/>
        </w:rPr>
        <w:t xml:space="preserve"> </w:t>
      </w:r>
      <w:r w:rsidR="003D3010">
        <w:rPr>
          <w:rFonts w:ascii="Times New Roman" w:hAnsi="Times New Roman" w:cs="Times New Roman"/>
          <w:bCs/>
          <w:sz w:val="20"/>
          <w:szCs w:val="20"/>
          <w:lang w:val="en-US"/>
        </w:rPr>
        <w:t>S2-</w:t>
      </w:r>
      <w:r w:rsidR="00E5635B">
        <w:rPr>
          <w:rFonts w:ascii="Times New Roman" w:hAnsi="Times New Roman" w:cs="Times New Roman"/>
          <w:bCs/>
          <w:sz w:val="20"/>
          <w:szCs w:val="20"/>
          <w:lang w:val="en-US"/>
        </w:rPr>
        <w:t>7</w:t>
      </w:r>
      <w:r w:rsidRPr="00227F9C">
        <w:rPr>
          <w:rFonts w:ascii="Times New Roman" w:hAnsi="Times New Roman" w:cs="Times New Roman"/>
          <w:bCs/>
          <w:sz w:val="20"/>
          <w:szCs w:val="20"/>
          <w:lang w:val="en-US"/>
        </w:rPr>
        <w:t xml:space="preserve">: Relationship </w:t>
      </w:r>
      <w:r w:rsidRPr="00C619B7">
        <w:rPr>
          <w:rFonts w:ascii="Times New Roman" w:hAnsi="Times New Roman" w:cs="Times New Roman"/>
          <w:bCs/>
          <w:sz w:val="20"/>
          <w:szCs w:val="20"/>
          <w:lang w:val="en-US"/>
        </w:rPr>
        <w:t>between</w:t>
      </w:r>
      <w:r w:rsidRPr="00C619B7">
        <w:rPr>
          <w:rFonts w:ascii="Times New Roman" w:hAnsi="Times New Roman" w:cs="Times New Roman"/>
          <w:bCs/>
          <w:i/>
          <w:sz w:val="20"/>
          <w:szCs w:val="20"/>
          <w:lang w:val="en-US"/>
        </w:rPr>
        <w:t xml:space="preserve"> </w:t>
      </w:r>
      <w:r w:rsidR="005109C9" w:rsidRPr="005109C9">
        <w:rPr>
          <w:rFonts w:ascii="Times New Roman" w:hAnsi="Times New Roman" w:cs="Times New Roman"/>
          <w:bCs/>
          <w:sz w:val="20"/>
          <w:szCs w:val="20"/>
          <w:lang w:val="en-US"/>
        </w:rPr>
        <w:t>REI</w:t>
      </w:r>
      <w:r w:rsidRPr="005109C9">
        <w:rPr>
          <w:rFonts w:ascii="Times New Roman" w:hAnsi="Times New Roman" w:cs="Times New Roman"/>
          <w:bCs/>
          <w:sz w:val="20"/>
          <w:szCs w:val="20"/>
          <w:lang w:val="en-US"/>
        </w:rPr>
        <w:t xml:space="preserve"> </w:t>
      </w:r>
      <w:r w:rsidRPr="00227F9C">
        <w:rPr>
          <w:rFonts w:ascii="Times New Roman" w:hAnsi="Times New Roman" w:cs="Times New Roman"/>
          <w:bCs/>
          <w:sz w:val="20"/>
          <w:szCs w:val="20"/>
          <w:lang w:val="en-US"/>
        </w:rPr>
        <w:t>and moral judgments for each item.</w:t>
      </w: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1D58B8" w:rsidRDefault="002828CB" w:rsidP="002828CB">
      <w:pPr>
        <w:spacing w:after="0" w:line="360" w:lineRule="auto"/>
        <w:jc w:val="both"/>
        <w:rPr>
          <w:rFonts w:ascii="Times New Roman" w:hAnsi="Times New Roman" w:cs="Times New Roman"/>
          <w:bCs/>
          <w:sz w:val="20"/>
          <w:szCs w:val="20"/>
          <w:lang w:val="en-US"/>
        </w:rPr>
      </w:pPr>
      <w:r>
        <w:rPr>
          <w:rFonts w:ascii="Times New Roman" w:hAnsi="Times New Roman" w:cs="Times New Roman"/>
          <w:bCs/>
          <w:noProof/>
          <w:sz w:val="20"/>
          <w:szCs w:val="20"/>
          <w:lang w:eastAsia="it-IT"/>
        </w:rPr>
        <w:drawing>
          <wp:inline distT="0" distB="0" distL="0" distR="0">
            <wp:extent cx="5476875" cy="5476875"/>
            <wp:effectExtent l="19050" t="0" r="9525" b="0"/>
            <wp:docPr id="43" name="Immagine 17" descr="C:\Users\utente\Dropbox\Reasoning and utilitarianism\Data analysis\Supplementary Results\Study 1\rationality_item_wide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ente\Dropbox\Reasoning and utilitarianism\Data analysis\Supplementary Results\Study 1\rationality_item_wide_scatter.png"/>
                    <pic:cNvPicPr>
                      <a:picLocks noChangeAspect="1" noChangeArrowheads="1"/>
                    </pic:cNvPicPr>
                  </pic:nvPicPr>
                  <pic:blipFill>
                    <a:blip r:embed="rId22" cstate="print"/>
                    <a:srcRect/>
                    <a:stretch>
                      <a:fillRect/>
                    </a:stretch>
                  </pic:blipFill>
                  <pic:spPr bwMode="auto">
                    <a:xfrm>
                      <a:off x="0" y="0"/>
                      <a:ext cx="5476875" cy="5476875"/>
                    </a:xfrm>
                    <a:prstGeom prst="rect">
                      <a:avLst/>
                    </a:prstGeom>
                    <a:noFill/>
                    <a:ln w="9525">
                      <a:noFill/>
                      <a:miter lim="800000"/>
                      <a:headEnd/>
                      <a:tailEnd/>
                    </a:ln>
                  </pic:spPr>
                </pic:pic>
              </a:graphicData>
            </a:graphic>
          </wp:inline>
        </w:drawing>
      </w:r>
    </w:p>
    <w:p w:rsidR="002828CB" w:rsidRDefault="002828CB" w:rsidP="002828CB">
      <w:pPr>
        <w:spacing w:after="0" w:line="360" w:lineRule="auto"/>
        <w:jc w:val="both"/>
        <w:rPr>
          <w:rFonts w:ascii="Times New Roman" w:hAnsi="Times New Roman" w:cs="Times New Roman"/>
          <w:bCs/>
          <w:sz w:val="20"/>
          <w:szCs w:val="20"/>
          <w:lang w:val="en-US"/>
        </w:rPr>
      </w:pPr>
      <w:r w:rsidRPr="00227F9C">
        <w:rPr>
          <w:rFonts w:ascii="Times New Roman" w:hAnsi="Times New Roman" w:cs="Times New Roman"/>
          <w:bCs/>
          <w:sz w:val="20"/>
          <w:szCs w:val="20"/>
          <w:lang w:val="en-US"/>
        </w:rPr>
        <w:t>Figure</w:t>
      </w:r>
      <w:r w:rsidR="001D58B8">
        <w:rPr>
          <w:rFonts w:ascii="Times New Roman" w:hAnsi="Times New Roman" w:cs="Times New Roman"/>
          <w:bCs/>
          <w:sz w:val="20"/>
          <w:szCs w:val="20"/>
          <w:lang w:val="en-US"/>
        </w:rPr>
        <w:t xml:space="preserve"> </w:t>
      </w:r>
      <w:r w:rsidR="003D3010">
        <w:rPr>
          <w:rFonts w:ascii="Times New Roman" w:hAnsi="Times New Roman" w:cs="Times New Roman"/>
          <w:bCs/>
          <w:sz w:val="20"/>
          <w:szCs w:val="20"/>
          <w:lang w:val="en-US"/>
        </w:rPr>
        <w:t>S2-</w:t>
      </w:r>
      <w:r w:rsidR="00944AC7">
        <w:rPr>
          <w:rFonts w:ascii="Times New Roman" w:hAnsi="Times New Roman" w:cs="Times New Roman"/>
          <w:bCs/>
          <w:sz w:val="20"/>
          <w:szCs w:val="20"/>
          <w:lang w:val="en-US"/>
        </w:rPr>
        <w:t>8</w:t>
      </w:r>
      <w:r w:rsidRPr="00227F9C">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Considering the </w:t>
      </w:r>
      <w:r w:rsidR="00C619B7">
        <w:rPr>
          <w:rFonts w:ascii="Times New Roman" w:hAnsi="Times New Roman" w:cs="Times New Roman"/>
          <w:bCs/>
          <w:sz w:val="20"/>
          <w:szCs w:val="20"/>
          <w:lang w:val="en-US"/>
        </w:rPr>
        <w:t>overall</w:t>
      </w:r>
      <w:r>
        <w:rPr>
          <w:rFonts w:ascii="Times New Roman" w:hAnsi="Times New Roman" w:cs="Times New Roman"/>
          <w:bCs/>
          <w:sz w:val="20"/>
          <w:szCs w:val="20"/>
          <w:lang w:val="en-US"/>
        </w:rPr>
        <w:t xml:space="preserve"> REI a positive r</w:t>
      </w:r>
      <w:r w:rsidRPr="00227F9C">
        <w:rPr>
          <w:rFonts w:ascii="Times New Roman" w:hAnsi="Times New Roman" w:cs="Times New Roman"/>
          <w:bCs/>
          <w:sz w:val="20"/>
          <w:szCs w:val="20"/>
          <w:lang w:val="en-US"/>
        </w:rPr>
        <w:t xml:space="preserve">elationship </w:t>
      </w:r>
      <w:r>
        <w:rPr>
          <w:rFonts w:ascii="Times New Roman" w:hAnsi="Times New Roman" w:cs="Times New Roman"/>
          <w:bCs/>
          <w:sz w:val="20"/>
          <w:szCs w:val="20"/>
          <w:lang w:val="en-US"/>
        </w:rPr>
        <w:t>emerged: those higher in rationality judge the sacrifice of few</w:t>
      </w:r>
      <w:r w:rsidR="00C619B7">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to save many</w:t>
      </w:r>
      <w:r w:rsidR="00C619B7">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as more morally permissible. </w:t>
      </w: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2828CB" w:rsidRDefault="002828CB" w:rsidP="002828CB">
      <w:pPr>
        <w:autoSpaceDE w:val="0"/>
        <w:autoSpaceDN w:val="0"/>
        <w:adjustRightInd w:val="0"/>
        <w:spacing w:after="0" w:line="480" w:lineRule="auto"/>
        <w:rPr>
          <w:rFonts w:ascii="Times New Roman" w:hAnsi="Times New Roman" w:cs="Times New Roman"/>
          <w:bCs/>
          <w:i/>
          <w:sz w:val="24"/>
          <w:szCs w:val="24"/>
          <w:lang w:val="en-US"/>
        </w:rPr>
      </w:pPr>
    </w:p>
    <w:p w:rsidR="00EC7653" w:rsidRDefault="00EC7653" w:rsidP="00FF0077">
      <w:pPr>
        <w:autoSpaceDE w:val="0"/>
        <w:autoSpaceDN w:val="0"/>
        <w:adjustRightInd w:val="0"/>
        <w:spacing w:after="0" w:line="480" w:lineRule="auto"/>
        <w:rPr>
          <w:rFonts w:ascii="Times New Roman" w:hAnsi="Times New Roman" w:cs="Times New Roman"/>
          <w:bCs/>
          <w:i/>
          <w:sz w:val="24"/>
          <w:szCs w:val="24"/>
          <w:lang w:val="en-US"/>
        </w:rPr>
      </w:pPr>
    </w:p>
    <w:p w:rsidR="00EC7653" w:rsidRDefault="00EC7653" w:rsidP="00FF0077">
      <w:pPr>
        <w:autoSpaceDE w:val="0"/>
        <w:autoSpaceDN w:val="0"/>
        <w:adjustRightInd w:val="0"/>
        <w:spacing w:after="0" w:line="480" w:lineRule="auto"/>
        <w:rPr>
          <w:rFonts w:ascii="Times New Roman" w:hAnsi="Times New Roman" w:cs="Times New Roman"/>
          <w:bCs/>
          <w:i/>
          <w:sz w:val="24"/>
          <w:szCs w:val="24"/>
          <w:lang w:val="en-US"/>
        </w:rPr>
      </w:pPr>
    </w:p>
    <w:p w:rsidR="00EC7653" w:rsidRDefault="00EC7653" w:rsidP="00FF0077">
      <w:pPr>
        <w:autoSpaceDE w:val="0"/>
        <w:autoSpaceDN w:val="0"/>
        <w:adjustRightInd w:val="0"/>
        <w:spacing w:after="0" w:line="480" w:lineRule="auto"/>
        <w:rPr>
          <w:rFonts w:ascii="Times New Roman" w:hAnsi="Times New Roman" w:cs="Times New Roman"/>
          <w:bCs/>
          <w:i/>
          <w:sz w:val="24"/>
          <w:szCs w:val="24"/>
          <w:lang w:val="en-US"/>
        </w:rPr>
      </w:pPr>
    </w:p>
    <w:p w:rsidR="001704FB" w:rsidRPr="00227F9C" w:rsidRDefault="008A2B4E" w:rsidP="001704FB">
      <w:pPr>
        <w:autoSpaceDE w:val="0"/>
        <w:autoSpaceDN w:val="0"/>
        <w:adjustRightInd w:val="0"/>
        <w:spacing w:after="0" w:line="480" w:lineRule="auto"/>
        <w:rPr>
          <w:rFonts w:ascii="Times New Roman" w:hAnsi="Times New Roman" w:cs="Times New Roman"/>
          <w:bCs/>
          <w:sz w:val="20"/>
          <w:szCs w:val="20"/>
          <w:lang w:val="en-US"/>
        </w:rPr>
      </w:pPr>
      <w:r>
        <w:rPr>
          <w:rFonts w:ascii="Times New Roman" w:hAnsi="Times New Roman" w:cs="Times New Roman"/>
          <w:bCs/>
          <w:i/>
          <w:sz w:val="24"/>
          <w:szCs w:val="24"/>
          <w:lang w:val="en-US"/>
        </w:rPr>
        <w:t>(</w:t>
      </w:r>
      <w:r w:rsidR="000B04DD" w:rsidRPr="00227F9C">
        <w:rPr>
          <w:rFonts w:ascii="Times New Roman" w:hAnsi="Times New Roman" w:cs="Times New Roman"/>
          <w:bCs/>
          <w:i/>
          <w:sz w:val="24"/>
          <w:szCs w:val="24"/>
          <w:lang w:val="en-US"/>
        </w:rPr>
        <w:t>v) Belief</w:t>
      </w:r>
      <w:r w:rsidR="001704FB" w:rsidRPr="00227F9C">
        <w:rPr>
          <w:rFonts w:ascii="Times New Roman" w:hAnsi="Times New Roman" w:cs="Times New Roman"/>
          <w:bCs/>
          <w:i/>
          <w:sz w:val="24"/>
          <w:szCs w:val="24"/>
          <w:lang w:val="en-US"/>
        </w:rPr>
        <w:t xml:space="preserve"> Bias</w:t>
      </w:r>
      <w:r w:rsidR="001704FB" w:rsidRPr="00227F9C">
        <w:rPr>
          <w:rFonts w:ascii="Times New Roman" w:hAnsi="Times New Roman" w:cs="Times New Roman"/>
          <w:bCs/>
          <w:sz w:val="24"/>
          <w:szCs w:val="24"/>
          <w:lang w:val="en-US"/>
        </w:rPr>
        <w:t xml:space="preserve"> and “</w:t>
      </w:r>
      <w:r w:rsidR="001704FB" w:rsidRPr="00227F9C">
        <w:rPr>
          <w:rFonts w:ascii="Times New Roman" w:hAnsi="Times New Roman" w:cs="Times New Roman"/>
          <w:bCs/>
          <w:i/>
          <w:iCs/>
          <w:sz w:val="24"/>
          <w:szCs w:val="24"/>
          <w:lang w:val="en-US"/>
        </w:rPr>
        <w:t>Utilitarian</w:t>
      </w:r>
      <w:r w:rsidR="001704FB" w:rsidRPr="00227F9C">
        <w:rPr>
          <w:rFonts w:ascii="Times New Roman" w:hAnsi="Times New Roman" w:cs="Times New Roman"/>
          <w:bCs/>
          <w:sz w:val="24"/>
          <w:szCs w:val="24"/>
          <w:lang w:val="en-US"/>
        </w:rPr>
        <w:t>” moral judgments</w:t>
      </w:r>
    </w:p>
    <w:p w:rsidR="001704FB" w:rsidRDefault="001704FB" w:rsidP="00C51F30">
      <w:pPr>
        <w:autoSpaceDE w:val="0"/>
        <w:autoSpaceDN w:val="0"/>
        <w:adjustRightInd w:val="0"/>
        <w:spacing w:after="0" w:line="480" w:lineRule="auto"/>
        <w:rPr>
          <w:rFonts w:ascii="Times New Roman" w:hAnsi="Times New Roman" w:cs="Times New Roman"/>
          <w:bCs/>
          <w:i/>
          <w:sz w:val="24"/>
          <w:szCs w:val="24"/>
          <w:lang w:val="en-US"/>
        </w:rPr>
      </w:pPr>
      <w:r>
        <w:rPr>
          <w:rFonts w:ascii="Times New Roman" w:hAnsi="Times New Roman" w:cs="Times New Roman"/>
          <w:bCs/>
          <w:i/>
          <w:noProof/>
          <w:sz w:val="24"/>
          <w:szCs w:val="24"/>
          <w:lang w:eastAsia="it-IT"/>
        </w:rPr>
        <w:drawing>
          <wp:inline distT="0" distB="0" distL="0" distR="0">
            <wp:extent cx="6638925" cy="6638925"/>
            <wp:effectExtent l="19050" t="0" r="9525" b="0"/>
            <wp:docPr id="44" name="Immagine 18" descr="C:\Users\utente\Dropbox\Reasoning and utilitarianism\Data analysis\Supplementary Results\Study 1\BB_item_ggstat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ente\Dropbox\Reasoning and utilitarianism\Data analysis\Supplementary Results\Study 1\BB_item_ggstatsscatter.png"/>
                    <pic:cNvPicPr>
                      <a:picLocks noChangeAspect="1" noChangeArrowheads="1"/>
                    </pic:cNvPicPr>
                  </pic:nvPicPr>
                  <pic:blipFill>
                    <a:blip r:embed="rId23" cstate="print"/>
                    <a:srcRect/>
                    <a:stretch>
                      <a:fillRect/>
                    </a:stretch>
                  </pic:blipFill>
                  <pic:spPr bwMode="auto">
                    <a:xfrm rot="16200000">
                      <a:off x="0" y="0"/>
                      <a:ext cx="6638925" cy="6638925"/>
                    </a:xfrm>
                    <a:prstGeom prst="rect">
                      <a:avLst/>
                    </a:prstGeom>
                    <a:noFill/>
                    <a:ln w="9525">
                      <a:noFill/>
                      <a:miter lim="800000"/>
                      <a:headEnd/>
                      <a:tailEnd/>
                    </a:ln>
                  </pic:spPr>
                </pic:pic>
              </a:graphicData>
            </a:graphic>
          </wp:inline>
        </w:drawing>
      </w:r>
    </w:p>
    <w:p w:rsidR="001704FB" w:rsidRDefault="001704FB" w:rsidP="00C51F30">
      <w:pPr>
        <w:autoSpaceDE w:val="0"/>
        <w:autoSpaceDN w:val="0"/>
        <w:adjustRightInd w:val="0"/>
        <w:spacing w:after="0" w:line="480" w:lineRule="auto"/>
        <w:rPr>
          <w:rFonts w:ascii="Times New Roman" w:hAnsi="Times New Roman" w:cs="Times New Roman"/>
          <w:bCs/>
          <w:i/>
          <w:sz w:val="24"/>
          <w:szCs w:val="24"/>
          <w:lang w:val="en-US"/>
        </w:rPr>
      </w:pPr>
    </w:p>
    <w:p w:rsidR="009B3081" w:rsidRPr="00227F9C" w:rsidRDefault="009B3081" w:rsidP="009B3081">
      <w:pPr>
        <w:spacing w:after="0"/>
        <w:rPr>
          <w:rFonts w:ascii="Times New Roman" w:hAnsi="Times New Roman" w:cs="Times New Roman"/>
          <w:bCs/>
          <w:sz w:val="18"/>
          <w:szCs w:val="18"/>
          <w:lang w:val="en-US"/>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00944AC7">
        <w:rPr>
          <w:rFonts w:ascii="Times New Roman" w:hAnsi="Times New Roman" w:cs="Times New Roman"/>
          <w:bCs/>
          <w:sz w:val="20"/>
          <w:szCs w:val="20"/>
          <w:lang w:val="en-US"/>
        </w:rPr>
        <w:t>9</w:t>
      </w:r>
      <w:r w:rsidRPr="00227F9C">
        <w:rPr>
          <w:rFonts w:ascii="Times New Roman" w:hAnsi="Times New Roman" w:cs="Times New Roman"/>
          <w:bCs/>
          <w:sz w:val="20"/>
          <w:szCs w:val="20"/>
          <w:lang w:val="en-US"/>
        </w:rPr>
        <w:t>: Relationship between BB and moral judgments for each item</w:t>
      </w:r>
      <w:r w:rsidRPr="00227F9C">
        <w:rPr>
          <w:rFonts w:ascii="Times New Roman" w:hAnsi="Times New Roman" w:cs="Times New Roman"/>
          <w:bCs/>
          <w:sz w:val="18"/>
          <w:szCs w:val="18"/>
          <w:lang w:val="en-US"/>
        </w:rPr>
        <w:t xml:space="preserve"> </w:t>
      </w:r>
    </w:p>
    <w:p w:rsidR="009B3081" w:rsidRPr="00227F9C" w:rsidRDefault="009B3081" w:rsidP="009B3081">
      <w:pPr>
        <w:spacing w:after="0"/>
        <w:rPr>
          <w:rFonts w:ascii="Times New Roman" w:hAnsi="Times New Roman" w:cs="Times New Roman"/>
          <w:bCs/>
          <w:sz w:val="18"/>
          <w:szCs w:val="18"/>
          <w:lang w:val="en-US"/>
        </w:rPr>
      </w:pPr>
    </w:p>
    <w:p w:rsidR="00B22E6C" w:rsidRPr="00227F9C" w:rsidRDefault="00B22E6C" w:rsidP="000B04DD">
      <w:pPr>
        <w:spacing w:line="480" w:lineRule="auto"/>
        <w:rPr>
          <w:rFonts w:ascii="Times New Roman" w:hAnsi="Times New Roman" w:cs="Times New Roman"/>
          <w:b/>
          <w:bCs/>
          <w:sz w:val="24"/>
          <w:szCs w:val="24"/>
          <w:lang w:val="en-US"/>
        </w:rPr>
      </w:pPr>
    </w:p>
    <w:p w:rsidR="009B3081" w:rsidRPr="001704FB" w:rsidRDefault="001704FB" w:rsidP="00FD3AE8">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it-IT"/>
        </w:rPr>
        <w:drawing>
          <wp:inline distT="0" distB="0" distL="0" distR="0">
            <wp:extent cx="5819775" cy="5819775"/>
            <wp:effectExtent l="19050" t="0" r="9525" b="0"/>
            <wp:docPr id="45" name="Immagine 19" descr="C:\Users\utente\Dropbox\Reasoning and utilitarianism\Data analysis\Supplementary Results\Study 1\BB_item_wide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ente\Dropbox\Reasoning and utilitarianism\Data analysis\Supplementary Results\Study 1\BB_item_wide_scatter.png"/>
                    <pic:cNvPicPr>
                      <a:picLocks noChangeAspect="1" noChangeArrowheads="1"/>
                    </pic:cNvPicPr>
                  </pic:nvPicPr>
                  <pic:blipFill>
                    <a:blip r:embed="rId24" cstate="print"/>
                    <a:srcRect/>
                    <a:stretch>
                      <a:fillRect/>
                    </a:stretch>
                  </pic:blipFill>
                  <pic:spPr bwMode="auto">
                    <a:xfrm>
                      <a:off x="0" y="0"/>
                      <a:ext cx="5819775" cy="5819775"/>
                    </a:xfrm>
                    <a:prstGeom prst="rect">
                      <a:avLst/>
                    </a:prstGeom>
                    <a:noFill/>
                    <a:ln w="9525">
                      <a:noFill/>
                      <a:miter lim="800000"/>
                      <a:headEnd/>
                      <a:tailEnd/>
                    </a:ln>
                  </pic:spPr>
                </pic:pic>
              </a:graphicData>
            </a:graphic>
          </wp:inline>
        </w:drawing>
      </w:r>
    </w:p>
    <w:p w:rsidR="00F46538" w:rsidRPr="00227F9C" w:rsidRDefault="009B3081" w:rsidP="009B3081">
      <w:pPr>
        <w:spacing w:after="0"/>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3D3010">
        <w:rPr>
          <w:rFonts w:ascii="Times New Roman" w:hAnsi="Times New Roman" w:cs="Times New Roman"/>
          <w:bCs/>
          <w:sz w:val="20"/>
          <w:szCs w:val="20"/>
          <w:lang w:val="en-US"/>
        </w:rPr>
        <w:t>S2-</w:t>
      </w:r>
      <w:r w:rsidRPr="00227F9C">
        <w:rPr>
          <w:rFonts w:ascii="Times New Roman" w:hAnsi="Times New Roman" w:cs="Times New Roman"/>
          <w:bCs/>
          <w:sz w:val="20"/>
          <w:szCs w:val="20"/>
          <w:lang w:val="en-US"/>
        </w:rPr>
        <w:t>1</w:t>
      </w:r>
      <w:r w:rsidR="00944AC7">
        <w:rPr>
          <w:rFonts w:ascii="Times New Roman" w:hAnsi="Times New Roman" w:cs="Times New Roman"/>
          <w:bCs/>
          <w:sz w:val="20"/>
          <w:szCs w:val="20"/>
          <w:lang w:val="en-US"/>
        </w:rPr>
        <w:t>0</w:t>
      </w:r>
      <w:r w:rsidRPr="00227F9C">
        <w:rPr>
          <w:rFonts w:ascii="Times New Roman" w:hAnsi="Times New Roman" w:cs="Times New Roman"/>
          <w:bCs/>
          <w:sz w:val="20"/>
          <w:szCs w:val="20"/>
          <w:lang w:val="en-US"/>
        </w:rPr>
        <w:t>:</w:t>
      </w:r>
      <w:r w:rsidR="00F46538" w:rsidRPr="00227F9C">
        <w:rPr>
          <w:rFonts w:ascii="Times New Roman" w:hAnsi="Times New Roman" w:cs="Times New Roman"/>
          <w:bCs/>
          <w:sz w:val="20"/>
          <w:szCs w:val="20"/>
          <w:lang w:val="en-US"/>
        </w:rPr>
        <w:t xml:space="preserve">  </w:t>
      </w:r>
      <w:r w:rsidR="00C619B7">
        <w:rPr>
          <w:rFonts w:ascii="Times New Roman" w:hAnsi="Times New Roman" w:cs="Times New Roman"/>
          <w:bCs/>
          <w:sz w:val="20"/>
          <w:szCs w:val="20"/>
          <w:lang w:val="en-US"/>
        </w:rPr>
        <w:t>Lack of r</w:t>
      </w:r>
      <w:r w:rsidR="00F46538" w:rsidRPr="00227F9C">
        <w:rPr>
          <w:rFonts w:ascii="Times New Roman" w:hAnsi="Times New Roman" w:cs="Times New Roman"/>
          <w:bCs/>
          <w:sz w:val="20"/>
          <w:szCs w:val="20"/>
          <w:lang w:val="en-US"/>
        </w:rPr>
        <w:t>elationship between BB</w:t>
      </w:r>
      <w:r w:rsidR="00D06A8F" w:rsidRPr="00227F9C">
        <w:rPr>
          <w:rFonts w:ascii="Times New Roman" w:hAnsi="Times New Roman" w:cs="Times New Roman"/>
          <w:bCs/>
          <w:sz w:val="20"/>
          <w:szCs w:val="20"/>
          <w:lang w:val="en-US"/>
        </w:rPr>
        <w:t xml:space="preserve"> </w:t>
      </w:r>
      <w:r w:rsidR="00F46538" w:rsidRPr="00227F9C">
        <w:rPr>
          <w:rFonts w:ascii="Times New Roman" w:hAnsi="Times New Roman" w:cs="Times New Roman"/>
          <w:bCs/>
          <w:sz w:val="20"/>
          <w:szCs w:val="20"/>
          <w:lang w:val="en-US"/>
        </w:rPr>
        <w:t>and average of moral judgments for the 13 scenarios considered.</w:t>
      </w:r>
    </w:p>
    <w:p w:rsidR="00362F32" w:rsidRPr="00227F9C" w:rsidRDefault="009B3081" w:rsidP="00F46538">
      <w:pPr>
        <w:spacing w:after="0"/>
        <w:rPr>
          <w:rFonts w:ascii="Times New Roman" w:hAnsi="Times New Roman" w:cs="Times New Roman"/>
          <w:b/>
          <w:bCs/>
          <w:sz w:val="24"/>
          <w:szCs w:val="24"/>
          <w:lang w:val="en-US"/>
        </w:rPr>
      </w:pPr>
      <w:r w:rsidRPr="00227F9C">
        <w:rPr>
          <w:rFonts w:ascii="Times New Roman" w:hAnsi="Times New Roman" w:cs="Times New Roman"/>
          <w:bCs/>
          <w:sz w:val="20"/>
          <w:szCs w:val="20"/>
          <w:lang w:val="en-US"/>
        </w:rPr>
        <w:t>Tendency to uncritically accept evidence when it supports prior beliefs did not predict the tendency to consider the utilitarian option as morally permissible</w:t>
      </w:r>
      <w:r w:rsidRPr="00227F9C">
        <w:rPr>
          <w:rFonts w:ascii="Times New Roman" w:hAnsi="Times New Roman" w:cs="Times New Roman"/>
          <w:bCs/>
          <w:sz w:val="18"/>
          <w:szCs w:val="18"/>
          <w:lang w:val="en-US"/>
        </w:rPr>
        <w:t xml:space="preserve">. </w:t>
      </w:r>
    </w:p>
    <w:p w:rsidR="00362F32" w:rsidRPr="00227F9C" w:rsidRDefault="00362F32" w:rsidP="000B04DD">
      <w:pPr>
        <w:spacing w:line="480" w:lineRule="auto"/>
        <w:rPr>
          <w:rFonts w:ascii="Times New Roman" w:hAnsi="Times New Roman" w:cs="Times New Roman"/>
          <w:b/>
          <w:bCs/>
          <w:sz w:val="24"/>
          <w:szCs w:val="24"/>
          <w:lang w:val="en-US"/>
        </w:rPr>
      </w:pPr>
    </w:p>
    <w:p w:rsidR="008B4508" w:rsidRPr="00227F9C" w:rsidRDefault="008B4508" w:rsidP="000B04DD">
      <w:pPr>
        <w:spacing w:line="480" w:lineRule="auto"/>
        <w:rPr>
          <w:rFonts w:ascii="Times New Roman" w:hAnsi="Times New Roman" w:cs="Times New Roman"/>
          <w:b/>
          <w:bCs/>
          <w:sz w:val="24"/>
          <w:szCs w:val="24"/>
          <w:lang w:val="en-US"/>
        </w:rPr>
      </w:pPr>
    </w:p>
    <w:p w:rsidR="00D828A6" w:rsidRDefault="000B04DD" w:rsidP="000B04DD">
      <w:pPr>
        <w:spacing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lastRenderedPageBreak/>
        <w:t>Supp</w:t>
      </w:r>
      <w:r w:rsidR="00BF7224">
        <w:rPr>
          <w:rFonts w:ascii="Times New Roman" w:hAnsi="Times New Roman" w:cs="Times New Roman"/>
          <w:b/>
          <w:bCs/>
          <w:sz w:val="24"/>
          <w:szCs w:val="24"/>
          <w:lang w:val="en-US"/>
        </w:rPr>
        <w:t>lemental</w:t>
      </w:r>
      <w:r w:rsidRPr="00227F9C">
        <w:rPr>
          <w:rFonts w:ascii="Times New Roman" w:hAnsi="Times New Roman" w:cs="Times New Roman"/>
          <w:b/>
          <w:bCs/>
          <w:sz w:val="24"/>
          <w:szCs w:val="24"/>
          <w:lang w:val="en-US"/>
        </w:rPr>
        <w:t xml:space="preserve"> Text </w:t>
      </w:r>
      <w:r w:rsidR="00331734">
        <w:rPr>
          <w:rFonts w:ascii="Times New Roman" w:hAnsi="Times New Roman" w:cs="Times New Roman"/>
          <w:b/>
          <w:bCs/>
          <w:sz w:val="24"/>
          <w:szCs w:val="24"/>
          <w:lang w:val="en-US"/>
        </w:rPr>
        <w:t>S</w:t>
      </w:r>
      <w:r w:rsidR="00D06A8F" w:rsidRPr="00227F9C">
        <w:rPr>
          <w:rFonts w:ascii="Times New Roman" w:hAnsi="Times New Roman" w:cs="Times New Roman"/>
          <w:b/>
          <w:bCs/>
          <w:sz w:val="24"/>
          <w:szCs w:val="24"/>
          <w:lang w:val="en-US"/>
        </w:rPr>
        <w:t>3</w:t>
      </w:r>
      <w:r w:rsidRPr="00227F9C">
        <w:rPr>
          <w:rFonts w:ascii="Times New Roman" w:hAnsi="Times New Roman" w:cs="Times New Roman"/>
          <w:b/>
          <w:bCs/>
          <w:sz w:val="24"/>
          <w:szCs w:val="24"/>
          <w:lang w:val="en-US"/>
        </w:rPr>
        <w:t xml:space="preserve">: </w:t>
      </w:r>
    </w:p>
    <w:p w:rsidR="000B04DD" w:rsidRPr="00227F9C" w:rsidRDefault="00FD3AE8" w:rsidP="000B04DD">
      <w:pPr>
        <w:spacing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t>Additional f</w:t>
      </w:r>
      <w:r w:rsidR="000B04DD" w:rsidRPr="00227F9C">
        <w:rPr>
          <w:rFonts w:ascii="Times New Roman" w:hAnsi="Times New Roman" w:cs="Times New Roman"/>
          <w:b/>
          <w:bCs/>
          <w:sz w:val="24"/>
          <w:szCs w:val="24"/>
          <w:lang w:val="en-US"/>
        </w:rPr>
        <w:t xml:space="preserve">igures </w:t>
      </w:r>
      <w:r w:rsidRPr="00227F9C">
        <w:rPr>
          <w:rFonts w:ascii="Times New Roman" w:hAnsi="Times New Roman" w:cs="Times New Roman"/>
          <w:b/>
          <w:bCs/>
          <w:sz w:val="24"/>
          <w:szCs w:val="24"/>
          <w:lang w:val="en-US"/>
        </w:rPr>
        <w:t>for</w:t>
      </w:r>
      <w:r w:rsidR="000B04DD" w:rsidRPr="00227F9C">
        <w:rPr>
          <w:rFonts w:ascii="Times New Roman" w:hAnsi="Times New Roman" w:cs="Times New Roman"/>
          <w:b/>
          <w:bCs/>
          <w:sz w:val="24"/>
          <w:szCs w:val="24"/>
          <w:lang w:val="en-US"/>
        </w:rPr>
        <w:t xml:space="preserve"> </w:t>
      </w:r>
      <w:r w:rsidR="00B10801">
        <w:rPr>
          <w:rFonts w:ascii="Times New Roman" w:hAnsi="Times New Roman" w:cs="Times New Roman"/>
          <w:b/>
          <w:bCs/>
          <w:sz w:val="24"/>
          <w:szCs w:val="24"/>
          <w:lang w:val="en-US"/>
        </w:rPr>
        <w:t>Study 3</w:t>
      </w:r>
      <w:r w:rsidRPr="00227F9C">
        <w:rPr>
          <w:rFonts w:ascii="Times New Roman" w:hAnsi="Times New Roman" w:cs="Times New Roman"/>
          <w:b/>
          <w:bCs/>
          <w:sz w:val="24"/>
          <w:szCs w:val="24"/>
          <w:lang w:val="en-US"/>
        </w:rPr>
        <w:t>a</w:t>
      </w:r>
      <w:r w:rsidR="000B04DD" w:rsidRPr="00227F9C">
        <w:rPr>
          <w:rFonts w:ascii="Times New Roman" w:hAnsi="Times New Roman" w:cs="Times New Roman"/>
          <w:b/>
          <w:bCs/>
          <w:sz w:val="24"/>
          <w:szCs w:val="24"/>
          <w:lang w:val="en-US"/>
        </w:rPr>
        <w:t xml:space="preserve"> </w:t>
      </w:r>
      <w:r w:rsidR="00DB61FB" w:rsidRPr="00227F9C">
        <w:rPr>
          <w:rFonts w:ascii="Times New Roman" w:hAnsi="Times New Roman" w:cs="Times New Roman"/>
          <w:b/>
          <w:bCs/>
          <w:sz w:val="24"/>
          <w:szCs w:val="24"/>
          <w:lang w:val="en-US"/>
        </w:rPr>
        <w:t xml:space="preserve">with </w:t>
      </w:r>
      <w:r w:rsidR="000B04DD" w:rsidRPr="00227F9C">
        <w:rPr>
          <w:rFonts w:ascii="Times New Roman" w:hAnsi="Times New Roman" w:cs="Times New Roman"/>
          <w:b/>
          <w:bCs/>
          <w:sz w:val="24"/>
          <w:szCs w:val="24"/>
          <w:lang w:val="en-US"/>
        </w:rPr>
        <w:t>Process Dissociation</w:t>
      </w:r>
      <w:r w:rsidRPr="00227F9C">
        <w:rPr>
          <w:rFonts w:ascii="Times New Roman" w:hAnsi="Times New Roman" w:cs="Times New Roman"/>
          <w:b/>
          <w:bCs/>
          <w:sz w:val="24"/>
          <w:szCs w:val="24"/>
          <w:lang w:val="en-US"/>
        </w:rPr>
        <w:t xml:space="preserve"> (PD)</w:t>
      </w:r>
      <w:r w:rsidR="000B04DD" w:rsidRPr="00227F9C">
        <w:rPr>
          <w:rFonts w:ascii="Times New Roman" w:hAnsi="Times New Roman" w:cs="Times New Roman"/>
          <w:b/>
          <w:bCs/>
          <w:sz w:val="24"/>
          <w:szCs w:val="24"/>
          <w:lang w:val="en-US"/>
        </w:rPr>
        <w:t xml:space="preserve"> </w:t>
      </w:r>
      <w:r w:rsidR="00D828A6">
        <w:rPr>
          <w:rFonts w:ascii="Times New Roman" w:hAnsi="Times New Roman" w:cs="Times New Roman"/>
          <w:b/>
          <w:bCs/>
          <w:sz w:val="24"/>
          <w:szCs w:val="24"/>
          <w:lang w:val="en-US"/>
        </w:rPr>
        <w:t>method</w:t>
      </w:r>
    </w:p>
    <w:p w:rsidR="00A53B91" w:rsidRPr="00227F9C" w:rsidRDefault="00414ACB" w:rsidP="00A53B91">
      <w:pPr>
        <w:spacing w:line="480" w:lineRule="auto"/>
        <w:rPr>
          <w:rFonts w:ascii="Times New Roman" w:hAnsi="Times New Roman" w:cs="Times New Roman"/>
          <w:b/>
          <w:bCs/>
          <w:sz w:val="24"/>
          <w:szCs w:val="24"/>
          <w:lang w:val="en-US"/>
        </w:rPr>
      </w:pPr>
      <w:r w:rsidRPr="00227F9C">
        <w:rPr>
          <w:rFonts w:ascii="Times New Roman" w:hAnsi="Times New Roman" w:cs="Times New Roman"/>
          <w:i/>
          <w:sz w:val="24"/>
          <w:szCs w:val="24"/>
          <w:lang w:val="en-US"/>
        </w:rPr>
        <w:t>(i) Cognitive Reflection Test</w:t>
      </w:r>
      <w:r w:rsidRPr="00227F9C">
        <w:rPr>
          <w:rFonts w:ascii="Times New Roman" w:hAnsi="Times New Roman" w:cs="Times New Roman"/>
          <w:sz w:val="24"/>
          <w:szCs w:val="24"/>
          <w:lang w:val="en-US"/>
        </w:rPr>
        <w:t xml:space="preserve"> (CRT) </w:t>
      </w:r>
      <w:r w:rsidRPr="00227F9C">
        <w:rPr>
          <w:rFonts w:ascii="Times New Roman" w:hAnsi="Times New Roman" w:cs="Times New Roman"/>
          <w:bCs/>
          <w:sz w:val="24"/>
          <w:szCs w:val="24"/>
          <w:lang w:val="en-US"/>
        </w:rPr>
        <w:t xml:space="preserve">and </w:t>
      </w:r>
      <w:r w:rsidR="00240913" w:rsidRPr="00227F9C">
        <w:rPr>
          <w:rFonts w:ascii="Times New Roman" w:hAnsi="Times New Roman" w:cs="Times New Roman"/>
          <w:bCs/>
          <w:sz w:val="24"/>
          <w:szCs w:val="24"/>
          <w:lang w:val="en-US"/>
        </w:rPr>
        <w:t>PD parameters</w:t>
      </w:r>
      <w:r w:rsidR="00A53B91">
        <w:rPr>
          <w:rFonts w:ascii="Times New Roman" w:hAnsi="Times New Roman" w:cs="Times New Roman"/>
          <w:b/>
          <w:bCs/>
          <w:noProof/>
          <w:sz w:val="24"/>
          <w:szCs w:val="24"/>
          <w:lang w:eastAsia="it-IT"/>
        </w:rPr>
        <w:drawing>
          <wp:inline distT="0" distB="0" distL="0" distR="0">
            <wp:extent cx="6382893" cy="4642104"/>
            <wp:effectExtent l="0" t="876300" r="0" b="844550"/>
            <wp:docPr id="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tente\Dropbox\Reasoning and utilitarianism\Data analysis\Supplementary Results\Study 2\CRT_scatter.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16200000">
                      <a:off x="0" y="0"/>
                      <a:ext cx="6396811" cy="4652226"/>
                    </a:xfrm>
                    <a:prstGeom prst="rect">
                      <a:avLst/>
                    </a:prstGeom>
                    <a:noFill/>
                    <a:ln w="9525">
                      <a:noFill/>
                      <a:miter lim="800000"/>
                      <a:headEnd/>
                      <a:tailEnd/>
                    </a:ln>
                  </pic:spPr>
                </pic:pic>
              </a:graphicData>
            </a:graphic>
          </wp:inline>
        </w:drawing>
      </w:r>
    </w:p>
    <w:p w:rsidR="00F63FBD" w:rsidRPr="00227F9C" w:rsidRDefault="00362F32" w:rsidP="00362F32">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1F63A4" w:rsidRPr="00227F9C">
        <w:rPr>
          <w:rFonts w:ascii="Times New Roman" w:hAnsi="Times New Roman" w:cs="Times New Roman"/>
          <w:bCs/>
          <w:sz w:val="20"/>
          <w:szCs w:val="20"/>
          <w:lang w:val="en-US"/>
        </w:rPr>
        <w:t>1</w:t>
      </w:r>
      <w:r w:rsidRPr="00227F9C">
        <w:rPr>
          <w:rFonts w:ascii="Times New Roman" w:hAnsi="Times New Roman" w:cs="Times New Roman"/>
          <w:bCs/>
          <w:sz w:val="20"/>
          <w:szCs w:val="20"/>
          <w:lang w:val="en-US"/>
        </w:rPr>
        <w:t xml:space="preserve">: </w:t>
      </w:r>
      <w:r w:rsidR="00C619B7">
        <w:rPr>
          <w:rFonts w:ascii="Times New Roman" w:hAnsi="Times New Roman" w:cs="Times New Roman"/>
          <w:bCs/>
          <w:sz w:val="20"/>
          <w:szCs w:val="20"/>
          <w:lang w:val="en-US"/>
        </w:rPr>
        <w:t>Lack of r</w:t>
      </w:r>
      <w:r w:rsidR="00F63FBD" w:rsidRPr="00227F9C">
        <w:rPr>
          <w:rFonts w:ascii="Times New Roman" w:hAnsi="Times New Roman" w:cs="Times New Roman"/>
          <w:bCs/>
          <w:sz w:val="20"/>
          <w:szCs w:val="20"/>
          <w:lang w:val="en-US"/>
        </w:rPr>
        <w:t>elationship between CRT and PD parameter</w:t>
      </w:r>
    </w:p>
    <w:p w:rsidR="00362F32" w:rsidRPr="00227F9C" w:rsidRDefault="00362F32" w:rsidP="00362F32">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lastRenderedPageBreak/>
        <w:t>.</w:t>
      </w:r>
    </w:p>
    <w:p w:rsidR="00414ACB" w:rsidRPr="00E5635B" w:rsidRDefault="00414ACB" w:rsidP="00953D6A">
      <w:pPr>
        <w:spacing w:line="480" w:lineRule="auto"/>
        <w:rPr>
          <w:rFonts w:ascii="Times New Roman" w:hAnsi="Times New Roman" w:cs="Times New Roman"/>
          <w:b/>
          <w:noProof/>
          <w:sz w:val="24"/>
          <w:szCs w:val="24"/>
          <w:lang w:val="en-GB" w:eastAsia="it-IT"/>
        </w:rPr>
      </w:pPr>
      <w:r w:rsidRPr="00227F9C">
        <w:rPr>
          <w:rFonts w:ascii="Times New Roman" w:hAnsi="Times New Roman" w:cs="Times New Roman"/>
          <w:bCs/>
          <w:i/>
          <w:sz w:val="24"/>
          <w:szCs w:val="24"/>
          <w:lang w:val="en-US"/>
        </w:rPr>
        <w:t>(ii) Nee</w:t>
      </w:r>
      <w:r w:rsidR="00362F32" w:rsidRPr="00227F9C">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Pr="00227F9C">
        <w:rPr>
          <w:rFonts w:ascii="Times New Roman" w:hAnsi="Times New Roman" w:cs="Times New Roman"/>
          <w:bCs/>
          <w:i/>
          <w:sz w:val="24"/>
          <w:szCs w:val="24"/>
          <w:lang w:val="en-US"/>
        </w:rPr>
        <w:t xml:space="preserve">d for Cognition </w:t>
      </w:r>
      <w:r w:rsidRPr="00227F9C">
        <w:rPr>
          <w:rFonts w:ascii="Times New Roman" w:hAnsi="Times New Roman" w:cs="Times New Roman"/>
          <w:bCs/>
          <w:sz w:val="24"/>
          <w:szCs w:val="24"/>
          <w:lang w:val="en-US"/>
        </w:rPr>
        <w:t xml:space="preserve">and </w:t>
      </w:r>
      <w:r w:rsidR="00240913" w:rsidRPr="00227F9C">
        <w:rPr>
          <w:rFonts w:ascii="Times New Roman" w:hAnsi="Times New Roman" w:cs="Times New Roman"/>
          <w:bCs/>
          <w:sz w:val="24"/>
          <w:szCs w:val="24"/>
          <w:lang w:val="en-US"/>
        </w:rPr>
        <w:t>PD parameters</w:t>
      </w:r>
      <w:r w:rsidR="00240913" w:rsidRPr="00227F9C" w:rsidDel="00240913">
        <w:rPr>
          <w:rFonts w:ascii="Times New Roman" w:hAnsi="Times New Roman" w:cs="Times New Roman"/>
          <w:bCs/>
          <w:sz w:val="24"/>
          <w:szCs w:val="24"/>
          <w:lang w:val="en-US"/>
        </w:rPr>
        <w:t xml:space="preserve"> </w:t>
      </w:r>
    </w:p>
    <w:p w:rsidR="00A53B91" w:rsidRPr="00227F9C" w:rsidRDefault="00A53B91" w:rsidP="0018047D">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t-IT"/>
        </w:rPr>
        <w:drawing>
          <wp:inline distT="0" distB="0" distL="0" distR="0">
            <wp:extent cx="6751701" cy="3988308"/>
            <wp:effectExtent l="0" t="1390650" r="0" b="1365250"/>
            <wp:docPr id="47" name="Immagine 21" descr="C:\Users\utente\Dropbox\Reasoning and utilitarianism\Data analysis\Supplementary Results\Study 2\NFC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ente\Dropbox\Reasoning and utilitarianism\Data analysis\Supplementary Results\Study 2\NFC_scatter.png"/>
                    <pic:cNvPicPr>
                      <a:picLocks noChangeAspect="1" noChangeArrowheads="1"/>
                    </pic:cNvPicPr>
                  </pic:nvPicPr>
                  <pic:blipFill>
                    <a:blip r:embed="rId26" cstate="print"/>
                    <a:srcRect/>
                    <a:stretch>
                      <a:fillRect/>
                    </a:stretch>
                  </pic:blipFill>
                  <pic:spPr bwMode="auto">
                    <a:xfrm rot="16200000">
                      <a:off x="0" y="0"/>
                      <a:ext cx="6759745" cy="3993060"/>
                    </a:xfrm>
                    <a:prstGeom prst="rect">
                      <a:avLst/>
                    </a:prstGeom>
                    <a:noFill/>
                    <a:ln w="9525">
                      <a:noFill/>
                      <a:miter lim="800000"/>
                      <a:headEnd/>
                      <a:tailEnd/>
                    </a:ln>
                  </pic:spPr>
                </pic:pic>
              </a:graphicData>
            </a:graphic>
          </wp:inline>
        </w:drawing>
      </w:r>
    </w:p>
    <w:p w:rsidR="00A932B2" w:rsidRPr="00227F9C" w:rsidRDefault="00F63FBD" w:rsidP="00A932B2">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944AC7">
        <w:rPr>
          <w:rFonts w:ascii="Times New Roman" w:hAnsi="Times New Roman" w:cs="Times New Roman"/>
          <w:bCs/>
          <w:sz w:val="20"/>
          <w:szCs w:val="20"/>
          <w:lang w:val="en-US"/>
        </w:rPr>
        <w:t>2</w:t>
      </w:r>
      <w:r w:rsidRPr="00227F9C">
        <w:rPr>
          <w:rFonts w:ascii="Times New Roman" w:hAnsi="Times New Roman" w:cs="Times New Roman"/>
          <w:bCs/>
          <w:sz w:val="20"/>
          <w:szCs w:val="20"/>
          <w:lang w:val="en-US"/>
        </w:rPr>
        <w:t xml:space="preserve">: </w:t>
      </w:r>
      <w:r w:rsidR="00F660B7">
        <w:rPr>
          <w:rFonts w:ascii="Times New Roman" w:hAnsi="Times New Roman" w:cs="Times New Roman"/>
          <w:bCs/>
          <w:sz w:val="20"/>
          <w:szCs w:val="20"/>
          <w:lang w:val="en-US"/>
        </w:rPr>
        <w:t>P</w:t>
      </w:r>
      <w:r w:rsidR="00C619B7">
        <w:rPr>
          <w:rFonts w:ascii="Times New Roman" w:hAnsi="Times New Roman" w:cs="Times New Roman"/>
          <w:bCs/>
          <w:sz w:val="20"/>
          <w:szCs w:val="20"/>
          <w:lang w:val="en-US"/>
        </w:rPr>
        <w:t>ositive r</w:t>
      </w:r>
      <w:r w:rsidRPr="00227F9C">
        <w:rPr>
          <w:rFonts w:ascii="Times New Roman" w:hAnsi="Times New Roman" w:cs="Times New Roman"/>
          <w:bCs/>
          <w:sz w:val="20"/>
          <w:szCs w:val="20"/>
          <w:lang w:val="en-US"/>
        </w:rPr>
        <w:t>elationship between NFC and PD</w:t>
      </w:r>
      <w:r w:rsidR="00A932B2" w:rsidRPr="00A932B2">
        <w:rPr>
          <w:rFonts w:ascii="Times New Roman" w:hAnsi="Times New Roman" w:cs="Times New Roman"/>
          <w:bCs/>
          <w:sz w:val="20"/>
          <w:szCs w:val="20"/>
          <w:lang w:val="en-US"/>
        </w:rPr>
        <w:t xml:space="preserve"> </w:t>
      </w:r>
      <w:r w:rsidR="00A932B2" w:rsidRPr="00227F9C">
        <w:rPr>
          <w:rFonts w:ascii="Times New Roman" w:hAnsi="Times New Roman" w:cs="Times New Roman"/>
          <w:bCs/>
          <w:sz w:val="20"/>
          <w:szCs w:val="20"/>
          <w:lang w:val="en-US"/>
        </w:rPr>
        <w:t>parameter</w:t>
      </w:r>
    </w:p>
    <w:p w:rsidR="00F63FBD" w:rsidRPr="00C619B7" w:rsidRDefault="00F63FBD" w:rsidP="00F63FBD">
      <w:pPr>
        <w:rPr>
          <w:rFonts w:ascii="Times New Roman" w:hAnsi="Times New Roman" w:cs="Times New Roman"/>
          <w:bCs/>
          <w:sz w:val="20"/>
          <w:szCs w:val="20"/>
          <w:lang w:val="en-US"/>
        </w:rPr>
      </w:pPr>
    </w:p>
    <w:p w:rsidR="00414ACB" w:rsidRPr="00E5635B" w:rsidRDefault="00414ACB" w:rsidP="009B5448">
      <w:pPr>
        <w:autoSpaceDE w:val="0"/>
        <w:autoSpaceDN w:val="0"/>
        <w:adjustRightInd w:val="0"/>
        <w:spacing w:after="0" w:line="480" w:lineRule="auto"/>
        <w:rPr>
          <w:rFonts w:ascii="Times New Roman" w:hAnsi="Times New Roman" w:cs="Times New Roman"/>
          <w:bCs/>
          <w:noProof/>
          <w:sz w:val="20"/>
          <w:szCs w:val="20"/>
          <w:lang w:val="en-GB" w:eastAsia="it-IT"/>
        </w:rPr>
      </w:pPr>
      <w:r w:rsidRPr="00227F9C">
        <w:rPr>
          <w:rFonts w:ascii="Times New Roman" w:hAnsi="Times New Roman" w:cs="Times New Roman"/>
          <w:bCs/>
          <w:i/>
          <w:sz w:val="24"/>
          <w:szCs w:val="24"/>
          <w:lang w:val="en-US"/>
        </w:rPr>
        <w:t xml:space="preserve">(iii) Actively Open-Minded Thinking </w:t>
      </w:r>
      <w:r w:rsidRPr="00227F9C">
        <w:rPr>
          <w:rFonts w:ascii="Times New Roman" w:hAnsi="Times New Roman" w:cs="Times New Roman"/>
          <w:bCs/>
          <w:sz w:val="24"/>
          <w:szCs w:val="24"/>
          <w:lang w:val="en-US"/>
        </w:rPr>
        <w:t xml:space="preserve">and </w:t>
      </w:r>
      <w:r w:rsidR="00240913" w:rsidRPr="00227F9C">
        <w:rPr>
          <w:rFonts w:ascii="Times New Roman" w:hAnsi="Times New Roman" w:cs="Times New Roman"/>
          <w:bCs/>
          <w:sz w:val="24"/>
          <w:szCs w:val="24"/>
          <w:lang w:val="en-US"/>
        </w:rPr>
        <w:t>PD parameters</w:t>
      </w:r>
      <w:r w:rsidR="00240913" w:rsidRPr="00227F9C" w:rsidDel="00240913">
        <w:rPr>
          <w:rFonts w:ascii="Times New Roman" w:hAnsi="Times New Roman" w:cs="Times New Roman"/>
          <w:bCs/>
          <w:i/>
          <w:iCs/>
          <w:sz w:val="24"/>
          <w:szCs w:val="24"/>
          <w:lang w:val="en-US"/>
        </w:rPr>
        <w:t xml:space="preserve"> </w:t>
      </w:r>
    </w:p>
    <w:p w:rsidR="00A53B91" w:rsidRPr="00227F9C" w:rsidRDefault="00A53B91" w:rsidP="009B5448">
      <w:pPr>
        <w:autoSpaceDE w:val="0"/>
        <w:autoSpaceDN w:val="0"/>
        <w:adjustRightInd w:val="0"/>
        <w:spacing w:after="0" w:line="480" w:lineRule="auto"/>
        <w:rPr>
          <w:rFonts w:ascii="Times New Roman" w:hAnsi="Times New Roman" w:cs="Times New Roman"/>
          <w:bCs/>
          <w:sz w:val="20"/>
          <w:szCs w:val="20"/>
          <w:lang w:val="en-US"/>
        </w:rPr>
      </w:pPr>
      <w:r>
        <w:rPr>
          <w:rFonts w:ascii="Times New Roman" w:hAnsi="Times New Roman" w:cs="Times New Roman"/>
          <w:bCs/>
          <w:noProof/>
          <w:sz w:val="20"/>
          <w:szCs w:val="20"/>
          <w:lang w:eastAsia="it-IT"/>
        </w:rPr>
        <w:drawing>
          <wp:inline distT="0" distB="0" distL="0" distR="0">
            <wp:extent cx="6789815" cy="4697215"/>
            <wp:effectExtent l="0" t="1047750" r="0" b="1017785"/>
            <wp:docPr id="48" name="Immagine 22" descr="C:\Users\utente\Dropbox\Reasoning and utilitarianism\Data analysis\Supplementary Results\Study 2\AOT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ente\Dropbox\Reasoning and utilitarianism\Data analysis\Supplementary Results\Study 2\AOT_scatter.png"/>
                    <pic:cNvPicPr>
                      <a:picLocks noChangeAspect="1" noChangeArrowheads="1"/>
                    </pic:cNvPicPr>
                  </pic:nvPicPr>
                  <pic:blipFill>
                    <a:blip r:embed="rId27" cstate="print"/>
                    <a:srcRect/>
                    <a:stretch>
                      <a:fillRect/>
                    </a:stretch>
                  </pic:blipFill>
                  <pic:spPr bwMode="auto">
                    <a:xfrm rot="16200000">
                      <a:off x="0" y="0"/>
                      <a:ext cx="6802623" cy="4706076"/>
                    </a:xfrm>
                    <a:prstGeom prst="rect">
                      <a:avLst/>
                    </a:prstGeom>
                    <a:noFill/>
                    <a:ln w="9525">
                      <a:noFill/>
                      <a:miter lim="800000"/>
                      <a:headEnd/>
                      <a:tailEnd/>
                    </a:ln>
                  </pic:spPr>
                </pic:pic>
              </a:graphicData>
            </a:graphic>
          </wp:inline>
        </w:drawing>
      </w:r>
    </w:p>
    <w:p w:rsidR="00414ACB" w:rsidRPr="00227F9C" w:rsidRDefault="00414ACB" w:rsidP="00414ACB">
      <w:pPr>
        <w:spacing w:after="0" w:line="480" w:lineRule="auto"/>
        <w:jc w:val="both"/>
        <w:rPr>
          <w:rFonts w:ascii="Times New Roman" w:hAnsi="Times New Roman" w:cs="Times New Roman"/>
          <w:bCs/>
          <w:sz w:val="20"/>
          <w:szCs w:val="20"/>
          <w:lang w:val="en-US"/>
        </w:rPr>
      </w:pPr>
    </w:p>
    <w:p w:rsidR="00F63FBD" w:rsidRPr="00227F9C" w:rsidRDefault="00F63FBD" w:rsidP="00F63FBD">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944AC7">
        <w:rPr>
          <w:rFonts w:ascii="Times New Roman" w:hAnsi="Times New Roman" w:cs="Times New Roman"/>
          <w:bCs/>
          <w:sz w:val="20"/>
          <w:szCs w:val="20"/>
          <w:lang w:val="en-US"/>
        </w:rPr>
        <w:t>3</w:t>
      </w:r>
      <w:r w:rsidRPr="00227F9C">
        <w:rPr>
          <w:rFonts w:ascii="Times New Roman" w:hAnsi="Times New Roman" w:cs="Times New Roman"/>
          <w:bCs/>
          <w:sz w:val="20"/>
          <w:szCs w:val="20"/>
          <w:lang w:val="en-US"/>
        </w:rPr>
        <w:t>:</w:t>
      </w:r>
      <w:r w:rsidR="00C619B7">
        <w:rPr>
          <w:rFonts w:ascii="Times New Roman" w:hAnsi="Times New Roman" w:cs="Times New Roman"/>
          <w:bCs/>
          <w:sz w:val="20"/>
          <w:szCs w:val="20"/>
          <w:lang w:val="en-US"/>
        </w:rPr>
        <w:t xml:space="preserve"> Positive r</w:t>
      </w:r>
      <w:r w:rsidRPr="00227F9C">
        <w:rPr>
          <w:rFonts w:ascii="Times New Roman" w:hAnsi="Times New Roman" w:cs="Times New Roman"/>
          <w:bCs/>
          <w:sz w:val="20"/>
          <w:szCs w:val="20"/>
          <w:lang w:val="en-US"/>
        </w:rPr>
        <w:t>elationship between AOT and PD parameter</w:t>
      </w:r>
    </w:p>
    <w:p w:rsidR="0018047D" w:rsidRDefault="00414ACB" w:rsidP="000F3ACC">
      <w:pPr>
        <w:spacing w:after="0" w:line="480" w:lineRule="auto"/>
        <w:jc w:val="both"/>
        <w:rPr>
          <w:rFonts w:ascii="Times New Roman" w:hAnsi="Times New Roman" w:cs="Times New Roman"/>
          <w:bCs/>
          <w:sz w:val="18"/>
          <w:szCs w:val="18"/>
          <w:lang w:val="en-US"/>
        </w:rPr>
      </w:pPr>
      <w:r w:rsidRPr="00227F9C">
        <w:rPr>
          <w:rFonts w:ascii="Times New Roman" w:hAnsi="Times New Roman" w:cs="Times New Roman"/>
          <w:bCs/>
          <w:sz w:val="18"/>
          <w:szCs w:val="18"/>
          <w:lang w:val="en-US"/>
        </w:rPr>
        <w:lastRenderedPageBreak/>
        <w:t xml:space="preserve">. </w:t>
      </w:r>
    </w:p>
    <w:p w:rsidR="00414ACB" w:rsidRDefault="00414ACB" w:rsidP="000F3ACC">
      <w:pPr>
        <w:spacing w:after="0" w:line="480" w:lineRule="auto"/>
        <w:jc w:val="both"/>
        <w:rPr>
          <w:rFonts w:ascii="Times New Roman" w:hAnsi="Times New Roman" w:cs="Times New Roman"/>
          <w:bCs/>
          <w:sz w:val="24"/>
          <w:szCs w:val="24"/>
          <w:lang w:val="en-US"/>
        </w:rPr>
      </w:pPr>
      <w:r w:rsidRPr="00BD5DFA">
        <w:rPr>
          <w:rFonts w:ascii="Times New Roman" w:hAnsi="Times New Roman" w:cs="Times New Roman"/>
          <w:bCs/>
          <w:i/>
          <w:sz w:val="24"/>
          <w:szCs w:val="24"/>
          <w:lang w:val="en-US"/>
        </w:rPr>
        <w:t>(iv)</w:t>
      </w:r>
      <w:r w:rsidRPr="00227F9C">
        <w:rPr>
          <w:rFonts w:ascii="Times New Roman" w:hAnsi="Times New Roman" w:cs="Times New Roman"/>
          <w:bCs/>
          <w:sz w:val="24"/>
          <w:szCs w:val="24"/>
          <w:lang w:val="en-US"/>
        </w:rPr>
        <w:t xml:space="preserve"> </w:t>
      </w:r>
      <w:r w:rsidRPr="00227F9C">
        <w:rPr>
          <w:rFonts w:ascii="Times New Roman" w:hAnsi="Times New Roman" w:cs="Times New Roman"/>
          <w:bCs/>
          <w:i/>
          <w:sz w:val="24"/>
          <w:szCs w:val="24"/>
          <w:lang w:val="en-US"/>
        </w:rPr>
        <w:t>Rational Experiential Inventory</w:t>
      </w:r>
      <w:r w:rsidR="0018047D">
        <w:rPr>
          <w:rFonts w:ascii="Times New Roman" w:hAnsi="Times New Roman" w:cs="Times New Roman"/>
          <w:bCs/>
          <w:i/>
          <w:sz w:val="24"/>
          <w:szCs w:val="24"/>
          <w:lang w:val="en-US"/>
        </w:rPr>
        <w:t xml:space="preserve"> </w:t>
      </w:r>
      <w:r w:rsidR="0018047D" w:rsidRPr="0018047D">
        <w:rPr>
          <w:rFonts w:ascii="Times New Roman" w:hAnsi="Times New Roman" w:cs="Times New Roman"/>
          <w:bCs/>
          <w:sz w:val="24"/>
          <w:szCs w:val="24"/>
          <w:lang w:val="en-US"/>
        </w:rPr>
        <w:t>(rationality component)</w:t>
      </w:r>
      <w:r w:rsidRPr="0018047D">
        <w:rPr>
          <w:rFonts w:ascii="Times New Roman" w:hAnsi="Times New Roman" w:cs="Times New Roman"/>
          <w:bCs/>
          <w:sz w:val="24"/>
          <w:szCs w:val="24"/>
          <w:lang w:val="en-US"/>
        </w:rPr>
        <w:t xml:space="preserve"> </w:t>
      </w:r>
      <w:r w:rsidRPr="00227F9C">
        <w:rPr>
          <w:rFonts w:ascii="Times New Roman" w:hAnsi="Times New Roman" w:cs="Times New Roman"/>
          <w:bCs/>
          <w:sz w:val="24"/>
          <w:szCs w:val="24"/>
          <w:lang w:val="en-US"/>
        </w:rPr>
        <w:t xml:space="preserve">and </w:t>
      </w:r>
      <w:r w:rsidR="00240913" w:rsidRPr="00227F9C">
        <w:rPr>
          <w:rFonts w:ascii="Times New Roman" w:hAnsi="Times New Roman" w:cs="Times New Roman"/>
          <w:bCs/>
          <w:sz w:val="24"/>
          <w:szCs w:val="24"/>
          <w:lang w:val="en-US"/>
        </w:rPr>
        <w:t>PD parameters</w:t>
      </w:r>
      <w:r w:rsidR="00FB24D1" w:rsidRPr="00227F9C">
        <w:rPr>
          <w:rFonts w:ascii="Times New Roman" w:hAnsi="Times New Roman" w:cs="Times New Roman"/>
          <w:bCs/>
          <w:sz w:val="24"/>
          <w:szCs w:val="24"/>
          <w:lang w:val="en-US"/>
        </w:rPr>
        <w:t xml:space="preserve"> </w:t>
      </w:r>
    </w:p>
    <w:p w:rsidR="00A53B91" w:rsidRDefault="00A53B91" w:rsidP="000F3ACC">
      <w:pPr>
        <w:spacing w:after="0" w:line="48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eastAsia="it-IT"/>
        </w:rPr>
        <w:drawing>
          <wp:inline distT="0" distB="0" distL="0" distR="0">
            <wp:extent cx="6848475" cy="4510158"/>
            <wp:effectExtent l="0" t="1162050" r="0" b="1147692"/>
            <wp:docPr id="50" name="Immagine 24" descr="C:\Users\utente\Dropbox\Reasoning and utilitarianism\Data analysis\Supplementary Results\Study 2\rationality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ente\Dropbox\Reasoning and utilitarianism\Data analysis\Supplementary Results\Study 2\rationality_scatter.png"/>
                    <pic:cNvPicPr>
                      <a:picLocks noChangeAspect="1" noChangeArrowheads="1"/>
                    </pic:cNvPicPr>
                  </pic:nvPicPr>
                  <pic:blipFill>
                    <a:blip r:embed="rId28" cstate="print"/>
                    <a:srcRect/>
                    <a:stretch>
                      <a:fillRect/>
                    </a:stretch>
                  </pic:blipFill>
                  <pic:spPr bwMode="auto">
                    <a:xfrm rot="16200000">
                      <a:off x="0" y="0"/>
                      <a:ext cx="6863961" cy="4520357"/>
                    </a:xfrm>
                    <a:prstGeom prst="rect">
                      <a:avLst/>
                    </a:prstGeom>
                    <a:noFill/>
                    <a:ln w="9525">
                      <a:noFill/>
                      <a:miter lim="800000"/>
                      <a:headEnd/>
                      <a:tailEnd/>
                    </a:ln>
                  </pic:spPr>
                </pic:pic>
              </a:graphicData>
            </a:graphic>
          </wp:inline>
        </w:drawing>
      </w:r>
    </w:p>
    <w:p w:rsidR="00A53B91" w:rsidRDefault="00A53B91" w:rsidP="000F3ACC">
      <w:pPr>
        <w:spacing w:after="0" w:line="480" w:lineRule="auto"/>
        <w:jc w:val="both"/>
        <w:rPr>
          <w:rFonts w:ascii="Times New Roman" w:hAnsi="Times New Roman" w:cs="Times New Roman"/>
          <w:bCs/>
          <w:sz w:val="24"/>
          <w:szCs w:val="24"/>
          <w:lang w:val="en-US"/>
        </w:rPr>
      </w:pPr>
    </w:p>
    <w:p w:rsidR="00A53B91" w:rsidRPr="00A932B2" w:rsidRDefault="00F63FBD" w:rsidP="00A932B2">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5A1C04">
        <w:rPr>
          <w:rFonts w:ascii="Times New Roman" w:hAnsi="Times New Roman" w:cs="Times New Roman"/>
          <w:bCs/>
          <w:sz w:val="20"/>
          <w:szCs w:val="20"/>
          <w:lang w:val="en-US"/>
        </w:rPr>
        <w:t>4</w:t>
      </w:r>
      <w:r w:rsidRPr="00227F9C">
        <w:rPr>
          <w:rFonts w:ascii="Times New Roman" w:hAnsi="Times New Roman" w:cs="Times New Roman"/>
          <w:bCs/>
          <w:sz w:val="20"/>
          <w:szCs w:val="20"/>
          <w:lang w:val="en-US"/>
        </w:rPr>
        <w:t xml:space="preserve">: </w:t>
      </w:r>
      <w:r w:rsidR="00C619B7">
        <w:rPr>
          <w:rFonts w:ascii="Times New Roman" w:hAnsi="Times New Roman" w:cs="Times New Roman"/>
          <w:bCs/>
          <w:sz w:val="20"/>
          <w:szCs w:val="20"/>
          <w:lang w:val="en-US"/>
        </w:rPr>
        <w:t>Lack of</w:t>
      </w:r>
      <w:r w:rsidR="00A932B2">
        <w:rPr>
          <w:rFonts w:ascii="Times New Roman" w:hAnsi="Times New Roman" w:cs="Times New Roman"/>
          <w:bCs/>
          <w:sz w:val="20"/>
          <w:szCs w:val="20"/>
          <w:lang w:val="en-US"/>
        </w:rPr>
        <w:t xml:space="preserve"> </w:t>
      </w:r>
      <w:r w:rsidR="00C619B7">
        <w:rPr>
          <w:rFonts w:ascii="Times New Roman" w:hAnsi="Times New Roman" w:cs="Times New Roman"/>
          <w:bCs/>
          <w:sz w:val="20"/>
          <w:szCs w:val="20"/>
          <w:lang w:val="en-US"/>
        </w:rPr>
        <w:t xml:space="preserve"> r</w:t>
      </w:r>
      <w:r w:rsidRPr="00227F9C">
        <w:rPr>
          <w:rFonts w:ascii="Times New Roman" w:hAnsi="Times New Roman" w:cs="Times New Roman"/>
          <w:bCs/>
          <w:sz w:val="20"/>
          <w:szCs w:val="20"/>
          <w:lang w:val="en-US"/>
        </w:rPr>
        <w:t>elationship between REI and PD parameter</w:t>
      </w:r>
    </w:p>
    <w:p w:rsidR="00414ACB" w:rsidRPr="00227F9C" w:rsidRDefault="00A53B91" w:rsidP="00EB3D66">
      <w:pPr>
        <w:spacing w:after="0" w:line="480" w:lineRule="auto"/>
        <w:jc w:val="both"/>
        <w:rPr>
          <w:rFonts w:ascii="Times New Roman" w:hAnsi="Times New Roman" w:cs="Times New Roman"/>
          <w:b/>
          <w:bCs/>
          <w:sz w:val="24"/>
          <w:szCs w:val="24"/>
          <w:lang w:val="en-US"/>
        </w:rPr>
      </w:pPr>
      <w:r w:rsidRPr="00227F9C">
        <w:rPr>
          <w:rFonts w:ascii="Times New Roman" w:hAnsi="Times New Roman" w:cs="Times New Roman"/>
          <w:bCs/>
          <w:sz w:val="18"/>
          <w:szCs w:val="18"/>
          <w:lang w:val="en-US"/>
        </w:rPr>
        <w:lastRenderedPageBreak/>
        <w:t xml:space="preserve">. </w:t>
      </w:r>
      <w:r w:rsidR="00414ACB" w:rsidRPr="00227F9C">
        <w:rPr>
          <w:rFonts w:ascii="Times New Roman" w:hAnsi="Times New Roman" w:cs="Times New Roman"/>
          <w:bCs/>
          <w:i/>
          <w:sz w:val="24"/>
          <w:szCs w:val="24"/>
          <w:lang w:val="en-US"/>
        </w:rPr>
        <w:t>(v) Belief Bias</w:t>
      </w:r>
      <w:r w:rsidR="00414ACB" w:rsidRPr="00227F9C">
        <w:rPr>
          <w:rFonts w:ascii="Times New Roman" w:hAnsi="Times New Roman" w:cs="Times New Roman"/>
          <w:bCs/>
          <w:sz w:val="24"/>
          <w:szCs w:val="24"/>
          <w:lang w:val="en-US"/>
        </w:rPr>
        <w:t xml:space="preserve"> and </w:t>
      </w:r>
      <w:r w:rsidR="00240913" w:rsidRPr="00227F9C">
        <w:rPr>
          <w:rFonts w:ascii="Times New Roman" w:hAnsi="Times New Roman" w:cs="Times New Roman"/>
          <w:bCs/>
          <w:sz w:val="24"/>
          <w:szCs w:val="24"/>
          <w:lang w:val="en-US"/>
        </w:rPr>
        <w:t>PD parameters</w:t>
      </w:r>
      <w:r w:rsidR="00FB24D1" w:rsidRPr="00227F9C">
        <w:rPr>
          <w:rFonts w:ascii="Times New Roman" w:hAnsi="Times New Roman" w:cs="Times New Roman"/>
          <w:bCs/>
          <w:sz w:val="24"/>
          <w:szCs w:val="24"/>
          <w:lang w:val="en-US"/>
        </w:rPr>
        <w:t xml:space="preserve"> </w:t>
      </w:r>
    </w:p>
    <w:p w:rsidR="00414ACB" w:rsidRPr="00227F9C" w:rsidRDefault="00414ACB" w:rsidP="00414ACB">
      <w:pPr>
        <w:autoSpaceDE w:val="0"/>
        <w:autoSpaceDN w:val="0"/>
        <w:adjustRightInd w:val="0"/>
        <w:spacing w:after="0" w:line="480" w:lineRule="auto"/>
        <w:rPr>
          <w:rFonts w:ascii="Times New Roman" w:hAnsi="Times New Roman" w:cs="Times New Roman"/>
          <w:b/>
          <w:bCs/>
          <w:sz w:val="24"/>
          <w:szCs w:val="24"/>
          <w:lang w:val="en-US"/>
        </w:rPr>
      </w:pPr>
    </w:p>
    <w:p w:rsidR="00414ACB" w:rsidRPr="00F12BCA" w:rsidRDefault="00F12BCA" w:rsidP="00414ACB">
      <w:pPr>
        <w:spacing w:after="0"/>
        <w:rPr>
          <w:rFonts w:ascii="Times New Roman" w:hAnsi="Times New Roman" w:cs="Times New Roman"/>
          <w:bCs/>
          <w:sz w:val="20"/>
          <w:szCs w:val="20"/>
          <w:lang w:val="en-US"/>
        </w:rPr>
      </w:pPr>
      <w:r>
        <w:rPr>
          <w:rFonts w:ascii="Times New Roman" w:hAnsi="Times New Roman" w:cs="Times New Roman"/>
          <w:bCs/>
          <w:noProof/>
          <w:sz w:val="20"/>
          <w:szCs w:val="20"/>
          <w:lang w:eastAsia="it-IT"/>
        </w:rPr>
        <w:drawing>
          <wp:inline distT="0" distB="0" distL="0" distR="0">
            <wp:extent cx="6252433" cy="4367478"/>
            <wp:effectExtent l="0" t="933450" r="0" b="928422"/>
            <wp:docPr id="53" name="Immagine 27" descr="C:\Users\utente\Dropbox\Reasoning and utilitarianism\Data analysis\Supplementary Results\Study 2\BB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ente\Dropbox\Reasoning and utilitarianism\Data analysis\Supplementary Results\Study 2\BB_scatter.png"/>
                    <pic:cNvPicPr>
                      <a:picLocks noChangeAspect="1" noChangeArrowheads="1"/>
                    </pic:cNvPicPr>
                  </pic:nvPicPr>
                  <pic:blipFill>
                    <a:blip r:embed="rId29" cstate="print"/>
                    <a:srcRect/>
                    <a:stretch>
                      <a:fillRect/>
                    </a:stretch>
                  </pic:blipFill>
                  <pic:spPr bwMode="auto">
                    <a:xfrm rot="16200000">
                      <a:off x="0" y="0"/>
                      <a:ext cx="6260698" cy="4373251"/>
                    </a:xfrm>
                    <a:prstGeom prst="rect">
                      <a:avLst/>
                    </a:prstGeom>
                    <a:noFill/>
                    <a:ln w="9525">
                      <a:noFill/>
                      <a:miter lim="800000"/>
                      <a:headEnd/>
                      <a:tailEnd/>
                    </a:ln>
                  </pic:spPr>
                </pic:pic>
              </a:graphicData>
            </a:graphic>
          </wp:inline>
        </w:drawing>
      </w:r>
    </w:p>
    <w:p w:rsidR="00414ACB" w:rsidRPr="00227F9C" w:rsidRDefault="00414ACB" w:rsidP="00414ACB">
      <w:pPr>
        <w:spacing w:after="0"/>
        <w:rPr>
          <w:rFonts w:ascii="Times New Roman" w:hAnsi="Times New Roman" w:cs="Times New Roman"/>
          <w:bCs/>
          <w:sz w:val="20"/>
          <w:szCs w:val="20"/>
          <w:lang w:val="en-US"/>
        </w:rPr>
      </w:pPr>
    </w:p>
    <w:p w:rsidR="00414ACB" w:rsidRPr="00227F9C" w:rsidRDefault="00414ACB" w:rsidP="00414ACB">
      <w:pPr>
        <w:spacing w:after="0"/>
        <w:rPr>
          <w:rFonts w:ascii="Times New Roman" w:hAnsi="Times New Roman" w:cs="Times New Roman"/>
          <w:bCs/>
          <w:sz w:val="20"/>
          <w:szCs w:val="20"/>
          <w:lang w:val="en-US"/>
        </w:rPr>
      </w:pPr>
    </w:p>
    <w:p w:rsidR="00F63FBD" w:rsidRPr="00227F9C" w:rsidRDefault="00F63FBD" w:rsidP="00F63FBD">
      <w:pPr>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5A1C04">
        <w:rPr>
          <w:rFonts w:ascii="Times New Roman" w:hAnsi="Times New Roman" w:cs="Times New Roman"/>
          <w:bCs/>
          <w:sz w:val="20"/>
          <w:szCs w:val="20"/>
          <w:lang w:val="en-US"/>
        </w:rPr>
        <w:t>5</w:t>
      </w:r>
      <w:r w:rsidRPr="00227F9C">
        <w:rPr>
          <w:rFonts w:ascii="Times New Roman" w:hAnsi="Times New Roman" w:cs="Times New Roman"/>
          <w:bCs/>
          <w:sz w:val="20"/>
          <w:szCs w:val="20"/>
          <w:lang w:val="en-US"/>
        </w:rPr>
        <w:t xml:space="preserve">: </w:t>
      </w:r>
      <w:r w:rsidR="00C619B7">
        <w:rPr>
          <w:rFonts w:ascii="Times New Roman" w:hAnsi="Times New Roman" w:cs="Times New Roman"/>
          <w:bCs/>
          <w:sz w:val="20"/>
          <w:szCs w:val="20"/>
          <w:lang w:val="en-US"/>
        </w:rPr>
        <w:t>Lack of r</w:t>
      </w:r>
      <w:r w:rsidRPr="00227F9C">
        <w:rPr>
          <w:rFonts w:ascii="Times New Roman" w:hAnsi="Times New Roman" w:cs="Times New Roman"/>
          <w:bCs/>
          <w:sz w:val="20"/>
          <w:szCs w:val="20"/>
          <w:lang w:val="en-US"/>
        </w:rPr>
        <w:t>elationship between BB and PD parameter</w:t>
      </w:r>
    </w:p>
    <w:p w:rsidR="00F12BCA" w:rsidRDefault="00F12BCA" w:rsidP="00EB7E1D">
      <w:pPr>
        <w:autoSpaceDE w:val="0"/>
        <w:autoSpaceDN w:val="0"/>
        <w:adjustRightInd w:val="0"/>
        <w:spacing w:after="0" w:line="480" w:lineRule="auto"/>
        <w:rPr>
          <w:rFonts w:ascii="Times New Roman" w:hAnsi="Times New Roman" w:cs="Times New Roman"/>
          <w:b/>
          <w:bCs/>
          <w:sz w:val="24"/>
          <w:szCs w:val="24"/>
          <w:lang w:val="en-US"/>
        </w:rPr>
      </w:pPr>
    </w:p>
    <w:p w:rsidR="00F12BCA" w:rsidRDefault="00F12BCA" w:rsidP="00EB7E1D">
      <w:pPr>
        <w:autoSpaceDE w:val="0"/>
        <w:autoSpaceDN w:val="0"/>
        <w:adjustRightInd w:val="0"/>
        <w:spacing w:after="0" w:line="480" w:lineRule="auto"/>
        <w:rPr>
          <w:rFonts w:ascii="Times New Roman" w:hAnsi="Times New Roman" w:cs="Times New Roman"/>
          <w:b/>
          <w:bCs/>
          <w:sz w:val="24"/>
          <w:szCs w:val="24"/>
          <w:lang w:val="en-US"/>
        </w:rPr>
      </w:pPr>
    </w:p>
    <w:p w:rsidR="007978E6" w:rsidRPr="00227F9C" w:rsidRDefault="00D828A6" w:rsidP="00EB7E1D">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Additional f</w:t>
      </w:r>
      <w:r w:rsidR="007978E6" w:rsidRPr="00227F9C">
        <w:rPr>
          <w:rFonts w:ascii="Times New Roman" w:hAnsi="Times New Roman" w:cs="Times New Roman"/>
          <w:b/>
          <w:bCs/>
          <w:sz w:val="24"/>
          <w:szCs w:val="24"/>
          <w:lang w:val="en-US"/>
        </w:rPr>
        <w:t xml:space="preserve">igures of </w:t>
      </w:r>
      <w:r w:rsidR="00B10801">
        <w:rPr>
          <w:rFonts w:ascii="Times New Roman" w:hAnsi="Times New Roman" w:cs="Times New Roman"/>
          <w:b/>
          <w:bCs/>
          <w:sz w:val="24"/>
          <w:szCs w:val="24"/>
          <w:lang w:val="en-US"/>
        </w:rPr>
        <w:t>Study 3</w:t>
      </w:r>
      <w:r w:rsidR="007978E6" w:rsidRPr="00227F9C">
        <w:rPr>
          <w:rFonts w:ascii="Times New Roman" w:hAnsi="Times New Roman" w:cs="Times New Roman"/>
          <w:b/>
          <w:bCs/>
          <w:sz w:val="24"/>
          <w:szCs w:val="24"/>
          <w:lang w:val="en-US"/>
        </w:rPr>
        <w:t>b-</w:t>
      </w:r>
      <w:r w:rsidR="004E4963" w:rsidRPr="00227F9C">
        <w:rPr>
          <w:rFonts w:ascii="Times New Roman" w:hAnsi="Times New Roman" w:cs="Times New Roman"/>
          <w:b/>
          <w:bCs/>
          <w:sz w:val="24"/>
          <w:szCs w:val="24"/>
          <w:lang w:val="en-US"/>
        </w:rPr>
        <w:t>e</w:t>
      </w:r>
      <w:r w:rsidR="007978E6" w:rsidRPr="00227F9C">
        <w:rPr>
          <w:rFonts w:ascii="Times New Roman" w:hAnsi="Times New Roman" w:cs="Times New Roman"/>
          <w:b/>
          <w:bCs/>
          <w:sz w:val="24"/>
          <w:szCs w:val="24"/>
          <w:lang w:val="en-US"/>
        </w:rPr>
        <w:t xml:space="preserve"> results</w:t>
      </w:r>
    </w:p>
    <w:p w:rsidR="00EC64EA" w:rsidRPr="00227F9C" w:rsidRDefault="00EC64EA" w:rsidP="00EB7E1D">
      <w:pPr>
        <w:autoSpaceDE w:val="0"/>
        <w:autoSpaceDN w:val="0"/>
        <w:adjustRightInd w:val="0"/>
        <w:spacing w:after="0" w:line="480" w:lineRule="auto"/>
        <w:rPr>
          <w:rFonts w:ascii="Times New Roman" w:hAnsi="Times New Roman" w:cs="Times New Roman"/>
          <w:b/>
          <w:bCs/>
          <w:sz w:val="24"/>
          <w:szCs w:val="24"/>
          <w:lang w:val="en-US"/>
        </w:rPr>
      </w:pPr>
      <w:r w:rsidRPr="00227F9C">
        <w:rPr>
          <w:rFonts w:ascii="Times New Roman" w:hAnsi="Times New Roman" w:cs="Times New Roman"/>
          <w:b/>
          <w:bCs/>
          <w:i/>
          <w:sz w:val="24"/>
          <w:szCs w:val="24"/>
          <w:lang w:val="en-US"/>
        </w:rPr>
        <w:t>w</w:t>
      </w:r>
      <w:r w:rsidRPr="00227F9C">
        <w:rPr>
          <w:rFonts w:ascii="Times New Roman" w:hAnsi="Times New Roman" w:cs="Times New Roman"/>
          <w:b/>
          <w:bCs/>
          <w:sz w:val="24"/>
          <w:szCs w:val="24"/>
          <w:lang w:val="en-US"/>
        </w:rPr>
        <w:t>: weighting parameter from the two-step task</w:t>
      </w:r>
    </w:p>
    <w:p w:rsidR="00EC64EA" w:rsidRPr="00227F9C" w:rsidRDefault="00EC64EA" w:rsidP="00EC64EA">
      <w:pPr>
        <w:pStyle w:val="ListParagraph"/>
        <w:numPr>
          <w:ilvl w:val="0"/>
          <w:numId w:val="6"/>
        </w:numPr>
        <w:autoSpaceDE w:val="0"/>
        <w:autoSpaceDN w:val="0"/>
        <w:adjustRightInd w:val="0"/>
        <w:spacing w:after="0" w:line="480" w:lineRule="auto"/>
        <w:rPr>
          <w:rFonts w:ascii="Times New Roman" w:hAnsi="Times New Roman" w:cs="Times New Roman"/>
          <w:bCs/>
          <w:sz w:val="24"/>
          <w:szCs w:val="24"/>
          <w:lang w:val="en-US"/>
        </w:rPr>
      </w:pPr>
      <w:r w:rsidRPr="00227F9C">
        <w:rPr>
          <w:rFonts w:ascii="Times New Roman" w:hAnsi="Times New Roman" w:cs="Times New Roman"/>
          <w:bCs/>
          <w:i/>
          <w:sz w:val="24"/>
          <w:szCs w:val="24"/>
          <w:lang w:val="en-US"/>
        </w:rPr>
        <w:t>w</w:t>
      </w:r>
      <w:r w:rsidRPr="00227F9C">
        <w:rPr>
          <w:rFonts w:ascii="Times New Roman" w:hAnsi="Times New Roman" w:cs="Times New Roman"/>
          <w:bCs/>
          <w:sz w:val="24"/>
          <w:szCs w:val="24"/>
          <w:lang w:val="en-US"/>
        </w:rPr>
        <w:t xml:space="preserve"> (Daw non-moral) and PD parameters</w:t>
      </w:r>
    </w:p>
    <w:p w:rsidR="007978E6" w:rsidRPr="00227F9C" w:rsidRDefault="004A736A" w:rsidP="00EB7E1D">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eastAsia="it-IT"/>
        </w:rPr>
        <w:drawing>
          <wp:inline distT="0" distB="0" distL="0" distR="0">
            <wp:extent cx="6401056" cy="4342893"/>
            <wp:effectExtent l="0" t="1028700" r="0" b="1010285"/>
            <wp:docPr id="55" name="Immagine 29" descr="C:\Users\utente\Dropbox\Reasoning and utilitarianism\Data analysis\Supplementary Results\Study 2\w_daw_nonmoral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ente\Dropbox\Reasoning and utilitarianism\Data analysis\Supplementary Results\Study 2\w_daw_nonmoral_scatter.png"/>
                    <pic:cNvPicPr>
                      <a:picLocks noChangeAspect="1" noChangeArrowheads="1"/>
                    </pic:cNvPicPr>
                  </pic:nvPicPr>
                  <pic:blipFill>
                    <a:blip r:embed="rId30" cstate="print"/>
                    <a:srcRect/>
                    <a:stretch>
                      <a:fillRect/>
                    </a:stretch>
                  </pic:blipFill>
                  <pic:spPr bwMode="auto">
                    <a:xfrm rot="16200000">
                      <a:off x="0" y="0"/>
                      <a:ext cx="6404649" cy="4345331"/>
                    </a:xfrm>
                    <a:prstGeom prst="rect">
                      <a:avLst/>
                    </a:prstGeom>
                    <a:noFill/>
                    <a:ln w="9525">
                      <a:noFill/>
                      <a:miter lim="800000"/>
                      <a:headEnd/>
                      <a:tailEnd/>
                    </a:ln>
                  </pic:spPr>
                </pic:pic>
              </a:graphicData>
            </a:graphic>
          </wp:inline>
        </w:drawing>
      </w:r>
    </w:p>
    <w:p w:rsidR="006B052D" w:rsidRPr="00227F9C" w:rsidRDefault="006B052D" w:rsidP="00EB7E1D">
      <w:pPr>
        <w:autoSpaceDE w:val="0"/>
        <w:autoSpaceDN w:val="0"/>
        <w:adjustRightInd w:val="0"/>
        <w:spacing w:after="0" w:line="480" w:lineRule="auto"/>
        <w:rPr>
          <w:rFonts w:ascii="Times New Roman" w:hAnsi="Times New Roman" w:cs="Times New Roman"/>
          <w:b/>
          <w:bCs/>
          <w:sz w:val="24"/>
          <w:szCs w:val="24"/>
          <w:lang w:val="en-US"/>
        </w:rPr>
      </w:pPr>
    </w:p>
    <w:p w:rsidR="00B76014" w:rsidRPr="00900A45" w:rsidRDefault="006F20CB" w:rsidP="00900A45">
      <w:pPr>
        <w:autoSpaceDE w:val="0"/>
        <w:autoSpaceDN w:val="0"/>
        <w:adjustRightInd w:val="0"/>
        <w:spacing w:after="0" w:line="480" w:lineRule="auto"/>
        <w:ind w:left="360"/>
        <w:rPr>
          <w:rFonts w:ascii="Times New Roman" w:hAnsi="Times New Roman" w:cs="Times New Roman"/>
          <w:bCs/>
          <w:sz w:val="20"/>
          <w:szCs w:val="20"/>
          <w:lang w:val="en-US"/>
        </w:rPr>
      </w:pPr>
      <w:r w:rsidRPr="00900A45">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5A1C04" w:rsidRPr="00900A45">
        <w:rPr>
          <w:rFonts w:ascii="Times New Roman" w:hAnsi="Times New Roman" w:cs="Times New Roman"/>
          <w:bCs/>
          <w:sz w:val="20"/>
          <w:szCs w:val="20"/>
          <w:lang w:val="en-US"/>
        </w:rPr>
        <w:t>6</w:t>
      </w:r>
      <w:r w:rsidRPr="00900A45">
        <w:rPr>
          <w:rFonts w:ascii="Times New Roman" w:hAnsi="Times New Roman" w:cs="Times New Roman"/>
          <w:bCs/>
          <w:sz w:val="20"/>
          <w:szCs w:val="20"/>
          <w:lang w:val="en-US"/>
        </w:rPr>
        <w:t>:</w:t>
      </w:r>
      <w:r w:rsidR="00E22305" w:rsidRPr="00900A45">
        <w:rPr>
          <w:rFonts w:ascii="Times New Roman" w:hAnsi="Times New Roman" w:cs="Times New Roman"/>
          <w:bCs/>
          <w:i/>
          <w:sz w:val="24"/>
          <w:szCs w:val="24"/>
          <w:lang w:val="en-US"/>
        </w:rPr>
        <w:t xml:space="preserve"> </w:t>
      </w:r>
      <w:r w:rsidR="00844D9A" w:rsidRPr="00900A45">
        <w:rPr>
          <w:rFonts w:ascii="Times New Roman" w:hAnsi="Times New Roman" w:cs="Times New Roman"/>
          <w:bCs/>
          <w:sz w:val="20"/>
          <w:szCs w:val="20"/>
          <w:lang w:val="en-US"/>
        </w:rPr>
        <w:t xml:space="preserve">Lack </w:t>
      </w:r>
      <w:r w:rsidR="00607F5A" w:rsidRPr="00900A45">
        <w:rPr>
          <w:rFonts w:ascii="Times New Roman" w:hAnsi="Times New Roman" w:cs="Times New Roman"/>
          <w:bCs/>
          <w:sz w:val="20"/>
          <w:szCs w:val="20"/>
          <w:lang w:val="en-US"/>
        </w:rPr>
        <w:t>of relationship</w:t>
      </w:r>
      <w:r w:rsidR="00E22305" w:rsidRPr="00900A45">
        <w:rPr>
          <w:rFonts w:ascii="Times New Roman" w:hAnsi="Times New Roman" w:cs="Times New Roman"/>
          <w:bCs/>
          <w:sz w:val="20"/>
          <w:szCs w:val="20"/>
          <w:lang w:val="en-US"/>
        </w:rPr>
        <w:t xml:space="preserve"> between w (Daw non-moral) and utilitarian PD parameters</w:t>
      </w:r>
    </w:p>
    <w:p w:rsidR="00EC64EA" w:rsidRPr="00227F9C" w:rsidRDefault="006F20CB" w:rsidP="00EC64EA">
      <w:pPr>
        <w:pStyle w:val="ListParagraph"/>
        <w:numPr>
          <w:ilvl w:val="0"/>
          <w:numId w:val="6"/>
        </w:numPr>
        <w:autoSpaceDE w:val="0"/>
        <w:autoSpaceDN w:val="0"/>
        <w:adjustRightInd w:val="0"/>
        <w:spacing w:after="0" w:line="480" w:lineRule="auto"/>
        <w:rPr>
          <w:rFonts w:ascii="Times New Roman" w:hAnsi="Times New Roman" w:cs="Times New Roman"/>
          <w:bCs/>
          <w:sz w:val="24"/>
          <w:szCs w:val="24"/>
          <w:lang w:val="en-US"/>
        </w:rPr>
      </w:pPr>
      <w:r w:rsidRPr="00227F9C">
        <w:rPr>
          <w:rFonts w:ascii="Times New Roman" w:hAnsi="Times New Roman" w:cs="Times New Roman"/>
          <w:bCs/>
          <w:sz w:val="20"/>
          <w:szCs w:val="20"/>
          <w:lang w:val="en-US"/>
        </w:rPr>
        <w:lastRenderedPageBreak/>
        <w:t xml:space="preserve"> </w:t>
      </w:r>
      <w:r w:rsidR="00EC64EA" w:rsidRPr="00227F9C">
        <w:rPr>
          <w:rFonts w:ascii="Times New Roman" w:hAnsi="Times New Roman" w:cs="Times New Roman"/>
          <w:bCs/>
          <w:i/>
          <w:sz w:val="24"/>
          <w:szCs w:val="24"/>
          <w:lang w:val="en-US"/>
        </w:rPr>
        <w:t>w</w:t>
      </w:r>
      <w:r w:rsidR="00EC64EA" w:rsidRPr="00227F9C">
        <w:rPr>
          <w:rFonts w:ascii="Times New Roman" w:hAnsi="Times New Roman" w:cs="Times New Roman"/>
          <w:bCs/>
          <w:sz w:val="24"/>
          <w:szCs w:val="24"/>
          <w:lang w:val="en-US"/>
        </w:rPr>
        <w:t xml:space="preserve"> (Kool moral) and PD parameters</w:t>
      </w:r>
    </w:p>
    <w:p w:rsidR="00E22305" w:rsidRPr="00227F9C" w:rsidRDefault="004A736A" w:rsidP="00E22305">
      <w:pPr>
        <w:autoSpaceDE w:val="0"/>
        <w:autoSpaceDN w:val="0"/>
        <w:adjustRightInd w:val="0"/>
        <w:spacing w:after="0" w:line="480" w:lineRule="auto"/>
        <w:rPr>
          <w:rFonts w:ascii="Times New Roman" w:hAnsi="Times New Roman" w:cs="Times New Roman"/>
          <w:bCs/>
          <w:sz w:val="20"/>
          <w:szCs w:val="20"/>
          <w:highlight w:val="yellow"/>
          <w:lang w:val="en-US"/>
        </w:rPr>
      </w:pPr>
      <w:r>
        <w:rPr>
          <w:rFonts w:ascii="Times New Roman" w:hAnsi="Times New Roman" w:cs="Times New Roman"/>
          <w:bCs/>
          <w:noProof/>
          <w:sz w:val="20"/>
          <w:szCs w:val="20"/>
          <w:lang w:eastAsia="it-IT"/>
        </w:rPr>
        <w:drawing>
          <wp:inline distT="0" distB="0" distL="0" distR="0">
            <wp:extent cx="6681470" cy="4371571"/>
            <wp:effectExtent l="0" t="1162050" r="0" b="1134110"/>
            <wp:docPr id="56" name="Immagine 30" descr="C:\Users\utente\Dropbox\Reasoning and utilitarianism\Data analysis\Supplementary Results\Study 2\w_kool_moral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tente\Dropbox\Reasoning and utilitarianism\Data analysis\Supplementary Results\Study 2\w_kool_moral_scatter.png"/>
                    <pic:cNvPicPr>
                      <a:picLocks noChangeAspect="1" noChangeArrowheads="1"/>
                    </pic:cNvPicPr>
                  </pic:nvPicPr>
                  <pic:blipFill>
                    <a:blip r:embed="rId31" cstate="print"/>
                    <a:srcRect/>
                    <a:stretch>
                      <a:fillRect/>
                    </a:stretch>
                  </pic:blipFill>
                  <pic:spPr bwMode="auto">
                    <a:xfrm rot="16200000">
                      <a:off x="0" y="0"/>
                      <a:ext cx="6689808" cy="4377026"/>
                    </a:xfrm>
                    <a:prstGeom prst="rect">
                      <a:avLst/>
                    </a:prstGeom>
                    <a:noFill/>
                    <a:ln w="9525">
                      <a:noFill/>
                      <a:miter lim="800000"/>
                      <a:headEnd/>
                      <a:tailEnd/>
                    </a:ln>
                  </pic:spPr>
                </pic:pic>
              </a:graphicData>
            </a:graphic>
          </wp:inline>
        </w:drawing>
      </w:r>
    </w:p>
    <w:p w:rsidR="00E22305" w:rsidRDefault="006F20CB" w:rsidP="00E22305">
      <w:pPr>
        <w:autoSpaceDE w:val="0"/>
        <w:autoSpaceDN w:val="0"/>
        <w:adjustRightInd w:val="0"/>
        <w:spacing w:after="0"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5A1C04">
        <w:rPr>
          <w:rFonts w:ascii="Times New Roman" w:hAnsi="Times New Roman" w:cs="Times New Roman"/>
          <w:bCs/>
          <w:sz w:val="20"/>
          <w:szCs w:val="20"/>
          <w:lang w:val="en-US"/>
        </w:rPr>
        <w:t>7</w:t>
      </w:r>
      <w:r w:rsidRPr="00227F9C">
        <w:rPr>
          <w:rFonts w:ascii="Times New Roman" w:hAnsi="Times New Roman" w:cs="Times New Roman"/>
          <w:bCs/>
          <w:sz w:val="20"/>
          <w:szCs w:val="20"/>
          <w:lang w:val="en-US"/>
        </w:rPr>
        <w:t xml:space="preserve">: </w:t>
      </w:r>
      <w:r w:rsidR="00844D9A" w:rsidRPr="00227F9C">
        <w:rPr>
          <w:rFonts w:ascii="Times New Roman" w:hAnsi="Times New Roman" w:cs="Times New Roman"/>
          <w:bCs/>
          <w:sz w:val="20"/>
          <w:szCs w:val="20"/>
          <w:lang w:val="en-US"/>
        </w:rPr>
        <w:t xml:space="preserve">Lack </w:t>
      </w:r>
      <w:r w:rsidR="004F6803" w:rsidRPr="00227F9C">
        <w:rPr>
          <w:rFonts w:ascii="Times New Roman" w:hAnsi="Times New Roman" w:cs="Times New Roman"/>
          <w:bCs/>
          <w:sz w:val="20"/>
          <w:szCs w:val="20"/>
          <w:lang w:val="en-US"/>
        </w:rPr>
        <w:t xml:space="preserve">of </w:t>
      </w:r>
      <w:r w:rsidR="00E22305" w:rsidRPr="00227F9C">
        <w:rPr>
          <w:rFonts w:ascii="Times New Roman" w:hAnsi="Times New Roman" w:cs="Times New Roman"/>
          <w:bCs/>
          <w:sz w:val="20"/>
          <w:szCs w:val="20"/>
          <w:lang w:val="en-US"/>
        </w:rPr>
        <w:t xml:space="preserve">relationship between </w:t>
      </w:r>
      <w:r w:rsidR="00E22305" w:rsidRPr="00227F9C">
        <w:rPr>
          <w:rFonts w:ascii="Times New Roman" w:hAnsi="Times New Roman" w:cs="Times New Roman"/>
          <w:bCs/>
          <w:i/>
          <w:sz w:val="20"/>
          <w:szCs w:val="20"/>
          <w:lang w:val="en-US"/>
        </w:rPr>
        <w:t>w</w:t>
      </w:r>
      <w:r w:rsidR="00E22305" w:rsidRPr="00227F9C">
        <w:rPr>
          <w:rFonts w:ascii="Times New Roman" w:hAnsi="Times New Roman" w:cs="Times New Roman"/>
          <w:bCs/>
          <w:sz w:val="20"/>
          <w:szCs w:val="20"/>
          <w:lang w:val="en-US"/>
        </w:rPr>
        <w:t xml:space="preserve"> (Kool moral) and utilitarian PD parameter</w:t>
      </w:r>
    </w:p>
    <w:p w:rsidR="00900A45" w:rsidRPr="00227F9C" w:rsidRDefault="00900A45" w:rsidP="00E22305">
      <w:pPr>
        <w:autoSpaceDE w:val="0"/>
        <w:autoSpaceDN w:val="0"/>
        <w:adjustRightInd w:val="0"/>
        <w:spacing w:after="0" w:line="480" w:lineRule="auto"/>
        <w:rPr>
          <w:rFonts w:ascii="Times New Roman" w:hAnsi="Times New Roman" w:cs="Times New Roman"/>
          <w:bCs/>
          <w:i/>
          <w:sz w:val="24"/>
          <w:szCs w:val="24"/>
          <w:lang w:val="en-US"/>
        </w:rPr>
      </w:pPr>
    </w:p>
    <w:p w:rsidR="007978E6" w:rsidRPr="004A736A" w:rsidRDefault="007978E6" w:rsidP="00E22305">
      <w:pPr>
        <w:autoSpaceDE w:val="0"/>
        <w:autoSpaceDN w:val="0"/>
        <w:adjustRightInd w:val="0"/>
        <w:spacing w:after="0" w:line="480" w:lineRule="auto"/>
        <w:rPr>
          <w:rFonts w:ascii="Times New Roman" w:hAnsi="Times New Roman" w:cs="Times New Roman"/>
          <w:bCs/>
          <w:sz w:val="20"/>
          <w:szCs w:val="20"/>
          <w:highlight w:val="yellow"/>
          <w:lang w:val="en-US"/>
        </w:rPr>
      </w:pPr>
    </w:p>
    <w:p w:rsidR="004A736A" w:rsidRPr="00227F9C" w:rsidRDefault="004A736A" w:rsidP="004A736A">
      <w:pPr>
        <w:pStyle w:val="ListParagraph"/>
        <w:numPr>
          <w:ilvl w:val="0"/>
          <w:numId w:val="6"/>
        </w:numPr>
        <w:autoSpaceDE w:val="0"/>
        <w:autoSpaceDN w:val="0"/>
        <w:adjustRightInd w:val="0"/>
        <w:spacing w:after="0" w:line="480" w:lineRule="auto"/>
        <w:rPr>
          <w:rFonts w:ascii="Times New Roman" w:hAnsi="Times New Roman" w:cs="Times New Roman"/>
          <w:bCs/>
          <w:sz w:val="24"/>
          <w:szCs w:val="24"/>
          <w:lang w:val="en-US"/>
        </w:rPr>
      </w:pPr>
      <w:r w:rsidRPr="00227F9C">
        <w:rPr>
          <w:rFonts w:ascii="Times New Roman" w:hAnsi="Times New Roman" w:cs="Times New Roman"/>
          <w:bCs/>
          <w:i/>
          <w:sz w:val="24"/>
          <w:szCs w:val="24"/>
          <w:lang w:val="en-US"/>
        </w:rPr>
        <w:lastRenderedPageBreak/>
        <w:t>w</w:t>
      </w:r>
      <w:r w:rsidRPr="00227F9C">
        <w:rPr>
          <w:rFonts w:ascii="Times New Roman" w:hAnsi="Times New Roman" w:cs="Times New Roman"/>
          <w:bCs/>
          <w:sz w:val="24"/>
          <w:szCs w:val="24"/>
          <w:lang w:val="en-US"/>
        </w:rPr>
        <w:t xml:space="preserve"> (Kool </w:t>
      </w:r>
      <w:r>
        <w:rPr>
          <w:rFonts w:ascii="Times New Roman" w:hAnsi="Times New Roman" w:cs="Times New Roman"/>
          <w:bCs/>
          <w:sz w:val="24"/>
          <w:szCs w:val="24"/>
          <w:lang w:val="en-US"/>
        </w:rPr>
        <w:t xml:space="preserve">non - </w:t>
      </w:r>
      <w:r w:rsidRPr="00227F9C">
        <w:rPr>
          <w:rFonts w:ascii="Times New Roman" w:hAnsi="Times New Roman" w:cs="Times New Roman"/>
          <w:bCs/>
          <w:sz w:val="24"/>
          <w:szCs w:val="24"/>
          <w:lang w:val="en-US"/>
        </w:rPr>
        <w:t>moral) and PD parameters</w:t>
      </w:r>
    </w:p>
    <w:p w:rsidR="004A736A" w:rsidRDefault="004A736A" w:rsidP="00E22305">
      <w:pPr>
        <w:autoSpaceDE w:val="0"/>
        <w:autoSpaceDN w:val="0"/>
        <w:adjustRightInd w:val="0"/>
        <w:spacing w:after="0" w:line="480" w:lineRule="auto"/>
        <w:rPr>
          <w:rFonts w:ascii="Times New Roman" w:hAnsi="Times New Roman" w:cs="Times New Roman"/>
          <w:bCs/>
          <w:sz w:val="20"/>
          <w:szCs w:val="20"/>
          <w:lang w:val="en-US"/>
        </w:rPr>
      </w:pPr>
      <w:r>
        <w:rPr>
          <w:rFonts w:ascii="Times New Roman" w:hAnsi="Times New Roman" w:cs="Times New Roman"/>
          <w:bCs/>
          <w:noProof/>
          <w:sz w:val="20"/>
          <w:szCs w:val="20"/>
          <w:lang w:eastAsia="it-IT"/>
        </w:rPr>
        <w:drawing>
          <wp:inline distT="0" distB="0" distL="0" distR="0">
            <wp:extent cx="6821553" cy="4610609"/>
            <wp:effectExtent l="0" t="1104900" r="0" b="1085850"/>
            <wp:docPr id="57" name="Immagine 31" descr="C:\Users\utente\Dropbox\Reasoning and utilitarianism\Data analysis\Supplementary Results\Study 2\w_kool_nonmoral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ente\Dropbox\Reasoning and utilitarianism\Data analysis\Supplementary Results\Study 2\w_kool_nonmoral_scatter.png"/>
                    <pic:cNvPicPr>
                      <a:picLocks noChangeAspect="1" noChangeArrowheads="1"/>
                    </pic:cNvPicPr>
                  </pic:nvPicPr>
                  <pic:blipFill>
                    <a:blip r:embed="rId32" cstate="print"/>
                    <a:srcRect/>
                    <a:stretch>
                      <a:fillRect/>
                    </a:stretch>
                  </pic:blipFill>
                  <pic:spPr bwMode="auto">
                    <a:xfrm rot="16200000">
                      <a:off x="0" y="0"/>
                      <a:ext cx="6829715" cy="4616126"/>
                    </a:xfrm>
                    <a:prstGeom prst="rect">
                      <a:avLst/>
                    </a:prstGeom>
                    <a:noFill/>
                    <a:ln w="9525">
                      <a:noFill/>
                      <a:miter lim="800000"/>
                      <a:headEnd/>
                      <a:tailEnd/>
                    </a:ln>
                  </pic:spPr>
                </pic:pic>
              </a:graphicData>
            </a:graphic>
          </wp:inline>
        </w:drawing>
      </w:r>
    </w:p>
    <w:p w:rsidR="004A736A" w:rsidRDefault="004A736A" w:rsidP="00E22305">
      <w:pPr>
        <w:autoSpaceDE w:val="0"/>
        <w:autoSpaceDN w:val="0"/>
        <w:adjustRightInd w:val="0"/>
        <w:spacing w:after="0" w:line="480" w:lineRule="auto"/>
        <w:rPr>
          <w:rFonts w:ascii="Times New Roman" w:hAnsi="Times New Roman" w:cs="Times New Roman"/>
          <w:bCs/>
          <w:sz w:val="20"/>
          <w:szCs w:val="20"/>
          <w:lang w:val="en-US"/>
        </w:rPr>
      </w:pPr>
    </w:p>
    <w:p w:rsidR="00E22305" w:rsidRPr="00227F9C" w:rsidRDefault="006F20CB" w:rsidP="00E22305">
      <w:pPr>
        <w:autoSpaceDE w:val="0"/>
        <w:autoSpaceDN w:val="0"/>
        <w:adjustRightInd w:val="0"/>
        <w:spacing w:after="0" w:line="480" w:lineRule="auto"/>
        <w:rPr>
          <w:rFonts w:ascii="Times New Roman" w:hAnsi="Times New Roman" w:cs="Times New Roman"/>
          <w:bCs/>
          <w:i/>
          <w:sz w:val="24"/>
          <w:szCs w:val="24"/>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5A1C04">
        <w:rPr>
          <w:rFonts w:ascii="Times New Roman" w:hAnsi="Times New Roman" w:cs="Times New Roman"/>
          <w:bCs/>
          <w:sz w:val="20"/>
          <w:szCs w:val="20"/>
          <w:lang w:val="en-US"/>
        </w:rPr>
        <w:t>8</w:t>
      </w:r>
      <w:r w:rsidRPr="00227F9C">
        <w:rPr>
          <w:rFonts w:ascii="Times New Roman" w:hAnsi="Times New Roman" w:cs="Times New Roman"/>
          <w:bCs/>
          <w:sz w:val="20"/>
          <w:szCs w:val="20"/>
          <w:lang w:val="en-US"/>
        </w:rPr>
        <w:t xml:space="preserve">: </w:t>
      </w:r>
      <w:r w:rsidR="00844D9A" w:rsidRPr="00227F9C">
        <w:rPr>
          <w:rFonts w:ascii="Times New Roman" w:hAnsi="Times New Roman" w:cs="Times New Roman"/>
          <w:bCs/>
          <w:sz w:val="20"/>
          <w:szCs w:val="20"/>
          <w:lang w:val="en-US"/>
        </w:rPr>
        <w:t>P</w:t>
      </w:r>
      <w:r w:rsidR="00E22305" w:rsidRPr="00227F9C">
        <w:rPr>
          <w:rFonts w:ascii="Times New Roman" w:hAnsi="Times New Roman" w:cs="Times New Roman"/>
          <w:bCs/>
          <w:sz w:val="20"/>
          <w:szCs w:val="20"/>
          <w:lang w:val="en-US"/>
        </w:rPr>
        <w:t xml:space="preserve">ositive relationship between </w:t>
      </w:r>
      <w:r w:rsidR="00E22305" w:rsidRPr="00227F9C">
        <w:rPr>
          <w:rFonts w:ascii="Times New Roman" w:hAnsi="Times New Roman" w:cs="Times New Roman"/>
          <w:bCs/>
          <w:i/>
          <w:sz w:val="20"/>
          <w:szCs w:val="20"/>
          <w:lang w:val="en-US"/>
        </w:rPr>
        <w:t>w</w:t>
      </w:r>
      <w:r w:rsidR="00E22305" w:rsidRPr="00227F9C">
        <w:rPr>
          <w:rFonts w:ascii="Times New Roman" w:hAnsi="Times New Roman" w:cs="Times New Roman"/>
          <w:bCs/>
          <w:sz w:val="20"/>
          <w:szCs w:val="20"/>
          <w:lang w:val="en-US"/>
        </w:rPr>
        <w:t xml:space="preserve"> (Kool non- moral) and utilitarian PD parameter</w:t>
      </w:r>
    </w:p>
    <w:p w:rsidR="006F20CB" w:rsidRDefault="006F20CB" w:rsidP="006F20CB">
      <w:pPr>
        <w:autoSpaceDE w:val="0"/>
        <w:autoSpaceDN w:val="0"/>
        <w:adjustRightInd w:val="0"/>
        <w:spacing w:after="0" w:line="480" w:lineRule="auto"/>
        <w:rPr>
          <w:rFonts w:ascii="Times New Roman" w:hAnsi="Times New Roman" w:cs="Times New Roman"/>
          <w:b/>
          <w:bCs/>
          <w:sz w:val="24"/>
          <w:szCs w:val="24"/>
          <w:lang w:val="en-US"/>
        </w:rPr>
      </w:pPr>
    </w:p>
    <w:p w:rsidR="00EC64EA" w:rsidRPr="00227F9C" w:rsidRDefault="00EC64EA" w:rsidP="00EB7E1D">
      <w:pPr>
        <w:pStyle w:val="ListParagraph"/>
        <w:numPr>
          <w:ilvl w:val="0"/>
          <w:numId w:val="6"/>
        </w:numPr>
        <w:autoSpaceDE w:val="0"/>
        <w:autoSpaceDN w:val="0"/>
        <w:adjustRightInd w:val="0"/>
        <w:spacing w:after="0" w:line="480" w:lineRule="auto"/>
        <w:rPr>
          <w:rFonts w:ascii="Times New Roman" w:hAnsi="Times New Roman" w:cs="Times New Roman"/>
          <w:bCs/>
          <w:sz w:val="24"/>
          <w:szCs w:val="24"/>
          <w:lang w:val="en-US"/>
        </w:rPr>
      </w:pPr>
      <w:r w:rsidRPr="00227F9C">
        <w:rPr>
          <w:rFonts w:ascii="Times New Roman" w:hAnsi="Times New Roman" w:cs="Times New Roman"/>
          <w:bCs/>
          <w:i/>
          <w:sz w:val="24"/>
          <w:szCs w:val="24"/>
          <w:lang w:val="en-US"/>
        </w:rPr>
        <w:lastRenderedPageBreak/>
        <w:t>w</w:t>
      </w:r>
      <w:r w:rsidRPr="00227F9C">
        <w:rPr>
          <w:rFonts w:ascii="Times New Roman" w:hAnsi="Times New Roman" w:cs="Times New Roman"/>
          <w:bCs/>
          <w:sz w:val="24"/>
          <w:szCs w:val="24"/>
          <w:lang w:val="en-US"/>
        </w:rPr>
        <w:t xml:space="preserve"> (Daw moral) and PD parameters</w:t>
      </w:r>
    </w:p>
    <w:p w:rsidR="00EC64EA" w:rsidRPr="00227F9C" w:rsidRDefault="004A736A" w:rsidP="00EB7E1D">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eastAsia="it-IT"/>
        </w:rPr>
        <w:drawing>
          <wp:inline distT="0" distB="0" distL="0" distR="0">
            <wp:extent cx="6666230" cy="4352867"/>
            <wp:effectExtent l="0" t="1162050" r="0" b="1134110"/>
            <wp:docPr id="54" name="Immagine 28" descr="C:\Users\utente\Dropbox\Reasoning and utilitarianism\Data analysis\Supplementary Results\Study 2\w_daw_moral_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ente\Dropbox\Reasoning and utilitarianism\Data analysis\Supplementary Results\Study 2\w_daw_moral_scatter.png"/>
                    <pic:cNvPicPr>
                      <a:picLocks noChangeAspect="1" noChangeArrowheads="1"/>
                    </pic:cNvPicPr>
                  </pic:nvPicPr>
                  <pic:blipFill>
                    <a:blip r:embed="rId33" cstate="print"/>
                    <a:srcRect/>
                    <a:stretch>
                      <a:fillRect/>
                    </a:stretch>
                  </pic:blipFill>
                  <pic:spPr bwMode="auto">
                    <a:xfrm rot="16200000">
                      <a:off x="0" y="0"/>
                      <a:ext cx="6674816" cy="4358474"/>
                    </a:xfrm>
                    <a:prstGeom prst="rect">
                      <a:avLst/>
                    </a:prstGeom>
                    <a:noFill/>
                    <a:ln w="9525">
                      <a:noFill/>
                      <a:miter lim="800000"/>
                      <a:headEnd/>
                      <a:tailEnd/>
                    </a:ln>
                  </pic:spPr>
                </pic:pic>
              </a:graphicData>
            </a:graphic>
          </wp:inline>
        </w:drawing>
      </w:r>
    </w:p>
    <w:p w:rsidR="00EC64EA" w:rsidRPr="00227F9C" w:rsidRDefault="00EC64EA" w:rsidP="00EB7E1D">
      <w:pPr>
        <w:autoSpaceDE w:val="0"/>
        <w:autoSpaceDN w:val="0"/>
        <w:adjustRightInd w:val="0"/>
        <w:spacing w:after="0" w:line="480" w:lineRule="auto"/>
        <w:rPr>
          <w:rFonts w:ascii="Times New Roman" w:hAnsi="Times New Roman" w:cs="Times New Roman"/>
          <w:b/>
          <w:bCs/>
          <w:sz w:val="24"/>
          <w:szCs w:val="24"/>
          <w:lang w:val="en-US"/>
        </w:rPr>
      </w:pPr>
    </w:p>
    <w:p w:rsidR="00C6506C" w:rsidRDefault="001F63A4" w:rsidP="00EB7E1D">
      <w:pPr>
        <w:autoSpaceDE w:val="0"/>
        <w:autoSpaceDN w:val="0"/>
        <w:adjustRightInd w:val="0"/>
        <w:spacing w:after="0"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S3-</w:t>
      </w:r>
      <w:r w:rsidR="005A1C04">
        <w:rPr>
          <w:rFonts w:ascii="Times New Roman" w:hAnsi="Times New Roman" w:cs="Times New Roman"/>
          <w:bCs/>
          <w:sz w:val="20"/>
          <w:szCs w:val="20"/>
          <w:lang w:val="en-US"/>
        </w:rPr>
        <w:t>9</w:t>
      </w:r>
      <w:r w:rsidRPr="00227F9C">
        <w:rPr>
          <w:rFonts w:ascii="Times New Roman" w:hAnsi="Times New Roman" w:cs="Times New Roman"/>
          <w:bCs/>
          <w:sz w:val="20"/>
          <w:szCs w:val="20"/>
          <w:lang w:val="en-US"/>
        </w:rPr>
        <w:t xml:space="preserve">: </w:t>
      </w:r>
      <w:r w:rsidR="00844D9A" w:rsidRPr="00227F9C">
        <w:rPr>
          <w:rFonts w:ascii="Times New Roman" w:hAnsi="Times New Roman" w:cs="Times New Roman"/>
          <w:bCs/>
          <w:sz w:val="20"/>
          <w:szCs w:val="20"/>
          <w:lang w:val="en-US"/>
        </w:rPr>
        <w:t xml:space="preserve">Lack </w:t>
      </w:r>
      <w:r w:rsidR="004F6803" w:rsidRPr="00227F9C">
        <w:rPr>
          <w:rFonts w:ascii="Times New Roman" w:hAnsi="Times New Roman" w:cs="Times New Roman"/>
          <w:bCs/>
          <w:sz w:val="20"/>
          <w:szCs w:val="20"/>
          <w:lang w:val="en-US"/>
        </w:rPr>
        <w:t>of relationship</w:t>
      </w:r>
      <w:r w:rsidR="00E22305" w:rsidRPr="00227F9C">
        <w:rPr>
          <w:rFonts w:ascii="Times New Roman" w:hAnsi="Times New Roman" w:cs="Times New Roman"/>
          <w:bCs/>
          <w:sz w:val="20"/>
          <w:szCs w:val="20"/>
          <w:lang w:val="en-US"/>
        </w:rPr>
        <w:t xml:space="preserve"> between </w:t>
      </w:r>
      <w:r w:rsidR="00E22305" w:rsidRPr="00227F9C">
        <w:rPr>
          <w:rFonts w:ascii="Times New Roman" w:hAnsi="Times New Roman" w:cs="Times New Roman"/>
          <w:bCs/>
          <w:i/>
          <w:sz w:val="20"/>
          <w:szCs w:val="20"/>
          <w:lang w:val="en-US"/>
        </w:rPr>
        <w:t>w</w:t>
      </w:r>
      <w:r w:rsidR="00E22305" w:rsidRPr="00227F9C">
        <w:rPr>
          <w:rFonts w:ascii="Times New Roman" w:hAnsi="Times New Roman" w:cs="Times New Roman"/>
          <w:bCs/>
          <w:sz w:val="20"/>
          <w:szCs w:val="20"/>
          <w:lang w:val="en-US"/>
        </w:rPr>
        <w:t xml:space="preserve"> (</w:t>
      </w:r>
      <w:r w:rsidR="004F6803" w:rsidRPr="00227F9C">
        <w:rPr>
          <w:rFonts w:ascii="Times New Roman" w:hAnsi="Times New Roman" w:cs="Times New Roman"/>
          <w:bCs/>
          <w:sz w:val="20"/>
          <w:szCs w:val="20"/>
          <w:lang w:val="en-US"/>
        </w:rPr>
        <w:t>D</w:t>
      </w:r>
      <w:r w:rsidR="00E22305" w:rsidRPr="00227F9C">
        <w:rPr>
          <w:rFonts w:ascii="Times New Roman" w:hAnsi="Times New Roman" w:cs="Times New Roman"/>
          <w:bCs/>
          <w:sz w:val="20"/>
          <w:szCs w:val="20"/>
          <w:lang w:val="en-US"/>
        </w:rPr>
        <w:t>aw moral) and utilitarian PD parameter</w:t>
      </w:r>
    </w:p>
    <w:p w:rsidR="0023021B" w:rsidRPr="00227F9C" w:rsidRDefault="0023021B" w:rsidP="00EB7E1D">
      <w:pPr>
        <w:autoSpaceDE w:val="0"/>
        <w:autoSpaceDN w:val="0"/>
        <w:adjustRightInd w:val="0"/>
        <w:spacing w:after="0" w:line="480" w:lineRule="auto"/>
        <w:rPr>
          <w:rFonts w:ascii="Times New Roman" w:hAnsi="Times New Roman" w:cs="Times New Roman"/>
          <w:b/>
          <w:bCs/>
          <w:sz w:val="24"/>
          <w:szCs w:val="24"/>
          <w:lang w:val="en-US"/>
        </w:rPr>
      </w:pPr>
    </w:p>
    <w:p w:rsidR="004A736A" w:rsidRDefault="00D828A6" w:rsidP="00EB7E1D">
      <w:pPr>
        <w:autoSpaceDE w:val="0"/>
        <w:autoSpaceDN w:val="0"/>
        <w:adjustRightInd w:val="0"/>
        <w:spacing w:after="0"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lastRenderedPageBreak/>
        <w:t>Supp</w:t>
      </w:r>
      <w:r w:rsidR="00BF7224">
        <w:rPr>
          <w:rFonts w:ascii="Times New Roman" w:hAnsi="Times New Roman" w:cs="Times New Roman"/>
          <w:b/>
          <w:bCs/>
          <w:sz w:val="24"/>
          <w:szCs w:val="24"/>
          <w:lang w:val="en-US"/>
        </w:rPr>
        <w:t>lemental</w:t>
      </w:r>
      <w:r w:rsidR="004B7CBC">
        <w:rPr>
          <w:rFonts w:ascii="Times New Roman" w:hAnsi="Times New Roman" w:cs="Times New Roman"/>
          <w:b/>
          <w:bCs/>
          <w:sz w:val="24"/>
          <w:szCs w:val="24"/>
          <w:lang w:val="en-US"/>
        </w:rPr>
        <w:t xml:space="preserve"> </w:t>
      </w:r>
      <w:r w:rsidRPr="00227F9C">
        <w:rPr>
          <w:rFonts w:ascii="Times New Roman" w:hAnsi="Times New Roman" w:cs="Times New Roman"/>
          <w:b/>
          <w:bCs/>
          <w:sz w:val="24"/>
          <w:szCs w:val="24"/>
          <w:lang w:val="en-US"/>
        </w:rPr>
        <w:t>Text S4</w:t>
      </w:r>
      <w:r>
        <w:rPr>
          <w:rFonts w:ascii="Times New Roman" w:hAnsi="Times New Roman" w:cs="Times New Roman"/>
          <w:b/>
          <w:bCs/>
          <w:sz w:val="24"/>
          <w:szCs w:val="24"/>
          <w:lang w:val="en-US"/>
        </w:rPr>
        <w:t xml:space="preserve">: </w:t>
      </w:r>
      <w:r w:rsidR="002A4B5B">
        <w:rPr>
          <w:rFonts w:ascii="Times New Roman" w:hAnsi="Times New Roman" w:cs="Times New Roman"/>
          <w:b/>
          <w:bCs/>
          <w:sz w:val="24"/>
          <w:szCs w:val="24"/>
          <w:lang w:val="en-US"/>
        </w:rPr>
        <w:t>Meta-analysis with estimates from robust linear regression</w:t>
      </w:r>
    </w:p>
    <w:p w:rsidR="002A4B5B" w:rsidRDefault="00433EA4" w:rsidP="00E64CAB">
      <w:pPr>
        <w:autoSpaceDE w:val="0"/>
        <w:autoSpaceDN w:val="0"/>
        <w:adjustRightInd w:val="0"/>
        <w:spacing w:after="0"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R</w:t>
      </w:r>
      <w:r w:rsidRPr="00433EA4">
        <w:rPr>
          <w:rFonts w:ascii="Times New Roman" w:hAnsi="Times New Roman" w:cs="Times New Roman"/>
          <w:bCs/>
          <w:sz w:val="24"/>
          <w:szCs w:val="24"/>
          <w:lang w:val="en-US"/>
        </w:rPr>
        <w:t>obust linear regression with high breakdown point and high efficiency regression</w:t>
      </w:r>
      <w:r>
        <w:rPr>
          <w:rFonts w:ascii="Times New Roman" w:hAnsi="Times New Roman" w:cs="Times New Roman"/>
          <w:bCs/>
          <w:sz w:val="24"/>
          <w:szCs w:val="24"/>
          <w:lang w:val="en-US"/>
        </w:rPr>
        <w:t xml:space="preserve"> was carried out using the </w:t>
      </w:r>
      <w:r w:rsidRPr="00433EA4">
        <w:rPr>
          <w:rFonts w:ascii="Times New Roman" w:hAnsi="Times New Roman" w:cs="Times New Roman"/>
          <w:bCs/>
          <w:i/>
          <w:sz w:val="24"/>
          <w:szCs w:val="24"/>
          <w:lang w:val="en-US"/>
        </w:rPr>
        <w:t>robust</w:t>
      </w:r>
      <w:r>
        <w:rPr>
          <w:rFonts w:ascii="Times New Roman" w:hAnsi="Times New Roman" w:cs="Times New Roman"/>
          <w:bCs/>
          <w:sz w:val="24"/>
          <w:szCs w:val="24"/>
          <w:lang w:val="en-US"/>
        </w:rPr>
        <w:t xml:space="preserve"> R package.</w:t>
      </w:r>
      <w:r w:rsidR="00340D84">
        <w:rPr>
          <w:rFonts w:ascii="Times New Roman" w:hAnsi="Times New Roman" w:cs="Times New Roman"/>
          <w:bCs/>
          <w:sz w:val="24"/>
          <w:szCs w:val="24"/>
          <w:lang w:val="en-US"/>
        </w:rPr>
        <w:t xml:space="preserve"> </w:t>
      </w:r>
      <w:r w:rsidR="00E64CAB">
        <w:rPr>
          <w:rFonts w:ascii="Times New Roman" w:hAnsi="Times New Roman" w:cs="Times New Roman"/>
          <w:bCs/>
          <w:sz w:val="24"/>
          <w:szCs w:val="24"/>
          <w:lang w:val="en-US"/>
        </w:rPr>
        <w:t>CRT is not included in this analysis because the model had a perfect fit and therefore estimates could not be reliably found.</w:t>
      </w:r>
    </w:p>
    <w:p w:rsidR="00E64CAB" w:rsidRPr="00E64CAB" w:rsidRDefault="00833F07" w:rsidP="00E64CAB">
      <w:pPr>
        <w:autoSpaceDE w:val="0"/>
        <w:autoSpaceDN w:val="0"/>
        <w:adjustRightInd w:val="0"/>
        <w:spacing w:after="0" w:line="480" w:lineRule="auto"/>
        <w:rPr>
          <w:rFonts w:ascii="Times New Roman" w:hAnsi="Times New Roman" w:cs="Times New Roman"/>
          <w:bCs/>
          <w:sz w:val="24"/>
          <w:szCs w:val="24"/>
          <w:lang w:val="en-US"/>
        </w:rPr>
      </w:pPr>
      <w:r>
        <w:rPr>
          <w:noProof/>
          <w:lang w:eastAsia="it-IT"/>
        </w:rPr>
        <w:drawing>
          <wp:inline distT="0" distB="0" distL="0" distR="0">
            <wp:extent cx="6202884" cy="5316758"/>
            <wp:effectExtent l="0" t="438150" r="0" b="4178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16200000">
                      <a:off x="0" y="0"/>
                      <a:ext cx="6202884" cy="5316758"/>
                    </a:xfrm>
                    <a:prstGeom prst="rect">
                      <a:avLst/>
                    </a:prstGeom>
                    <a:noFill/>
                    <a:ln>
                      <a:noFill/>
                    </a:ln>
                  </pic:spPr>
                </pic:pic>
              </a:graphicData>
            </a:graphic>
          </wp:inline>
        </w:drawing>
      </w:r>
    </w:p>
    <w:p w:rsidR="00840D19" w:rsidRDefault="00840D19" w:rsidP="00EB7E1D">
      <w:pPr>
        <w:autoSpaceDE w:val="0"/>
        <w:autoSpaceDN w:val="0"/>
        <w:adjustRightInd w:val="0"/>
        <w:spacing w:after="0" w:line="480" w:lineRule="auto"/>
        <w:rPr>
          <w:rFonts w:ascii="Times New Roman" w:hAnsi="Times New Roman" w:cs="Times New Roman"/>
          <w:sz w:val="24"/>
          <w:szCs w:val="24"/>
          <w:lang w:val="en-US"/>
        </w:rPr>
      </w:pPr>
      <w:r w:rsidRPr="00227F9C">
        <w:rPr>
          <w:rFonts w:ascii="Times New Roman" w:hAnsi="Times New Roman" w:cs="Times New Roman"/>
          <w:bCs/>
          <w:sz w:val="20"/>
          <w:szCs w:val="20"/>
          <w:lang w:val="en-US"/>
        </w:rPr>
        <w:t xml:space="preserve">Figure </w:t>
      </w:r>
      <w:r>
        <w:rPr>
          <w:rFonts w:ascii="Times New Roman" w:hAnsi="Times New Roman" w:cs="Times New Roman"/>
          <w:bCs/>
          <w:sz w:val="20"/>
          <w:szCs w:val="20"/>
          <w:lang w:val="en-US"/>
        </w:rPr>
        <w:t>S4-</w:t>
      </w:r>
      <w:r w:rsidR="00AF4714">
        <w:rPr>
          <w:rFonts w:ascii="Times New Roman" w:hAnsi="Times New Roman" w:cs="Times New Roman"/>
          <w:bCs/>
          <w:sz w:val="20"/>
          <w:szCs w:val="20"/>
          <w:lang w:val="en-US"/>
        </w:rPr>
        <w:t>1</w:t>
      </w:r>
      <w:r w:rsidRPr="00227F9C">
        <w:rPr>
          <w:rFonts w:ascii="Times New Roman" w:hAnsi="Times New Roman" w:cs="Times New Roman"/>
          <w:bCs/>
          <w:sz w:val="20"/>
          <w:szCs w:val="20"/>
          <w:lang w:val="en-US"/>
        </w:rPr>
        <w:t>:</w:t>
      </w:r>
      <w:r w:rsidRPr="00840D19">
        <w:rPr>
          <w:lang w:val="en-GB"/>
        </w:rPr>
        <w:t xml:space="preserve"> </w:t>
      </w:r>
      <w:r w:rsidRPr="00840D19">
        <w:rPr>
          <w:rFonts w:ascii="Times New Roman" w:hAnsi="Times New Roman" w:cs="Times New Roman"/>
          <w:bCs/>
          <w:sz w:val="20"/>
          <w:szCs w:val="20"/>
          <w:lang w:val="en-US"/>
        </w:rPr>
        <w:t>Meta-analysis with estimates from robust linear regression</w:t>
      </w:r>
    </w:p>
    <w:p w:rsidR="00840D19" w:rsidRDefault="00840D19" w:rsidP="00EB7E1D">
      <w:pPr>
        <w:autoSpaceDE w:val="0"/>
        <w:autoSpaceDN w:val="0"/>
        <w:adjustRightInd w:val="0"/>
        <w:spacing w:after="0" w:line="480" w:lineRule="auto"/>
        <w:rPr>
          <w:rFonts w:ascii="Times New Roman" w:hAnsi="Times New Roman" w:cs="Times New Roman"/>
          <w:sz w:val="24"/>
          <w:szCs w:val="24"/>
          <w:lang w:val="en-US"/>
        </w:rPr>
      </w:pPr>
    </w:p>
    <w:p w:rsidR="00594783" w:rsidRPr="00594783" w:rsidRDefault="00594783" w:rsidP="00EB7E1D">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It is worth noting here that NFC is not solely responsible for a significant effect in meta-analysis presented in the main text with simple linear regression.</w:t>
      </w:r>
      <w:r w:rsidRPr="00594783">
        <w:rPr>
          <w:rFonts w:ascii="Times New Roman" w:hAnsi="Times New Roman" w:cs="Times New Roman"/>
          <w:sz w:val="24"/>
          <w:szCs w:val="24"/>
          <w:lang w:val="en-US"/>
        </w:rPr>
        <w:t xml:space="preserve"> </w:t>
      </w:r>
      <w:r>
        <w:rPr>
          <w:rFonts w:ascii="Times New Roman" w:hAnsi="Times New Roman" w:cs="Times New Roman"/>
          <w:sz w:val="24"/>
          <w:szCs w:val="24"/>
          <w:lang w:val="en-US"/>
        </w:rPr>
        <w:t>If</w:t>
      </w:r>
      <w:r w:rsidRPr="00594783">
        <w:rPr>
          <w:rFonts w:ascii="Times New Roman" w:hAnsi="Times New Roman" w:cs="Times New Roman"/>
          <w:sz w:val="24"/>
          <w:szCs w:val="24"/>
          <w:lang w:val="en-US"/>
        </w:rPr>
        <w:t xml:space="preserve"> meta-analysis </w:t>
      </w:r>
      <w:r>
        <w:rPr>
          <w:rFonts w:ascii="Times New Roman" w:hAnsi="Times New Roman" w:cs="Times New Roman"/>
          <w:sz w:val="24"/>
          <w:szCs w:val="24"/>
          <w:lang w:val="en-US"/>
        </w:rPr>
        <w:t xml:space="preserve">is carried out after </w:t>
      </w:r>
      <w:r w:rsidRPr="00594783">
        <w:rPr>
          <w:rFonts w:ascii="Times New Roman" w:hAnsi="Times New Roman" w:cs="Times New Roman"/>
          <w:sz w:val="24"/>
          <w:szCs w:val="24"/>
          <w:lang w:val="en-US"/>
        </w:rPr>
        <w:t>leaving out NFC</w:t>
      </w:r>
      <w:r>
        <w:rPr>
          <w:rFonts w:ascii="Times New Roman" w:hAnsi="Times New Roman" w:cs="Times New Roman"/>
          <w:sz w:val="24"/>
          <w:szCs w:val="24"/>
          <w:lang w:val="en-US"/>
        </w:rPr>
        <w:t>,</w:t>
      </w:r>
      <w:r w:rsidRPr="00594783">
        <w:rPr>
          <w:rFonts w:ascii="Times New Roman" w:hAnsi="Times New Roman" w:cs="Times New Roman"/>
          <w:sz w:val="24"/>
          <w:szCs w:val="24"/>
          <w:lang w:val="en-US"/>
        </w:rPr>
        <w:t xml:space="preserve"> </w:t>
      </w:r>
      <w:r>
        <w:rPr>
          <w:rFonts w:ascii="Times New Roman" w:hAnsi="Times New Roman" w:cs="Times New Roman"/>
          <w:sz w:val="24"/>
          <w:szCs w:val="24"/>
          <w:lang w:val="en-US"/>
        </w:rPr>
        <w:t>it</w:t>
      </w:r>
      <w:r w:rsidRPr="00594783">
        <w:rPr>
          <w:rFonts w:ascii="Times New Roman" w:hAnsi="Times New Roman" w:cs="Times New Roman"/>
          <w:sz w:val="24"/>
          <w:szCs w:val="24"/>
          <w:lang w:val="en-US"/>
        </w:rPr>
        <w:t xml:space="preserve"> still reveals a significant meta-analytic effect (although a magnitude is smaller): </w:t>
      </w:r>
      <w:r w:rsidR="00B63B88" w:rsidRPr="00B63B88">
        <w:rPr>
          <w:rFonts w:ascii="Times New Roman" w:hAnsi="Times New Roman" w:cs="Times New Roman"/>
          <w:i/>
          <w:iCs/>
          <w:sz w:val="24"/>
          <w:szCs w:val="24"/>
          <w:lang w:val="en-US"/>
        </w:rPr>
        <w:sym w:font="Symbol" w:char="F062"/>
      </w:r>
      <w:r w:rsidR="00B63B88">
        <w:rPr>
          <w:rFonts w:ascii="Times New Roman" w:hAnsi="Times New Roman" w:cs="Times New Roman"/>
          <w:sz w:val="24"/>
          <w:szCs w:val="24"/>
          <w:lang w:val="en-US"/>
        </w:rPr>
        <w:t xml:space="preserve"> </w:t>
      </w:r>
      <w:r w:rsidRPr="00594783">
        <w:rPr>
          <w:rFonts w:ascii="Times New Roman" w:hAnsi="Times New Roman" w:cs="Times New Roman"/>
          <w:sz w:val="24"/>
          <w:szCs w:val="24"/>
          <w:lang w:val="en-US"/>
        </w:rPr>
        <w:t>= 0.10, se = 0.02, z = 4.31, p &lt; 0.001. This analysis rules out the possibility that the effect is solely being driven by NFC.</w:t>
      </w:r>
    </w:p>
    <w:p w:rsidR="00594783" w:rsidRDefault="00594783" w:rsidP="00EB7E1D">
      <w:pPr>
        <w:autoSpaceDE w:val="0"/>
        <w:autoSpaceDN w:val="0"/>
        <w:adjustRightInd w:val="0"/>
        <w:spacing w:after="0" w:line="480" w:lineRule="auto"/>
        <w:rPr>
          <w:rFonts w:ascii="Times New Roman" w:hAnsi="Times New Roman" w:cs="Times New Roman"/>
          <w:b/>
          <w:bCs/>
          <w:sz w:val="24"/>
          <w:szCs w:val="24"/>
          <w:lang w:val="en-US"/>
        </w:rPr>
      </w:pPr>
    </w:p>
    <w:p w:rsidR="00EB7E1D" w:rsidRPr="00227F9C" w:rsidRDefault="00EB7E1D" w:rsidP="00EB7E1D">
      <w:pPr>
        <w:autoSpaceDE w:val="0"/>
        <w:autoSpaceDN w:val="0"/>
        <w:adjustRightInd w:val="0"/>
        <w:spacing w:after="0"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t>Supp</w:t>
      </w:r>
      <w:r w:rsidR="00BF7224">
        <w:rPr>
          <w:rFonts w:ascii="Times New Roman" w:hAnsi="Times New Roman" w:cs="Times New Roman"/>
          <w:b/>
          <w:bCs/>
          <w:sz w:val="24"/>
          <w:szCs w:val="24"/>
          <w:lang w:val="en-US"/>
        </w:rPr>
        <w:t>lemental</w:t>
      </w:r>
      <w:r w:rsidRPr="00227F9C">
        <w:rPr>
          <w:rFonts w:ascii="Times New Roman" w:hAnsi="Times New Roman" w:cs="Times New Roman"/>
          <w:b/>
          <w:bCs/>
          <w:sz w:val="24"/>
          <w:szCs w:val="24"/>
          <w:lang w:val="en-US"/>
        </w:rPr>
        <w:t xml:space="preserve"> Text </w:t>
      </w:r>
      <w:r w:rsidR="00D06A8F" w:rsidRPr="00227F9C">
        <w:rPr>
          <w:rFonts w:ascii="Times New Roman" w:hAnsi="Times New Roman" w:cs="Times New Roman"/>
          <w:b/>
          <w:bCs/>
          <w:sz w:val="24"/>
          <w:szCs w:val="24"/>
          <w:lang w:val="en-US"/>
        </w:rPr>
        <w:t>S5</w:t>
      </w:r>
      <w:r w:rsidRPr="00227F9C">
        <w:rPr>
          <w:rFonts w:ascii="Times New Roman" w:hAnsi="Times New Roman" w:cs="Times New Roman"/>
          <w:b/>
          <w:bCs/>
          <w:sz w:val="24"/>
          <w:szCs w:val="24"/>
          <w:lang w:val="en-US"/>
        </w:rPr>
        <w:t xml:space="preserve">: </w:t>
      </w:r>
      <w:r w:rsidR="00CB08AA" w:rsidRPr="00227F9C">
        <w:rPr>
          <w:rFonts w:ascii="Times New Roman" w:hAnsi="Times New Roman" w:cs="Times New Roman"/>
          <w:b/>
          <w:bCs/>
          <w:sz w:val="24"/>
          <w:szCs w:val="24"/>
          <w:lang w:val="en-US"/>
        </w:rPr>
        <w:t>Additional methodological d</w:t>
      </w:r>
      <w:r w:rsidRPr="00227F9C">
        <w:rPr>
          <w:rFonts w:ascii="Times New Roman" w:hAnsi="Times New Roman" w:cs="Times New Roman"/>
          <w:b/>
          <w:bCs/>
          <w:sz w:val="24"/>
          <w:szCs w:val="24"/>
          <w:lang w:val="en-US"/>
        </w:rPr>
        <w:t>etails</w:t>
      </w:r>
      <w:r w:rsidR="003B1BFC">
        <w:rPr>
          <w:rFonts w:ascii="Times New Roman" w:hAnsi="Times New Roman" w:cs="Times New Roman"/>
          <w:b/>
          <w:bCs/>
          <w:sz w:val="24"/>
          <w:szCs w:val="24"/>
          <w:lang w:val="en-US"/>
        </w:rPr>
        <w:t xml:space="preserve"> and supp</w:t>
      </w:r>
      <w:r w:rsidR="00632985">
        <w:rPr>
          <w:rFonts w:ascii="Times New Roman" w:hAnsi="Times New Roman" w:cs="Times New Roman"/>
          <w:b/>
          <w:bCs/>
          <w:sz w:val="24"/>
          <w:szCs w:val="24"/>
          <w:lang w:val="en-US"/>
        </w:rPr>
        <w:t>lemental</w:t>
      </w:r>
      <w:r w:rsidR="003B1BFC">
        <w:rPr>
          <w:rFonts w:ascii="Times New Roman" w:hAnsi="Times New Roman" w:cs="Times New Roman"/>
          <w:b/>
          <w:bCs/>
          <w:sz w:val="24"/>
          <w:szCs w:val="24"/>
          <w:lang w:val="en-US"/>
        </w:rPr>
        <w:t xml:space="preserve"> discussion</w:t>
      </w:r>
      <w:r w:rsidRPr="00227F9C">
        <w:rPr>
          <w:rFonts w:ascii="Times New Roman" w:hAnsi="Times New Roman" w:cs="Times New Roman"/>
          <w:b/>
          <w:bCs/>
          <w:sz w:val="24"/>
          <w:szCs w:val="24"/>
          <w:lang w:val="en-US"/>
        </w:rPr>
        <w:t xml:space="preserve"> </w:t>
      </w:r>
      <w:r w:rsidR="00CB08AA" w:rsidRPr="00227F9C">
        <w:rPr>
          <w:rFonts w:ascii="Times New Roman" w:hAnsi="Times New Roman" w:cs="Times New Roman"/>
          <w:b/>
          <w:bCs/>
          <w:sz w:val="24"/>
          <w:szCs w:val="24"/>
          <w:lang w:val="en-US"/>
        </w:rPr>
        <w:t xml:space="preserve">about </w:t>
      </w:r>
      <w:r w:rsidR="00B10801">
        <w:rPr>
          <w:rFonts w:ascii="Times New Roman" w:hAnsi="Times New Roman" w:cs="Times New Roman"/>
          <w:b/>
          <w:bCs/>
          <w:sz w:val="24"/>
          <w:szCs w:val="24"/>
          <w:lang w:val="en-US"/>
        </w:rPr>
        <w:t>Study 2</w:t>
      </w:r>
    </w:p>
    <w:p w:rsidR="000A2F5B" w:rsidRPr="00227F9C" w:rsidRDefault="00864653" w:rsidP="00EB7E1D">
      <w:pPr>
        <w:autoSpaceDE w:val="0"/>
        <w:autoSpaceDN w:val="0"/>
        <w:adjustRightInd w:val="0"/>
        <w:spacing w:after="0" w:line="480" w:lineRule="auto"/>
        <w:rPr>
          <w:rFonts w:ascii="Times New Roman" w:hAnsi="Times New Roman" w:cs="Times New Roman"/>
          <w:b/>
          <w:bCs/>
          <w:i/>
          <w:sz w:val="24"/>
          <w:szCs w:val="24"/>
          <w:lang w:val="en-US"/>
        </w:rPr>
      </w:pPr>
      <w:r w:rsidRPr="00227F9C">
        <w:rPr>
          <w:rFonts w:ascii="Times New Roman" w:hAnsi="Times New Roman" w:cs="Times New Roman"/>
          <w:b/>
          <w:bCs/>
          <w:i/>
          <w:sz w:val="24"/>
          <w:szCs w:val="24"/>
          <w:lang w:val="en-US"/>
        </w:rPr>
        <w:t>Participants</w:t>
      </w:r>
    </w:p>
    <w:p w:rsidR="000A2F5B" w:rsidRPr="00227F9C" w:rsidRDefault="000A2F5B" w:rsidP="000A2F5B">
      <w:pPr>
        <w:spacing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 </w:t>
      </w:r>
      <w:r w:rsidR="00166400">
        <w:rPr>
          <w:rFonts w:ascii="Times New Roman" w:hAnsi="Times New Roman" w:cs="Times New Roman"/>
          <w:sz w:val="24"/>
          <w:szCs w:val="24"/>
          <w:lang w:val="en-US"/>
        </w:rPr>
        <w:t>Regarding</w:t>
      </w:r>
      <w:r w:rsidR="000D7D2B">
        <w:rPr>
          <w:rFonts w:ascii="Times New Roman" w:hAnsi="Times New Roman" w:cs="Times New Roman"/>
          <w:sz w:val="24"/>
          <w:szCs w:val="24"/>
          <w:lang w:val="en-US"/>
        </w:rPr>
        <w:t xml:space="preserve"> the exclusion criteria</w:t>
      </w:r>
      <w:r w:rsidR="00E76A49" w:rsidRPr="00227F9C">
        <w:rPr>
          <w:rFonts w:ascii="Times New Roman" w:hAnsi="Times New Roman" w:cs="Times New Roman"/>
          <w:sz w:val="24"/>
          <w:szCs w:val="24"/>
          <w:lang w:val="en-US"/>
        </w:rPr>
        <w:t>, t</w:t>
      </w:r>
      <w:r w:rsidRPr="00227F9C">
        <w:rPr>
          <w:rFonts w:ascii="Times New Roman" w:hAnsi="Times New Roman" w:cs="Times New Roman"/>
          <w:sz w:val="24"/>
          <w:szCs w:val="24"/>
          <w:lang w:val="en-US"/>
        </w:rPr>
        <w:t>here was no restriction on handedness (8 left-handed, as assessed using self-report)</w:t>
      </w:r>
      <w:r w:rsidR="00E76A49" w:rsidRPr="00227F9C">
        <w:rPr>
          <w:rFonts w:ascii="Times New Roman" w:hAnsi="Times New Roman" w:cs="Times New Roman"/>
          <w:sz w:val="24"/>
          <w:szCs w:val="24"/>
          <w:lang w:val="en-US"/>
        </w:rPr>
        <w:t>. They all</w:t>
      </w:r>
      <w:r w:rsidRPr="00227F9C">
        <w:rPr>
          <w:rFonts w:ascii="Times New Roman" w:hAnsi="Times New Roman" w:cs="Times New Roman"/>
          <w:sz w:val="24"/>
          <w:szCs w:val="24"/>
          <w:lang w:val="en-US"/>
        </w:rPr>
        <w:t xml:space="preserve"> had normal or corrected-to-normal vision. Rule-out criteria for participation included Italian as a secondary language, presence of a diagnosed psychiatric illness and/or history of psychiatric treatment, history of significant neurological illness or brain injury, and current usage of psychoactive drugs. All data from one participant was excluded from the final analysis as he was consuming </w:t>
      </w:r>
      <w:r w:rsidR="00327831" w:rsidRPr="00227F9C">
        <w:rPr>
          <w:rFonts w:ascii="Times New Roman" w:hAnsi="Times New Roman" w:cs="Times New Roman"/>
          <w:sz w:val="24"/>
          <w:szCs w:val="24"/>
          <w:lang w:val="en-US"/>
        </w:rPr>
        <w:t>clinically prescribed</w:t>
      </w:r>
      <w:r w:rsidRPr="00227F9C">
        <w:rPr>
          <w:rFonts w:ascii="Times New Roman" w:hAnsi="Times New Roman" w:cs="Times New Roman"/>
          <w:sz w:val="24"/>
          <w:szCs w:val="24"/>
          <w:lang w:val="en-US"/>
        </w:rPr>
        <w:t xml:space="preserve"> psychoactive drugs and did not divulge this information in pre-scanning telephone interview. </w:t>
      </w:r>
    </w:p>
    <w:p w:rsidR="000A2F5B" w:rsidRPr="00227F9C" w:rsidRDefault="00864653" w:rsidP="00EB7E1D">
      <w:pPr>
        <w:autoSpaceDE w:val="0"/>
        <w:autoSpaceDN w:val="0"/>
        <w:adjustRightInd w:val="0"/>
        <w:spacing w:after="0" w:line="480" w:lineRule="auto"/>
        <w:rPr>
          <w:rFonts w:ascii="Times New Roman" w:hAnsi="Times New Roman" w:cs="Times New Roman"/>
          <w:b/>
          <w:bCs/>
          <w:i/>
          <w:sz w:val="24"/>
          <w:szCs w:val="24"/>
          <w:lang w:val="en-US"/>
        </w:rPr>
      </w:pPr>
      <w:r w:rsidRPr="00227F9C">
        <w:rPr>
          <w:rFonts w:ascii="Times New Roman" w:hAnsi="Times New Roman" w:cs="Times New Roman"/>
          <w:b/>
          <w:bCs/>
          <w:i/>
          <w:sz w:val="24"/>
          <w:szCs w:val="24"/>
          <w:lang w:val="en-US"/>
        </w:rPr>
        <w:t>Material</w:t>
      </w:r>
    </w:p>
    <w:p w:rsidR="00EB7E1D" w:rsidRPr="00227F9C" w:rsidRDefault="00EB7E1D" w:rsidP="00EB7E1D">
      <w:pPr>
        <w:spacing w:line="480" w:lineRule="auto"/>
        <w:ind w:firstLine="360"/>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Three classes of traditional moral scenarios were used: non-moral dilemmas (</w:t>
      </w:r>
      <w:r w:rsidRPr="00227F9C">
        <w:rPr>
          <w:rFonts w:ascii="Times New Roman" w:hAnsi="Times New Roman" w:cs="Times New Roman"/>
          <w:i/>
          <w:sz w:val="24"/>
          <w:szCs w:val="24"/>
          <w:lang w:val="en-US"/>
        </w:rPr>
        <w:t>n</w:t>
      </w:r>
      <w:r w:rsidRPr="00227F9C">
        <w:rPr>
          <w:rFonts w:ascii="Times New Roman" w:hAnsi="Times New Roman" w:cs="Times New Roman"/>
          <w:sz w:val="24"/>
          <w:szCs w:val="24"/>
          <w:lang w:val="en-US"/>
        </w:rPr>
        <w:t xml:space="preserve"> = 10), impersonal moral dilemmas (</w:t>
      </w:r>
      <w:r w:rsidRPr="00227F9C">
        <w:rPr>
          <w:rFonts w:ascii="Times New Roman" w:hAnsi="Times New Roman" w:cs="Times New Roman"/>
          <w:i/>
          <w:sz w:val="24"/>
          <w:szCs w:val="24"/>
          <w:lang w:val="en-US"/>
        </w:rPr>
        <w:t>n</w:t>
      </w:r>
      <w:r w:rsidRPr="00227F9C">
        <w:rPr>
          <w:rFonts w:ascii="Times New Roman" w:hAnsi="Times New Roman" w:cs="Times New Roman"/>
          <w:sz w:val="24"/>
          <w:szCs w:val="24"/>
          <w:lang w:val="en-US"/>
        </w:rPr>
        <w:t xml:space="preserve"> = 10), and personal moral dilemmas (</w:t>
      </w:r>
      <w:r w:rsidRPr="00227F9C">
        <w:rPr>
          <w:rFonts w:ascii="Times New Roman" w:hAnsi="Times New Roman" w:cs="Times New Roman"/>
          <w:i/>
          <w:sz w:val="24"/>
          <w:szCs w:val="24"/>
          <w:lang w:val="en-US"/>
        </w:rPr>
        <w:t>n</w:t>
      </w:r>
      <w:r w:rsidRPr="00227F9C">
        <w:rPr>
          <w:rFonts w:ascii="Times New Roman" w:hAnsi="Times New Roman" w:cs="Times New Roman"/>
          <w:sz w:val="24"/>
          <w:szCs w:val="24"/>
          <w:lang w:val="en-US"/>
        </w:rPr>
        <w:t xml:space="preserve"> = 10) (see below for detailed description of the scenarios). The scenarios were text-based and all featured the first-person narrative. All scenarios were presented in the traditional moral dilemma format. All scenarios featured first-person narrative. Non-moral scenarios posed practical problems and lacked any moral content, e.g. whether you should repair your old VCR for €80 or get a new one </w:t>
      </w:r>
      <w:r w:rsidRPr="00227F9C">
        <w:rPr>
          <w:rFonts w:ascii="Times New Roman" w:hAnsi="Times New Roman" w:cs="Times New Roman"/>
          <w:sz w:val="24"/>
          <w:szCs w:val="24"/>
          <w:lang w:val="en-US"/>
        </w:rPr>
        <w:lastRenderedPageBreak/>
        <w:t xml:space="preserve">for €100. Both impersonal and personal moral dilemmas were chosen (and translated in Italian) from previously published batteries of moral dilemmas </w:t>
      </w:r>
      <w:r w:rsidR="00C820A4" w:rsidRPr="00227F9C">
        <w:rPr>
          <w:rFonts w:ascii="Times New Roman" w:hAnsi="Times New Roman" w:cs="Times New Roman"/>
          <w:sz w:val="24"/>
          <w:szCs w:val="24"/>
          <w:lang w:val="en-US"/>
        </w:rPr>
        <w:fldChar w:fldCharType="begin" w:fldLock="1"/>
      </w:r>
      <w:r w:rsidR="00E5411E">
        <w:rPr>
          <w:rFonts w:ascii="Times New Roman" w:hAnsi="Times New Roman" w:cs="Times New Roman"/>
          <w:sz w:val="24"/>
          <w:szCs w:val="24"/>
          <w:lang w:val="en-US"/>
        </w:rPr>
        <w:instrText>ADDIN CSL_CITATION {"citationItems":[{"id":"ITEM-1","itemData":{"ISSN":"08966273","author":[{"dropping-particle":"","family":"Greene","given":"Joshua D","non-dropping-particle":"","parse-names":false,"suffix":""},{"dropping-particle":"","family":"Nystrom","given":"Leigh E","non-dropping-particle":"","parse-names":false,"suffix":""},{"dropping-particle":"","family":"Andrew","given":"D","non-dropping-particle":"","parse-names":false,"suffix":""},{"dropping-particle":"","family":"Darley","given":"John M","non-dropping-particle":"","parse-names":false,"suffix":""},{"dropping-particle":"","family":"Cohen","given":"Jonathan D","non-dropping-particle":"","parse-names":false,"suffix":""},{"dropping-particle":"","family":"Brand","given":"Generic","non-dropping-particle":"","parse-names":false,"suffix":""}],"container-title":"Neuron","id":"ITEM-1","issued":{"date-parts":[["2004"]]},"page":"389-400","title":"The Neural Bases of Cognitive Confl ict and Control in Moral Judgment","type":"article-journal","volume":"44"},"uris":["http://www.mendeley.com/documents/?uuid=2fa308f7-3f4b-4b85-9964-e259de1730e7","http://www.mendeley.com/documents/?uuid=021c17b5-509a-4eaf-ac38-2b249faf133c","http://www.mendeley.com/documents/?uuid=f2c0bb7a-cd1c-40cd-870f-b43f04999de2","http://www.mendeley.com/documents/?uuid=58ce9a01-4eae-4bd7-a4cb-3b10e5e0d211"]},{"id":"ITEM-2","itemData":{"DOI":"10.1002/bdm.1782","ISSN":"08943257","abstract":"At the present time, the growing interest in the topic ofmoral judgment highlights thewidespread need for a standardized set of experimental stim- uli.Weprovide normative data for a sample of 120 undergraduate students using a newset of 60 moral dilemmas thatmight be employed in future studies according to specific research needs. Thirty dilemmaswere structured to be similar to the Footbridge dilemma (“instrumental” dilemmas, in which the death of one person is ameans to savemore people), and thirty dilemmaswere designed to be similar to theTrolley dilemma (“incidental” dilemmas, in which the death of one person is a foreseen but unintended consequence of the action aimed at savingmore people). Besides type of dilemma, risk-involvement was also manipulated: the main character’s life was at risk in half of the instrumental dilemmas and in half of the incidental dilemmas. We provide normative values for the following variables: (i) rates of participants’ responses (yes/no) to the proposed resolution; (ii) decision times; (iii) ratings of moral acceptability; and (iv) ratings of emotional valence (pleasantness/unpleasantness) and arousal (activation/calm) experienced during decision making. For most of the dependent variables investigated, we observed significant main effects of type of dilemma and risk-involvement in both subject and item analyses. Copyright","author":[{"dropping-particle":"","family":"Lotto","given":"Lorella","non-dropping-particle":"","parse-names":false,"suffix":""},{"dropping-particle":"","family":"Manfrinati","given":"Andrea","non-dropping-particle":"","parse-names":false,"suffix":""},{"dropping-particle":"","family":"Sarlo","given":"Michela","non-dropping-particle":"","parse-names":false,"suffix":""}],"container-title":"Journal of Behavioral Decision Making","id":"ITEM-2","issue":"1","issued":{"date-parts":[["2014","1","1"]]},"page":"57-65","title":"A New Set of Moral Dilemmas: Norms for Moral Acceptability, Decision Times, and Emotional Salience","type":"article-journal","volume":"27"},"uris":["http://www.mendeley.com/documents/?uuid=a15111d1-24c7-480b-a3e2-f1ef478a7401"]},{"id":"ITEM-3","itemData":{"DOI":"10.1111/j.1467-9280.2008.02122.x","ISBN":"1467-9280","ISSN":"09567976","PMID":"18578844","abstract":"Recent findings suggest that exerting executive control influences responses to moral dilemmas. In our study, subjects judged how morally appropriate it would be for them to kill one person to save others. They made these judgments in 24 dilemmas that systematically varied physical directness of killing, personal risk to the subject, inevitability of the death, and intentionality of the action. All four of these variables demonstrated main effects. Executive control was indexed by scores on working-memory-capacity (WMC) tasks. People with higher WMC found certain types of killing more appropriate than did those with lower WMC and were more consistent in their judgments. We also report interactions between manipulated variables that implicate complex emotion-cognition integration processes not captured by current dual-process views of moral judgment.","author":[{"dropping-particle":"","family":"Moore","given":"Adam B.","non-dropping-particle":"","parse-names":false,"suffix":""},{"dropping-particle":"","family":"Clark","given":"Brian A.","non-dropping-particle":"","parse-names":false,"suffix":""},{"dropping-particle":"","family":"Kane","given":"Michael J.","non-dropping-particle":"","parse-names":false,"suffix":""}],"container-title":"Psychological Science","id":"ITEM-3","issue":"6","issued":{"date-parts":[["2008"]]},"page":"549-557","title":"Who shalt not kill? Individual differences in working memory capacity, executive control, and moral judgment","type":"article-journal","volume":"19"},"uris":["http://www.mendeley.com/documents/?uuid=45b7e238-a858-44cd-ab98-452e28b8df1c"]}],"mendeley":{"formattedCitation":"(J. D. Greene et al., 2004; Lotto, Manfrinati, &amp; Sarlo, 2014; Moore, Clark, &amp; Kane, 2008)","manualFormatting":"(Greene et al., 2004; Lotto, Manfrinati, &amp; Sarlo, 2014; Moore et al., 2008)","plainTextFormattedCitation":"(J. D. Greene et al., 2004; Lotto, Manfrinati, &amp; Sarlo, 2014; Moore, Clark, &amp; Kane, 2008)","previouslyFormattedCitation":"(J. D. Greene et al., 2004; Lotto, Manfrinati, &amp; Sarlo, 2014; Moore, Clark, &amp; Kane, 2008)"},"properties":{"noteIndex":0},"schema":"https://github.com/citation-style-language/schema/raw/master/csl-citation.json"}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 xml:space="preserve">(Greene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xml:space="preserve">, 2004; Lotto, Manfrinati, &amp; Sarlo, 2014; Moore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2008)</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and posed a conflict between actively harming less number of individuals for the welfare of the many. Personal dilemmas featured actions which were more emotionally arousing and demanded agents (read participants) to carry out actions using personal force that violated others’ personal rights (cf. </w:t>
      </w:r>
      <w:r w:rsidR="00C820A4" w:rsidRPr="00227F9C">
        <w:rPr>
          <w:rFonts w:ascii="Times New Roman" w:hAnsi="Times New Roman" w:cs="Times New Roman"/>
          <w:sz w:val="24"/>
          <w:szCs w:val="24"/>
          <w:lang w:val="en-US"/>
        </w:rPr>
        <w:fldChar w:fldCharType="begin" w:fldLock="1"/>
      </w:r>
      <w:r w:rsidR="0072271E" w:rsidRPr="00227F9C">
        <w:rPr>
          <w:rFonts w:ascii="Times New Roman" w:hAnsi="Times New Roman" w:cs="Times New Roman"/>
          <w:sz w:val="24"/>
          <w:szCs w:val="24"/>
          <w:lang w:val="en-US"/>
        </w:rPr>
        <w:instrText>ADDIN CSL_CITATION {"citationItems":[{"id":"ITEM-1","itemData":{"DOI":"10.1016/j.cognition.2009.02.001","PMID":"19375075","abstract":"In some cases people judge it morally acceptable to sacrifice one person's life in order to save several other lives, while in other similar cases they make the opposite judgment. Researchers have identified two general factors that may explain this phenomenon at the stimulus level: (1) the agent's intention (i.e. whether the harmful event is intended as a means or merely foreseen as a side-effect) and (2) whether the agent harms the victim in a manner that is relatively \"direct\" or \"personal\". Here we integrate these two classes of findings. Two experiments examine a novel personalness/directness factor that we call personal force, present when the force that directly impacts the victim is generated by the agent's muscles (e.g., in pushing). Experiments 1a and b demonstrate the influence of personal force on moral judgment, distinguishing it from physical contact and spatial proximity. Experiments 2a and b demonstrate an interaction between personal force and intention, whereby the effect of personal force depends entirely on intention. These studies also introduce a method for controlling for people's real-world expectations in decisions involving potentially unrealistic hypothetical dilemmas.","author":[{"dropping-particle":"","family":"Greene","given":"Joshua","non-dropping-particle":"","parse-names":false,"suffix":""},{"dropping-particle":"","family":"Cushman","given":"Fiery","non-dropping-particle":"","parse-names":false,"suffix":""},{"dropping-particle":"","family":"Stewart","given":"Lisa","non-dropping-particle":"","parse-names":false,"suffix":""},{"dropping-particle":"","family":"Lowenberg","given":"Kelly","non-dropping-particle":"","parse-names":false,"suffix":""},{"dropping-particle":"","family":"Nystrom","given":"Leigh","non-dropping-particle":"","parse-names":false,"suffix":""},{"dropping-particle":"","family":"Cohen","given":"Jonathan D.","non-dropping-particle":"","parse-names":false,"suffix":""}],"container-title":"Cognition","id":"ITEM-1","issue":"3","issued":{"date-parts":[["2009","6"]]},"page":"364-71","title":"Pushing moral buttons: the interaction between personal force and intention in moral judgment.","type":"article-journal","volume":"111"},"uris":["http://www.mendeley.com/documents/?uuid=93b971a2-18d4-4d34-a53f-da19782052ae"]}],"mendeley":{"formattedCitation":"(J. Greene et al., 2009)","manualFormatting":" Greene et al., 2009)","plainTextFormattedCitation":"(J. Greene et al., 2009)","previouslyFormattedCitation":"(J. Greene et al., 2009)"},"properties":{"noteIndex":0},"schema":"https://github.com/citation-style-language/schema/raw/master/csl-citation.json"}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 xml:space="preserve"> Greene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2009)</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e.g. pushing a large man to his death so that his body can stop a trolley that is about to kill five people. Compared to personal dilemmas, impersonal cases featured actions which were less emotionally arousing and implicated the agent in the scenarios in less personal manner, e.g. switching a trolley from a track with five people to an alternative track with just one individual. In both impersonal and personal moral dilemmas, a number of situational antecedents that previous research has shown to affect moral judgments varied freely in order to increase heterogeneity and thus decrease predictability of experimental stimuli, e.g. whether the sacrificial actions benefited self or other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{"citationItems":[{"id":"ITEM-1","itemData":{"DOI":"10.1002/bdm.1782","ISSN":"08943257","abstract":"At the present time, the growing interest in the topic ofmoral judgment highlights thewidespread need for a standardized set of experimental stim- uli.Weprovide normative data for a sample of 120 undergraduate students using a newset of 60 moral dilemmas thatmight be employed in future studies according to specific research needs. Thirty dilemmaswere structured to be similar to the Footbridge dilemma (“instrumental” dilemmas, in which the death of one person is ameans to savemore people), and thirty dilemmaswere designed to be similar to theTrolley dilemma (“incidental” dilemmas, in which the death of one person is a foreseen but unintended consequence of the action aimed at savingmore people). Besides type of dilemma, risk-involvement was also manipulated: the main character’s life was at risk in half of the instrumental dilemmas and in half of the incidental dilemmas. We provide normative values for the following variables: (i) rates of participants’ responses (yes/no) to the proposed resolution; (ii) decision times; (iii) ratings of moral acceptability; and (iv) ratings of emotional valence (pleasantness/unpleasantness) and arousal (activation/calm) experienced during decision making. For most of the dependent variables investigated, we observed significant main effects of type of dilemma and risk-involvement in both subject and item analyses. Copyright","author":[{"dropping-particle":"","family":"Lotto","given":"Lorella","non-dropping-particle":"","parse-names":false,"suffix":""},{"dropping-particle":"","family":"Manfrinati","given":"Andrea","non-dropping-particle":"","parse-names":false,"suffix":""},{"dropping-particle":"","family":"Sarlo","given":"Michela","non-dropping-particle":"","parse-names":false,"suffix":""}],"container-title":"Journal of Behavioral Decision Making","id":"ITEM-1","issue":"1","issued":{"date-parts":[["2014","1","1"]]},"page":"57-65","title":"A New Set of Moral Dilemmas: Norms for Moral Acceptability, Decision Times, and Emotional Salience","type":"article-journal","volume":"27"},"uris":["http://www.mendeley.com/documents/?uuid=a15111d1-24c7-480b-a3e2-f1ef478a7401"]}],"mendeley":{"formattedCitation":"(Lotto et al., 2014)","plainTextFormattedCitation":"(Lotto et al., 2014)","previouslyFormattedCitation":"(Lotto et al., 2014)"},"properties":{"noteIndex":0},"schema":"https://github.com/citation-style-language/schema/raw/master/csl-citation.json"}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 xml:space="preserve">(Lotto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2014)</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whether the victim’s death was inevitable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{"citationItems":[{"id":"ITEM-1","itemData":{"DOI":"10.1111/j.1467-9280.2008.02122.x","ISBN":"1467-9280","ISSN":"09567976","PMID":"18578844","abstract":"Recent findings suggest that exerting executive control influences responses to moral dilemmas. In our study, subjects judged how morally appropriate it would be for them to kill one person to save others. They made these judgments in 24 dilemmas that systematically varied physical directness of killing, personal risk to the subject, inevitability of the death, and intentionality of the action. All four of these variables demonstrated main effects. Executive control was indexed by scores on working-memory-capacity (WMC) tasks. People with higher WMC found certain types of killing more appropriate than did those with lower WMC and were more consistent in their judgments. We also report interactions between manipulated variables that implicate complex emotion-cognition integration processes not captured by current dual-process views of moral judgment.","author":[{"dropping-particle":"","family":"Moore","given":"Adam B.","non-dropping-particle":"","parse-names":false,"suffix":""},{"dropping-particle":"","family":"Clark","given":"Brian A.","non-dropping-particle":"","parse-names":false,"suffix":""},{"dropping-particle":"","family":"Kane","given":"Michael J.","non-dropping-particle":"","parse-names":false,"suffix":""}],"container-title":"Psychological Science","id":"ITEM-1","issue":"6","issued":{"date-parts":[["2008"]]},"page":"549-557","title":"Who shalt not kill? Individual differences in working memory capacity, executive control, and moral judgment","type":"article-journal","volume":"19"},"uris":["http://www.mendeley.com/documents/?uuid=45b7e238-a858-44cd-ab98-452e28b8df1c"]}],"mendeley":{"formattedCitation":"(Moore et al., 2008)","plainTextFormattedCitation":"(Moore et al., 2008)","previouslyFormattedCitation":"(Moore et al., 2008)"},"properties":{"noteIndex":0},"schema":"https://github.com/citation-style-language/schema/raw/master/csl-citation.json"}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 xml:space="preserve">(Moore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2008)</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kil</w:t>
      </w:r>
      <w:r w:rsidR="007D4654">
        <w:rPr>
          <w:rFonts w:ascii="Times New Roman" w:hAnsi="Times New Roman" w:cs="Times New Roman"/>
          <w:sz w:val="24"/>
          <w:szCs w:val="24"/>
          <w:lang w:val="en-US"/>
        </w:rPr>
        <w:t>l-save ratios (e.g., 1:6, 1:100</w:t>
      </w:r>
      <w:r w:rsidRPr="00227F9C">
        <w:rPr>
          <w:rFonts w:ascii="Times New Roman" w:hAnsi="Times New Roman" w:cs="Times New Roman"/>
          <w:sz w:val="24"/>
          <w:szCs w:val="24"/>
          <w:lang w:val="en-US"/>
        </w:rPr>
        <w:t xml:space="preserve">, etc.;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{"citationItems":[{"id":"ITEM-1","itemData":{"DOI":"10.1177/0146167214530436","ISSN":"1552-7433","PMID":"24722872","abstract":"The dual-process model of moral judgment postulates that utilitarian responses to moral dilemmas (e.g., accepting to kill one to save five) are demanding of cognitive resources. Here we show that utilitarian responses can become effortless, even when they involve to kill someone, as long as the kill-save ratio is efficient (e.g., 1 is killed to save 500). In Experiment 1, participants responded to moral dilemmas featuring different kill-save ratios under high or low cognitive load. In Experiments 2 and 3, participants responded at their own pace or under time pressure. Efficient kill-save ratios promoted utilitarian responding and neutered the effect of load or time pressure. We discuss whether this effect is more easily explained by a parallel-activation model or by a default-interventionist model.","author":[{"dropping-particle":"","family":"Trémolière","given":"Bastien","non-dropping-particle":"","parse-names":false,"suffix":""},{"dropping-particle":"","family":"Bonnefon","given":"Jean-François","non-dropping-particle":"","parse-names":false,"suffix":""}],"container-title":"Personality &amp; social psychology bulletin","id":"ITEM-1","issue":"7","issued":{"date-parts":[["2014"]]},"page":"923-930","title":"Efficient Kill-Save Ratios Ease Up the Cognitive Demands on Counterintuitive Moral Utilitarianism.","type":"article-journal","volume":"40"},"uris":["http://www.mendeley.com/documents/?uuid=e6ea5386-1f6b-4b66-ab32-490385f26f9a"]}],"mendeley":{"formattedCitation":"(Trémolière &amp; Bonnefon, 2014)","plainTextFormattedCitation":"(Trémolière &amp; Bonnefon, 2014)","previouslyFormattedCitation":"(Trémolière &amp; Bonnefon, 2014)"},"properties":{"noteIndex":0},"schema":"https://github.com/citation-style-language/schema/raw/master/csl-citation.json"}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(Trémolière &amp; Bonnefon, 2014)</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etc. (for a more detailed breakdown, see Supp</w:t>
      </w:r>
      <w:r w:rsidR="00BF7224">
        <w:rPr>
          <w:rFonts w:ascii="Times New Roman" w:hAnsi="Times New Roman" w:cs="Times New Roman"/>
          <w:sz w:val="24"/>
          <w:szCs w:val="24"/>
          <w:lang w:val="en-US"/>
        </w:rPr>
        <w:t>lemental</w:t>
      </w:r>
      <w:r w:rsidR="002747B8">
        <w:rPr>
          <w:rFonts w:ascii="Times New Roman" w:hAnsi="Times New Roman" w:cs="Times New Roman"/>
          <w:sz w:val="24"/>
          <w:szCs w:val="24"/>
          <w:lang w:val="en-US"/>
        </w:rPr>
        <w:t xml:space="preserve"> </w:t>
      </w:r>
      <w:r w:rsidR="00480EC9">
        <w:rPr>
          <w:rFonts w:ascii="Times New Roman" w:hAnsi="Times New Roman" w:cs="Times New Roman"/>
          <w:sz w:val="24"/>
          <w:szCs w:val="24"/>
          <w:lang w:val="en-US"/>
        </w:rPr>
        <w:t xml:space="preserve">S5 </w:t>
      </w:r>
      <w:r w:rsidR="002747B8">
        <w:rPr>
          <w:rFonts w:ascii="Times New Roman" w:hAnsi="Times New Roman" w:cs="Times New Roman"/>
          <w:sz w:val="24"/>
          <w:szCs w:val="24"/>
          <w:lang w:val="en-US"/>
        </w:rPr>
        <w:t xml:space="preserve">Table </w:t>
      </w:r>
      <w:r w:rsidR="00480EC9">
        <w:rPr>
          <w:rFonts w:ascii="Times New Roman" w:hAnsi="Times New Roman" w:cs="Times New Roman"/>
          <w:sz w:val="24"/>
          <w:szCs w:val="24"/>
          <w:lang w:val="en-US"/>
        </w:rPr>
        <w:t>1</w:t>
      </w:r>
      <w:r w:rsidRPr="00227F9C">
        <w:rPr>
          <w:rFonts w:ascii="Times New Roman" w:hAnsi="Times New Roman" w:cs="Times New Roman"/>
          <w:sz w:val="24"/>
          <w:szCs w:val="24"/>
          <w:lang w:val="en-US"/>
        </w:rPr>
        <w:t xml:space="preserve">). The only common denominator between each type of moral dilemma was that they pitted the deontological injunction against violating someone’s rights by harming them in personal or impersonal manner against the utilitarian option of saving more number of lives (cf. criticism of Greene’s dilemma battery by Kahane and Shackel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{"citationItems":[{"id":"ITEM-1","itemData":{"DOI":"10.1038/nature06785","ISBN":"1476-4687 (Electronic)\\n0028-0836 (Linking)","ISSN":"1476-4687","PMID":"18354427","abstract":"Neuroscience has recently turned to the study of utilitarian and non-utilitarian moral judgement. Koenigs et al. examine the responses of normal subjects and those with ventromedial-prefrontal-cortex (VMPC) damage to moral scenarios drawn from functional magnetic resonance imaging studies by Greene et al., and claim that patients with VMPC damage have an abnormally \"utilitarian\" pattern of moral judgement. It is crucial to the claims of Koenigs et al. that the scenarios of Greene et al. pose a conflict between utilitarian consequence and duty: however, many of them do not meet this condition. Because of this methodological problem, it is too early to claim that VMPC patients have a utilitarian bias.","author":[{"dropping-particle":"","family":"Kahane","given":"Guy","non-dropping-particle":"","parse-names":false,"suffix":""},{"dropping-particle":"","family":"Shackel","given":"Nicholas","non-dropping-particle":"","parse-names":false,"suffix":""}],"container-title":"Nature","id":"ITEM-1","issue":"7185","issued":{"date-parts":[["2008"]]},"page":"E5; author reply E5-6","title":"Do abnormal responses show utilitarian bias?","type":"article-journal","volume":"452"},"uris":["http://www.mendeley.com/documents/?uuid=98d9cd32-634f-4deb-bc00-499f812fc477","http://www.mendeley.com/documents/?uuid=6bbfd08d-3b90-47ab-89b9-466fcfaffaf9"]}],"mendeley":{"formattedCitation":"(Kahane &amp; Shackel, 2008)","manualFormatting":"(2008)","plainTextFormattedCitation":"(Kahane &amp; Shackel, 2008)","previouslyFormattedCitation":"(Kahane &amp; Shackel, 2008)"},"properties":{"noteIndex":0},"schema":"https://github.com/citation-style-language/schema/raw/master/csl-citation.json"}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(2008)</w:t>
      </w:r>
      <w:r w:rsidR="00C820A4" w:rsidRPr="00227F9C">
        <w:rPr>
          <w:rFonts w:ascii="Times New Roman" w:hAnsi="Times New Roman" w:cs="Times New Roman"/>
          <w:sz w:val="24"/>
          <w:szCs w:val="24"/>
          <w:lang w:val="en-US"/>
        </w:rPr>
        <w:fldChar w:fldCharType="end"/>
      </w:r>
      <w:r w:rsidR="00695B11" w:rsidRPr="00227F9C">
        <w:rPr>
          <w:rFonts w:ascii="Times New Roman" w:hAnsi="Times New Roman" w:cs="Times New Roman"/>
          <w:sz w:val="24"/>
          <w:szCs w:val="24"/>
          <w:lang w:val="en-US"/>
        </w:rPr>
        <w:t>)</w:t>
      </w:r>
      <w:r w:rsidRPr="00227F9C">
        <w:rPr>
          <w:rFonts w:ascii="Times New Roman" w:hAnsi="Times New Roman" w:cs="Times New Roman"/>
          <w:sz w:val="24"/>
          <w:szCs w:val="24"/>
          <w:lang w:val="en-US"/>
        </w:rPr>
        <w:t xml:space="preserve">. </w:t>
      </w:r>
    </w:p>
    <w:p w:rsidR="00EB7E1D" w:rsidRPr="00227F9C" w:rsidRDefault="00EB7E1D" w:rsidP="00EB7E1D">
      <w:pPr>
        <w:spacing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The word count for non-moral practical dilemmas (M = 71, 95% CI [62.37, 79.63]) was significantly less than both impersonal (M = 109.80, 95% CI [96.10, 123.50]; p &lt; 0.001) and personal (M = 95.50, 95% CI  [87.50, 103.50]; p &lt; 0.001) moral dilemmas, but the latter two did not differ in their word-length (</w:t>
      </w:r>
      <w:r w:rsidRPr="00227F9C">
        <w:rPr>
          <w:rFonts w:ascii="Times New Roman" w:hAnsi="Times New Roman" w:cs="Times New Roman"/>
          <w:i/>
          <w:sz w:val="24"/>
          <w:szCs w:val="24"/>
          <w:lang w:val="en-US"/>
        </w:rPr>
        <w:t>p</w:t>
      </w:r>
      <w:r w:rsidRPr="00227F9C">
        <w:rPr>
          <w:rFonts w:ascii="Times New Roman" w:hAnsi="Times New Roman" w:cs="Times New Roman"/>
          <w:sz w:val="24"/>
          <w:szCs w:val="24"/>
          <w:lang w:val="en-US"/>
        </w:rPr>
        <w:t xml:space="preserve"> &gt; 0.1). As a result, there were systematic differences (F </w:t>
      </w:r>
      <w:r w:rsidRPr="00227F9C">
        <w:rPr>
          <w:rFonts w:ascii="Times New Roman" w:hAnsi="Times New Roman" w:cs="Times New Roman"/>
          <w:sz w:val="24"/>
          <w:szCs w:val="24"/>
          <w:lang w:val="en-US"/>
        </w:rPr>
        <w:lastRenderedPageBreak/>
        <w:t xml:space="preserve">(1.497,70.349) = 114.9, </w:t>
      </w:r>
      <w:r w:rsidRPr="00227F9C">
        <w:rPr>
          <w:rFonts w:ascii="Times New Roman" w:hAnsi="Times New Roman" w:cs="Times New Roman"/>
          <w:i/>
          <w:sz w:val="24"/>
          <w:szCs w:val="24"/>
          <w:lang w:val="en-US"/>
        </w:rPr>
        <w:t>p</w:t>
      </w:r>
      <w:r w:rsidRPr="00227F9C">
        <w:rPr>
          <w:rFonts w:ascii="Times New Roman" w:hAnsi="Times New Roman" w:cs="Times New Roman"/>
          <w:sz w:val="24"/>
          <w:szCs w:val="24"/>
          <w:lang w:val="en-US"/>
        </w:rPr>
        <w:t xml:space="preserve"> &lt; 0.001, </w:t>
      </w:r>
      <w:r w:rsidRPr="00227F9C">
        <w:rPr>
          <w:rFonts w:ascii="Times New Roman" w:hAnsi="Times New Roman" w:cs="Times New Roman"/>
          <w:i/>
          <w:sz w:val="24"/>
          <w:szCs w:val="24"/>
          <w:lang w:val="en-US"/>
        </w:rPr>
        <w:t>ε</w:t>
      </w:r>
      <w:r w:rsidRPr="00227F9C">
        <w:rPr>
          <w:rFonts w:ascii="Times New Roman" w:hAnsi="Times New Roman" w:cs="Times New Roman"/>
          <w:sz w:val="24"/>
          <w:szCs w:val="24"/>
          <w:lang w:val="en-US"/>
        </w:rPr>
        <w:t xml:space="preserve"> = 0.748) in the average amount of time taken by participants to read each type of scenario. Specifically, the time taken to read non-moral (M = 18.56</w:t>
      </w:r>
      <w:r w:rsidR="00CF041A">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t>s), impersonal (M = 28.26 s) and personal (M = 24.90 s) scenarios were all significantly different from each other (</w:t>
      </w:r>
      <w:r w:rsidRPr="00227F9C">
        <w:rPr>
          <w:rFonts w:ascii="Times New Roman" w:hAnsi="Times New Roman" w:cs="Times New Roman"/>
          <w:i/>
          <w:sz w:val="24"/>
          <w:szCs w:val="24"/>
          <w:lang w:val="en-US"/>
        </w:rPr>
        <w:t>p</w:t>
      </w:r>
      <w:r w:rsidRPr="00227F9C">
        <w:rPr>
          <w:rFonts w:ascii="Times New Roman" w:hAnsi="Times New Roman" w:cs="Times New Roman"/>
          <w:sz w:val="24"/>
          <w:szCs w:val="24"/>
          <w:lang w:val="en-US"/>
        </w:rPr>
        <w:t xml:space="preserve">s &lt; 0.001). But this confound has little bearing on our measure of interest, viz. cortical thickness. Each dilemma description was presented using a single screen and participants could read this screen at their own pace. We had decided a priori to exclude data from any participant with average reading time significantly less than the group average (unidirectional outlier as determined by Tukey’s outlier labelling rule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{"citationItems":[{"id":"ITEM-1","itemData":{"DOI":"10.1007/978-1-4419-7976-6","ISBN":"0201076160","ISSN":"1557170X","PMID":"21097328","abstract":"Scratching down numbers (stem-and-leaf); Schematic summaries (pictures and numbers); Easy re-expression; Effective comparison (including well-chosen expresion); Plots of relationship; Straightening out plots (using three points); Smoothing sequences; Optional sections for chapter 7; Parallel and wandering schematic plots; Delineations of batches of points; Using two-way analyses; Making two-way analyses; Advances fits; Three-way fits; Looking in two or more ways at batches of points; Counted fractions; Better smoothing; Counts in bin after bin; Product-ratio plots; Shapes of distribution; Mathematical distributions; Postscript.","author":[{"dropping-particle":"","family":"Tukey","given":"John W.","non-dropping-particle":"","parse-names":false,"suffix":""}],"container-title":"Reading, MA","id":"ITEM-1","issued":{"date-parts":[["1977"]]},"page":"688","title":"Exploratory data analysis","type":"article"},"uris":["http://www.mendeley.com/documents/?uuid=4362dca0-22f6-41e0-8ee6-842237989054","http://www.mendeley.com/documents/?uuid=7e629a6a-b33e-472e-9b59-02b8e42fdbb5"]}],"mendeley":{"formattedCitation":"(Tukey, 1977)","plainTextFormattedCitation":"(Tukey, 1977)","previouslyFormattedCitation":"(Tukey, 1977)"},"properties":{"noteIndex":0},"schema":"https://github.com/citation-style-language/schema/raw/master/csl-citation.json"}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(Tukey, 1977)</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for a given type of scenario to leave out inattentive participants. No participant met this criteria and data from all valid participants was retained.    </w:t>
      </w:r>
    </w:p>
    <w:p w:rsidR="000A2F5B" w:rsidRPr="00227F9C" w:rsidRDefault="00EB7E1D" w:rsidP="00EB7E1D">
      <w:pPr>
        <w:spacing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The two screens corresponding to questions were presented in the same order for all participants. </w:t>
      </w:r>
      <w:bookmarkStart w:id="1" w:name="_Hlk506543162"/>
      <w:r w:rsidRPr="00227F9C">
        <w:rPr>
          <w:rFonts w:ascii="Times New Roman" w:hAnsi="Times New Roman" w:cs="Times New Roman"/>
          <w:sz w:val="24"/>
          <w:szCs w:val="24"/>
          <w:lang w:val="en-US"/>
        </w:rPr>
        <w:t xml:space="preserve">First screen contained behavior (“Would you [nature of action] in order to [outcome of the proposed action]?”) and second screen contained judgment (“Is it appropriate for you to [nature of action] in order to [outcome of the proposed action]?”) questions </w:t>
      </w:r>
      <w:bookmarkEnd w:id="1"/>
      <w:r w:rsidRPr="00227F9C">
        <w:rPr>
          <w:rFonts w:ascii="Times New Roman" w:hAnsi="Times New Roman" w:cs="Times New Roman"/>
          <w:sz w:val="24"/>
          <w:szCs w:val="24"/>
          <w:lang w:val="en-US"/>
        </w:rPr>
        <w:t xml:space="preserve">and each lasted for 5 s. All questions had a gain framing (“in order to save lives” or “in order to avoid deaths”; </w:t>
      </w:r>
      <w:r w:rsidR="00C820A4" w:rsidRPr="00227F9C">
        <w:rPr>
          <w:rFonts w:ascii="Times New Roman" w:hAnsi="Times New Roman" w:cs="Times New Roman"/>
          <w:sz w:val="24"/>
          <w:szCs w:val="24"/>
          <w:lang w:val="en-US"/>
        </w:rPr>
        <w:fldChar w:fldCharType="begin" w:fldLock="1"/>
      </w:r>
      <w:r w:rsidR="0072271E" w:rsidRPr="00227F9C">
        <w:rPr>
          <w:rFonts w:ascii="Times New Roman" w:hAnsi="Times New Roman" w:cs="Times New Roman"/>
          <w:sz w:val="24"/>
          <w:szCs w:val="24"/>
          <w:lang w:val="en-US"/>
        </w:rPr>
        <w:instrText>ADDIN CSL_CITATION {"citationItems":[{"id":"ITEM-1","itemData":{"DOI":"10.1016/j.neuron.2010.07.020","ISBN":"1097-4199 (Electronic)\\n0896-6273 (Linking)","PMID":"20797542","abstract":"Many important moral decisions, particularly at the policy level, require the evaluation of choices involving outcomes of variable magnitude and probability. Many economic decisions involve the same problem. It is not known whether and to what extent these structurally isomorphic decisions rely on common neural mechanisms. Subjects undergoing fMRI evaluated the moral acceptability of sacrificing a single life to save a larger group of variable size and probability of dying without action. Paralleling research on economic decision making, the ventromedial prefrontal cortex and ventral striatum were specifically sensitive to the \"expected moral value\" of actions, i.e., the expected number of lives lost/saved. Likewise, the right anterior insula was specifically sensitive to outcome probability. Other regions tracked outcome certainty and individual differences in utilitarian tendency. The present results suggest that complex life-and-death moral decisions that affect others depend on neural circuitry adapted for more basic, self-interested decision making involving material rewards. ?? 2010 Elsevier Inc.","author":[{"dropping-particle":"","family":"Shenhav","given":"Amitai","non-dropping-particle":"","parse-names":false,"suffix":""},{"dropping-particle":"","family":"Greene","given":"Joshua","non-dropping-particle":"","parse-names":false,"suffix":""}],"container-title":"Neuron","id":"ITEM-1","issue":"4","issued":{"date-parts":[["2010","8","26"]]},"page":"667-677","publisher":"Elsevier Inc.","title":"Moral judgments recruit domain-general valuation mechanisms to integrate representations of probability and magnitude","type":"article-journal","volume":"67"},"uris":["http://www.mendeley.com/documents/?uuid=37f2f67a-9d80-4fab-81ec-092d39375964"]}],"mendeley":{"formattedCitation":"(Shenhav &amp; Greene, 2010)","manualFormatting":"(Shenhav &amp; Greene, 2010)","plainTextFormattedCitation":"(Shenhav &amp; Greene, 2010)","previouslyFormattedCitation":"(Shenhav &amp; Greene, 2010)"},"properties":{"noteIndex":0},"schema":"https://github.com/citation-style-language/schema/raw/master/csl-citation.json"}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(Shenhav &amp; Greene, 2010)</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Participants reported their answer using “Yes” or “No” options. All trials with RT &lt; 0.5 s were excluded to avoid inattentive responses. After each scenario, participants viewed a fixation cross on the screen for a jittered ITI with a mean of 2 seconds (jitter range: 0-2 s) (for schematics of the task design, see the figure below).</w:t>
      </w:r>
    </w:p>
    <w:p w:rsidR="00EB7E1D" w:rsidRPr="00227F9C" w:rsidRDefault="00EB7E1D" w:rsidP="00EB7E1D">
      <w:pPr>
        <w:spacing w:line="480" w:lineRule="auto"/>
        <w:jc w:val="center"/>
        <w:rPr>
          <w:rFonts w:ascii="Times New Roman" w:hAnsi="Times New Roman" w:cs="Times New Roman"/>
          <w:sz w:val="24"/>
          <w:szCs w:val="24"/>
          <w:lang w:val="en-US"/>
        </w:rPr>
      </w:pPr>
      <w:r w:rsidRPr="00227F9C">
        <w:rPr>
          <w:rFonts w:ascii="Times New Roman" w:hAnsi="Times New Roman" w:cs="Times New Roman"/>
          <w:noProof/>
          <w:sz w:val="24"/>
          <w:szCs w:val="24"/>
          <w:lang w:eastAsia="it-IT"/>
        </w:rPr>
        <w:lastRenderedPageBreak/>
        <w:drawing>
          <wp:inline distT="0" distB="0" distL="0" distR="0">
            <wp:extent cx="3695700" cy="3209925"/>
            <wp:effectExtent l="19050" t="0" r="0" b="0"/>
            <wp:docPr id="1" name="Picture 1" descr="C:\Users\Indrajeet Patil\AppData\Local\Microsoft\Windows\INetCache\Content.Word\dilemma_design_timing_para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rajeet Patil\AppData\Local\Microsoft\Windows\INetCache\Content.Word\dilemma_design_timing_paramete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5700" cy="3209925"/>
                    </a:xfrm>
                    <a:prstGeom prst="rect">
                      <a:avLst/>
                    </a:prstGeom>
                    <a:noFill/>
                    <a:ln>
                      <a:noFill/>
                    </a:ln>
                  </pic:spPr>
                </pic:pic>
              </a:graphicData>
            </a:graphic>
          </wp:inline>
        </w:drawing>
      </w:r>
    </w:p>
    <w:p w:rsidR="0083357D" w:rsidRDefault="00AB0398" w:rsidP="0083357D">
      <w:pPr>
        <w:autoSpaceDE w:val="0"/>
        <w:autoSpaceDN w:val="0"/>
        <w:adjustRightInd w:val="0"/>
        <w:spacing w:after="0"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840D19">
        <w:rPr>
          <w:rFonts w:ascii="Times New Roman" w:hAnsi="Times New Roman" w:cs="Times New Roman"/>
          <w:bCs/>
          <w:sz w:val="20"/>
          <w:szCs w:val="20"/>
          <w:lang w:val="en-US"/>
        </w:rPr>
        <w:t>S5-</w:t>
      </w:r>
      <w:r w:rsidR="00AF4714">
        <w:rPr>
          <w:rFonts w:ascii="Times New Roman" w:hAnsi="Times New Roman" w:cs="Times New Roman"/>
          <w:bCs/>
          <w:sz w:val="20"/>
          <w:szCs w:val="20"/>
          <w:lang w:val="en-US"/>
        </w:rPr>
        <w:t>1</w:t>
      </w:r>
      <w:r w:rsidRPr="00227F9C">
        <w:rPr>
          <w:rFonts w:ascii="Times New Roman" w:hAnsi="Times New Roman" w:cs="Times New Roman"/>
          <w:bCs/>
          <w:sz w:val="20"/>
          <w:szCs w:val="20"/>
          <w:lang w:val="en-US"/>
        </w:rPr>
        <w:t xml:space="preserve">: </w:t>
      </w:r>
      <w:r w:rsidR="00B2055D">
        <w:rPr>
          <w:rFonts w:ascii="Times New Roman" w:hAnsi="Times New Roman" w:cs="Times New Roman"/>
          <w:bCs/>
          <w:sz w:val="20"/>
          <w:szCs w:val="20"/>
          <w:lang w:val="en-US"/>
        </w:rPr>
        <w:t>MRI</w:t>
      </w:r>
      <w:r w:rsidRPr="00227F9C">
        <w:rPr>
          <w:rFonts w:ascii="Times New Roman" w:hAnsi="Times New Roman" w:cs="Times New Roman"/>
          <w:bCs/>
          <w:sz w:val="20"/>
          <w:szCs w:val="20"/>
          <w:lang w:val="en-US"/>
        </w:rPr>
        <w:t xml:space="preserve"> </w:t>
      </w:r>
      <w:r w:rsidR="00EB7E1D" w:rsidRPr="00227F9C">
        <w:rPr>
          <w:rFonts w:ascii="Times New Roman" w:hAnsi="Times New Roman" w:cs="Times New Roman"/>
          <w:bCs/>
          <w:sz w:val="20"/>
          <w:szCs w:val="20"/>
          <w:lang w:val="en-US"/>
        </w:rPr>
        <w:t>task design</w:t>
      </w:r>
    </w:p>
    <w:p w:rsidR="00A01FFA" w:rsidRDefault="00A01FFA" w:rsidP="0083357D">
      <w:pPr>
        <w:autoSpaceDE w:val="0"/>
        <w:autoSpaceDN w:val="0"/>
        <w:adjustRightInd w:val="0"/>
        <w:spacing w:after="0" w:line="480" w:lineRule="auto"/>
        <w:rPr>
          <w:rFonts w:ascii="Times New Roman" w:hAnsi="Times New Roman" w:cs="Times New Roman"/>
          <w:bCs/>
          <w:sz w:val="20"/>
          <w:szCs w:val="20"/>
          <w:lang w:val="en-US"/>
        </w:rPr>
      </w:pPr>
    </w:p>
    <w:bookmarkStart w:id="2" w:name="_MON_1502449548"/>
    <w:bookmarkEnd w:id="2"/>
    <w:p w:rsidR="00EB7E1D" w:rsidRPr="00227F9C" w:rsidRDefault="008A60D8" w:rsidP="0083357D">
      <w:pPr>
        <w:autoSpaceDE w:val="0"/>
        <w:autoSpaceDN w:val="0"/>
        <w:adjustRightInd w:val="0"/>
        <w:spacing w:after="0" w:line="480" w:lineRule="auto"/>
        <w:rPr>
          <w:rFonts w:ascii="Times New Roman" w:hAnsi="Times New Roman" w:cs="Times New Roman"/>
          <w:bCs/>
          <w:sz w:val="20"/>
          <w:szCs w:val="20"/>
          <w:lang w:val="en-US"/>
        </w:rPr>
      </w:pPr>
      <w:r w:rsidRPr="008A60D8">
        <w:rPr>
          <w:rFonts w:ascii="Times New Roman" w:hAnsi="Times New Roman" w:cs="Times New Roman"/>
          <w:b/>
          <w:noProof/>
          <w:sz w:val="24"/>
          <w:szCs w:val="24"/>
          <w:lang w:val="en-US"/>
        </w:rPr>
        <w:object w:dxaOrig="9730" w:dyaOrig="6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7.2pt;height:334.8pt;mso-width-percent:0;mso-height-percent:0;mso-width-percent:0;mso-height-percent:0" o:ole="">
            <v:imagedata r:id="rId36" o:title=""/>
          </v:shape>
          <o:OLEObject Type="Embed" ProgID="Excel.Sheet.12" ShapeID="_x0000_i1025" DrawAspect="Content" ObjectID="_1637911967" r:id="rId37"/>
        </w:object>
      </w:r>
      <w:r w:rsidR="00A01FFA" w:rsidRPr="00A01FFA">
        <w:rPr>
          <w:rFonts w:ascii="Times New Roman" w:hAnsi="Times New Roman" w:cs="Times New Roman"/>
          <w:iCs/>
          <w:sz w:val="20"/>
          <w:szCs w:val="20"/>
          <w:lang w:val="en-US"/>
        </w:rPr>
        <w:t xml:space="preserve"> </w:t>
      </w:r>
      <w:r w:rsidR="00A01FFA" w:rsidRPr="00840D19">
        <w:rPr>
          <w:rFonts w:ascii="Times New Roman" w:hAnsi="Times New Roman" w:cs="Times New Roman"/>
          <w:iCs/>
          <w:sz w:val="20"/>
          <w:szCs w:val="20"/>
          <w:lang w:val="en-US"/>
        </w:rPr>
        <w:t>Table S</w:t>
      </w:r>
      <w:r w:rsidR="00CE4AA3">
        <w:rPr>
          <w:rFonts w:ascii="Times New Roman" w:hAnsi="Times New Roman" w:cs="Times New Roman"/>
          <w:iCs/>
          <w:sz w:val="20"/>
          <w:szCs w:val="20"/>
          <w:lang w:val="en-US"/>
        </w:rPr>
        <w:t>5-</w:t>
      </w:r>
      <w:r w:rsidR="00A01FFA">
        <w:rPr>
          <w:rFonts w:ascii="Times New Roman" w:hAnsi="Times New Roman" w:cs="Times New Roman"/>
          <w:iCs/>
          <w:sz w:val="20"/>
          <w:szCs w:val="20"/>
          <w:lang w:val="en-US"/>
        </w:rPr>
        <w:t>1</w:t>
      </w:r>
      <w:r w:rsidR="00A01FFA" w:rsidRPr="00840D19">
        <w:rPr>
          <w:rFonts w:ascii="Times New Roman" w:hAnsi="Times New Roman" w:cs="Times New Roman"/>
          <w:iCs/>
          <w:sz w:val="20"/>
          <w:szCs w:val="20"/>
          <w:lang w:val="en-US"/>
        </w:rPr>
        <w:t>. Moral dilemmas and situational antecedents</w:t>
      </w:r>
    </w:p>
    <w:p w:rsidR="0083357D" w:rsidRDefault="0083357D" w:rsidP="00613F22">
      <w:pPr>
        <w:spacing w:after="0" w:line="480" w:lineRule="auto"/>
        <w:jc w:val="both"/>
        <w:rPr>
          <w:rFonts w:ascii="Times New Roman" w:hAnsi="Times New Roman" w:cs="Times New Roman"/>
          <w:b/>
          <w:i/>
          <w:sz w:val="24"/>
          <w:szCs w:val="24"/>
          <w:lang w:val="en-US"/>
        </w:rPr>
      </w:pPr>
    </w:p>
    <w:p w:rsidR="00EB7E1D" w:rsidRPr="00227F9C" w:rsidRDefault="00EB7E1D" w:rsidP="00613F22">
      <w:pPr>
        <w:spacing w:after="0" w:line="480" w:lineRule="auto"/>
        <w:jc w:val="both"/>
        <w:rPr>
          <w:rFonts w:ascii="Times New Roman" w:hAnsi="Times New Roman" w:cs="Times New Roman"/>
          <w:b/>
          <w:sz w:val="24"/>
          <w:szCs w:val="24"/>
          <w:lang w:val="en-US"/>
        </w:rPr>
      </w:pPr>
      <w:r w:rsidRPr="00227F9C">
        <w:rPr>
          <w:rFonts w:ascii="Times New Roman" w:hAnsi="Times New Roman" w:cs="Times New Roman"/>
          <w:b/>
          <w:i/>
          <w:sz w:val="24"/>
          <w:szCs w:val="24"/>
          <w:lang w:val="en-US"/>
        </w:rPr>
        <w:t>Experimental protocol</w:t>
      </w:r>
      <w:r w:rsidRPr="00227F9C">
        <w:rPr>
          <w:rFonts w:ascii="Times New Roman" w:hAnsi="Times New Roman" w:cs="Times New Roman"/>
          <w:b/>
          <w:sz w:val="24"/>
          <w:szCs w:val="24"/>
          <w:lang w:val="en-US"/>
        </w:rPr>
        <w:t>:</w:t>
      </w:r>
    </w:p>
    <w:p w:rsidR="00EB7E1D" w:rsidRPr="00227F9C" w:rsidRDefault="00EB7E1D" w:rsidP="00613F22">
      <w:pPr>
        <w:spacing w:after="0" w:line="480" w:lineRule="auto"/>
        <w:ind w:firstLine="720"/>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Subjects were completely agnostic to the purpose of the experiment and did not receive any information about the nature of the experiment apart from the fact that it involved decision-making in social context. There were no practice trials before the actual experiment as the experimental protocol employed was easily comprehensible and participants were verbally instructed about the nature of stimuli and handling the response pad before they entered the scanner. For all tasks, the stimuli were presented in a rapid event-related design. Scenarios were presented in the scanner using a visual display presented on an LCD panel and back-projected onto a screen positioned at the front of the magnet bore. Subjects were positioned supine in the scanner to be able to view the projector display using a mirror above their eyes. The behavioral </w:t>
      </w:r>
      <w:r w:rsidRPr="00227F9C">
        <w:rPr>
          <w:rFonts w:ascii="Times New Roman" w:hAnsi="Times New Roman" w:cs="Times New Roman"/>
          <w:sz w:val="24"/>
          <w:szCs w:val="24"/>
          <w:lang w:val="en-US"/>
        </w:rPr>
        <w:lastRenderedPageBreak/>
        <w:t xml:space="preserve">data were collected using a Lumina response box (LP-400, Cedrus Corporation, San Pedro, USA). The stimuli were presented using Cogent 2000 (Wellcome Department of Imaging Neuroscience, </w:t>
      </w:r>
      <w:hyperlink r:id="rId38" w:history="1">
        <w:r w:rsidRPr="00227F9C">
          <w:rPr>
            <w:rFonts w:ascii="Times New Roman" w:hAnsi="Times New Roman" w:cs="Times New Roman"/>
            <w:sz w:val="24"/>
            <w:szCs w:val="24"/>
            <w:lang w:val="en-US"/>
          </w:rPr>
          <w:t>http://www.fil.ion.ucl.ac.uk/Cogent2000.html</w:t>
        </w:r>
      </w:hyperlink>
      <w:r w:rsidRPr="00227F9C">
        <w:rPr>
          <w:rFonts w:ascii="Times New Roman" w:hAnsi="Times New Roman" w:cs="Times New Roman"/>
          <w:sz w:val="24"/>
          <w:szCs w:val="24"/>
          <w:lang w:val="en-US"/>
        </w:rPr>
        <w:t>) running on MATLAB platform. The text of the stories was presented in a black 21-point Arial font on a white background with a resolution of 800 × 600.</w:t>
      </w:r>
    </w:p>
    <w:p w:rsidR="00613F22" w:rsidRPr="00227F9C" w:rsidRDefault="0081220F" w:rsidP="00613F22">
      <w:pPr>
        <w:spacing w:after="0" w:line="480" w:lineRule="auto"/>
        <w:jc w:val="both"/>
        <w:rPr>
          <w:rFonts w:ascii="Times New Roman" w:hAnsi="Times New Roman" w:cs="Times New Roman"/>
          <w:b/>
          <w:i/>
          <w:sz w:val="24"/>
          <w:szCs w:val="24"/>
          <w:lang w:val="en-US"/>
        </w:rPr>
      </w:pPr>
      <w:r w:rsidRPr="00227F9C">
        <w:rPr>
          <w:rFonts w:ascii="Times New Roman" w:hAnsi="Times New Roman" w:cs="Times New Roman"/>
          <w:b/>
          <w:i/>
          <w:sz w:val="24"/>
          <w:szCs w:val="24"/>
          <w:lang w:val="en-US"/>
        </w:rPr>
        <w:t>Cortical thickness analysis</w:t>
      </w:r>
    </w:p>
    <w:p w:rsidR="0081220F" w:rsidRPr="00227F9C" w:rsidRDefault="00612824" w:rsidP="00613F22">
      <w:pPr>
        <w:spacing w:after="0"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CAT12 </w:t>
      </w:r>
      <w:r w:rsidR="00C820A4" w:rsidRPr="00227F9C">
        <w:rPr>
          <w:rFonts w:ascii="Times New Roman" w:hAnsi="Times New Roman" w:cs="Times New Roman"/>
          <w:lang w:val="en-US"/>
        </w:rPr>
        <w:fldChar w:fldCharType="begin" w:fldLock="1"/>
      </w:r>
      <w:r w:rsidR="00535AE1" w:rsidRPr="00227F9C">
        <w:rPr>
          <w:rFonts w:ascii="Times New Roman" w:hAnsi="Times New Roman" w:cs="Times New Roman"/>
          <w:lang w:val="en-US"/>
        </w:rPr>
        <w:instrText>ADDIN CSL_CITATION {"citationItems":[{"id":"ITEM-1","itemData":{"DOI":"10.1371/journal.pone.0179590","abstract":"The cerebral cortex is a highly folded outer layer of grey matter tissue that plays a key role in cognitive functions. In part, alterations of the cortex during development and disease can be captured by measuring the cortical thickness across the whole brain. Available software tools differ with regard to labor intensity and computational demands. In this study, we compared the computational anatomy toolbox (CAT), a recently proposed volume-based tool, with the well-established surface-based tool FreeSurfer. We observed that overall thickness measures were highly inter-correlated, although thickness estimates were systematically lower in CAT than in FreeSurfer. Comparison of multiple sclerosis (MS) patients with age-matched healthy control subjects showed highly comparable clusters of MS-related thinning for both methods. Likewise, both methods yielded comparable clusters of age-related cortical thinning, although correlations between age and average cortical thickness were stronger for FreeSurfer. Our data suggest that, for the analysis of cortical thickness, the volume-based CAT tool can be regarded a considerable alternative to the well-established surface-based FreeSurfer tool.","author":[{"dropping-particle":"","family":"Righart","given":"R.","non-dropping-particle":"","parse-names":false,"suffix":""},{"dropping-particle":"","family":"Schmidt","given":"P.","non-dropping-particle":"","parse-names":false,"suffix":""},{"dropping-particle":"","family":"Dahnke","given":"R.","non-dropping-particle":"","parse-names":false,"suffix":""},{"dropping-particle":"","family":"Biberacher","given":"V.","non-dropping-particle":"","parse-names":false,"suffix":""},{"dropping-particle":"","family":"Beer","given":"A.","non-dropping-particle":"","parse-names":false,"suffix":""},{"dropping-particle":"","family":"Buck","given":"D.","non-dropping-particle":"","parse-names":false,"suffix":""},{"dropping-particle":"","family":"Hemmer","given":"B.","non-dropping-particle":"","parse-names":false,"suffix":""},{"dropping-particle":"","family":"Kirschke","given":"J. S.","non-dropping-particle":"","parse-names":false,"suffix":""},{"dropping-particle":"","family":"Zimmer","given":"C.","non-dropping-particle":"","parse-names":false,"suffix":""},{"dropping-particle":"","family":"Gaser","given":"Christian","non-dropping-particle":"","parse-names":false,"suffix":""},{"dropping-particle":"","family":"Mühlau","given":"M.","non-dropping-particle":"","parse-names":false,"suffix":""}],"container-title":"PLoS ONE","editor":[{"dropping-particle":"","family":"Paul","given":"Friedemann","non-dropping-particle":"","parse-names":false,"suffix":""}],"id":"ITEM-1","issue":"7","issued":{"date-parts":[["2017","7","6"]]},"page":"e0179590","publisher":"Public Library of Science","title":"Volume versus surface-based cortical thickness measurements: A comparative study with healthy controls and multiple sclerosis patients","type":"article-journal","volume":"12"},"uris":["http://www.mendeley.com/documents/?uuid=bd364455-55e7-33f0-ac8e-f56d4128d901"]}],"mendeley":{"formattedCitation":"(Righart et al., 2017)","plainTextFormattedCitation":"(Righart et al., 2017)","previouslyFormattedCitation":"(Righart et al., 2017)"},"properties":{"noteIndex":0},"schema":"https://github.com/citation-style-language/schema/raw/master/csl-citation.json"}</w:instrText>
      </w:r>
      <w:r w:rsidR="00C820A4" w:rsidRPr="00227F9C">
        <w:rPr>
          <w:rFonts w:ascii="Times New Roman" w:hAnsi="Times New Roman" w:cs="Times New Roman"/>
          <w:lang w:val="en-US"/>
        </w:rPr>
        <w:fldChar w:fldCharType="separate"/>
      </w:r>
      <w:r w:rsidR="00B7595A" w:rsidRPr="00227F9C">
        <w:rPr>
          <w:rFonts w:ascii="Times New Roman" w:hAnsi="Times New Roman" w:cs="Times New Roman"/>
          <w:noProof/>
          <w:lang w:val="en-US"/>
        </w:rPr>
        <w:t xml:space="preserve">(Righart </w:t>
      </w:r>
      <w:r w:rsidR="00B7595A" w:rsidRPr="00227F9C">
        <w:rPr>
          <w:rFonts w:ascii="Times New Roman" w:hAnsi="Times New Roman" w:cs="Times New Roman"/>
          <w:i/>
          <w:noProof/>
          <w:lang w:val="en-US"/>
        </w:rPr>
        <w:t>et al.</w:t>
      </w:r>
      <w:r w:rsidR="00B7595A" w:rsidRPr="00227F9C">
        <w:rPr>
          <w:rFonts w:ascii="Times New Roman" w:hAnsi="Times New Roman" w:cs="Times New Roman"/>
          <w:noProof/>
          <w:lang w:val="en-US"/>
        </w:rPr>
        <w:t>, 2017)</w:t>
      </w:r>
      <w:r w:rsidR="00C820A4" w:rsidRPr="00227F9C">
        <w:rPr>
          <w:rFonts w:ascii="Times New Roman" w:hAnsi="Times New Roman" w:cs="Times New Roman"/>
          <w:lang w:val="en-US"/>
        </w:rPr>
        <w:fldChar w:fldCharType="end"/>
      </w:r>
      <w:r w:rsidR="00B7595A" w:rsidRPr="00227F9C">
        <w:rPr>
          <w:rFonts w:ascii="Times New Roman" w:hAnsi="Times New Roman" w:cs="Times New Roman"/>
          <w:lang w:val="en-US"/>
        </w:rPr>
        <w:t xml:space="preserve"> </w:t>
      </w:r>
      <w:r w:rsidRPr="00227F9C">
        <w:rPr>
          <w:rFonts w:ascii="Times New Roman" w:hAnsi="Times New Roman" w:cs="Times New Roman"/>
          <w:sz w:val="24"/>
          <w:szCs w:val="24"/>
          <w:lang w:val="en-US"/>
        </w:rPr>
        <w:t>uses a projection scheme which considers blurred sulci to create a correct cortical thickness map.</w:t>
      </w:r>
      <w:r w:rsidR="00B7595A" w:rsidRPr="00227F9C">
        <w:rPr>
          <w:rFonts w:ascii="Times New Roman" w:hAnsi="Times New Roman" w:cs="Times New Roman"/>
          <w:sz w:val="24"/>
          <w:szCs w:val="24"/>
          <w:lang w:val="en-US"/>
        </w:rPr>
        <w:t xml:space="preserve"> </w:t>
      </w:r>
      <w:r w:rsidR="0081220F" w:rsidRPr="00227F9C">
        <w:rPr>
          <w:rFonts w:ascii="Times New Roman" w:hAnsi="Times New Roman" w:cs="Times New Roman"/>
          <w:sz w:val="24"/>
          <w:szCs w:val="24"/>
          <w:lang w:val="en-US"/>
        </w:rPr>
        <w:t xml:space="preserve">This map is also subsequently used to generate a reconstruction of the central surface (CS), which represents the surface within the outer surface (or boundary) between grey matter (GM) and cerebrospinal fluid (CSF) and the inner surface (or boundary) between GM and white matter (WM). Compared to the inner or outer surface, the CS allows a better representation of the cortical sheet </w:t>
      </w:r>
      <w:r w:rsidR="00C820A4" w:rsidRPr="00227F9C">
        <w:rPr>
          <w:rFonts w:ascii="Times New Roman" w:hAnsi="Times New Roman" w:cs="Times New Roman"/>
          <w:sz w:val="24"/>
          <w:szCs w:val="24"/>
          <w:lang w:val="en-US"/>
        </w:rPr>
        <w:fldChar w:fldCharType="begin" w:fldLock="1"/>
      </w:r>
      <w:r w:rsidR="0081220F" w:rsidRPr="00227F9C">
        <w:rPr>
          <w:rFonts w:ascii="Times New Roman" w:hAnsi="Times New Roman" w:cs="Times New Roman"/>
          <w:sz w:val="24"/>
          <w:szCs w:val="24"/>
          <w:lang w:val="en-US"/>
        </w:rPr>
        <w:instrText>ADDIN CSL_CITATION {"citationItems":[{"id":"ITEM-1","itemData":{"DOI":"10.1136/jamia.2001.0080443","ISBN":"1067-5027 (Print)","ISSN":"1067-5027","PMID":"11522765","abstract":"The authors describe and illustrate an integrated trio of software programs for carrying out surface-based analyses of cerebral cortex. The first component of this trio, SureFit (Surface Reconstruction by Filtering and Intensity Transformations), is used primarily for cortical segmentation, volume visualization, surface generation, and the mapping of functional neuroimaging data onto surfaces. The second component, Caret (Computerized Anatomical Reconstruction and Editing Tool Kit), provides a wide range of surface visualization and analysis options as well as capabilities for surface flattening, surface-based deformation, and other surface manipulations. The third component, SuMS (Surface Management System), is a database and associated user interface for surface-related data. It provides for efficient insertion, searching, and extraction of surface and volume data from the database.","author":[{"dropping-particle":"","family":"Essen","given":"David C.","non-dropping-particle":"Van","parse-names":false,"suffix":""},{"dropping-particle":"","family":"Drury","given":"Heather a.","non-dropping-particle":"","parse-names":false,"suffix":""},{"dropping-particle":"","family":"Dickson","given":"James","non-dropping-particle":"","parse-names":false,"suffix":""},{"dropping-particle":"","family":"Harwell","given":"John","non-dropping-particle":"","parse-names":false,"suffix":""},{"dropping-particle":"","family":"Hanlon","given":"Donna","non-dropping-particle":"","parse-names":false,"suffix":""},{"dropping-particle":"","family":"Anderson","given":"Charles H.","non-dropping-particle":"","parse-names":false,"suffix":""}],"container-title":"Journal of the American Medical Informatics Association","id":"ITEM-1","issue":"5","issued":{"date-parts":[["2001"]]},"page":"443-459","title":"An Integrated Software Suite for Surface-based Analyses of Cerebral Cortex","type":"article-journal","volume":"8"},"uris":["http://www.mendeley.com/documents/?uuid=8a1628a9-3135-49cf-9a13-91effff8fe46","http://www.mendeley.com/documents/?uuid=597acc49-0d1c-4da8-8964-60f42e9eaf0b"]}],"mendeley":{"formattedCitation":"(Van Essen et al., 2001)","plainTextFormattedCitation":"(Van Essen et al., 2001)","previouslyFormattedCitation":"(Van Essen et al., 2001)"},"properties":{"noteIndex":0},"schema":"https://github.com/citation-style-language/schema/raw/master/csl-citation.json"}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81220F" w:rsidRPr="00227F9C">
        <w:rPr>
          <w:rFonts w:ascii="Times New Roman" w:hAnsi="Times New Roman" w:cs="Times New Roman"/>
          <w:noProof/>
          <w:sz w:val="24"/>
          <w:szCs w:val="24"/>
          <w:lang w:val="en-US"/>
        </w:rPr>
        <w:t xml:space="preserve">(Van Essen </w:t>
      </w:r>
      <w:r w:rsidR="0081220F" w:rsidRPr="00227F9C">
        <w:rPr>
          <w:rFonts w:ascii="Times New Roman" w:hAnsi="Times New Roman" w:cs="Times New Roman"/>
          <w:i/>
          <w:noProof/>
          <w:sz w:val="24"/>
          <w:szCs w:val="24"/>
          <w:lang w:val="en-US"/>
        </w:rPr>
        <w:t>et al.</w:t>
      </w:r>
      <w:r w:rsidR="0081220F" w:rsidRPr="00227F9C">
        <w:rPr>
          <w:rFonts w:ascii="Times New Roman" w:hAnsi="Times New Roman" w:cs="Times New Roman"/>
          <w:noProof/>
          <w:sz w:val="24"/>
          <w:szCs w:val="24"/>
          <w:lang w:val="en-US"/>
        </w:rPr>
        <w:t>, 2001)</w:t>
      </w:r>
      <w:r w:rsidR="00C820A4" w:rsidRPr="00227F9C">
        <w:rPr>
          <w:rFonts w:ascii="Times New Roman" w:hAnsi="Times New Roman" w:cs="Times New Roman"/>
          <w:sz w:val="24"/>
          <w:szCs w:val="24"/>
          <w:lang w:val="en-US"/>
        </w:rPr>
        <w:fldChar w:fldCharType="end"/>
      </w:r>
      <w:r w:rsidR="0081220F" w:rsidRPr="00227F9C">
        <w:rPr>
          <w:rFonts w:ascii="Times New Roman" w:hAnsi="Times New Roman" w:cs="Times New Roman"/>
          <w:sz w:val="24"/>
          <w:szCs w:val="24"/>
          <w:lang w:val="en-US"/>
        </w:rPr>
        <w:t xml:space="preserve">, since neither sulcal or gyral regions are over- or underestimated </w:t>
      </w:r>
      <w:r w:rsidR="00C820A4" w:rsidRPr="00227F9C">
        <w:rPr>
          <w:rFonts w:ascii="Times New Roman" w:hAnsi="Times New Roman" w:cs="Times New Roman"/>
          <w:sz w:val="24"/>
          <w:szCs w:val="24"/>
          <w:lang w:val="en-US"/>
        </w:rPr>
        <w:fldChar w:fldCharType="begin" w:fldLock="1"/>
      </w:r>
      <w:r w:rsidR="00535AE1" w:rsidRPr="00227F9C">
        <w:rPr>
          <w:rFonts w:ascii="Times New Roman" w:hAnsi="Times New Roman" w:cs="Times New Roman"/>
          <w:sz w:val="24"/>
          <w:szCs w:val="24"/>
          <w:lang w:val="en-US"/>
        </w:rPr>
        <w:instrText>ADDIN CSL_CITATION {"citationItems":[{"id":"ITEM-1","itemData":{"PMID":"16686043","abstract":"This paper presents an algorithm for determining regional cerebral grey matter cortical thickness from magnetic resonance scans. In particular, the modification of a gradient-based edge detector into an iso-grey-level boundary detector for reliably determining the low-contrast grey-white matter interface is described and discussed. The reproducibility of the algorithm over 31 gyral regions is assessed using repeat scans of four subjects, and a technique for correcting the misplacement of the grey-white matter boundary is shown to significantly reduce the systematic error on the reproducibility.","author":[{"dropping-particle":"","family":"Scott","given":"Marietta L J","non-dropping-particle":"","parse-names":false,"suffix":""},{"dropping-particle":"","family":"Thacker","given":"Neil A","non-dropping-particle":"","parse-names":false,"suffix":""}],"container-title":"International Conference on Medical Image Computing and Computer-Assisted Intervention","id":"ITEM-1","issue":"Pt 2","issued":{"date-parts":[["2005"]]},"page":"878-85","title":"Robust tissue boundary detection for cerebral cortical thickness estimation.","type":"article-journal","volume":"8"},"uris":["http://www.mendeley.com/documents/?uuid=73fbc53e-206a-4e8c-b02f-f4d7f41d9038","http://www.mendeley.com/documents/?uuid=0961d522-8dcd-4115-902e-9b26125b08d0"]}],"mendeley":{"formattedCitation":"(Scott &amp; Thacker, 2005)","plainTextFormattedCitation":"(Scott &amp; Thacker, 2005)","previouslyFormattedCitation":"(Scott &amp; Thacker, 2005)"},"properties":{"noteIndex":0},"schema":"https://github.com/citation-style-language/schema/raw/master/csl-citation.json"}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81220F" w:rsidRPr="00227F9C">
        <w:rPr>
          <w:rFonts w:ascii="Times New Roman" w:hAnsi="Times New Roman" w:cs="Times New Roman"/>
          <w:noProof/>
          <w:sz w:val="24"/>
          <w:szCs w:val="24"/>
          <w:lang w:val="en-US"/>
        </w:rPr>
        <w:t>(Scott &amp; Thacker, 2005)</w:t>
      </w:r>
      <w:r w:rsidR="00C820A4" w:rsidRPr="00227F9C">
        <w:rPr>
          <w:rFonts w:ascii="Times New Roman" w:hAnsi="Times New Roman" w:cs="Times New Roman"/>
          <w:sz w:val="24"/>
          <w:szCs w:val="24"/>
          <w:lang w:val="en-US"/>
        </w:rPr>
        <w:fldChar w:fldCharType="end"/>
      </w:r>
      <w:r w:rsidR="0081220F" w:rsidRPr="00227F9C">
        <w:rPr>
          <w:rFonts w:ascii="Times New Roman" w:hAnsi="Times New Roman" w:cs="Times New Roman"/>
          <w:sz w:val="24"/>
          <w:szCs w:val="24"/>
          <w:lang w:val="en-US"/>
        </w:rPr>
        <w:t xml:space="preserve">. </w:t>
      </w:r>
    </w:p>
    <w:p w:rsidR="0081220F" w:rsidRPr="00227F9C" w:rsidRDefault="0081220F" w:rsidP="0081220F">
      <w:pPr>
        <w:spacing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During preprocessing, the initial step involved segmenting T1 images into different tissue classes. The probability tissue maps</w:t>
      </w:r>
      <w:r w:rsidR="00033BF0">
        <w:rPr>
          <w:rFonts w:ascii="Times New Roman" w:hAnsi="Times New Roman" w:cs="Times New Roman"/>
          <w:sz w:val="24"/>
          <w:szCs w:val="24"/>
          <w:lang w:val="en-US"/>
        </w:rPr>
        <w:t xml:space="preserve"> (TPMs)</w:t>
      </w:r>
      <w:r w:rsidRPr="00227F9C">
        <w:rPr>
          <w:rFonts w:ascii="Times New Roman" w:hAnsi="Times New Roman" w:cs="Times New Roman"/>
          <w:sz w:val="24"/>
          <w:szCs w:val="24"/>
          <w:lang w:val="en-US"/>
        </w:rPr>
        <w:t xml:space="preserve"> </w:t>
      </w:r>
      <w:r w:rsidR="00033BF0">
        <w:rPr>
          <w:rFonts w:ascii="Times New Roman" w:hAnsi="Times New Roman" w:cs="Times New Roman"/>
          <w:sz w:val="24"/>
          <w:szCs w:val="24"/>
          <w:lang w:val="en-US"/>
        </w:rPr>
        <w:t xml:space="preserve">for </w:t>
      </w:r>
      <w:r w:rsidRPr="00227F9C">
        <w:rPr>
          <w:rFonts w:ascii="Times New Roman" w:hAnsi="Times New Roman" w:cs="Times New Roman"/>
          <w:sz w:val="24"/>
          <w:szCs w:val="24"/>
          <w:lang w:val="en-US"/>
        </w:rPr>
        <w:t xml:space="preserve">CSF, GM, and WM were combined in one probability image segmented </w:t>
      </w:r>
      <w:r w:rsidR="00C820A4" w:rsidRPr="00227F9C">
        <w:rPr>
          <w:rFonts w:ascii="Times New Roman" w:hAnsi="Times New Roman" w:cs="Times New Roman"/>
          <w:sz w:val="24"/>
          <w:szCs w:val="24"/>
          <w:lang w:val="en-US"/>
        </w:rPr>
        <w:fldChar w:fldCharType="begin" w:fldLock="1"/>
      </w:r>
      <w:r w:rsidRPr="00227F9C">
        <w:rPr>
          <w:rFonts w:ascii="Times New Roman" w:hAnsi="Times New Roman" w:cs="Times New Roman"/>
          <w:sz w:val="24"/>
          <w:szCs w:val="24"/>
          <w:lang w:val="en-US"/>
        </w:rPr>
        <w:instrText>ADDIN CSL_CITATION {"citationItems":[{"id":"ITEM-1","itemData":{"DOI":"10.1016/j.neuroimage.2004.05.007","ISBN":"1053-8119 (Print)\\n1053-8119 (Linking)","ISSN":"10538119","PMID":"15325355","abstract":"Due to the finite spatial resolution of imaging devices, a single voxel in a medical image may be composed of mixture of tissue types, an effect known as partial volume effect (PVE). Partial volume estimation, that is, the estimation of the amount of each tissue type within each voxel, has received considerable interest in recent years. Much of this work has been focused on the mixel model, a statistical model of PVE. We propose a novel trimmed minimum covariance determinant (TMCD) method for the estimation of the parameters of the mixel PVE model. In this method, each voxel is first labeled according to the most dominant tissue type. Voxels that are prone to PVE are removed from this labeled set, following which robust location estimators with high breakdown points are used to estimate the mean and the covariance of each tissue class. Comparisons between different methods for parameter estimation based on classified images as well as expectation--maximization-like (EM-like) procedure for simultaneous parameter and partial volume estimation are reported. The robust estimators based on a pruned classification as presented here are shown to perform well even if the initial classification is of poor quality. The results obtained are comparable to those obtained using the EM-like procedure, but require considerably less computation time. Segmentation results of real data based on partial volume estimation are also reported. In addition to considering the parameter estimation problem, we discuss differences between different approximations to the complete mixel model. In summary, the proposed TMCD method allows for the accurate, robust, and efficient estimation of partial volume model parameters, which is crucial to a variety of brain MRI data analysis procedures such as the accurate estimation of tissue volumes and the accurate delineation of the cortical surface.","author":[{"dropping-particle":"","family":"Tohka","given":"J","non-dropping-particle":"","parse-names":false,"suffix":""},{"dropping-particle":"","family":"Zijdenbos","given":"A","non-dropping-particle":"","parse-names":false,"suffix":""},{"dropping-particle":"","family":"Evans","given":"A","non-dropping-particle":"","parse-names":false,"suffix":""}],"container-title":"NeuroImage","id":"ITEM-1","issue":"1","issued":{"date-parts":[["2004"]]},"page":"84-97","title":"Fast and robust parameter estimation for statistical partial volume models in brain MRI","type":"article-journal","volume":"23"},"uris":["http://www.mendeley.com/documents/?uuid=62bbad41-890f-4efa-be8b-0da32e3bd9d1","http://www.mendeley.com/documents/?uuid=8d733cf8-42a7-4f76-a81b-f57dfc54c1f9"]}],"mendeley":{"formattedCitation":"(Tohka, Zijdenbos, &amp; Evans, 2004)","plainTextFormattedCitation":"(Tohka, Zijdenbos, &amp; Evans, 2004)","previouslyFormattedCitation":"(Tohka, Zijdenbos, &amp; Evans, 2004)"},"properties":{"noteIndex":0},"schema":"https://github.com/citation-style-language/schema/raw/master/csl-citation.json"}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(Tohka, Zijdenbos, &amp; Evans, 2004)</w:t>
      </w:r>
      <w:r w:rsidR="00C820A4" w:rsidRPr="00227F9C">
        <w:rPr>
          <w:rFonts w:ascii="Times New Roman" w:hAnsi="Times New Roman" w:cs="Times New Roman"/>
          <w:sz w:val="24"/>
          <w:szCs w:val="24"/>
          <w:lang w:val="en-US"/>
        </w:rPr>
        <w:fldChar w:fldCharType="end"/>
      </w:r>
      <w:r w:rsidR="00C5363D">
        <w:rPr>
          <w:rFonts w:ascii="Times New Roman" w:hAnsi="Times New Roman" w:cs="Times New Roman"/>
          <w:sz w:val="24"/>
          <w:szCs w:val="24"/>
          <w:lang w:val="en-US"/>
        </w:rPr>
        <w:t xml:space="preserve"> (denoted by “SEG” images)</w:t>
      </w:r>
      <w:r w:rsidRPr="00227F9C">
        <w:rPr>
          <w:rFonts w:ascii="Times New Roman" w:hAnsi="Times New Roman" w:cs="Times New Roman"/>
          <w:sz w:val="24"/>
          <w:szCs w:val="24"/>
          <w:lang w:val="en-US"/>
        </w:rPr>
        <w:t xml:space="preserve">. This segmentation was used for separation of the hemispheres and removal of the cerebellum with hindbrain, resulting in a map called SEP. This map created a masked version of segmentation with filled ventricular and subcortical regions (SEGPF - Dahnke </w:t>
      </w:r>
      <w:r w:rsidRPr="00227F9C">
        <w:rPr>
          <w:rFonts w:ascii="Times New Roman" w:hAnsi="Times New Roman" w:cs="Times New Roman"/>
          <w:i/>
          <w:sz w:val="24"/>
          <w:szCs w:val="24"/>
          <w:lang w:val="en-US"/>
        </w:rPr>
        <w:t>et al.</w:t>
      </w:r>
      <w:r w:rsidRPr="00227F9C">
        <w:rPr>
          <w:rFonts w:ascii="Times New Roman" w:hAnsi="Times New Roman" w:cs="Times New Roman"/>
          <w:sz w:val="24"/>
          <w:szCs w:val="24"/>
          <w:lang w:val="en-US"/>
        </w:rPr>
        <w:t>, 2011). To take into account the small sulci with thicknesses of around 1 mm, SEGPF was linearly interpolated to 0.5</w:t>
      </w:r>
      <w:r w:rsidR="006D6AEA">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t>×</w:t>
      </w:r>
      <w:r w:rsidR="006D6AEA">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t>0.5</w:t>
      </w:r>
      <w:r w:rsidR="006D6AEA">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t>×</w:t>
      </w:r>
      <w:r w:rsidR="006D6AEA">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t>0.5 mm</w:t>
      </w:r>
      <w:r w:rsidRPr="002B0E25">
        <w:rPr>
          <w:rFonts w:ascii="Times New Roman" w:hAnsi="Times New Roman" w:cs="Times New Roman"/>
          <w:sz w:val="24"/>
          <w:szCs w:val="24"/>
          <w:vertAlign w:val="superscript"/>
          <w:lang w:val="en-US"/>
        </w:rPr>
        <w:t>3</w:t>
      </w:r>
      <w:r w:rsidRPr="00227F9C">
        <w:rPr>
          <w:rFonts w:ascii="Times New Roman" w:hAnsi="Times New Roman" w:cs="Times New Roman"/>
          <w:sz w:val="24"/>
          <w:szCs w:val="24"/>
          <w:lang w:val="en-US"/>
        </w:rPr>
        <w:t xml:space="preserve"> </w:t>
      </w:r>
      <w:r w:rsidR="00C820A4" w:rsidRPr="00227F9C">
        <w:rPr>
          <w:rFonts w:ascii="Times New Roman" w:hAnsi="Times New Roman" w:cs="Times New Roman"/>
          <w:sz w:val="24"/>
          <w:szCs w:val="24"/>
          <w:lang w:val="en-US"/>
        </w:rPr>
        <w:fldChar w:fldCharType="begin" w:fldLock="1"/>
      </w:r>
      <w:r w:rsidRPr="00227F9C">
        <w:rPr>
          <w:rFonts w:ascii="Times New Roman" w:hAnsi="Times New Roman" w:cs="Times New Roman"/>
          <w:sz w:val="24"/>
          <w:szCs w:val="24"/>
          <w:lang w:val="en-US"/>
        </w:rPr>
        <w:instrText>ADDIN CSL_CITATION {"citationItems":[{"id":"ITEM-1","itemData":{"DOI":"10.1016/j.neuroimage.2008.01.027","ISBN":"1053-8119","ISSN":"10538119","PMID":"18325790","abstract":"The thickness of the cerebral cortex can provide valuable information about normal and abnormal neuroanatomy. High resolution MRI together with powerful image processing techniques has made it possible to perform these measurements automatically over the whole brain. Here we present a method for automatically generating voxel-based cortical thickness (VBCT) maps. This technique results in maps where each voxel in the grey matter is assigned a thickness value. Sub-voxel measurements of thickness are possible using sub-sampling and interpolation of the image information. The method is applied to repeated MRI scans of a single subject from two MRI scanners to demonstrate its robustness and reproducibility. A simulated data set is used to show that small focal differences in thickness between two groups of subjects can be detected. We propose that the analysis of VBCT maps can provide results that are complementary to other anatomical analyses such as voxel-based morphometry. © 2008 Elsevier Inc. All rights reserved.","author":[{"dropping-particle":"","family":"Hutton","given":"Chloe","non-dropping-particle":"","parse-names":false,"suffix":""},{"dropping-particle":"","family":"Vita","given":"Enrico","non-dropping-particle":"De","parse-names":false,"suffix":""},{"dropping-particle":"","family":"Ashburner","given":"John","non-dropping-particle":"","parse-names":false,"suffix":""},{"dropping-particle":"","family":"Deichmann","given":"Ralf","non-dropping-particle":"","parse-names":false,"suffix":""},{"dropping-particle":"","family":"Turner","given":"Robert","non-dropping-particle":"","parse-names":false,"suffix":""}],"container-title":"NeuroImage","id":"ITEM-1","issue":"4","issued":{"date-parts":[["2008"]]},"page":"1701-1710","title":"Voxel-based cortical thickness measurements in MRI","type":"article-journal","volume":"40"},"uris":["http://www.mendeley.com/documents/?uuid=2cf9dd5b-199a-4d55-95da-3c335a062c4d","http://www.mendeley.com/documents/?uuid=26f0bef9-6cc5-475e-81f0-5e9f0d29c64c"]},{"id":"ITEM-2","itemData":{"DOI":"10.1002/1097-0193(200009)11:1&lt;12::AID-HBM20&gt;3.0.CO;2-K","ISBN":"1065-9471 (Print)","ISSN":"10659471","PMID":"10997850","abstract":"We present a novel, computerized method of examining cerebral cortical thickness. The normal cortex varies in thickness from 2 to 4 mm, reflecting the morphology of neuronal sublayers. Cortical pathologies often manifest abnormal variations in thickness, with examples of Alzheimer's disease and cortical dysplasia as thin and thick cortex, respectively. Radiologically, images are 2-D slices through a highly convoluted 3-D object. Depending on the relative orientation of the slices with respect to the object, it is impossible to deduce abnormal cortical thickness without additional information from neighboring slices. We approach the problem by applying Laplace's Equation (V2psi = 0) from mathematical physics. The volume of the cortex is represented as the domain for the solution of the differential equation, with separate boundary conditions at the gray-white junction and the gray-CSF junction. Normalized gradients of psi form a vector field, representing tangent vectors along field lines connecting both boundaries. We define the cortical thickness at any point in the cortex to be the pathlength along such lines. Key advantages of this method are that it is fully three-dimensional, and the thickness is uniquely defined for any point in the cortex. We present graphical results that map cortical thickness everywhere in a normal brain. Results show global variations in cortical thickness consistent with known neuroanatomy. The application of this technique to visualization of cortical thickness in brains with known pathology has broad clinical implications.","author":[{"dropping-particle":"","family":"Jones","given":"Stephen E.","non-dropping-particle":"","parse-names":false,"suffix":""},{"dropping-particle":"","family":"Buchbinder","given":"Bradley R.","non-dropping-particle":"","parse-names":false,"suffix":""},{"dropping-particle":"","family":"Aharon","given":"Itzhak","non-dropping-particle":"","parse-names":false,"suffix":""}],"container-title":"Human Brain Mapping","id":"ITEM-2","issue":"1","issued":{"date-parts":[["2000"]]},"page":"12-32","title":"Three-dimensional mapping of cortical thickness using Laplace's equation","type":"article-journal","volume":"11"},"uris":["http://www.mendeley.com/documents/?uuid=2404c0d2-95a4-4267-803e-62e857bdbe22","http://www.mendeley.com/documents/?uuid=77e7c555-5004-48f3-a8cd-80b7a470395f"]}],"mendeley":{"formattedCitation":"(Hutton, De Vita, Ashburner, Deichmann, &amp; Turner, 2008; Jones, Buchbinder, &amp; Aharon, 2000)","manualFormatting":"(Hutton et al., 2008; Jones, Buchbinder, &amp; Aharon, 2000)","plainTextFormattedCitation":"(Hutton, De Vita, Ashburner, Deichmann, &amp; Turner, 2008; Jones, Buchbinder, &amp; Aharon, 2000)","previouslyFormattedCitation":"(Hutton, De Vita, Ashburner, Deichmann, &amp; Turner, 2008; Jones, Buchbinder, &amp; Aharon, 2000)"},"properties":{"noteIndex":0},"schema":"https://github.com/citation-style-language/schema/raw/master/csl-citation.json"}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 xml:space="preserve">(Hutton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2008; Jones, Buchbinder, &amp; Aharon, 2000)</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w:t>
      </w:r>
    </w:p>
    <w:p w:rsidR="0081220F" w:rsidRPr="00227F9C" w:rsidRDefault="0081220F" w:rsidP="0081220F">
      <w:pPr>
        <w:spacing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For each GM voxel, to take better into account asymmetrical regions and partial volume information, the distance from the inner boundary was estimated within the GM, using a voxel-</w:t>
      </w:r>
      <w:r w:rsidRPr="00227F9C">
        <w:rPr>
          <w:rFonts w:ascii="Times New Roman" w:hAnsi="Times New Roman" w:cs="Times New Roman"/>
          <w:sz w:val="24"/>
          <w:szCs w:val="24"/>
          <w:lang w:val="en-US"/>
        </w:rPr>
        <w:lastRenderedPageBreak/>
        <w:t>based distance method</w:t>
      </w:r>
      <w:r w:rsidR="00424B47">
        <w:rPr>
          <w:rFonts w:ascii="Times New Roman" w:hAnsi="Times New Roman" w:cs="Times New Roman"/>
          <w:sz w:val="24"/>
          <w:szCs w:val="24"/>
          <w:lang w:val="en-US"/>
        </w:rPr>
        <w:t xml:space="preserve">; specifically, </w:t>
      </w:r>
      <w:r w:rsidRPr="00227F9C">
        <w:rPr>
          <w:rFonts w:ascii="Times New Roman" w:hAnsi="Times New Roman" w:cs="Times New Roman"/>
          <w:sz w:val="24"/>
          <w:szCs w:val="24"/>
          <w:lang w:val="en-US"/>
        </w:rPr>
        <w:t xml:space="preserve">the Eikonal equation with a non-uniform speed function </w:t>
      </w:r>
      <w:r w:rsidRPr="00587006">
        <w:rPr>
          <w:rFonts w:ascii="Times New Roman" w:hAnsi="Times New Roman" w:cs="Times New Roman"/>
          <w:i/>
          <w:sz w:val="24"/>
          <w:szCs w:val="24"/>
          <w:lang w:val="en-US"/>
        </w:rPr>
        <w:t>F</w:t>
      </w:r>
      <w:r w:rsidRPr="00227F9C">
        <w:rPr>
          <w:rFonts w:ascii="Times New Roman" w:hAnsi="Times New Roman" w:cs="Times New Roman"/>
          <w:sz w:val="24"/>
          <w:szCs w:val="24"/>
          <w:lang w:val="en-US"/>
        </w:rPr>
        <w:t>(</w:t>
      </w:r>
      <w:r w:rsidRPr="00521D2F">
        <w:rPr>
          <w:rFonts w:ascii="Times New Roman" w:hAnsi="Times New Roman" w:cs="Times New Roman"/>
          <w:i/>
          <w:sz w:val="24"/>
          <w:szCs w:val="24"/>
          <w:lang w:val="en-US"/>
        </w:rPr>
        <w:t>x</w:t>
      </w:r>
      <w:r w:rsidRPr="00227F9C">
        <w:rPr>
          <w:rFonts w:ascii="Times New Roman" w:hAnsi="Times New Roman" w:cs="Times New Roman"/>
          <w:sz w:val="24"/>
          <w:szCs w:val="24"/>
          <w:lang w:val="en-US"/>
        </w:rPr>
        <w:t xml:space="preserve">) to find the closest boundary voxel </w:t>
      </w:r>
      <w:r w:rsidRPr="00521D2F">
        <w:rPr>
          <w:rFonts w:ascii="Times New Roman" w:hAnsi="Times New Roman" w:cs="Times New Roman"/>
          <w:i/>
          <w:sz w:val="24"/>
          <w:szCs w:val="24"/>
          <w:lang w:val="en-US"/>
        </w:rPr>
        <w:t>B</w:t>
      </w:r>
      <w:r w:rsidRPr="00227F9C">
        <w:rPr>
          <w:rFonts w:ascii="Times New Roman" w:hAnsi="Times New Roman" w:cs="Times New Roman"/>
          <w:sz w:val="24"/>
          <w:szCs w:val="24"/>
          <w:lang w:val="en-US"/>
        </w:rPr>
        <w:t>(</w:t>
      </w:r>
      <w:r w:rsidRPr="00521D2F">
        <w:rPr>
          <w:rFonts w:ascii="Times New Roman" w:hAnsi="Times New Roman" w:cs="Times New Roman"/>
          <w:i/>
          <w:sz w:val="24"/>
          <w:szCs w:val="24"/>
          <w:lang w:val="en-US"/>
        </w:rPr>
        <w:t>x</w:t>
      </w:r>
      <w:r w:rsidRPr="00227F9C">
        <w:rPr>
          <w:rFonts w:ascii="Times New Roman" w:hAnsi="Times New Roman" w:cs="Times New Roman"/>
          <w:sz w:val="24"/>
          <w:szCs w:val="24"/>
          <w:lang w:val="en-US"/>
        </w:rPr>
        <w:t xml:space="preserve">) of a GM voxel </w:t>
      </w:r>
      <w:r w:rsidRPr="00521D2F">
        <w:rPr>
          <w:rFonts w:ascii="Times New Roman" w:hAnsi="Times New Roman" w:cs="Times New Roman"/>
          <w:i/>
          <w:sz w:val="24"/>
          <w:szCs w:val="24"/>
          <w:lang w:val="en-US"/>
        </w:rPr>
        <w:t>x</w:t>
      </w:r>
      <w:r w:rsidRPr="00227F9C">
        <w:rPr>
          <w:rFonts w:ascii="Times New Roman" w:hAnsi="Times New Roman" w:cs="Times New Roman"/>
          <w:sz w:val="24"/>
          <w:szCs w:val="24"/>
          <w:lang w:val="en-US"/>
        </w:rPr>
        <w:t xml:space="preserve"> without passing a different boundary</w:t>
      </w:r>
      <w:r w:rsidR="00424B47">
        <w:rPr>
          <w:rFonts w:ascii="Times New Roman" w:hAnsi="Times New Roman" w:cs="Times New Roman"/>
          <w:sz w:val="24"/>
          <w:szCs w:val="24"/>
          <w:lang w:val="en-US"/>
        </w:rPr>
        <w:t xml:space="preserve"> </w:t>
      </w:r>
      <w:r w:rsidR="00C820A4" w:rsidRPr="00227F9C">
        <w:rPr>
          <w:rFonts w:ascii="Times New Roman" w:hAnsi="Times New Roman" w:cs="Times New Roman"/>
          <w:sz w:val="24"/>
          <w:szCs w:val="24"/>
          <w:lang w:val="en-US"/>
        </w:rPr>
        <w:fldChar w:fldCharType="begin" w:fldLock="1"/>
      </w:r>
      <w:r w:rsidR="0072271E" w:rsidRPr="00227F9C">
        <w:rPr>
          <w:rFonts w:ascii="Times New Roman" w:hAnsi="Times New Roman" w:cs="Times New Roman"/>
          <w:sz w:val="24"/>
          <w:szCs w:val="24"/>
          <w:lang w:val="en-US"/>
        </w:rPr>
        <w:instrText>ADDIN CSL_CITATION {"citationItems":[{"id":"ITEM-1","itemData":{"DOI":"10.1016/j.neuroimage.2012.09.050","ISBN":"1095-9572 (Electronic)\\n1053-8119 (Linking)","ISSN":"10538119","PMID":"23041529","abstract":"Several properties of the human brain cortex, e.g., cortical thickness and gyrification, have been found to correlate with the progress of neuropsychiatric disorders. The relationship between brain structure and function harbors a broad range of potential uses, particularly in clinical contexts, provided that robust methods for the extraction of suitable representations of the brain cortex from neuroimaging data are available. One such representation is the computationally defined central surface (CS) of the brain cortex. Previous approaches to semi-automated reconstruction of this surface relied on image segmentation procedures that required manual interaction, thereby rendering them error-prone and complicating the analysis of brains that were not from healthy human adults. Validation of these approaches and thickness measures is often done only for simple artificial phantoms that cover just a few standard cases. Here, we present a new fully automated method that allows for measurement of cortical thickness and reconstructions of the CS in one step. It uses a tissue segmentation to estimate the WM distance, then projects the local maxima (which is equal to the cortical thickness) to other GM voxels by using a neighbor relationship described by the WM distance. This projection-based thickness (PBT) allows the handling of partial volume information, sulcal blurring, and sulcal asymmetries without explicit sulcus reconstruction via skeleton or thinning methods. Furthermore, we introduce a validation framework using spherical and brain phantoms that confirms accurate CS construction and cortical thickness measurement under a wide set of parameters for several thickness levels. The results indicate that both the quality and computational cost of our method are comparable, and may be superior in certain respects, to existing approaches. ?? 2012 Elsevier Inc..","author":[{"dropping-particle":"","family":"Dahnke","given":"Robert","non-dropping-particle":"","parse-names":false,"suffix":""},{"dropping-particle":"","family":"Yotter","given":"Rachel Aine","non-dropping-particle":"","parse-names":false,"suffix":""},{"dropping-particle":"","family":"Gaser","given":"Christian","non-dropping-particle":"","parse-names":false,"suffix":""}],"container-title":"NeuroImage","id":"ITEM-1","issued":{"date-parts":[["2013"]]},"page":"336-348","title":"Cortical thickness and central surface estimation","type":"article-journal","volume":"65"},"uris":["http://www.mendeley.com/documents/?uuid=fc1db16e-2a74-4517-bf90-092072187213","http://www.mendeley.com/documents/?uuid=48500609-911c-4095-af31-33407b577c57"]}],"mendeley":{"formattedCitation":"(Dahnke, Yotter, &amp; Gaser, 2013)","plainTextFormattedCitation":"(Dahnke, Yotter, &amp; Gaser, 2013)","previouslyFormattedCitation":"(Dahnke, Yotter, &amp; Gaser, 2013)"},"properties":{"noteIndex":0},"schema":"https://github.com/citation-style-language/schema/raw/master/csl-citation.json"}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535AE1" w:rsidRPr="00227F9C">
        <w:rPr>
          <w:rFonts w:ascii="Times New Roman" w:hAnsi="Times New Roman" w:cs="Times New Roman"/>
          <w:noProof/>
          <w:sz w:val="24"/>
          <w:szCs w:val="24"/>
          <w:lang w:val="en-US"/>
        </w:rPr>
        <w:t>(Dahnke, Yotter, &amp; Gaser, 2013)</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The result is a WM distance map (WMD), whose values at the outer GM boundary represent the GM thickness. These values at the outer boundary were then projected back to the inner boundary, resulting in a GM thickness map (GMT). </w:t>
      </w:r>
      <w:r w:rsidR="00F91C19">
        <w:rPr>
          <w:rFonts w:ascii="Times New Roman" w:hAnsi="Times New Roman" w:cs="Times New Roman"/>
          <w:sz w:val="24"/>
          <w:szCs w:val="24"/>
          <w:lang w:val="en-US"/>
        </w:rPr>
        <w:t>Therefore, in the projection-based framework,</w:t>
      </w:r>
      <w:r w:rsidRPr="00227F9C">
        <w:rPr>
          <w:rFonts w:ascii="Times New Roman" w:hAnsi="Times New Roman" w:cs="Times New Roman"/>
          <w:sz w:val="24"/>
          <w:szCs w:val="24"/>
          <w:lang w:val="en-US"/>
        </w:rPr>
        <w:t xml:space="preserve"> cortical thickness can be described as the sum of the inner (WMD) and outer (CSFD) boundary distance. The relation between the GMT and WMD maps allow the creation of a percentage position (PP) map that is used to create the CS in the middle (50% level) of the GM.</w:t>
      </w:r>
    </w:p>
    <w:p w:rsidR="0081220F" w:rsidRPr="00227F9C" w:rsidRDefault="0081220F" w:rsidP="0081220F">
      <w:pPr>
        <w:spacing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A topology correction based on spherical harmonics was used to correct the topology of the surfaces generated with the PBT and the Laplacian approach </w:t>
      </w:r>
      <w:r w:rsidR="00C820A4" w:rsidRPr="00227F9C">
        <w:rPr>
          <w:rFonts w:ascii="Times New Roman" w:hAnsi="Times New Roman" w:cs="Times New Roman"/>
          <w:sz w:val="24"/>
          <w:szCs w:val="24"/>
          <w:lang w:val="en-US"/>
        </w:rPr>
        <w:fldChar w:fldCharType="begin" w:fldLock="1"/>
      </w:r>
      <w:r w:rsidRPr="00227F9C">
        <w:rPr>
          <w:rFonts w:ascii="Times New Roman" w:hAnsi="Times New Roman" w:cs="Times New Roman"/>
          <w:sz w:val="24"/>
          <w:szCs w:val="24"/>
          <w:lang w:val="en-US"/>
        </w:rPr>
        <w:instrText>ADDIN CSL_CITATION {"citationItems":[{"id":"ITEM-1","itemData":{"DOI":"10.1002/hbm.21095","ISBN":"3642042708","ISSN":"10659471","PMID":"20665722","abstract":"Surface reconstruction methods allow advanced analysis of structural and functional brain data beyond what can be achieved using volumetric images alone. Automated generation of cortical surface meshes from 3D brain MRI often leads to topological defects and geometrical artifacts that must be corrected to permit subsequent analysis. Here, we propose a novel method to repair topological defects using a surface reconstruction that relies on spherical harmonics. First, during reparameterization of the surface using a tiled platonic solid, the original MRI intensity values are used as a basis to select either a \"fill\" or \"cut\" operation for each topological defect. We modify the spherical map of the uncorrected brain surface mesh, such that certain triangles are favored while searching for the bounding triangle during reparameterization. Then, a low-pass filtered alternative reconstruction based on spherical harmonics is patched into the reconstructed surface in areas that previously contained defects. Self-intersections are repaired using a local smoothing algorithm that limits the number of affected points to less than 0.1% of the total, and as a last step, all modified points are adjusted based on the T1 intensity. We found that the corrected reconstructions have reduced distance error metrics compared with a \"gold standard\" surface created by averaging 12 scans of the same brain. Ninety-three percent of the topological defects in a set of 10 scans of control subjects were accurately corrected. The entire process takes 6-8 min of computation time. Further improvements are discussed, especially regarding the use of the T1-weighted image to make corrections.","author":[{"dropping-particle":"","family":"Yotter","given":"Rachel Aine","non-dropping-particle":"","parse-names":false,"suffix":""},{"dropping-particle":"","family":"Dahnke","given":"Robert","non-dropping-particle":"","parse-names":false,"suffix":""},{"dropping-particle":"","family":"Thompson","given":"Paul M.","non-dropping-particle":"","parse-names":false,"suffix":""},{"dropping-particle":"","family":"Gaser","given":"Christian","non-dropping-particle":"","parse-names":false,"suffix":""}],"container-title":"Human Brain Mapping","id":"ITEM-1","issue":"7","issued":{"date-parts":[["2011"]]},"page":"1109-1124","title":"Topological correction of brain surface meshes using spherical harmonics","type":"article-journal","volume":"32"},"uris":["http://www.mendeley.com/documents/?uuid=711ef63c-7945-4de4-a686-1345c44c9d4b","http://www.mendeley.com/documents/?uuid=4082e86a-2cbc-4513-b30f-c40692fd955c"]}],"mendeley":{"formattedCitation":"(Yotter, Dahnke, Thompson, &amp; Gaser, 2011)","manualFormatting":"(Yotter et al., 2011)","plainTextFormattedCitation":"(Yotter, Dahnke, Thompson, &amp; Gaser, 2011)","previouslyFormattedCitation":"(Yotter, Dahnke, Thompson, &amp; Gaser, 2011)"},"properties":{"noteIndex":0},"schema":"https://github.com/citation-style-language/schema/raw/master/csl-citation.json"}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 xml:space="preserve">(Yotter </w:t>
      </w:r>
      <w:r w:rsidRPr="00227F9C">
        <w:rPr>
          <w:rFonts w:ascii="Times New Roman" w:hAnsi="Times New Roman" w:cs="Times New Roman"/>
          <w:i/>
          <w:noProof/>
          <w:sz w:val="24"/>
          <w:szCs w:val="24"/>
          <w:lang w:val="en-US"/>
        </w:rPr>
        <w:t>et al</w:t>
      </w:r>
      <w:r w:rsidRPr="00227F9C">
        <w:rPr>
          <w:rFonts w:ascii="Times New Roman" w:hAnsi="Times New Roman" w:cs="Times New Roman"/>
          <w:noProof/>
          <w:sz w:val="24"/>
          <w:szCs w:val="24"/>
          <w:lang w:val="en-US"/>
        </w:rPr>
        <w:t>., 2011)</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softHyphen/>
        <w:t>The surface data were smoothed with kernels of 15 mm to reduce effects of possible registration errors</w:t>
      </w:r>
      <w:r w:rsidRPr="00227F9C">
        <w:rPr>
          <w:rFonts w:ascii="Times New Roman" w:eastAsia="Times New Roman" w:hAnsi="Times New Roman" w:cs="Times New Roman"/>
          <w:sz w:val="24"/>
          <w:szCs w:val="24"/>
          <w:lang w:val="en-US" w:eastAsia="en-IN"/>
        </w:rPr>
        <w:t xml:space="preserve">. </w:t>
      </w:r>
      <w:r w:rsidRPr="00227F9C">
        <w:rPr>
          <w:rFonts w:ascii="Times New Roman" w:hAnsi="Times New Roman" w:cs="Times New Roman"/>
          <w:sz w:val="24"/>
          <w:szCs w:val="24"/>
          <w:lang w:val="en-US"/>
        </w:rPr>
        <w:t>Vertices in the medial wall were removed</w:t>
      </w:r>
      <w:r w:rsidR="00147D50">
        <w:rPr>
          <w:rFonts w:ascii="Times New Roman" w:hAnsi="Times New Roman" w:cs="Times New Roman"/>
          <w:sz w:val="24"/>
          <w:szCs w:val="24"/>
          <w:lang w:val="en-US"/>
        </w:rPr>
        <w:t xml:space="preserve"> </w:t>
      </w:r>
      <w:r w:rsidR="00C820A4" w:rsidRPr="00227F9C">
        <w:rPr>
          <w:rFonts w:ascii="Times New Roman" w:hAnsi="Times New Roman" w:cs="Times New Roman"/>
          <w:sz w:val="24"/>
          <w:szCs w:val="24"/>
          <w:lang w:val="en-US"/>
        </w:rPr>
        <w:fldChar w:fldCharType="begin" w:fldLock="1"/>
      </w:r>
      <w:r w:rsidR="00DB5431">
        <w:rPr>
          <w:rFonts w:ascii="Times New Roman" w:hAnsi="Times New Roman" w:cs="Times New Roman"/>
          <w:sz w:val="24"/>
          <w:szCs w:val="24"/>
          <w:lang w:val="en-US"/>
        </w:rPr>
        <w:instrText>ADDIN CSL_CITATION {"citationItems":[{"id":"ITEM-1","itemData":{"DOI":"10.1002/hbm.21095","ISBN":"3642042708","ISSN":"10659471","PMID":"20665722","abstract":"Surface reconstruction methods allow advanced analysis of structural and functional brain data beyond what can be achieved using volumetric images alone. Automated generation of cortical surface meshes from 3D brain MRI often leads to topological defects and geometrical artifacts that must be corrected to permit subsequent analysis. Here, we propose a novel method to repair topological defects using a surface reconstruction that relies on spherical harmonics. First, during reparameterization of the surface using a tiled platonic solid, the original MRI intensity values are used as a basis to select either a \"fill\" or \"cut\" operation for each topological defect. We modify the spherical map of the uncorrected brain surface mesh, such that certain triangles are favored while searching for the bounding triangle during reparameterization. Then, a low-pass filtered alternative reconstruction based on spherical harmonics is patched into the reconstructed surface in areas that previously contained defects. Self-intersections are repaired using a local smoothing algorithm that limits the number of affected points to less than 0.1% of the total, and as a last step, all modified points are adjusted based on the T1 intensity. We found that the corrected reconstructions have reduced distance error metrics compared with a \"gold standard\" surface created by averaging 12 scans of the same brain. Ninety-three percent of the topological defects in a set of 10 scans of control subjects were accurately corrected. The entire process takes 6-8 min of computation time. Further improvements are discussed, especially regarding the use of the T1-weighted image to make corrections.","author":[{"dropping-particle":"","family":"Yotter","given":"Rachel Aine","non-dropping-particle":"","parse-names":false,"suffix":""},{"dropping-particle":"","family":"Dahnke","given":"Robert","non-dropping-particle":"","parse-names":false,"suffix":""},{"dropping-particle":"","family":"Thompson","given":"Paul M.","non-dropping-particle":"","parse-names":false,"suffix":""},{"dropping-particle":"","family":"Gaser","given":"Christian","non-dropping-particle":"","parse-names":false,"suffix":""}],"container-title":"Human Brain Mapping","id":"ITEM-1","issue":"7","issued":{"date-parts":[["2011"]]},"page":"1109-1124","title":"Topological correction of brain surface meshes using spherical harmonics","type":"article-journal","volume":"32"},"uris":["http://www.mendeley.com/documents/?uuid=711ef63c-7945-4de4-a686-1345c44c9d4b","http://www.mendeley.com/documents/?uuid=4082e86a-2cbc-4513-b30f-c40692fd955c"]}],"mendeley":{"formattedCitation":"(Yotter et al., 2011)","manualFormatting":"(Yotter et al., 2011)","plainTextFormattedCitation":"(Yotter et al., 2011)","previouslyFormattedCitation":"(Yotter et al., 2011)"},"properties":{"noteIndex":0},"schema":"https://github.com/citation-style-language/schema/raw/master/csl-citation.json"}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147D50" w:rsidRPr="00227F9C">
        <w:rPr>
          <w:rFonts w:ascii="Times New Roman" w:hAnsi="Times New Roman" w:cs="Times New Roman"/>
          <w:noProof/>
          <w:sz w:val="24"/>
          <w:szCs w:val="24"/>
          <w:lang w:val="en-US"/>
        </w:rPr>
        <w:t xml:space="preserve">(Yotter </w:t>
      </w:r>
      <w:r w:rsidR="00147D50" w:rsidRPr="00227F9C">
        <w:rPr>
          <w:rFonts w:ascii="Times New Roman" w:hAnsi="Times New Roman" w:cs="Times New Roman"/>
          <w:i/>
          <w:noProof/>
          <w:sz w:val="24"/>
          <w:szCs w:val="24"/>
          <w:lang w:val="en-US"/>
        </w:rPr>
        <w:t>et al</w:t>
      </w:r>
      <w:r w:rsidR="00147D50" w:rsidRPr="00227F9C">
        <w:rPr>
          <w:rFonts w:ascii="Times New Roman" w:hAnsi="Times New Roman" w:cs="Times New Roman"/>
          <w:noProof/>
          <w:sz w:val="24"/>
          <w:szCs w:val="24"/>
          <w:lang w:val="en-US"/>
        </w:rPr>
        <w:t>., 2011)</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Finally, prior to carrying out vertex specific statistical analysis, data quality</w:t>
      </w:r>
      <w:r w:rsidRPr="00227F9C">
        <w:rPr>
          <w:rFonts w:ascii="Times New Roman" w:eastAsia="Times New Roman" w:hAnsi="Times New Roman" w:cs="Times New Roman"/>
          <w:sz w:val="24"/>
          <w:szCs w:val="24"/>
          <w:lang w:val="en-US" w:eastAsia="en-IN"/>
        </w:rPr>
        <w:t xml:space="preserve"> </w:t>
      </w:r>
      <w:r w:rsidRPr="00227F9C">
        <w:rPr>
          <w:rFonts w:ascii="Times New Roman" w:hAnsi="Times New Roman" w:cs="Times New Roman"/>
          <w:sz w:val="24"/>
          <w:szCs w:val="24"/>
          <w:lang w:val="en-US"/>
        </w:rPr>
        <w:t>was assessed using ‘sample homogeneity for surface data’ routine in CAT12. One participant’s data was consistently found to be an outlier on several quality measures and was therefore removed. Final analysis was thus based on surface data from 4</w:t>
      </w:r>
      <w:r w:rsidR="00637F5A">
        <w:rPr>
          <w:rFonts w:ascii="Times New Roman" w:hAnsi="Times New Roman" w:cs="Times New Roman"/>
          <w:sz w:val="24"/>
          <w:szCs w:val="24"/>
          <w:lang w:val="en-US"/>
        </w:rPr>
        <w:t>8</w:t>
      </w:r>
      <w:r w:rsidRPr="00227F9C">
        <w:rPr>
          <w:rFonts w:ascii="Times New Roman" w:hAnsi="Times New Roman" w:cs="Times New Roman"/>
          <w:sz w:val="24"/>
          <w:szCs w:val="24"/>
          <w:lang w:val="en-US"/>
        </w:rPr>
        <w:t xml:space="preserve"> participants.  </w:t>
      </w:r>
    </w:p>
    <w:p w:rsidR="001F63A4" w:rsidRPr="00227F9C" w:rsidRDefault="001F63A4" w:rsidP="00AB0398">
      <w:pPr>
        <w:spacing w:line="480" w:lineRule="auto"/>
        <w:rPr>
          <w:rFonts w:ascii="Times New Roman" w:hAnsi="Times New Roman" w:cs="Times New Roman"/>
          <w:b/>
          <w:bCs/>
          <w:sz w:val="24"/>
          <w:szCs w:val="24"/>
          <w:lang w:val="en-US"/>
        </w:rPr>
      </w:pPr>
    </w:p>
    <w:p w:rsidR="00622577" w:rsidRPr="00227F9C" w:rsidRDefault="00622577" w:rsidP="00AB0398">
      <w:pPr>
        <w:spacing w:line="480" w:lineRule="auto"/>
        <w:rPr>
          <w:rFonts w:ascii="Times New Roman" w:hAnsi="Times New Roman" w:cs="Times New Roman"/>
          <w:b/>
          <w:bCs/>
          <w:sz w:val="24"/>
          <w:szCs w:val="24"/>
          <w:lang w:val="en-US"/>
        </w:rPr>
      </w:pPr>
    </w:p>
    <w:p w:rsidR="00622577" w:rsidRPr="00227F9C" w:rsidRDefault="00622577" w:rsidP="00AB0398">
      <w:pPr>
        <w:spacing w:line="480" w:lineRule="auto"/>
        <w:rPr>
          <w:rFonts w:ascii="Times New Roman" w:hAnsi="Times New Roman" w:cs="Times New Roman"/>
          <w:b/>
          <w:bCs/>
          <w:sz w:val="24"/>
          <w:szCs w:val="24"/>
          <w:lang w:val="en-US"/>
        </w:rPr>
      </w:pPr>
    </w:p>
    <w:p w:rsidR="00622577" w:rsidRPr="00227F9C" w:rsidRDefault="00622577" w:rsidP="00AB0398">
      <w:pPr>
        <w:spacing w:line="480" w:lineRule="auto"/>
        <w:rPr>
          <w:rFonts w:ascii="Times New Roman" w:hAnsi="Times New Roman" w:cs="Times New Roman"/>
          <w:b/>
          <w:bCs/>
          <w:sz w:val="24"/>
          <w:szCs w:val="24"/>
          <w:lang w:val="en-US"/>
        </w:rPr>
      </w:pPr>
    </w:p>
    <w:p w:rsidR="003D2158" w:rsidRDefault="00F87988" w:rsidP="00AB0398">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Behavioral</w:t>
      </w:r>
      <w:r w:rsidR="00AB0398" w:rsidRPr="00227F9C">
        <w:rPr>
          <w:rFonts w:ascii="Times New Roman" w:hAnsi="Times New Roman" w:cs="Times New Roman"/>
          <w:b/>
          <w:bCs/>
          <w:sz w:val="24"/>
          <w:szCs w:val="24"/>
          <w:lang w:val="en-US"/>
        </w:rPr>
        <w:t xml:space="preserve"> </w:t>
      </w:r>
      <w:r w:rsidR="00B5308A" w:rsidRPr="00227F9C">
        <w:rPr>
          <w:rFonts w:ascii="Times New Roman" w:hAnsi="Times New Roman" w:cs="Times New Roman"/>
          <w:b/>
          <w:bCs/>
          <w:sz w:val="24"/>
          <w:szCs w:val="24"/>
          <w:lang w:val="en-US"/>
        </w:rPr>
        <w:t>results</w:t>
      </w:r>
    </w:p>
    <w:p w:rsidR="00B5308A" w:rsidRPr="00227F9C" w:rsidRDefault="00B5308A" w:rsidP="007068CC">
      <w:pPr>
        <w:spacing w:line="480" w:lineRule="auto"/>
        <w:ind w:firstLine="720"/>
        <w:jc w:val="center"/>
        <w:rPr>
          <w:rFonts w:ascii="Times New Roman" w:hAnsi="Times New Roman" w:cs="Times New Roman"/>
          <w:sz w:val="24"/>
          <w:szCs w:val="24"/>
          <w:lang w:val="en-US"/>
        </w:rPr>
      </w:pPr>
      <w:r w:rsidRPr="00227F9C">
        <w:rPr>
          <w:rFonts w:ascii="Times New Roman" w:hAnsi="Times New Roman" w:cs="Times New Roman"/>
          <w:noProof/>
          <w:sz w:val="24"/>
          <w:szCs w:val="24"/>
          <w:lang w:eastAsia="it-IT"/>
        </w:rPr>
        <w:drawing>
          <wp:inline distT="0" distB="0" distL="0" distR="0">
            <wp:extent cx="5240866" cy="5496560"/>
            <wp:effectExtent l="0" t="0" r="0" b="0"/>
            <wp:docPr id="3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ente\Dropbox\Reasoning and utilitarianism\Study 3\Supplementary Results\study_3_dilemma_choice_pie.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45087" cy="5500987"/>
                    </a:xfrm>
                    <a:prstGeom prst="rect">
                      <a:avLst/>
                    </a:prstGeom>
                    <a:noFill/>
                    <a:ln w="9525">
                      <a:noFill/>
                      <a:miter lim="800000"/>
                      <a:headEnd/>
                      <a:tailEnd/>
                    </a:ln>
                  </pic:spPr>
                </pic:pic>
              </a:graphicData>
            </a:graphic>
          </wp:inline>
        </w:drawing>
      </w:r>
    </w:p>
    <w:p w:rsidR="00AB0398" w:rsidRPr="00227F9C" w:rsidRDefault="00AB0398" w:rsidP="00AB0398">
      <w:pPr>
        <w:autoSpaceDE w:val="0"/>
        <w:autoSpaceDN w:val="0"/>
        <w:adjustRightInd w:val="0"/>
        <w:spacing w:after="0"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A01FFA">
        <w:rPr>
          <w:rFonts w:ascii="Times New Roman" w:hAnsi="Times New Roman" w:cs="Times New Roman"/>
          <w:bCs/>
          <w:sz w:val="20"/>
          <w:szCs w:val="20"/>
          <w:lang w:val="en-US"/>
        </w:rPr>
        <w:t>S5-2</w:t>
      </w:r>
      <w:r w:rsidRPr="00227F9C">
        <w:rPr>
          <w:rFonts w:ascii="Times New Roman" w:hAnsi="Times New Roman" w:cs="Times New Roman"/>
          <w:bCs/>
          <w:sz w:val="20"/>
          <w:szCs w:val="20"/>
          <w:lang w:val="en-US"/>
        </w:rPr>
        <w:t xml:space="preserve">: </w:t>
      </w:r>
      <w:r w:rsidR="00FE5863">
        <w:rPr>
          <w:rFonts w:ascii="Times New Roman" w:hAnsi="Times New Roman" w:cs="Times New Roman"/>
          <w:bCs/>
          <w:sz w:val="20"/>
          <w:szCs w:val="20"/>
          <w:lang w:val="en-US"/>
        </w:rPr>
        <w:t>D</w:t>
      </w:r>
      <w:r w:rsidRPr="00227F9C">
        <w:rPr>
          <w:rFonts w:ascii="Times New Roman" w:hAnsi="Times New Roman" w:cs="Times New Roman"/>
          <w:bCs/>
          <w:sz w:val="20"/>
          <w:szCs w:val="20"/>
          <w:lang w:val="en-US"/>
        </w:rPr>
        <w:t xml:space="preserve">ilemmas by </w:t>
      </w:r>
      <w:r w:rsidR="003348C1" w:rsidRPr="00227F9C">
        <w:rPr>
          <w:rFonts w:ascii="Times New Roman" w:hAnsi="Times New Roman" w:cs="Times New Roman"/>
          <w:bCs/>
          <w:sz w:val="20"/>
          <w:szCs w:val="20"/>
          <w:lang w:val="en-US"/>
        </w:rPr>
        <w:t>moral choice interaction</w:t>
      </w:r>
    </w:p>
    <w:p w:rsidR="003D2158" w:rsidRPr="00227F9C" w:rsidRDefault="003D2158" w:rsidP="00EB7E1D">
      <w:pPr>
        <w:spacing w:line="480" w:lineRule="auto"/>
        <w:ind w:firstLine="720"/>
        <w:jc w:val="both"/>
        <w:rPr>
          <w:rFonts w:ascii="Times New Roman" w:hAnsi="Times New Roman" w:cs="Times New Roman"/>
          <w:sz w:val="24"/>
          <w:szCs w:val="24"/>
          <w:lang w:val="en-US"/>
        </w:rPr>
      </w:pPr>
    </w:p>
    <w:p w:rsidR="003D2158" w:rsidRPr="00227F9C" w:rsidRDefault="001E1B19" w:rsidP="007068CC">
      <w:pPr>
        <w:spacing w:line="480" w:lineRule="auto"/>
        <w:ind w:firstLine="720"/>
        <w:jc w:val="center"/>
        <w:rPr>
          <w:rFonts w:ascii="Times New Roman" w:hAnsi="Times New Roman" w:cs="Times New Roman"/>
          <w:sz w:val="24"/>
          <w:szCs w:val="24"/>
          <w:lang w:val="en-US"/>
        </w:rPr>
      </w:pPr>
      <w:r>
        <w:rPr>
          <w:noProof/>
          <w:lang w:eastAsia="it-IT"/>
        </w:rPr>
        <w:lastRenderedPageBreak/>
        <w:drawing>
          <wp:inline distT="0" distB="0" distL="0" distR="0">
            <wp:extent cx="5943600" cy="520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5200650"/>
                    </a:xfrm>
                    <a:prstGeom prst="rect">
                      <a:avLst/>
                    </a:prstGeom>
                    <a:noFill/>
                    <a:ln>
                      <a:noFill/>
                    </a:ln>
                  </pic:spPr>
                </pic:pic>
              </a:graphicData>
            </a:graphic>
          </wp:inline>
        </w:drawing>
      </w: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A01FFA">
        <w:rPr>
          <w:rFonts w:ascii="Times New Roman" w:hAnsi="Times New Roman" w:cs="Times New Roman"/>
          <w:bCs/>
          <w:sz w:val="20"/>
          <w:szCs w:val="20"/>
          <w:lang w:val="en-US"/>
        </w:rPr>
        <w:t>S5-3</w:t>
      </w:r>
      <w:r w:rsidRPr="00227F9C">
        <w:rPr>
          <w:rFonts w:ascii="Times New Roman" w:hAnsi="Times New Roman" w:cs="Times New Roman"/>
          <w:bCs/>
          <w:sz w:val="20"/>
          <w:szCs w:val="20"/>
          <w:lang w:val="en-US"/>
        </w:rPr>
        <w:t xml:space="preserve">: </w:t>
      </w:r>
      <w:r w:rsidR="00754172" w:rsidRPr="00227F9C">
        <w:rPr>
          <w:rFonts w:ascii="Times New Roman" w:hAnsi="Times New Roman" w:cs="Times New Roman"/>
          <w:bCs/>
          <w:sz w:val="20"/>
          <w:szCs w:val="20"/>
          <w:lang w:val="en-US"/>
        </w:rPr>
        <w:t xml:space="preserve">Results from generalized </w:t>
      </w:r>
      <w:r w:rsidR="00FE5863">
        <w:rPr>
          <w:rFonts w:ascii="Times New Roman" w:hAnsi="Times New Roman" w:cs="Times New Roman"/>
          <w:bCs/>
          <w:sz w:val="20"/>
          <w:szCs w:val="20"/>
          <w:lang w:val="en-US"/>
        </w:rPr>
        <w:t>linear mixed-effects model</w:t>
      </w:r>
      <w:r w:rsidR="00754172" w:rsidRPr="00227F9C">
        <w:rPr>
          <w:rFonts w:ascii="Times New Roman" w:hAnsi="Times New Roman" w:cs="Times New Roman"/>
          <w:bCs/>
          <w:sz w:val="20"/>
          <w:szCs w:val="20"/>
          <w:lang w:val="en-US"/>
        </w:rPr>
        <w:t xml:space="preserve"> predicting choice </w:t>
      </w:r>
      <w:r w:rsidR="00FE5863">
        <w:rPr>
          <w:rFonts w:ascii="Times New Roman" w:hAnsi="Times New Roman" w:cs="Times New Roman"/>
          <w:bCs/>
          <w:sz w:val="20"/>
          <w:szCs w:val="20"/>
          <w:lang w:val="en-US"/>
        </w:rPr>
        <w:t>by</w:t>
      </w:r>
      <w:r w:rsidR="00754172" w:rsidRPr="00227F9C">
        <w:rPr>
          <w:rFonts w:ascii="Times New Roman" w:hAnsi="Times New Roman" w:cs="Times New Roman"/>
          <w:bCs/>
          <w:sz w:val="20"/>
          <w:szCs w:val="20"/>
          <w:lang w:val="en-US"/>
        </w:rPr>
        <w:t xml:space="preserve"> type of dilemma</w:t>
      </w:r>
    </w:p>
    <w:p w:rsidR="003D2158" w:rsidRPr="00227F9C" w:rsidRDefault="003D2158" w:rsidP="00EB7E1D">
      <w:pPr>
        <w:spacing w:line="480" w:lineRule="auto"/>
        <w:ind w:firstLine="720"/>
        <w:jc w:val="both"/>
        <w:rPr>
          <w:rFonts w:ascii="Times New Roman" w:hAnsi="Times New Roman" w:cs="Times New Roman"/>
          <w:sz w:val="24"/>
          <w:szCs w:val="24"/>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7068CC">
      <w:pPr>
        <w:autoSpaceDE w:val="0"/>
        <w:autoSpaceDN w:val="0"/>
        <w:adjustRightInd w:val="0"/>
        <w:spacing w:after="0" w:line="480" w:lineRule="auto"/>
        <w:jc w:val="center"/>
        <w:rPr>
          <w:rFonts w:ascii="Times New Roman" w:hAnsi="Times New Roman" w:cs="Times New Roman"/>
          <w:bCs/>
          <w:sz w:val="20"/>
          <w:szCs w:val="20"/>
          <w:highlight w:val="yellow"/>
          <w:lang w:val="en-US"/>
        </w:rPr>
      </w:pPr>
      <w:r w:rsidRPr="00227F9C">
        <w:rPr>
          <w:rFonts w:ascii="Times New Roman" w:hAnsi="Times New Roman" w:cs="Times New Roman"/>
          <w:noProof/>
          <w:sz w:val="24"/>
          <w:szCs w:val="24"/>
          <w:lang w:eastAsia="it-IT"/>
        </w:rPr>
        <w:lastRenderedPageBreak/>
        <w:drawing>
          <wp:inline distT="0" distB="0" distL="0" distR="0">
            <wp:extent cx="5010150" cy="7080885"/>
            <wp:effectExtent l="0" t="0" r="0" b="0"/>
            <wp:docPr id="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ente\Dropbox\Reasoning and utilitarianism\Study 3\Supplementary Results\study_3_question_choice_pie.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010344" cy="7081159"/>
                    </a:xfrm>
                    <a:prstGeom prst="rect">
                      <a:avLst/>
                    </a:prstGeom>
                    <a:noFill/>
                    <a:ln w="9525">
                      <a:noFill/>
                      <a:miter lim="800000"/>
                      <a:headEnd/>
                      <a:tailEnd/>
                    </a:ln>
                  </pic:spPr>
                </pic:pic>
              </a:graphicData>
            </a:graphic>
          </wp:inline>
        </w:drawing>
      </w: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highlight w:val="yellow"/>
          <w:lang w:val="en-US"/>
        </w:rPr>
      </w:pPr>
    </w:p>
    <w:p w:rsidR="003348C1" w:rsidRPr="00227F9C" w:rsidRDefault="003348C1" w:rsidP="003348C1">
      <w:pPr>
        <w:autoSpaceDE w:val="0"/>
        <w:autoSpaceDN w:val="0"/>
        <w:adjustRightInd w:val="0"/>
        <w:spacing w:after="0" w:line="48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A01FFA">
        <w:rPr>
          <w:rFonts w:ascii="Times New Roman" w:hAnsi="Times New Roman" w:cs="Times New Roman"/>
          <w:bCs/>
          <w:sz w:val="20"/>
          <w:szCs w:val="20"/>
          <w:lang w:val="en-US"/>
        </w:rPr>
        <w:t>S5-4</w:t>
      </w:r>
      <w:r w:rsidRPr="00227F9C">
        <w:rPr>
          <w:rFonts w:ascii="Times New Roman" w:hAnsi="Times New Roman" w:cs="Times New Roman"/>
          <w:bCs/>
          <w:sz w:val="20"/>
          <w:szCs w:val="20"/>
          <w:lang w:val="en-US"/>
        </w:rPr>
        <w:t xml:space="preserve">: </w:t>
      </w:r>
      <w:r w:rsidR="008C64A9" w:rsidRPr="00227F9C">
        <w:rPr>
          <w:rFonts w:ascii="Times New Roman" w:hAnsi="Times New Roman" w:cs="Times New Roman"/>
          <w:bCs/>
          <w:sz w:val="20"/>
          <w:szCs w:val="20"/>
          <w:lang w:val="en-US"/>
        </w:rPr>
        <w:t>Interaction between type of question and</w:t>
      </w:r>
      <w:r w:rsidR="00FC51F4">
        <w:rPr>
          <w:rFonts w:ascii="Times New Roman" w:hAnsi="Times New Roman" w:cs="Times New Roman"/>
          <w:bCs/>
          <w:sz w:val="20"/>
          <w:szCs w:val="20"/>
          <w:lang w:val="en-US"/>
        </w:rPr>
        <w:t xml:space="preserve"> moral</w:t>
      </w:r>
      <w:r w:rsidR="008C64A9" w:rsidRPr="00227F9C">
        <w:rPr>
          <w:rFonts w:ascii="Times New Roman" w:hAnsi="Times New Roman" w:cs="Times New Roman"/>
          <w:bCs/>
          <w:sz w:val="20"/>
          <w:szCs w:val="20"/>
          <w:lang w:val="en-US"/>
        </w:rPr>
        <w:t xml:space="preserve"> choice</w:t>
      </w:r>
      <w:r w:rsidR="008E10FD" w:rsidRPr="00227F9C">
        <w:rPr>
          <w:rFonts w:ascii="Times New Roman" w:hAnsi="Times New Roman" w:cs="Times New Roman"/>
          <w:bCs/>
          <w:sz w:val="20"/>
          <w:szCs w:val="20"/>
          <w:lang w:val="en-US"/>
        </w:rPr>
        <w:t xml:space="preserve"> (for each type of dilemma)</w:t>
      </w:r>
    </w:p>
    <w:p w:rsidR="003D2158" w:rsidRPr="00227F9C" w:rsidRDefault="003D2158" w:rsidP="00EB7E1D">
      <w:pPr>
        <w:spacing w:line="480" w:lineRule="auto"/>
        <w:ind w:firstLine="720"/>
        <w:jc w:val="both"/>
        <w:rPr>
          <w:rFonts w:ascii="Times New Roman" w:hAnsi="Times New Roman" w:cs="Times New Roman"/>
          <w:sz w:val="24"/>
          <w:szCs w:val="24"/>
          <w:lang w:val="en-US"/>
        </w:rPr>
      </w:pPr>
    </w:p>
    <w:p w:rsidR="00B5308A" w:rsidRPr="00227F9C" w:rsidRDefault="00B5308A" w:rsidP="001F63A4">
      <w:pPr>
        <w:spacing w:line="480" w:lineRule="auto"/>
        <w:jc w:val="center"/>
        <w:rPr>
          <w:rFonts w:ascii="Times New Roman" w:hAnsi="Times New Roman" w:cs="Times New Roman"/>
          <w:sz w:val="24"/>
          <w:szCs w:val="24"/>
          <w:lang w:val="en-US"/>
        </w:rPr>
      </w:pPr>
      <w:r w:rsidRPr="00227F9C">
        <w:rPr>
          <w:rFonts w:ascii="Times New Roman" w:hAnsi="Times New Roman" w:cs="Times New Roman"/>
          <w:noProof/>
          <w:sz w:val="24"/>
          <w:szCs w:val="24"/>
          <w:lang w:eastAsia="it-IT"/>
        </w:rPr>
        <w:lastRenderedPageBreak/>
        <w:drawing>
          <wp:inline distT="0" distB="0" distL="0" distR="0">
            <wp:extent cx="6555413" cy="4627350"/>
            <wp:effectExtent l="0" t="0" r="0" b="0"/>
            <wp:docPr id="3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ente\Dropbox\Reasoning and utilitarianism\Study 3\Supplementary Results\study_3_rt.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555413" cy="4627350"/>
                    </a:xfrm>
                    <a:prstGeom prst="rect">
                      <a:avLst/>
                    </a:prstGeom>
                    <a:noFill/>
                    <a:ln w="9525">
                      <a:noFill/>
                      <a:miter lim="800000"/>
                      <a:headEnd/>
                      <a:tailEnd/>
                    </a:ln>
                  </pic:spPr>
                </pic:pic>
              </a:graphicData>
            </a:graphic>
          </wp:inline>
        </w:drawing>
      </w:r>
    </w:p>
    <w:p w:rsidR="003348C1" w:rsidRPr="00227F9C" w:rsidRDefault="003348C1" w:rsidP="00C52F74">
      <w:pPr>
        <w:autoSpaceDE w:val="0"/>
        <w:autoSpaceDN w:val="0"/>
        <w:adjustRightInd w:val="0"/>
        <w:spacing w:after="0" w:line="240" w:lineRule="auto"/>
        <w:rPr>
          <w:rFonts w:ascii="Times New Roman" w:hAnsi="Times New Roman" w:cs="Times New Roman"/>
          <w:bCs/>
          <w:sz w:val="20"/>
          <w:szCs w:val="20"/>
          <w:lang w:val="en-US"/>
        </w:rPr>
      </w:pPr>
      <w:r w:rsidRPr="00227F9C">
        <w:rPr>
          <w:rFonts w:ascii="Times New Roman" w:hAnsi="Times New Roman" w:cs="Times New Roman"/>
          <w:bCs/>
          <w:sz w:val="20"/>
          <w:szCs w:val="20"/>
          <w:lang w:val="en-US"/>
        </w:rPr>
        <w:t xml:space="preserve">Figure </w:t>
      </w:r>
      <w:r w:rsidR="00A01FFA">
        <w:rPr>
          <w:rFonts w:ascii="Times New Roman" w:hAnsi="Times New Roman" w:cs="Times New Roman"/>
          <w:bCs/>
          <w:sz w:val="20"/>
          <w:szCs w:val="20"/>
          <w:lang w:val="en-US"/>
        </w:rPr>
        <w:t>S5-5</w:t>
      </w:r>
      <w:r w:rsidRPr="00227F9C">
        <w:rPr>
          <w:rFonts w:ascii="Times New Roman" w:hAnsi="Times New Roman" w:cs="Times New Roman"/>
          <w:bCs/>
          <w:sz w:val="20"/>
          <w:szCs w:val="20"/>
          <w:lang w:val="en-US"/>
        </w:rPr>
        <w:t xml:space="preserve">: </w:t>
      </w:r>
      <w:r w:rsidR="008E10FD" w:rsidRPr="00227F9C">
        <w:rPr>
          <w:rFonts w:ascii="Times New Roman" w:hAnsi="Times New Roman" w:cs="Times New Roman"/>
          <w:bCs/>
          <w:sz w:val="20"/>
          <w:szCs w:val="20"/>
          <w:lang w:val="en-US"/>
        </w:rPr>
        <w:t>R</w:t>
      </w:r>
      <w:r w:rsidR="00630A30" w:rsidRPr="00227F9C">
        <w:rPr>
          <w:rFonts w:ascii="Times New Roman" w:hAnsi="Times New Roman" w:cs="Times New Roman"/>
          <w:bCs/>
          <w:sz w:val="20"/>
          <w:szCs w:val="20"/>
          <w:lang w:val="en-US"/>
        </w:rPr>
        <w:t>esponse time difference across dilemma choice</w:t>
      </w:r>
      <w:r w:rsidR="0015106C">
        <w:rPr>
          <w:rFonts w:ascii="Times New Roman" w:hAnsi="Times New Roman" w:cs="Times New Roman"/>
          <w:bCs/>
          <w:sz w:val="20"/>
          <w:szCs w:val="20"/>
          <w:lang w:val="en-US"/>
        </w:rPr>
        <w:t>s</w:t>
      </w:r>
      <w:r w:rsidR="007F0E84">
        <w:rPr>
          <w:rFonts w:ascii="Times New Roman" w:hAnsi="Times New Roman" w:cs="Times New Roman"/>
          <w:bCs/>
          <w:sz w:val="20"/>
          <w:szCs w:val="20"/>
          <w:lang w:val="en-US"/>
        </w:rPr>
        <w:t xml:space="preserve"> (for each type of D</w:t>
      </w:r>
      <w:r w:rsidR="001E6092" w:rsidRPr="00227F9C">
        <w:rPr>
          <w:rFonts w:ascii="Times New Roman" w:hAnsi="Times New Roman" w:cs="Times New Roman"/>
          <w:bCs/>
          <w:sz w:val="20"/>
          <w:szCs w:val="20"/>
          <w:lang w:val="en-US"/>
        </w:rPr>
        <w:t>ilemma</w:t>
      </w:r>
      <w:r w:rsidR="007F0E84">
        <w:rPr>
          <w:rFonts w:ascii="Times New Roman" w:hAnsi="Times New Roman" w:cs="Times New Roman"/>
          <w:bCs/>
          <w:sz w:val="20"/>
          <w:szCs w:val="20"/>
          <w:lang w:val="en-US"/>
        </w:rPr>
        <w:t xml:space="preserve"> - non moral, personal, impersonal - and Q</w:t>
      </w:r>
      <w:r w:rsidR="001E6092" w:rsidRPr="00227F9C">
        <w:rPr>
          <w:rFonts w:ascii="Times New Roman" w:hAnsi="Times New Roman" w:cs="Times New Roman"/>
          <w:bCs/>
          <w:sz w:val="20"/>
          <w:szCs w:val="20"/>
          <w:lang w:val="en-US"/>
        </w:rPr>
        <w:t>uestion</w:t>
      </w:r>
      <w:r w:rsidR="007F0E84">
        <w:rPr>
          <w:rFonts w:ascii="Times New Roman" w:hAnsi="Times New Roman" w:cs="Times New Roman"/>
          <w:bCs/>
          <w:sz w:val="20"/>
          <w:szCs w:val="20"/>
          <w:lang w:val="en-US"/>
        </w:rPr>
        <w:t>- judgment , behaviour</w:t>
      </w:r>
      <w:r w:rsidR="001E6092" w:rsidRPr="00227F9C">
        <w:rPr>
          <w:rFonts w:ascii="Times New Roman" w:hAnsi="Times New Roman" w:cs="Times New Roman"/>
          <w:bCs/>
          <w:sz w:val="20"/>
          <w:szCs w:val="20"/>
          <w:lang w:val="en-US"/>
        </w:rPr>
        <w:t>)</w:t>
      </w:r>
    </w:p>
    <w:p w:rsidR="00B45D3C" w:rsidRPr="00227F9C" w:rsidRDefault="00B45D3C"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Pr="00227F9C" w:rsidRDefault="009C2668"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Pr="00227F9C" w:rsidRDefault="009C2668"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Pr="00227F9C" w:rsidRDefault="009C2668"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Pr="00227F9C" w:rsidRDefault="009C2668"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Pr="00227F9C" w:rsidRDefault="009C2668"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Default="009C2668" w:rsidP="007531BF">
      <w:pPr>
        <w:autoSpaceDE w:val="0"/>
        <w:autoSpaceDN w:val="0"/>
        <w:adjustRightInd w:val="0"/>
        <w:spacing w:after="0" w:line="480" w:lineRule="auto"/>
        <w:rPr>
          <w:rFonts w:ascii="Times New Roman" w:hAnsi="Times New Roman" w:cs="Times New Roman"/>
          <w:b/>
          <w:bCs/>
          <w:sz w:val="24"/>
          <w:szCs w:val="24"/>
          <w:lang w:val="en-US"/>
        </w:rPr>
      </w:pPr>
    </w:p>
    <w:p w:rsidR="00736B7B" w:rsidRDefault="00736B7B" w:rsidP="007531BF">
      <w:pPr>
        <w:autoSpaceDE w:val="0"/>
        <w:autoSpaceDN w:val="0"/>
        <w:adjustRightInd w:val="0"/>
        <w:spacing w:after="0" w:line="480" w:lineRule="auto"/>
        <w:rPr>
          <w:rFonts w:ascii="Times New Roman" w:hAnsi="Times New Roman" w:cs="Times New Roman"/>
          <w:b/>
          <w:bCs/>
          <w:sz w:val="24"/>
          <w:szCs w:val="24"/>
          <w:lang w:val="en-US"/>
        </w:rPr>
      </w:pPr>
    </w:p>
    <w:p w:rsidR="00736B7B" w:rsidRPr="00227F9C" w:rsidRDefault="00736B7B" w:rsidP="007531BF">
      <w:pPr>
        <w:autoSpaceDE w:val="0"/>
        <w:autoSpaceDN w:val="0"/>
        <w:adjustRightInd w:val="0"/>
        <w:spacing w:after="0" w:line="480" w:lineRule="auto"/>
        <w:rPr>
          <w:rFonts w:ascii="Times New Roman" w:hAnsi="Times New Roman" w:cs="Times New Roman"/>
          <w:b/>
          <w:bCs/>
          <w:sz w:val="24"/>
          <w:szCs w:val="24"/>
          <w:lang w:val="en-US"/>
        </w:rPr>
      </w:pPr>
    </w:p>
    <w:p w:rsidR="009C2668" w:rsidRPr="00227F9C" w:rsidRDefault="00CD4178" w:rsidP="001D1FE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Cortical thickness analysis results </w:t>
      </w:r>
      <w:r w:rsidR="007757CE" w:rsidRPr="00227F9C">
        <w:rPr>
          <w:rFonts w:ascii="Times New Roman" w:hAnsi="Times New Roman" w:cs="Times New Roman"/>
          <w:b/>
          <w:bCs/>
          <w:sz w:val="24"/>
          <w:szCs w:val="24"/>
          <w:lang w:val="en-US"/>
        </w:rPr>
        <w:t>(</w:t>
      </w:r>
      <w:r w:rsidR="007757CE" w:rsidRPr="002D6F03">
        <w:rPr>
          <w:rFonts w:ascii="Times New Roman" w:hAnsi="Times New Roman" w:cs="Times New Roman"/>
          <w:b/>
          <w:bCs/>
          <w:i/>
          <w:sz w:val="24"/>
          <w:szCs w:val="24"/>
          <w:lang w:val="en-US"/>
        </w:rPr>
        <w:t>n</w:t>
      </w:r>
      <w:r w:rsidR="002D6F03">
        <w:rPr>
          <w:rFonts w:ascii="Times New Roman" w:hAnsi="Times New Roman" w:cs="Times New Roman"/>
          <w:b/>
          <w:bCs/>
          <w:sz w:val="24"/>
          <w:szCs w:val="24"/>
          <w:lang w:val="en-US"/>
        </w:rPr>
        <w:t xml:space="preserve"> </w:t>
      </w:r>
      <w:r w:rsidR="007757CE" w:rsidRPr="00227F9C">
        <w:rPr>
          <w:rFonts w:ascii="Times New Roman" w:hAnsi="Times New Roman" w:cs="Times New Roman"/>
          <w:b/>
          <w:bCs/>
          <w:sz w:val="24"/>
          <w:szCs w:val="24"/>
          <w:lang w:val="en-US"/>
        </w:rPr>
        <w:t>= 4</w:t>
      </w:r>
      <w:r w:rsidR="004A4AF7">
        <w:rPr>
          <w:rFonts w:ascii="Times New Roman" w:hAnsi="Times New Roman" w:cs="Times New Roman"/>
          <w:b/>
          <w:bCs/>
          <w:sz w:val="24"/>
          <w:szCs w:val="24"/>
          <w:lang w:val="en-US"/>
        </w:rPr>
        <w:t>8</w:t>
      </w:r>
      <w:r w:rsidR="007757CE" w:rsidRPr="00227F9C">
        <w:rPr>
          <w:rFonts w:ascii="Times New Roman" w:hAnsi="Times New Roman" w:cs="Times New Roman"/>
          <w:b/>
          <w:bCs/>
          <w:sz w:val="24"/>
          <w:szCs w:val="24"/>
          <w:lang w:val="en-US"/>
        </w:rPr>
        <w:t>)</w:t>
      </w:r>
    </w:p>
    <w:p w:rsidR="009C2668" w:rsidRPr="00227F9C" w:rsidRDefault="0066116E" w:rsidP="005D16D9">
      <w:pPr>
        <w:spacing w:line="480" w:lineRule="auto"/>
        <w:jc w:val="center"/>
        <w:rPr>
          <w:rFonts w:ascii="Times New Roman" w:hAnsi="Times New Roman" w:cs="Times New Roman"/>
          <w:lang w:val="en-US"/>
        </w:rPr>
      </w:pPr>
      <w:r>
        <w:rPr>
          <w:rFonts w:ascii="Times New Roman" w:hAnsi="Times New Roman" w:cs="Times New Roman"/>
          <w:noProof/>
          <w:lang w:eastAsia="it-IT"/>
        </w:rPr>
        <w:pict>
          <v:oval id="_x0000_s1026" alt="" style="position:absolute;left:0;text-align:left;margin-left:175.2pt;margin-top:105.75pt;width:23.25pt;height:24.75pt;z-index:251658240;mso-wrap-edited:f" strokecolor="red">
            <v:fill opacity="0"/>
          </v:oval>
        </w:pict>
      </w:r>
      <w:r w:rsidR="009F2CEE" w:rsidRPr="00227F9C">
        <w:rPr>
          <w:rFonts w:ascii="Times New Roman" w:hAnsi="Times New Roman" w:cs="Times New Roman"/>
          <w:noProof/>
          <w:lang w:eastAsia="it-IT"/>
        </w:rPr>
        <w:drawing>
          <wp:inline distT="0" distB="0" distL="0" distR="0">
            <wp:extent cx="3620709" cy="3377709"/>
            <wp:effectExtent l="19050" t="0" r="0" b="0"/>
            <wp:docPr id="2" name="Immagine 1" descr="C:\Users\utente\Downloads\rdlPFC_resul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rdlPFC_results (2).PNG"/>
                    <pic:cNvPicPr>
                      <a:picLocks noChangeAspect="1" noChangeArrowheads="1"/>
                    </pic:cNvPicPr>
                  </pic:nvPicPr>
                  <pic:blipFill>
                    <a:blip r:embed="rId43" cstate="print"/>
                    <a:srcRect/>
                    <a:stretch>
                      <a:fillRect/>
                    </a:stretch>
                  </pic:blipFill>
                  <pic:spPr bwMode="auto">
                    <a:xfrm>
                      <a:off x="0" y="0"/>
                      <a:ext cx="3619792" cy="3376853"/>
                    </a:xfrm>
                    <a:prstGeom prst="rect">
                      <a:avLst/>
                    </a:prstGeom>
                    <a:noFill/>
                    <a:ln w="9525">
                      <a:noFill/>
                      <a:miter lim="800000"/>
                      <a:headEnd/>
                      <a:tailEnd/>
                    </a:ln>
                  </pic:spPr>
                </pic:pic>
              </a:graphicData>
            </a:graphic>
          </wp:inline>
        </w:drawing>
      </w:r>
    </w:p>
    <w:p w:rsidR="009C2668" w:rsidRPr="00227F9C" w:rsidRDefault="009C2668" w:rsidP="003348C1">
      <w:pPr>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Figure </w:t>
      </w:r>
      <w:r w:rsidR="00A01FFA">
        <w:rPr>
          <w:rFonts w:ascii="Times New Roman" w:hAnsi="Times New Roman" w:cs="Times New Roman"/>
          <w:sz w:val="20"/>
          <w:szCs w:val="20"/>
          <w:lang w:val="en-US"/>
        </w:rPr>
        <w:t>S5-6</w:t>
      </w:r>
      <w:r w:rsidRPr="00227F9C">
        <w:rPr>
          <w:rFonts w:ascii="Times New Roman" w:hAnsi="Times New Roman" w:cs="Times New Roman"/>
          <w:sz w:val="20"/>
          <w:szCs w:val="20"/>
          <w:lang w:val="en-US"/>
        </w:rPr>
        <w:t xml:space="preserve">: </w:t>
      </w:r>
      <w:r w:rsidR="00722DCD" w:rsidRPr="00227F9C">
        <w:rPr>
          <w:rFonts w:ascii="Times New Roman" w:hAnsi="Times New Roman" w:cs="Times New Roman"/>
          <w:sz w:val="20"/>
          <w:szCs w:val="20"/>
          <w:lang w:val="en-US"/>
        </w:rPr>
        <w:t>A significant p</w:t>
      </w:r>
      <w:r w:rsidRPr="00227F9C">
        <w:rPr>
          <w:rFonts w:ascii="Times New Roman" w:hAnsi="Times New Roman" w:cs="Times New Roman"/>
          <w:sz w:val="20"/>
          <w:szCs w:val="20"/>
          <w:lang w:val="en-US"/>
        </w:rPr>
        <w:t xml:space="preserve">ositive association between </w:t>
      </w:r>
      <w:r w:rsidR="00722DCD" w:rsidRPr="00227F9C">
        <w:rPr>
          <w:rFonts w:ascii="Times New Roman" w:hAnsi="Times New Roman" w:cs="Times New Roman"/>
          <w:sz w:val="20"/>
          <w:szCs w:val="20"/>
          <w:lang w:val="en-US"/>
        </w:rPr>
        <w:t>cortical thickness</w:t>
      </w:r>
      <w:r w:rsidRPr="00227F9C">
        <w:rPr>
          <w:rFonts w:ascii="Times New Roman" w:hAnsi="Times New Roman" w:cs="Times New Roman"/>
          <w:sz w:val="20"/>
          <w:szCs w:val="20"/>
          <w:lang w:val="en-US"/>
        </w:rPr>
        <w:t xml:space="preserve"> and</w:t>
      </w:r>
      <w:r w:rsidR="00722DCD" w:rsidRPr="00227F9C">
        <w:rPr>
          <w:rFonts w:ascii="Times New Roman" w:hAnsi="Times New Roman" w:cs="Times New Roman"/>
          <w:sz w:val="20"/>
          <w:szCs w:val="20"/>
          <w:lang w:val="en-US"/>
        </w:rPr>
        <w:t xml:space="preserve"> average utilitarian moral judgment</w:t>
      </w:r>
      <w:r w:rsidRPr="00227F9C">
        <w:rPr>
          <w:rFonts w:ascii="Times New Roman" w:hAnsi="Times New Roman" w:cs="Times New Roman"/>
          <w:sz w:val="20"/>
          <w:szCs w:val="20"/>
          <w:lang w:val="en-US"/>
        </w:rPr>
        <w:t xml:space="preserve"> scores at </w:t>
      </w:r>
      <w:r w:rsidR="00536A6F">
        <w:rPr>
          <w:rFonts w:ascii="Times New Roman" w:hAnsi="Times New Roman" w:cs="Times New Roman"/>
          <w:sz w:val="20"/>
          <w:szCs w:val="20"/>
          <w:lang w:val="en-US"/>
        </w:rPr>
        <w:t xml:space="preserve">the right </w:t>
      </w:r>
      <w:r w:rsidR="001E7C6D">
        <w:rPr>
          <w:rFonts w:ascii="Times New Roman" w:hAnsi="Times New Roman" w:cs="Times New Roman"/>
          <w:sz w:val="20"/>
          <w:szCs w:val="20"/>
          <w:lang w:val="en-US"/>
        </w:rPr>
        <w:t>dorsolateral Prefrontal Cortex (dlPFC)</w:t>
      </w:r>
      <w:r w:rsidR="00722DCD" w:rsidRPr="00227F9C">
        <w:rPr>
          <w:rFonts w:ascii="Times New Roman" w:hAnsi="Times New Roman" w:cs="Times New Roman"/>
          <w:sz w:val="20"/>
          <w:szCs w:val="20"/>
          <w:lang w:val="en-US"/>
        </w:rPr>
        <w:t>.</w:t>
      </w:r>
    </w:p>
    <w:p w:rsidR="000225AD" w:rsidRDefault="000225AD" w:rsidP="004A20C2">
      <w:pPr>
        <w:autoSpaceDE w:val="0"/>
        <w:autoSpaceDN w:val="0"/>
        <w:adjustRightInd w:val="0"/>
        <w:spacing w:after="0" w:line="480" w:lineRule="auto"/>
        <w:jc w:val="both"/>
        <w:rPr>
          <w:rFonts w:ascii="Times New Roman" w:hAnsi="Times New Roman" w:cs="Times New Roman"/>
          <w:bCs/>
          <w:i/>
          <w:sz w:val="24"/>
          <w:szCs w:val="24"/>
          <w:lang w:val="en-US"/>
        </w:rPr>
      </w:pPr>
    </w:p>
    <w:p w:rsidR="004A20C2" w:rsidRPr="005543B4" w:rsidRDefault="004A20C2" w:rsidP="004A20C2">
      <w:pPr>
        <w:autoSpaceDE w:val="0"/>
        <w:autoSpaceDN w:val="0"/>
        <w:adjustRightInd w:val="0"/>
        <w:spacing w:after="0" w:line="480" w:lineRule="auto"/>
        <w:jc w:val="both"/>
        <w:rPr>
          <w:rFonts w:ascii="Times New Roman" w:hAnsi="Times New Roman" w:cs="Times New Roman"/>
          <w:i/>
          <w:sz w:val="24"/>
          <w:szCs w:val="24"/>
          <w:lang w:val="en-US"/>
        </w:rPr>
      </w:pPr>
      <w:r w:rsidRPr="005543B4">
        <w:rPr>
          <w:rFonts w:ascii="Times New Roman" w:hAnsi="Times New Roman" w:cs="Times New Roman"/>
          <w:bCs/>
          <w:i/>
          <w:sz w:val="24"/>
          <w:szCs w:val="24"/>
          <w:lang w:val="en-US"/>
        </w:rPr>
        <w:t>Supp</w:t>
      </w:r>
      <w:r w:rsidR="00BF7224">
        <w:rPr>
          <w:rFonts w:ascii="Times New Roman" w:hAnsi="Times New Roman" w:cs="Times New Roman"/>
          <w:bCs/>
          <w:i/>
          <w:sz w:val="24"/>
          <w:szCs w:val="24"/>
          <w:lang w:val="en-US"/>
        </w:rPr>
        <w:t>lemental</w:t>
      </w:r>
      <w:r w:rsidR="00131084">
        <w:rPr>
          <w:rFonts w:ascii="Times New Roman" w:hAnsi="Times New Roman" w:cs="Times New Roman"/>
          <w:bCs/>
          <w:i/>
          <w:sz w:val="24"/>
          <w:szCs w:val="24"/>
          <w:lang w:val="en-US"/>
        </w:rPr>
        <w:t xml:space="preserve"> </w:t>
      </w:r>
      <w:r w:rsidRPr="005543B4">
        <w:rPr>
          <w:rFonts w:ascii="Times New Roman" w:hAnsi="Times New Roman" w:cs="Times New Roman"/>
          <w:bCs/>
          <w:i/>
          <w:sz w:val="24"/>
          <w:szCs w:val="24"/>
          <w:lang w:val="en-US"/>
        </w:rPr>
        <w:t>discussion</w:t>
      </w:r>
      <w:r w:rsidR="00AE0FCD" w:rsidRPr="005543B4">
        <w:rPr>
          <w:rFonts w:ascii="Times New Roman" w:hAnsi="Times New Roman" w:cs="Times New Roman"/>
          <w:bCs/>
          <w:i/>
          <w:sz w:val="24"/>
          <w:szCs w:val="24"/>
          <w:lang w:val="en-US"/>
        </w:rPr>
        <w:t xml:space="preserve"> </w:t>
      </w:r>
    </w:p>
    <w:p w:rsidR="004A20C2" w:rsidRPr="00227F9C" w:rsidRDefault="0051119C" w:rsidP="00313367">
      <w:pPr>
        <w:autoSpaceDE w:val="0"/>
        <w:autoSpaceDN w:val="0"/>
        <w:adjustRightInd w:val="0"/>
        <w:spacing w:after="0"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Results revealed that interindividual variation </w:t>
      </w:r>
      <w:r w:rsidR="004A774D" w:rsidRPr="00227F9C">
        <w:rPr>
          <w:rFonts w:ascii="Times New Roman" w:hAnsi="Times New Roman" w:cs="Times New Roman"/>
          <w:sz w:val="24"/>
          <w:szCs w:val="24"/>
          <w:lang w:val="en-US"/>
        </w:rPr>
        <w:t>in the local cortical thickness of</w:t>
      </w:r>
      <w:r w:rsidRPr="00227F9C">
        <w:rPr>
          <w:rFonts w:ascii="Times New Roman" w:hAnsi="Times New Roman" w:cs="Times New Roman"/>
          <w:sz w:val="24"/>
          <w:szCs w:val="24"/>
          <w:lang w:val="en-US"/>
        </w:rPr>
        <w:t xml:space="preserve"> dorsolateral prefrontal cortex (dlPFC) was associated with greater frequency of utilitarian decisions. </w:t>
      </w:r>
      <w:r w:rsidR="004A20C2" w:rsidRPr="00227F9C">
        <w:rPr>
          <w:rFonts w:ascii="Times New Roman" w:hAnsi="Times New Roman" w:cs="Times New Roman"/>
          <w:sz w:val="24"/>
          <w:szCs w:val="24"/>
          <w:lang w:val="en-US"/>
        </w:rPr>
        <w:t xml:space="preserve">The fact that this “operation” involves dlPFC shouldn’t be surprising given its critical role in controlled reasoning processes and abstract reasoning </w:t>
      </w:r>
      <w:r w:rsidR="00C820A4" w:rsidRPr="00227F9C">
        <w:rPr>
          <w:rFonts w:ascii="Times New Roman" w:hAnsi="Times New Roman" w:cs="Times New Roman"/>
          <w:sz w:val="24"/>
          <w:szCs w:val="24"/>
          <w:lang w:val="en-US"/>
        </w:rPr>
        <w:fldChar w:fldCharType="begin" w:fldLock="1"/>
      </w:r>
      <w:r w:rsidR="00685C5A" w:rsidRPr="00227F9C">
        <w:rPr>
          <w:rFonts w:ascii="Times New Roman" w:hAnsi="Times New Roman" w:cs="Times New Roman"/>
          <w:sz w:val="24"/>
          <w:szCs w:val="24"/>
          <w:lang w:val="en-US"/>
        </w:rPr>
        <w:instrText>ADDIN CSL_CITATION {"citationItems":[{"id":"ITEM-1","itemData":{"DOI":"10.1146/annurev.neuro.24.1.167","ISSN":"0147-006X","PMID":"11283309","abstract":"The prefrontal cortex has long been suspected to play an important role in cognitive control, in the ability to orchestrate thought and action in accordance with internal goals. Its neural basis, however, has remained a mystery. Here, we propose that cognitive control stems from the active maintenance of patterns of activity in the prefrontal cortex that represent goals and the means to achieve them. They provide bias signals to other brain structures whose net effect is to guide the flow of activity along neural pathways that establish the proper mappings between inputs, internal states, and outputs needed to perform a given task. We review neurophysiological, neurobiological, neuroimaging, and computational studies that support this theory and discuss its implications as well as further issues to be addressed","author":[{"dropping-particle":"","family":"Miller","given":"Earl K.","non-dropping-particle":"","parse-names":false,"suffix":""},{"dropping-particle":"","family":"Cohen","given":"Jonathan D.","non-dropping-particle":"","parse-names":false,"suffix":""}],"container-title":"Annual Review of Neuroscience","id":"ITEM-1","issue":"1","issued":{"date-parts":[["2001","3"]]},"page":"167-202","title":"An Integrative Theory of Prefrontal Cortex Function","type":"article-journal","volume":"24"},"uris":["http://www.mendeley.com/documents/?uuid=95bf7f83-8283-3299-9879-7200667a6317"]}],"mendeley":{"formattedCitation":"(Miller &amp; Cohen, 2001)","plainTextFormattedCitation":"(Miller &amp; Cohen, 2001)","previouslyFormattedCitation":"(Miller &amp; Cohen, 2001)"},"properties":{"noteIndex":0},"schema":"https://github.com/citation-style-language/schema/raw/master/csl-citation.json"}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B74FAA" w:rsidRPr="00227F9C">
        <w:rPr>
          <w:rFonts w:ascii="Times New Roman" w:hAnsi="Times New Roman" w:cs="Times New Roman"/>
          <w:noProof/>
          <w:sz w:val="24"/>
          <w:szCs w:val="24"/>
          <w:lang w:val="en-US"/>
        </w:rPr>
        <w:t>(Miller &amp; Cohen, 2001)</w:t>
      </w:r>
      <w:r w:rsidR="00C820A4" w:rsidRPr="00227F9C">
        <w:rPr>
          <w:rFonts w:ascii="Times New Roman" w:hAnsi="Times New Roman" w:cs="Times New Roman"/>
          <w:sz w:val="24"/>
          <w:szCs w:val="24"/>
          <w:lang w:val="en-US"/>
        </w:rPr>
        <w:fldChar w:fldCharType="end"/>
      </w:r>
      <w:r w:rsidR="004A20C2" w:rsidRPr="00227F9C">
        <w:rPr>
          <w:rFonts w:ascii="Times New Roman" w:hAnsi="Times New Roman" w:cs="Times New Roman"/>
          <w:sz w:val="24"/>
          <w:szCs w:val="24"/>
          <w:lang w:val="en-US"/>
        </w:rPr>
        <w:t>. In particular, recent models</w:t>
      </w:r>
      <w:r w:rsidR="004E6EA0">
        <w:rPr>
          <w:rFonts w:ascii="Times New Roman" w:hAnsi="Times New Roman" w:cs="Times New Roman"/>
          <w:sz w:val="24"/>
          <w:szCs w:val="24"/>
          <w:lang w:val="en-US"/>
        </w:rPr>
        <w:t xml:space="preserve">, e.g., </w:t>
      </w:r>
      <w:r w:rsidR="004A20C2" w:rsidRPr="00227F9C">
        <w:rPr>
          <w:rFonts w:ascii="Times New Roman" w:hAnsi="Times New Roman" w:cs="Times New Roman"/>
          <w:sz w:val="24"/>
          <w:szCs w:val="24"/>
          <w:lang w:val="en-US"/>
        </w:rPr>
        <w:t>integration-and-selection model</w:t>
      </w:r>
      <w:r w:rsidR="004E6EA0">
        <w:rPr>
          <w:rFonts w:ascii="Times New Roman" w:hAnsi="Times New Roman" w:cs="Times New Roman"/>
          <w:sz w:val="24"/>
          <w:szCs w:val="24"/>
          <w:lang w:val="en-US"/>
        </w:rPr>
        <w:t xml:space="preserve"> </w:t>
      </w:r>
      <w:r w:rsidR="00C820A4" w:rsidRPr="00227F9C">
        <w:rPr>
          <w:rFonts w:ascii="Times New Roman" w:hAnsi="Times New Roman" w:cs="Times New Roman"/>
          <w:sz w:val="24"/>
          <w:szCs w:val="24"/>
          <w:lang w:val="en-US"/>
        </w:rPr>
        <w:fldChar w:fldCharType="begin" w:fldLock="1"/>
      </w:r>
      <w:r w:rsidR="004A20C2" w:rsidRPr="00227F9C">
        <w:rPr>
          <w:rFonts w:ascii="Times New Roman" w:hAnsi="Times New Roman" w:cs="Times New Roman"/>
          <w:sz w:val="24"/>
          <w:szCs w:val="24"/>
          <w:lang w:val="en-US"/>
        </w:rPr>
        <w:instrText>ADDIN CSL_CITATION {"citationItems":[{"id":"ITEM-1","itemData":{"DOI":"10.1038/nn.3087","ISBN":"1546-1726 (Electronic) 1097-6256 (Linking)","PMID":"22534578","abstract":"Among animals, Homo sapiens is unique in its capacity for widespread cooperation and prosocial behavior among large and genetically heterogeneous groups of individuals. This ultra-sociality figures largely in our success as a species. It is also an enduring evolutionary mystery. There is considerable support for the hypothesis that this facility is a function of our ability to establish, and enforce through sanctions, social norms. Third-party punishment of norm violations (\"I punish you because you harmed him\") seems especially crucial for the evolutionary stability of cooperation and is the cornerstone of modern systems of criminal justice. In this commentary, we outline some potential cognitive and neural processes that may underlie the ability to learn norms, to follow norms and to enforce norms through third-party punishment. We propose that such processes depend on several domain-general cognitive functions that have been repurposed, through evolution's thrift, to perform these roles.","author":[{"dropping-particle":"","family":"Buckholtz","given":"Joshua W.","non-dropping-particle":"","parse-names":false,"suffix":""},{"dropping-particle":"","family":"Marois","given":"René","non-dropping-particle":"","parse-names":false,"suffix":""}],"container-title":"Nature Neuroscience","id":"ITEM-1","issue":"5","issued":{"date-parts":[["2012"]]},"page":"655-661","title":"The roots of modern justice: cognitive and neural foundations of social norms and their enforcement","type":"article-journal","volume":"15"},"uris":["http://www.mendeley.com/documents/?uuid=d04d1632-0496-4754-8e21-26469c553a1f"]}],"mendeley":{"formattedCitation":"(Buckholtz &amp; Marois, 2012)","plainTextFormattedCitation":"(Buckholtz &amp; Marois, 2012)","previouslyFormattedCitation":"(Buckholtz &amp; Marois, 2012)"},"properties":{"noteIndex":0},"schema":"https://github.com/citation-style-language/schema/raw/master/csl-citation.json"}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4A20C2" w:rsidRPr="00227F9C">
        <w:rPr>
          <w:rFonts w:ascii="Times New Roman" w:hAnsi="Times New Roman" w:cs="Times New Roman"/>
          <w:noProof/>
          <w:sz w:val="24"/>
          <w:szCs w:val="24"/>
          <w:lang w:val="en-US"/>
        </w:rPr>
        <w:t>(Buckholtz &amp; Marois, 2012)</w:t>
      </w:r>
      <w:r w:rsidR="00C820A4" w:rsidRPr="00227F9C">
        <w:rPr>
          <w:rFonts w:ascii="Times New Roman" w:hAnsi="Times New Roman" w:cs="Times New Roman"/>
          <w:sz w:val="24"/>
          <w:szCs w:val="24"/>
          <w:lang w:val="en-US"/>
        </w:rPr>
        <w:fldChar w:fldCharType="end"/>
      </w:r>
      <w:r w:rsidR="004A20C2" w:rsidRPr="00227F9C">
        <w:rPr>
          <w:rFonts w:ascii="Times New Roman" w:hAnsi="Times New Roman" w:cs="Times New Roman"/>
          <w:sz w:val="24"/>
          <w:szCs w:val="24"/>
          <w:lang w:val="en-US"/>
        </w:rPr>
        <w:t xml:space="preserve">, have suggested that the primary function </w:t>
      </w:r>
      <w:r w:rsidR="00107010">
        <w:rPr>
          <w:rFonts w:ascii="Times New Roman" w:hAnsi="Times New Roman" w:cs="Times New Roman"/>
          <w:sz w:val="24"/>
          <w:szCs w:val="24"/>
          <w:lang w:val="en-US"/>
        </w:rPr>
        <w:t xml:space="preserve">of </w:t>
      </w:r>
      <w:r w:rsidR="00107010" w:rsidRPr="00227F9C">
        <w:rPr>
          <w:rFonts w:ascii="Times New Roman" w:hAnsi="Times New Roman" w:cs="Times New Roman"/>
          <w:sz w:val="24"/>
          <w:szCs w:val="24"/>
          <w:lang w:val="en-US"/>
        </w:rPr>
        <w:t xml:space="preserve">dlPFC </w:t>
      </w:r>
      <w:r w:rsidR="004A20C2" w:rsidRPr="00227F9C">
        <w:rPr>
          <w:rFonts w:ascii="Times New Roman" w:hAnsi="Times New Roman" w:cs="Times New Roman"/>
          <w:sz w:val="24"/>
          <w:szCs w:val="24"/>
          <w:lang w:val="en-US"/>
        </w:rPr>
        <w:t xml:space="preserve">could be to </w:t>
      </w:r>
      <w:r w:rsidR="00DB624B">
        <w:rPr>
          <w:rFonts w:ascii="Times New Roman" w:hAnsi="Times New Roman" w:cs="Times New Roman"/>
          <w:sz w:val="24"/>
          <w:szCs w:val="24"/>
          <w:lang w:val="en-US"/>
        </w:rPr>
        <w:t xml:space="preserve">flexibly </w:t>
      </w:r>
      <w:r w:rsidR="004A20C2" w:rsidRPr="00227F9C">
        <w:rPr>
          <w:rFonts w:ascii="Times New Roman" w:hAnsi="Times New Roman" w:cs="Times New Roman"/>
          <w:sz w:val="24"/>
          <w:szCs w:val="24"/>
          <w:lang w:val="en-US"/>
        </w:rPr>
        <w:t>combine</w:t>
      </w:r>
      <w:r w:rsidR="00DB624B">
        <w:rPr>
          <w:rFonts w:ascii="Times New Roman" w:hAnsi="Times New Roman" w:cs="Times New Roman"/>
          <w:sz w:val="24"/>
          <w:szCs w:val="24"/>
          <w:lang w:val="en-US"/>
        </w:rPr>
        <w:t xml:space="preserve"> representations</w:t>
      </w:r>
      <w:r w:rsidR="004A20C2" w:rsidRPr="00227F9C">
        <w:rPr>
          <w:rFonts w:ascii="Times New Roman" w:hAnsi="Times New Roman" w:cs="Times New Roman"/>
          <w:sz w:val="24"/>
          <w:szCs w:val="24"/>
          <w:lang w:val="en-US"/>
        </w:rPr>
        <w:t xml:space="preserve"> </w:t>
      </w:r>
      <w:r w:rsidR="00DB624B">
        <w:rPr>
          <w:rFonts w:ascii="Times New Roman" w:hAnsi="Times New Roman" w:cs="Times New Roman"/>
          <w:sz w:val="24"/>
          <w:szCs w:val="24"/>
          <w:lang w:val="en-US"/>
        </w:rPr>
        <w:t xml:space="preserve">synthesized in </w:t>
      </w:r>
      <w:r w:rsidR="004A20C2" w:rsidRPr="00227F9C">
        <w:rPr>
          <w:rFonts w:ascii="Times New Roman" w:hAnsi="Times New Roman" w:cs="Times New Roman"/>
          <w:sz w:val="24"/>
          <w:szCs w:val="24"/>
          <w:lang w:val="en-US"/>
        </w:rPr>
        <w:t xml:space="preserve">multiple streams of information in order to select the most contextually appropriate action, depending on the adaptive requirements imposed by the task. An </w:t>
      </w:r>
      <w:r w:rsidR="004A20C2" w:rsidRPr="00227F9C">
        <w:rPr>
          <w:rFonts w:ascii="Times New Roman" w:hAnsi="Times New Roman" w:cs="Times New Roman"/>
          <w:sz w:val="24"/>
          <w:szCs w:val="24"/>
          <w:lang w:val="en-US"/>
        </w:rPr>
        <w:lastRenderedPageBreak/>
        <w:t>exemplificative case is in the domain of norm enforcement, where this region permits to integrate information about (</w:t>
      </w:r>
      <w:r w:rsidR="004A20C2" w:rsidRPr="0011531B">
        <w:rPr>
          <w:rFonts w:ascii="Times New Roman" w:hAnsi="Times New Roman" w:cs="Times New Roman"/>
          <w:i/>
          <w:sz w:val="24"/>
          <w:szCs w:val="24"/>
          <w:lang w:val="en-US"/>
        </w:rPr>
        <w:t>i</w:t>
      </w:r>
      <w:r w:rsidR="004A20C2" w:rsidRPr="00227F9C">
        <w:rPr>
          <w:rFonts w:ascii="Times New Roman" w:hAnsi="Times New Roman" w:cs="Times New Roman"/>
          <w:sz w:val="24"/>
          <w:szCs w:val="24"/>
          <w:lang w:val="en-US"/>
        </w:rPr>
        <w:t>) the severity of the criminal offense (i.e., the harm caused) and (</w:t>
      </w:r>
      <w:r w:rsidR="004A20C2" w:rsidRPr="0011531B">
        <w:rPr>
          <w:rFonts w:ascii="Times New Roman" w:hAnsi="Times New Roman" w:cs="Times New Roman"/>
          <w:i/>
          <w:sz w:val="24"/>
          <w:szCs w:val="24"/>
          <w:lang w:val="en-US"/>
        </w:rPr>
        <w:t>ii</w:t>
      </w:r>
      <w:r w:rsidR="004A20C2" w:rsidRPr="00227F9C">
        <w:rPr>
          <w:rFonts w:ascii="Times New Roman" w:hAnsi="Times New Roman" w:cs="Times New Roman"/>
          <w:sz w:val="24"/>
          <w:szCs w:val="24"/>
          <w:lang w:val="en-US"/>
        </w:rPr>
        <w:t xml:space="preserve">) the blameworthiness of the offender (i.e., mental state at the time of the offense), selecting the most contextually appropriate punishment among competing response options </w:t>
      </w:r>
      <w:r w:rsidR="00C820A4" w:rsidRPr="00227F9C">
        <w:rPr>
          <w:rFonts w:ascii="Times New Roman" w:hAnsi="Times New Roman" w:cs="Times New Roman"/>
          <w:sz w:val="24"/>
          <w:szCs w:val="24"/>
          <w:lang w:val="en-US"/>
        </w:rPr>
        <w:fldChar w:fldCharType="begin" w:fldLock="1"/>
      </w:r>
      <w:r w:rsidR="00E5411E">
        <w:rPr>
          <w:rFonts w:ascii="Times New Roman" w:hAnsi="Times New Roman" w:cs="Times New Roman"/>
          <w:sz w:val="24"/>
          <w:szCs w:val="24"/>
          <w:lang w:val="en-US"/>
        </w:rPr>
        <w:instrText>ADDIN CSL_CITATION {"citationItems":[{"id":"ITEM-1","itemData":{"DOI":"10.1038/nn.3087","ISBN":"1546-1726 (Electronic) 1097-6256 (Linking)","PMID":"22534578","abstract":"Among animals, Homo sapiens is unique in its capacity for widespread cooperation and prosocial behavior among large and genetically heterogeneous groups of individuals. This ultra-sociality figures largely in our success as a species. It is also an enduring evolutionary mystery. There is considerable support for the hypothesis that this facility is a function of our ability to establish, and enforce through sanctions, social norms. Third-party punishment of norm violations (\"I punish you because you harmed him\") seems especially crucial for the evolutionary stability of cooperation and is the cornerstone of modern systems of criminal justice. In this commentary, we outline some potential cognitive and neural processes that may underlie the ability to learn norms, to follow norms and to enforce norms through third-party punishment. We propose that such processes depend on several domain-general cognitive functions that have been repurposed, through evolution's thrift, to perform these roles.","author":[{"dropping-particle":"","family":"Buckholtz","given":"Joshua W.","non-dropping-particle":"","parse-names":false,"suffix":""},{"dropping-particle":"","family":"Marois","given":"René","non-dropping-particle":"","parse-names":false,"suffix":""}],"container-title":"Nature Neuroscience","id":"ITEM-1","issue":"5","issued":{"date-parts":[["2012"]]},"page":"655-661","title":"The roots of modern justice: cognitive and neural foundations of social norms and their enforcement","type":"article-journal","volume":"15"},"uris":["http://www.mendeley.com/documents/?uuid=d04d1632-0496-4754-8e21-26469c553a1f"]},{"id":"ITEM-2","itemData":{"DOI":"10.1016/j.neuron.2015.08.023","abstract":"The social welfare provided by cooperation depends on the enforcement of social norms. Determining blameworthiness and assigning a deserved punishment are two cognitive cornerstones of norm enforcement. Although prior work has implicated the dorsolateral prefrontal cortex (DLPFC) in norm-based judgments, the relative contribution of this region to blameworthiness and punishment decisions remains poorly understood. Here, we used repetitive transcranial magnetic stimulation (rTMS) and fMRI to determine the specific role of DLPFC function in norm-enforcement behavior. DLPFC rTMS reduced punishment for wrongful acts without affecting blameworthiness ratings, and fMRI revealed punishment-selective DLPFC recruitment, suggesting that these two facets of norm-based decision making are neurobiologically dissociable. Finally, we show that DLPFC rTMS affects punishment decision making by altering the integration of information about culpability and harm. Together, these findings reveal a selective, causal role for DLPFC in norm enforcement: representational integration of the distinct information streams used to make punishment decisions.","author":[{"dropping-particle":"","family":"Buckholtz","given":"Joshua W.","non-dropping-particle":"","parse-names":false,"suffix":""},{"dropping-particle":"","family":"Martin","given":"Justin W.","non-dropping-particle":"","parse-names":false,"suffix":""},{"dropping-particle":"","family":"Treadway","given":"Michael T.","non-dropping-particle":"","parse-names":false,"suffix":""},{"dropping-particle":"","family":"Jan","given":"Katherine","non-dropping-particle":"","parse-names":false,"suffix":""},{"dropping-particle":"","family":"Zald","given":"David H.","non-dropping-particle":"","parse-names":false,"suffix":""},{"dropping-particle":"","family":"Jones","given":"Owen","non-dropping-particle":"","parse-names":false,"suffix":""},{"dropping-particle":"","family":"Marois","given":"René","non-dropping-particle":"","parse-names":false,"suffix":""}],"container-title":"Neuron","id":"ITEM-2","issue":"6","issued":{"date-parts":[["2015"]]},"page":"1369-80","title":"From Blame to Punishment: Disrupting Prefrontal Cortex Activity Reveals Norm Enforcement Mechanisms","type":"article-journal","volume":"87"},"uris":["http://www.mendeley.com/documents/?uuid=e57bed20-6d36-4ff6-ba5c-5dca05293326"]},{"id":"ITEM-3","itemData":{"DOI":"10.1038/s41598-017-05299-9","abstract":"Mature moral judgments rely on the consideration of the perpetrator’s mental state as well as the harmfulness of the outcomes produced. Prior work has focused primarily on the functional correlates of how intent information is neurally represented for moral judgments, but few studies have investigated whether individual differences in neuroanatomy can also explain variation in moral judgments. In the current study, we conducted voxel-based morphometry analyses combined with functional magnetic resonance imaging to address this question. We found that local grey matter volume in left anterior superior temporal sulcus, a region in the functionally defined theory of mind or mentalizing network, was associated with the degree to which participants relied on information about innocent intentions to forgive accidental harms. Our findings provide further support for the key role of mentalizing in the forgiveness of accidental harms and contribute preliminary evidence for the neuroanatomical basis of individual differences in moral judgments.","author":[{"dropping-particle":"","family":"Patil","given":"Indrajeet","non-dropping-particle":"","parse-names":false,"suffix":""},{"dropping-particle":"","family":"Calò","given":"Marta","non-dropping-particle":"","parse-names":false,"suffix":""},{"dropping-particle":"","family":"Fornasier","given":"Federico","non-dropping-particle":"","parse-names":false,"suffix":""},{"dropping-particle":"","family":"Cushman","given":"Fiery","non-dropping-particle":"","parse-names":false,"suffix":""},{"dropping-particle":"","family":"Silani","given":"Giorgia","non-dropping-particle":"","parse-names":false,"suffix":""}],"container-title":"Scientific Reports","id":"ITEM-3","issued":{"date-parts":[["2017"]]},"page":"5200","title":"The behavioral and neural basis of empathic blame","type":"article-journal","volume":"7"},"uris":["http://www.mendeley.com/documents/?uuid=ad9cf389-089c-3523-8ceb-03aa63e3a51a"]}],"mendeley":{"formattedCitation":"(Buckholtz &amp; Marois, 2012; Buckholtz et al., 2015; Patil, Calò, Fornasier, Cushman, &amp; Silani, 2017)","plainTextFormattedCitation":"(Buckholtz &amp; Marois, 2012; Buckholtz et al., 2015; Patil, Calò, Fornasier, Cushman, &amp; Silani, 2017)","previouslyFormattedCitation":"(Buckholtz &amp; Marois, 2012; Buckholtz et al., 2015; Patil, Calò, Fornasier, Cushman, &amp; Silani, 2017)"},"properties":{"noteIndex":0},"schema":"https://github.com/citation-style-language/schema/raw/master/csl-citation.json"}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DB5431" w:rsidRPr="00DB5431">
        <w:rPr>
          <w:rFonts w:ascii="Times New Roman" w:hAnsi="Times New Roman" w:cs="Times New Roman"/>
          <w:noProof/>
          <w:sz w:val="24"/>
          <w:szCs w:val="24"/>
          <w:lang w:val="en-US"/>
        </w:rPr>
        <w:t>(Buckholtz &amp; Marois, 2012; Buckholtz et al., 2015; Patil, Calò, Fornasier, Cushman, &amp; Silani, 2017)</w:t>
      </w:r>
      <w:r w:rsidR="00C820A4" w:rsidRPr="00227F9C">
        <w:rPr>
          <w:rFonts w:ascii="Times New Roman" w:hAnsi="Times New Roman" w:cs="Times New Roman"/>
          <w:sz w:val="24"/>
          <w:szCs w:val="24"/>
          <w:lang w:val="en-US"/>
        </w:rPr>
        <w:fldChar w:fldCharType="end"/>
      </w:r>
      <w:r w:rsidR="004A20C2" w:rsidRPr="00227F9C">
        <w:rPr>
          <w:rFonts w:ascii="Times New Roman" w:hAnsi="Times New Roman" w:cs="Times New Roman"/>
          <w:sz w:val="24"/>
          <w:szCs w:val="24"/>
          <w:lang w:val="en-US"/>
        </w:rPr>
        <w:t>.</w:t>
      </w:r>
    </w:p>
    <w:p w:rsidR="004A20C2" w:rsidRPr="00227F9C" w:rsidRDefault="004A20C2" w:rsidP="00AE0FCD">
      <w:pPr>
        <w:autoSpaceDE w:val="0"/>
        <w:autoSpaceDN w:val="0"/>
        <w:adjustRightInd w:val="0"/>
        <w:spacing w:after="0" w:line="480" w:lineRule="auto"/>
        <w:ind w:firstLine="708"/>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More specifically</w:t>
      </w:r>
      <w:r w:rsidR="0086200F">
        <w:rPr>
          <w:rFonts w:ascii="Times New Roman" w:hAnsi="Times New Roman" w:cs="Times New Roman"/>
          <w:sz w:val="24"/>
          <w:szCs w:val="24"/>
          <w:lang w:val="en-US"/>
        </w:rPr>
        <w:t>,</w:t>
      </w:r>
      <w:r w:rsidRPr="00227F9C">
        <w:rPr>
          <w:rFonts w:ascii="Times New Roman" w:hAnsi="Times New Roman" w:cs="Times New Roman"/>
          <w:sz w:val="24"/>
          <w:szCs w:val="24"/>
          <w:lang w:val="en-US"/>
        </w:rPr>
        <w:t xml:space="preserve"> and more abstractly, an array of response options and goal representations are transmitted from dlPFC to dorsal striatum, which uses learned action-outcome associations to bias response selection </w:t>
      </w:r>
      <w:r w:rsidR="00C820A4" w:rsidRPr="00227F9C">
        <w:rPr>
          <w:rFonts w:ascii="Times New Roman" w:hAnsi="Times New Roman" w:cs="Times New Roman"/>
          <w:sz w:val="24"/>
          <w:szCs w:val="24"/>
          <w:lang w:val="en-US"/>
        </w:rPr>
        <w:fldChar w:fldCharType="begin" w:fldLock="1"/>
      </w:r>
      <w:r w:rsidRPr="00227F9C">
        <w:rPr>
          <w:rFonts w:ascii="Times New Roman" w:hAnsi="Times New Roman" w:cs="Times New Roman"/>
          <w:sz w:val="24"/>
          <w:szCs w:val="24"/>
          <w:lang w:val="en-US"/>
        </w:rPr>
        <w:instrText>ADDIN CSL_CITATION {"citationItems":[{"id":"ITEM-1","itemData":{"DOI":"10.1038/nn.3087","ISBN":"1546-1726 (Electronic) 1097-6256 (Linking)","PMID":"22534578","abstract":"Among animals, Homo sapiens is unique in its capacity for widespread cooperation and prosocial behavior among large and genetically heterogeneous groups of individuals. This ultra-sociality figures largely in our success as a species. It is also an enduring evolutionary mystery. There is considerable support for the hypothesis that this facility is a function of our ability to establish, and enforce through sanctions, social norms. Third-party punishment of norm violations (\"I punish you because you harmed him\") seems especially crucial for the evolutionary stability of cooperation and is the cornerstone of modern systems of criminal justice. In this commentary, we outline some potential cognitive and neural processes that may underlie the ability to learn norms, to follow norms and to enforce norms through third-party punishment. We propose that such processes depend on several domain-general cognitive functions that have been repurposed, through evolution's thrift, to perform these roles.","author":[{"dropping-particle":"","family":"Buckholtz","given":"Joshua W.","non-dropping-particle":"","parse-names":false,"suffix":""},{"dropping-particle":"","family":"Marois","given":"René","non-dropping-particle":"","parse-names":false,"suffix":""}],"container-title":"Nature Neuroscience","id":"ITEM-1","issue":"5","issued":{"date-parts":[["2012"]]},"page":"655-661","title":"The roots of modern justice: cognitive and neural foundations of social norms and their enforcement","type":"article-journal","volume":"15"},"uris":["http://www.mendeley.com/documents/?uuid=d04d1632-0496-4754-8e21-26469c553a1f"]}],"mendeley":{"formattedCitation":"(Buckholtz &amp; Marois, 2012)","plainTextFormattedCitation":"(Buckholtz &amp; Marois, 2012)","previouslyFormattedCitation":"(Buckholtz &amp; Marois, 2012)"},"properties":{"noteIndex":0},"schema":"https://github.com/citation-style-language/schema/raw/master/csl-citation.json"}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(Buckholtz &amp; Marois, 2012)</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This is achieved thanks to the ability of dlPFC in maintaining stable representations of abstract information over time </w:t>
      </w:r>
      <w:r w:rsidR="00C820A4" w:rsidRPr="00227F9C">
        <w:rPr>
          <w:rFonts w:ascii="Times New Roman" w:hAnsi="Times New Roman" w:cs="Times New Roman"/>
          <w:sz w:val="24"/>
          <w:szCs w:val="24"/>
          <w:lang w:val="en-US"/>
        </w:rPr>
        <w:fldChar w:fldCharType="begin" w:fldLock="1"/>
      </w:r>
      <w:r w:rsidR="00B74FAA" w:rsidRPr="00227F9C">
        <w:rPr>
          <w:rFonts w:ascii="Times New Roman" w:hAnsi="Times New Roman" w:cs="Times New Roman"/>
          <w:sz w:val="24"/>
          <w:szCs w:val="24"/>
          <w:lang w:val="en-US"/>
        </w:rPr>
        <w:instrText>ADDIN CSL_CITATION {"citationItems":[{"id":"ITEM-1","itemData":{"DOI":"10.1111/j.1749-6632.1995.tb38147.x","ISBN":"1749-6632","PMID":"8595034","abstract":"Overview of computational model of PFC function emphasising 3 priniciples: Levels of organisation (PFC modulates lower-level circuits), long-lasting neuronal activity (serving to manitain representations of task events), and reward and auto-evaluation (representations are associated with reward information to assign value to events).","author":[{"dropping-particle":"","family":"Dehaene","given":"S","non-dropping-particle":"","parse-names":false,"suffix":""},{"dropping-particle":"","family":"Changeux","given":"JP","non-dropping-particle":"","parse-names":false,"suffix":""}],"container-title":"Annals of the New York Academy of Sciences","id":"ITEM-1","issue":"1","issued":{"date-parts":[["1995"]]},"page":"305-320","title":"Neuronal Models of Prefrontal Cortical Functions","type":"article-journal","volume":"769"},"uris":["http://www.mendeley.com/documents/?uuid=3ad6d2fe-f258-40de-a7ee-e4b7c379971f","http://www.mendeley.com/documents/?uuid=4a57fa7a-5c9a-4c5d-8d91-670ed1c1b518"]},{"id":"ITEM-2","itemData":{"DOI":"10.1016/S0079-6123(08)62688-6","ISBN":"9780444811240","ISSN":"18757855","PMID":"2094903","abstract":"Working memory is applied by cognitive psychologists and theorists to the type of memory that is active and relevant only for a short period of time. This chapter reviews the role of prefrontal cortex (PFC) in working memory. In the cerebral cortex, a variety of neuronal responses is recorded from prefrontal neurons and they all play some role in integrated delayed-response performance and in the fundamental process of working memory. Neuronal activities are related to the cue, to the delay, to the response, or to some combination of these in manual delayed-response tasks. All major classes of neuron are found in the caudal portion of the dorsolateral prefrontal cortex and all major classes of neuron are identified in oculomotor, as well as in manual delayed-response tasks. Thus, the functions of the prefrontal cortex pertain to several motor systems and are amenable to cellular and circuit analyses. The principal sulcus in the prefrontal cortex is the anatomical focus for spatial delayed-response function and the knowledge of its connections with other structures helps to understand the circuit and cellular basis of working memory. © 1990, Elsevier B.V. All rights reserved.","author":[{"dropping-particle":"","family":"Goldman-Rakic","given":"Patricia S.","non-dropping-particle":"","parse-names":false,"suffix":""}],"container-title":"Progress in Brain Research","id":"ITEM-2","issue":"C","issued":{"date-parts":[["1991"]]},"page":"325-336","title":"Chapter 16 Cellular and circuit basis of working memory in prefrontal cortex of nonhuman primates","type":"article-journal","volume":"85"},"uris":["http://www.mendeley.com/documents/?uuid=51579707-085d-468f-8e4c-13a2f0380bac","http://www.mendeley.com/documents/?uuid=aba119b6-bd43-469c-9224-f5276836de4c"]}],"mendeley":{"formattedCitation":"(Dehaene &amp; Changeux, 1995; Goldman-Rakic, 1991)","manualFormatting":"(Dehaene &amp; Changeux, 1995; Goldman-Rakic, 1991)","plainTextFormattedCitation":"(Dehaene &amp; Changeux, 1995; Goldman-Rakic, 1991)","previouslyFormattedCitation":"(Dehaene &amp; Changeux, 1995; Goldman-Rakic, 1991)"},"properties":{"noteIndex":0},"schema":"https://github.com/citation-style-language/schema/raw/master/csl-citation.json"}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(Dehaene &amp; Changeux, 1995; Goldman-Rakic, 1991)</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and to its several projections from others multimodal association areas, motor cortex and subcortical zones, which allow to coordinate different external and internal inputs, to promote adaptive </w:t>
      </w:r>
      <w:r w:rsidR="00B74FAA" w:rsidRPr="00227F9C">
        <w:rPr>
          <w:rFonts w:ascii="Times New Roman" w:hAnsi="Times New Roman" w:cs="Times New Roman"/>
          <w:sz w:val="24"/>
          <w:szCs w:val="24"/>
          <w:lang w:val="en-US"/>
        </w:rPr>
        <w:t xml:space="preserve">behavior </w:t>
      </w:r>
      <w:r w:rsidR="00C820A4" w:rsidRPr="00227F9C">
        <w:rPr>
          <w:rFonts w:ascii="Times New Roman" w:hAnsi="Times New Roman" w:cs="Times New Roman"/>
          <w:sz w:val="24"/>
          <w:szCs w:val="24"/>
          <w:lang w:val="en-US"/>
        </w:rPr>
        <w:fldChar w:fldCharType="begin" w:fldLock="1"/>
      </w:r>
      <w:r w:rsidR="00685C5A" w:rsidRPr="00227F9C">
        <w:rPr>
          <w:rFonts w:ascii="Times New Roman" w:hAnsi="Times New Roman" w:cs="Times New Roman"/>
          <w:sz w:val="24"/>
          <w:szCs w:val="24"/>
          <w:lang w:val="en-US"/>
        </w:rPr>
        <w:instrText>ADDIN CSL_CITATION {"citationItems":[{"id":"ITEM-1","itemData":{"DOI":"10.1016/j.tics.2010.01.004","ISBN":"1364-6613","ISSN":"13646613","PMID":"20171926","abstract":"A common or multiple-demand (MD) pattern of frontal and parietal activity is associated with diverse cognitive demands, and with standard tests of fluid intelligence. In intelligent behaviour, goals are achieved by assembling a series of sub-tasks, creating structured mental programs. Single cell and functional magnetic resonance imaging (fMRI) data indicate a key role for MD cortex in defining and controlling the parts of such programs, with focus on the specific content of a current cognitive operation, rapid reorganization as mental focus is changed, and robust separation of successive task steps. Resembling the structured problem-solving of symbolic artificial intelligence, the mental programs of MD cortex appear central to intelligent thought and action. © 2010 Elsevier Ltd. All rights reserved.","author":[{"dropping-particle":"","family":"Duncan","given":"John","non-dropping-particle":"","parse-names":false,"suffix":""}],"container-title":"Trends in Cognitive Sciences","id":"ITEM-1","issue":"4","issued":{"date-parts":[["2010"]]},"page":"172-179","title":"The multiple-demand (MD) system of the primate brain: mental programs for intelligent behaviour","type":"article","volume":"14"},"uris":["http://www.mendeley.com/documents/?uuid=97b08039-0ee0-44f7-a221-406e90fbac3f"]},{"id":"ITEM-2","itemData":{"DOI":"10.1016/0959-4388(93)90204-C","ISBN":"0959-4388 (Print)","ISSN":"09594388","PMID":"8513226","abstract":"The cortex of the frontal lobes is 'motor' cortex in the broadest sense of the word. It is the peak of a hierarchy of anterior neural structures dedicated to the execution of actions. For the temporal organization of movements, the frontal cortex has at its disposal two cognitive functions that complement each other: memory and motor set, i.e. the preparation for movement. Their operation is especially apparent at the highest stage of the frontal motor hierarchy, which is the prefrontal cortex. Recent microelectrode studies in behaving monkeys reveal that during retention of sensory information for subsequent action, memory and set are supported by two distinct but intermixed populations of prefrontal neurons.","author":[{"dropping-particle":"","family":"Fuster","given":"J. M.","non-dropping-particle":"","parse-names":false,"suffix":""}],"container-title":"Current Opinion in Neurobiology","id":"ITEM-2","issue":"2","issued":{"date-parts":[["1993"]]},"page":"160-165","title":"Frontal lobes","type":"article-journal","volume":"3"},"uris":["http://www.mendeley.com/documents/?uuid=8cf98893-0ae2-478f-9465-50749ae23829"]},{"id":"ITEM-3","itemData":{"DOI":"10.1093/brain/121.6.1013","ISBN":"0006-8950","ISSN":"00068950","PMID":"9648540","abstract":"Sensory information undergoes extensive associative elaboration and attentional modulation as it becomes incorporated into the texture of cognition. This process occurs along a core synaptic hierarchy which includes the primary sensory, upstream unimodal, downstream unimodal, heteromodal, paralimbic and limbic zones of the cerebral cortex. Connections from one zone to another are reciprocal and allow higher synaptic levels to exert a feedback (top-down) influence upon earlier levels of processing. Each cortical area provides a nexus for the convergence of afferents and divergence of efferents. The resultant synaptic organization supports parallel as well as serial processing, and allows each sensory event to initiate multiple cognitive and behavioural outcomes. Upstream sectors of unimodal association areas encode basic features of sensation such as colour, motion, form and pitch. More complex contents of sensory experience such as objects, faces, word-forms, spatial locations and sound sequences become encoded within downstream sectors of unimodal areas by groups of coarsely tuned neurons. The highest synaptic levels of sensory-fugal processing are occupied by heteromodal, paralimbic and limbic cortices, collectively known as transmodal areas. The unique role of these areas is to bind multiple unimodal and other transmodal areas into distributed but integrated multimodal representations. Transmodal areas in the midtemporal cortex, Wernicke's area, the hippocampal-entorhinal complex and the posterior parietal cortex provide critical gateways for transforming perception into recognition, word-forms into meaning, scenes and events into experiences, and spatial locations into targets for exploration. All cognitive processes arise from analogous associative transformations of similar sets of sensory inputs. The differences in the resultant cognitive operation are determined by the anatomical and physiological properties of the transmodal node that acts as the critical gateway for the dominant transformation. Interconnected sets of transmodal nodes provide anatomical and computational epicentres for large-scale neurocognitive networks. In keeping with the principles of selectively distributed processing, each epicentre of a large-scale network displays a relative specialization for a specific behavioural component of its principal neurospychological domain. The destruction of transmodal epicentres causes global impairments such as multimodal anomia, neglect …","author":[{"dropping-particle":"","family":"Mesulam","given":"M. Marsel","non-dropping-particle":"","parse-names":false,"suffix":""}],"container-title":"Brain","id":"ITEM-3","issue":"6","issued":{"date-parts":[["1998"]]},"page":"1013-1052","title":"From sensation to cognition","type":"article","volume":"121"},"uris":["http://www.mendeley.com/documents/?uuid=fc7d27b1-3ec3-49d8-a495-95bfbb3334e8"]},{"id":"ITEM-4","itemData":{"DOI":"10.1146/annurev.neuro.24.1.167","ISSN":"0147-006X","PMID":"11283309","abstract":"The prefrontal cortex has long been suspected to play an important role in cognitive control, in the ability to orchestrate thought and action in accordance with internal goals. Its neural basis, however, has remained a mystery. Here, we propose that cognitive control stems from the active maintenance of patterns of activity in the prefrontal cortex that represent goals and the means to achieve them. They provide bias signals to other brain structures whose net effect is to guide the flow of activity along neural pathways that establish the proper mappings between inputs, internal states, and outputs needed to perform a given task. We review neurophysiological, neurobiological, neuroimaging, and computational studies that support this theory and discuss its implications as well as further issues to be addressed","author":[{"dropping-particle":"","family":"Miller","given":"Earl K.","non-dropping-particle":"","parse-names":false,"suffix":""},{"dropping-particle":"","family":"Cohen","given":"Jonathan D.","non-dropping-particle":"","parse-names":false,"suffix":""}],"container-title":"Annual Review of Neuroscience","id":"ITEM-4","issue":"1","issued":{"date-parts":[["2001","3"]]},"page":"167-202","title":"An Integrative Theory of Prefrontal Cortex Function","type":"article-journal","volume":"24"},"uris":["http://www.mendeley.com/documents/?uuid=95bf7f83-8283-3299-9879-7200667a6317"]},{"id":"ITEM-5","itemData":{"DOI":"10.1016/j.conb.2004.03.003","ISBN":"0959-4388 (Print)\\r0959-4388 (Linking)","ISSN":"09594388","PMID":"15082320","abstract":"Sustained activity has been recorded in the prefrontal cortex during working memory tasks. First, we compare the anatomical distribution of this activity in humans and monkeys. Then, we show that it reflects many factors, maintenance of the items presented, preparation for the response, transformation of the items during the delay, task rules and task goals. Finally, we point out that sustained activity has also been recorded in other areas, such as the parietal cortex. We suggest that the key to prefrontal cortex lies not in the maintenance of sensory information but in the prospective use of that information for behaviour.","author":[{"dropping-particle":"","family":"Passingham","given":"Dick","non-dropping-particle":"","parse-names":false,"suffix":""},{"dropping-particle":"","family":"Sakai","given":"Katsuyuki","non-dropping-particle":"","parse-names":false,"suffix":""}],"container-title":"Current Opinion in Neurobiology","id":"ITEM-5","issue":"2","issued":{"date-parts":[["2004"]]},"page":"163-168","title":"The prefrontal cortex and working memory: Physiology and brain imaging","type":"article","volume":"14"},"uris":["http://www.mendeley.com/documents/?uuid=f40fe1b5-ec21-465d-aa44-04d5eae89edd"]}],"mendeley":{"formattedCitation":"(Duncan, 2010; Fuster, 1993; Mesulam, 1998; Miller &amp; Cohen, 2001; Passingham &amp; Sakai, 2004)","plainTextFormattedCitation":"(Duncan, 2010; Fuster, 1993; Mesulam, 1998; Miller &amp; Cohen, 2001; Passingham &amp; Sakai, 2004)","previouslyFormattedCitation":"(Duncan, 2010; Fuster, 1993; Mesulam, 1998; Miller &amp; Cohen, 2001; Passingham &amp; Sakai, 2004)"},"properties":{"noteIndex":0},"schema":"https://github.com/citation-style-language/schema/raw/master/csl-citation.json"}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B74FAA" w:rsidRPr="00227F9C">
        <w:rPr>
          <w:rFonts w:ascii="Times New Roman" w:hAnsi="Times New Roman" w:cs="Times New Roman"/>
          <w:noProof/>
          <w:sz w:val="24"/>
          <w:szCs w:val="24"/>
          <w:lang w:val="en-US"/>
        </w:rPr>
        <w:t>(Duncan, 2010; Fuster, 1993; Mesulam, 1998; Miller &amp; Cohen, 2001; Passingham &amp; Sakai, 2004)</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w:t>
      </w:r>
    </w:p>
    <w:p w:rsidR="004A20C2" w:rsidRPr="00227F9C" w:rsidRDefault="004A20C2" w:rsidP="00AE0FCD">
      <w:pPr>
        <w:autoSpaceDE w:val="0"/>
        <w:autoSpaceDN w:val="0"/>
        <w:adjustRightInd w:val="0"/>
        <w:spacing w:after="0" w:line="480" w:lineRule="auto"/>
        <w:ind w:firstLine="720"/>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In the specific case of moral dilemmas this </w:t>
      </w:r>
      <w:r w:rsidR="00F56BF5">
        <w:rPr>
          <w:rFonts w:ascii="Times New Roman" w:hAnsi="Times New Roman" w:cs="Times New Roman"/>
          <w:sz w:val="24"/>
          <w:szCs w:val="24"/>
          <w:lang w:val="en-US"/>
        </w:rPr>
        <w:t xml:space="preserve">can </w:t>
      </w:r>
      <w:r w:rsidRPr="00227F9C">
        <w:rPr>
          <w:rFonts w:ascii="Times New Roman" w:hAnsi="Times New Roman" w:cs="Times New Roman"/>
          <w:sz w:val="24"/>
          <w:szCs w:val="24"/>
          <w:lang w:val="en-US"/>
        </w:rPr>
        <w:t>mean maintaining representations of both information about (</w:t>
      </w:r>
      <w:r w:rsidRPr="00D93722">
        <w:rPr>
          <w:rFonts w:ascii="Times New Roman" w:hAnsi="Times New Roman" w:cs="Times New Roman"/>
          <w:i/>
          <w:sz w:val="24"/>
          <w:szCs w:val="24"/>
          <w:lang w:val="en-US"/>
        </w:rPr>
        <w:t>i</w:t>
      </w:r>
      <w:r w:rsidRPr="00227F9C">
        <w:rPr>
          <w:rFonts w:ascii="Times New Roman" w:hAnsi="Times New Roman" w:cs="Times New Roman"/>
          <w:sz w:val="24"/>
          <w:szCs w:val="24"/>
          <w:lang w:val="en-US"/>
        </w:rPr>
        <w:t>) benefit</w:t>
      </w:r>
      <w:r w:rsidR="00D93722">
        <w:rPr>
          <w:rFonts w:ascii="Times New Roman" w:hAnsi="Times New Roman" w:cs="Times New Roman"/>
          <w:sz w:val="24"/>
          <w:szCs w:val="24"/>
          <w:lang w:val="en-US"/>
        </w:rPr>
        <w:t>s</w:t>
      </w:r>
      <w:r w:rsidRPr="00227F9C">
        <w:rPr>
          <w:rFonts w:ascii="Times New Roman" w:hAnsi="Times New Roman" w:cs="Times New Roman"/>
          <w:sz w:val="24"/>
          <w:szCs w:val="24"/>
          <w:lang w:val="en-US"/>
        </w:rPr>
        <w:t xml:space="preserve"> (e.g. lives saved) and (</w:t>
      </w:r>
      <w:r w:rsidRPr="00D93722">
        <w:rPr>
          <w:rFonts w:ascii="Times New Roman" w:hAnsi="Times New Roman" w:cs="Times New Roman"/>
          <w:i/>
          <w:sz w:val="24"/>
          <w:szCs w:val="24"/>
          <w:lang w:val="en-US"/>
        </w:rPr>
        <w:t>ii</w:t>
      </w:r>
      <w:r w:rsidRPr="00227F9C">
        <w:rPr>
          <w:rFonts w:ascii="Times New Roman" w:hAnsi="Times New Roman" w:cs="Times New Roman"/>
          <w:sz w:val="24"/>
          <w:szCs w:val="24"/>
          <w:lang w:val="en-US"/>
        </w:rPr>
        <w:t>) cost</w:t>
      </w:r>
      <w:r w:rsidR="00D93722">
        <w:rPr>
          <w:rFonts w:ascii="Times New Roman" w:hAnsi="Times New Roman" w:cs="Times New Roman"/>
          <w:sz w:val="24"/>
          <w:szCs w:val="24"/>
          <w:lang w:val="en-US"/>
        </w:rPr>
        <w:t>s</w:t>
      </w:r>
      <w:r w:rsidRPr="00227F9C">
        <w:rPr>
          <w:rFonts w:ascii="Times New Roman" w:hAnsi="Times New Roman" w:cs="Times New Roman"/>
          <w:sz w:val="24"/>
          <w:szCs w:val="24"/>
          <w:lang w:val="en-US"/>
        </w:rPr>
        <w:t xml:space="preserve"> (e.g. lives lost) by dlPFC, and the response selection at the time of decision making, by dorsal striatum, in favour of the action that has the expected best probability of maximizing reward </w:t>
      </w:r>
      <w:r w:rsidR="00C820A4" w:rsidRPr="00227F9C">
        <w:rPr>
          <w:rFonts w:ascii="Times New Roman" w:hAnsi="Times New Roman" w:cs="Times New Roman"/>
          <w:sz w:val="24"/>
          <w:szCs w:val="24"/>
          <w:lang w:val="en-US"/>
        </w:rPr>
        <w:fldChar w:fldCharType="begin" w:fldLock="1"/>
      </w:r>
      <w:r w:rsidRPr="00227F9C">
        <w:rPr>
          <w:rFonts w:ascii="Times New Roman" w:hAnsi="Times New Roman" w:cs="Times New Roman"/>
          <w:sz w:val="24"/>
          <w:szCs w:val="24"/>
          <w:lang w:val="en-US"/>
        </w:rPr>
        <w:instrText>ADDIN CSL_CITATION {"citationItems":[{"id":"ITEM-1","itemData":{"DOI":"10.1523/JNEUROSCI.1554-07.2007","ISBN":"1529-2401 (Electronic)\\n0270-6474 (Linking)","ISSN":"0270-6474","PMID":"17670959","abstract":"Although the involvement in the striatum in the refinement and control of motor movement has long been recognized, recent description of discrete frontal corticobasal ganglia networks in a range of species has focused attention on the role particularly of the dorsal striatum in executive functions. Current evidence suggests that the dorsal striatum contributes directly to decision-making, especially to action selection and initiation, through the integration of sensorimotor, cognitive, and motivational/emotional information within specific corticostriatal circuits involving discrete regions of striatum. We review key evidence from recent studies in rodent, nonhuman primate, and human subjects.","author":[{"dropping-particle":"","family":"Balleine","given":"B. W.","non-dropping-particle":"","parse-names":false,"suffix":""},{"dropping-particle":"","family":"Delgado","given":"M. R.","non-dropping-particle":"","parse-names":false,"suffix":""},{"dropping-particle":"","family":"Hikosaka","given":"O.","non-dropping-particle":"","parse-names":false,"suffix":""}],"container-title":"Journal of Neuroscience","id":"ITEM-1","issue":"31","issued":{"date-parts":[["2007"]]},"page":"8161-8165","title":"The Role of the Dorsal Striatum in Reward and Decision-Making","type":"article-journal","volume":"27"},"uris":["http://www.mendeley.com/documents/?uuid=8ef55cc9-b5ad-48c8-a6c8-beae3d56506a","http://www.mendeley.com/documents/?uuid=fb70dc56-e03a-414f-9a3d-ef9f1bfedca9"]},{"id":"ITEM-2","itemData":{"DOI":"10.1523/JNEUROSCI.4677-14.2015","ISBN":"0270-6474","ISSN":"0270-6474","PMID":"25740507","abstract":"While there is accumulating evidence for the existence of distinct neural systems supporting goal-directed and habitual action selection in the mammalian brain, much less is known about the nature of the information being processed in these different brain regions. Associative learning theory predicts that brain systems involved in habitual control, such as the dorsolateral striatum, should contain stimulus and response information only, but not outcome information, while regions involved in goal-directed action, such as ventromedial and dorsolateral prefrontal cortex and dorsomedial striatum, should be involved in processing information about outcomes as well as stimuli and responses. To test this prediction, human participants underwent fMRI while engaging in a binary choice task designed to enable the separate identification of these different representations with a multivariate classification analysis approach. Consistent with our predictions, the dorsolateral striatum contained information about responses but not outcomes at the time of an initial stimulus, while the regions implicated in goal-directed action selection contained information about both responses and outcomes. These findings suggest that differential contributions of these regions to habitual and goal-directed behavioral control may depend in part on basic differences in the type of information that these regions have access to at the time of decision making.","author":[{"dropping-particle":"","family":"McNamee","given":"D.","non-dropping-particle":"","parse-names":false,"suffix":""},{"dropping-particle":"","family":"Liljeholm","given":"M.","non-dropping-particle":"","parse-names":false,"suffix":""},{"dropping-particle":"","family":"Zika","given":"O.","non-dropping-particle":"","parse-names":false,"suffix":""},{"dropping-particle":"","family":"O'Doherty","given":"J. P.","non-dropping-particle":"","parse-names":false,"suffix":""}],"container-title":"Journal of Neuroscience","id":"ITEM-2","issue":"9","issued":{"date-parts":[["2015"]]},"page":"3764-3771","title":"Characterizing the Associative Content of Brain Structures Involved in Habitual and Goal-Directed Actions in Humans: A Multivariate fMRI Study","type":"article-journal","volume":"35"},"uris":["http://www.mendeley.com/documents/?uuid=e8687470-fb04-4699-a052-3d82b1ccf16f","http://www.mendeley.com/documents/?uuid=bb8a3158-b901-41ab-a2b1-098874d1164c"]}],"mendeley":{"formattedCitation":"(Balleine, Delgado, &amp; Hikosaka, 2007; McNamee, Liljeholm, Zika, &amp; O’Doherty, 2015)","manualFormatting":"(Balleine, Delgado, &amp; Hikosaka, 2007; McNamee et al., 2015)","plainTextFormattedCitation":"(Balleine, Delgado, &amp; Hikosaka, 2007; McNamee, Liljeholm, Zika, &amp; O’Doherty, 2015)","previouslyFormattedCitation":"(Balleine, Delgado, &amp; Hikosaka, 2007; McNamee, Liljeholm, Zika, &amp; O’Doherty, 2015)"},"properties":{"noteIndex":0},"schema":"https://github.com/citation-style-language/schema/raw/master/csl-citation.json"}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(Balleine, Delgado, &amp; Hikosaka, 2007; McNamee et al., 2015)</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the highest number of saved lives.</w:t>
      </w:r>
      <w:r w:rsidR="00AE0FCD">
        <w:rPr>
          <w:rFonts w:ascii="Times New Roman" w:hAnsi="Times New Roman" w:cs="Times New Roman"/>
          <w:sz w:val="24"/>
          <w:szCs w:val="24"/>
          <w:lang w:val="en-US"/>
        </w:rPr>
        <w:t xml:space="preserve"> </w:t>
      </w:r>
      <w:r w:rsidRPr="00227F9C">
        <w:rPr>
          <w:rFonts w:ascii="Times New Roman" w:hAnsi="Times New Roman" w:cs="Times New Roman"/>
          <w:sz w:val="24"/>
          <w:szCs w:val="24"/>
          <w:lang w:val="en-US"/>
        </w:rPr>
        <w:t xml:space="preserve">Involvement of dlPFC in cost-benefit analysis has been also found in other contexts, such as decision making between pairs of stimuli (which involve different levels of effort and delay to obtain the reward), specifically for time-delay decisions-making, due to the cited maintenance abilities of this area </w:t>
      </w:r>
      <w:r w:rsidR="00C820A4" w:rsidRPr="00227F9C">
        <w:rPr>
          <w:rFonts w:ascii="Times New Roman" w:hAnsi="Times New Roman" w:cs="Times New Roman"/>
          <w:sz w:val="24"/>
          <w:szCs w:val="24"/>
          <w:lang w:val="en-US"/>
        </w:rPr>
        <w:fldChar w:fldCharType="begin" w:fldLock="1"/>
      </w:r>
      <w:r w:rsidRPr="00227F9C">
        <w:rPr>
          <w:rFonts w:ascii="Times New Roman" w:hAnsi="Times New Roman" w:cs="Times New Roman"/>
          <w:sz w:val="24"/>
          <w:szCs w:val="24"/>
          <w:lang w:val="en-US"/>
        </w:rPr>
        <w:instrText>ADDIN CSL_CITATION {"citationItems":[{"id":"ITEM-1","itemData":{"DOI":"10.1523/JNEUROSCI.2221-13.2013","ISBN":"1529-2401 (Electronic)\\n0270-6474 (Linking)","ISSN":"0270-6474","PMID":"24174671","abstract":"Effective decision-making requires consideration of costs and benefits. Previous studies have implicated orbitofrontal cortex (OFC), dorsolateral prefrontal cortex (DLPFC), and anterior cingulate cortex (ACC) in cost-benefit decision-making. Yet controversy remains about whether different decision costs are encoded by different brain areas, and whether single neurons integrate costs and benefits to derive a subjective value estimate for each choice alternative. To address these issues, we trained four subjects to perform delay- and effort-based cost-benefit decisions and recorded neuronal activity in OFC, ACC, DLPFC, and the cingulate motor area (CMA). Although some neurons, mainly in ACC, did exhibit integrated value signals as if performing cost-benefit computations, they were relatively few in number. Instead, the majority of neurons in all areas encoded the decision type; that is whether the subject was required to perform a delay- or effort-based decision. OFC and DLPFC neurons tended to show the largest changes in firing rate for delay- but not effort-based decisions; whereas, the reverse was true for CMA neurons. Only ACC contained neurons modulated by both effort- and delay-based decisions. These findings challenge the idea that OFC calculates an abstract value signal to guide decision-making. Instead, our results suggest that an important function of single PFC neurons is to categorize sensory stimuli based on the consequences predicted by those stimuli.","author":[{"dropping-particle":"","family":"Hosokawa","given":"T.","non-dropping-particle":"","parse-names":false,"suffix":""},{"dropping-particle":"","family":"Kennerley","given":"S. W.","non-dropping-particle":"","parse-names":false,"suffix":""},{"dropping-particle":"","family":"Sloan","given":"J.","non-dropping-particle":"","parse-names":false,"suffix":""},{"dropping-particle":"","family":"Wallis","given":"J. D.","non-dropping-particle":"","parse-names":false,"suffix":""}],"container-title":"Journal of Neuroscience","id":"ITEM-1","issue":"44","issued":{"date-parts":[["2013"]]},"page":"17385-17397","title":"Single-Neuron Mechanisms Underlying Cost-Benefit Analysis in Frontal Cortex","type":"article-journal","volume":"33"},"uris":["http://www.mendeley.com/documents/?uuid=f01011f6-4d91-449d-b90c-7ac34bf0a100","http://www.mendeley.com/documents/?uuid=844c99d1-3f69-4487-a6e8-f233d0de33af"]}],"mendeley":{"formattedCitation":"(Hosokawa, Kennerley, Sloan, &amp; Wallis, 2013)","plainTextFormattedCitation":"(Hosokawa, Kennerley, Sloan, &amp; Wallis, 2013)","previouslyFormattedCitation":"(Hosokawa, Kennerley, Sloan, &amp; Wallis, 2013)"},"properties":{"noteIndex":0},"schema":"https://github.com/citation-style-language/schema/raw/master/csl-citation.json"}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Pr="00227F9C">
        <w:rPr>
          <w:rFonts w:ascii="Times New Roman" w:hAnsi="Times New Roman" w:cs="Times New Roman"/>
          <w:noProof/>
          <w:sz w:val="24"/>
          <w:szCs w:val="24"/>
          <w:lang w:val="en-US"/>
        </w:rPr>
        <w:t>(Hosokawa, Kennerley, Sloan, &amp; Wallis, 2013)</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w:t>
      </w:r>
    </w:p>
    <w:p w:rsidR="004A20C2" w:rsidRPr="00227F9C" w:rsidRDefault="004A20C2" w:rsidP="00AE0FCD">
      <w:pPr>
        <w:autoSpaceDE w:val="0"/>
        <w:autoSpaceDN w:val="0"/>
        <w:adjustRightInd w:val="0"/>
        <w:spacing w:after="0" w:line="480" w:lineRule="auto"/>
        <w:ind w:firstLine="720"/>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lastRenderedPageBreak/>
        <w:t xml:space="preserve">We might ask about what exactly a thicker right dlPFC means with respect to tendency of responding affirmatively to cause harm when this </w:t>
      </w:r>
      <w:r w:rsidR="000E461F">
        <w:rPr>
          <w:rFonts w:ascii="Times New Roman" w:hAnsi="Times New Roman" w:cs="Times New Roman"/>
          <w:sz w:val="24"/>
          <w:szCs w:val="24"/>
          <w:lang w:val="en-US"/>
        </w:rPr>
        <w:t>i</w:t>
      </w:r>
      <w:r w:rsidRPr="00227F9C">
        <w:rPr>
          <w:rFonts w:ascii="Times New Roman" w:hAnsi="Times New Roman" w:cs="Times New Roman"/>
          <w:sz w:val="24"/>
          <w:szCs w:val="24"/>
          <w:lang w:val="en-US"/>
        </w:rPr>
        <w:t xml:space="preserve">s necessary for producing better outcomes. In brain morphometry, it is often assumed that a larger cortical thickness or greater grey matter density is associated with better computational efficacy of that region, which in turn leads to enhanced task performance </w:t>
      </w:r>
      <w:r w:rsidR="00C820A4" w:rsidRPr="00227F9C">
        <w:rPr>
          <w:rFonts w:ascii="Times New Roman" w:hAnsi="Times New Roman" w:cs="Times New Roman"/>
          <w:sz w:val="24"/>
          <w:szCs w:val="24"/>
          <w:lang w:val="en-US"/>
        </w:rPr>
        <w:fldChar w:fldCharType="begin" w:fldLock="1"/>
      </w:r>
      <w:r w:rsidR="00E5411E">
        <w:rPr>
          <w:rFonts w:ascii="Times New Roman" w:hAnsi="Times New Roman" w:cs="Times New Roman"/>
          <w:sz w:val="24"/>
          <w:szCs w:val="24"/>
          <w:lang w:val="en-US"/>
        </w:rPr>
        <w:instrText>ADDIN CSL_CITATION {"citationItems":[{"id":"ITEM-1","itemData":{"DOI":"10.1038/nrn3000","ISBN":"1471-0048 (Electronic)\\n1471-003X (Linking)","PMID":"21407245","abstract":"Inter-individual variability in perception, thought and action is frequently treated as a source of 'noise' in scientific investigations of the neural mechanisms that underlie these processes, and discarded by averaging data from a group of participants. However, recent MRI studies in the human brain show that inter-individual variability in a wide range of basic and higher cognitive functions - including perception, motor control, memory, aspects of consciousness and the ability to introspect - can be predicted from the local structure of grey and white matter as assessed by voxel-based morphometry or diffusion tensor imaging. We propose that inter-individual differences can be used as a source of information to link human behaviour and cognition to brain anatomy.","author":[{"dropping-particle":"","family":"Kanai","given":"Ryota","non-dropping-particle":"","parse-names":false,"suffix":""},{"dropping-particle":"","family":"Rees","given":"Geraint","non-dropping-particle":"","parse-names":false,"suffix":""}],"container-title":"Nature Reviews Neuroscience","id":"ITEM-1","issue":"4","issued":{"date-parts":[["2011"]]},"page":"231-242","publisher":"Nature Publishing Group","title":"The structural basis of inter-individual differences in human behaviour and cognition.","type":"article-journal","volume":"12"},"uris":["http://www.mendeley.com/documents/?uuid=96aa4f6f-d6da-41f6-9601-128faeac08dc"]},{"id":"ITEM-2","itemData":{"DOI":"10.1007/978-1-4939-7647-8_3","author":[{"dropping-particle":"","family":"Wagstyl","given":"Konrad","non-dropping-particle":"","parse-names":false,"suffix":""},{"dropping-particle":"","family":"Lerch","given":"Jason P.","non-dropping-particle":"","parse-names":false,"suffix":""}],"id":"ITEM-2","issued":{"date-parts":[["2018"]]},"page":"35-49","publisher":"Humana Press, New York, NY","title":"Cortical Thickness","type":"chapter"},"uris":["http://www.mendeley.com/documents/?uuid=91819c4b-79ff-31e4-8e30-452862720bff"]},{"id":"ITEM-3","itemData":{"DOI":"10.1016/J.NEUROIMAGE.2007.08.042","ISSN":"1053-8119","abstract":"In normal humans, relationships between cognitive test performance and cortical structure have received little study, in part, because of the paucity of tools for measuring cortical structure. Computational morphometric methods have recently been developed that enable the measurement of cortical thickness from MRI data, but little data exist on their reliability. We undertook this study to evaluate the reliability of an automated cortical thickness measurement method to detect correlates of interest between thickness and cognitive task performance. Fifteen healthy older participants were scanned four times at 2-week intervals on three different scanner platforms. The four MRI data sets were initially treated independently to investigate the reliability of the spatial localization of findings from exploratory whole-cortex analyses of cortical thickness–cognitive performance correlates. Next, the first data set was used to define cortical ROIs based on the exploratory results that were then applied to the remaining three data sets to determine whether the relationships between cognitive performance and regional cortical thickness were comparable across different scanner platforms and field strengths. Verbal memory performance was associated with medial temporal cortical thickness, while visuomotor speed/set shifting was associated with lateral parietal cortical thickness. These effects were highly reliable – in terms of both spatial localization and magnitude of absolute cortical thickness measurements – across the four scan sessions. Brain–behavior relationships between regional cortical thickness and cognitive task performance can be reliably identified using an automated data analysis system, suggesting that these measures may be useful as imaging biomarkers of disease or performance ability in multicenter studies in which MRI data are pooled.","author":[{"dropping-particle":"","family":"Dickerson","given":"B.C.","non-dropping-particle":"","parse-names":false,"suffix":""},{"dropping-particle":"","family":"Fenstermacher","given":"E.","non-dropping-particle":"","parse-names":false,"suffix":""},{"dropping-particle":"","family":"Salat","given":"D.H.","non-dropping-particle":"","parse-names":false,"suffix":""},{"dropping-particle":"","family":"Wolk","given":"D.A.","non-dropping-particle":"","parse-names":false,"suffix":""},{"dropping-particle":"","family":"Maguire","given":"R.P.","non-dropping-particle":"","parse-names":false,"suffix":""},{"dropping-particle":"","family":"Desikan","given":"R.","non-dropping-particle":"","parse-names":false,"suffix":""},{"dropping-particle":"","family":"Pacheco","given":"J.","non-dropping-particle":"","parse-names":false,"suffix":""},{"dropping-particle":"","family":"Quinn","given":"B.T.","non-dropping-particle":"","parse-names":false,"suffix":""},{"dropping-particle":"","family":"Kouwe","given":"A.","non-dropping-particle":"Van der","parse-names":false,"suffix":""},{"dropping-particle":"","family":"Greve","given":"D.N.","non-dropping-particle":"","parse-names":false,"suffix":""},{"dropping-particle":"","family":"Blacker","given":"D.","non-dropping-particle":"","parse-names":false,"suffix":""},{"dropping-particle":"","family":"Albert","given":"M.S.","non-dropping-particle":"","parse-names":false,"suffix":""},{"dropping-particle":"","family":"Killiany","given":"R.J.","non-dropping-particle":"","parse-names":false,"suffix":""},{"dropping-particle":"","family":"Fischl","given":"B.","non-dropping-particle":"","parse-names":false,"suffix":""}],"container-title":"NeuroImage","id":"ITEM-3","issue":"1","issued":{"date-parts":[["2008","1","1"]]},"page":"10-18","publisher":"Academic Press","title":"Detection of cortical thickness correlates of cognitive performance: Reliability across MRI scan sessions, scanners, and field strengths","type":"article-journal","volume":"39"},"uris":["http://www.mendeley.com/documents/?uuid=e13c566a-632b-3939-a85e-69cde100271b"]}],"mendeley":{"formattedCitation":"(Dickerson et al., 2008; Kanai &amp; Rees, 2011; Wagstyl &amp; Lerch, 2018)","plainTextFormattedCitation":"(Dickerson et al., 2008; Kanai &amp; Rees, 2011; Wagstyl &amp; Lerch, 2018)","previouslyFormattedCitation":"(Dickerson et al., 2008; Kanai &amp; Rees, 2011; Wagstyl &amp; Lerch, 2018)"},"properties":{"noteIndex":0},"schema":"https://github.com/citation-style-language/schema/raw/master/csl-citation.json"}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E5411E" w:rsidRPr="00E5411E">
        <w:rPr>
          <w:rFonts w:ascii="Times New Roman" w:hAnsi="Times New Roman" w:cs="Times New Roman"/>
          <w:noProof/>
          <w:sz w:val="24"/>
          <w:szCs w:val="24"/>
          <w:lang w:val="en-US"/>
        </w:rPr>
        <w:t>(Dickerson et al., 2008; Kanai &amp; Rees, 2011; Wagstyl &amp; Lerch, 2018)</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Therefore, individuals with greater cortical thickness in r-dlPFC could tend to </w:t>
      </w:r>
      <w:r w:rsidR="00320AF1">
        <w:rPr>
          <w:rFonts w:ascii="Times New Roman" w:hAnsi="Times New Roman" w:cs="Times New Roman"/>
          <w:sz w:val="24"/>
          <w:szCs w:val="24"/>
          <w:lang w:val="en-US"/>
        </w:rPr>
        <w:t>agree to instrumental harm for the greater good</w:t>
      </w:r>
      <w:r w:rsidRPr="00227F9C">
        <w:rPr>
          <w:rFonts w:ascii="Times New Roman" w:hAnsi="Times New Roman" w:cs="Times New Roman"/>
          <w:sz w:val="24"/>
          <w:szCs w:val="24"/>
          <w:lang w:val="en-US"/>
        </w:rPr>
        <w:t xml:space="preserve"> because </w:t>
      </w:r>
      <w:r w:rsidR="00320AF1">
        <w:rPr>
          <w:rFonts w:ascii="Times New Roman" w:hAnsi="Times New Roman" w:cs="Times New Roman"/>
          <w:sz w:val="24"/>
          <w:szCs w:val="24"/>
          <w:lang w:val="en-US"/>
        </w:rPr>
        <w:t>the higher</w:t>
      </w:r>
      <w:r w:rsidRPr="00227F9C">
        <w:rPr>
          <w:rFonts w:ascii="Times New Roman" w:hAnsi="Times New Roman" w:cs="Times New Roman"/>
          <w:sz w:val="24"/>
          <w:szCs w:val="24"/>
          <w:lang w:val="en-US"/>
        </w:rPr>
        <w:t xml:space="preserve"> cortical thickness in r-dlPFC would </w:t>
      </w:r>
      <w:r w:rsidR="000166FB">
        <w:rPr>
          <w:rFonts w:ascii="Times New Roman" w:hAnsi="Times New Roman" w:cs="Times New Roman"/>
          <w:sz w:val="24"/>
          <w:szCs w:val="24"/>
          <w:lang w:val="en-US"/>
        </w:rPr>
        <w:t>afford</w:t>
      </w:r>
      <w:r w:rsidRPr="00227F9C">
        <w:rPr>
          <w:rFonts w:ascii="Times New Roman" w:hAnsi="Times New Roman" w:cs="Times New Roman"/>
          <w:sz w:val="24"/>
          <w:szCs w:val="24"/>
          <w:lang w:val="en-US"/>
        </w:rPr>
        <w:t xml:space="preserve"> enhanced computational efficiency in maintaining and handling multiple abstract representations and integrating them to select the context</w:t>
      </w:r>
      <w:r w:rsidR="00320AF1">
        <w:rPr>
          <w:rFonts w:ascii="Times New Roman" w:hAnsi="Times New Roman" w:cs="Times New Roman"/>
          <w:sz w:val="24"/>
          <w:szCs w:val="24"/>
          <w:lang w:val="en-US"/>
        </w:rPr>
        <w:t>ual, utility-maximizing</w:t>
      </w:r>
      <w:r w:rsidRPr="00227F9C">
        <w:rPr>
          <w:rFonts w:ascii="Times New Roman" w:hAnsi="Times New Roman" w:cs="Times New Roman"/>
          <w:sz w:val="24"/>
          <w:szCs w:val="24"/>
          <w:lang w:val="en-US"/>
        </w:rPr>
        <w:t xml:space="preserve"> option, over the emotional arousal elicited by the outcome of harming someon</w:t>
      </w:r>
      <w:r w:rsidR="00B55B73">
        <w:rPr>
          <w:rFonts w:ascii="Times New Roman" w:hAnsi="Times New Roman" w:cs="Times New Roman"/>
          <w:sz w:val="24"/>
          <w:szCs w:val="24"/>
          <w:lang w:val="en-US"/>
        </w:rPr>
        <w:t>e, although this remains a speculative account.</w:t>
      </w:r>
    </w:p>
    <w:p w:rsidR="004A20C2" w:rsidRPr="00227F9C" w:rsidRDefault="004A20C2" w:rsidP="00AE0FCD">
      <w:pPr>
        <w:autoSpaceDE w:val="0"/>
        <w:autoSpaceDN w:val="0"/>
        <w:adjustRightInd w:val="0"/>
        <w:spacing w:after="0" w:line="480" w:lineRule="auto"/>
        <w:ind w:firstLine="720"/>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 xml:space="preserve">This anatomical result is consistent with evidence obtained from functional studies, which indicate an increased activation of dlPFC in psychopathic individuals due to their necessity to rely more on abstract reasoning processes to choose a morally appropriate option, in the absence of appropriate input from emotion-related regions </w:t>
      </w:r>
      <w:r w:rsidR="00C820A4" w:rsidRPr="00227F9C">
        <w:rPr>
          <w:rFonts w:ascii="Times New Roman" w:hAnsi="Times New Roman" w:cs="Times New Roman"/>
          <w:sz w:val="24"/>
          <w:szCs w:val="24"/>
          <w:lang w:val="en-US"/>
        </w:rPr>
        <w:fldChar w:fldCharType="begin" w:fldLock="1"/>
      </w:r>
      <w:r w:rsidR="0072271E" w:rsidRPr="00227F9C">
        <w:rPr>
          <w:rFonts w:ascii="Times New Roman" w:hAnsi="Times New Roman" w:cs="Times New Roman"/>
          <w:sz w:val="24"/>
          <w:szCs w:val="24"/>
          <w:lang w:val="en-US"/>
        </w:rPr>
        <w:instrText>ADDIN CSL_CITATION {"citationItems":[{"id":"ITEM-1","itemData":{"DOI":"10.1038/mp.2009.76","ISBN":"1359-4184","PMID":"23355632","abstract":"Neuroimaging studies have used classic moral dilemmas to identify the neural circuitry underlying moral decision-making in healthy individuals, but it is unknown how this circuit functions in immoral, psychopathic individuals. In this functional magnetic resonance imaging (fMRI) study, we find that more psychopathic individuals show reduced activity in the amygdala during emotional moral decision-making, with particularly conning and manipulative individuals showing reduced activity in the entire moral neural circuit. These results provide initial evidence that psychopaths exhibit deficits in brain regions essential for moral judgment in normal individuals. Psychopathy is a personality disorder involving severe disruption in moral behavior accompanied by pronounced deficits in emotion. Emotion is argued to be a critical component of moral behavior.1 Highly emotional moral dilemmas have been found to evoke activity in the amygdala, medial prefrontal cortex, posterior cingulate and angular gyrus.1, 2 It has been hypothesized that persistent immoral behavior may result from deficiencies in some components of the moral neural circuit.3 We implemented a twice-replicated fMRI task involving classic moral dilemmas1, 2 to examine the relationship between psychopathy and brain activity. We also examined whether four different factors of psychopathy (Figure 1, middle) were differentially related to neural activation during moral decision-making.","author":[{"dropping-particle":"","family":"Glenn","given":"Andrea L","non-dropping-particle":"","parse-names":false,"suffix":""},{"dropping-particle":"","family":"Raine","given":"Adrian","non-dropping-particle":"","parse-names":false,"suffix":""},{"dropping-particle":"","family":"Schug","given":"Robert","non-dropping-particle":"","parse-names":false,"suffix":""},{"dropping-particle":"","family":"Young","given":"Liane","non-dropping-particle":"","parse-names":false,"suffix":""},{"dropping-particle":"","family":"Hauser","given":"Marc","non-dropping-particle":"","parse-names":false,"suffix":""}],"container-title":"Molecular Psychiatry","id":"ITEM-1","issue":"10","issued":{"date-parts":[["2009"]]},"page":"909-911","publisher":"Nature Publishing Group","title":"Increased DLPFC activity during moral decision-making in psychopathy","type":"article-journal","volume":"14"},"uris":["http://www.mendeley.com/documents/?uuid=9871688d-ceb6-478f-81ed-05d717cd9c8f","http://www.mendeley.com/documents/?uuid=43a27500-b7a9-499c-bb56-3cce3e31d997","http://www.mendeley.com/documents/?uuid=4f698b78-7df3-48a2-be7e-89cf01acbc40","http://www.mendeley.com/documents/?uuid=db3952cd-4b66-44bf-84af-99ddef44e9d5"]}],"mendeley":{"formattedCitation":"(Glenn, Raine, Schug, Young, &amp; Hauser, 2009)","plainTextFormattedCitation":"(Glenn, Raine, Schug, Young, &amp; Hauser, 2009)","previouslyFormattedCitation":"(Glenn, Raine, Schug, Young, &amp; Hauser, 2009)"},"properties":{"noteIndex":0},"schema":"https://github.com/citation-style-language/schema/raw/master/csl-citation.json"}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535AE1" w:rsidRPr="00227F9C">
        <w:rPr>
          <w:rFonts w:ascii="Times New Roman" w:hAnsi="Times New Roman" w:cs="Times New Roman"/>
          <w:noProof/>
          <w:sz w:val="24"/>
          <w:szCs w:val="24"/>
          <w:lang w:val="en-US"/>
        </w:rPr>
        <w:t>(Glenn, Raine, Schug, Young, &amp; Hauser, 2009)</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 xml:space="preserve"> or less endorsing of utilitarian choices, when dlPFC function is disrupted, due to the lack of the cognitive control over the emotional response </w:t>
      </w:r>
      <w:r w:rsidR="00C820A4" w:rsidRPr="00227F9C">
        <w:rPr>
          <w:rFonts w:ascii="Times New Roman" w:hAnsi="Times New Roman" w:cs="Times New Roman"/>
          <w:sz w:val="24"/>
          <w:szCs w:val="24"/>
          <w:lang w:val="en-US"/>
        </w:rPr>
        <w:fldChar w:fldCharType="begin" w:fldLock="1"/>
      </w:r>
      <w:r w:rsidR="0072271E" w:rsidRPr="00227F9C">
        <w:rPr>
          <w:rFonts w:ascii="Times New Roman" w:hAnsi="Times New Roman" w:cs="Times New Roman"/>
          <w:sz w:val="24"/>
          <w:szCs w:val="24"/>
          <w:lang w:val="en-US"/>
        </w:rPr>
        <w:instrText>ADDIN CSL_CITATION {"citationItems":[{"id":"ITEM-1","itemData":{"DOI":"10.3389/fnins.2014.00018","ISBN":"1662-4548 (Print)\\r1662-453X (Linking)","ISSN":"1662453X","PMID":"24592204","abstract":"Decision-making involves a complex interplay of emotional responses and reasoning processes. In this study, we use TMS to explore the neurobiological substrates of moral decisions in humans. To examining the effects of TMS on the outcome of a moral-decision, we compare the decision outcome of moral-personal and moral-impersonal dilemmas to each other and examine the differential effects of applying TMS over the right DLPFC or right TPJ. In this comparison, we find that the TMS-induced disruption of the DLPFC during the decision process, affects the outcome of the moral-personal judgment, while TMS-induced disruption of TPJ affects only moral-impersonal conditions. In other words, we find a double-dissociation between DLPFC and TPJ in the outcome of a moral decision. Furthermore, we find that TMS-induced disruption of the DLPFC during non-moral, moral-impersonal, and moral-personal decisions lead to lower ratings of regret about the decision. Our results are in line with the dual-process theory and suggest a role for both the emotional response and cognitive reasoning process in moral judgment. Both the emotional and cognitive processes were shown to be involved in the decision outcome.","author":[{"dropping-particle":"","family":"Jeurissen","given":"Danique","non-dropping-particle":"","parse-names":false,"suffix":""},{"dropping-particle":"","family":"Sack","given":"Alexander T.","non-dropping-particle":"","parse-names":false,"suffix":""},{"dropping-particle":"","family":"Roebroeck","given":"Alard","non-dropping-particle":"","parse-names":false,"suffix":""},{"dropping-particle":"","family":"Russ","given":"Brian E.","non-dropping-particle":"","parse-names":false,"suffix":""},{"dropping-particle":"","family":"Pascual-Leone","given":"Alvaro","non-dropping-particle":"","parse-names":false,"suffix":""}],"container-title":"Frontiers in neuroscience","id":"ITEM-1","issue":"February","issued":{"date-parts":[["2014","1"]]},"page":"18","title":"TMS affects moral judgment, showing the role of DLPFC and TPJ in cognitive and emotional processing","type":"article-journal","volume":"8"},"uris":["http://www.mendeley.com/documents/?uuid=04e8cd27-ace3-41d8-a557-e285a6cb7994"]}],"mendeley":{"formattedCitation":"(Jeurissen, Sack, Roebroeck, Russ, &amp; Pascual-Leone, 2014)","plainTextFormattedCitation":"(Jeurissen, Sack, Roebroeck, Russ, &amp; Pascual-Leone, 2014)","previouslyFormattedCitation":"(Jeurissen, Sack, Roebroeck, Russ, &amp; Pascual-Leone, 2014)"},"properties":{"noteIndex":0},"schema":"https://github.com/citation-style-language/schema/raw/master/csl-citation.json"}</w:instrText>
      </w:r>
      <w:r w:rsidR="00C820A4" w:rsidRPr="00227F9C">
        <w:rPr>
          <w:rFonts w:ascii="Times New Roman" w:hAnsi="Times New Roman" w:cs="Times New Roman"/>
          <w:sz w:val="24"/>
          <w:szCs w:val="24"/>
          <w:lang w:val="en-US"/>
        </w:rPr>
        <w:fldChar w:fldCharType="separate"/>
      </w:r>
      <w:r w:rsidR="00535AE1" w:rsidRPr="00227F9C">
        <w:rPr>
          <w:rFonts w:ascii="Times New Roman" w:hAnsi="Times New Roman" w:cs="Times New Roman"/>
          <w:noProof/>
          <w:sz w:val="24"/>
          <w:szCs w:val="24"/>
          <w:lang w:val="en-US"/>
        </w:rPr>
        <w:t>(Jeurissen, Sack, Roebroeck, Russ, &amp; Pascual-Leone, 2014)</w:t>
      </w:r>
      <w:r w:rsidR="00C820A4" w:rsidRPr="00227F9C">
        <w:rPr>
          <w:rFonts w:ascii="Times New Roman" w:hAnsi="Times New Roman" w:cs="Times New Roman"/>
          <w:sz w:val="24"/>
          <w:szCs w:val="24"/>
          <w:lang w:val="en-US"/>
        </w:rPr>
        <w:fldChar w:fldCharType="end"/>
      </w:r>
      <w:r w:rsidRPr="00227F9C">
        <w:rPr>
          <w:rFonts w:ascii="Times New Roman" w:hAnsi="Times New Roman" w:cs="Times New Roman"/>
          <w:sz w:val="24"/>
          <w:szCs w:val="24"/>
          <w:lang w:val="en-US"/>
        </w:rPr>
        <w:t>.</w:t>
      </w:r>
    </w:p>
    <w:p w:rsidR="004A20C2" w:rsidRPr="00227F9C" w:rsidRDefault="004A20C2" w:rsidP="00E5383E">
      <w:pPr>
        <w:autoSpaceDE w:val="0"/>
        <w:autoSpaceDN w:val="0"/>
        <w:adjustRightInd w:val="0"/>
        <w:spacing w:after="0" w:line="480" w:lineRule="auto"/>
        <w:ind w:firstLine="720"/>
        <w:jc w:val="both"/>
        <w:rPr>
          <w:rFonts w:ascii="Times New Roman" w:hAnsi="Times New Roman" w:cs="Times New Roman"/>
          <w:sz w:val="24"/>
          <w:szCs w:val="24"/>
          <w:lang w:val="en-US"/>
        </w:rPr>
      </w:pPr>
      <w:r w:rsidRPr="00227F9C">
        <w:rPr>
          <w:rFonts w:ascii="Times New Roman" w:hAnsi="Times New Roman" w:cs="Times New Roman"/>
          <w:sz w:val="24"/>
          <w:szCs w:val="24"/>
          <w:lang w:val="en-US"/>
        </w:rPr>
        <w:t>In conclusion, the present results show that the inter-individual differences in utilitarian option engagement are associated with cortical thickness differences in the right dorsolateral prefrontal cortex, a key region implicated in reasoning.</w:t>
      </w:r>
    </w:p>
    <w:p w:rsidR="00B5308A" w:rsidRPr="00227F9C" w:rsidRDefault="00B5308A" w:rsidP="007531BF">
      <w:pPr>
        <w:autoSpaceDE w:val="0"/>
        <w:autoSpaceDN w:val="0"/>
        <w:adjustRightInd w:val="0"/>
        <w:spacing w:after="0" w:line="480" w:lineRule="auto"/>
        <w:rPr>
          <w:rFonts w:ascii="Times New Roman" w:hAnsi="Times New Roman" w:cs="Times New Roman"/>
          <w:b/>
          <w:bCs/>
          <w:sz w:val="24"/>
          <w:szCs w:val="24"/>
          <w:lang w:val="en-US"/>
        </w:rPr>
      </w:pPr>
    </w:p>
    <w:p w:rsidR="00B5308A" w:rsidRPr="00227F9C" w:rsidRDefault="00B5308A" w:rsidP="007531BF">
      <w:pPr>
        <w:autoSpaceDE w:val="0"/>
        <w:autoSpaceDN w:val="0"/>
        <w:adjustRightInd w:val="0"/>
        <w:spacing w:after="0" w:line="480" w:lineRule="auto"/>
        <w:rPr>
          <w:rFonts w:ascii="Times New Roman" w:hAnsi="Times New Roman" w:cs="Times New Roman"/>
          <w:b/>
          <w:bCs/>
          <w:sz w:val="24"/>
          <w:szCs w:val="24"/>
          <w:lang w:val="en-US"/>
        </w:rPr>
      </w:pPr>
    </w:p>
    <w:p w:rsidR="007531BF" w:rsidRPr="00227F9C" w:rsidRDefault="007531BF" w:rsidP="00B464B2">
      <w:pPr>
        <w:autoSpaceDE w:val="0"/>
        <w:autoSpaceDN w:val="0"/>
        <w:adjustRightInd w:val="0"/>
        <w:spacing w:after="0" w:line="480" w:lineRule="auto"/>
        <w:rPr>
          <w:rFonts w:ascii="Times New Roman" w:hAnsi="Times New Roman" w:cs="Times New Roman"/>
          <w:b/>
          <w:bCs/>
          <w:sz w:val="24"/>
          <w:szCs w:val="24"/>
          <w:lang w:val="en-US"/>
        </w:rPr>
      </w:pPr>
      <w:r w:rsidRPr="00227F9C">
        <w:rPr>
          <w:rFonts w:ascii="Times New Roman" w:hAnsi="Times New Roman" w:cs="Times New Roman"/>
          <w:b/>
          <w:bCs/>
          <w:sz w:val="24"/>
          <w:szCs w:val="24"/>
          <w:lang w:val="en-US"/>
        </w:rPr>
        <w:lastRenderedPageBreak/>
        <w:t>Supp</w:t>
      </w:r>
      <w:r w:rsidR="00BF7224">
        <w:rPr>
          <w:rFonts w:ascii="Times New Roman" w:hAnsi="Times New Roman" w:cs="Times New Roman"/>
          <w:b/>
          <w:bCs/>
          <w:sz w:val="24"/>
          <w:szCs w:val="24"/>
          <w:lang w:val="en-US"/>
        </w:rPr>
        <w:t xml:space="preserve">lemental </w:t>
      </w:r>
      <w:r w:rsidRPr="00227F9C">
        <w:rPr>
          <w:rFonts w:ascii="Times New Roman" w:hAnsi="Times New Roman" w:cs="Times New Roman"/>
          <w:b/>
          <w:bCs/>
          <w:sz w:val="24"/>
          <w:szCs w:val="24"/>
          <w:lang w:val="en-US"/>
        </w:rPr>
        <w:t>Text S</w:t>
      </w:r>
      <w:r w:rsidR="004151FF" w:rsidRPr="00227F9C">
        <w:rPr>
          <w:rFonts w:ascii="Times New Roman" w:hAnsi="Times New Roman" w:cs="Times New Roman"/>
          <w:b/>
          <w:bCs/>
          <w:sz w:val="24"/>
          <w:szCs w:val="24"/>
          <w:lang w:val="en-US"/>
        </w:rPr>
        <w:t>6</w:t>
      </w:r>
      <w:r w:rsidRPr="00227F9C">
        <w:rPr>
          <w:rFonts w:ascii="Times New Roman" w:hAnsi="Times New Roman" w:cs="Times New Roman"/>
          <w:b/>
          <w:bCs/>
          <w:sz w:val="24"/>
          <w:szCs w:val="24"/>
          <w:lang w:val="en-US"/>
        </w:rPr>
        <w:t>: Details and Descriptions of the moral dilemmas used across studies</w:t>
      </w:r>
    </w:p>
    <w:p w:rsidR="007531BF" w:rsidRPr="00227F9C" w:rsidRDefault="007531BF" w:rsidP="00B464B2">
      <w:pPr>
        <w:pStyle w:val="ListParagraph"/>
        <w:numPr>
          <w:ilvl w:val="0"/>
          <w:numId w:val="6"/>
        </w:numPr>
        <w:autoSpaceDE w:val="0"/>
        <w:autoSpaceDN w:val="0"/>
        <w:adjustRightInd w:val="0"/>
        <w:spacing w:after="0" w:line="480" w:lineRule="auto"/>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Classical dilemmas used in Study 1</w:t>
      </w:r>
      <w:r w:rsidR="005D16D9" w:rsidRPr="00227F9C">
        <w:rPr>
          <w:rFonts w:ascii="Times New Roman" w:hAnsi="Times New Roman" w:cs="Times New Roman"/>
          <w:b/>
          <w:bCs/>
          <w:sz w:val="20"/>
          <w:szCs w:val="20"/>
          <w:lang w:val="en-US"/>
        </w:rPr>
        <w:t>a</w:t>
      </w: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A runaway trolley is heading down the tracks toward five workmen who will be killed if the trolley proceeds on its present course.  You are on a footbridge over the tracks, in between the approaching trolley and the five workmen.  Next to you on this footbridge is a stranger who happens to be very large.  The only way to save the lives of the five workmen is to push this stranger off the bridge and onto the tracks below where his large body will stop the trolley.  The stranger will die if you do this, but the five workmen will be saved.</w:t>
      </w:r>
    </w:p>
    <w:p w:rsidR="007531BF" w:rsidRDefault="007531BF" w:rsidP="00B464B2">
      <w:pPr>
        <w:pStyle w:val="ListParagraph"/>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i/>
          <w:iCs/>
          <w:sz w:val="20"/>
          <w:szCs w:val="20"/>
          <w:lang w:val="en-US"/>
        </w:rPr>
        <w:t>Pushing the stranger onto the tracks is</w:t>
      </w:r>
      <w:r w:rsidRPr="00227F9C">
        <w:rPr>
          <w:rFonts w:ascii="Times New Roman" w:hAnsi="Times New Roman" w:cs="Times New Roman"/>
          <w:sz w:val="20"/>
          <w:szCs w:val="20"/>
          <w:lang w:val="en-US"/>
        </w:rPr>
        <w:t xml:space="preserve">: </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Enemy soldiers have taken over your village.  They have orders to kill all remaining civilians.  You and some of your townspeople have sought refuge in the cellar of a large house.  Outside you hear the voices of soldiers who have come to search the house for valuables. Your baby begins to cry loudly.  You cover his mouth to block the sound.  If you remove your hand from his mouth his crying will summon the attention of the soldiers who will kill you, your child, and the others hiding out in the cellar.  To save yourself and the others you must smother your child to death.</w:t>
      </w:r>
    </w:p>
    <w:p w:rsidR="007531BF" w:rsidRDefault="007531BF" w:rsidP="00B464B2">
      <w:pPr>
        <w:pStyle w:val="ListParagraph"/>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i/>
          <w:iCs/>
          <w:sz w:val="20"/>
          <w:szCs w:val="20"/>
          <w:lang w:val="en-US"/>
        </w:rPr>
        <w:t>Smothering your child is</w:t>
      </w:r>
      <w:r w:rsidRPr="00227F9C">
        <w:rPr>
          <w:rFonts w:ascii="Times New Roman" w:hAnsi="Times New Roman" w:cs="Times New Roman"/>
          <w:sz w:val="20"/>
          <w:szCs w:val="20"/>
          <w:lang w:val="en-US"/>
        </w:rPr>
        <w:t>:</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on a cruise ship when there is a fire on board, and the ship has to be abandoned.  The lifeboats are carrying many more people than they were designed to carry.  The lifeboat you are in is sitting dangerously low in the water -- a few inches lower and it will sink. The seas start to get rough, and the boat begins to fill with water.  If nothing is done it will sink before the rescue boats arrive and everyone on board will die.  However, there is an injured person who will not survive in any case.  If you throw that person overboard the boat will stay afloat and the remaining passengers will be saved.</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Throwing this person overboard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a waiter.  You overhear one of your customers say that he is about to go to jail and that in his last forty-eight hours of freedom he plans to infect as many people as possible with HIV.  You know him well </w:t>
      </w:r>
      <w:r w:rsidRPr="00227F9C">
        <w:rPr>
          <w:rFonts w:ascii="Times New Roman" w:hAnsi="Times New Roman" w:cs="Times New Roman"/>
          <w:sz w:val="20"/>
          <w:szCs w:val="20"/>
          <w:lang w:val="en-US"/>
        </w:rPr>
        <w:lastRenderedPageBreak/>
        <w:t>enough to know that he is telling the truth and that he has access to many potential victims. You happen to know that he has a very strong allergy to poppy seeds.  If he eats even one he will go into convulsions and have to be hospitalized. for at least forty-eight hours.</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sz w:val="20"/>
          <w:szCs w:val="20"/>
          <w:lang w:val="en-US"/>
        </w:rPr>
        <w:t xml:space="preserve"> </w:t>
      </w:r>
      <w:r w:rsidRPr="00227F9C">
        <w:rPr>
          <w:rFonts w:ascii="Times New Roman" w:hAnsi="Times New Roman" w:cs="Times New Roman"/>
          <w:i/>
          <w:iCs/>
          <w:sz w:val="20"/>
          <w:szCs w:val="20"/>
          <w:lang w:val="en-US"/>
        </w:rPr>
        <w:t>Causing this man to have a serious allergy attack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part of a group of ecologists who live in a remote stretch of jungle.  The entire group, which includes eight children, has been taken hostage by a group of paramilitary terrorists.  One of the terrorists takes a liking to you.  He informs you that his leader intends to kill you and the rest of the hostages the following morning.  He is willing to help you and the children escape, but as an act of good faith he wants you to kill one of your fellow hostages whom he does not like.  If you refuse his offer all the hostages including the children and yourself will die.  If you accept his offer then the others will die in the morning but you and the eight children will escape.</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Killing one of your fellow hostages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negotiating with a powerful and determined terrorist who is about to set off a bomb in a crowded area. Your one advantage is that you have his teen-age son in your custody.  There is only one thing that you can do to stop him from detonating his bomb, which will kill thousands of people if detonated.  To stop him, you must contact him over the satellite hook-up that he has established and, in front of the camera, break one of his son's arms and then threaten to break the other one if he does not give himself up.</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Breaking the terrorist's son's arm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captain of a military submarine travelling underneath a large iceberg.  An onboard explosion has caused you to lose most of your oxygen supply and has injured one of your crew who is quickly losing blood.  The injured crew member is going to die from his wounds no matter what happens.  The remaining oxygen is not sufficient for the entire crew to make it to the surface.  The only way to save the other crew members is to shoot dead the injured crew member so that there will be just enough oxygen for the rest of the crew to survive.</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Killing the fatally injured crew member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leader of a small army that consists of warriors from two tribes, the hill tribe and the river tribe.  You belong to neither tribe.  During the night a hill tribesman got into an argument with a river tribesman and murdered him.  The river tribe will attack the hill tribe unless the murderer is put to death, but the hill tribe refuses to kill one of its own warriors.  The only way for you to avoid a war between the two tribes that will costs hundreds of lives is to publicly execute the murderer by cutting off his head with your sword.</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Cutting off this man's head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It is wartime and you and your two children, ages eight and five, are living in a territory that has been occupied by the enemy.  At the enemy's headquarters is a doctor who performs painful experiments on humans that inevitably lead to death.  He intends to perform experiments on one of your children, but he will allow you to choose which of your children will be experimented upon.  You have twenty-four hours to bring one of your children to his laboratory.  If you refuse to bring one of your children to his laboratory he will find them both and experiment on both of them.</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Bringing one of your children to the laboratory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leader of a mountaineering expedition that is stranded in the wilderness.  Your expedition includes a family of six that has a genetically caused vitamin deficiency.  A few people's kidneys contain large amounts of this vitamin.  There is one such person in your party.  The only way to save the lives of the six members of this family is to remove one of this man's kidneys so that the necessary vitamins may be extracted from it.  The man will not die if you do this, but his health will be compromised.  The man is opposed to this plan, but you have the power to do as you see fit.</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Forcibly removing this man's kidney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A viral epidemic has spread across the globe killing millions of people.  You have developed two substances in your home laboratory.  You know that one of them is a vaccine, but you don't know which one.  You also know that the other one is deadly.  Once you figure out which substance is the vaccine you can use it to save millions of lives.  You have with you two people who are under your care, and the only </w:t>
      </w:r>
      <w:r w:rsidRPr="00227F9C">
        <w:rPr>
          <w:rFonts w:ascii="Times New Roman" w:hAnsi="Times New Roman" w:cs="Times New Roman"/>
          <w:sz w:val="20"/>
          <w:szCs w:val="20"/>
          <w:lang w:val="en-US"/>
        </w:rPr>
        <w:lastRenderedPageBreak/>
        <w:t>way to identify the vaccine is to inject each of these people with one of the two substances.  One person will live, the other will die, and you will be able to start saving lives with your vaccine.</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 xml:space="preserve"> Killing one of these people with a deadly injection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leader of a small group of soldiers.  You are on your way back from a completed mission deep in enemy territory when one of your men has stepped in trap that has been set by the enemy and is badly injured.  The trap is connected to a radio device that by now has alerted the enemy to your presence.  They will soon be on their way.  If the enemy finds your injured man they will torture him and kill him.  He begs you not to leave him behind, but if you try to take him with you your entire group will be captured.  The only way to prevent this injured soldier from being tortured is to shoot him yourself.</w:t>
      </w:r>
    </w:p>
    <w:p w:rsidR="007531BF"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Shooting this soldier is:</w:t>
      </w:r>
    </w:p>
    <w:p w:rsidR="00C33FFA" w:rsidRPr="00227F9C" w:rsidRDefault="00C33FFA"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p>
    <w:p w:rsidR="007531BF" w:rsidRPr="00227F9C" w:rsidRDefault="007531BF" w:rsidP="00B464B2">
      <w:pPr>
        <w:pStyle w:val="ListParagraph"/>
        <w:numPr>
          <w:ilvl w:val="0"/>
          <w:numId w:val="2"/>
        </w:num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your husband, and your four children are crossing a mountain range on your return journey to your homeland.  You have inadvertently set up camp on a local clan's sacred burial ground.  The leader of the clan says that according to the local laws, you and your family must be put to death.  However, he will let yourself, your husband, and your three other children live if you yourself will kill your oldest son. </w:t>
      </w:r>
    </w:p>
    <w:p w:rsidR="007531BF" w:rsidRPr="00227F9C" w:rsidRDefault="007531BF" w:rsidP="00B464B2">
      <w:pPr>
        <w:pStyle w:val="ListParagraph"/>
        <w:autoSpaceDE w:val="0"/>
        <w:autoSpaceDN w:val="0"/>
        <w:adjustRightInd w:val="0"/>
        <w:spacing w:after="0" w:line="480" w:lineRule="auto"/>
        <w:rPr>
          <w:rFonts w:ascii="Times New Roman" w:hAnsi="Times New Roman" w:cs="Times New Roman"/>
          <w:i/>
          <w:iCs/>
          <w:sz w:val="20"/>
          <w:szCs w:val="20"/>
          <w:lang w:val="en-US"/>
        </w:rPr>
      </w:pPr>
      <w:r w:rsidRPr="00227F9C">
        <w:rPr>
          <w:rFonts w:ascii="Times New Roman" w:hAnsi="Times New Roman" w:cs="Times New Roman"/>
          <w:i/>
          <w:iCs/>
          <w:sz w:val="20"/>
          <w:szCs w:val="20"/>
          <w:lang w:val="en-US"/>
        </w:rPr>
        <w:t>Killing your oldest son is:</w:t>
      </w:r>
    </w:p>
    <w:p w:rsidR="007531BF" w:rsidRPr="00227F9C" w:rsidRDefault="007531BF" w:rsidP="00B464B2">
      <w:pPr>
        <w:pStyle w:val="ListParagraph"/>
        <w:autoSpaceDE w:val="0"/>
        <w:autoSpaceDN w:val="0"/>
        <w:adjustRightInd w:val="0"/>
        <w:spacing w:after="0" w:line="480" w:lineRule="auto"/>
        <w:rPr>
          <w:rFonts w:ascii="Times New Roman" w:hAnsi="Times New Roman" w:cs="Times New Roman"/>
          <w:i/>
          <w:sz w:val="20"/>
          <w:szCs w:val="20"/>
          <w:lang w:val="en-US"/>
        </w:rPr>
      </w:pPr>
    </w:p>
    <w:p w:rsidR="007531BF" w:rsidRPr="00227F9C" w:rsidRDefault="007531BF" w:rsidP="00B464B2">
      <w:pPr>
        <w:pStyle w:val="ListParagraph"/>
        <w:numPr>
          <w:ilvl w:val="0"/>
          <w:numId w:val="6"/>
        </w:numPr>
        <w:autoSpaceDE w:val="0"/>
        <w:autoSpaceDN w:val="0"/>
        <w:adjustRightInd w:val="0"/>
        <w:spacing w:after="0" w:line="480" w:lineRule="auto"/>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 xml:space="preserve">Process dissociation approach dilemmas used in </w:t>
      </w:r>
      <w:r w:rsidR="00B10801">
        <w:rPr>
          <w:rFonts w:ascii="Times New Roman" w:hAnsi="Times New Roman" w:cs="Times New Roman"/>
          <w:b/>
          <w:bCs/>
          <w:sz w:val="20"/>
          <w:szCs w:val="20"/>
          <w:lang w:val="en-US"/>
        </w:rPr>
        <w:t>Study 3</w:t>
      </w:r>
      <w:r w:rsidR="005D16D9" w:rsidRPr="00227F9C">
        <w:rPr>
          <w:rFonts w:ascii="Times New Roman" w:hAnsi="Times New Roman" w:cs="Times New Roman"/>
          <w:b/>
          <w:bCs/>
          <w:sz w:val="20"/>
          <w:szCs w:val="20"/>
          <w:lang w:val="en-US"/>
        </w:rPr>
        <w:t>a-e</w:t>
      </w:r>
    </w:p>
    <w:p w:rsidR="007531BF" w:rsidRPr="00227F9C" w:rsidRDefault="00B24847" w:rsidP="00B464B2">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In our experiment ten moral dilemmas, each with two versions: congruent and incongruent, were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administered.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1. Incongruent:</w:t>
      </w:r>
      <w:r w:rsidR="007531BF" w:rsidRPr="00227F9C">
        <w:rPr>
          <w:rFonts w:ascii="Times New Roman" w:hAnsi="Times New Roman" w:cs="Times New Roman"/>
          <w:i/>
          <w:iCs/>
          <w:sz w:val="20"/>
          <w:szCs w:val="20"/>
          <w:lang w:val="en-US"/>
        </w:rPr>
        <w:t xml:space="preserve"> Time Machine</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 You find a time machine and travel back to the year 1920. While checking into a hotel, you meet a young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Austrian artist and veteran of the First World War. You realize this is Adolf Hitler before his rise to power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in Nazi Germany. He is staying in the hotel room next to yours and the doors are not locked. It would be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easy to simply smother him with a pillow in his sleep and disappear, stopping the Second World War and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the Nazi party before they even start. However, he has not committed any crimes yet and it seems wrong to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hurt an innocent person.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lastRenderedPageBreak/>
        <w:tab/>
      </w:r>
      <w:r w:rsidR="007531BF" w:rsidRPr="00C33FFA">
        <w:rPr>
          <w:rFonts w:ascii="Times New Roman" w:hAnsi="Times New Roman" w:cs="Times New Roman"/>
          <w:i/>
          <w:sz w:val="20"/>
          <w:szCs w:val="20"/>
          <w:lang w:val="en-US"/>
        </w:rPr>
        <w:t>Is it appropriate for you to kill an innocent young Hitler in order to prevent the Second World War?</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i/>
          <w:iCs/>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2. Congruent:</w:t>
      </w:r>
      <w:r w:rsidR="007531BF" w:rsidRPr="00227F9C">
        <w:rPr>
          <w:rFonts w:ascii="Times New Roman" w:hAnsi="Times New Roman" w:cs="Times New Roman"/>
          <w:i/>
          <w:iCs/>
          <w:sz w:val="20"/>
          <w:szCs w:val="20"/>
          <w:lang w:val="en-US"/>
        </w:rPr>
        <w:t xml:space="preserve"> Time Machine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find a time machine and travel back to the year 1920. While checking into a hotel, you meet a young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petty criminal. You realize this is George Brackman, a man who later on abducted a child and held her for a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week until her family paid him some ransom money. He is staying in the hotel room next to yours and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doors are not locked. It would be easy to simply smother him with a pillow in his sleep and disappear,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stopping the abduction and ransom demands before they even start. However, he has not committed any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crimes yet and it seems wrong to hurt an innocent person.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kill George Brackman in order to prevent him from taking a child hostage?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3. Incongruent: </w:t>
      </w:r>
      <w:r w:rsidR="007531BF" w:rsidRPr="00227F9C">
        <w:rPr>
          <w:rFonts w:ascii="Times New Roman" w:hAnsi="Times New Roman" w:cs="Times New Roman"/>
          <w:i/>
          <w:iCs/>
          <w:sz w:val="20"/>
          <w:szCs w:val="20"/>
          <w:lang w:val="en-US"/>
        </w:rPr>
        <w:t>Car Accident</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driving through a busy city street when all of a sudden a young mother carrying a child trips and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falls into the path of your vehicle. You are going too fast to break in time; your only hope is to swerve out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of the way. Unfortunately, the only place you can swerve is currently occupied by a little old lady. If you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swerve to avoid the young mother and baby, you will seriously injure or kill the old lady.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to swerve and hit the old lady in order to avoid the young mother and child?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5. Incongruent: </w:t>
      </w:r>
      <w:r w:rsidR="007531BF" w:rsidRPr="00227F9C">
        <w:rPr>
          <w:rFonts w:ascii="Times New Roman" w:hAnsi="Times New Roman" w:cs="Times New Roman"/>
          <w:i/>
          <w:iCs/>
          <w:sz w:val="20"/>
          <w:szCs w:val="20"/>
          <w:lang w:val="en-US"/>
        </w:rPr>
        <w:t>Hard Times</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 You are the head of a poor household in a developing country.  Your crops have failed for the second year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in a row, and it appears that you have no way to feed your family.  Your sons, ages eight and ten, are too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young to go off to the city where there are jobs, but your daughter could fare better. You know a man from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your village who lives in the city and who makes sexually explicit films featuring girls such as your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daughter.  In front of your daughter, he tells you that in one year of working in his studio your daughter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could earn enough money to keep your family fed for several growing seasons.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employ your daughter in the pornography industry in order to feed your family?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iCs/>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4. Congruent:</w:t>
      </w:r>
      <w:r w:rsidR="007531BF" w:rsidRPr="00227F9C">
        <w:rPr>
          <w:rFonts w:ascii="Times New Roman" w:hAnsi="Times New Roman" w:cs="Times New Roman"/>
          <w:i/>
          <w:iCs/>
          <w:sz w:val="20"/>
          <w:szCs w:val="20"/>
          <w:lang w:val="en-US"/>
        </w:rPr>
        <w:t xml:space="preserve"> Car Accident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b/>
      </w:r>
      <w:r w:rsidR="007531BF" w:rsidRPr="00227F9C">
        <w:rPr>
          <w:rFonts w:ascii="Times New Roman" w:hAnsi="Times New Roman" w:cs="Times New Roman"/>
          <w:sz w:val="20"/>
          <w:szCs w:val="20"/>
          <w:lang w:val="en-US"/>
        </w:rPr>
        <w:t xml:space="preserve">You are driving through a busy city street when all of a sudden a young mother carrying a child trips and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falls into the path of your vehicle. You are going too fast to break in time; your only hope is to swerve out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of the way.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Unfortunately, the only place you can swerve is currently occupied by a group of children on their way to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elementary school. If you swerve to avoid the young mother and baby, you will seriously injure or kill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several of them.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Is it appropriate to swerve and hit the schoolchildren in order to avoid the young mother and child?</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iCs/>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6. Congruent:</w:t>
      </w:r>
      <w:r w:rsidR="007531BF" w:rsidRPr="00227F9C">
        <w:rPr>
          <w:rFonts w:ascii="Times New Roman" w:hAnsi="Times New Roman" w:cs="Times New Roman"/>
          <w:i/>
          <w:iCs/>
          <w:sz w:val="20"/>
          <w:szCs w:val="20"/>
          <w:lang w:val="en-US"/>
        </w:rPr>
        <w:t xml:space="preserve"> Hard Times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You are the head of a poor household in a developing country.  Your sons, ages eight and ten, work on the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family farm every day in order to teach them the value of hard work and providing for others. Your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daughter, however, cannot work on the farm due to the heavy lifting required. You worry that she will not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learn the value of money if she does not work. You know a man from your village who lives in the city and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who makes sexually explicit films featuring girls such as your daughter.  In front of your daughter, he tells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you that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in one year of working in his studio your daughter could earn enough money to keep your family </w:t>
      </w:r>
      <w:r w:rsidR="00CD37C0">
        <w:rPr>
          <w:rFonts w:ascii="Times New Roman" w:hAnsi="Times New Roman" w:cs="Times New Roman"/>
          <w:sz w:val="20"/>
          <w:szCs w:val="20"/>
          <w:lang w:val="en-US"/>
        </w:rPr>
        <w:tab/>
      </w:r>
      <w:r w:rsidRPr="00227F9C">
        <w:rPr>
          <w:rFonts w:ascii="Times New Roman" w:hAnsi="Times New Roman" w:cs="Times New Roman"/>
          <w:sz w:val="20"/>
          <w:szCs w:val="20"/>
          <w:lang w:val="en-US"/>
        </w:rPr>
        <w:t xml:space="preserve">fed for several growing seasons.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employ your daughter in the pornography industry in order to teach her the </w:t>
      </w:r>
      <w:r w:rsidR="00C33FFA">
        <w:rPr>
          <w:rFonts w:ascii="Times New Roman" w:hAnsi="Times New Roman" w:cs="Times New Roman"/>
          <w:i/>
          <w:sz w:val="20"/>
          <w:szCs w:val="20"/>
          <w:lang w:val="en-US"/>
        </w:rPr>
        <w:tab/>
      </w:r>
      <w:r w:rsidR="007531BF" w:rsidRPr="00C33FFA">
        <w:rPr>
          <w:rFonts w:ascii="Times New Roman" w:hAnsi="Times New Roman" w:cs="Times New Roman"/>
          <w:i/>
          <w:sz w:val="20"/>
          <w:szCs w:val="20"/>
          <w:lang w:val="en-US"/>
        </w:rPr>
        <w:t xml:space="preserve">value of money?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7. Incongruent: </w:t>
      </w:r>
      <w:r w:rsidR="007531BF" w:rsidRPr="00227F9C">
        <w:rPr>
          <w:rFonts w:ascii="Times New Roman" w:hAnsi="Times New Roman" w:cs="Times New Roman"/>
          <w:i/>
          <w:iCs/>
          <w:sz w:val="20"/>
          <w:szCs w:val="20"/>
          <w:lang w:val="en-US"/>
        </w:rPr>
        <w:t>Crying Baby</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It is war time. Enemy soldiers have taken over your village.  They have orders to kill all remaining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civilians.  You and some of your townspeople have sought refuge in the cellar of a large house.  Outside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hear the voices of soldiers who have come to search the house for valuables.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 baby with no parents begins to cry loudly.  You cover her mouth to block the sound.  If you remove your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hand from the baby’s mouth her crying will summon the attention of the soldiers who will kill you and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others hiding out in the cellar. To save yourself and the others you must smother the child to death.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smother the child in order to save yourself and the other townspeople from </w:t>
      </w:r>
      <w:r w:rsidR="00C33FFA">
        <w:rPr>
          <w:rFonts w:ascii="Times New Roman" w:hAnsi="Times New Roman" w:cs="Times New Roman"/>
          <w:i/>
          <w:sz w:val="20"/>
          <w:szCs w:val="20"/>
          <w:lang w:val="en-US"/>
        </w:rPr>
        <w:tab/>
      </w:r>
      <w:r w:rsidR="007531BF" w:rsidRPr="00C33FFA">
        <w:rPr>
          <w:rFonts w:ascii="Times New Roman" w:hAnsi="Times New Roman" w:cs="Times New Roman"/>
          <w:i/>
          <w:sz w:val="20"/>
          <w:szCs w:val="20"/>
          <w:lang w:val="en-US"/>
        </w:rPr>
        <w:t xml:space="preserve">being killed?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sidRPr="00C33FFA">
        <w:rPr>
          <w:rFonts w:ascii="Times New Roman" w:hAnsi="Times New Roman" w:cs="Times New Roman"/>
          <w:i/>
          <w:sz w:val="20"/>
          <w:szCs w:val="20"/>
          <w:lang w:val="en-US"/>
        </w:rPr>
        <w:lastRenderedPageBreak/>
        <w:tab/>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9. Incongruent: </w:t>
      </w:r>
      <w:r w:rsidR="007531BF" w:rsidRPr="00227F9C">
        <w:rPr>
          <w:rFonts w:ascii="Times New Roman" w:hAnsi="Times New Roman" w:cs="Times New Roman"/>
          <w:i/>
          <w:iCs/>
          <w:sz w:val="20"/>
          <w:szCs w:val="20"/>
          <w:lang w:val="en-US"/>
        </w:rPr>
        <w:t>Relationship</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divorced now and your former spouse lives far away. You don’t expect to see your former spouse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for a very long time. However, you have recently started dating a new person that is positively wonderful.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Your new partner is head over heels in love for the first time and you feel equally strong about your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partner. You want to do everything in your power to keep the relationship progressing smoothly to what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believe will be a second marriage.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Unfortunately, your new partner has told you many times that dating someone who is divorced is totally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unacceptable. It is expressly forbidden in your partner’s religion. Your partner doesn’t know about your ex-</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spouse. You consider simply pretending that you have never been divorced so that your current relationship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can continue.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Is it appropriate for you to leave your new partner in the dark about your previous relationship in order to</w:t>
      </w:r>
      <w:r w:rsidR="007531BF" w:rsidRPr="00227F9C">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keep her/him happy and the relationship alive?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i/>
          <w:iCs/>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8. Congruent:</w:t>
      </w:r>
      <w:r w:rsidR="007531BF" w:rsidRPr="00227F9C">
        <w:rPr>
          <w:rFonts w:ascii="Times New Roman" w:hAnsi="Times New Roman" w:cs="Times New Roman"/>
          <w:i/>
          <w:iCs/>
          <w:sz w:val="20"/>
          <w:szCs w:val="20"/>
          <w:lang w:val="en-US"/>
        </w:rPr>
        <w:t xml:space="preserve">  Crying Baby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It is war time. Enemy soldiers have taken over your village.  They have orders to capture all remaining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civilians to make them work quarrying stone in a mine. You and some of your townspeople have sought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refuge in the cellar of a large house.  Outside you hear the voices of soldiers who have come to search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house for valuables.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 baby with no parents begins to cry loudly.  You cover her mouth to block the sound.  If you remove your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hand from her mouth the crying will summon the attention of the soldiers who will capture you and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others hiding out in the cellar. To save yourself and the others from laboring in the mine you must smother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the child to death.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smother the child in order to save yourself and the other townspeople from </w:t>
      </w:r>
      <w:r w:rsidR="00C33FFA">
        <w:rPr>
          <w:rFonts w:ascii="Times New Roman" w:hAnsi="Times New Roman" w:cs="Times New Roman"/>
          <w:i/>
          <w:sz w:val="20"/>
          <w:szCs w:val="20"/>
          <w:lang w:val="en-US"/>
        </w:rPr>
        <w:tab/>
      </w:r>
      <w:r w:rsidR="007531BF" w:rsidRPr="00C33FFA">
        <w:rPr>
          <w:rFonts w:ascii="Times New Roman" w:hAnsi="Times New Roman" w:cs="Times New Roman"/>
          <w:i/>
          <w:sz w:val="20"/>
          <w:szCs w:val="20"/>
          <w:lang w:val="en-US"/>
        </w:rPr>
        <w:t>being</w:t>
      </w:r>
      <w:r w:rsidR="007531BF" w:rsidRPr="00227F9C">
        <w:rPr>
          <w:rFonts w:ascii="Times New Roman" w:hAnsi="Times New Roman" w:cs="Times New Roman"/>
          <w:sz w:val="20"/>
          <w:szCs w:val="20"/>
          <w:lang w:val="en-US"/>
        </w:rPr>
        <w:t xml:space="preserve"> </w:t>
      </w:r>
      <w:r w:rsidR="007531BF" w:rsidRPr="00C33FFA">
        <w:rPr>
          <w:rFonts w:ascii="Times New Roman" w:hAnsi="Times New Roman" w:cs="Times New Roman"/>
          <w:i/>
          <w:sz w:val="20"/>
          <w:szCs w:val="20"/>
          <w:lang w:val="en-US"/>
        </w:rPr>
        <w:t xml:space="preserve">captured?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10. Incongruent: </w:t>
      </w:r>
      <w:r w:rsidR="007531BF" w:rsidRPr="00227F9C">
        <w:rPr>
          <w:rFonts w:ascii="Times New Roman" w:hAnsi="Times New Roman" w:cs="Times New Roman"/>
          <w:i/>
          <w:iCs/>
          <w:sz w:val="20"/>
          <w:szCs w:val="20"/>
          <w:lang w:val="en-US"/>
        </w:rPr>
        <w:t>Relationship</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b/>
      </w:r>
      <w:r w:rsidR="007531BF" w:rsidRPr="00227F9C">
        <w:rPr>
          <w:rFonts w:ascii="Times New Roman" w:hAnsi="Times New Roman" w:cs="Times New Roman"/>
          <w:sz w:val="20"/>
          <w:szCs w:val="20"/>
          <w:lang w:val="en-US"/>
        </w:rPr>
        <w:t xml:space="preserve">You are divorced now and your former spouse lives far away. You don’t expect to see your former spouse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for a very long time. However, you have recently started dating a new person that is positively wonderful.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Your new partner is head over heels in love for the first time and you feel equally strong about your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partner. You want to do everything in your power to keep the relationship progressing smoothly to what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believe will be a second marriage.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Unfortunately, your ex-spouse gave you a very serious and incurable Sexually Transmitted Disease (STD).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Your partner does not know about it. You consider simply pretending that you don’t know about the STD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so that your current relationship can continue.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leave your new partner in the dark about your STD in order to keep her/him </w:t>
      </w:r>
      <w:r w:rsidRPr="00C33FFA">
        <w:rPr>
          <w:rFonts w:ascii="Times New Roman" w:hAnsi="Times New Roman" w:cs="Times New Roman"/>
          <w:i/>
          <w:sz w:val="20"/>
          <w:szCs w:val="20"/>
          <w:lang w:val="en-US"/>
        </w:rPr>
        <w:tab/>
      </w:r>
      <w:r w:rsidR="007531BF" w:rsidRPr="00C33FFA">
        <w:rPr>
          <w:rFonts w:ascii="Times New Roman" w:hAnsi="Times New Roman" w:cs="Times New Roman"/>
          <w:i/>
          <w:sz w:val="20"/>
          <w:szCs w:val="20"/>
          <w:lang w:val="en-US"/>
        </w:rPr>
        <w:t xml:space="preserve">happy and the relationship alive?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iCs/>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11. Incongruent: </w:t>
      </w:r>
      <w:r w:rsidR="007531BF" w:rsidRPr="00227F9C">
        <w:rPr>
          <w:rFonts w:ascii="Times New Roman" w:hAnsi="Times New Roman" w:cs="Times New Roman"/>
          <w:i/>
          <w:iCs/>
          <w:sz w:val="20"/>
          <w:szCs w:val="20"/>
          <w:lang w:val="en-US"/>
        </w:rPr>
        <w:t>Abortion</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surgeon. A young woman you know becomes pregnant, but her body reacts in an unusual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fashion. She develops a severe case of preeclampsia, a dangerous syndrome that leads to rapid increases in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blood pressure. The only treatment is to deliver the baby.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Unless the baby is delivered soon, the mother will die. However, the baby is too young to survive on its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own. If it is delivered, it will die. So, although it is very difficult for her, the mother asks you to abort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baby.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perform an abortion in order to save the mother’s life?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13. Incongruent: </w:t>
      </w:r>
      <w:r w:rsidR="007531BF" w:rsidRPr="00227F9C">
        <w:rPr>
          <w:rFonts w:ascii="Times New Roman" w:hAnsi="Times New Roman" w:cs="Times New Roman"/>
          <w:i/>
          <w:sz w:val="20"/>
          <w:szCs w:val="20"/>
          <w:lang w:val="en-US"/>
        </w:rPr>
        <w:t xml:space="preserve">Torture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police officer, and have recently caught a criminal you have been hunting for some time. He is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allegedly responsible for rigging a series of explosive devices: some that have already gone off and some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that have yet to detonate.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He places explosives outside city cafes and sets them to go off at a time when people are drinking coffee on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the patios. In this manner, he has injured many people and might injure many more.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b/>
      </w:r>
      <w:r w:rsidR="007531BF" w:rsidRPr="00227F9C">
        <w:rPr>
          <w:rFonts w:ascii="Times New Roman" w:hAnsi="Times New Roman" w:cs="Times New Roman"/>
          <w:sz w:val="20"/>
          <w:szCs w:val="20"/>
          <w:lang w:val="en-US"/>
        </w:rPr>
        <w:t xml:space="preserve">Now that the criminal is in custody, you want to know where the unexploded bombs are so you can defuse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them. He refuses to talk, so you decide to use “aggressive interrogation techniques” like holding his head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under water and beating him.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use “aggressive interrogation techniques” in order to find and defuse the </w:t>
      </w:r>
      <w:r w:rsidRPr="00C33FFA">
        <w:rPr>
          <w:rFonts w:ascii="Times New Roman" w:hAnsi="Times New Roman" w:cs="Times New Roman"/>
          <w:i/>
          <w:sz w:val="20"/>
          <w:szCs w:val="20"/>
          <w:lang w:val="en-US"/>
        </w:rPr>
        <w:tab/>
      </w:r>
      <w:r w:rsidR="007531BF" w:rsidRPr="00C33FFA">
        <w:rPr>
          <w:rFonts w:ascii="Times New Roman" w:hAnsi="Times New Roman" w:cs="Times New Roman"/>
          <w:i/>
          <w:sz w:val="20"/>
          <w:szCs w:val="20"/>
          <w:lang w:val="en-US"/>
        </w:rPr>
        <w:t xml:space="preserve">unexploded bombs?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12. Congruent:</w:t>
      </w:r>
      <w:r w:rsidR="007531BF" w:rsidRPr="00227F9C">
        <w:rPr>
          <w:rFonts w:ascii="Times New Roman" w:hAnsi="Times New Roman" w:cs="Times New Roman"/>
          <w:i/>
          <w:sz w:val="20"/>
          <w:szCs w:val="20"/>
          <w:lang w:val="en-US"/>
        </w:rPr>
        <w:t xml:space="preserve"> Abortion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surgeon. A young woman you know becomes pregnant, but she is not yet ready for children. She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has not finished high school, has no income, and was abandoned by the father.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If she has the baby now, she will be stuck as a single mother on welfare for the rest of her life. This will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make things very hard on her and the baby. She thinks that it would be smarter to wait and have children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later. So, although it is very difficult for her, she asks you to abort the baby.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perform an abortion in order to let the mother live a better life?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14. Congruent:</w:t>
      </w:r>
      <w:r w:rsidR="007531BF" w:rsidRPr="00227F9C">
        <w:rPr>
          <w:rFonts w:ascii="Times New Roman" w:hAnsi="Times New Roman" w:cs="Times New Roman"/>
          <w:i/>
          <w:sz w:val="20"/>
          <w:szCs w:val="20"/>
          <w:lang w:val="en-US"/>
        </w:rPr>
        <w:t xml:space="preserve"> Torture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police officer, and have recently caught a criminal you have been hunting for some time. He is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allegedly responsible for rigging a series of explosive devices: some that have already gone off and some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that have yet to detonate.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He places explosives outside city cafes and sets them to go off at a time when no one is around. His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explosives are inside paint cans so that they spray nearby objects with paint. In this manner, he has sprayed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many cafes with paint and might spray many more.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Now that the criminal is in custody, you want to know where the unexploded bombs are so you can defuse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them. He refuses to talk, so you decide to use “aggressive interrogation techniques” like holding his head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under water and beating him.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use “aggressive interrogation techniques” in order to find and defuse the </w:t>
      </w:r>
      <w:r w:rsidRPr="00C33FFA">
        <w:rPr>
          <w:rFonts w:ascii="Times New Roman" w:hAnsi="Times New Roman" w:cs="Times New Roman"/>
          <w:i/>
          <w:sz w:val="20"/>
          <w:szCs w:val="20"/>
          <w:lang w:val="en-US"/>
        </w:rPr>
        <w:tab/>
      </w:r>
      <w:r w:rsidR="007531BF" w:rsidRPr="00C33FFA">
        <w:rPr>
          <w:rFonts w:ascii="Times New Roman" w:hAnsi="Times New Roman" w:cs="Times New Roman"/>
          <w:i/>
          <w:sz w:val="20"/>
          <w:szCs w:val="20"/>
          <w:lang w:val="en-US"/>
        </w:rPr>
        <w:t xml:space="preserve">unexploded bombs?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15. Incongruent: </w:t>
      </w:r>
      <w:r w:rsidR="007531BF" w:rsidRPr="00227F9C">
        <w:rPr>
          <w:rFonts w:ascii="Times New Roman" w:hAnsi="Times New Roman" w:cs="Times New Roman"/>
          <w:i/>
          <w:sz w:val="20"/>
          <w:szCs w:val="20"/>
          <w:lang w:val="en-US"/>
        </w:rPr>
        <w:t>Vaccine Policy</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b/>
      </w:r>
      <w:r w:rsidR="007531BF" w:rsidRPr="00227F9C">
        <w:rPr>
          <w:rFonts w:ascii="Times New Roman" w:hAnsi="Times New Roman" w:cs="Times New Roman"/>
          <w:sz w:val="20"/>
          <w:szCs w:val="20"/>
          <w:lang w:val="en-US"/>
        </w:rPr>
        <w:t xml:space="preserve">You are a doctor in a health clinic overrun by patients with a serious disease. You just received a shipment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of drugs that can cure the disease but the drugs have their own severe side-effects.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If you administer the drugs to your patients, a small number will die from the side effects but most will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live. If you do not, most will die from the disease.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administer the drug to your patients?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17. Incongruent: </w:t>
      </w:r>
      <w:r w:rsidR="007531BF" w:rsidRPr="00227F9C">
        <w:rPr>
          <w:rFonts w:ascii="Times New Roman" w:hAnsi="Times New Roman" w:cs="Times New Roman"/>
          <w:i/>
          <w:sz w:val="20"/>
          <w:szCs w:val="20"/>
          <w:lang w:val="en-US"/>
        </w:rPr>
        <w:t>Animal Research</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have been hired by a pharmaceutical company to conduct research on their products. Since products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must be fit for human use, they are first tried out on animals. Your job is to find out the effects various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chemicals have on rats, pigeons, rabbits, and monkeys. Most chemicals have only minor effects on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animals, but some cause them discomfort or even permanent damage.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The chemicals you are researching are slated to form part of a new AIDS drug cocktail that will give new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hope to millions of AIDS victims around the world. You anticipate saving many lives with the chemicals.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to test these chemicals on animals?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16. Congruent:</w:t>
      </w:r>
      <w:r w:rsidR="007531BF" w:rsidRPr="00227F9C">
        <w:rPr>
          <w:rFonts w:ascii="Times New Roman" w:hAnsi="Times New Roman" w:cs="Times New Roman"/>
          <w:i/>
          <w:sz w:val="20"/>
          <w:szCs w:val="20"/>
          <w:lang w:val="en-US"/>
        </w:rPr>
        <w:t xml:space="preserve"> Vaccine Policy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doctor in a health clinic overrun by patients with the latest flu virus. You just received a shipment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of drugs that can cure the flu but the drugs have their own severe side-effects.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If you administer the drugs to your patients, a small number will die from the side effects but most will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live. If you do not, most will continue to suffer from the effects of the flu virus for some time.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administer the drug to your patients?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18. Congruent:</w:t>
      </w:r>
      <w:r w:rsidR="007531BF" w:rsidRPr="00227F9C">
        <w:rPr>
          <w:rFonts w:ascii="Times New Roman" w:hAnsi="Times New Roman" w:cs="Times New Roman"/>
          <w:i/>
          <w:sz w:val="20"/>
          <w:szCs w:val="20"/>
          <w:lang w:val="en-US"/>
        </w:rPr>
        <w:t xml:space="preserve"> Animal Research</w:t>
      </w:r>
      <w:r w:rsidR="007531BF"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have been hired by a pharmaceutical company to conduct research on their products. Since products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must be fit for human use, they are first tried out on animals. Your job is to find out the effects various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chemicals have on rats, pigeons, rabbits, and monkeys. Most chemicals have only minor effects on the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animals, but some cause them discomfort or even permanent damage. </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b/>
      </w:r>
      <w:r w:rsidR="007531BF" w:rsidRPr="00227F9C">
        <w:rPr>
          <w:rFonts w:ascii="Times New Roman" w:hAnsi="Times New Roman" w:cs="Times New Roman"/>
          <w:sz w:val="20"/>
          <w:szCs w:val="20"/>
          <w:lang w:val="en-US"/>
        </w:rPr>
        <w:t xml:space="preserve">The chemicals you are researching are slated to form part of a new acne facial cleanser that will give new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hope to people with pimples and greasy skin. You anticipate making many people feel better about their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appearance with the chemicals.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to test these chemicals on animals? </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 </w:t>
      </w:r>
    </w:p>
    <w:p w:rsidR="007531BF" w:rsidRPr="00227F9C"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19. Incongruent: </w:t>
      </w:r>
      <w:r w:rsidR="007531BF" w:rsidRPr="00227F9C">
        <w:rPr>
          <w:rFonts w:ascii="Times New Roman" w:hAnsi="Times New Roman" w:cs="Times New Roman"/>
          <w:i/>
          <w:sz w:val="20"/>
          <w:szCs w:val="20"/>
          <w:lang w:val="en-US"/>
        </w:rPr>
        <w:t>Border Crossing</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soldier guarding a border checkpoint between your nation and one troubled by insurgent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violence. You notice a young man in a cheap car approaching the checkpoint with a determined look on his </w:t>
      </w:r>
      <w:r>
        <w:rPr>
          <w:rFonts w:ascii="Times New Roman" w:hAnsi="Times New Roman" w:cs="Times New Roman"/>
          <w:sz w:val="20"/>
          <w:szCs w:val="20"/>
          <w:lang w:val="en-US"/>
        </w:rPr>
        <w:tab/>
        <w:t xml:space="preserve">face. </w:t>
      </w:r>
      <w:r w:rsidR="007531BF" w:rsidRPr="00227F9C">
        <w:rPr>
          <w:rFonts w:ascii="Times New Roman" w:hAnsi="Times New Roman" w:cs="Times New Roman"/>
          <w:sz w:val="20"/>
          <w:szCs w:val="20"/>
          <w:lang w:val="en-US"/>
        </w:rPr>
        <w:t xml:space="preserve">You suspect he means to bomb the checkpoint, killing all the soldiers inside. He is rapidly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approaching your station.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 xml:space="preserve">Is it appropriate for you to shoot and kill the approaching man? </w:t>
      </w:r>
    </w:p>
    <w:p w:rsidR="007531BF" w:rsidRPr="00C33FFA" w:rsidRDefault="007531BF" w:rsidP="00B464B2">
      <w:pPr>
        <w:autoSpaceDE w:val="0"/>
        <w:autoSpaceDN w:val="0"/>
        <w:adjustRightInd w:val="0"/>
        <w:spacing w:after="0" w:line="480" w:lineRule="auto"/>
        <w:rPr>
          <w:rFonts w:ascii="Times New Roman" w:hAnsi="Times New Roman" w:cs="Times New Roman"/>
          <w:i/>
          <w:sz w:val="20"/>
          <w:szCs w:val="20"/>
          <w:lang w:val="en-US"/>
        </w:rPr>
      </w:pPr>
    </w:p>
    <w:p w:rsidR="007531BF" w:rsidRPr="00227F9C"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20. Congruent:</w:t>
      </w:r>
      <w:r w:rsidR="007531BF" w:rsidRPr="00227F9C">
        <w:rPr>
          <w:rFonts w:ascii="Times New Roman" w:hAnsi="Times New Roman" w:cs="Times New Roman"/>
          <w:i/>
          <w:sz w:val="20"/>
          <w:szCs w:val="20"/>
          <w:lang w:val="en-US"/>
        </w:rPr>
        <w:t xml:space="preserve"> Border Crossing</w:t>
      </w:r>
    </w:p>
    <w:p w:rsidR="007531BF" w:rsidRPr="00227F9C" w:rsidRDefault="00CD37C0" w:rsidP="00B464B2">
      <w:pPr>
        <w:autoSpaceDE w:val="0"/>
        <w:autoSpaceDN w:val="0"/>
        <w:adjustRightInd w:val="0"/>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You are a soldier guarding a border checkpoint between your nation and one troubled by insurgent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violence. You notice a young man in a cheap car approaching the checkpoint with a determined look on his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face. You suspect he means to cross the border in order to work illegally inside your country. He is rapidly </w:t>
      </w:r>
      <w:r>
        <w:rPr>
          <w:rFonts w:ascii="Times New Roman" w:hAnsi="Times New Roman" w:cs="Times New Roman"/>
          <w:sz w:val="20"/>
          <w:szCs w:val="20"/>
          <w:lang w:val="en-US"/>
        </w:rPr>
        <w:tab/>
      </w:r>
      <w:r w:rsidR="007531BF" w:rsidRPr="00227F9C">
        <w:rPr>
          <w:rFonts w:ascii="Times New Roman" w:hAnsi="Times New Roman" w:cs="Times New Roman"/>
          <w:sz w:val="20"/>
          <w:szCs w:val="20"/>
          <w:lang w:val="en-US"/>
        </w:rPr>
        <w:t xml:space="preserve">approaching your station. </w:t>
      </w:r>
    </w:p>
    <w:p w:rsidR="007531BF" w:rsidRPr="00C33FFA" w:rsidRDefault="00CD37C0" w:rsidP="00B464B2">
      <w:pPr>
        <w:autoSpaceDE w:val="0"/>
        <w:autoSpaceDN w:val="0"/>
        <w:adjustRightInd w:val="0"/>
        <w:spacing w:after="0" w:line="480" w:lineRule="auto"/>
        <w:rPr>
          <w:rFonts w:ascii="Times New Roman" w:hAnsi="Times New Roman" w:cs="Times New Roman"/>
          <w:i/>
          <w:sz w:val="20"/>
          <w:szCs w:val="20"/>
          <w:lang w:val="en-US"/>
        </w:rPr>
      </w:pPr>
      <w:r>
        <w:rPr>
          <w:rFonts w:ascii="Times New Roman" w:hAnsi="Times New Roman" w:cs="Times New Roman"/>
          <w:sz w:val="20"/>
          <w:szCs w:val="20"/>
          <w:lang w:val="en-US"/>
        </w:rPr>
        <w:tab/>
      </w:r>
      <w:r w:rsidR="007531BF" w:rsidRPr="00C33FFA">
        <w:rPr>
          <w:rFonts w:ascii="Times New Roman" w:hAnsi="Times New Roman" w:cs="Times New Roman"/>
          <w:i/>
          <w:sz w:val="20"/>
          <w:szCs w:val="20"/>
          <w:lang w:val="en-US"/>
        </w:rPr>
        <w:t>Is it appropriate for you to shoot and kill the approaching man?</w:t>
      </w:r>
    </w:p>
    <w:p w:rsidR="007531BF" w:rsidRPr="00227F9C" w:rsidRDefault="007531BF" w:rsidP="00B464B2">
      <w:pPr>
        <w:autoSpaceDE w:val="0"/>
        <w:autoSpaceDN w:val="0"/>
        <w:adjustRightInd w:val="0"/>
        <w:spacing w:after="0" w:line="480" w:lineRule="auto"/>
        <w:rPr>
          <w:rFonts w:ascii="Times New Roman" w:hAnsi="Times New Roman" w:cs="Times New Roman"/>
          <w:sz w:val="20"/>
          <w:szCs w:val="20"/>
          <w:lang w:val="en-US"/>
        </w:rPr>
      </w:pPr>
    </w:p>
    <w:p w:rsidR="007531BF" w:rsidRPr="00293A64" w:rsidRDefault="007531BF" w:rsidP="004C6FDA">
      <w:pPr>
        <w:pStyle w:val="ListParagraph"/>
        <w:numPr>
          <w:ilvl w:val="0"/>
          <w:numId w:val="3"/>
        </w:numPr>
        <w:autoSpaceDE w:val="0"/>
        <w:autoSpaceDN w:val="0"/>
        <w:adjustRightInd w:val="0"/>
        <w:spacing w:after="0" w:line="480" w:lineRule="auto"/>
        <w:ind w:left="567"/>
        <w:rPr>
          <w:rFonts w:ascii="Times New Roman" w:hAnsi="Times New Roman" w:cs="Times New Roman"/>
          <w:b/>
          <w:bCs/>
          <w:sz w:val="20"/>
          <w:szCs w:val="20"/>
          <w:lang w:val="en-US"/>
        </w:rPr>
      </w:pPr>
      <w:r w:rsidRPr="00293A64">
        <w:rPr>
          <w:rFonts w:ascii="Times New Roman" w:hAnsi="Times New Roman" w:cs="Times New Roman"/>
          <w:b/>
          <w:bCs/>
          <w:sz w:val="20"/>
          <w:szCs w:val="20"/>
          <w:lang w:val="en-US"/>
        </w:rPr>
        <w:t xml:space="preserve">Classical </w:t>
      </w:r>
      <w:r w:rsidR="0000409A">
        <w:rPr>
          <w:rFonts w:ascii="Times New Roman" w:hAnsi="Times New Roman" w:cs="Times New Roman"/>
          <w:b/>
          <w:bCs/>
          <w:sz w:val="20"/>
          <w:szCs w:val="20"/>
          <w:lang w:val="en-US"/>
        </w:rPr>
        <w:t xml:space="preserve">moral </w:t>
      </w:r>
      <w:r w:rsidRPr="00293A64">
        <w:rPr>
          <w:rFonts w:ascii="Times New Roman" w:hAnsi="Times New Roman" w:cs="Times New Roman"/>
          <w:b/>
          <w:bCs/>
          <w:sz w:val="20"/>
          <w:szCs w:val="20"/>
          <w:lang w:val="en-US"/>
        </w:rPr>
        <w:t xml:space="preserve">dilemmas </w:t>
      </w:r>
    </w:p>
    <w:p w:rsidR="007531BF" w:rsidRPr="00227F9C" w:rsidRDefault="007531BF" w:rsidP="004C6FDA">
      <w:pPr>
        <w:autoSpaceDE w:val="0"/>
        <w:autoSpaceDN w:val="0"/>
        <w:adjustRightInd w:val="0"/>
        <w:spacing w:after="0" w:line="480" w:lineRule="auto"/>
        <w:ind w:left="567"/>
        <w:rPr>
          <w:rFonts w:ascii="Times New Roman" w:hAnsi="Times New Roman" w:cs="Times New Roman"/>
          <w:sz w:val="20"/>
          <w:szCs w:val="20"/>
          <w:lang w:val="en-US"/>
        </w:rPr>
      </w:pPr>
      <w:r w:rsidRPr="00227F9C">
        <w:rPr>
          <w:rFonts w:ascii="Times New Roman" w:hAnsi="Times New Roman" w:cs="Times New Roman"/>
          <w:sz w:val="20"/>
          <w:szCs w:val="20"/>
          <w:lang w:val="en-US"/>
        </w:rPr>
        <w:t>List of all the dilemmas used for cortical thickness analysis study</w:t>
      </w:r>
    </w:p>
    <w:p w:rsidR="007531BF" w:rsidRPr="00227F9C" w:rsidRDefault="007531BF" w:rsidP="004C6FDA">
      <w:pPr>
        <w:spacing w:line="480" w:lineRule="auto"/>
        <w:ind w:left="567"/>
        <w:jc w:val="both"/>
        <w:rPr>
          <w:rFonts w:ascii="Times New Roman" w:hAnsi="Times New Roman" w:cs="Times New Roman"/>
          <w:b/>
          <w:bCs/>
          <w:i/>
          <w:sz w:val="20"/>
          <w:szCs w:val="20"/>
          <w:lang w:val="en-US"/>
        </w:rPr>
      </w:pPr>
      <w:r w:rsidRPr="00227F9C">
        <w:rPr>
          <w:rFonts w:ascii="Times New Roman" w:hAnsi="Times New Roman" w:cs="Times New Roman"/>
          <w:b/>
          <w:bCs/>
          <w:i/>
          <w:sz w:val="20"/>
          <w:szCs w:val="20"/>
          <w:lang w:val="en-US"/>
        </w:rPr>
        <w:t>Non-moral scenarios</w:t>
      </w: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1. Two trips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bringing home some plants from the store. You have lined the trunk of your car with plastic to catch the mud from the plants, but your trunk will not hold all of the plants you have bought.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lastRenderedPageBreak/>
        <w:t xml:space="preserve">You could bring all of the plants home in one trip, but you would need to put some of the plants in the back seat. If you put the plants in the back seat, the mud from the plants will ruin your fine leather upholstery, which would cost thousands of dollars to replace. </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make two trips home to avoid ruining the upholstery of your car?</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make two trips home to avoid ruining the upholstery of your car?</w:t>
      </w:r>
    </w:p>
    <w:p w:rsidR="002D6DBF" w:rsidRPr="00C33FFA" w:rsidRDefault="002D6DBF" w:rsidP="004C6FDA">
      <w:pPr>
        <w:spacing w:line="480" w:lineRule="auto"/>
        <w:ind w:left="567"/>
        <w:jc w:val="both"/>
        <w:rPr>
          <w:rFonts w:ascii="Times New Roman" w:hAnsi="Times New Roman" w:cs="Times New Roman"/>
          <w:b/>
          <w:bCs/>
          <w:i/>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2. Mutual Fund</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at home one day when the mail arrives. You receive a letter from a company that provides financial services. You have heard of this company, which has a good reputation. They have invited you to invest in a mutual fund.  The minimum investment for this fund is €1000.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already know a lot about this particular mutual fund. It has performed poorly over the past few years. Based on what you know, there is no reason to think that it will perform any better in the future.</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invest €1000 in this mutual fund in order to make money?</w:t>
      </w:r>
    </w:p>
    <w:p w:rsidR="007531BF" w:rsidRPr="00C33FFA" w:rsidRDefault="007531BF" w:rsidP="004C6FDA">
      <w:pPr>
        <w:spacing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invest €1000 in this mutual fund in order to make money?</w:t>
      </w: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3. VCR</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Your VCR breaks and you bring it to the local repair shop. The woman working in the shop looks at the VCR and tells you that it will cost €80 to fix it.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Earlier this morning, you noticed an advertisement in the newspaper. A new model of VCR is available from the same company that made your old VCR. The new model performs the same functions as your old VCR, but is better and uses less electricity. This new VCR is now on sale for €100. </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have your old VCR fixed instead of spending money on a new one?</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have your old VCR fixed instead of spending money on a new one?</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4. Jogging</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intend to accomplish two things this afternoon: going for a jog and doing some paperwork. In general you prefer to get your work done before you exercise.</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lastRenderedPageBreak/>
        <w:t>The weather is nice at the moment, but the weather forecast says that in a couple of hours it will start to rain. You very much dislike jogging in the rain, but you don’t care what the weather is like while you do paperwork.</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do your paperwork now with the intention of jogging in a couple of hours in order to get your work done before you exercise?</w:t>
      </w:r>
    </w:p>
    <w:p w:rsidR="007531BF" w:rsidRPr="00C33FFA" w:rsidRDefault="007531BF" w:rsidP="004C6FDA">
      <w:pPr>
        <w:spacing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do your paperwork now with the intention of jogging in a couple of hours in order to get your work done before you exercise?</w:t>
      </w: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5. Pharmacy</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have a very bad headache. You go to the pharmacy looking for your favorite brand of headache medicine. When you get there, you find that the pharmacy is out of the brand that you are looking for.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have known the pharmacist at this store for a long time, and you trust him. He says he has a generic medicine that is “exactly the same” as the name-brand medicine that you wanted. In the past, he has always given you good advice.</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keep looking for the name-brand medicine you came for, instead of buying the generic medicine?</w:t>
      </w:r>
    </w:p>
    <w:p w:rsidR="007531BF" w:rsidRPr="00C33FFA" w:rsidRDefault="007531BF" w:rsidP="004C6FDA">
      <w:pPr>
        <w:spacing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keep looking for the name-brand medicine you came for, instead of buying the generic medicine?</w:t>
      </w: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6. Meeting</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need to travel to a nearby city in order to attend a meeting that starts at 2:00 PM. You can either take the train or the bus. The train will get you there just in time for your meeting no matter what.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The bus is scheduled to arrive an hour before your meeting. However, the bus sometimes is several hours late because of traffic. It would be nice to have an extra hour before the meeting, but it is very important that you arrive on time.</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take the train instead of the bus in order to ensure that you are not late for your meeting?</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take the train instead of the bus in order to ensure that you are not late for your meeting?</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lastRenderedPageBreak/>
        <w:t>7. Scenery</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An old friend invites you to spend the weekend at his summer home. This house is up the coast from where you live. You plan to drive, and you can take either the highway or the coastal road.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The highway will get you there in about three hours, but the scenery along the highway is very boring. The coastal road will get you to your friend’s house in about three hours and fifteen minutes, and the scenery along the coastal road is very beautiful.</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take the coastal road in order to see the beautiful scenery as you drive?</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take the coastal road in order to see the beautiful scenery as you drive?</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8. Brownies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have decided to make a batch of brownies for yourself. You open your recipe book and find a recipe for brownies.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The recipe calls for a cup of chopped walnuts. You don’t like walnuts, but you do like macadamia nuts. As it happens, you have both kinds of nuts available to you.</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substitute macadamia nuts for walnuts in order to avoid eating walnuts?</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substitute macadamia nuts for walnuts in order to avoid eating walnuts?</w:t>
      </w:r>
    </w:p>
    <w:p w:rsidR="002D6DBF" w:rsidRPr="00C33FFA" w:rsidRDefault="002D6DBF" w:rsidP="004C6FDA">
      <w:pPr>
        <w:spacing w:line="480" w:lineRule="auto"/>
        <w:ind w:left="567"/>
        <w:jc w:val="both"/>
        <w:rPr>
          <w:rFonts w:ascii="Times New Roman" w:hAnsi="Times New Roman" w:cs="Times New Roman"/>
          <w:bCs/>
          <w:i/>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9. Survey</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A representative of a reputable, national survey organization calls you at your home while you are having a quiet dinner by yourself.</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The representative explains that if you are willing to spend a half an hour answering questions about a variety of topics her organization will send you a check for €200.</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interrupt your dinner in order to earn €200?</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interrupt your dinner in order to earn €200?</w:t>
      </w:r>
    </w:p>
    <w:p w:rsidR="002D6DBF" w:rsidRDefault="002D6DBF" w:rsidP="004C6FDA">
      <w:pPr>
        <w:spacing w:line="480" w:lineRule="auto"/>
        <w:ind w:left="567"/>
        <w:jc w:val="both"/>
        <w:rPr>
          <w:rFonts w:ascii="Times New Roman" w:hAnsi="Times New Roman" w:cs="Times New Roman"/>
          <w:b/>
          <w:bCs/>
          <w:sz w:val="20"/>
          <w:szCs w:val="20"/>
          <w:lang w:val="en-US"/>
        </w:rPr>
      </w:pPr>
    </w:p>
    <w:p w:rsidR="00C33FFA" w:rsidRDefault="00C33FFA"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lastRenderedPageBreak/>
        <w:t>10. Classes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beginning your senior year of college. In order to fulfill your graduation requirements you need to take a history class and a science class by the end of the year.</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During the fall term, the history class you want to take is scheduled at the same time as the science class you want to take. During the spring term the same history class is offered, but the science class is not.</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take the history class during the fall term in order to help you fulfil your graduation requirements?</w:t>
      </w:r>
    </w:p>
    <w:p w:rsidR="002D6DBF" w:rsidRPr="00C33FFA" w:rsidRDefault="007531BF" w:rsidP="00C33FFA">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take the history class during the fall term in order to help you fulfil your graduation requirements?</w:t>
      </w:r>
    </w:p>
    <w:p w:rsidR="002D6DBF" w:rsidRDefault="002D6DBF" w:rsidP="004C6FDA">
      <w:pPr>
        <w:spacing w:line="480" w:lineRule="auto"/>
        <w:ind w:left="567"/>
        <w:jc w:val="both"/>
        <w:rPr>
          <w:rFonts w:ascii="Times New Roman" w:hAnsi="Times New Roman" w:cs="Times New Roman"/>
          <w:b/>
          <w:bCs/>
          <w:i/>
          <w:sz w:val="20"/>
          <w:szCs w:val="20"/>
          <w:lang w:val="en-US"/>
        </w:rPr>
      </w:pPr>
    </w:p>
    <w:p w:rsidR="007531BF" w:rsidRPr="00227F9C" w:rsidRDefault="007531BF" w:rsidP="004C6FDA">
      <w:pPr>
        <w:spacing w:line="480" w:lineRule="auto"/>
        <w:ind w:left="567"/>
        <w:jc w:val="both"/>
        <w:rPr>
          <w:rFonts w:ascii="Times New Roman" w:hAnsi="Times New Roman" w:cs="Times New Roman"/>
          <w:b/>
          <w:bCs/>
          <w:i/>
          <w:sz w:val="20"/>
          <w:szCs w:val="20"/>
          <w:lang w:val="en-US"/>
        </w:rPr>
      </w:pPr>
      <w:r w:rsidRPr="00227F9C">
        <w:rPr>
          <w:rFonts w:ascii="Times New Roman" w:hAnsi="Times New Roman" w:cs="Times New Roman"/>
          <w:b/>
          <w:bCs/>
          <w:i/>
          <w:sz w:val="20"/>
          <w:szCs w:val="20"/>
          <w:lang w:val="en-US"/>
        </w:rPr>
        <w:t>Moral impersonal</w:t>
      </w: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1. Vaccination</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work for the Government Health Agency. You must decide whether to promote a new vaccine. This vaccine will protect almost everyone who takes it from a deadly disease. However, the vaccine also carries a risk. A very small number of healthy people who take it will get the disease from the vaccine.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have carefully studied the safety of the vaccine. The chance that someone will die because they did not take the vaccine is much greater than the chance that they will die from the vaccine. </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tell people to use this vaccine to prevent the disease?</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tell people to use this vaccine to prevent the disease?</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2. Hospital fumes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late-night watchman in a hospital. Due to an accident in the building next door, there are deadly fumes rising up through the hospital’s ventilation system. In a certain room of the hospital are three patients. In another room there is a single patient. If you do nothing the fumes will rise up into the room containing the three patients and cause their deaths.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lastRenderedPageBreak/>
        <w:t>The only way to avoid the deaths of these patients is to hit a certain switch, which will cause the fumes to bypass the room containing the three patients. As a result of doing this, the fumes will enter the room containing the single patient, causing his death.</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hit the switch in order to avoid the deaths of the three patients?</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hit the switch in order to avoid the deaths of the three patients?</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3. Trolley</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the driver of a runaway trolley approaching a fork in the tracks. On the tracks going to the left is a group of five railway workers. On the tracks going to the right is a single railway worker.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you do nothing, the trolley will go to the left, causing the five workers to die. The only way to avoid the deaths of these five workers is to hit a switch on your dashboard that will make the trolley go to the right, leading to the death of the single worker.</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Would you hit the switch to avoid the deaths of the five workers?</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Is it appropriate for you to hit the switch to avoid the deaths of the five workers?</w:t>
      </w:r>
    </w:p>
    <w:p w:rsidR="002D6DBF" w:rsidRDefault="002D6DBF" w:rsidP="004C6FDA">
      <w:pPr>
        <w:spacing w:line="480" w:lineRule="auto"/>
        <w:ind w:left="567"/>
        <w:rPr>
          <w:rFonts w:ascii="Times New Roman" w:hAnsi="Times New Roman" w:cs="Times New Roman"/>
          <w:b/>
          <w:bCs/>
          <w:sz w:val="20"/>
          <w:szCs w:val="20"/>
          <w:lang w:val="en-US"/>
        </w:rPr>
      </w:pPr>
    </w:p>
    <w:p w:rsidR="007531BF" w:rsidRPr="00227F9C" w:rsidRDefault="007531BF" w:rsidP="004C6FDA">
      <w:pPr>
        <w:spacing w:line="480" w:lineRule="auto"/>
        <w:ind w:left="567"/>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4. Motor boat</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driving your motor boat in a small bay when your attention is drawn to cries of help from five people who are drowning at the end of a very narrow channel which is right in front of you. Between you and the people who are drowning, to one side of the channel, is another person who is calmly swimming.</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you do nothing, these five people would drown soon. You can steer towards the end of the channel at high speed. But you know that the person who is swimming in between will be hit by the motorboat and die, but the other five people will be saved.</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 xml:space="preserve">Would you speed towards the narrow channel to save the five swimmers?  </w:t>
      </w:r>
    </w:p>
    <w:p w:rsidR="007531BF" w:rsidRPr="00C33FFA" w:rsidRDefault="007531BF" w:rsidP="002D6DBF">
      <w:pPr>
        <w:spacing w:after="0" w:line="480" w:lineRule="auto"/>
        <w:ind w:left="567"/>
        <w:jc w:val="both"/>
        <w:rPr>
          <w:rFonts w:ascii="Times New Roman" w:hAnsi="Times New Roman" w:cs="Times New Roman"/>
          <w:i/>
          <w:sz w:val="20"/>
          <w:szCs w:val="20"/>
          <w:lang w:val="en-US"/>
        </w:rPr>
      </w:pPr>
      <w:r w:rsidRPr="00C33FFA">
        <w:rPr>
          <w:rFonts w:ascii="Times New Roman" w:hAnsi="Times New Roman" w:cs="Times New Roman"/>
          <w:i/>
          <w:sz w:val="20"/>
          <w:szCs w:val="20"/>
          <w:lang w:val="en-US"/>
        </w:rPr>
        <w:t xml:space="preserve">Is it appropriate for you to speed towards the narrow channel to save the five swimmers?  </w:t>
      </w:r>
    </w:p>
    <w:p w:rsidR="002D6DBF" w:rsidRDefault="002D6DBF" w:rsidP="004C6FDA">
      <w:pPr>
        <w:spacing w:line="480" w:lineRule="auto"/>
        <w:ind w:left="567"/>
        <w:jc w:val="both"/>
        <w:rPr>
          <w:rFonts w:ascii="Times New Roman" w:hAnsi="Times New Roman" w:cs="Times New Roman"/>
          <w:b/>
          <w:bCs/>
          <w:sz w:val="20"/>
          <w:szCs w:val="20"/>
          <w:lang w:val="en-US"/>
        </w:rPr>
      </w:pPr>
    </w:p>
    <w:p w:rsidR="00C33FFA" w:rsidRDefault="00C33FFA"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lastRenderedPageBreak/>
        <w:t>5. Burning Car</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operator of a bridge in a huge parking complex. The bridge you operate connects two different floors. You see that an out of control car is approaching the bridge and is on fire. You see that on the top floor there are five people walking and on the bottom floor, there is one person walking. The floors they are walking on are so narrow that only one car can pass through at any given time. Right now, the bridge is in the upward position.</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If you don't do anything, the car would continue its course on the top floor and kill those five people in its way. But if you move the bridge in the downward position, the car would go on the bottom floor and would kill the one person walking there.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move the bridge in the downward position in order to avoid the death of the five people?</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move the bridge in the downward position order to avoid the death of the five people?</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6. Lifting magnet</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the controller of a lifting magnet in a junkyard. Lifting magnets lift the heavy magnetic objects at some height and transport them to another place and drop them. The magnet, in automatic mode, is moving a car at some height from one place to another on the right side of the platform. Suddenly, you realize that if the magnet continues on its course, the magnet would drop the car on five people standing below. On the left, there is one person standing.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can take control of the magnet. If you do nothing, the magnet would proceed to the right and drop the car attached to it, causing the death of the five people standing below. You can turn the magnet to left side of the platform, causing the death of the single person standing there.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turn the magnet in order to avoid the death of the five people?</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turn the magnet in order to avoid the death of the five people?</w:t>
      </w:r>
    </w:p>
    <w:p w:rsidR="002D6DBF" w:rsidRDefault="002D6DBF" w:rsidP="004C6FDA">
      <w:pPr>
        <w:spacing w:line="480" w:lineRule="auto"/>
        <w:ind w:left="567"/>
        <w:jc w:val="both"/>
        <w:rPr>
          <w:rFonts w:ascii="Times New Roman" w:hAnsi="Times New Roman" w:cs="Times New Roman"/>
          <w:b/>
          <w:bCs/>
          <w:sz w:val="20"/>
          <w:szCs w:val="20"/>
          <w:lang w:val="en-US"/>
        </w:rPr>
      </w:pPr>
    </w:p>
    <w:p w:rsidR="009F701A" w:rsidRDefault="009F701A" w:rsidP="004C6FDA">
      <w:pPr>
        <w:spacing w:line="480" w:lineRule="auto"/>
        <w:ind w:left="567"/>
        <w:jc w:val="both"/>
        <w:rPr>
          <w:rFonts w:ascii="Times New Roman" w:hAnsi="Times New Roman" w:cs="Times New Roman"/>
          <w:b/>
          <w:bCs/>
          <w:sz w:val="20"/>
          <w:szCs w:val="20"/>
          <w:lang w:val="en-US"/>
        </w:rPr>
      </w:pPr>
    </w:p>
    <w:p w:rsidR="009F701A" w:rsidRDefault="009F701A" w:rsidP="004C6FDA">
      <w:pPr>
        <w:spacing w:line="480" w:lineRule="auto"/>
        <w:ind w:left="567"/>
        <w:jc w:val="both"/>
        <w:rPr>
          <w:rFonts w:ascii="Times New Roman" w:hAnsi="Times New Roman" w:cs="Times New Roman"/>
          <w:b/>
          <w:bCs/>
          <w:sz w:val="20"/>
          <w:szCs w:val="20"/>
          <w:lang w:val="en-US"/>
        </w:rPr>
      </w:pPr>
    </w:p>
    <w:p w:rsidR="002D6DBF"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lastRenderedPageBreak/>
        <w:t>7. Peer</w:t>
      </w:r>
    </w:p>
    <w:p w:rsidR="007531BF" w:rsidRPr="002D6DBF"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sz w:val="20"/>
          <w:szCs w:val="20"/>
          <w:lang w:val="en-US"/>
        </w:rPr>
        <w:t xml:space="preserve">You are in charge of operating an automatic coast-guard boat. From your operating station, you can see that there are five swimmers on your right who are being approached by sharks. But you also see that there is one swimmer on the left who is also being approached by sharks.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Right now, the boat you are operating is moving towards the person on the left. If you don't do anything, it can reach that one swimmer and he can be saved, but then the five swimmers on the right would get killed by sharks. You can save these five swimmers, only if you turn the boat to the right, but then the swimmer on the left would be killed.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turn the boat in order to avoid the death of the five swimmers?</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turn the boat in order to avoid the death of the five swimmers?</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8. Rescue helicopter</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the sole paramedic riding on a rescue helicopter, responding to a devastating flood. You have rescued several critically injured people and you have been treating them to keep them alive. Suddenly, the pilot notifies you that there has been an engine malfunction and the helicopter can no longer support the weight of you, the pilot, and all the injured people on board.</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the helicopter crashes, it will kill everyone on board. In order to avoid a crash, you realize that you must lighten the load enough to keep the helicopter aloft. Because all of the equipment is bolted down, and you are needed by the injured people, the only way to do this is to cut the cable that is raising up the last rescued person. This will lighten the load enough to keep the helicopter in the air, but it will also kill the person who is dropped.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kill this injured person in order to save yourself and everyone else on board?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kill this injured person in order to save yourself and everyone else on board?</w:t>
      </w:r>
    </w:p>
    <w:p w:rsidR="002D6DBF" w:rsidRDefault="002D6DBF" w:rsidP="004C6FDA">
      <w:pPr>
        <w:spacing w:line="480" w:lineRule="auto"/>
        <w:ind w:left="567"/>
        <w:rPr>
          <w:rFonts w:ascii="Times New Roman" w:hAnsi="Times New Roman" w:cs="Times New Roman"/>
          <w:b/>
          <w:bCs/>
          <w:sz w:val="20"/>
          <w:szCs w:val="20"/>
          <w:lang w:val="en-US"/>
        </w:rPr>
      </w:pPr>
    </w:p>
    <w:p w:rsidR="007531BF" w:rsidRPr="00227F9C" w:rsidRDefault="007531BF" w:rsidP="004C6FDA">
      <w:pPr>
        <w:spacing w:line="480" w:lineRule="auto"/>
        <w:ind w:left="567"/>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9. Cargo</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in charge of the Maritime Police. You have received a message that the captain and a seaman of a cargo ship are healthy carriers of a lethal and contagious virus. They do not know that they are infected, and </w:t>
      </w:r>
      <w:r w:rsidRPr="00227F9C">
        <w:rPr>
          <w:rFonts w:ascii="Times New Roman" w:hAnsi="Times New Roman" w:cs="Times New Roman"/>
          <w:sz w:val="20"/>
          <w:szCs w:val="20"/>
          <w:lang w:val="en-US"/>
        </w:rPr>
        <w:lastRenderedPageBreak/>
        <w:t>are travelling towards a small gulf where a number of fishermen live. The communications system of the cargo ship is not working and, therefore, they cannot be contacted.</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nothing is done, there can be an epidemic stemming from the virus the captain and a seaman is carrying and a number of people would die. You can launch a missile and sink the cargo ship to avoid it anchoring and thus spreading the virus. You know that the captain and seaman will die, but the fishermen will be saved.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Is it appropriate for you to launch a missile at the ship to save the fishermen?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launch a missile at the ship to save the fishermen?</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10. Nurse</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a nurse who is in charge of a machine which controls drug dosage levels in patients’ blood. Because of a technical failure, the machine is supplying a lethal dose of the drug to four patients. Another patient, in a single room, is hooked up to the same machine and has not undergone any variation in dosage.</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nothing is done, these four patients would die due to lethal poisoning caused by drug overdose. You can press the button to block the drug supply to the four patients. You know that the overdose of drug will be redirected to the patient in the single room, who will die, but the other four will be saved.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Would you divert the drug supply to save lives of four patients?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Is it appropriate for you to divert the drug supply to save lives of four patients? </w:t>
      </w:r>
    </w:p>
    <w:p w:rsidR="002D6DBF" w:rsidRDefault="002D6DBF" w:rsidP="004C6FDA">
      <w:pPr>
        <w:spacing w:line="480" w:lineRule="auto"/>
        <w:ind w:left="567"/>
        <w:jc w:val="both"/>
        <w:rPr>
          <w:rFonts w:ascii="Times New Roman" w:hAnsi="Times New Roman" w:cs="Times New Roman"/>
          <w:b/>
          <w:bCs/>
          <w:i/>
          <w:sz w:val="20"/>
          <w:szCs w:val="20"/>
          <w:lang w:val="en-US"/>
        </w:rPr>
      </w:pPr>
    </w:p>
    <w:p w:rsidR="007531BF" w:rsidRPr="00227F9C" w:rsidRDefault="007531BF" w:rsidP="004C6FDA">
      <w:pPr>
        <w:spacing w:line="480" w:lineRule="auto"/>
        <w:ind w:left="567"/>
        <w:jc w:val="both"/>
        <w:rPr>
          <w:rFonts w:ascii="Times New Roman" w:hAnsi="Times New Roman" w:cs="Times New Roman"/>
          <w:b/>
          <w:bCs/>
          <w:i/>
          <w:sz w:val="20"/>
          <w:szCs w:val="20"/>
          <w:lang w:val="en-US"/>
        </w:rPr>
      </w:pPr>
      <w:r w:rsidRPr="00227F9C">
        <w:rPr>
          <w:rFonts w:ascii="Times New Roman" w:hAnsi="Times New Roman" w:cs="Times New Roman"/>
          <w:b/>
          <w:bCs/>
          <w:i/>
          <w:sz w:val="20"/>
          <w:szCs w:val="20"/>
          <w:lang w:val="en-US"/>
        </w:rPr>
        <w:t>Moral personal</w:t>
      </w:r>
    </w:p>
    <w:p w:rsidR="007531BF" w:rsidRPr="00227F9C" w:rsidRDefault="007531BF" w:rsidP="004C6FDA">
      <w:pPr>
        <w:spacing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1. Footbridge</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A runaway trolley is heading down the tracks toward five workers, and will kill them if it keeps going. You are on a footbridge over the tracks, in between the approaching trolley and the five workers. Next to you on this footbridge is a stranger who is very large.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The only way to save the lives of the five workers is to push this stranger off the bridge and onto the tracks below where his large body will stop the trolley. The stranger will die if you do this, but the five workers will be saved.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lastRenderedPageBreak/>
        <w:t xml:space="preserve"> Would you push the stranger onto the tracks to save the five workers?</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 Is it appropriate for you to push the stranger onto the tracks to save the five workers?</w:t>
      </w:r>
    </w:p>
    <w:p w:rsidR="002D6DBF" w:rsidRDefault="002D6DBF" w:rsidP="004C6FDA">
      <w:pPr>
        <w:spacing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2. Rebels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part of a group of scientists living in a far away jungle. Rebels capture the whole group, including eight children. One rebel likes you, and tells you that his leader is going to kill all of you the next morning.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He is willing to let you and the children escape, but as an act of friendship, he wants you to kill one of the other hostages, whom he dislikes.  If you refuse his offer all of the hostages will die. If you accept, then the others will die in the morning, but you and the eight children will escape.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refuse to kill your fellow hostage despite the rebel’s threats?</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refuse to kill your fellow hostage despite the rebel’s threats?</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3. Sinking ship</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on a cruise ship when a fire breaks out, forcing everyone to abandon ship. The lifeboats are carrying many more people than they should. The seas start to get rough, and your lifeboat begins to fill with water.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If you do nothing, the boat will sink before help arrives and everyone on board will die. However, there is an injured person on board who may or may not survive when help comes. If you throw this person overboard, the boat will stay afloat and the rest of the passengers will be saved.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throw this injured person overboard to save the boat from sinking?</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throw this injured person overboard to save the boat from sinking?</w:t>
      </w:r>
    </w:p>
    <w:p w:rsidR="007531BF" w:rsidRPr="00227F9C" w:rsidRDefault="007531BF" w:rsidP="002D6DBF">
      <w:pPr>
        <w:spacing w:after="0" w:line="480" w:lineRule="auto"/>
        <w:ind w:left="567"/>
        <w:jc w:val="both"/>
        <w:rPr>
          <w:rFonts w:ascii="Times New Roman" w:hAnsi="Times New Roman" w:cs="Times New Roman"/>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4. Miners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leading a rescue team for seven miners that are stuck in an underground mine, which is flooding. Six miners are trapped at the bottom and will drown if not rescued soon. One miner is trapped higher in the elevator shaft and will not drown.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The only way to rescue the six at the bottom is to quickly send down the mine elevator. If you do this, the one miner in the shaft will be crushed to death. If you do not send down the elevator, you will have enough time to rescue the one miner in the shaft.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lastRenderedPageBreak/>
        <w:t>Would you send down the mine elevator to rescue the six miners at the bottom?</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send down the mine elevator to rescue the six miners at the bottom?</w:t>
      </w:r>
    </w:p>
    <w:p w:rsidR="007531BF" w:rsidRPr="00227F9C" w:rsidRDefault="007531BF" w:rsidP="002D6DBF">
      <w:pPr>
        <w:spacing w:after="0" w:line="480" w:lineRule="auto"/>
        <w:ind w:left="567"/>
        <w:jc w:val="both"/>
        <w:rPr>
          <w:rFonts w:ascii="Times New Roman" w:hAnsi="Times New Roman" w:cs="Times New Roman"/>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5. Vitamins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leading a group that is lost in the wilderness. Your group includes a family of six with a genetic vitamin deficiency. A few people’s kidneys contain large amounts of this vitamin. There is one such person in your group.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The only way to save the lives of the six family members is to remove one of this man’s kidneys and take the necessary vitamins from it. He will not die if you do this, but his health will get worse. He does not want to give his kidney, but you have the power to do what you choose.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Would you remove this man’s kidney to save the vitamin-deficient family?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remove this man’s kidney to save the vitamin-deficient family?</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6. Torture</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negotiating with a powerful and determined terrorist. He is about to set off a bomb that will kill thousands of people. Your one advantage is that you have his teen-age son under your control.</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There is only one thing you can do to stop him from setting off his bomb. You can contact him over the video connection that he has created and break one of his son’s arms. You can then threaten to break the other one if he does not give himself up. </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break the boy’s arm to keep the terrorist from killing thousands of people with his bomb?</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break the boy’s arm to keep the terrorist from killing thousands of people with his bomb?</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7. Epidemic</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An epidemic has spread worldwide killing millions of people. You have developed two substances in your underground shelter. One of them is a cure but the other one is deadly. You don’t know which is which.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lastRenderedPageBreak/>
        <w:t>Two people have run downstairs to your shelter trying to avoid the epidemic. The only way to identify the cure is to inject each of these people with one of the two substances. One person will live but the other will die. Then you will be able to start saving lives with the cure.</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kill one of these people with a deadly injection to identify a cure that will save millions of lives?</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kill one of these people with a deadly injection to identify a cure that will save millions of lives?</w:t>
      </w:r>
    </w:p>
    <w:p w:rsidR="009F701A" w:rsidRDefault="009F701A"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8. Crying baby</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Enemy soldiers have taken over your village. They have orders to kill all remaining civilians. You and some of your townspeople have sought refuge in the cellar of a large house. Outside you hear the voices of soldiers who have come to search the house for valuables.</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Your baby begins to cry loudly. You cover his mouth to block the sound. If you remove your hand from his mouth his crying will summon the attention of the soldiers who will kill you, your child, and the others hiding out in the cellar. To save yourself and the others you must smother your child to death.</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smother your child in order to save yourself and the other townspeople?</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Is it appropriate for you to smother your child in order to save yourself and the other townspeople?</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t>9. Savannah</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You are carrying out research into the behavior of lions in the Savannah of Central Africa. From an observation tower, you can see four people hiding behind a bush. They are being followed by a lion and are trying to get away from it. The lion has seen them and is heading for the bush. Meanwhile, another person has been able to climb the observation tower and is standing near you.</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you do nothing, the lion is going to find the four people hiding in the bush and kill them. You can push off the person standing near you so that the lion is drawn towards him. You know that this person will be mauled to death, but the other four will have time to escape.</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push this person to save these four people from the lion?</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Is it appropriate for you to push this person to save these four people from the lion? </w:t>
      </w:r>
    </w:p>
    <w:p w:rsidR="002D6DBF" w:rsidRDefault="002D6DBF" w:rsidP="002D6DBF">
      <w:pPr>
        <w:spacing w:after="0" w:line="480" w:lineRule="auto"/>
        <w:ind w:left="567"/>
        <w:jc w:val="both"/>
        <w:rPr>
          <w:rFonts w:ascii="Times New Roman" w:hAnsi="Times New Roman" w:cs="Times New Roman"/>
          <w:b/>
          <w:bCs/>
          <w:sz w:val="20"/>
          <w:szCs w:val="20"/>
          <w:lang w:val="en-US"/>
        </w:rPr>
      </w:pPr>
    </w:p>
    <w:p w:rsidR="007531BF" w:rsidRPr="00227F9C" w:rsidRDefault="007531BF" w:rsidP="002D6DBF">
      <w:pPr>
        <w:spacing w:after="0" w:line="480" w:lineRule="auto"/>
        <w:ind w:left="567"/>
        <w:jc w:val="both"/>
        <w:rPr>
          <w:rFonts w:ascii="Times New Roman" w:hAnsi="Times New Roman" w:cs="Times New Roman"/>
          <w:b/>
          <w:bCs/>
          <w:sz w:val="20"/>
          <w:szCs w:val="20"/>
          <w:lang w:val="en-US"/>
        </w:rPr>
      </w:pPr>
      <w:r w:rsidRPr="00227F9C">
        <w:rPr>
          <w:rFonts w:ascii="Times New Roman" w:hAnsi="Times New Roman" w:cs="Times New Roman"/>
          <w:b/>
          <w:bCs/>
          <w:sz w:val="20"/>
          <w:szCs w:val="20"/>
          <w:lang w:val="en-US"/>
        </w:rPr>
        <w:lastRenderedPageBreak/>
        <w:t>10. Transplant</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 xml:space="preserve">You are a young doctor working in the emergency surgery ward of your local hospital. Four of the patients under your care in your ward are dying from grave injury to vital organs as a result of a serious car accident. You have another patient in the ward who is now in good health and ready to be sent home. </w:t>
      </w:r>
    </w:p>
    <w:p w:rsidR="007531BF" w:rsidRPr="00227F9C" w:rsidRDefault="007531BF" w:rsidP="002D6DBF">
      <w:pPr>
        <w:spacing w:after="0" w:line="480" w:lineRule="auto"/>
        <w:ind w:left="567"/>
        <w:jc w:val="both"/>
        <w:rPr>
          <w:rFonts w:ascii="Times New Roman" w:hAnsi="Times New Roman" w:cs="Times New Roman"/>
          <w:sz w:val="20"/>
          <w:szCs w:val="20"/>
          <w:lang w:val="en-US"/>
        </w:rPr>
      </w:pPr>
      <w:r w:rsidRPr="00227F9C">
        <w:rPr>
          <w:rFonts w:ascii="Times New Roman" w:hAnsi="Times New Roman" w:cs="Times New Roman"/>
          <w:sz w:val="20"/>
          <w:szCs w:val="20"/>
          <w:lang w:val="en-US"/>
        </w:rPr>
        <w:t>If nothing is done, these four patients are going to die. You can anaesthetise the patient in good health and remove his vital organs to transplant them in the patients who are dying. You know that this patient will die, but the other four can be saved.</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Would you do this organ transplant surgery to save four people?</w:t>
      </w:r>
    </w:p>
    <w:p w:rsidR="007531BF" w:rsidRPr="009F701A" w:rsidRDefault="007531BF" w:rsidP="002D6DBF">
      <w:pPr>
        <w:spacing w:after="0" w:line="480" w:lineRule="auto"/>
        <w:ind w:left="567"/>
        <w:jc w:val="both"/>
        <w:rPr>
          <w:rFonts w:ascii="Times New Roman" w:hAnsi="Times New Roman" w:cs="Times New Roman"/>
          <w:i/>
          <w:sz w:val="20"/>
          <w:szCs w:val="20"/>
          <w:lang w:val="en-US"/>
        </w:rPr>
      </w:pPr>
      <w:r w:rsidRPr="009F701A">
        <w:rPr>
          <w:rFonts w:ascii="Times New Roman" w:hAnsi="Times New Roman" w:cs="Times New Roman"/>
          <w:i/>
          <w:sz w:val="20"/>
          <w:szCs w:val="20"/>
          <w:lang w:val="en-US"/>
        </w:rPr>
        <w:t xml:space="preserve">Is it appropriate for you to do this organ transplant surgery to save four people? </w:t>
      </w:r>
    </w:p>
    <w:p w:rsidR="00535AE1" w:rsidRPr="009F701A" w:rsidRDefault="00535AE1" w:rsidP="002D6DBF">
      <w:pPr>
        <w:spacing w:after="0" w:line="480" w:lineRule="auto"/>
        <w:ind w:left="567" w:right="284"/>
        <w:rPr>
          <w:rFonts w:ascii="Times New Roman" w:hAnsi="Times New Roman" w:cs="Times New Roman"/>
          <w:i/>
          <w:sz w:val="24"/>
          <w:szCs w:val="24"/>
          <w:lang w:val="en-US"/>
        </w:rPr>
      </w:pPr>
    </w:p>
    <w:p w:rsidR="006F063D" w:rsidRDefault="006F063D" w:rsidP="002D6DBF">
      <w:pPr>
        <w:spacing w:after="0" w:line="480" w:lineRule="auto"/>
        <w:ind w:left="567" w:right="284"/>
        <w:rPr>
          <w:rFonts w:ascii="Times New Roman" w:hAnsi="Times New Roman" w:cs="Times New Roman"/>
          <w:b/>
          <w:sz w:val="24"/>
          <w:szCs w:val="24"/>
          <w:lang w:val="en-US"/>
        </w:rPr>
      </w:pPr>
    </w:p>
    <w:p w:rsidR="006F063D" w:rsidRDefault="006F063D" w:rsidP="00B464B2">
      <w:pPr>
        <w:spacing w:line="480" w:lineRule="auto"/>
        <w:rPr>
          <w:rFonts w:ascii="Times New Roman" w:hAnsi="Times New Roman" w:cs="Times New Roman"/>
          <w:b/>
          <w:sz w:val="24"/>
          <w:szCs w:val="24"/>
          <w:lang w:val="en-US"/>
        </w:rPr>
      </w:pPr>
    </w:p>
    <w:p w:rsidR="006F063D" w:rsidRDefault="006F063D" w:rsidP="00B464B2">
      <w:pPr>
        <w:spacing w:line="480" w:lineRule="auto"/>
        <w:rPr>
          <w:rFonts w:ascii="Times New Roman" w:hAnsi="Times New Roman" w:cs="Times New Roman"/>
          <w:b/>
          <w:sz w:val="24"/>
          <w:szCs w:val="24"/>
          <w:lang w:val="en-US"/>
        </w:rPr>
      </w:pPr>
    </w:p>
    <w:p w:rsidR="006F063D" w:rsidRDefault="006F063D" w:rsidP="00B464B2">
      <w:pPr>
        <w:spacing w:line="480" w:lineRule="auto"/>
        <w:rPr>
          <w:rFonts w:ascii="Times New Roman" w:hAnsi="Times New Roman" w:cs="Times New Roman"/>
          <w:b/>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FA5B41" w:rsidRDefault="00FA5B41" w:rsidP="00B464B2">
      <w:pPr>
        <w:spacing w:line="480" w:lineRule="auto"/>
        <w:rPr>
          <w:rFonts w:ascii="Times New Roman" w:hAnsi="Times New Roman" w:cs="Times New Roman"/>
          <w:b/>
          <w:i/>
          <w:sz w:val="24"/>
          <w:szCs w:val="24"/>
          <w:lang w:val="en-US"/>
        </w:rPr>
      </w:pPr>
    </w:p>
    <w:p w:rsidR="00B464B2" w:rsidRPr="00173676" w:rsidRDefault="00535AE1" w:rsidP="00173676">
      <w:pPr>
        <w:spacing w:line="480" w:lineRule="auto"/>
        <w:jc w:val="center"/>
        <w:rPr>
          <w:rFonts w:ascii="Times New Roman" w:hAnsi="Times New Roman" w:cs="Times New Roman"/>
          <w:b/>
          <w:iCs/>
          <w:sz w:val="24"/>
          <w:szCs w:val="24"/>
          <w:lang w:val="en-US"/>
        </w:rPr>
      </w:pPr>
      <w:r w:rsidRPr="00173676">
        <w:rPr>
          <w:rFonts w:ascii="Times New Roman" w:hAnsi="Times New Roman" w:cs="Times New Roman"/>
          <w:b/>
          <w:iCs/>
          <w:sz w:val="24"/>
          <w:szCs w:val="24"/>
          <w:lang w:val="en-US"/>
        </w:rPr>
        <w:lastRenderedPageBreak/>
        <w:t>References</w:t>
      </w:r>
    </w:p>
    <w:p w:rsidR="00E5411E" w:rsidRPr="00C36BDA" w:rsidRDefault="00C820A4"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227F9C">
        <w:rPr>
          <w:rFonts w:ascii="Times New Roman" w:hAnsi="Times New Roman" w:cs="Times New Roman"/>
          <w:b/>
          <w:sz w:val="24"/>
          <w:szCs w:val="24"/>
          <w:lang w:val="en-US"/>
        </w:rPr>
        <w:fldChar w:fldCharType="begin" w:fldLock="1"/>
      </w:r>
      <w:r w:rsidR="002937A0" w:rsidRPr="00173676">
        <w:rPr>
          <w:rFonts w:ascii="Times New Roman" w:hAnsi="Times New Roman" w:cs="Times New Roman"/>
          <w:b/>
          <w:sz w:val="24"/>
          <w:szCs w:val="24"/>
          <w:lang w:val="en-GB"/>
        </w:rPr>
        <w:instrText xml:space="preserve">ADDIN Mendeley Bibliography CSL_BIBLIOGRAPHY </w:instrText>
      </w:r>
      <w:r w:rsidRPr="00227F9C">
        <w:rPr>
          <w:rFonts w:ascii="Times New Roman" w:hAnsi="Times New Roman" w:cs="Times New Roman"/>
          <w:b/>
          <w:sz w:val="24"/>
          <w:szCs w:val="24"/>
          <w:lang w:val="en-US"/>
        </w:rPr>
        <w:fldChar w:fldCharType="separate"/>
      </w:r>
      <w:r w:rsidR="00E5411E" w:rsidRPr="00C36BDA">
        <w:rPr>
          <w:rFonts w:ascii="Times New Roman" w:hAnsi="Times New Roman" w:cs="Times New Roman"/>
          <w:noProof/>
          <w:sz w:val="24"/>
          <w:szCs w:val="24"/>
          <w:lang w:val="en-GB"/>
        </w:rPr>
        <w:t xml:space="preserve">Balleine, B. W., Delgado, M. R., &amp; Hikosaka, O. (2007). The Role of the Dorsal Striatum in Reward and Decision-Making. </w:t>
      </w:r>
      <w:r w:rsidR="00E5411E" w:rsidRPr="00C36BDA">
        <w:rPr>
          <w:rFonts w:ascii="Times New Roman" w:hAnsi="Times New Roman" w:cs="Times New Roman"/>
          <w:i/>
          <w:iCs/>
          <w:noProof/>
          <w:sz w:val="24"/>
          <w:szCs w:val="24"/>
          <w:lang w:val="en-GB"/>
        </w:rPr>
        <w:t>Journal of Neuroscience</w:t>
      </w:r>
      <w:r w:rsidR="00E5411E" w:rsidRPr="00C36BDA">
        <w:rPr>
          <w:rFonts w:ascii="Times New Roman" w:hAnsi="Times New Roman" w:cs="Times New Roman"/>
          <w:noProof/>
          <w:sz w:val="24"/>
          <w:szCs w:val="24"/>
          <w:lang w:val="en-GB"/>
        </w:rPr>
        <w:t xml:space="preserve">, </w:t>
      </w:r>
      <w:r w:rsidR="00E5411E" w:rsidRPr="00C36BDA">
        <w:rPr>
          <w:rFonts w:ascii="Times New Roman" w:hAnsi="Times New Roman" w:cs="Times New Roman"/>
          <w:i/>
          <w:iCs/>
          <w:noProof/>
          <w:sz w:val="24"/>
          <w:szCs w:val="24"/>
          <w:lang w:val="en-GB"/>
        </w:rPr>
        <w:t>27</w:t>
      </w:r>
      <w:r w:rsidR="00E5411E" w:rsidRPr="00C36BDA">
        <w:rPr>
          <w:rFonts w:ascii="Times New Roman" w:hAnsi="Times New Roman" w:cs="Times New Roman"/>
          <w:noProof/>
          <w:sz w:val="24"/>
          <w:szCs w:val="24"/>
          <w:lang w:val="en-GB"/>
        </w:rPr>
        <w:t>(31), 8161–8165. https://doi.org/10.1523/JNEUROSCI.1554-07.2007</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Buckholtz, J. W., &amp; Marois, R. (2012). The roots of modern justice: cognitive and neural foundations of social norms and their enforcement. </w:t>
      </w:r>
      <w:r w:rsidRPr="00C36BDA">
        <w:rPr>
          <w:rFonts w:ascii="Times New Roman" w:hAnsi="Times New Roman" w:cs="Times New Roman"/>
          <w:i/>
          <w:iCs/>
          <w:noProof/>
          <w:sz w:val="24"/>
          <w:szCs w:val="24"/>
          <w:lang w:val="en-GB"/>
        </w:rPr>
        <w:t>Nature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15</w:t>
      </w:r>
      <w:r w:rsidRPr="00C36BDA">
        <w:rPr>
          <w:rFonts w:ascii="Times New Roman" w:hAnsi="Times New Roman" w:cs="Times New Roman"/>
          <w:noProof/>
          <w:sz w:val="24"/>
          <w:szCs w:val="24"/>
          <w:lang w:val="en-GB"/>
        </w:rPr>
        <w:t>(5), 655–661. https://doi.org/10.1038/nn.3087</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Buckholtz, J. W., Martin, J. W., Treadway, M. T., Jan, K., Zald, D. H., Jones, O., &amp; Marois, R. (2015). From Blame to Punishment: Disrupting Prefrontal Cortex Activity Reveals Norm Enforcement Mechanisms. </w:t>
      </w:r>
      <w:r w:rsidRPr="00C36BDA">
        <w:rPr>
          <w:rFonts w:ascii="Times New Roman" w:hAnsi="Times New Roman" w:cs="Times New Roman"/>
          <w:i/>
          <w:iCs/>
          <w:noProof/>
          <w:sz w:val="24"/>
          <w:szCs w:val="24"/>
          <w:lang w:val="en-GB"/>
        </w:rPr>
        <w:t>Neuron</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87</w:t>
      </w:r>
      <w:r w:rsidRPr="00C36BDA">
        <w:rPr>
          <w:rFonts w:ascii="Times New Roman" w:hAnsi="Times New Roman" w:cs="Times New Roman"/>
          <w:noProof/>
          <w:sz w:val="24"/>
          <w:szCs w:val="24"/>
          <w:lang w:val="en-GB"/>
        </w:rPr>
        <w:t>(6), 1369–1380. https://doi.org/10.1016/j.neuron.2015.08.023</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Cacioppo, J. T., Petty, R. E., &amp; Kao, C. F. (1984). The efficient assessment of need for cognition. </w:t>
      </w:r>
      <w:r w:rsidRPr="00C36BDA">
        <w:rPr>
          <w:rFonts w:ascii="Times New Roman" w:hAnsi="Times New Roman" w:cs="Times New Roman"/>
          <w:i/>
          <w:iCs/>
          <w:noProof/>
          <w:sz w:val="24"/>
          <w:szCs w:val="24"/>
          <w:lang w:val="en-GB"/>
        </w:rPr>
        <w:t>Journal of Personality Assessment</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48</w:t>
      </w:r>
      <w:r w:rsidRPr="00C36BDA">
        <w:rPr>
          <w:rFonts w:ascii="Times New Roman" w:hAnsi="Times New Roman" w:cs="Times New Roman"/>
          <w:noProof/>
          <w:sz w:val="24"/>
          <w:szCs w:val="24"/>
          <w:lang w:val="en-GB"/>
        </w:rPr>
        <w:t>(3), 306–307. https://doi.org/10.1207/s15327752jpa4803_13</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Dahnke, R., Yotter, R. A., &amp; Gaser, C. (2013). Cortical thickness and central surface estimation. </w:t>
      </w:r>
      <w:r w:rsidRPr="00C36BDA">
        <w:rPr>
          <w:rFonts w:ascii="Times New Roman" w:hAnsi="Times New Roman" w:cs="Times New Roman"/>
          <w:i/>
          <w:iCs/>
          <w:noProof/>
          <w:sz w:val="24"/>
          <w:szCs w:val="24"/>
          <w:lang w:val="en-GB"/>
        </w:rPr>
        <w:t>NeuroImage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65</w:t>
      </w:r>
      <w:r w:rsidRPr="00C36BDA">
        <w:rPr>
          <w:rFonts w:ascii="Times New Roman" w:hAnsi="Times New Roman" w:cs="Times New Roman"/>
          <w:noProof/>
          <w:sz w:val="24"/>
          <w:szCs w:val="24"/>
          <w:lang w:val="en-GB"/>
        </w:rPr>
        <w:t>, 336–348. https://doi.org/10.1016/j.neuroimage.2012.09.050</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Daw, N. D., Gershman, S. J., Seymour, B., Dayan, P., &amp; Dolan, R. J. (2011). Model-based influences on humans’ choices and striatal prediction errors. </w:t>
      </w:r>
      <w:r w:rsidRPr="00C36BDA">
        <w:rPr>
          <w:rFonts w:ascii="Times New Roman" w:hAnsi="Times New Roman" w:cs="Times New Roman"/>
          <w:i/>
          <w:iCs/>
          <w:noProof/>
          <w:sz w:val="24"/>
          <w:szCs w:val="24"/>
          <w:lang w:val="en-GB"/>
        </w:rPr>
        <w:t>Neuron</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69</w:t>
      </w:r>
      <w:r w:rsidRPr="00C36BDA">
        <w:rPr>
          <w:rFonts w:ascii="Times New Roman" w:hAnsi="Times New Roman" w:cs="Times New Roman"/>
          <w:noProof/>
          <w:sz w:val="24"/>
          <w:szCs w:val="24"/>
          <w:lang w:val="en-GB"/>
        </w:rPr>
        <w:t>(6), 1204–1215. https://doi.org/10.1016/j.neuron.2011.02.027</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Dehaene, S., &amp; Changeux, J. (1995). Neuronal Models of Prefrontal Cortical Functions. </w:t>
      </w:r>
      <w:r w:rsidRPr="00C36BDA">
        <w:rPr>
          <w:rFonts w:ascii="Times New Roman" w:hAnsi="Times New Roman" w:cs="Times New Roman"/>
          <w:i/>
          <w:iCs/>
          <w:noProof/>
          <w:sz w:val="24"/>
          <w:szCs w:val="24"/>
          <w:lang w:val="en-GB"/>
        </w:rPr>
        <w:t>Annals of the New York Academy of Sciences</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769</w:t>
      </w:r>
      <w:r w:rsidRPr="00C36BDA">
        <w:rPr>
          <w:rFonts w:ascii="Times New Roman" w:hAnsi="Times New Roman" w:cs="Times New Roman"/>
          <w:noProof/>
          <w:sz w:val="24"/>
          <w:szCs w:val="24"/>
          <w:lang w:val="en-GB"/>
        </w:rPr>
        <w:t>(1), 305–320. https://doi.org/10.1111/j.1749-6632.1995.tb38147.x</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Dickerson, B. C., Fenstermacher, E., Salat, D. H., Wolk, D. A., Maguire, R. P., Desikan, R., … Fischl, B. (2008). Detection of cortical thickness correlates of cognitive performance: Reliability across MRI scan sessions, scanners, and field strengths. </w:t>
      </w:r>
      <w:r w:rsidRPr="00C36BDA">
        <w:rPr>
          <w:rFonts w:ascii="Times New Roman" w:hAnsi="Times New Roman" w:cs="Times New Roman"/>
          <w:i/>
          <w:iCs/>
          <w:noProof/>
          <w:sz w:val="24"/>
          <w:szCs w:val="24"/>
          <w:lang w:val="en-GB"/>
        </w:rPr>
        <w:t>NeuroImage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39</w:t>
      </w:r>
      <w:r w:rsidRPr="00C36BDA">
        <w:rPr>
          <w:rFonts w:ascii="Times New Roman" w:hAnsi="Times New Roman" w:cs="Times New Roman"/>
          <w:noProof/>
          <w:sz w:val="24"/>
          <w:szCs w:val="24"/>
          <w:lang w:val="en-GB"/>
        </w:rPr>
        <w:t>(1), 10–18. https://doi.org/10.1016/J.NEUROIMAGE.2007.08.042</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Doll, B. B., Duncan, K. D., Simon, D. A., Shohamy, D., &amp; Daw, N. D. (2015). Model-based choices involve prospective neural activity. </w:t>
      </w:r>
      <w:r w:rsidRPr="00C36BDA">
        <w:rPr>
          <w:rFonts w:ascii="Times New Roman" w:hAnsi="Times New Roman" w:cs="Times New Roman"/>
          <w:i/>
          <w:iCs/>
          <w:noProof/>
          <w:sz w:val="24"/>
          <w:szCs w:val="24"/>
          <w:lang w:val="en-GB"/>
        </w:rPr>
        <w:t>Nature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18</w:t>
      </w:r>
      <w:r w:rsidRPr="00C36BDA">
        <w:rPr>
          <w:rFonts w:ascii="Times New Roman" w:hAnsi="Times New Roman" w:cs="Times New Roman"/>
          <w:noProof/>
          <w:sz w:val="24"/>
          <w:szCs w:val="24"/>
          <w:lang w:val="en-GB"/>
        </w:rPr>
        <w:t>(5), 767–772. https://doi.org/10.1038/nn.3981</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Duncan, J. (2010). The multiple-demand (MD) system of the primate brain: mental programs for intelligent behaviour. </w:t>
      </w:r>
      <w:r w:rsidRPr="00C36BDA">
        <w:rPr>
          <w:rFonts w:ascii="Times New Roman" w:hAnsi="Times New Roman" w:cs="Times New Roman"/>
          <w:i/>
          <w:iCs/>
          <w:noProof/>
          <w:sz w:val="24"/>
          <w:szCs w:val="24"/>
          <w:lang w:val="en-GB"/>
        </w:rPr>
        <w:t>Trends in Cognitive Sciences</w:t>
      </w:r>
      <w:r w:rsidRPr="00C36BDA">
        <w:rPr>
          <w:rFonts w:ascii="Times New Roman" w:hAnsi="Times New Roman" w:cs="Times New Roman"/>
          <w:noProof/>
          <w:sz w:val="24"/>
          <w:szCs w:val="24"/>
          <w:lang w:val="en-GB"/>
        </w:rPr>
        <w:t>. https://doi.org/10.1016/j.tics.2010.01.004</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Finucane, M. L., &amp; Gullion, C. M. (2010). Developing a tool for measuring the decision-making competence of older adults. </w:t>
      </w:r>
      <w:r w:rsidRPr="00C36BDA">
        <w:rPr>
          <w:rFonts w:ascii="Times New Roman" w:hAnsi="Times New Roman" w:cs="Times New Roman"/>
          <w:i/>
          <w:iCs/>
          <w:noProof/>
          <w:sz w:val="24"/>
          <w:szCs w:val="24"/>
          <w:lang w:val="en-GB"/>
        </w:rPr>
        <w:t>Psychology and Aging</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25</w:t>
      </w:r>
      <w:r w:rsidRPr="00C36BDA">
        <w:rPr>
          <w:rFonts w:ascii="Times New Roman" w:hAnsi="Times New Roman" w:cs="Times New Roman"/>
          <w:noProof/>
          <w:sz w:val="24"/>
          <w:szCs w:val="24"/>
          <w:lang w:val="en-GB"/>
        </w:rPr>
        <w:t>(2), 271–288. https://doi.org/10.1037/a0019106</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Frederick, S. (2005). Cognitive Reflection and Decision Making. </w:t>
      </w:r>
      <w:r w:rsidRPr="00C36BDA">
        <w:rPr>
          <w:rFonts w:ascii="Times New Roman" w:hAnsi="Times New Roman" w:cs="Times New Roman"/>
          <w:i/>
          <w:iCs/>
          <w:noProof/>
          <w:sz w:val="24"/>
          <w:szCs w:val="24"/>
          <w:lang w:val="en-GB"/>
        </w:rPr>
        <w:t>Journal of Economic Perspectives</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19</w:t>
      </w:r>
      <w:r w:rsidRPr="00C36BDA">
        <w:rPr>
          <w:rFonts w:ascii="Times New Roman" w:hAnsi="Times New Roman" w:cs="Times New Roman"/>
          <w:noProof/>
          <w:sz w:val="24"/>
          <w:szCs w:val="24"/>
          <w:lang w:val="en-GB"/>
        </w:rPr>
        <w:t>(4), 25–42. https://doi.org/10.1257/089533005775196732</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lastRenderedPageBreak/>
        <w:t xml:space="preserve">Fuster, J. M. (1993). Frontal lobes. </w:t>
      </w:r>
      <w:r w:rsidRPr="00C36BDA">
        <w:rPr>
          <w:rFonts w:ascii="Times New Roman" w:hAnsi="Times New Roman" w:cs="Times New Roman"/>
          <w:i/>
          <w:iCs/>
          <w:noProof/>
          <w:sz w:val="24"/>
          <w:szCs w:val="24"/>
          <w:lang w:val="en-GB"/>
        </w:rPr>
        <w:t>Current Opinion in Neurobiology</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3</w:t>
      </w:r>
      <w:r w:rsidRPr="00C36BDA">
        <w:rPr>
          <w:rFonts w:ascii="Times New Roman" w:hAnsi="Times New Roman" w:cs="Times New Roman"/>
          <w:noProof/>
          <w:sz w:val="24"/>
          <w:szCs w:val="24"/>
          <w:lang w:val="en-GB"/>
        </w:rPr>
        <w:t>(2), 160–165. https://doi.org/10.1016/0959-4388(93)90204-C</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Gershman, S. J. (2016). Empirical priors for reinforcement learning models. </w:t>
      </w:r>
      <w:r w:rsidRPr="00C36BDA">
        <w:rPr>
          <w:rFonts w:ascii="Times New Roman" w:hAnsi="Times New Roman" w:cs="Times New Roman"/>
          <w:i/>
          <w:iCs/>
          <w:noProof/>
          <w:sz w:val="24"/>
          <w:szCs w:val="24"/>
          <w:lang w:val="en-GB"/>
        </w:rPr>
        <w:t>Journal of Mathematical Psychology</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71</w:t>
      </w:r>
      <w:r w:rsidRPr="00C36BDA">
        <w:rPr>
          <w:rFonts w:ascii="Times New Roman" w:hAnsi="Times New Roman" w:cs="Times New Roman"/>
          <w:noProof/>
          <w:sz w:val="24"/>
          <w:szCs w:val="24"/>
          <w:lang w:val="en-GB"/>
        </w:rPr>
        <w:t>, 1–6. https://doi.org/10.1016/J.JMP.2016.01.006</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Glenn, A. L., Raine, A., Schug, R., Young, L., &amp; Hauser, M. (2009). Increased DLPFC activity during moral decision-making in psychopathy. </w:t>
      </w:r>
      <w:r w:rsidRPr="00C36BDA">
        <w:rPr>
          <w:rFonts w:ascii="Times New Roman" w:hAnsi="Times New Roman" w:cs="Times New Roman"/>
          <w:i/>
          <w:iCs/>
          <w:noProof/>
          <w:sz w:val="24"/>
          <w:szCs w:val="24"/>
          <w:lang w:val="en-GB"/>
        </w:rPr>
        <w:t>Molecular Psychiatry</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14</w:t>
      </w:r>
      <w:r w:rsidRPr="00C36BDA">
        <w:rPr>
          <w:rFonts w:ascii="Times New Roman" w:hAnsi="Times New Roman" w:cs="Times New Roman"/>
          <w:noProof/>
          <w:sz w:val="24"/>
          <w:szCs w:val="24"/>
          <w:lang w:val="en-GB"/>
        </w:rPr>
        <w:t>(10), 909–911. https://doi.org/10.1038/mp.2009.76</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Goldman-Rakic, P. S. (1991). Chapter 16 Cellular and circuit basis of working memory in prefrontal cortex of nonhuman primates. </w:t>
      </w:r>
      <w:r w:rsidRPr="00C36BDA">
        <w:rPr>
          <w:rFonts w:ascii="Times New Roman" w:hAnsi="Times New Roman" w:cs="Times New Roman"/>
          <w:i/>
          <w:iCs/>
          <w:noProof/>
          <w:sz w:val="24"/>
          <w:szCs w:val="24"/>
          <w:lang w:val="en-GB"/>
        </w:rPr>
        <w:t>Progress in Brain Research</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85</w:t>
      </w:r>
      <w:r w:rsidRPr="00C36BDA">
        <w:rPr>
          <w:rFonts w:ascii="Times New Roman" w:hAnsi="Times New Roman" w:cs="Times New Roman"/>
          <w:noProof/>
          <w:sz w:val="24"/>
          <w:szCs w:val="24"/>
          <w:lang w:val="en-GB"/>
        </w:rPr>
        <w:t>(C), 325–336. https://doi.org/10.1016/S0079-6123(08)62688-6</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Greene, J., Cushman, F., Stewart, L., Lowenberg, K., Nystrom, L., &amp; Cohen, J. D. (2009). Pushing moral buttons: the interaction between personal force and intention in moral judgment. </w:t>
      </w:r>
      <w:r w:rsidRPr="00C36BDA">
        <w:rPr>
          <w:rFonts w:ascii="Times New Roman" w:hAnsi="Times New Roman" w:cs="Times New Roman"/>
          <w:i/>
          <w:iCs/>
          <w:noProof/>
          <w:sz w:val="24"/>
          <w:szCs w:val="24"/>
          <w:lang w:val="en-GB"/>
        </w:rPr>
        <w:t>Cognition</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111</w:t>
      </w:r>
      <w:r w:rsidRPr="00C36BDA">
        <w:rPr>
          <w:rFonts w:ascii="Times New Roman" w:hAnsi="Times New Roman" w:cs="Times New Roman"/>
          <w:noProof/>
          <w:sz w:val="24"/>
          <w:szCs w:val="24"/>
          <w:lang w:val="en-GB"/>
        </w:rPr>
        <w:t>(3), 364–371. https://doi.org/10.1016/j.cognition.2009.02.001</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Greene, J. D., Nystrom, L. E., Andrew, D., Darley, J. M., Cohen, J. D., &amp; Brand, G. (2004). The Neural Bases of Cognitive Confl ict and Control in Moral Judgment. </w:t>
      </w:r>
      <w:r w:rsidRPr="00C36BDA">
        <w:rPr>
          <w:rFonts w:ascii="Times New Roman" w:hAnsi="Times New Roman" w:cs="Times New Roman"/>
          <w:i/>
          <w:iCs/>
          <w:noProof/>
          <w:sz w:val="24"/>
          <w:szCs w:val="24"/>
          <w:lang w:val="en-GB"/>
        </w:rPr>
        <w:t>Neuron</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44</w:t>
      </w:r>
      <w:r w:rsidRPr="00C36BDA">
        <w:rPr>
          <w:rFonts w:ascii="Times New Roman" w:hAnsi="Times New Roman" w:cs="Times New Roman"/>
          <w:noProof/>
          <w:sz w:val="24"/>
          <w:szCs w:val="24"/>
          <w:lang w:val="en-GB"/>
        </w:rPr>
        <w:t>, 389–400.</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Hosokawa, T., Kennerley, S. W., Sloan, J., &amp; Wallis, J. D. (2013). Single-Neuron Mechanisms Underlying Cost-Benefit Analysis in Frontal Cortex. </w:t>
      </w:r>
      <w:r w:rsidRPr="00C36BDA">
        <w:rPr>
          <w:rFonts w:ascii="Times New Roman" w:hAnsi="Times New Roman" w:cs="Times New Roman"/>
          <w:i/>
          <w:iCs/>
          <w:noProof/>
          <w:sz w:val="24"/>
          <w:szCs w:val="24"/>
          <w:lang w:val="en-GB"/>
        </w:rPr>
        <w:t>Journal of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33</w:t>
      </w:r>
      <w:r w:rsidRPr="00C36BDA">
        <w:rPr>
          <w:rFonts w:ascii="Times New Roman" w:hAnsi="Times New Roman" w:cs="Times New Roman"/>
          <w:noProof/>
          <w:sz w:val="24"/>
          <w:szCs w:val="24"/>
          <w:lang w:val="en-GB"/>
        </w:rPr>
        <w:t>(44), 17385–17397. https://doi.org/10.1523/JNEUROSCI.2221-13.2013</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Hutton, C., De Vita, E., Ashburner, J., Deichmann, R., &amp; Turner, R. (2008). Voxel-based cortical thickness measurements in MRI. </w:t>
      </w:r>
      <w:r w:rsidRPr="00C36BDA">
        <w:rPr>
          <w:rFonts w:ascii="Times New Roman" w:hAnsi="Times New Roman" w:cs="Times New Roman"/>
          <w:i/>
          <w:iCs/>
          <w:noProof/>
          <w:sz w:val="24"/>
          <w:szCs w:val="24"/>
          <w:lang w:val="en-GB"/>
        </w:rPr>
        <w:t>NeuroImage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40</w:t>
      </w:r>
      <w:r w:rsidRPr="00C36BDA">
        <w:rPr>
          <w:rFonts w:ascii="Times New Roman" w:hAnsi="Times New Roman" w:cs="Times New Roman"/>
          <w:noProof/>
          <w:sz w:val="24"/>
          <w:szCs w:val="24"/>
          <w:lang w:val="en-GB"/>
        </w:rPr>
        <w:t>(4), 1701–1710. https://doi.org/10.1016/j.neuroimage.2008.01.027</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Jeurissen, D., Sack, A. T., Roebroeck, A., Russ, B. E., &amp; Pascual-Leone, A. (2014). TMS affects moral judgment, showing the role of DLPFC and TPJ in cognitive and emotional processing. </w:t>
      </w:r>
      <w:r w:rsidRPr="00C36BDA">
        <w:rPr>
          <w:rFonts w:ascii="Times New Roman" w:hAnsi="Times New Roman" w:cs="Times New Roman"/>
          <w:i/>
          <w:iCs/>
          <w:noProof/>
          <w:sz w:val="24"/>
          <w:szCs w:val="24"/>
          <w:lang w:val="en-GB"/>
        </w:rPr>
        <w:t>Frontiers in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8</w:t>
      </w:r>
      <w:r w:rsidRPr="00C36BDA">
        <w:rPr>
          <w:rFonts w:ascii="Times New Roman" w:hAnsi="Times New Roman" w:cs="Times New Roman"/>
          <w:noProof/>
          <w:sz w:val="24"/>
          <w:szCs w:val="24"/>
          <w:lang w:val="en-GB"/>
        </w:rPr>
        <w:t>(February), 18. https://doi.org/10.3389/fnins.2014.00018</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Jones, S. E., Buchbinder, B. R., &amp; Aharon, I. (2000). Three-dimensional mapping of cortical thickness using Laplace’s equation. </w:t>
      </w:r>
      <w:r w:rsidRPr="00C36BDA">
        <w:rPr>
          <w:rFonts w:ascii="Times New Roman" w:hAnsi="Times New Roman" w:cs="Times New Roman"/>
          <w:i/>
          <w:iCs/>
          <w:noProof/>
          <w:sz w:val="24"/>
          <w:szCs w:val="24"/>
          <w:lang w:val="en-GB"/>
        </w:rPr>
        <w:t>Human Brain Mapping</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11</w:t>
      </w:r>
      <w:r w:rsidRPr="00C36BDA">
        <w:rPr>
          <w:rFonts w:ascii="Times New Roman" w:hAnsi="Times New Roman" w:cs="Times New Roman"/>
          <w:noProof/>
          <w:sz w:val="24"/>
          <w:szCs w:val="24"/>
          <w:lang w:val="en-GB"/>
        </w:rPr>
        <w:t>(1), 12–32. https://doi.org/10.1002/1097-0193(200009)11:1&lt;12::AID-HBM20&gt;3.0.CO;2-K</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Kahane, G., &amp; Shackel, N. (2008). Do abnormal responses show utilitarian bias? </w:t>
      </w:r>
      <w:r w:rsidRPr="00C36BDA">
        <w:rPr>
          <w:rFonts w:ascii="Times New Roman" w:hAnsi="Times New Roman" w:cs="Times New Roman"/>
          <w:i/>
          <w:iCs/>
          <w:noProof/>
          <w:sz w:val="24"/>
          <w:szCs w:val="24"/>
          <w:lang w:val="en-GB"/>
        </w:rPr>
        <w:t>Nature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452</w:t>
      </w:r>
      <w:r w:rsidRPr="00C36BDA">
        <w:rPr>
          <w:rFonts w:ascii="Times New Roman" w:hAnsi="Times New Roman" w:cs="Times New Roman"/>
          <w:noProof/>
          <w:sz w:val="24"/>
          <w:szCs w:val="24"/>
          <w:lang w:val="en-GB"/>
        </w:rPr>
        <w:t>(7185), E5; author reply E5-6. https://doi.org/10.1038/nature06785</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Kanai, R., &amp; Rees, G. (2011). The structural basis of inter-individual differences in human behaviour and cognition. </w:t>
      </w:r>
      <w:r w:rsidRPr="00C36BDA">
        <w:rPr>
          <w:rFonts w:ascii="Times New Roman" w:hAnsi="Times New Roman" w:cs="Times New Roman"/>
          <w:i/>
          <w:iCs/>
          <w:noProof/>
          <w:sz w:val="24"/>
          <w:szCs w:val="24"/>
          <w:lang w:val="en-GB"/>
        </w:rPr>
        <w:t>Nature Reviews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12</w:t>
      </w:r>
      <w:r w:rsidRPr="00C36BDA">
        <w:rPr>
          <w:rFonts w:ascii="Times New Roman" w:hAnsi="Times New Roman" w:cs="Times New Roman"/>
          <w:noProof/>
          <w:sz w:val="24"/>
          <w:szCs w:val="24"/>
          <w:lang w:val="en-GB"/>
        </w:rPr>
        <w:t>(4), 231–242. https://doi.org/10.1038/nrn3000</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Kool, W., Cushman, F. A., &amp; Gershman, S. J. (2016). When Does Model-Based Control Pay Off? </w:t>
      </w:r>
      <w:r w:rsidRPr="00C36BDA">
        <w:rPr>
          <w:rFonts w:ascii="Times New Roman" w:hAnsi="Times New Roman" w:cs="Times New Roman"/>
          <w:i/>
          <w:iCs/>
          <w:noProof/>
          <w:sz w:val="24"/>
          <w:szCs w:val="24"/>
          <w:lang w:val="en-GB"/>
        </w:rPr>
        <w:t>PLOS Computational Biology</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12</w:t>
      </w:r>
      <w:r w:rsidRPr="00C36BDA">
        <w:rPr>
          <w:rFonts w:ascii="Times New Roman" w:hAnsi="Times New Roman" w:cs="Times New Roman"/>
          <w:noProof/>
          <w:sz w:val="24"/>
          <w:szCs w:val="24"/>
          <w:lang w:val="en-GB"/>
        </w:rPr>
        <w:t>(8), e1005090. https://doi.org/10.1371/journal.pcbi.1005090</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Kool, W., Cushman, F., &amp; Gershman, S. J. (2018). Competition and Cooperation Between </w:t>
      </w:r>
      <w:r w:rsidRPr="00C36BDA">
        <w:rPr>
          <w:rFonts w:ascii="Times New Roman" w:hAnsi="Times New Roman" w:cs="Times New Roman"/>
          <w:noProof/>
          <w:sz w:val="24"/>
          <w:szCs w:val="24"/>
          <w:lang w:val="en-GB"/>
        </w:rPr>
        <w:lastRenderedPageBreak/>
        <w:t xml:space="preserve">Multiple Reinforcement Learning Systems. In R. W. Morris &amp; A. Bornstein, A. M. Shenhav (Eds.), </w:t>
      </w:r>
      <w:r w:rsidRPr="00C36BDA">
        <w:rPr>
          <w:rFonts w:ascii="Times New Roman" w:hAnsi="Times New Roman" w:cs="Times New Roman"/>
          <w:i/>
          <w:iCs/>
          <w:noProof/>
          <w:sz w:val="24"/>
          <w:szCs w:val="24"/>
          <w:lang w:val="en-GB"/>
        </w:rPr>
        <w:t>Goal-Directed Decision Making: Computations and Neural Circuits</w:t>
      </w:r>
      <w:r w:rsidRPr="00C36BDA">
        <w:rPr>
          <w:rFonts w:ascii="Times New Roman" w:hAnsi="Times New Roman" w:cs="Times New Roman"/>
          <w:noProof/>
          <w:sz w:val="24"/>
          <w:szCs w:val="24"/>
          <w:lang w:val="en-GB"/>
        </w:rPr>
        <w:t xml:space="preserve"> (pp. 153–178). Academic Press. https://doi.org/10.1016/B978-0-12-812098-9.00007-3</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Lotto, L., Manfrinati, A., &amp; Sarlo, M. (2014). A New Set of Moral Dilemmas: Norms for Moral Acceptability, Decision Times, and Emotional Salience. </w:t>
      </w:r>
      <w:r w:rsidRPr="00C36BDA">
        <w:rPr>
          <w:rFonts w:ascii="Times New Roman" w:hAnsi="Times New Roman" w:cs="Times New Roman"/>
          <w:i/>
          <w:iCs/>
          <w:noProof/>
          <w:sz w:val="24"/>
          <w:szCs w:val="24"/>
          <w:lang w:val="en-GB"/>
        </w:rPr>
        <w:t>Journal of Behavioral Decision Making</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27</w:t>
      </w:r>
      <w:r w:rsidRPr="00C36BDA">
        <w:rPr>
          <w:rFonts w:ascii="Times New Roman" w:hAnsi="Times New Roman" w:cs="Times New Roman"/>
          <w:noProof/>
          <w:sz w:val="24"/>
          <w:szCs w:val="24"/>
          <w:lang w:val="en-GB"/>
        </w:rPr>
        <w:t>(1), 57–65. https://doi.org/10.1002/bdm.1782</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McNamee, D., Liljeholm, M., Zika, O., &amp; O’Doherty, J. P. (2015). Characterizing the Associative Content of Brain Structures Involved in Habitual and Goal-Directed Actions in Humans: A Multivariate fMRI Study. </w:t>
      </w:r>
      <w:r w:rsidRPr="00C36BDA">
        <w:rPr>
          <w:rFonts w:ascii="Times New Roman" w:hAnsi="Times New Roman" w:cs="Times New Roman"/>
          <w:i/>
          <w:iCs/>
          <w:noProof/>
          <w:sz w:val="24"/>
          <w:szCs w:val="24"/>
          <w:lang w:val="en-GB"/>
        </w:rPr>
        <w:t>Journal of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35</w:t>
      </w:r>
      <w:r w:rsidRPr="00C36BDA">
        <w:rPr>
          <w:rFonts w:ascii="Times New Roman" w:hAnsi="Times New Roman" w:cs="Times New Roman"/>
          <w:noProof/>
          <w:sz w:val="24"/>
          <w:szCs w:val="24"/>
          <w:lang w:val="en-GB"/>
        </w:rPr>
        <w:t>(9), 3764–3771. https://doi.org/10.1523/JNEUROSCI.4677-14.2015</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Mesulam, M. M. (1998). From sensation to cognition. </w:t>
      </w:r>
      <w:r w:rsidRPr="00C36BDA">
        <w:rPr>
          <w:rFonts w:ascii="Times New Roman" w:hAnsi="Times New Roman" w:cs="Times New Roman"/>
          <w:i/>
          <w:iCs/>
          <w:noProof/>
          <w:sz w:val="24"/>
          <w:szCs w:val="24"/>
          <w:lang w:val="en-GB"/>
        </w:rPr>
        <w:t>Brain</w:t>
      </w:r>
      <w:r w:rsidRPr="00C36BDA">
        <w:rPr>
          <w:rFonts w:ascii="Times New Roman" w:hAnsi="Times New Roman" w:cs="Times New Roman"/>
          <w:noProof/>
          <w:sz w:val="24"/>
          <w:szCs w:val="24"/>
          <w:lang w:val="en-GB"/>
        </w:rPr>
        <w:t>. https://doi.org/10.1093/brain/121.6.1013</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Miller, E. K., &amp; Cohen, J. D. (2001). An Integrative Theory of Prefrontal Cortex Function. </w:t>
      </w:r>
      <w:r w:rsidRPr="00C36BDA">
        <w:rPr>
          <w:rFonts w:ascii="Times New Roman" w:hAnsi="Times New Roman" w:cs="Times New Roman"/>
          <w:i/>
          <w:iCs/>
          <w:noProof/>
          <w:sz w:val="24"/>
          <w:szCs w:val="24"/>
          <w:lang w:val="en-GB"/>
        </w:rPr>
        <w:t>Annual Review of Neuroscience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24</w:t>
      </w:r>
      <w:r w:rsidRPr="00C36BDA">
        <w:rPr>
          <w:rFonts w:ascii="Times New Roman" w:hAnsi="Times New Roman" w:cs="Times New Roman"/>
          <w:noProof/>
          <w:sz w:val="24"/>
          <w:szCs w:val="24"/>
          <w:lang w:val="en-GB"/>
        </w:rPr>
        <w:t>(1), 167–202. https://doi.org/10.1146/annurev.neuro.24.1.167</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Moore, A. B., Clark, B. A., &amp; Kane, M. J. (2008). Who shalt not kill? Individual differences in working memory capacity, executive control, and moral judgment. </w:t>
      </w:r>
      <w:r w:rsidRPr="00C36BDA">
        <w:rPr>
          <w:rFonts w:ascii="Times New Roman" w:hAnsi="Times New Roman" w:cs="Times New Roman"/>
          <w:i/>
          <w:iCs/>
          <w:noProof/>
          <w:sz w:val="24"/>
          <w:szCs w:val="24"/>
          <w:lang w:val="en-GB"/>
        </w:rPr>
        <w:t>Psychological Science</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19</w:t>
      </w:r>
      <w:r w:rsidRPr="00C36BDA">
        <w:rPr>
          <w:rFonts w:ascii="Times New Roman" w:hAnsi="Times New Roman" w:cs="Times New Roman"/>
          <w:noProof/>
          <w:sz w:val="24"/>
          <w:szCs w:val="24"/>
          <w:lang w:val="en-GB"/>
        </w:rPr>
        <w:t>(6), 549–557. https://doi.org/10.1111/j.1467-9280.2008.02122.x</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Passingham, D., &amp; Sakai, K. (2004). The prefrontal cortex and working memory: Physiology and brain imaging. </w:t>
      </w:r>
      <w:r w:rsidRPr="00C36BDA">
        <w:rPr>
          <w:rFonts w:ascii="Times New Roman" w:hAnsi="Times New Roman" w:cs="Times New Roman"/>
          <w:i/>
          <w:iCs/>
          <w:noProof/>
          <w:sz w:val="24"/>
          <w:szCs w:val="24"/>
          <w:lang w:val="en-GB"/>
        </w:rPr>
        <w:t>Current Opinion in Neurobiology</w:t>
      </w:r>
      <w:r w:rsidRPr="00C36BDA">
        <w:rPr>
          <w:rFonts w:ascii="Times New Roman" w:hAnsi="Times New Roman" w:cs="Times New Roman"/>
          <w:noProof/>
          <w:sz w:val="24"/>
          <w:szCs w:val="24"/>
          <w:lang w:val="en-GB"/>
        </w:rPr>
        <w:t>. https://doi.org/10.1016/j.conb.2004.03.003</w:t>
      </w:r>
    </w:p>
    <w:p w:rsidR="00E5411E" w:rsidRPr="00C36BDA"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Patil, I., Calò, M., Fornasier, F., Cushman, F., &amp; Silani, G. (2017). The behavioral and neural basis of empathic blame. </w:t>
      </w:r>
      <w:r w:rsidRPr="00C36BDA">
        <w:rPr>
          <w:rFonts w:ascii="Times New Roman" w:hAnsi="Times New Roman" w:cs="Times New Roman"/>
          <w:i/>
          <w:iCs/>
          <w:noProof/>
          <w:sz w:val="24"/>
          <w:szCs w:val="24"/>
          <w:lang w:val="en-GB"/>
        </w:rPr>
        <w:t>Scientific Reports</w:t>
      </w:r>
      <w:r w:rsidRPr="00C36BDA">
        <w:rPr>
          <w:rFonts w:ascii="Times New Roman" w:hAnsi="Times New Roman" w:cs="Times New Roman"/>
          <w:noProof/>
          <w:sz w:val="24"/>
          <w:szCs w:val="24"/>
          <w:lang w:val="en-GB"/>
        </w:rPr>
        <w:t xml:space="preserve">, </w:t>
      </w:r>
      <w:r w:rsidRPr="00C36BDA">
        <w:rPr>
          <w:rFonts w:ascii="Times New Roman" w:hAnsi="Times New Roman" w:cs="Times New Roman"/>
          <w:i/>
          <w:iCs/>
          <w:noProof/>
          <w:sz w:val="24"/>
          <w:szCs w:val="24"/>
          <w:lang w:val="en-GB"/>
        </w:rPr>
        <w:t>7</w:t>
      </w:r>
      <w:r w:rsidRPr="00C36BDA">
        <w:rPr>
          <w:rFonts w:ascii="Times New Roman" w:hAnsi="Times New Roman" w:cs="Times New Roman"/>
          <w:noProof/>
          <w:sz w:val="24"/>
          <w:szCs w:val="24"/>
          <w:lang w:val="en-GB"/>
        </w:rPr>
        <w:t>, 5200. https://doi.org/10.1038/s41598-017-05299-9</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C36BDA">
        <w:rPr>
          <w:rFonts w:ascii="Times New Roman" w:hAnsi="Times New Roman" w:cs="Times New Roman"/>
          <w:noProof/>
          <w:sz w:val="24"/>
          <w:szCs w:val="24"/>
          <w:lang w:val="en-GB"/>
        </w:rPr>
        <w:t xml:space="preserve">Paxton, J. M., Ungar, L., &amp; Greene, J. (2012). Reflection and reasoning in moral judgment. </w:t>
      </w:r>
      <w:r w:rsidRPr="003A0AC7">
        <w:rPr>
          <w:rFonts w:ascii="Times New Roman" w:hAnsi="Times New Roman" w:cs="Times New Roman"/>
          <w:i/>
          <w:iCs/>
          <w:noProof/>
          <w:sz w:val="24"/>
          <w:szCs w:val="24"/>
          <w:lang w:val="en-GB"/>
        </w:rPr>
        <w:t>Cognitive Science</w:t>
      </w:r>
      <w:r w:rsidRPr="003A0AC7">
        <w:rPr>
          <w:rFonts w:ascii="Times New Roman" w:hAnsi="Times New Roman" w:cs="Times New Roman"/>
          <w:noProof/>
          <w:sz w:val="24"/>
          <w:szCs w:val="24"/>
          <w:lang w:val="en-GB"/>
        </w:rPr>
        <w:t xml:space="preserve">, </w:t>
      </w:r>
      <w:r w:rsidRPr="003A0AC7">
        <w:rPr>
          <w:rFonts w:ascii="Times New Roman" w:hAnsi="Times New Roman" w:cs="Times New Roman"/>
          <w:i/>
          <w:iCs/>
          <w:noProof/>
          <w:sz w:val="24"/>
          <w:szCs w:val="24"/>
          <w:lang w:val="en-GB"/>
        </w:rPr>
        <w:t>36</w:t>
      </w:r>
      <w:r w:rsidRPr="003A0AC7">
        <w:rPr>
          <w:rFonts w:ascii="Times New Roman" w:hAnsi="Times New Roman" w:cs="Times New Roman"/>
          <w:noProof/>
          <w:sz w:val="24"/>
          <w:szCs w:val="24"/>
          <w:lang w:val="en-GB"/>
        </w:rPr>
        <w:t>(1), 163–177. https://doi.org/10.1111/j.1551-6709.2011.01210.x</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 xml:space="preserve">Righart, R., Schmidt, P., Dahnke, R., Biberacher, V., Beer, A., Buck, D., … Mühlau, M. (2017). Volume versus surface-based cortical thickness measurements: A comparative study with healthy controls and multiple sclerosis patients. </w:t>
      </w:r>
      <w:r w:rsidRPr="003A0AC7">
        <w:rPr>
          <w:rFonts w:ascii="Times New Roman" w:hAnsi="Times New Roman" w:cs="Times New Roman"/>
          <w:i/>
          <w:iCs/>
          <w:noProof/>
          <w:sz w:val="24"/>
          <w:szCs w:val="24"/>
          <w:lang w:val="en-GB"/>
        </w:rPr>
        <w:t>PLoS ONE</w:t>
      </w:r>
      <w:r w:rsidRPr="003A0AC7">
        <w:rPr>
          <w:rFonts w:ascii="Times New Roman" w:hAnsi="Times New Roman" w:cs="Times New Roman"/>
          <w:noProof/>
          <w:sz w:val="24"/>
          <w:szCs w:val="24"/>
          <w:lang w:val="en-GB"/>
        </w:rPr>
        <w:t xml:space="preserve">, </w:t>
      </w:r>
      <w:r w:rsidRPr="003A0AC7">
        <w:rPr>
          <w:rFonts w:ascii="Times New Roman" w:hAnsi="Times New Roman" w:cs="Times New Roman"/>
          <w:i/>
          <w:iCs/>
          <w:noProof/>
          <w:sz w:val="24"/>
          <w:szCs w:val="24"/>
          <w:lang w:val="en-GB"/>
        </w:rPr>
        <w:t>12</w:t>
      </w:r>
      <w:r w:rsidRPr="003A0AC7">
        <w:rPr>
          <w:rFonts w:ascii="Times New Roman" w:hAnsi="Times New Roman" w:cs="Times New Roman"/>
          <w:noProof/>
          <w:sz w:val="24"/>
          <w:szCs w:val="24"/>
          <w:lang w:val="en-GB"/>
        </w:rPr>
        <w:t>(7), e0179590. https://doi.org/10.1371/journal.pone.0179590</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 xml:space="preserve">Scott, M. L. J., &amp; Thacker, N. A. (2005). Robust tissue boundary detection for cerebral cortical thickness estimation. </w:t>
      </w:r>
      <w:r w:rsidRPr="003A0AC7">
        <w:rPr>
          <w:rFonts w:ascii="Times New Roman" w:hAnsi="Times New Roman" w:cs="Times New Roman"/>
          <w:i/>
          <w:iCs/>
          <w:noProof/>
          <w:sz w:val="24"/>
          <w:szCs w:val="24"/>
          <w:lang w:val="en-GB"/>
        </w:rPr>
        <w:t>International Conference on Medical Image Computing and Computer-Assisted Intervention</w:t>
      </w:r>
      <w:r w:rsidRPr="003A0AC7">
        <w:rPr>
          <w:rFonts w:ascii="Times New Roman" w:hAnsi="Times New Roman" w:cs="Times New Roman"/>
          <w:noProof/>
          <w:sz w:val="24"/>
          <w:szCs w:val="24"/>
          <w:lang w:val="en-GB"/>
        </w:rPr>
        <w:t xml:space="preserve">, </w:t>
      </w:r>
      <w:r w:rsidRPr="003A0AC7">
        <w:rPr>
          <w:rFonts w:ascii="Times New Roman" w:hAnsi="Times New Roman" w:cs="Times New Roman"/>
          <w:i/>
          <w:iCs/>
          <w:noProof/>
          <w:sz w:val="24"/>
          <w:szCs w:val="24"/>
          <w:lang w:val="en-GB"/>
        </w:rPr>
        <w:t>8</w:t>
      </w:r>
      <w:r w:rsidRPr="003A0AC7">
        <w:rPr>
          <w:rFonts w:ascii="Times New Roman" w:hAnsi="Times New Roman" w:cs="Times New Roman"/>
          <w:noProof/>
          <w:sz w:val="24"/>
          <w:szCs w:val="24"/>
          <w:lang w:val="en-GB"/>
        </w:rPr>
        <w:t>(Pt 2), 878–885. Retrieved from https://link.springer.com/chapter/10.1007/11566489_108</w:t>
      </w:r>
    </w:p>
    <w:p w:rsidR="00E5411E" w:rsidRPr="00E5411E"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rPr>
      </w:pPr>
      <w:r w:rsidRPr="003A0AC7">
        <w:rPr>
          <w:rFonts w:ascii="Times New Roman" w:hAnsi="Times New Roman" w:cs="Times New Roman"/>
          <w:noProof/>
          <w:sz w:val="24"/>
          <w:szCs w:val="24"/>
          <w:lang w:val="en-GB"/>
        </w:rPr>
        <w:t xml:space="preserve">Shenhav, A., &amp; Greene, J. (2010). Moral judgments recruit domain-general valuation mechanisms to integrate representations of probability and magnitude. </w:t>
      </w:r>
      <w:r w:rsidRPr="00E5411E">
        <w:rPr>
          <w:rFonts w:ascii="Times New Roman" w:hAnsi="Times New Roman" w:cs="Times New Roman"/>
          <w:i/>
          <w:iCs/>
          <w:noProof/>
          <w:sz w:val="24"/>
          <w:szCs w:val="24"/>
        </w:rPr>
        <w:t>Neuron</w:t>
      </w:r>
      <w:r w:rsidRPr="00E5411E">
        <w:rPr>
          <w:rFonts w:ascii="Times New Roman" w:hAnsi="Times New Roman" w:cs="Times New Roman"/>
          <w:noProof/>
          <w:sz w:val="24"/>
          <w:szCs w:val="24"/>
        </w:rPr>
        <w:t xml:space="preserve">, </w:t>
      </w:r>
      <w:r w:rsidRPr="00E5411E">
        <w:rPr>
          <w:rFonts w:ascii="Times New Roman" w:hAnsi="Times New Roman" w:cs="Times New Roman"/>
          <w:i/>
          <w:iCs/>
          <w:noProof/>
          <w:sz w:val="24"/>
          <w:szCs w:val="24"/>
        </w:rPr>
        <w:t>67</w:t>
      </w:r>
      <w:r w:rsidRPr="00E5411E">
        <w:rPr>
          <w:rFonts w:ascii="Times New Roman" w:hAnsi="Times New Roman" w:cs="Times New Roman"/>
          <w:noProof/>
          <w:sz w:val="24"/>
          <w:szCs w:val="24"/>
        </w:rPr>
        <w:t>(4), 667–677. https://doi.org/10.1016/j.neuron.2010.07.020</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E5411E">
        <w:rPr>
          <w:rFonts w:ascii="Times New Roman" w:hAnsi="Times New Roman" w:cs="Times New Roman"/>
          <w:noProof/>
          <w:sz w:val="24"/>
          <w:szCs w:val="24"/>
        </w:rPr>
        <w:t xml:space="preserve">Sutton, R. S., &amp; Barto, A. G. (1998). </w:t>
      </w:r>
      <w:r w:rsidRPr="003A0AC7">
        <w:rPr>
          <w:rFonts w:ascii="Times New Roman" w:hAnsi="Times New Roman" w:cs="Times New Roman"/>
          <w:i/>
          <w:iCs/>
          <w:noProof/>
          <w:sz w:val="24"/>
          <w:szCs w:val="24"/>
          <w:lang w:val="en-GB"/>
        </w:rPr>
        <w:t>Reinforcement Learning: An Introduction</w:t>
      </w:r>
      <w:r w:rsidRPr="003A0AC7">
        <w:rPr>
          <w:rFonts w:ascii="Times New Roman" w:hAnsi="Times New Roman" w:cs="Times New Roman"/>
          <w:noProof/>
          <w:sz w:val="24"/>
          <w:szCs w:val="24"/>
          <w:lang w:val="en-GB"/>
        </w:rPr>
        <w:t xml:space="preserve"> (1st ed.). </w:t>
      </w:r>
      <w:r w:rsidRPr="003A0AC7">
        <w:rPr>
          <w:rFonts w:ascii="Times New Roman" w:hAnsi="Times New Roman" w:cs="Times New Roman"/>
          <w:noProof/>
          <w:sz w:val="24"/>
          <w:szCs w:val="24"/>
          <w:lang w:val="en-GB"/>
        </w:rPr>
        <w:lastRenderedPageBreak/>
        <w:t>Cambridge, Massachusetts: MIT Press.</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 xml:space="preserve">Tohka, J., Zijdenbos, A., &amp; Evans, A. (2004). Fast and robust parameter estimation for statistical partial volume models in brain MRI. </w:t>
      </w:r>
      <w:r w:rsidRPr="003A0AC7">
        <w:rPr>
          <w:rFonts w:ascii="Times New Roman" w:hAnsi="Times New Roman" w:cs="Times New Roman"/>
          <w:i/>
          <w:iCs/>
          <w:noProof/>
          <w:sz w:val="24"/>
          <w:szCs w:val="24"/>
          <w:lang w:val="en-GB"/>
        </w:rPr>
        <w:t>NeuroImage</w:t>
      </w:r>
      <w:r w:rsidRPr="003A0AC7">
        <w:rPr>
          <w:rFonts w:ascii="Times New Roman" w:hAnsi="Times New Roman" w:cs="Times New Roman"/>
          <w:noProof/>
          <w:sz w:val="24"/>
          <w:szCs w:val="24"/>
          <w:lang w:val="en-GB"/>
        </w:rPr>
        <w:t xml:space="preserve">, </w:t>
      </w:r>
      <w:r w:rsidRPr="003A0AC7">
        <w:rPr>
          <w:rFonts w:ascii="Times New Roman" w:hAnsi="Times New Roman" w:cs="Times New Roman"/>
          <w:i/>
          <w:iCs/>
          <w:noProof/>
          <w:sz w:val="24"/>
          <w:szCs w:val="24"/>
          <w:lang w:val="en-GB"/>
        </w:rPr>
        <w:t>23</w:t>
      </w:r>
      <w:r w:rsidRPr="003A0AC7">
        <w:rPr>
          <w:rFonts w:ascii="Times New Roman" w:hAnsi="Times New Roman" w:cs="Times New Roman"/>
          <w:noProof/>
          <w:sz w:val="24"/>
          <w:szCs w:val="24"/>
          <w:lang w:val="en-GB"/>
        </w:rPr>
        <w:t>(1), 84–97. https://doi.org/10.1016/j.neuroimage.2004.05.007</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 xml:space="preserve">Trémolière, B., &amp; Bonnefon, J.-F. (2014). Efficient Kill-Save Ratios Ease Up the Cognitive Demands on Counterintuitive Moral Utilitarianism. </w:t>
      </w:r>
      <w:r w:rsidRPr="003A0AC7">
        <w:rPr>
          <w:rFonts w:ascii="Times New Roman" w:hAnsi="Times New Roman" w:cs="Times New Roman"/>
          <w:i/>
          <w:iCs/>
          <w:noProof/>
          <w:sz w:val="24"/>
          <w:szCs w:val="24"/>
          <w:lang w:val="en-GB"/>
        </w:rPr>
        <w:t>Personality &amp; Social Psychology Bulletin</w:t>
      </w:r>
      <w:r w:rsidRPr="003A0AC7">
        <w:rPr>
          <w:rFonts w:ascii="Times New Roman" w:hAnsi="Times New Roman" w:cs="Times New Roman"/>
          <w:noProof/>
          <w:sz w:val="24"/>
          <w:szCs w:val="24"/>
          <w:lang w:val="en-GB"/>
        </w:rPr>
        <w:t xml:space="preserve">, </w:t>
      </w:r>
      <w:r w:rsidRPr="003A0AC7">
        <w:rPr>
          <w:rFonts w:ascii="Times New Roman" w:hAnsi="Times New Roman" w:cs="Times New Roman"/>
          <w:i/>
          <w:iCs/>
          <w:noProof/>
          <w:sz w:val="24"/>
          <w:szCs w:val="24"/>
          <w:lang w:val="en-GB"/>
        </w:rPr>
        <w:t>40</w:t>
      </w:r>
      <w:r w:rsidRPr="003A0AC7">
        <w:rPr>
          <w:rFonts w:ascii="Times New Roman" w:hAnsi="Times New Roman" w:cs="Times New Roman"/>
          <w:noProof/>
          <w:sz w:val="24"/>
          <w:szCs w:val="24"/>
          <w:lang w:val="en-GB"/>
        </w:rPr>
        <w:t>(7), 923–930. https://doi.org/10.1177/0146167214530436</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 xml:space="preserve">Tukey, J. W. (1977). Exploratory data analysis. </w:t>
      </w:r>
      <w:r w:rsidRPr="003A0AC7">
        <w:rPr>
          <w:rFonts w:ascii="Times New Roman" w:hAnsi="Times New Roman" w:cs="Times New Roman"/>
          <w:i/>
          <w:iCs/>
          <w:noProof/>
          <w:sz w:val="24"/>
          <w:szCs w:val="24"/>
          <w:lang w:val="en-GB"/>
        </w:rPr>
        <w:t>Reading, MA</w:t>
      </w:r>
      <w:r w:rsidRPr="003A0AC7">
        <w:rPr>
          <w:rFonts w:ascii="Times New Roman" w:hAnsi="Times New Roman" w:cs="Times New Roman"/>
          <w:noProof/>
          <w:sz w:val="24"/>
          <w:szCs w:val="24"/>
          <w:lang w:val="en-GB"/>
        </w:rPr>
        <w:t>. https://doi.org/10.1007/978-1-4419-7976-6</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 xml:space="preserve">Van Essen, D. C., Drury, H. a., Dickson, J., Harwell, J., Hanlon, D., &amp; Anderson, C. H. (2001). An Integrated Software Suite for Surface-based Analyses of Cerebral Cortex. </w:t>
      </w:r>
      <w:r w:rsidRPr="003A0AC7">
        <w:rPr>
          <w:rFonts w:ascii="Times New Roman" w:hAnsi="Times New Roman" w:cs="Times New Roman"/>
          <w:i/>
          <w:iCs/>
          <w:noProof/>
          <w:sz w:val="24"/>
          <w:szCs w:val="24"/>
          <w:lang w:val="en-GB"/>
        </w:rPr>
        <w:t>Journal of the American Medical Informatics Association</w:t>
      </w:r>
      <w:r w:rsidRPr="003A0AC7">
        <w:rPr>
          <w:rFonts w:ascii="Times New Roman" w:hAnsi="Times New Roman" w:cs="Times New Roman"/>
          <w:noProof/>
          <w:sz w:val="24"/>
          <w:szCs w:val="24"/>
          <w:lang w:val="en-GB"/>
        </w:rPr>
        <w:t xml:space="preserve">, </w:t>
      </w:r>
      <w:r w:rsidRPr="003A0AC7">
        <w:rPr>
          <w:rFonts w:ascii="Times New Roman" w:hAnsi="Times New Roman" w:cs="Times New Roman"/>
          <w:i/>
          <w:iCs/>
          <w:noProof/>
          <w:sz w:val="24"/>
          <w:szCs w:val="24"/>
          <w:lang w:val="en-GB"/>
        </w:rPr>
        <w:t>8</w:t>
      </w:r>
      <w:r w:rsidRPr="003A0AC7">
        <w:rPr>
          <w:rFonts w:ascii="Times New Roman" w:hAnsi="Times New Roman" w:cs="Times New Roman"/>
          <w:noProof/>
          <w:sz w:val="24"/>
          <w:szCs w:val="24"/>
          <w:lang w:val="en-GB"/>
        </w:rPr>
        <w:t>(5), 443–459. https://doi.org/10.1136/jamia.2001.0080443</w:t>
      </w:r>
    </w:p>
    <w:p w:rsidR="00E5411E" w:rsidRPr="003A0AC7" w:rsidRDefault="00E5411E" w:rsidP="00173676">
      <w:pPr>
        <w:widowControl w:val="0"/>
        <w:autoSpaceDE w:val="0"/>
        <w:autoSpaceDN w:val="0"/>
        <w:adjustRightInd w:val="0"/>
        <w:spacing w:line="240" w:lineRule="auto"/>
        <w:ind w:left="480" w:hanging="480"/>
        <w:rPr>
          <w:rFonts w:ascii="Times New Roman" w:hAnsi="Times New Roman" w:cs="Times New Roman"/>
          <w:noProof/>
          <w:sz w:val="24"/>
          <w:szCs w:val="24"/>
          <w:lang w:val="en-GB"/>
        </w:rPr>
      </w:pPr>
      <w:r w:rsidRPr="003A0AC7">
        <w:rPr>
          <w:rFonts w:ascii="Times New Roman" w:hAnsi="Times New Roman" w:cs="Times New Roman"/>
          <w:noProof/>
          <w:sz w:val="24"/>
          <w:szCs w:val="24"/>
          <w:lang w:val="en-GB"/>
        </w:rPr>
        <w:t>Wagstyl, K., &amp; Lerch, J. P. (2018). Cortical Thickness (pp. 35–49). Humana Press, New York, NY. https://doi.org/10.1007/978-1-4939-7647-8_3</w:t>
      </w:r>
    </w:p>
    <w:p w:rsidR="00E5411E" w:rsidRPr="00E5411E" w:rsidRDefault="00E5411E" w:rsidP="00173676">
      <w:pPr>
        <w:widowControl w:val="0"/>
        <w:autoSpaceDE w:val="0"/>
        <w:autoSpaceDN w:val="0"/>
        <w:adjustRightInd w:val="0"/>
        <w:spacing w:line="240" w:lineRule="auto"/>
        <w:ind w:left="480" w:hanging="480"/>
        <w:rPr>
          <w:rFonts w:ascii="Times New Roman" w:hAnsi="Times New Roman" w:cs="Times New Roman"/>
          <w:noProof/>
          <w:sz w:val="24"/>
        </w:rPr>
      </w:pPr>
      <w:r w:rsidRPr="003A0AC7">
        <w:rPr>
          <w:rFonts w:ascii="Times New Roman" w:hAnsi="Times New Roman" w:cs="Times New Roman"/>
          <w:noProof/>
          <w:sz w:val="24"/>
          <w:szCs w:val="24"/>
          <w:lang w:val="en-GB"/>
        </w:rPr>
        <w:t xml:space="preserve">Yotter, R. A., Dahnke, R., Thompson, P. M., &amp; Gaser, C. (2011). Topological correction of brain surface meshes using spherical harmonics. </w:t>
      </w:r>
      <w:r w:rsidRPr="00E5411E">
        <w:rPr>
          <w:rFonts w:ascii="Times New Roman" w:hAnsi="Times New Roman" w:cs="Times New Roman"/>
          <w:i/>
          <w:iCs/>
          <w:noProof/>
          <w:sz w:val="24"/>
          <w:szCs w:val="24"/>
        </w:rPr>
        <w:t>Human Brain Mapping</w:t>
      </w:r>
      <w:r w:rsidRPr="00E5411E">
        <w:rPr>
          <w:rFonts w:ascii="Times New Roman" w:hAnsi="Times New Roman" w:cs="Times New Roman"/>
          <w:noProof/>
          <w:sz w:val="24"/>
          <w:szCs w:val="24"/>
        </w:rPr>
        <w:t xml:space="preserve">, </w:t>
      </w:r>
      <w:r w:rsidRPr="00E5411E">
        <w:rPr>
          <w:rFonts w:ascii="Times New Roman" w:hAnsi="Times New Roman" w:cs="Times New Roman"/>
          <w:i/>
          <w:iCs/>
          <w:noProof/>
          <w:sz w:val="24"/>
          <w:szCs w:val="24"/>
        </w:rPr>
        <w:t>32</w:t>
      </w:r>
      <w:r w:rsidRPr="00E5411E">
        <w:rPr>
          <w:rFonts w:ascii="Times New Roman" w:hAnsi="Times New Roman" w:cs="Times New Roman"/>
          <w:noProof/>
          <w:sz w:val="24"/>
          <w:szCs w:val="24"/>
        </w:rPr>
        <w:t>(7), 1109–1124. https://doi.org/10.1002/hbm.21095</w:t>
      </w:r>
    </w:p>
    <w:p w:rsidR="00535AE1" w:rsidRPr="00227F9C" w:rsidRDefault="00C820A4" w:rsidP="00173676">
      <w:pPr>
        <w:spacing w:line="240" w:lineRule="auto"/>
        <w:rPr>
          <w:rFonts w:ascii="Times New Roman" w:hAnsi="Times New Roman" w:cs="Times New Roman"/>
          <w:b/>
          <w:sz w:val="24"/>
          <w:szCs w:val="24"/>
          <w:lang w:val="en-US"/>
        </w:rPr>
      </w:pPr>
      <w:r w:rsidRPr="00227F9C">
        <w:rPr>
          <w:rFonts w:ascii="Times New Roman" w:hAnsi="Times New Roman" w:cs="Times New Roman"/>
          <w:b/>
          <w:sz w:val="24"/>
          <w:szCs w:val="24"/>
          <w:lang w:val="en-US"/>
        </w:rPr>
        <w:fldChar w:fldCharType="end"/>
      </w:r>
    </w:p>
    <w:sectPr w:rsidR="00535AE1" w:rsidRPr="00227F9C" w:rsidSect="001B048E">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16E" w:rsidRDefault="0066116E" w:rsidP="00BE4442">
      <w:pPr>
        <w:spacing w:after="0" w:line="240" w:lineRule="auto"/>
      </w:pPr>
      <w:r>
        <w:separator/>
      </w:r>
    </w:p>
  </w:endnote>
  <w:endnote w:type="continuationSeparator" w:id="0">
    <w:p w:rsidR="0066116E" w:rsidRDefault="0066116E" w:rsidP="00BE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115888"/>
      <w:docPartObj>
        <w:docPartGallery w:val="Page Numbers (Bottom of Page)"/>
        <w:docPartUnique/>
      </w:docPartObj>
    </w:sdtPr>
    <w:sdtEndPr>
      <w:rPr>
        <w:noProof/>
      </w:rPr>
    </w:sdtEndPr>
    <w:sdtContent>
      <w:p w:rsidR="00840D19" w:rsidRDefault="00C820A4">
        <w:pPr>
          <w:pStyle w:val="Footer"/>
          <w:jc w:val="center"/>
        </w:pPr>
        <w:r>
          <w:rPr>
            <w:noProof/>
          </w:rPr>
          <w:fldChar w:fldCharType="begin"/>
        </w:r>
        <w:r w:rsidR="00840D19">
          <w:rPr>
            <w:noProof/>
          </w:rPr>
          <w:instrText xml:space="preserve"> PAGE   \* MERGEFORMAT </w:instrText>
        </w:r>
        <w:r>
          <w:rPr>
            <w:noProof/>
          </w:rPr>
          <w:fldChar w:fldCharType="separate"/>
        </w:r>
        <w:r w:rsidR="003B53F2">
          <w:rPr>
            <w:noProof/>
          </w:rPr>
          <w:t>3</w:t>
        </w:r>
        <w:r>
          <w:rPr>
            <w:noProof/>
          </w:rPr>
          <w:fldChar w:fldCharType="end"/>
        </w:r>
      </w:p>
    </w:sdtContent>
  </w:sdt>
  <w:p w:rsidR="00840D19" w:rsidRDefault="00840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16E" w:rsidRDefault="0066116E" w:rsidP="00BE4442">
      <w:pPr>
        <w:spacing w:after="0" w:line="240" w:lineRule="auto"/>
      </w:pPr>
      <w:r>
        <w:separator/>
      </w:r>
    </w:p>
  </w:footnote>
  <w:footnote w:type="continuationSeparator" w:id="0">
    <w:p w:rsidR="0066116E" w:rsidRDefault="0066116E" w:rsidP="00BE44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3FB1"/>
    <w:multiLevelType w:val="hybridMultilevel"/>
    <w:tmpl w:val="712E8B38"/>
    <w:lvl w:ilvl="0" w:tplc="5A562E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9B59E9"/>
    <w:multiLevelType w:val="hybridMultilevel"/>
    <w:tmpl w:val="4378AC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5430BDC"/>
    <w:multiLevelType w:val="hybridMultilevel"/>
    <w:tmpl w:val="16342B36"/>
    <w:lvl w:ilvl="0" w:tplc="832CAF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C598D"/>
    <w:multiLevelType w:val="hybridMultilevel"/>
    <w:tmpl w:val="74A4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A0037"/>
    <w:multiLevelType w:val="hybridMultilevel"/>
    <w:tmpl w:val="DEE459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FA468BE"/>
    <w:multiLevelType w:val="hybridMultilevel"/>
    <w:tmpl w:val="42A414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8B0DD3"/>
    <w:multiLevelType w:val="hybridMultilevel"/>
    <w:tmpl w:val="2BE4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31BF"/>
    <w:rsid w:val="0000409A"/>
    <w:rsid w:val="00004F8B"/>
    <w:rsid w:val="000166FB"/>
    <w:rsid w:val="000203D1"/>
    <w:rsid w:val="000216C2"/>
    <w:rsid w:val="000225AD"/>
    <w:rsid w:val="0003069F"/>
    <w:rsid w:val="000338F5"/>
    <w:rsid w:val="00033BF0"/>
    <w:rsid w:val="00034DF5"/>
    <w:rsid w:val="00036757"/>
    <w:rsid w:val="00037A4A"/>
    <w:rsid w:val="000421FB"/>
    <w:rsid w:val="00042E5D"/>
    <w:rsid w:val="00066DCA"/>
    <w:rsid w:val="00072C7B"/>
    <w:rsid w:val="000744CA"/>
    <w:rsid w:val="0007484D"/>
    <w:rsid w:val="000832E5"/>
    <w:rsid w:val="00084F03"/>
    <w:rsid w:val="000A27EB"/>
    <w:rsid w:val="000A2F5B"/>
    <w:rsid w:val="000A3F16"/>
    <w:rsid w:val="000A74D8"/>
    <w:rsid w:val="000B0384"/>
    <w:rsid w:val="000B04DD"/>
    <w:rsid w:val="000B1A5B"/>
    <w:rsid w:val="000B394E"/>
    <w:rsid w:val="000B3E8A"/>
    <w:rsid w:val="000B3FDA"/>
    <w:rsid w:val="000B5960"/>
    <w:rsid w:val="000C0F0F"/>
    <w:rsid w:val="000C3664"/>
    <w:rsid w:val="000C5F7C"/>
    <w:rsid w:val="000D2434"/>
    <w:rsid w:val="000D3605"/>
    <w:rsid w:val="000D6751"/>
    <w:rsid w:val="000D7D2B"/>
    <w:rsid w:val="000E461F"/>
    <w:rsid w:val="000F238D"/>
    <w:rsid w:val="000F3ACC"/>
    <w:rsid w:val="00107010"/>
    <w:rsid w:val="00114BEF"/>
    <w:rsid w:val="0011531B"/>
    <w:rsid w:val="00117D74"/>
    <w:rsid w:val="0012124C"/>
    <w:rsid w:val="0012233B"/>
    <w:rsid w:val="00126F87"/>
    <w:rsid w:val="00131084"/>
    <w:rsid w:val="0013778F"/>
    <w:rsid w:val="00140322"/>
    <w:rsid w:val="001437FF"/>
    <w:rsid w:val="0014678C"/>
    <w:rsid w:val="00147D50"/>
    <w:rsid w:val="0015106C"/>
    <w:rsid w:val="00166400"/>
    <w:rsid w:val="001667E5"/>
    <w:rsid w:val="001704FB"/>
    <w:rsid w:val="00173676"/>
    <w:rsid w:val="0018047D"/>
    <w:rsid w:val="00180927"/>
    <w:rsid w:val="00190C17"/>
    <w:rsid w:val="001A52F2"/>
    <w:rsid w:val="001A5692"/>
    <w:rsid w:val="001A7F6F"/>
    <w:rsid w:val="001B048E"/>
    <w:rsid w:val="001D1FEA"/>
    <w:rsid w:val="001D58B8"/>
    <w:rsid w:val="001E19CC"/>
    <w:rsid w:val="001E1B19"/>
    <w:rsid w:val="001E41A8"/>
    <w:rsid w:val="001E6092"/>
    <w:rsid w:val="001E7C6D"/>
    <w:rsid w:val="001F43C9"/>
    <w:rsid w:val="001F63A4"/>
    <w:rsid w:val="00202B80"/>
    <w:rsid w:val="00206547"/>
    <w:rsid w:val="002118D5"/>
    <w:rsid w:val="00215A5A"/>
    <w:rsid w:val="002223FA"/>
    <w:rsid w:val="0022395E"/>
    <w:rsid w:val="00226AAB"/>
    <w:rsid w:val="00227F9C"/>
    <w:rsid w:val="0023021B"/>
    <w:rsid w:val="0023549A"/>
    <w:rsid w:val="00235CB5"/>
    <w:rsid w:val="00240913"/>
    <w:rsid w:val="00255924"/>
    <w:rsid w:val="00266647"/>
    <w:rsid w:val="00267F36"/>
    <w:rsid w:val="002747B8"/>
    <w:rsid w:val="002828CB"/>
    <w:rsid w:val="002937A0"/>
    <w:rsid w:val="00293A64"/>
    <w:rsid w:val="002A31DA"/>
    <w:rsid w:val="002A4B5B"/>
    <w:rsid w:val="002A67E8"/>
    <w:rsid w:val="002B0E25"/>
    <w:rsid w:val="002B4107"/>
    <w:rsid w:val="002B4910"/>
    <w:rsid w:val="002D3FF6"/>
    <w:rsid w:val="002D6DBF"/>
    <w:rsid w:val="002D6F03"/>
    <w:rsid w:val="002E1519"/>
    <w:rsid w:val="002E2104"/>
    <w:rsid w:val="002E26D2"/>
    <w:rsid w:val="002E4E1F"/>
    <w:rsid w:val="002E787E"/>
    <w:rsid w:val="002F2F61"/>
    <w:rsid w:val="0030645B"/>
    <w:rsid w:val="00307F93"/>
    <w:rsid w:val="00311C77"/>
    <w:rsid w:val="00312990"/>
    <w:rsid w:val="00313367"/>
    <w:rsid w:val="00320AF1"/>
    <w:rsid w:val="00327831"/>
    <w:rsid w:val="00331734"/>
    <w:rsid w:val="003348C1"/>
    <w:rsid w:val="00340D84"/>
    <w:rsid w:val="00345671"/>
    <w:rsid w:val="00353D6E"/>
    <w:rsid w:val="00356411"/>
    <w:rsid w:val="00362F32"/>
    <w:rsid w:val="003651BA"/>
    <w:rsid w:val="00365D87"/>
    <w:rsid w:val="003702C3"/>
    <w:rsid w:val="003705AA"/>
    <w:rsid w:val="00376B83"/>
    <w:rsid w:val="00376D61"/>
    <w:rsid w:val="0038145C"/>
    <w:rsid w:val="00385642"/>
    <w:rsid w:val="00386D5F"/>
    <w:rsid w:val="00387013"/>
    <w:rsid w:val="003944F2"/>
    <w:rsid w:val="0039476B"/>
    <w:rsid w:val="003A0513"/>
    <w:rsid w:val="003A0AC7"/>
    <w:rsid w:val="003A12A4"/>
    <w:rsid w:val="003A16B5"/>
    <w:rsid w:val="003A38C3"/>
    <w:rsid w:val="003A638D"/>
    <w:rsid w:val="003B1BFC"/>
    <w:rsid w:val="003B3A7C"/>
    <w:rsid w:val="003B53F2"/>
    <w:rsid w:val="003B7F2B"/>
    <w:rsid w:val="003C022E"/>
    <w:rsid w:val="003C516B"/>
    <w:rsid w:val="003C57ED"/>
    <w:rsid w:val="003C7904"/>
    <w:rsid w:val="003D1E13"/>
    <w:rsid w:val="003D2158"/>
    <w:rsid w:val="003D3010"/>
    <w:rsid w:val="003D602F"/>
    <w:rsid w:val="003F1A5A"/>
    <w:rsid w:val="00402977"/>
    <w:rsid w:val="00410254"/>
    <w:rsid w:val="00414ACB"/>
    <w:rsid w:val="00414AFE"/>
    <w:rsid w:val="004151FF"/>
    <w:rsid w:val="00416B7B"/>
    <w:rsid w:val="0042328A"/>
    <w:rsid w:val="00424B47"/>
    <w:rsid w:val="00433E2D"/>
    <w:rsid w:val="00433EA4"/>
    <w:rsid w:val="004358AF"/>
    <w:rsid w:val="00440B27"/>
    <w:rsid w:val="00444545"/>
    <w:rsid w:val="004449A1"/>
    <w:rsid w:val="00451E0B"/>
    <w:rsid w:val="00461452"/>
    <w:rsid w:val="004631A6"/>
    <w:rsid w:val="00463E54"/>
    <w:rsid w:val="004667B1"/>
    <w:rsid w:val="00480EC9"/>
    <w:rsid w:val="004858FF"/>
    <w:rsid w:val="00491E43"/>
    <w:rsid w:val="004A20C2"/>
    <w:rsid w:val="004A4AF7"/>
    <w:rsid w:val="004A5EF9"/>
    <w:rsid w:val="004A736A"/>
    <w:rsid w:val="004A774D"/>
    <w:rsid w:val="004B7CBC"/>
    <w:rsid w:val="004C1879"/>
    <w:rsid w:val="004C6FDA"/>
    <w:rsid w:val="004C7C63"/>
    <w:rsid w:val="004D2FE3"/>
    <w:rsid w:val="004D5C09"/>
    <w:rsid w:val="004E4963"/>
    <w:rsid w:val="004E4B19"/>
    <w:rsid w:val="004E6EA0"/>
    <w:rsid w:val="004F6803"/>
    <w:rsid w:val="005001D7"/>
    <w:rsid w:val="00503CF9"/>
    <w:rsid w:val="00504E5B"/>
    <w:rsid w:val="005109C9"/>
    <w:rsid w:val="0051119C"/>
    <w:rsid w:val="005139ED"/>
    <w:rsid w:val="00521D2F"/>
    <w:rsid w:val="00535AE1"/>
    <w:rsid w:val="00536A6F"/>
    <w:rsid w:val="00536BF9"/>
    <w:rsid w:val="005417C7"/>
    <w:rsid w:val="00544D1E"/>
    <w:rsid w:val="0054718D"/>
    <w:rsid w:val="00551BF6"/>
    <w:rsid w:val="005539B0"/>
    <w:rsid w:val="00553F01"/>
    <w:rsid w:val="005542A2"/>
    <w:rsid w:val="005543B4"/>
    <w:rsid w:val="005642C2"/>
    <w:rsid w:val="00573B80"/>
    <w:rsid w:val="00573E01"/>
    <w:rsid w:val="00575245"/>
    <w:rsid w:val="0058375A"/>
    <w:rsid w:val="00587006"/>
    <w:rsid w:val="0059395C"/>
    <w:rsid w:val="00594783"/>
    <w:rsid w:val="00594DEB"/>
    <w:rsid w:val="00595897"/>
    <w:rsid w:val="005969BE"/>
    <w:rsid w:val="005A188F"/>
    <w:rsid w:val="005A18EB"/>
    <w:rsid w:val="005A1C04"/>
    <w:rsid w:val="005A4E2A"/>
    <w:rsid w:val="005C0044"/>
    <w:rsid w:val="005C2231"/>
    <w:rsid w:val="005C29CC"/>
    <w:rsid w:val="005C2BC8"/>
    <w:rsid w:val="005C321C"/>
    <w:rsid w:val="005D16D9"/>
    <w:rsid w:val="005D6F65"/>
    <w:rsid w:val="005D7B81"/>
    <w:rsid w:val="005F27A2"/>
    <w:rsid w:val="006064A5"/>
    <w:rsid w:val="00607F5A"/>
    <w:rsid w:val="0061222C"/>
    <w:rsid w:val="00612824"/>
    <w:rsid w:val="006131DA"/>
    <w:rsid w:val="00613F22"/>
    <w:rsid w:val="006142F4"/>
    <w:rsid w:val="006144E6"/>
    <w:rsid w:val="00615C6E"/>
    <w:rsid w:val="00617DF2"/>
    <w:rsid w:val="00620DA9"/>
    <w:rsid w:val="00622577"/>
    <w:rsid w:val="00624F27"/>
    <w:rsid w:val="00630A30"/>
    <w:rsid w:val="00632985"/>
    <w:rsid w:val="006336AE"/>
    <w:rsid w:val="00633A04"/>
    <w:rsid w:val="006355CE"/>
    <w:rsid w:val="00637F5A"/>
    <w:rsid w:val="00641EBE"/>
    <w:rsid w:val="00656BCD"/>
    <w:rsid w:val="0066116E"/>
    <w:rsid w:val="00670DB8"/>
    <w:rsid w:val="0068094B"/>
    <w:rsid w:val="00685C5A"/>
    <w:rsid w:val="00690F22"/>
    <w:rsid w:val="00692B34"/>
    <w:rsid w:val="006955A4"/>
    <w:rsid w:val="00695B11"/>
    <w:rsid w:val="00696661"/>
    <w:rsid w:val="006A2C33"/>
    <w:rsid w:val="006A5697"/>
    <w:rsid w:val="006B052D"/>
    <w:rsid w:val="006B11A0"/>
    <w:rsid w:val="006B1235"/>
    <w:rsid w:val="006B762C"/>
    <w:rsid w:val="006C21FC"/>
    <w:rsid w:val="006C7598"/>
    <w:rsid w:val="006C79BD"/>
    <w:rsid w:val="006D6AEA"/>
    <w:rsid w:val="006E1847"/>
    <w:rsid w:val="006E50F2"/>
    <w:rsid w:val="006F063D"/>
    <w:rsid w:val="006F1224"/>
    <w:rsid w:val="006F20CB"/>
    <w:rsid w:val="006F46D4"/>
    <w:rsid w:val="006F6E8A"/>
    <w:rsid w:val="007008B0"/>
    <w:rsid w:val="007068CC"/>
    <w:rsid w:val="0071581F"/>
    <w:rsid w:val="007159DE"/>
    <w:rsid w:val="0072271E"/>
    <w:rsid w:val="00722DCD"/>
    <w:rsid w:val="00736B7B"/>
    <w:rsid w:val="0074509E"/>
    <w:rsid w:val="00747D20"/>
    <w:rsid w:val="007531BF"/>
    <w:rsid w:val="00753D87"/>
    <w:rsid w:val="00754172"/>
    <w:rsid w:val="00755C25"/>
    <w:rsid w:val="00762EFF"/>
    <w:rsid w:val="00766108"/>
    <w:rsid w:val="007757CE"/>
    <w:rsid w:val="00787DE1"/>
    <w:rsid w:val="00796225"/>
    <w:rsid w:val="007978E6"/>
    <w:rsid w:val="007A2DB4"/>
    <w:rsid w:val="007A67D8"/>
    <w:rsid w:val="007A7266"/>
    <w:rsid w:val="007B021C"/>
    <w:rsid w:val="007B0341"/>
    <w:rsid w:val="007B4355"/>
    <w:rsid w:val="007B774B"/>
    <w:rsid w:val="007C13C3"/>
    <w:rsid w:val="007C3678"/>
    <w:rsid w:val="007C76AA"/>
    <w:rsid w:val="007D0CCA"/>
    <w:rsid w:val="007D2885"/>
    <w:rsid w:val="007D425D"/>
    <w:rsid w:val="007D4600"/>
    <w:rsid w:val="007D4654"/>
    <w:rsid w:val="007F0E84"/>
    <w:rsid w:val="007F448C"/>
    <w:rsid w:val="007F45BA"/>
    <w:rsid w:val="008049F2"/>
    <w:rsid w:val="0081220F"/>
    <w:rsid w:val="008140E6"/>
    <w:rsid w:val="00816E5D"/>
    <w:rsid w:val="00821CB1"/>
    <w:rsid w:val="00822924"/>
    <w:rsid w:val="008235EA"/>
    <w:rsid w:val="008317BB"/>
    <w:rsid w:val="0083357D"/>
    <w:rsid w:val="008337C3"/>
    <w:rsid w:val="00833F07"/>
    <w:rsid w:val="00840D19"/>
    <w:rsid w:val="00842362"/>
    <w:rsid w:val="00843579"/>
    <w:rsid w:val="008443F4"/>
    <w:rsid w:val="00844CB9"/>
    <w:rsid w:val="00844D9A"/>
    <w:rsid w:val="00845730"/>
    <w:rsid w:val="00851183"/>
    <w:rsid w:val="00857160"/>
    <w:rsid w:val="0085731D"/>
    <w:rsid w:val="0086200F"/>
    <w:rsid w:val="00864653"/>
    <w:rsid w:val="0087173A"/>
    <w:rsid w:val="00872D50"/>
    <w:rsid w:val="008762E6"/>
    <w:rsid w:val="00876598"/>
    <w:rsid w:val="008836B4"/>
    <w:rsid w:val="0089081C"/>
    <w:rsid w:val="00892809"/>
    <w:rsid w:val="00894126"/>
    <w:rsid w:val="008A2B4E"/>
    <w:rsid w:val="008A4B8C"/>
    <w:rsid w:val="008A60D8"/>
    <w:rsid w:val="008A7D0F"/>
    <w:rsid w:val="008B29C2"/>
    <w:rsid w:val="008B4508"/>
    <w:rsid w:val="008B6B2A"/>
    <w:rsid w:val="008C4D2E"/>
    <w:rsid w:val="008C64A9"/>
    <w:rsid w:val="008D22A6"/>
    <w:rsid w:val="008D23F2"/>
    <w:rsid w:val="008E10FD"/>
    <w:rsid w:val="008F24A9"/>
    <w:rsid w:val="008F41F1"/>
    <w:rsid w:val="00900913"/>
    <w:rsid w:val="00900A45"/>
    <w:rsid w:val="00907745"/>
    <w:rsid w:val="0092056D"/>
    <w:rsid w:val="00926913"/>
    <w:rsid w:val="0093102F"/>
    <w:rsid w:val="00934C67"/>
    <w:rsid w:val="009359B6"/>
    <w:rsid w:val="009364BC"/>
    <w:rsid w:val="009424C4"/>
    <w:rsid w:val="00944AC7"/>
    <w:rsid w:val="00951FC8"/>
    <w:rsid w:val="00953D6A"/>
    <w:rsid w:val="00960E07"/>
    <w:rsid w:val="00965E0F"/>
    <w:rsid w:val="00966FAA"/>
    <w:rsid w:val="00976C46"/>
    <w:rsid w:val="00981754"/>
    <w:rsid w:val="00991024"/>
    <w:rsid w:val="00997880"/>
    <w:rsid w:val="009A0F3A"/>
    <w:rsid w:val="009B1359"/>
    <w:rsid w:val="009B3081"/>
    <w:rsid w:val="009B40A4"/>
    <w:rsid w:val="009B5448"/>
    <w:rsid w:val="009B5919"/>
    <w:rsid w:val="009C0181"/>
    <w:rsid w:val="009C019F"/>
    <w:rsid w:val="009C2668"/>
    <w:rsid w:val="009C760D"/>
    <w:rsid w:val="009D41FF"/>
    <w:rsid w:val="009D424A"/>
    <w:rsid w:val="009D6656"/>
    <w:rsid w:val="009E20C8"/>
    <w:rsid w:val="009E2DAC"/>
    <w:rsid w:val="009F0BF3"/>
    <w:rsid w:val="009F2CEE"/>
    <w:rsid w:val="009F30BA"/>
    <w:rsid w:val="009F701A"/>
    <w:rsid w:val="00A01FFA"/>
    <w:rsid w:val="00A0465B"/>
    <w:rsid w:val="00A073C6"/>
    <w:rsid w:val="00A30383"/>
    <w:rsid w:val="00A3281A"/>
    <w:rsid w:val="00A328B0"/>
    <w:rsid w:val="00A40362"/>
    <w:rsid w:val="00A44420"/>
    <w:rsid w:val="00A53B91"/>
    <w:rsid w:val="00A64F90"/>
    <w:rsid w:val="00A6668F"/>
    <w:rsid w:val="00A902D4"/>
    <w:rsid w:val="00A92000"/>
    <w:rsid w:val="00A9212C"/>
    <w:rsid w:val="00A932B2"/>
    <w:rsid w:val="00A97E0D"/>
    <w:rsid w:val="00AA0E84"/>
    <w:rsid w:val="00AA23F1"/>
    <w:rsid w:val="00AA4EDB"/>
    <w:rsid w:val="00AA505F"/>
    <w:rsid w:val="00AA7B51"/>
    <w:rsid w:val="00AB0398"/>
    <w:rsid w:val="00AD58ED"/>
    <w:rsid w:val="00AD6860"/>
    <w:rsid w:val="00AE082C"/>
    <w:rsid w:val="00AE0FCD"/>
    <w:rsid w:val="00AE36EE"/>
    <w:rsid w:val="00AF2FF4"/>
    <w:rsid w:val="00AF4714"/>
    <w:rsid w:val="00AF7C95"/>
    <w:rsid w:val="00B0276F"/>
    <w:rsid w:val="00B10801"/>
    <w:rsid w:val="00B11FF4"/>
    <w:rsid w:val="00B1582A"/>
    <w:rsid w:val="00B2055D"/>
    <w:rsid w:val="00B22E6C"/>
    <w:rsid w:val="00B23963"/>
    <w:rsid w:val="00B24847"/>
    <w:rsid w:val="00B3251A"/>
    <w:rsid w:val="00B45D3C"/>
    <w:rsid w:val="00B464B2"/>
    <w:rsid w:val="00B5308A"/>
    <w:rsid w:val="00B53F51"/>
    <w:rsid w:val="00B5473B"/>
    <w:rsid w:val="00B55B73"/>
    <w:rsid w:val="00B62604"/>
    <w:rsid w:val="00B63B88"/>
    <w:rsid w:val="00B73507"/>
    <w:rsid w:val="00B74FAA"/>
    <w:rsid w:val="00B7595A"/>
    <w:rsid w:val="00B76014"/>
    <w:rsid w:val="00B765F7"/>
    <w:rsid w:val="00B83464"/>
    <w:rsid w:val="00B85CA9"/>
    <w:rsid w:val="00B87DD9"/>
    <w:rsid w:val="00B96F00"/>
    <w:rsid w:val="00BC04BE"/>
    <w:rsid w:val="00BC4291"/>
    <w:rsid w:val="00BD5DFA"/>
    <w:rsid w:val="00BD7E94"/>
    <w:rsid w:val="00BE4442"/>
    <w:rsid w:val="00BE6BDD"/>
    <w:rsid w:val="00BF5105"/>
    <w:rsid w:val="00BF7224"/>
    <w:rsid w:val="00C01F6F"/>
    <w:rsid w:val="00C02FB0"/>
    <w:rsid w:val="00C03B2D"/>
    <w:rsid w:val="00C07D8D"/>
    <w:rsid w:val="00C325FB"/>
    <w:rsid w:val="00C33FFA"/>
    <w:rsid w:val="00C36795"/>
    <w:rsid w:val="00C36BDA"/>
    <w:rsid w:val="00C51F30"/>
    <w:rsid w:val="00C52405"/>
    <w:rsid w:val="00C52F74"/>
    <w:rsid w:val="00C5363D"/>
    <w:rsid w:val="00C53B16"/>
    <w:rsid w:val="00C619B7"/>
    <w:rsid w:val="00C62563"/>
    <w:rsid w:val="00C6393D"/>
    <w:rsid w:val="00C6506C"/>
    <w:rsid w:val="00C66955"/>
    <w:rsid w:val="00C678F6"/>
    <w:rsid w:val="00C820A4"/>
    <w:rsid w:val="00C82EF5"/>
    <w:rsid w:val="00CA19AA"/>
    <w:rsid w:val="00CA22D3"/>
    <w:rsid w:val="00CA2FF1"/>
    <w:rsid w:val="00CA7265"/>
    <w:rsid w:val="00CB08AA"/>
    <w:rsid w:val="00CB241B"/>
    <w:rsid w:val="00CB661B"/>
    <w:rsid w:val="00CB77CF"/>
    <w:rsid w:val="00CC1B7B"/>
    <w:rsid w:val="00CC67EE"/>
    <w:rsid w:val="00CD0293"/>
    <w:rsid w:val="00CD1F12"/>
    <w:rsid w:val="00CD308F"/>
    <w:rsid w:val="00CD37C0"/>
    <w:rsid w:val="00CD4178"/>
    <w:rsid w:val="00CE01E5"/>
    <w:rsid w:val="00CE4544"/>
    <w:rsid w:val="00CE4AA3"/>
    <w:rsid w:val="00CF02CD"/>
    <w:rsid w:val="00CF041A"/>
    <w:rsid w:val="00CF14FE"/>
    <w:rsid w:val="00CF193C"/>
    <w:rsid w:val="00D0512D"/>
    <w:rsid w:val="00D06A8F"/>
    <w:rsid w:val="00D110C9"/>
    <w:rsid w:val="00D16EC6"/>
    <w:rsid w:val="00D17519"/>
    <w:rsid w:val="00D23168"/>
    <w:rsid w:val="00D2419A"/>
    <w:rsid w:val="00D34EBF"/>
    <w:rsid w:val="00D3736C"/>
    <w:rsid w:val="00D5486C"/>
    <w:rsid w:val="00D5677B"/>
    <w:rsid w:val="00D62B9B"/>
    <w:rsid w:val="00D6376E"/>
    <w:rsid w:val="00D72BA8"/>
    <w:rsid w:val="00D828A6"/>
    <w:rsid w:val="00D93722"/>
    <w:rsid w:val="00DB5431"/>
    <w:rsid w:val="00DB61FB"/>
    <w:rsid w:val="00DB624B"/>
    <w:rsid w:val="00DC1D80"/>
    <w:rsid w:val="00DD151A"/>
    <w:rsid w:val="00DD7F0B"/>
    <w:rsid w:val="00DE659C"/>
    <w:rsid w:val="00DF16A3"/>
    <w:rsid w:val="00DF1C3D"/>
    <w:rsid w:val="00DF3EA3"/>
    <w:rsid w:val="00DF5250"/>
    <w:rsid w:val="00DF5F0E"/>
    <w:rsid w:val="00E01735"/>
    <w:rsid w:val="00E029A4"/>
    <w:rsid w:val="00E02C75"/>
    <w:rsid w:val="00E16C07"/>
    <w:rsid w:val="00E208FF"/>
    <w:rsid w:val="00E22305"/>
    <w:rsid w:val="00E32348"/>
    <w:rsid w:val="00E34D33"/>
    <w:rsid w:val="00E41750"/>
    <w:rsid w:val="00E4530B"/>
    <w:rsid w:val="00E45E2F"/>
    <w:rsid w:val="00E5383E"/>
    <w:rsid w:val="00E53D40"/>
    <w:rsid w:val="00E5411E"/>
    <w:rsid w:val="00E5635B"/>
    <w:rsid w:val="00E64CAB"/>
    <w:rsid w:val="00E65142"/>
    <w:rsid w:val="00E76A49"/>
    <w:rsid w:val="00E82D51"/>
    <w:rsid w:val="00E86979"/>
    <w:rsid w:val="00E94115"/>
    <w:rsid w:val="00E97E66"/>
    <w:rsid w:val="00EA1529"/>
    <w:rsid w:val="00EA19EC"/>
    <w:rsid w:val="00EA65B0"/>
    <w:rsid w:val="00EB0091"/>
    <w:rsid w:val="00EB3D66"/>
    <w:rsid w:val="00EB4124"/>
    <w:rsid w:val="00EB7E1D"/>
    <w:rsid w:val="00EC15BF"/>
    <w:rsid w:val="00EC333B"/>
    <w:rsid w:val="00EC3BD0"/>
    <w:rsid w:val="00EC5291"/>
    <w:rsid w:val="00EC64EA"/>
    <w:rsid w:val="00EC7653"/>
    <w:rsid w:val="00ED4284"/>
    <w:rsid w:val="00ED4A87"/>
    <w:rsid w:val="00ED4EED"/>
    <w:rsid w:val="00ED501C"/>
    <w:rsid w:val="00ED7517"/>
    <w:rsid w:val="00EE56C2"/>
    <w:rsid w:val="00EE6D3B"/>
    <w:rsid w:val="00EF25A1"/>
    <w:rsid w:val="00EF392E"/>
    <w:rsid w:val="00EF436F"/>
    <w:rsid w:val="00F029C7"/>
    <w:rsid w:val="00F02A70"/>
    <w:rsid w:val="00F033DB"/>
    <w:rsid w:val="00F12BCA"/>
    <w:rsid w:val="00F1653A"/>
    <w:rsid w:val="00F2540A"/>
    <w:rsid w:val="00F36F17"/>
    <w:rsid w:val="00F44E45"/>
    <w:rsid w:val="00F46538"/>
    <w:rsid w:val="00F5580F"/>
    <w:rsid w:val="00F56BF5"/>
    <w:rsid w:val="00F63FBD"/>
    <w:rsid w:val="00F65F5B"/>
    <w:rsid w:val="00F660B7"/>
    <w:rsid w:val="00F722C5"/>
    <w:rsid w:val="00F760E9"/>
    <w:rsid w:val="00F84F33"/>
    <w:rsid w:val="00F85526"/>
    <w:rsid w:val="00F87988"/>
    <w:rsid w:val="00F91C19"/>
    <w:rsid w:val="00F94154"/>
    <w:rsid w:val="00FA5B41"/>
    <w:rsid w:val="00FA6254"/>
    <w:rsid w:val="00FB24D1"/>
    <w:rsid w:val="00FB27CC"/>
    <w:rsid w:val="00FB34FC"/>
    <w:rsid w:val="00FC0682"/>
    <w:rsid w:val="00FC315C"/>
    <w:rsid w:val="00FC3387"/>
    <w:rsid w:val="00FC40D9"/>
    <w:rsid w:val="00FC51F4"/>
    <w:rsid w:val="00FD0729"/>
    <w:rsid w:val="00FD3AE8"/>
    <w:rsid w:val="00FE5379"/>
    <w:rsid w:val="00FE5863"/>
    <w:rsid w:val="00FF00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3B0CB"/>
  <w15:docId w15:val="{0B2819BE-5699-4E79-B668-8291A5122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1BF"/>
    <w:pPr>
      <w:spacing w:after="200" w:line="276" w:lineRule="auto"/>
    </w:pPr>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531BF"/>
    <w:rPr>
      <w:sz w:val="16"/>
      <w:szCs w:val="16"/>
    </w:rPr>
  </w:style>
  <w:style w:type="paragraph" w:styleId="CommentText">
    <w:name w:val="annotation text"/>
    <w:basedOn w:val="Normal"/>
    <w:link w:val="CommentTextChar"/>
    <w:uiPriority w:val="99"/>
    <w:unhideWhenUsed/>
    <w:rsid w:val="007531BF"/>
    <w:pPr>
      <w:spacing w:line="240" w:lineRule="auto"/>
    </w:pPr>
    <w:rPr>
      <w:sz w:val="20"/>
      <w:szCs w:val="20"/>
    </w:rPr>
  </w:style>
  <w:style w:type="character" w:customStyle="1" w:styleId="CommentTextChar">
    <w:name w:val="Comment Text Char"/>
    <w:basedOn w:val="DefaultParagraphFont"/>
    <w:link w:val="CommentText"/>
    <w:uiPriority w:val="99"/>
    <w:rsid w:val="007531BF"/>
    <w:rPr>
      <w:sz w:val="20"/>
      <w:szCs w:val="20"/>
      <w:lang w:val="it-IT"/>
    </w:rPr>
  </w:style>
  <w:style w:type="paragraph" w:styleId="ListParagraph">
    <w:name w:val="List Paragraph"/>
    <w:basedOn w:val="Normal"/>
    <w:uiPriority w:val="34"/>
    <w:qFormat/>
    <w:rsid w:val="007531BF"/>
    <w:pPr>
      <w:ind w:left="720"/>
      <w:contextualSpacing/>
    </w:pPr>
  </w:style>
  <w:style w:type="paragraph" w:styleId="BalloonText">
    <w:name w:val="Balloon Text"/>
    <w:basedOn w:val="Normal"/>
    <w:link w:val="BalloonTextChar"/>
    <w:uiPriority w:val="99"/>
    <w:semiHidden/>
    <w:unhideWhenUsed/>
    <w:rsid w:val="00753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1BF"/>
    <w:rPr>
      <w:rFonts w:ascii="Segoe UI" w:hAnsi="Segoe UI" w:cs="Segoe UI"/>
      <w:sz w:val="18"/>
      <w:szCs w:val="18"/>
      <w:lang w:val="it-IT"/>
    </w:rPr>
  </w:style>
  <w:style w:type="paragraph" w:styleId="CommentSubject">
    <w:name w:val="annotation subject"/>
    <w:basedOn w:val="CommentText"/>
    <w:next w:val="CommentText"/>
    <w:link w:val="CommentSubjectChar"/>
    <w:uiPriority w:val="99"/>
    <w:semiHidden/>
    <w:unhideWhenUsed/>
    <w:rsid w:val="008F41F1"/>
    <w:rPr>
      <w:b/>
      <w:bCs/>
    </w:rPr>
  </w:style>
  <w:style w:type="character" w:customStyle="1" w:styleId="CommentSubjectChar">
    <w:name w:val="Comment Subject Char"/>
    <w:basedOn w:val="CommentTextChar"/>
    <w:link w:val="CommentSubject"/>
    <w:uiPriority w:val="99"/>
    <w:semiHidden/>
    <w:rsid w:val="008F41F1"/>
    <w:rPr>
      <w:b/>
      <w:bCs/>
      <w:sz w:val="20"/>
      <w:szCs w:val="20"/>
      <w:lang w:val="it-IT"/>
    </w:rPr>
  </w:style>
  <w:style w:type="table" w:styleId="TableGrid">
    <w:name w:val="Table Grid"/>
    <w:basedOn w:val="TableNormal"/>
    <w:uiPriority w:val="59"/>
    <w:rsid w:val="00FC0682"/>
    <w:pPr>
      <w:spacing w:after="0" w:line="240" w:lineRule="auto"/>
    </w:pPr>
    <w:rPr>
      <w:lang w:val="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12824"/>
    <w:rPr>
      <w:color w:val="0563C1" w:themeColor="hyperlink"/>
      <w:u w:val="single"/>
    </w:rPr>
  </w:style>
  <w:style w:type="table" w:customStyle="1" w:styleId="Sfondochiaro-Colore11">
    <w:name w:val="Sfondo chiaro - Colore 11"/>
    <w:basedOn w:val="TableNormal"/>
    <w:uiPriority w:val="60"/>
    <w:rsid w:val="00EC333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BE4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442"/>
    <w:rPr>
      <w:lang w:val="it-IT"/>
    </w:rPr>
  </w:style>
  <w:style w:type="paragraph" w:styleId="Footer">
    <w:name w:val="footer"/>
    <w:basedOn w:val="Normal"/>
    <w:link w:val="FooterChar"/>
    <w:uiPriority w:val="99"/>
    <w:unhideWhenUsed/>
    <w:rsid w:val="00BE4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442"/>
    <w:rPr>
      <w:lang w:val="it-IT"/>
    </w:rPr>
  </w:style>
  <w:style w:type="paragraph" w:customStyle="1" w:styleId="gmail-msonormal">
    <w:name w:val="gmail-msonormal"/>
    <w:basedOn w:val="Normal"/>
    <w:rsid w:val="009C01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msohyperlink">
    <w:name w:val="gmail-msohyperlink"/>
    <w:basedOn w:val="DefaultParagraphFont"/>
    <w:rsid w:val="009C019F"/>
  </w:style>
  <w:style w:type="paragraph" w:styleId="NormalWeb">
    <w:name w:val="Normal (Web)"/>
    <w:basedOn w:val="Normal"/>
    <w:uiPriority w:val="99"/>
    <w:semiHidden/>
    <w:unhideWhenUsed/>
    <w:rsid w:val="008D23F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8D23F2"/>
    <w:pPr>
      <w:spacing w:after="0" w:line="240" w:lineRule="auto"/>
    </w:pPr>
    <w:rPr>
      <w:lang w:val="it-IT"/>
    </w:rPr>
  </w:style>
  <w:style w:type="character" w:styleId="PlaceholderText">
    <w:name w:val="Placeholder Text"/>
    <w:basedOn w:val="DefaultParagraphFont"/>
    <w:uiPriority w:val="99"/>
    <w:semiHidden/>
    <w:rsid w:val="005837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4871">
      <w:bodyDiv w:val="1"/>
      <w:marLeft w:val="0"/>
      <w:marRight w:val="0"/>
      <w:marTop w:val="0"/>
      <w:marBottom w:val="0"/>
      <w:divBdr>
        <w:top w:val="none" w:sz="0" w:space="0" w:color="auto"/>
        <w:left w:val="none" w:sz="0" w:space="0" w:color="auto"/>
        <w:bottom w:val="none" w:sz="0" w:space="0" w:color="auto"/>
        <w:right w:val="none" w:sz="0" w:space="0" w:color="auto"/>
      </w:divBdr>
      <w:divsChild>
        <w:div w:id="2140881631">
          <w:marLeft w:val="0"/>
          <w:marRight w:val="0"/>
          <w:marTop w:val="0"/>
          <w:marBottom w:val="0"/>
          <w:divBdr>
            <w:top w:val="none" w:sz="0" w:space="0" w:color="auto"/>
            <w:left w:val="none" w:sz="0" w:space="0" w:color="auto"/>
            <w:bottom w:val="none" w:sz="0" w:space="0" w:color="auto"/>
            <w:right w:val="none" w:sz="0" w:space="0" w:color="auto"/>
          </w:divBdr>
          <w:divsChild>
            <w:div w:id="1814176730">
              <w:marLeft w:val="0"/>
              <w:marRight w:val="0"/>
              <w:marTop w:val="0"/>
              <w:marBottom w:val="0"/>
              <w:divBdr>
                <w:top w:val="none" w:sz="0" w:space="0" w:color="auto"/>
                <w:left w:val="none" w:sz="0" w:space="0" w:color="auto"/>
                <w:bottom w:val="none" w:sz="0" w:space="0" w:color="auto"/>
                <w:right w:val="none" w:sz="0" w:space="0" w:color="auto"/>
              </w:divBdr>
              <w:divsChild>
                <w:div w:id="16171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17175">
      <w:bodyDiv w:val="1"/>
      <w:marLeft w:val="0"/>
      <w:marRight w:val="0"/>
      <w:marTop w:val="0"/>
      <w:marBottom w:val="0"/>
      <w:divBdr>
        <w:top w:val="none" w:sz="0" w:space="0" w:color="auto"/>
        <w:left w:val="none" w:sz="0" w:space="0" w:color="auto"/>
        <w:bottom w:val="none" w:sz="0" w:space="0" w:color="auto"/>
        <w:right w:val="none" w:sz="0" w:space="0" w:color="auto"/>
      </w:divBdr>
    </w:div>
    <w:div w:id="608851558">
      <w:bodyDiv w:val="1"/>
      <w:marLeft w:val="0"/>
      <w:marRight w:val="0"/>
      <w:marTop w:val="0"/>
      <w:marBottom w:val="0"/>
      <w:divBdr>
        <w:top w:val="none" w:sz="0" w:space="0" w:color="auto"/>
        <w:left w:val="none" w:sz="0" w:space="0" w:color="auto"/>
        <w:bottom w:val="none" w:sz="0" w:space="0" w:color="auto"/>
        <w:right w:val="none" w:sz="0" w:space="0" w:color="auto"/>
      </w:divBdr>
    </w:div>
    <w:div w:id="693380120">
      <w:bodyDiv w:val="1"/>
      <w:marLeft w:val="0"/>
      <w:marRight w:val="0"/>
      <w:marTop w:val="0"/>
      <w:marBottom w:val="0"/>
      <w:divBdr>
        <w:top w:val="none" w:sz="0" w:space="0" w:color="auto"/>
        <w:left w:val="none" w:sz="0" w:space="0" w:color="auto"/>
        <w:bottom w:val="none" w:sz="0" w:space="0" w:color="auto"/>
        <w:right w:val="none" w:sz="0" w:space="0" w:color="auto"/>
      </w:divBdr>
    </w:div>
    <w:div w:id="849417029">
      <w:bodyDiv w:val="1"/>
      <w:marLeft w:val="0"/>
      <w:marRight w:val="0"/>
      <w:marTop w:val="0"/>
      <w:marBottom w:val="0"/>
      <w:divBdr>
        <w:top w:val="none" w:sz="0" w:space="0" w:color="auto"/>
        <w:left w:val="none" w:sz="0" w:space="0" w:color="auto"/>
        <w:bottom w:val="none" w:sz="0" w:space="0" w:color="auto"/>
        <w:right w:val="none" w:sz="0" w:space="0" w:color="auto"/>
      </w:divBdr>
    </w:div>
    <w:div w:id="1065105884">
      <w:bodyDiv w:val="1"/>
      <w:marLeft w:val="0"/>
      <w:marRight w:val="0"/>
      <w:marTop w:val="0"/>
      <w:marBottom w:val="0"/>
      <w:divBdr>
        <w:top w:val="none" w:sz="0" w:space="0" w:color="auto"/>
        <w:left w:val="none" w:sz="0" w:space="0" w:color="auto"/>
        <w:bottom w:val="none" w:sz="0" w:space="0" w:color="auto"/>
        <w:right w:val="none" w:sz="0" w:space="0" w:color="auto"/>
      </w:divBdr>
      <w:divsChild>
        <w:div w:id="2028483215">
          <w:marLeft w:val="0"/>
          <w:marRight w:val="0"/>
          <w:marTop w:val="0"/>
          <w:marBottom w:val="0"/>
          <w:divBdr>
            <w:top w:val="none" w:sz="0" w:space="0" w:color="auto"/>
            <w:left w:val="none" w:sz="0" w:space="0" w:color="auto"/>
            <w:bottom w:val="none" w:sz="0" w:space="0" w:color="auto"/>
            <w:right w:val="none" w:sz="0" w:space="0" w:color="auto"/>
          </w:divBdr>
          <w:divsChild>
            <w:div w:id="1542090693">
              <w:marLeft w:val="0"/>
              <w:marRight w:val="0"/>
              <w:marTop w:val="0"/>
              <w:marBottom w:val="0"/>
              <w:divBdr>
                <w:top w:val="none" w:sz="0" w:space="0" w:color="auto"/>
                <w:left w:val="none" w:sz="0" w:space="0" w:color="auto"/>
                <w:bottom w:val="none" w:sz="0" w:space="0" w:color="auto"/>
                <w:right w:val="none" w:sz="0" w:space="0" w:color="auto"/>
              </w:divBdr>
              <w:divsChild>
                <w:div w:id="7734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3509">
      <w:bodyDiv w:val="1"/>
      <w:marLeft w:val="0"/>
      <w:marRight w:val="0"/>
      <w:marTop w:val="0"/>
      <w:marBottom w:val="0"/>
      <w:divBdr>
        <w:top w:val="none" w:sz="0" w:space="0" w:color="auto"/>
        <w:left w:val="none" w:sz="0" w:space="0" w:color="auto"/>
        <w:bottom w:val="none" w:sz="0" w:space="0" w:color="auto"/>
        <w:right w:val="none" w:sz="0" w:space="0" w:color="auto"/>
      </w:divBdr>
      <w:divsChild>
        <w:div w:id="738210101">
          <w:marLeft w:val="0"/>
          <w:marRight w:val="0"/>
          <w:marTop w:val="0"/>
          <w:marBottom w:val="0"/>
          <w:divBdr>
            <w:top w:val="none" w:sz="0" w:space="0" w:color="auto"/>
            <w:left w:val="none" w:sz="0" w:space="0" w:color="auto"/>
            <w:bottom w:val="none" w:sz="0" w:space="0" w:color="auto"/>
            <w:right w:val="none" w:sz="0" w:space="0" w:color="auto"/>
          </w:divBdr>
          <w:divsChild>
            <w:div w:id="1621767730">
              <w:marLeft w:val="0"/>
              <w:marRight w:val="0"/>
              <w:marTop w:val="0"/>
              <w:marBottom w:val="0"/>
              <w:divBdr>
                <w:top w:val="none" w:sz="0" w:space="0" w:color="auto"/>
                <w:left w:val="none" w:sz="0" w:space="0" w:color="auto"/>
                <w:bottom w:val="none" w:sz="0" w:space="0" w:color="auto"/>
                <w:right w:val="none" w:sz="0" w:space="0" w:color="auto"/>
              </w:divBdr>
              <w:divsChild>
                <w:div w:id="12137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6698">
      <w:bodyDiv w:val="1"/>
      <w:marLeft w:val="0"/>
      <w:marRight w:val="0"/>
      <w:marTop w:val="0"/>
      <w:marBottom w:val="0"/>
      <w:divBdr>
        <w:top w:val="none" w:sz="0" w:space="0" w:color="auto"/>
        <w:left w:val="none" w:sz="0" w:space="0" w:color="auto"/>
        <w:bottom w:val="none" w:sz="0" w:space="0" w:color="auto"/>
        <w:right w:val="none" w:sz="0" w:space="0" w:color="auto"/>
      </w:divBdr>
    </w:div>
    <w:div w:id="1862275572">
      <w:bodyDiv w:val="1"/>
      <w:marLeft w:val="0"/>
      <w:marRight w:val="0"/>
      <w:marTop w:val="0"/>
      <w:marBottom w:val="0"/>
      <w:divBdr>
        <w:top w:val="none" w:sz="0" w:space="0" w:color="auto"/>
        <w:left w:val="none" w:sz="0" w:space="0" w:color="auto"/>
        <w:bottom w:val="none" w:sz="0" w:space="0" w:color="auto"/>
        <w:right w:val="none" w:sz="0" w:space="0" w:color="auto"/>
      </w:divBdr>
    </w:div>
    <w:div w:id="1879008690">
      <w:bodyDiv w:val="1"/>
      <w:marLeft w:val="0"/>
      <w:marRight w:val="0"/>
      <w:marTop w:val="0"/>
      <w:marBottom w:val="0"/>
      <w:divBdr>
        <w:top w:val="none" w:sz="0" w:space="0" w:color="auto"/>
        <w:left w:val="none" w:sz="0" w:space="0" w:color="auto"/>
        <w:bottom w:val="none" w:sz="0" w:space="0" w:color="auto"/>
        <w:right w:val="none" w:sz="0" w:space="0" w:color="auto"/>
      </w:divBdr>
      <w:divsChild>
        <w:div w:id="1938756809">
          <w:marLeft w:val="0"/>
          <w:marRight w:val="0"/>
          <w:marTop w:val="0"/>
          <w:marBottom w:val="0"/>
          <w:divBdr>
            <w:top w:val="none" w:sz="0" w:space="0" w:color="auto"/>
            <w:left w:val="none" w:sz="0" w:space="0" w:color="auto"/>
            <w:bottom w:val="none" w:sz="0" w:space="0" w:color="auto"/>
            <w:right w:val="none" w:sz="0" w:space="0" w:color="auto"/>
          </w:divBdr>
          <w:divsChild>
            <w:div w:id="1526554283">
              <w:marLeft w:val="0"/>
              <w:marRight w:val="0"/>
              <w:marTop w:val="0"/>
              <w:marBottom w:val="0"/>
              <w:divBdr>
                <w:top w:val="none" w:sz="0" w:space="0" w:color="auto"/>
                <w:left w:val="none" w:sz="0" w:space="0" w:color="auto"/>
                <w:bottom w:val="none" w:sz="0" w:space="0" w:color="auto"/>
                <w:right w:val="none" w:sz="0" w:space="0" w:color="auto"/>
              </w:divBdr>
              <w:divsChild>
                <w:div w:id="246840882">
                  <w:marLeft w:val="0"/>
                  <w:marRight w:val="0"/>
                  <w:marTop w:val="0"/>
                  <w:marBottom w:val="0"/>
                  <w:divBdr>
                    <w:top w:val="none" w:sz="0" w:space="0" w:color="auto"/>
                    <w:left w:val="none" w:sz="0" w:space="0" w:color="auto"/>
                    <w:bottom w:val="none" w:sz="0" w:space="0" w:color="auto"/>
                    <w:right w:val="none" w:sz="0" w:space="0" w:color="auto"/>
                  </w:divBdr>
                </w:div>
                <w:div w:id="42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6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ilindrajeet.science@gmail.com" TargetMode="External"/><Relationship Id="rId13" Type="http://schemas.openxmlformats.org/officeDocument/2006/relationships/hyperlink" Target="https://en.wikipedia.org/wiki/Argumen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onlinelibrary.wiley.com/doi/10.1111/j.1467-9450.2008.00652.x/ful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fil.ion.ucl.ac.uk/Cogent2000.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library.wiley.com/doi/10.1111/j.1467-9450.2008.00652.x/ful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package" Target="embeddings/Microsoft_Excel_Worksheet.xlsx"/><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yperlink" Target="http://www.sjdm.org/dmidi/Need%20for%20Cognition.htm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caela.zucchelli3@unibo.it" TargetMode="External"/><Relationship Id="rId14" Type="http://schemas.openxmlformats.org/officeDocument/2006/relationships/hyperlink" Target="https://github.com/wkool/shockgame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6264D0F-F4D3-4A6D-94D8-700956FB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77</Pages>
  <Words>32648</Words>
  <Characters>186099</Characters>
  <Application>Microsoft Office Word</Application>
  <DocSecurity>0</DocSecurity>
  <Lines>1550</Lines>
  <Paragraphs>436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Patil, Indrajeet</dc:creator>
  <cp:lastModifiedBy>Patil, Indrajeet</cp:lastModifiedBy>
  <cp:revision>185</cp:revision>
  <cp:lastPrinted>2019-02-04T10:41:00Z</cp:lastPrinted>
  <dcterms:created xsi:type="dcterms:W3CDTF">2019-02-01T16:26:00Z</dcterms:created>
  <dcterms:modified xsi:type="dcterms:W3CDTF">2019-12-15T09:46:00Z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http://www.zotero.org/styles/elsevier-without-titles</vt:lpwstr>
  </property>
  <property fmtid="{D5CDD505-2E9C-101B-9397-08002B2CF9AE}" pid="11" name="Mendeley Recent Style Name 4_1">
    <vt:lpwstr>Elsevier (numeric, without titles)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http://www.zotero.org/styles/jama</vt:lpwstr>
  </property>
  <property fmtid="{D5CDD505-2E9C-101B-9397-08002B2CF9AE}" pid="15" name="Mendeley Recent Style Name 6_1">
    <vt:lpwstr>JAMA (The Journal of the American Medical Association)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9ad93f4e-462f-3450-8b3a-df83f8d290e4</vt:lpwstr>
  </property>
  <property fmtid="{D5CDD505-2E9C-101B-9397-08002B2CF9AE}" pid="24" name="Mendeley Citation Style_1">
    <vt:lpwstr>http://www.zotero.org/styles/apa</vt:lpwstr>
  </property>
</Properties>
</file>