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B3E8A" w:rsidRPr="000B3E8A" w:rsidRDefault="00AA505F" w:rsidP="000B3E8A">
      <w:pPr>
        <w:spacing w:line="480" w:lineRule="atLeast"/>
        <w:jc w:val="center"/>
        <w:rPr>
          <w:rFonts w:ascii="Times New Roman" w:hAnsi="Times New Roman" w:cs="Times New Roman"/>
          <w:color w:val="222222"/>
          <w:sz w:val="28"/>
          <w:szCs w:val="28"/>
          <w:lang w:val="en-GB"/>
        </w:rPr>
      </w:pPr>
      <w:r>
        <w:rPr>
          <w:rFonts w:ascii="Times New Roman" w:hAnsi="Times New Roman" w:cs="Times New Roman"/>
          <w:color w:val="222222"/>
          <w:sz w:val="28"/>
          <w:szCs w:val="28"/>
          <w:lang w:val="en-GB"/>
        </w:rPr>
        <w:t>Supp</w:t>
      </w:r>
      <w:r w:rsidR="00D23168">
        <w:rPr>
          <w:rFonts w:ascii="Times New Roman" w:hAnsi="Times New Roman" w:cs="Times New Roman"/>
          <w:color w:val="222222"/>
          <w:sz w:val="28"/>
          <w:szCs w:val="28"/>
          <w:lang w:val="en-GB"/>
        </w:rPr>
        <w:t xml:space="preserve">lemental </w:t>
      </w:r>
      <w:r w:rsidR="0092056D">
        <w:rPr>
          <w:rFonts w:ascii="Times New Roman" w:hAnsi="Times New Roman" w:cs="Times New Roman"/>
          <w:color w:val="222222"/>
          <w:sz w:val="28"/>
          <w:szCs w:val="28"/>
          <w:lang w:val="en-GB"/>
        </w:rPr>
        <w:t>Materials</w:t>
      </w:r>
      <w:r w:rsidR="000B3E8A" w:rsidRPr="000B3E8A">
        <w:rPr>
          <w:rFonts w:ascii="Times New Roman" w:hAnsi="Times New Roman" w:cs="Times New Roman"/>
          <w:color w:val="222222"/>
          <w:sz w:val="28"/>
          <w:szCs w:val="28"/>
          <w:lang w:val="en-GB"/>
        </w:rPr>
        <w:t xml:space="preserve"> for</w:t>
      </w:r>
    </w:p>
    <w:p w:rsidR="009F0BF3" w:rsidRPr="00AB61F1" w:rsidRDefault="009F0BF3" w:rsidP="009F0BF3">
      <w:pPr>
        <w:spacing w:line="480" w:lineRule="atLeast"/>
        <w:jc w:val="center"/>
        <w:rPr>
          <w:rFonts w:ascii="Times New Roman" w:hAnsi="Times New Roman" w:cs="Times New Roman"/>
          <w:color w:val="222222"/>
          <w:lang w:val="en-GB"/>
        </w:rPr>
      </w:pPr>
      <w:r>
        <w:rPr>
          <w:rFonts w:ascii="Times New Roman" w:hAnsi="Times New Roman" w:cs="Times New Roman"/>
          <w:b/>
          <w:bCs/>
          <w:color w:val="222222"/>
          <w:sz w:val="28"/>
          <w:szCs w:val="28"/>
          <w:lang w:val="en-GB"/>
        </w:rPr>
        <w:t>R</w:t>
      </w:r>
      <w:r w:rsidRPr="00AB61F1">
        <w:rPr>
          <w:rFonts w:ascii="Times New Roman" w:hAnsi="Times New Roman" w:cs="Times New Roman"/>
          <w:b/>
          <w:bCs/>
          <w:color w:val="222222"/>
          <w:sz w:val="28"/>
          <w:szCs w:val="28"/>
          <w:lang w:val="en-GB"/>
        </w:rPr>
        <w:t xml:space="preserve">easoning supports utilitarian </w:t>
      </w:r>
      <w:r>
        <w:rPr>
          <w:rFonts w:ascii="Times New Roman" w:hAnsi="Times New Roman" w:cs="Times New Roman"/>
          <w:b/>
          <w:bCs/>
          <w:color w:val="222222"/>
          <w:sz w:val="28"/>
          <w:szCs w:val="28"/>
          <w:lang w:val="en-GB"/>
        </w:rPr>
        <w:t>resolutions to</w:t>
      </w:r>
      <w:r w:rsidRPr="00AB61F1">
        <w:rPr>
          <w:rFonts w:ascii="Times New Roman" w:hAnsi="Times New Roman" w:cs="Times New Roman"/>
          <w:b/>
          <w:bCs/>
          <w:color w:val="222222"/>
          <w:sz w:val="28"/>
          <w:szCs w:val="28"/>
          <w:lang w:val="en-GB"/>
        </w:rPr>
        <w:t xml:space="preserve"> moral dilemmas</w:t>
      </w:r>
      <w:r>
        <w:rPr>
          <w:rFonts w:ascii="Times New Roman" w:hAnsi="Times New Roman" w:cs="Times New Roman"/>
          <w:b/>
          <w:bCs/>
          <w:color w:val="222222"/>
          <w:sz w:val="28"/>
          <w:szCs w:val="28"/>
          <w:lang w:val="en-GB"/>
        </w:rPr>
        <w:t xml:space="preserve"> across diverse measures</w:t>
      </w:r>
    </w:p>
    <w:p w:rsidR="009F0BF3" w:rsidRPr="00F564DB" w:rsidRDefault="009F0BF3" w:rsidP="009F0BF3">
      <w:pPr>
        <w:spacing w:line="240" w:lineRule="auto"/>
        <w:jc w:val="center"/>
        <w:rPr>
          <w:rFonts w:ascii="Times New Roman" w:hAnsi="Times New Roman" w:cs="Times New Roman"/>
          <w:color w:val="222222"/>
          <w:sz w:val="24"/>
          <w:szCs w:val="24"/>
          <w:vertAlign w:val="superscript"/>
        </w:rPr>
      </w:pPr>
      <w:r w:rsidRPr="00F564DB">
        <w:rPr>
          <w:rFonts w:ascii="Times New Roman" w:hAnsi="Times New Roman" w:cs="Times New Roman"/>
          <w:color w:val="222222"/>
          <w:sz w:val="24"/>
          <w:szCs w:val="24"/>
          <w:lang w:val="fr-FR"/>
        </w:rPr>
        <w:t>Indrajeet Patil</w:t>
      </w:r>
      <w:r w:rsidRPr="00F564DB">
        <w:rPr>
          <w:rFonts w:ascii="Times New Roman" w:hAnsi="Times New Roman" w:cs="Times New Roman"/>
          <w:color w:val="222222"/>
          <w:sz w:val="24"/>
          <w:szCs w:val="24"/>
          <w:vertAlign w:val="superscript"/>
          <w:lang w:val="fr-FR"/>
        </w:rPr>
        <w:t>1</w:t>
      </w:r>
      <w:r w:rsidRPr="00F564DB">
        <w:rPr>
          <w:rFonts w:ascii="Times New Roman" w:hAnsi="Times New Roman" w:cs="Times New Roman"/>
          <w:color w:val="222222"/>
          <w:sz w:val="24"/>
          <w:szCs w:val="24"/>
          <w:lang w:val="fr-FR"/>
        </w:rPr>
        <w:t>*</w:t>
      </w:r>
      <w:r w:rsidRPr="00F564DB">
        <w:rPr>
          <w:rFonts w:ascii="Segoe UI Emoji" w:hAnsi="Segoe UI Emoji" w:cs="Segoe UI Emoji"/>
          <w:color w:val="222222"/>
          <w:sz w:val="24"/>
          <w:szCs w:val="24"/>
          <w:vertAlign w:val="superscript"/>
          <w:lang w:val="fr-FR"/>
        </w:rPr>
        <w:t>✉</w:t>
      </w:r>
      <w:r w:rsidRPr="00F564DB">
        <w:rPr>
          <w:rFonts w:ascii="Times New Roman" w:hAnsi="Times New Roman" w:cs="Times New Roman"/>
          <w:color w:val="222222"/>
          <w:sz w:val="24"/>
          <w:szCs w:val="24"/>
          <w:lang w:val="fr-FR"/>
        </w:rPr>
        <w:t>, Micaela M</w:t>
      </w:r>
      <w:r>
        <w:rPr>
          <w:rFonts w:ascii="Times New Roman" w:hAnsi="Times New Roman" w:cs="Times New Roman"/>
          <w:color w:val="222222"/>
          <w:sz w:val="24"/>
          <w:szCs w:val="24"/>
          <w:lang w:val="fr-FR"/>
        </w:rPr>
        <w:t>aria</w:t>
      </w:r>
      <w:r w:rsidRPr="00F564DB">
        <w:rPr>
          <w:rFonts w:ascii="Times New Roman" w:hAnsi="Times New Roman" w:cs="Times New Roman"/>
          <w:color w:val="222222"/>
          <w:sz w:val="24"/>
          <w:szCs w:val="24"/>
          <w:lang w:val="fr-FR"/>
        </w:rPr>
        <w:t xml:space="preserve"> Zucchelli</w:t>
      </w:r>
      <w:r w:rsidRPr="00F564DB">
        <w:rPr>
          <w:rFonts w:ascii="Times New Roman" w:hAnsi="Times New Roman" w:cs="Times New Roman"/>
          <w:color w:val="222222"/>
          <w:sz w:val="24"/>
          <w:szCs w:val="24"/>
          <w:vertAlign w:val="superscript"/>
          <w:lang w:val="fr-FR"/>
        </w:rPr>
        <w:t>2</w:t>
      </w:r>
      <w:r w:rsidRPr="00F564DB">
        <w:rPr>
          <w:rFonts w:ascii="Times New Roman" w:hAnsi="Times New Roman" w:cs="Times New Roman"/>
          <w:color w:val="222222"/>
          <w:sz w:val="24"/>
          <w:szCs w:val="24"/>
          <w:lang w:val="fr-FR"/>
        </w:rPr>
        <w:t>*</w:t>
      </w:r>
      <w:r w:rsidRPr="00F564DB">
        <w:rPr>
          <w:rFonts w:ascii="Segoe UI Emoji" w:hAnsi="Segoe UI Emoji" w:cs="Segoe UI Emoji"/>
          <w:color w:val="222222"/>
          <w:sz w:val="24"/>
          <w:szCs w:val="24"/>
          <w:vertAlign w:val="superscript"/>
          <w:lang w:val="fr-FR"/>
        </w:rPr>
        <w:t>✉</w:t>
      </w:r>
      <w:r w:rsidRPr="00F564DB">
        <w:rPr>
          <w:rFonts w:ascii="Times New Roman" w:hAnsi="Times New Roman" w:cs="Times New Roman"/>
          <w:color w:val="222222"/>
          <w:sz w:val="24"/>
          <w:szCs w:val="24"/>
          <w:lang w:val="fr-FR"/>
        </w:rPr>
        <w:t>, Wouter Kool</w:t>
      </w:r>
      <w:r>
        <w:rPr>
          <w:rFonts w:ascii="Times New Roman" w:hAnsi="Times New Roman" w:cs="Times New Roman"/>
          <w:color w:val="222222"/>
          <w:sz w:val="24"/>
          <w:szCs w:val="24"/>
          <w:vertAlign w:val="superscript"/>
          <w:lang w:val="fr-FR"/>
        </w:rPr>
        <w:t>1,3</w:t>
      </w:r>
      <w:r w:rsidRPr="00F564DB">
        <w:rPr>
          <w:rFonts w:ascii="Times New Roman" w:hAnsi="Times New Roman" w:cs="Times New Roman"/>
          <w:color w:val="222222"/>
          <w:sz w:val="24"/>
          <w:szCs w:val="24"/>
          <w:lang w:val="fr-FR"/>
        </w:rPr>
        <w:t xml:space="preserve">, </w:t>
      </w:r>
      <w:r>
        <w:rPr>
          <w:rFonts w:ascii="Times New Roman" w:hAnsi="Times New Roman" w:cs="Times New Roman"/>
          <w:color w:val="222222"/>
          <w:sz w:val="24"/>
          <w:szCs w:val="24"/>
          <w:lang w:val="fr-FR"/>
        </w:rPr>
        <w:t>Stephanie Campbell</w:t>
      </w:r>
      <w:r w:rsidRPr="00F564DB">
        <w:rPr>
          <w:rFonts w:ascii="Times New Roman" w:hAnsi="Times New Roman" w:cs="Times New Roman"/>
          <w:color w:val="222222"/>
          <w:sz w:val="24"/>
          <w:szCs w:val="24"/>
          <w:vertAlign w:val="superscript"/>
          <w:lang w:val="fr-FR"/>
        </w:rPr>
        <w:t>1</w:t>
      </w:r>
      <w:r>
        <w:rPr>
          <w:rFonts w:ascii="Times New Roman" w:hAnsi="Times New Roman" w:cs="Times New Roman"/>
          <w:color w:val="222222"/>
          <w:sz w:val="24"/>
          <w:szCs w:val="24"/>
          <w:lang w:val="fr-FR"/>
        </w:rPr>
        <w:t xml:space="preserve">, </w:t>
      </w:r>
      <w:r w:rsidRPr="00F564DB">
        <w:rPr>
          <w:rFonts w:ascii="Times New Roman" w:hAnsi="Times New Roman" w:cs="Times New Roman"/>
          <w:color w:val="222222"/>
          <w:sz w:val="24"/>
          <w:szCs w:val="24"/>
          <w:lang w:val="fr-FR"/>
        </w:rPr>
        <w:t>Federico Fornasier</w:t>
      </w:r>
      <w:r>
        <w:rPr>
          <w:rFonts w:ascii="Times New Roman" w:hAnsi="Times New Roman" w:cs="Times New Roman"/>
          <w:color w:val="222222"/>
          <w:sz w:val="24"/>
          <w:szCs w:val="24"/>
          <w:vertAlign w:val="superscript"/>
          <w:lang w:val="fr-FR"/>
        </w:rPr>
        <w:t>4</w:t>
      </w:r>
      <w:r w:rsidRPr="00F564DB">
        <w:rPr>
          <w:rFonts w:ascii="Times New Roman" w:hAnsi="Times New Roman" w:cs="Times New Roman"/>
          <w:color w:val="222222"/>
          <w:sz w:val="24"/>
          <w:szCs w:val="24"/>
          <w:lang w:val="fr-FR"/>
        </w:rPr>
        <w:t>, Marta Calò</w:t>
      </w:r>
      <w:r>
        <w:rPr>
          <w:rFonts w:ascii="Times New Roman" w:hAnsi="Times New Roman" w:cs="Times New Roman"/>
          <w:color w:val="222222"/>
          <w:sz w:val="24"/>
          <w:szCs w:val="24"/>
          <w:vertAlign w:val="superscript"/>
          <w:lang w:val="fr-FR"/>
        </w:rPr>
        <w:t>4</w:t>
      </w:r>
      <w:r w:rsidRPr="00F564DB">
        <w:rPr>
          <w:rFonts w:ascii="Times New Roman" w:hAnsi="Times New Roman" w:cs="Times New Roman"/>
          <w:color w:val="222222"/>
          <w:sz w:val="24"/>
          <w:szCs w:val="24"/>
          <w:lang w:val="fr-FR"/>
        </w:rPr>
        <w:t>, Giorgia Silani</w:t>
      </w:r>
      <w:r>
        <w:rPr>
          <w:rFonts w:ascii="Times New Roman" w:hAnsi="Times New Roman" w:cs="Times New Roman"/>
          <w:color w:val="222222"/>
          <w:sz w:val="24"/>
          <w:szCs w:val="24"/>
          <w:vertAlign w:val="superscript"/>
          <w:lang w:val="fr-FR"/>
        </w:rPr>
        <w:t>5</w:t>
      </w:r>
      <w:r w:rsidRPr="00F564DB">
        <w:rPr>
          <w:rFonts w:ascii="Times New Roman" w:hAnsi="Times New Roman" w:cs="Times New Roman"/>
          <w:color w:val="222222"/>
          <w:sz w:val="24"/>
          <w:szCs w:val="24"/>
          <w:lang w:val="fr-FR"/>
        </w:rPr>
        <w:t>, Mina Cikara</w:t>
      </w:r>
      <w:r w:rsidRPr="00F564DB">
        <w:rPr>
          <w:rFonts w:ascii="Times New Roman" w:hAnsi="Times New Roman" w:cs="Times New Roman"/>
          <w:color w:val="222222"/>
          <w:sz w:val="24"/>
          <w:szCs w:val="24"/>
          <w:vertAlign w:val="superscript"/>
          <w:lang w:val="fr-FR"/>
        </w:rPr>
        <w:t>1</w:t>
      </w:r>
      <w:r w:rsidRPr="00F564DB">
        <w:rPr>
          <w:rFonts w:ascii="Times New Roman" w:hAnsi="Times New Roman" w:cs="Times New Roman"/>
          <w:color w:val="222222"/>
          <w:sz w:val="24"/>
          <w:szCs w:val="24"/>
          <w:lang w:val="fr-FR"/>
        </w:rPr>
        <w:t>, &amp; Fiery Cushman</w:t>
      </w:r>
      <w:r w:rsidRPr="00F564DB">
        <w:rPr>
          <w:rFonts w:ascii="Times New Roman" w:hAnsi="Times New Roman" w:cs="Times New Roman"/>
          <w:color w:val="222222"/>
          <w:sz w:val="24"/>
          <w:szCs w:val="24"/>
          <w:vertAlign w:val="superscript"/>
          <w:lang w:val="fr-FR"/>
        </w:rPr>
        <w:t>1</w:t>
      </w:r>
    </w:p>
    <w:p w:rsidR="009F0BF3" w:rsidRPr="00DB5687" w:rsidRDefault="009F0BF3" w:rsidP="009F0BF3">
      <w:pPr>
        <w:spacing w:after="60" w:line="240" w:lineRule="auto"/>
        <w:jc w:val="center"/>
        <w:rPr>
          <w:rFonts w:ascii="Times New Roman" w:hAnsi="Times New Roman" w:cs="Times New Roman"/>
          <w:sz w:val="24"/>
          <w:szCs w:val="24"/>
          <w:vertAlign w:val="superscript"/>
          <w:lang w:val="en-GB"/>
        </w:rPr>
      </w:pPr>
      <w:r w:rsidRPr="007E2DE9">
        <w:rPr>
          <w:rFonts w:ascii="Times New Roman" w:hAnsi="Times New Roman" w:cs="Times New Roman"/>
          <w:color w:val="222222"/>
          <w:sz w:val="24"/>
          <w:szCs w:val="24"/>
          <w:vertAlign w:val="superscript"/>
          <w:lang w:val="fr-FR"/>
        </w:rPr>
        <w:t>1</w:t>
      </w:r>
      <w:r w:rsidRPr="007E2DE9">
        <w:rPr>
          <w:rFonts w:ascii="Times New Roman" w:hAnsi="Times New Roman" w:cs="Times New Roman"/>
          <w:color w:val="222222"/>
          <w:sz w:val="24"/>
          <w:szCs w:val="24"/>
          <w:lang w:val="fr-FR"/>
        </w:rPr>
        <w:t xml:space="preserve">Department of Psychology, Harvard University, Cambridge, </w:t>
      </w:r>
      <w:r>
        <w:rPr>
          <w:rFonts w:ascii="Times New Roman" w:hAnsi="Times New Roman" w:cs="Times New Roman"/>
          <w:color w:val="222222"/>
          <w:sz w:val="24"/>
          <w:szCs w:val="24"/>
          <w:lang w:val="fr-FR"/>
        </w:rPr>
        <w:t xml:space="preserve">MA, </w:t>
      </w:r>
      <w:r w:rsidRPr="007E2DE9">
        <w:rPr>
          <w:rFonts w:ascii="Times New Roman" w:hAnsi="Times New Roman" w:cs="Times New Roman"/>
          <w:color w:val="222222"/>
          <w:sz w:val="24"/>
          <w:szCs w:val="24"/>
          <w:lang w:val="fr-FR"/>
        </w:rPr>
        <w:t>USA.</w:t>
      </w:r>
      <w:r w:rsidRPr="007E2DE9">
        <w:rPr>
          <w:rFonts w:ascii="Times New Roman" w:hAnsi="Times New Roman" w:cs="Times New Roman"/>
          <w:color w:val="222222"/>
          <w:sz w:val="24"/>
          <w:szCs w:val="24"/>
          <w:lang w:val="fr-FR"/>
        </w:rPr>
        <w:br/>
      </w:r>
      <w:r w:rsidRPr="007E2DE9">
        <w:rPr>
          <w:rFonts w:ascii="Times New Roman" w:hAnsi="Times New Roman" w:cs="Times New Roman"/>
          <w:color w:val="222222"/>
          <w:sz w:val="24"/>
          <w:szCs w:val="24"/>
          <w:vertAlign w:val="superscript"/>
          <w:lang w:val="fr-FR"/>
        </w:rPr>
        <w:t>2</w:t>
      </w:r>
      <w:r w:rsidRPr="007E2DE9">
        <w:rPr>
          <w:rFonts w:ascii="Times New Roman" w:hAnsi="Times New Roman" w:cs="Times New Roman"/>
          <w:color w:val="222222"/>
          <w:sz w:val="24"/>
          <w:szCs w:val="24"/>
          <w:lang w:val="fr-FR"/>
        </w:rPr>
        <w:t>Department of Psychology</w:t>
      </w:r>
      <w:r>
        <w:rPr>
          <w:rFonts w:ascii="Times New Roman" w:hAnsi="Times New Roman" w:cs="Times New Roman"/>
          <w:color w:val="222222"/>
          <w:sz w:val="24"/>
          <w:szCs w:val="24"/>
          <w:lang w:val="fr-FR"/>
        </w:rPr>
        <w:t>,</w:t>
      </w:r>
      <w:r w:rsidRPr="007E2DE9">
        <w:rPr>
          <w:rFonts w:ascii="Times New Roman" w:hAnsi="Times New Roman" w:cs="Times New Roman"/>
          <w:color w:val="222222"/>
          <w:sz w:val="24"/>
          <w:szCs w:val="24"/>
          <w:lang w:val="fr-FR"/>
        </w:rPr>
        <w:t xml:space="preserve"> University of Bologna, Bologna, Italy.</w:t>
      </w:r>
      <w:r w:rsidRPr="007E2DE9">
        <w:rPr>
          <w:rFonts w:ascii="Times New Roman" w:hAnsi="Times New Roman" w:cs="Times New Roman"/>
          <w:color w:val="222222"/>
          <w:sz w:val="24"/>
          <w:szCs w:val="24"/>
          <w:lang w:val="fr-FR"/>
        </w:rPr>
        <w:br/>
      </w:r>
      <w:r>
        <w:rPr>
          <w:rFonts w:ascii="Times New Roman" w:hAnsi="Times New Roman" w:cs="Times New Roman"/>
          <w:color w:val="222222"/>
          <w:sz w:val="24"/>
          <w:szCs w:val="24"/>
          <w:vertAlign w:val="superscript"/>
          <w:lang w:val="fr-FR"/>
        </w:rPr>
        <w:t xml:space="preserve">3 </w:t>
      </w:r>
      <w:r w:rsidRPr="00857F7B">
        <w:rPr>
          <w:rFonts w:ascii="Times New Roman" w:hAnsi="Times New Roman" w:cs="Times New Roman"/>
          <w:color w:val="222222"/>
          <w:sz w:val="24"/>
          <w:szCs w:val="24"/>
          <w:lang w:val="fr-FR"/>
        </w:rPr>
        <w:t xml:space="preserve">Department of Psychological &amp; Brain Sciences, Washington University in St. Louis, </w:t>
      </w:r>
      <w:r w:rsidRPr="00B65194">
        <w:rPr>
          <w:rFonts w:ascii="Times New Roman" w:hAnsi="Times New Roman" w:cs="Times New Roman"/>
          <w:color w:val="222222"/>
          <w:sz w:val="24"/>
          <w:szCs w:val="24"/>
          <w:lang w:val="fr-FR"/>
        </w:rPr>
        <w:t>St. Louis, MO</w:t>
      </w:r>
      <w:r>
        <w:rPr>
          <w:rFonts w:ascii="Times New Roman" w:hAnsi="Times New Roman" w:cs="Times New Roman"/>
          <w:color w:val="222222"/>
          <w:sz w:val="24"/>
          <w:szCs w:val="24"/>
          <w:lang w:val="fr-FR"/>
        </w:rPr>
        <w:t>, USA.</w:t>
      </w:r>
      <w:r>
        <w:rPr>
          <w:rFonts w:ascii="Times New Roman" w:hAnsi="Times New Roman" w:cs="Times New Roman"/>
          <w:color w:val="222222"/>
          <w:sz w:val="24"/>
          <w:szCs w:val="24"/>
          <w:lang w:val="fr-FR"/>
        </w:rPr>
        <w:br/>
      </w:r>
      <w:r w:rsidRPr="00072C7B">
        <w:rPr>
          <w:rFonts w:ascii="Times New Roman" w:hAnsi="Times New Roman" w:cs="Times New Roman"/>
          <w:color w:val="222222"/>
          <w:sz w:val="24"/>
          <w:szCs w:val="24"/>
          <w:vertAlign w:val="superscript"/>
          <w:lang w:val="fr-FR"/>
        </w:rPr>
        <w:t>4</w:t>
      </w:r>
      <w:r w:rsidR="00072C7B">
        <w:rPr>
          <w:rFonts w:ascii="Times New Roman" w:hAnsi="Times New Roman" w:cs="Times New Roman"/>
          <w:color w:val="222222"/>
          <w:sz w:val="24"/>
          <w:szCs w:val="24"/>
          <w:lang w:val="fr-FR"/>
        </w:rPr>
        <w:t xml:space="preserve">Department of Life Sciences, </w:t>
      </w:r>
      <w:r w:rsidRPr="00072C7B">
        <w:rPr>
          <w:rFonts w:ascii="Times New Roman" w:hAnsi="Times New Roman" w:cs="Times New Roman"/>
          <w:color w:val="222222"/>
          <w:sz w:val="24"/>
          <w:szCs w:val="24"/>
          <w:lang w:val="fr-FR"/>
        </w:rPr>
        <w:t>University</w:t>
      </w:r>
      <w:r w:rsidRPr="007E2DE9">
        <w:rPr>
          <w:rFonts w:ascii="Times New Roman" w:hAnsi="Times New Roman" w:cs="Times New Roman"/>
          <w:color w:val="222222"/>
          <w:sz w:val="24"/>
          <w:szCs w:val="24"/>
          <w:lang w:val="fr-FR"/>
        </w:rPr>
        <w:t xml:space="preserve"> of Trieste, Trieste, Italy.</w:t>
      </w:r>
      <w:r w:rsidRPr="00DB5687">
        <w:rPr>
          <w:rFonts w:ascii="Times New Roman" w:hAnsi="Times New Roman" w:cs="Times New Roman"/>
          <w:sz w:val="24"/>
          <w:szCs w:val="24"/>
          <w:vertAlign w:val="superscript"/>
          <w:lang w:val="en-GB"/>
        </w:rPr>
        <w:br/>
      </w:r>
      <w:r>
        <w:rPr>
          <w:rFonts w:ascii="Times New Roman" w:hAnsi="Times New Roman" w:cs="Times New Roman"/>
          <w:sz w:val="24"/>
          <w:szCs w:val="24"/>
          <w:vertAlign w:val="superscript"/>
          <w:lang w:val="en-US"/>
        </w:rPr>
        <w:t>5</w:t>
      </w:r>
      <w:r w:rsidRPr="007E2DE9">
        <w:rPr>
          <w:rFonts w:ascii="Times New Roman" w:hAnsi="Times New Roman" w:cs="Times New Roman"/>
          <w:sz w:val="24"/>
          <w:szCs w:val="24"/>
          <w:lang w:val="en-US"/>
        </w:rPr>
        <w:t>Department of Applied Psychology: Health, Development, Enhancement and Intervention, University of Vienna, Austria.</w:t>
      </w:r>
    </w:p>
    <w:p w:rsidR="009F0BF3" w:rsidRPr="00F564DB" w:rsidRDefault="009F0BF3" w:rsidP="009F0BF3">
      <w:pPr>
        <w:pStyle w:val="gmail-msonormal"/>
        <w:ind w:left="360"/>
        <w:jc w:val="center"/>
        <w:rPr>
          <w:color w:val="222222"/>
        </w:rPr>
      </w:pPr>
    </w:p>
    <w:p w:rsidR="000B3E8A" w:rsidRPr="00F564DB" w:rsidRDefault="000B3E8A" w:rsidP="000B3E8A">
      <w:pPr>
        <w:pStyle w:val="gmail-msonormal"/>
        <w:ind w:left="360"/>
        <w:jc w:val="center"/>
        <w:rPr>
          <w:color w:val="222222"/>
        </w:rPr>
      </w:pPr>
      <w:r w:rsidRPr="00F564DB">
        <w:rPr>
          <w:color w:val="222222"/>
          <w:lang w:val="fr-FR"/>
        </w:rPr>
        <w:t> </w:t>
      </w:r>
    </w:p>
    <w:p w:rsidR="001E19CC" w:rsidRPr="00AB61F1" w:rsidRDefault="001E19CC" w:rsidP="001E19CC">
      <w:pPr>
        <w:jc w:val="center"/>
        <w:rPr>
          <w:rFonts w:ascii="Times New Roman" w:hAnsi="Times New Roman" w:cs="Times New Roman"/>
          <w:color w:val="222222"/>
          <w:sz w:val="24"/>
          <w:szCs w:val="24"/>
          <w:lang w:val="en-GB"/>
        </w:rPr>
      </w:pPr>
      <w:r w:rsidRPr="00AB61F1">
        <w:rPr>
          <w:rFonts w:ascii="Segoe UI Emoji" w:hAnsi="Segoe UI Emoji" w:cs="Segoe UI Emoji"/>
          <w:color w:val="222222"/>
          <w:sz w:val="24"/>
          <w:szCs w:val="24"/>
          <w:vertAlign w:val="superscript"/>
          <w:lang w:val="en-GB"/>
        </w:rPr>
        <w:t>✉</w:t>
      </w:r>
      <w:r w:rsidRPr="00AB61F1">
        <w:rPr>
          <w:rFonts w:ascii="Times New Roman" w:hAnsi="Times New Roman" w:cs="Times New Roman"/>
          <w:color w:val="222222"/>
          <w:sz w:val="24"/>
          <w:szCs w:val="24"/>
          <w:lang w:val="en-GB"/>
        </w:rPr>
        <w:t>Correspondence and requests for materials should be addressed to:</w:t>
      </w:r>
    </w:p>
    <w:p w:rsidR="001E19CC" w:rsidRDefault="001E19CC" w:rsidP="001E19CC">
      <w:pPr>
        <w:jc w:val="center"/>
        <w:rPr>
          <w:rStyle w:val="gmail-msohyperlink"/>
          <w:rFonts w:ascii="Times New Roman" w:hAnsi="Times New Roman" w:cs="Times New Roman"/>
          <w:color w:val="0000FF"/>
          <w:sz w:val="24"/>
          <w:szCs w:val="24"/>
          <w:lang w:val="fr-FR"/>
        </w:rPr>
      </w:pPr>
      <w:r w:rsidRPr="00F564DB">
        <w:rPr>
          <w:rFonts w:ascii="Times New Roman" w:hAnsi="Times New Roman" w:cs="Times New Roman"/>
          <w:color w:val="222222"/>
          <w:sz w:val="24"/>
          <w:szCs w:val="24"/>
          <w:lang w:val="fr-FR"/>
        </w:rPr>
        <w:t>Indrajeet Patil (</w:t>
      </w:r>
      <w:hyperlink r:id="rId8" w:history="1">
        <w:r w:rsidRPr="00F564DB">
          <w:rPr>
            <w:rStyle w:val="Hyperlink"/>
            <w:rFonts w:ascii="Times New Roman" w:hAnsi="Times New Roman" w:cs="Times New Roman"/>
            <w:sz w:val="24"/>
            <w:szCs w:val="24"/>
            <w:lang w:val="fr-FR"/>
          </w:rPr>
          <w:t>patilindrajeet.science@gmail.com</w:t>
        </w:r>
      </w:hyperlink>
      <w:r w:rsidRPr="00F564DB">
        <w:rPr>
          <w:rStyle w:val="gmail-msohyperlink"/>
          <w:rFonts w:ascii="Times New Roman" w:hAnsi="Times New Roman" w:cs="Times New Roman"/>
          <w:color w:val="0000FF"/>
          <w:sz w:val="24"/>
          <w:szCs w:val="24"/>
          <w:lang w:val="fr-FR"/>
        </w:rPr>
        <w:t xml:space="preserve">) </w:t>
      </w:r>
      <w:r w:rsidRPr="001E19CC">
        <w:rPr>
          <w:rStyle w:val="gmail-msohyperlink"/>
          <w:rFonts w:ascii="Times New Roman" w:hAnsi="Times New Roman" w:cs="Times New Roman"/>
          <w:color w:val="000000" w:themeColor="text1"/>
          <w:sz w:val="24"/>
          <w:szCs w:val="24"/>
          <w:lang w:val="fr-FR"/>
        </w:rPr>
        <w:t>or</w:t>
      </w:r>
    </w:p>
    <w:p w:rsidR="001E19CC" w:rsidRPr="001F532F" w:rsidRDefault="001E19CC" w:rsidP="001E19CC">
      <w:pPr>
        <w:jc w:val="center"/>
        <w:rPr>
          <w:rStyle w:val="gmail-msohyperlink"/>
          <w:rFonts w:ascii="Times New Roman" w:hAnsi="Times New Roman" w:cs="Times New Roman"/>
          <w:color w:val="000000" w:themeColor="text1"/>
          <w:sz w:val="24"/>
          <w:szCs w:val="24"/>
          <w:lang w:val="fr-FR"/>
        </w:rPr>
      </w:pPr>
      <w:r w:rsidRPr="00F564DB">
        <w:rPr>
          <w:rFonts w:ascii="Times New Roman" w:hAnsi="Times New Roman" w:cs="Times New Roman"/>
          <w:color w:val="222222"/>
          <w:sz w:val="24"/>
          <w:szCs w:val="24"/>
          <w:lang w:val="fr-FR"/>
        </w:rPr>
        <w:t>Micaela M</w:t>
      </w:r>
      <w:r>
        <w:rPr>
          <w:rFonts w:ascii="Times New Roman" w:hAnsi="Times New Roman" w:cs="Times New Roman"/>
          <w:color w:val="222222"/>
          <w:sz w:val="24"/>
          <w:szCs w:val="24"/>
          <w:lang w:val="fr-FR"/>
        </w:rPr>
        <w:t>aria</w:t>
      </w:r>
      <w:r w:rsidRPr="00F564DB">
        <w:rPr>
          <w:rFonts w:ascii="Times New Roman" w:hAnsi="Times New Roman" w:cs="Times New Roman"/>
          <w:color w:val="222222"/>
          <w:sz w:val="24"/>
          <w:szCs w:val="24"/>
          <w:lang w:val="fr-FR"/>
        </w:rPr>
        <w:t xml:space="preserve"> Zucchelli</w:t>
      </w:r>
      <w:r>
        <w:rPr>
          <w:rFonts w:ascii="Times New Roman" w:hAnsi="Times New Roman" w:cs="Times New Roman"/>
          <w:color w:val="222222"/>
          <w:sz w:val="24"/>
          <w:szCs w:val="24"/>
          <w:vertAlign w:val="superscript"/>
          <w:lang w:val="fr-FR"/>
        </w:rPr>
        <w:t xml:space="preserve"> </w:t>
      </w:r>
      <w:r w:rsidRPr="001F532F">
        <w:rPr>
          <w:rStyle w:val="gmail-msohyperlink"/>
          <w:rFonts w:ascii="Times New Roman" w:hAnsi="Times New Roman" w:cs="Times New Roman"/>
          <w:color w:val="000000" w:themeColor="text1"/>
          <w:sz w:val="24"/>
          <w:szCs w:val="24"/>
          <w:lang w:val="fr-FR"/>
        </w:rPr>
        <w:t>(</w:t>
      </w:r>
      <w:hyperlink r:id="rId9" w:history="1">
        <w:r w:rsidR="00553F01" w:rsidRPr="00E834B6">
          <w:rPr>
            <w:rStyle w:val="Hyperlink"/>
            <w:rFonts w:ascii="Times New Roman" w:hAnsi="Times New Roman" w:cs="Times New Roman"/>
            <w:sz w:val="24"/>
            <w:szCs w:val="24"/>
            <w:lang w:val="fr-FR"/>
          </w:rPr>
          <w:t>micaela.zucchelli3@unibo.it</w:t>
        </w:r>
      </w:hyperlink>
      <w:r w:rsidRPr="001F532F">
        <w:rPr>
          <w:rStyle w:val="gmail-msohyperlink"/>
          <w:rFonts w:ascii="Times New Roman" w:hAnsi="Times New Roman" w:cs="Times New Roman"/>
          <w:color w:val="000000" w:themeColor="text1"/>
          <w:sz w:val="24"/>
          <w:szCs w:val="24"/>
          <w:lang w:val="fr-FR"/>
        </w:rPr>
        <w:t>)</w:t>
      </w:r>
    </w:p>
    <w:p w:rsidR="001E19CC" w:rsidRDefault="001E19CC" w:rsidP="001E19CC">
      <w:pPr>
        <w:jc w:val="center"/>
        <w:rPr>
          <w:rFonts w:ascii="Times New Roman" w:hAnsi="Times New Roman" w:cs="Times New Roman"/>
          <w:color w:val="222222"/>
          <w:sz w:val="24"/>
          <w:szCs w:val="24"/>
          <w:lang w:val="en-GB"/>
        </w:rPr>
      </w:pPr>
      <w:r w:rsidRPr="00F564DB">
        <w:rPr>
          <w:rFonts w:ascii="Times New Roman" w:hAnsi="Times New Roman" w:cs="Times New Roman"/>
          <w:color w:val="222222"/>
          <w:sz w:val="24"/>
          <w:szCs w:val="24"/>
          <w:vertAlign w:val="superscript"/>
          <w:lang w:val="fr-FR"/>
        </w:rPr>
        <w:t>*</w:t>
      </w:r>
      <w:r w:rsidRPr="00F564DB">
        <w:rPr>
          <w:rFonts w:ascii="Times New Roman" w:hAnsi="Times New Roman" w:cs="Times New Roman"/>
          <w:color w:val="222222"/>
          <w:sz w:val="24"/>
          <w:szCs w:val="24"/>
          <w:lang w:val="fr-FR"/>
        </w:rPr>
        <w:t>These authors contributed equally to this work.</w:t>
      </w:r>
    </w:p>
    <w:p w:rsidR="009364BC" w:rsidRPr="0061222C" w:rsidRDefault="009364BC" w:rsidP="0061222C">
      <w:pPr>
        <w:jc w:val="center"/>
        <w:rPr>
          <w:rFonts w:ascii="Times New Roman" w:hAnsi="Times New Roman" w:cs="Times New Roman"/>
          <w:bCs/>
          <w:sz w:val="28"/>
          <w:szCs w:val="24"/>
          <w:lang w:val="en-GB"/>
        </w:rPr>
      </w:pPr>
    </w:p>
    <w:p w:rsidR="00353D6E" w:rsidRDefault="00353D6E" w:rsidP="007531BF">
      <w:pPr>
        <w:autoSpaceDE w:val="0"/>
        <w:autoSpaceDN w:val="0"/>
        <w:adjustRightInd w:val="0"/>
        <w:spacing w:after="0" w:line="480" w:lineRule="auto"/>
        <w:rPr>
          <w:rFonts w:ascii="Times New Roman" w:hAnsi="Times New Roman" w:cs="Times New Roman"/>
          <w:b/>
          <w:bCs/>
          <w:sz w:val="24"/>
          <w:szCs w:val="24"/>
          <w:lang w:val="en-US"/>
        </w:rPr>
      </w:pPr>
    </w:p>
    <w:p w:rsidR="00387013" w:rsidRDefault="00387013" w:rsidP="007531BF">
      <w:pPr>
        <w:autoSpaceDE w:val="0"/>
        <w:autoSpaceDN w:val="0"/>
        <w:adjustRightInd w:val="0"/>
        <w:spacing w:after="0" w:line="480" w:lineRule="auto"/>
        <w:rPr>
          <w:rFonts w:ascii="Times New Roman" w:hAnsi="Times New Roman" w:cs="Times New Roman"/>
          <w:b/>
          <w:bCs/>
          <w:sz w:val="24"/>
          <w:szCs w:val="24"/>
          <w:lang w:val="en-US"/>
        </w:rPr>
      </w:pPr>
    </w:p>
    <w:p w:rsidR="00387013" w:rsidRDefault="00387013" w:rsidP="007531BF">
      <w:pPr>
        <w:autoSpaceDE w:val="0"/>
        <w:autoSpaceDN w:val="0"/>
        <w:adjustRightInd w:val="0"/>
        <w:spacing w:after="0" w:line="480" w:lineRule="auto"/>
        <w:rPr>
          <w:rFonts w:ascii="Times New Roman" w:hAnsi="Times New Roman" w:cs="Times New Roman"/>
          <w:b/>
          <w:bCs/>
          <w:sz w:val="24"/>
          <w:szCs w:val="24"/>
          <w:lang w:val="en-US"/>
        </w:rPr>
      </w:pPr>
    </w:p>
    <w:p w:rsidR="00387013" w:rsidRDefault="00387013" w:rsidP="007531BF">
      <w:pPr>
        <w:autoSpaceDE w:val="0"/>
        <w:autoSpaceDN w:val="0"/>
        <w:adjustRightInd w:val="0"/>
        <w:spacing w:after="0" w:line="480" w:lineRule="auto"/>
        <w:rPr>
          <w:rFonts w:ascii="Times New Roman" w:hAnsi="Times New Roman" w:cs="Times New Roman"/>
          <w:b/>
          <w:bCs/>
          <w:sz w:val="24"/>
          <w:szCs w:val="24"/>
          <w:lang w:val="en-US"/>
        </w:rPr>
      </w:pPr>
    </w:p>
    <w:p w:rsidR="00387013" w:rsidRDefault="00387013" w:rsidP="007531BF">
      <w:pPr>
        <w:autoSpaceDE w:val="0"/>
        <w:autoSpaceDN w:val="0"/>
        <w:adjustRightInd w:val="0"/>
        <w:spacing w:after="0" w:line="480" w:lineRule="auto"/>
        <w:rPr>
          <w:rFonts w:ascii="Times New Roman" w:hAnsi="Times New Roman" w:cs="Times New Roman"/>
          <w:b/>
          <w:bCs/>
          <w:sz w:val="24"/>
          <w:szCs w:val="24"/>
          <w:lang w:val="en-US"/>
        </w:rPr>
      </w:pPr>
    </w:p>
    <w:p w:rsidR="00387013" w:rsidRDefault="00387013" w:rsidP="007531BF">
      <w:pPr>
        <w:autoSpaceDE w:val="0"/>
        <w:autoSpaceDN w:val="0"/>
        <w:adjustRightInd w:val="0"/>
        <w:spacing w:after="0" w:line="480" w:lineRule="auto"/>
        <w:rPr>
          <w:rFonts w:ascii="Times New Roman" w:hAnsi="Times New Roman" w:cs="Times New Roman"/>
          <w:b/>
          <w:bCs/>
          <w:sz w:val="24"/>
          <w:szCs w:val="24"/>
          <w:lang w:val="en-US"/>
        </w:rPr>
      </w:pPr>
    </w:p>
    <w:p w:rsidR="00934C67" w:rsidRDefault="00934C67" w:rsidP="007531BF">
      <w:pPr>
        <w:autoSpaceDE w:val="0"/>
        <w:autoSpaceDN w:val="0"/>
        <w:adjustRightInd w:val="0"/>
        <w:spacing w:after="0" w:line="480" w:lineRule="auto"/>
        <w:rPr>
          <w:rFonts w:ascii="Times New Roman" w:hAnsi="Times New Roman" w:cs="Times New Roman"/>
          <w:b/>
          <w:bCs/>
          <w:sz w:val="24"/>
          <w:szCs w:val="24"/>
          <w:lang w:val="en-US"/>
        </w:rPr>
      </w:pPr>
    </w:p>
    <w:p w:rsidR="00387013" w:rsidRDefault="00387013" w:rsidP="007531BF">
      <w:pPr>
        <w:autoSpaceDE w:val="0"/>
        <w:autoSpaceDN w:val="0"/>
        <w:adjustRightInd w:val="0"/>
        <w:spacing w:after="0" w:line="480" w:lineRule="auto"/>
        <w:rPr>
          <w:rFonts w:ascii="Times New Roman" w:hAnsi="Times New Roman" w:cs="Times New Roman"/>
          <w:b/>
          <w:bCs/>
          <w:sz w:val="24"/>
          <w:szCs w:val="24"/>
          <w:lang w:val="en-US"/>
        </w:rPr>
      </w:pPr>
    </w:p>
    <w:p w:rsidR="007531BF" w:rsidRPr="00227F9C" w:rsidRDefault="007531BF" w:rsidP="007531BF">
      <w:pPr>
        <w:autoSpaceDE w:val="0"/>
        <w:autoSpaceDN w:val="0"/>
        <w:adjustRightInd w:val="0"/>
        <w:spacing w:after="0" w:line="480" w:lineRule="auto"/>
        <w:rPr>
          <w:rFonts w:ascii="Times New Roman" w:hAnsi="Times New Roman" w:cs="Times New Roman"/>
          <w:b/>
          <w:bCs/>
          <w:sz w:val="24"/>
          <w:szCs w:val="24"/>
          <w:lang w:val="en-US"/>
        </w:rPr>
      </w:pPr>
      <w:bookmarkStart w:id="0" w:name="_GoBack"/>
      <w:bookmarkEnd w:id="0"/>
      <w:r w:rsidRPr="00227F9C">
        <w:rPr>
          <w:rFonts w:ascii="Times New Roman" w:hAnsi="Times New Roman" w:cs="Times New Roman"/>
          <w:b/>
          <w:bCs/>
          <w:sz w:val="24"/>
          <w:szCs w:val="24"/>
          <w:lang w:val="en-US"/>
        </w:rPr>
        <w:lastRenderedPageBreak/>
        <w:t>Supp</w:t>
      </w:r>
      <w:r w:rsidR="00BF7224">
        <w:rPr>
          <w:rFonts w:ascii="Times New Roman" w:hAnsi="Times New Roman" w:cs="Times New Roman"/>
          <w:b/>
          <w:bCs/>
          <w:sz w:val="24"/>
          <w:szCs w:val="24"/>
          <w:lang w:val="en-US"/>
        </w:rPr>
        <w:t>lemental</w:t>
      </w:r>
      <w:r w:rsidRPr="00227F9C">
        <w:rPr>
          <w:rFonts w:ascii="Times New Roman" w:hAnsi="Times New Roman" w:cs="Times New Roman"/>
          <w:b/>
          <w:bCs/>
          <w:sz w:val="24"/>
          <w:szCs w:val="24"/>
          <w:lang w:val="en-US"/>
        </w:rPr>
        <w:t xml:space="preserve"> Text S1: Details about reasoning measures used in Study 1</w:t>
      </w:r>
      <w:r w:rsidR="009B5919" w:rsidRPr="00227F9C">
        <w:rPr>
          <w:rFonts w:ascii="Times New Roman" w:hAnsi="Times New Roman" w:cs="Times New Roman"/>
          <w:b/>
          <w:bCs/>
          <w:sz w:val="24"/>
          <w:szCs w:val="24"/>
          <w:lang w:val="en-US"/>
        </w:rPr>
        <w:t>a-b</w:t>
      </w:r>
      <w:r w:rsidR="00CE01E5" w:rsidRPr="00227F9C">
        <w:rPr>
          <w:rFonts w:ascii="Times New Roman" w:hAnsi="Times New Roman" w:cs="Times New Roman"/>
          <w:b/>
          <w:bCs/>
          <w:sz w:val="24"/>
          <w:szCs w:val="24"/>
          <w:lang w:val="en-US"/>
        </w:rPr>
        <w:t xml:space="preserve">, </w:t>
      </w:r>
      <w:r w:rsidR="00B10801">
        <w:rPr>
          <w:rFonts w:ascii="Times New Roman" w:hAnsi="Times New Roman" w:cs="Times New Roman"/>
          <w:b/>
          <w:bCs/>
          <w:sz w:val="24"/>
          <w:szCs w:val="24"/>
          <w:lang w:val="en-US"/>
        </w:rPr>
        <w:t>Study 3</w:t>
      </w:r>
      <w:r w:rsidR="009B5919" w:rsidRPr="00227F9C">
        <w:rPr>
          <w:rFonts w:ascii="Times New Roman" w:hAnsi="Times New Roman" w:cs="Times New Roman"/>
          <w:b/>
          <w:bCs/>
          <w:sz w:val="24"/>
          <w:szCs w:val="24"/>
          <w:lang w:val="en-US"/>
        </w:rPr>
        <w:t>a</w:t>
      </w:r>
      <w:r w:rsidR="00CE01E5" w:rsidRPr="00227F9C">
        <w:rPr>
          <w:rFonts w:ascii="Times New Roman" w:hAnsi="Times New Roman" w:cs="Times New Roman"/>
          <w:b/>
          <w:bCs/>
          <w:sz w:val="24"/>
          <w:szCs w:val="24"/>
          <w:lang w:val="en-US"/>
        </w:rPr>
        <w:t>-e</w:t>
      </w:r>
      <w:r w:rsidRPr="00227F9C">
        <w:rPr>
          <w:rFonts w:ascii="Times New Roman" w:hAnsi="Times New Roman" w:cs="Times New Roman"/>
          <w:b/>
          <w:bCs/>
          <w:sz w:val="24"/>
          <w:szCs w:val="24"/>
          <w:lang w:val="en-US"/>
        </w:rPr>
        <w:t xml:space="preserve"> </w:t>
      </w:r>
    </w:p>
    <w:p w:rsidR="007531BF" w:rsidRPr="00227F9C" w:rsidRDefault="007531BF" w:rsidP="00AA7B51">
      <w:pPr>
        <w:pStyle w:val="ListParagraph"/>
        <w:numPr>
          <w:ilvl w:val="0"/>
          <w:numId w:val="6"/>
        </w:numPr>
        <w:spacing w:line="480" w:lineRule="auto"/>
        <w:rPr>
          <w:rFonts w:ascii="Times New Roman" w:hAnsi="Times New Roman" w:cs="Times New Roman"/>
          <w:b/>
          <w:bCs/>
          <w:sz w:val="24"/>
          <w:szCs w:val="24"/>
          <w:lang w:val="en-US"/>
        </w:rPr>
      </w:pPr>
      <w:r w:rsidRPr="00227F9C">
        <w:rPr>
          <w:rFonts w:ascii="Times New Roman" w:hAnsi="Times New Roman" w:cs="Times New Roman"/>
          <w:b/>
          <w:bCs/>
          <w:sz w:val="24"/>
          <w:szCs w:val="24"/>
          <w:lang w:val="en-US"/>
        </w:rPr>
        <w:t>Need for Cognition (NFC):</w:t>
      </w:r>
    </w:p>
    <w:p w:rsidR="00872D50" w:rsidRPr="00227F9C" w:rsidRDefault="007531BF" w:rsidP="007531BF">
      <w:pPr>
        <w:spacing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Need for cognition or NFC </w:t>
      </w:r>
      <w:r w:rsidR="00C820A4" w:rsidRPr="00227F9C">
        <w:rPr>
          <w:rFonts w:ascii="Times New Roman" w:hAnsi="Times New Roman" w:cs="Times New Roman"/>
          <w:sz w:val="24"/>
          <w:szCs w:val="24"/>
          <w:lang w:val="en-US"/>
        </w:rPr>
        <w:fldChar w:fldCharType="begin" w:fldLock="1"/>
      </w:r>
      <w:r w:rsidR="00535AE1" w:rsidRPr="00227F9C">
        <w:rPr>
          <w:rFonts w:ascii="Times New Roman" w:hAnsi="Times New Roman" w:cs="Times New Roman"/>
          <w:sz w:val="24"/>
          <w:szCs w:val="24"/>
          <w:lang w:val="en-US"/>
        </w:rPr>
        <w:instrText>ADDIN CSL_CITATION {"citationItems":[{"id":"ITEM-1","itemData":{"DOI":"10.1207/s15327752jpa4803_13","PMID":"16367530","abstract":"A short form for assessing individual differences in need for cognition is described.","author":[{"dropping-particle":"","family":"Cacioppo","given":"John T.","non-dropping-particle":"","parse-names":false,"suffix":""},{"dropping-particle":"","family":"Petty","given":"Richard E.","non-dropping-particle":"","parse-names":false,"suffix":""},{"dropping-particle":"","family":"Kao","given":"C F","non-dropping-particle":"","parse-names":false,"suffix":""}],"container-title":"Journal of personality assessment","id":"ITEM-1","issue":"3","issued":{"date-parts":[["1984","6"]]},"page":"306-7","title":"The efficient assessment of need for cognition.","type":"article-journal","volume":"48"},"uris":["http://www.mendeley.com/documents/?uuid=457daa69-84e8-390f-a945-ea655a05eadb"]}],"mendeley":{"formattedCitation":"(Cacioppo, Petty, &amp; Kao, 1984)","plainTextFormattedCitation":"(Cacioppo, Petty, &amp; Kao, 1984)","previouslyFormattedCitation":"(Cacioppo, Petty, &amp; Kao, 1984)"},"properties":{"noteIndex":0},"schema":"https://github.com/citation-style-language/schema/raw/master/csl-citation.json"}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(Cacioppo, Petty, &amp; Kao, 1984)</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xml:space="preserve"> is a widely-used measure to assess the degree to which individuals are intrinsically motivated to engage in cognitive deliberation, i.e. how much they find thinking enjoyable and how frequently they engage in reflection without an external incentive to do so. Participants reported agreement with statements (e.g., “I really enjoy a task that involves coming up</w:t>
      </w:r>
      <w:r w:rsidR="00C36BDA">
        <w:rPr>
          <w:rFonts w:ascii="Times New Roman" w:hAnsi="Times New Roman" w:cs="Times New Roman"/>
          <w:sz w:val="24"/>
          <w:szCs w:val="24"/>
          <w:lang w:val="en-US"/>
        </w:rPr>
        <w:t xml:space="preserve"> with new solutions to problems</w:t>
      </w:r>
      <w:r w:rsidRPr="00227F9C">
        <w:rPr>
          <w:rFonts w:ascii="Times New Roman" w:hAnsi="Times New Roman" w:cs="Times New Roman"/>
          <w:sz w:val="24"/>
          <w:szCs w:val="24"/>
          <w:lang w:val="en-US"/>
        </w:rPr>
        <w:t xml:space="preserve">”) on a 9-point Likert scale (-4: very strong disagreement, 0: neither agreement nor disagreement, +4: very strong agreement). </w:t>
      </w:r>
    </w:p>
    <w:p w:rsidR="007531BF" w:rsidRPr="00227F9C" w:rsidRDefault="007531BF" w:rsidP="00AA7B51">
      <w:pPr>
        <w:pStyle w:val="ListParagraph"/>
        <w:numPr>
          <w:ilvl w:val="0"/>
          <w:numId w:val="6"/>
        </w:numPr>
        <w:spacing w:line="480" w:lineRule="auto"/>
        <w:jc w:val="both"/>
        <w:rPr>
          <w:rFonts w:ascii="Times New Roman" w:hAnsi="Times New Roman" w:cs="Times New Roman"/>
          <w:b/>
          <w:bCs/>
          <w:sz w:val="24"/>
          <w:szCs w:val="24"/>
          <w:lang w:val="en-US"/>
        </w:rPr>
      </w:pPr>
      <w:r w:rsidRPr="00227F9C">
        <w:rPr>
          <w:rFonts w:ascii="Times New Roman" w:hAnsi="Times New Roman" w:cs="Times New Roman"/>
          <w:b/>
          <w:bCs/>
          <w:sz w:val="24"/>
          <w:szCs w:val="24"/>
          <w:lang w:val="en-US"/>
        </w:rPr>
        <w:t>Cognitive Reflection Test (CRT):</w:t>
      </w:r>
    </w:p>
    <w:p w:rsidR="007531BF" w:rsidRPr="00227F9C" w:rsidRDefault="007531BF" w:rsidP="007531BF">
      <w:pPr>
        <w:spacing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We used the new psychometrically improved six-item version of CRT </w:t>
      </w:r>
      <w:r w:rsidR="00C820A4" w:rsidRPr="00227F9C">
        <w:rPr>
          <w:rFonts w:ascii="Times New Roman" w:hAnsi="Times New Roman" w:cs="Times New Roman"/>
          <w:sz w:val="24"/>
          <w:szCs w:val="24"/>
          <w:lang w:val="en-US"/>
        </w:rPr>
        <w:fldChar w:fldCharType="begin" w:fldLock="1"/>
      </w:r>
      <w:r w:rsidR="00535AE1" w:rsidRPr="00227F9C">
        <w:rPr>
          <w:rFonts w:ascii="Times New Roman" w:hAnsi="Times New Roman" w:cs="Times New Roman"/>
          <w:sz w:val="24"/>
          <w:szCs w:val="24"/>
          <w:lang w:val="en-US"/>
        </w:rPr>
        <w:instrText>ADDIN CSL_CITATION {"citationItems":[{"id":"ITEM-1","itemData":{"DOI":"10.1037/a0019106","ISSN":"1939-1498","PMID":"20545413","abstract":"The authors evaluated the reliability and validity of a tool for measuring older adults' decision-making competence (DMC). A sample of 205 younger adults (25-45 years), 208 young-older adults (65-74 years), and 198 old-older adults (75-97 years) made judgments and decisions related to health, finance, and nutrition. Reliable indices of comprehension, dimension weighting, and cognitive reflection were developed. Comparison of the performance of old-older and young-older adults was possible in this study, unlike previous research. As hypothesized, old-older adults performed more poorly than young-older adults; both groups of older adults performed more poorly than younger adults. Hierarchical regression analyses showed that a large amount of variance in decision performance across age groups (including mean trends) could be accounted for by social variables, health measures, basic cognitive skills, attitudinal measures, and numeracy. Structural equation modeling revealed significant pathways from 3 exogenous latent factors (crystallized intelligence, other cognitive abilities, and age) to the endogenous DMC latent factor. Further research is needed to validate the meaning of performance on these tasks for real-life decision making.","author":[{"dropping-particle":"","family":"Finucane","given":"Melissa L","non-dropping-particle":"","parse-names":false,"suffix":""},{"dropping-particle":"","family":"Gullion","given":"Christina M","non-dropping-particle":"","parse-names":false,"suffix":""}],"container-title":"Psychology and aging","id":"ITEM-1","issue":"2","issued":{"date-parts":[["2010","6"]]},"page":"271-88","title":"Developing a tool for measuring the decision-making competence of older adults.","type":"article-journal","volume":"25"},"uris":["http://www.mendeley.com/documents/?uuid=a6ab99f0-20e6-3688-8d81-1c83a6885699"]}],"mendeley":{"formattedCitation":"(Finucane &amp; Gullion, 2010)","plainTextFormattedCitation":"(Finucane &amp; Gullion, 2010)","previouslyFormattedCitation":"(Finucane &amp; Gullion, 2010)"},"properties":{"noteIndex":0},"schema":"https://github.com/citation-style-language/schema/raw/master/csl-citation.json"}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(Finucane &amp; Gullion, 2010)</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xml:space="preserve"> to gauge how well (and not fast or effortful) people think, i.e. cognitive style of thinking. This measure consists of items featuring a problem which has an intuitively appealing answer that immediately comes to one’s mind </w:t>
      </w:r>
      <w:r w:rsidR="00C820A4" w:rsidRPr="00227F9C">
        <w:rPr>
          <w:rFonts w:ascii="Times New Roman" w:hAnsi="Times New Roman" w:cs="Times New Roman"/>
          <w:sz w:val="24"/>
          <w:szCs w:val="24"/>
          <w:lang w:val="en-US"/>
        </w:rPr>
        <w:fldChar w:fldCharType="begin" w:fldLock="1"/>
      </w:r>
      <w:r w:rsidR="00535AE1" w:rsidRPr="00227F9C">
        <w:rPr>
          <w:rFonts w:ascii="Times New Roman" w:hAnsi="Times New Roman" w:cs="Times New Roman"/>
          <w:sz w:val="24"/>
          <w:szCs w:val="24"/>
          <w:lang w:val="en-US"/>
        </w:rPr>
        <w:instrText>ADDIN CSL_CITATION {"citationItems":[{"id":"ITEM-1","itemData":{"DOI":"10.1257/089533005775196732","ISSN":"0895-3309","author":[{"dropping-particle":"","family":"Frederick","given":"Shane","non-dropping-particle":"","parse-names":false,"suffix":""}],"container-title":"Journal of Economic Perspectives","id":"ITEM-1","issue":"4","issued":{"date-parts":[["2005","12"]]},"page":"25-42","title":"Cognitive Reflection and Decision Making","type":"article-journal","volume":"19"},"uris":["http://www.mendeley.com/documents/?uuid=5fdde334-df17-3776-9711-fa0ca64eccd1"]}],"mendeley":{"formattedCitation":"(Frederick, 2005)","plainTextFormattedCitation":"(Frederick, 2005)","previouslyFormattedCitation":"(Frederick, 2005)"},"properties":{"noteIndex":0},"schema":"https://github.com/citation-style-language/schema/raw/master/csl-citation.json"}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(Frederick, 2005)</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xml:space="preserve"> but upon careful reflection turns out to be incorrect. In other words, CRT measures individuals' ability to suppress an intuitive and spontaneous wrong answer in favor of a reflective and deliberative right answer.</w:t>
      </w:r>
    </w:p>
    <w:p w:rsidR="007531BF" w:rsidRPr="00227F9C" w:rsidRDefault="007531BF" w:rsidP="007531BF">
      <w:pPr>
        <w:spacing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For example, consider the following question:  </w:t>
      </w:r>
      <w:r w:rsidRPr="00227F9C">
        <w:rPr>
          <w:rFonts w:ascii="Times New Roman" w:hAnsi="Times New Roman" w:cs="Times New Roman"/>
          <w:i/>
          <w:iCs/>
          <w:sz w:val="24"/>
          <w:szCs w:val="24"/>
          <w:lang w:val="en-US"/>
        </w:rPr>
        <w:t>If it takes 2 nurses 2 minutes to measure the blood pressure of 2 patients, how long would it take 200 nurses to measure the blood pressure of 200 patients?</w:t>
      </w:r>
      <w:r w:rsidRPr="00227F9C">
        <w:rPr>
          <w:rFonts w:ascii="Times New Roman" w:eastAsia="Times New Roman" w:hAnsi="Times New Roman" w:cs="Times New Roman"/>
          <w:i/>
          <w:iCs/>
          <w:sz w:val="24"/>
          <w:szCs w:val="24"/>
          <w:lang w:val="en-US" w:eastAsia="en-IN"/>
        </w:rPr>
        <w:t xml:space="preserve">   </w:t>
      </w:r>
    </w:p>
    <w:p w:rsidR="007531BF" w:rsidRPr="00227F9C" w:rsidRDefault="007531BF" w:rsidP="007531BF">
      <w:pPr>
        <w:spacing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If one were to rely solely on an intuitive style of thinking, 200 minutes will be the most appealing answer, but a reflective style of thinking entails engaging further in analytic processing and overriding this initial response to conclude that the correct answer is 2 minutes. Importantly, </w:t>
      </w:r>
      <w:r w:rsidRPr="00227F9C">
        <w:rPr>
          <w:rFonts w:ascii="Times New Roman" w:hAnsi="Times New Roman" w:cs="Times New Roman"/>
          <w:sz w:val="24"/>
          <w:szCs w:val="24"/>
          <w:lang w:val="en-US"/>
        </w:rPr>
        <w:lastRenderedPageBreak/>
        <w:t xml:space="preserve">participants completed the CRT measure either before or after the moral judgment task, but it was one of the many questionnaires administered and thus the order effects were not relevant to the current study </w:t>
      </w:r>
      <w:r w:rsidR="00C820A4" w:rsidRPr="00227F9C">
        <w:rPr>
          <w:rFonts w:ascii="Times New Roman" w:hAnsi="Times New Roman" w:cs="Times New Roman"/>
          <w:sz w:val="24"/>
          <w:szCs w:val="24"/>
          <w:lang w:val="en-US"/>
        </w:rPr>
        <w:fldChar w:fldCharType="begin" w:fldLock="1"/>
      </w:r>
      <w:r w:rsidR="00535AE1" w:rsidRPr="00227F9C">
        <w:rPr>
          <w:rFonts w:ascii="Times New Roman" w:hAnsi="Times New Roman" w:cs="Times New Roman"/>
          <w:sz w:val="24"/>
          <w:szCs w:val="24"/>
          <w:lang w:val="en-US"/>
        </w:rPr>
        <w:instrText>ADDIN CSL_CITATION {"citationItems":[{"id":"ITEM-1","itemData":{"DOI":"10.1111/j.1551-6709.2011.01210.x","PMID":"22049931","abstract":"While there is much evidence for the influence of automatic emotional responses on moral judgment, the roles of reflection and reasoning remain uncertain. In Experiment 1, we induced subjects to be more reflective by completing the Cognitive Reflection Test (CRT) prior to responding to moral dilemmas. This manipulation increased utilitarian responding, as individuals who reflected more on the CRT made more utilitarian judgments. A follow-up study suggested that trait reflectiveness is also associated with increased utilitarian judgment. In Experiment 2, subjects considered a scenario involving incest between consenting adult siblings, a scenario known for eliciting emotionally driven condemnation that resists reasoned persuasion. Here, we manipulated two factors related to moral reasoning: argument strength and deliberation time. These factors interacted in a manner consistent with moral reasoning: A strong argument defending the incestuous behavior was more persuasive than a weak argument, but only when increased deliberation time encouraged subjects to reflect.","author":[{"dropping-particle":"","family":"Paxton","given":"Joseph M","non-dropping-particle":"","parse-names":false,"suffix":""},{"dropping-particle":"","family":"Ungar","given":"Leo","non-dropping-particle":"","parse-names":false,"suffix":""},{"dropping-particle":"","family":"Greene","given":"Joshua","non-dropping-particle":"","parse-names":false,"suffix":""}],"container-title":"Cognitive science","id":"ITEM-1","issue":"1","issued":{"date-parts":[["2012"]]},"page":"163-77","title":"Reflection and reasoning in moral judgment.","type":"article-journal","volume":"36"},"uris":["http://www.mendeley.com/documents/?uuid=095ecf55-2635-4793-9d23-a86e604db9d0"]}],"mendeley":{"formattedCitation":"(Paxton, Ungar, &amp; Greene, 2012)","manualFormatting":"(cf. Paxton, Ungar, &amp; Greene, 2012)","plainTextFormattedCitation":"(Paxton, Ungar, &amp; Greene, 2012)","previouslyFormattedCitation":"(Paxton, Ungar, &amp; Greene, 2012)"},"properties":{"noteIndex":0},"schema":"https://github.com/citation-style-language/schema/raw/master/csl-citation.json"}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(cf. Paxton, Ungar, &amp; Greene, 2012)</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xml:space="preserve">. For each participant, CRT score was computed to be the sum of correct responses (score range: 0-6). We had predetermined to leave out any participant who didn’t answer any one of the CRT items. No participant was excluded based on this criterion. </w:t>
      </w:r>
    </w:p>
    <w:p w:rsidR="007531BF" w:rsidRPr="00227F9C" w:rsidRDefault="007531BF" w:rsidP="00AA7B51">
      <w:pPr>
        <w:pStyle w:val="ListParagraph"/>
        <w:numPr>
          <w:ilvl w:val="0"/>
          <w:numId w:val="6"/>
        </w:numPr>
        <w:spacing w:line="480" w:lineRule="auto"/>
        <w:jc w:val="both"/>
        <w:rPr>
          <w:rFonts w:ascii="Times New Roman" w:hAnsi="Times New Roman" w:cs="Times New Roman"/>
          <w:b/>
          <w:bCs/>
          <w:sz w:val="24"/>
          <w:szCs w:val="24"/>
          <w:lang w:val="en-US"/>
        </w:rPr>
      </w:pPr>
      <w:r w:rsidRPr="00227F9C">
        <w:rPr>
          <w:rFonts w:ascii="Times New Roman" w:hAnsi="Times New Roman" w:cs="Times New Roman"/>
          <w:b/>
          <w:bCs/>
          <w:sz w:val="24"/>
          <w:szCs w:val="24"/>
          <w:lang w:val="en-US"/>
        </w:rPr>
        <w:t>Rational Experiential Inventory (REI):</w:t>
      </w:r>
    </w:p>
    <w:p w:rsidR="007531BF" w:rsidRPr="00227F9C" w:rsidRDefault="007531BF" w:rsidP="007531BF">
      <w:pPr>
        <w:spacing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The Rational Experiential Inventory (Norris, Pacini &amp; Epstein, 1998) was designed to assess to what degree people engage in two modes of thinking: a fast, intuitive automatic thinking and a slower logical thinking. Theoretically motivated by Cognitive-Experiential Self-Theory (CEST; Epstein, 1973), the various versions of the REI distinguish between two cognitive styles: (</w:t>
      </w:r>
      <w:r w:rsidRPr="00227F9C">
        <w:rPr>
          <w:rFonts w:ascii="Times New Roman" w:hAnsi="Times New Roman" w:cs="Times New Roman"/>
          <w:i/>
          <w:iCs/>
          <w:sz w:val="24"/>
          <w:szCs w:val="24"/>
          <w:lang w:val="en-US"/>
        </w:rPr>
        <w:t>i</w:t>
      </w:r>
      <w:r w:rsidRPr="00227F9C">
        <w:rPr>
          <w:rFonts w:ascii="Times New Roman" w:hAnsi="Times New Roman" w:cs="Times New Roman"/>
          <w:sz w:val="24"/>
          <w:szCs w:val="24"/>
          <w:lang w:val="en-US"/>
        </w:rPr>
        <w:t xml:space="preserve">) </w:t>
      </w:r>
      <w:r w:rsidRPr="00227F9C">
        <w:rPr>
          <w:rFonts w:ascii="Times New Roman" w:hAnsi="Times New Roman" w:cs="Times New Roman"/>
          <w:i/>
          <w:iCs/>
          <w:sz w:val="24"/>
          <w:szCs w:val="24"/>
          <w:lang w:val="en-US"/>
        </w:rPr>
        <w:t>a rational style</w:t>
      </w:r>
      <w:r w:rsidRPr="00227F9C">
        <w:rPr>
          <w:rFonts w:ascii="Times New Roman" w:hAnsi="Times New Roman" w:cs="Times New Roman"/>
          <w:sz w:val="24"/>
          <w:szCs w:val="24"/>
          <w:lang w:val="en-US"/>
        </w:rPr>
        <w:t>, measured by modified version of </w:t>
      </w:r>
      <w:hyperlink r:id="rId10">
        <w:r w:rsidRPr="00227F9C">
          <w:rPr>
            <w:rFonts w:ascii="Times New Roman" w:hAnsi="Times New Roman" w:cs="Times New Roman"/>
            <w:sz w:val="24"/>
            <w:szCs w:val="24"/>
            <w:lang w:val="en-US"/>
          </w:rPr>
          <w:t>Need for Cognition</w:t>
        </w:r>
      </w:hyperlink>
      <w:r w:rsidRPr="00227F9C">
        <w:rPr>
          <w:rFonts w:ascii="Times New Roman" w:hAnsi="Times New Roman" w:cs="Times New Roman"/>
          <w:sz w:val="24"/>
          <w:szCs w:val="24"/>
          <w:lang w:val="en-US"/>
        </w:rPr>
        <w:t> (NFC) scale (Cacioppo &amp; Petty, 1982) that emphasizes a conscious, analytical approach; (</w:t>
      </w:r>
      <w:r w:rsidRPr="00227F9C">
        <w:rPr>
          <w:rFonts w:ascii="Times New Roman" w:hAnsi="Times New Roman" w:cs="Times New Roman"/>
          <w:i/>
          <w:iCs/>
          <w:sz w:val="24"/>
          <w:szCs w:val="24"/>
          <w:lang w:val="en-US"/>
        </w:rPr>
        <w:t>ii</w:t>
      </w:r>
      <w:r w:rsidRPr="00227F9C">
        <w:rPr>
          <w:rFonts w:ascii="Times New Roman" w:hAnsi="Times New Roman" w:cs="Times New Roman"/>
          <w:sz w:val="24"/>
          <w:szCs w:val="24"/>
          <w:lang w:val="en-US"/>
        </w:rPr>
        <w:t xml:space="preserve">) an </w:t>
      </w:r>
      <w:r w:rsidRPr="00227F9C">
        <w:rPr>
          <w:rFonts w:ascii="Times New Roman" w:hAnsi="Times New Roman" w:cs="Times New Roman"/>
          <w:i/>
          <w:iCs/>
          <w:sz w:val="24"/>
          <w:szCs w:val="24"/>
          <w:lang w:val="en-US"/>
        </w:rPr>
        <w:t>experiential style</w:t>
      </w:r>
      <w:r w:rsidRPr="00227F9C">
        <w:rPr>
          <w:rFonts w:ascii="Times New Roman" w:hAnsi="Times New Roman" w:cs="Times New Roman"/>
          <w:sz w:val="24"/>
          <w:szCs w:val="24"/>
          <w:lang w:val="en-US"/>
        </w:rPr>
        <w:t xml:space="preserve">, measured by the Faith in Intuition (FI) scale, that emphasizes a pre-conscious, affective, holistic approach. </w:t>
      </w:r>
    </w:p>
    <w:p w:rsidR="007531BF" w:rsidRPr="00227F9C" w:rsidRDefault="007531BF" w:rsidP="007531BF">
      <w:pPr>
        <w:spacing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The REI scale is composed of 40 items. Participants judge to what extent the items describe them, using a 5-point ratings system (1 = </w:t>
      </w:r>
      <w:r w:rsidRPr="00227F9C">
        <w:rPr>
          <w:rFonts w:ascii="Times New Roman" w:hAnsi="Times New Roman" w:cs="Times New Roman"/>
          <w:i/>
          <w:iCs/>
          <w:sz w:val="24"/>
          <w:szCs w:val="24"/>
          <w:lang w:val="en-US"/>
        </w:rPr>
        <w:t>definitely not true of myself</w:t>
      </w:r>
      <w:r w:rsidRPr="00227F9C">
        <w:rPr>
          <w:rFonts w:ascii="Times New Roman" w:hAnsi="Times New Roman" w:cs="Times New Roman"/>
          <w:sz w:val="24"/>
          <w:szCs w:val="24"/>
          <w:lang w:val="en-US"/>
        </w:rPr>
        <w:t xml:space="preserve"> to 5 = </w:t>
      </w:r>
      <w:r w:rsidRPr="00227F9C">
        <w:rPr>
          <w:rFonts w:ascii="Times New Roman" w:hAnsi="Times New Roman" w:cs="Times New Roman"/>
          <w:i/>
          <w:iCs/>
          <w:sz w:val="24"/>
          <w:szCs w:val="24"/>
          <w:lang w:val="en-US"/>
        </w:rPr>
        <w:t>definitely true of myself</w:t>
      </w:r>
      <w:r w:rsidRPr="00227F9C">
        <w:rPr>
          <w:rFonts w:ascii="Times New Roman" w:hAnsi="Times New Roman" w:cs="Times New Roman"/>
          <w:sz w:val="24"/>
          <w:szCs w:val="24"/>
          <w:lang w:val="en-US"/>
        </w:rPr>
        <w:t xml:space="preserve">). </w:t>
      </w:r>
      <w:r w:rsidRPr="00227F9C">
        <w:rPr>
          <w:rFonts w:ascii="Times New Roman" w:hAnsi="Times New Roman" w:cs="Times New Roman"/>
          <w:i/>
          <w:iCs/>
          <w:sz w:val="24"/>
          <w:szCs w:val="24"/>
          <w:lang w:val="en-US"/>
        </w:rPr>
        <w:t>Rational Ability</w:t>
      </w:r>
      <w:r w:rsidRPr="00227F9C">
        <w:rPr>
          <w:rFonts w:ascii="Times New Roman" w:hAnsi="Times New Roman" w:cs="Times New Roman"/>
          <w:sz w:val="24"/>
          <w:szCs w:val="24"/>
          <w:lang w:val="en-US"/>
        </w:rPr>
        <w:t xml:space="preserve"> (RA), which indexes ability to think logically and analytically (e.g., “I have a logical mind”), and </w:t>
      </w:r>
      <w:r w:rsidRPr="00227F9C">
        <w:rPr>
          <w:rFonts w:ascii="Times New Roman" w:hAnsi="Times New Roman" w:cs="Times New Roman"/>
          <w:i/>
          <w:iCs/>
          <w:sz w:val="24"/>
          <w:szCs w:val="24"/>
          <w:lang w:val="en-US"/>
        </w:rPr>
        <w:t>Rational Engagement</w:t>
      </w:r>
      <w:r w:rsidRPr="00227F9C">
        <w:rPr>
          <w:rFonts w:ascii="Times New Roman" w:hAnsi="Times New Roman" w:cs="Times New Roman"/>
          <w:sz w:val="24"/>
          <w:szCs w:val="24"/>
          <w:lang w:val="en-US"/>
        </w:rPr>
        <w:t xml:space="preserve"> (RE), which gauges reliance on and enjoyment of thinking in an analytical, logical manner (e.g., “Thinking hard and for a long time about something gives me little satisfaction”), together form the Rationality component of REI. On the other hand, </w:t>
      </w:r>
      <w:r w:rsidRPr="00227F9C">
        <w:rPr>
          <w:rFonts w:ascii="Times New Roman" w:hAnsi="Times New Roman" w:cs="Times New Roman"/>
          <w:i/>
          <w:iCs/>
          <w:sz w:val="24"/>
          <w:szCs w:val="24"/>
          <w:lang w:val="en-US"/>
        </w:rPr>
        <w:t>Experiential Ability</w:t>
      </w:r>
      <w:r w:rsidRPr="00227F9C">
        <w:rPr>
          <w:rFonts w:ascii="Times New Roman" w:hAnsi="Times New Roman" w:cs="Times New Roman"/>
          <w:sz w:val="24"/>
          <w:szCs w:val="24"/>
          <w:lang w:val="en-US"/>
        </w:rPr>
        <w:t xml:space="preserve"> (EA), which measures the ability with respect to one's intuitive </w:t>
      </w:r>
      <w:r w:rsidRPr="00227F9C">
        <w:rPr>
          <w:rFonts w:ascii="Times New Roman" w:hAnsi="Times New Roman" w:cs="Times New Roman"/>
          <w:sz w:val="24"/>
          <w:szCs w:val="24"/>
          <w:lang w:val="en-US"/>
        </w:rPr>
        <w:lastRenderedPageBreak/>
        <w:t xml:space="preserve">impressions and feelings (e.g., “When it comes to trusting people, I can usually rely on my gut feelings”), and </w:t>
      </w:r>
      <w:r w:rsidRPr="00227F9C">
        <w:rPr>
          <w:rFonts w:ascii="Times New Roman" w:hAnsi="Times New Roman" w:cs="Times New Roman"/>
          <w:i/>
          <w:iCs/>
          <w:sz w:val="24"/>
          <w:szCs w:val="24"/>
          <w:lang w:val="en-US"/>
        </w:rPr>
        <w:t>Experiential Engagement</w:t>
      </w:r>
      <w:r w:rsidRPr="00227F9C">
        <w:rPr>
          <w:rFonts w:ascii="Times New Roman" w:hAnsi="Times New Roman" w:cs="Times New Roman"/>
          <w:sz w:val="24"/>
          <w:szCs w:val="24"/>
          <w:lang w:val="en-US"/>
        </w:rPr>
        <w:t xml:space="preserve"> (EE), which assesses reliance on and enjoyment of feelings and intuitions in making decisions (e.g., “I often go by my instincts when deciding on a course of action”), composed the Experientiality one. Following CEST theory, </w:t>
      </w:r>
      <w:hyperlink r:id="rId11">
        <w:r w:rsidRPr="00227F9C">
          <w:rPr>
            <w:rFonts w:ascii="Times New Roman" w:hAnsi="Times New Roman" w:cs="Times New Roman"/>
            <w:sz w:val="24"/>
            <w:szCs w:val="24"/>
            <w:lang w:val="en-US"/>
          </w:rPr>
          <w:t>Epstein et al. (1996</w:t>
        </w:r>
      </w:hyperlink>
      <w:r w:rsidRPr="00227F9C">
        <w:rPr>
          <w:rFonts w:ascii="Times New Roman" w:hAnsi="Times New Roman" w:cs="Times New Roman"/>
          <w:sz w:val="24"/>
          <w:szCs w:val="24"/>
          <w:lang w:val="en-US"/>
        </w:rPr>
        <w:t>) suggested the two processing modes to be independent of each other, so that it is possible to score high (or low) on both rationality and experientiality. For our purposes the REI-40 version (</w:t>
      </w:r>
      <w:hyperlink r:id="rId12">
        <w:r w:rsidRPr="00227F9C">
          <w:rPr>
            <w:rFonts w:ascii="Times New Roman" w:hAnsi="Times New Roman" w:cs="Times New Roman"/>
            <w:sz w:val="24"/>
            <w:szCs w:val="24"/>
            <w:lang w:val="en-US"/>
          </w:rPr>
          <w:t>Pacini and Epstein, 1999</w:t>
        </w:r>
      </w:hyperlink>
      <w:r w:rsidR="003A0AC7">
        <w:rPr>
          <w:rFonts w:ascii="Times New Roman" w:hAnsi="Times New Roman" w:cs="Times New Roman"/>
          <w:sz w:val="24"/>
          <w:szCs w:val="24"/>
          <w:lang w:val="en-US"/>
        </w:rPr>
        <w:t>)</w:t>
      </w:r>
      <w:r w:rsidRPr="00227F9C">
        <w:rPr>
          <w:rFonts w:ascii="Times New Roman" w:hAnsi="Times New Roman" w:cs="Times New Roman"/>
          <w:sz w:val="24"/>
          <w:szCs w:val="24"/>
          <w:lang w:val="en-US"/>
        </w:rPr>
        <w:t xml:space="preserve"> was used, with 20 items each for the rationality and experientiality measures. Although the entire scale was administered, we focus here only on the rational component of REI given its relevance to our hypothesis. Data and analysis for the experiential component can be found in the associated datafiles uploaded to OSF.</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The items of Rational-Experien</w:t>
      </w:r>
      <w:r w:rsidR="00976C46">
        <w:rPr>
          <w:rFonts w:ascii="Times New Roman" w:hAnsi="Times New Roman" w:cs="Times New Roman"/>
          <w:sz w:val="24"/>
          <w:szCs w:val="24"/>
          <w:lang w:val="en-US"/>
        </w:rPr>
        <w:t>tial Inventory are listed below:</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1. I have a logical mind.</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2. I prefer complex problems to simple problems.</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3. I believe in trusting my hunches.</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4. I am not a very analytical thinker.</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5. I trust my initial feelings about people.</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6. I try to avoid situations that require thinking in depth about something.</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7. I like to rely on my intuitive impressions.</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8. I don’t reason well under pressure.</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9. I don’t like situations in which I have to rely on intuition.</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10. Thinking hard and for a long time about something gives me little satisfaction.</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11. Intuition can be a very useful way to solve problems.</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12. I would not want to depend on anyone who described himself or herself as intuitive.</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lastRenderedPageBreak/>
        <w:t>13. I am much better at figuring things out logically than most people.</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14. I usually have clear, explainable reasons for my decisions.</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15. I don’t think it is a good idea to rely on one’s intuition for important decisions.</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16. Thinking is not my idea of an enjoyable activity.</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17. I have no problem thinking things through carefully.</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18. When it comes to trusting people, I can usually rely on my gut feelings.</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19. I can usually feel when a person is right or wrong, even if I can’t explain how I know.</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20. Learning new ways to think would be very appealing to me.</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21. I hardly ever go wrong when I listen to my deepest gut feelings to find an answer.</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22. I think it is foolish to make important decisions based on feelings.</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23. I tend to use my heart as a guide for my actions.</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24. I often go by my instincts when deciding on a course of action.</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25. I’m not that good at figuring out complicated problems.</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26. I enjoy intellectual challenges.</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27. Reasoning things out carefully is not one of my strong points.</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28. I enjoy thinking in abstract terms.</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29. I generally don’t depend on my feelings to help me make decisions.</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30. Using logic usually works well for me in figuring out problems in my life.</w:t>
      </w:r>
    </w:p>
    <w:p w:rsidR="00D34EBF" w:rsidRDefault="00D34EBF" w:rsidP="00D34EBF">
      <w:pPr>
        <w:pStyle w:val="ListParagraph"/>
        <w:spacing w:line="480" w:lineRule="auto"/>
        <w:jc w:val="both"/>
        <w:rPr>
          <w:rFonts w:ascii="Times New Roman" w:hAnsi="Times New Roman" w:cs="Times New Roman"/>
          <w:b/>
          <w:bCs/>
          <w:sz w:val="24"/>
          <w:szCs w:val="24"/>
          <w:lang w:val="en-US"/>
        </w:rPr>
      </w:pPr>
    </w:p>
    <w:p w:rsidR="004C6FDA" w:rsidRPr="00227F9C" w:rsidRDefault="004C6FDA" w:rsidP="00D34EBF">
      <w:pPr>
        <w:pStyle w:val="ListParagraph"/>
        <w:spacing w:line="480" w:lineRule="auto"/>
        <w:jc w:val="both"/>
        <w:rPr>
          <w:rFonts w:ascii="Times New Roman" w:hAnsi="Times New Roman" w:cs="Times New Roman"/>
          <w:b/>
          <w:bCs/>
          <w:sz w:val="24"/>
          <w:szCs w:val="24"/>
          <w:lang w:val="en-US"/>
        </w:rPr>
      </w:pPr>
    </w:p>
    <w:p w:rsidR="007531BF" w:rsidRPr="00227F9C" w:rsidRDefault="007531BF" w:rsidP="00AA7B51">
      <w:pPr>
        <w:pStyle w:val="ListParagraph"/>
        <w:numPr>
          <w:ilvl w:val="0"/>
          <w:numId w:val="6"/>
        </w:numPr>
        <w:spacing w:line="480" w:lineRule="auto"/>
        <w:jc w:val="both"/>
        <w:rPr>
          <w:rFonts w:ascii="Times New Roman" w:hAnsi="Times New Roman" w:cs="Times New Roman"/>
          <w:b/>
          <w:bCs/>
          <w:sz w:val="24"/>
          <w:szCs w:val="24"/>
          <w:lang w:val="en-US"/>
        </w:rPr>
      </w:pPr>
      <w:r w:rsidRPr="00227F9C">
        <w:rPr>
          <w:rFonts w:ascii="Times New Roman" w:hAnsi="Times New Roman" w:cs="Times New Roman"/>
          <w:b/>
          <w:bCs/>
          <w:sz w:val="24"/>
          <w:szCs w:val="24"/>
          <w:lang w:val="en-US"/>
        </w:rPr>
        <w:t>Actively Open-Minded Thinking (AOT) scale:</w:t>
      </w:r>
    </w:p>
    <w:p w:rsidR="007531BF" w:rsidRPr="00227F9C" w:rsidRDefault="007531BF" w:rsidP="007531BF">
      <w:pPr>
        <w:spacing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Actively Open-Minded Thinking scale (Baron, 1993, Baron et al., 2015; Haran et al.,2013) assesses the disposition to be fair towards different conclusions even if they go against one’s </w:t>
      </w:r>
      <w:r w:rsidRPr="00227F9C">
        <w:rPr>
          <w:rFonts w:ascii="Times New Roman" w:hAnsi="Times New Roman" w:cs="Times New Roman"/>
          <w:sz w:val="24"/>
          <w:szCs w:val="24"/>
          <w:lang w:val="en-US"/>
        </w:rPr>
        <w:lastRenderedPageBreak/>
        <w:t>initially favored conclusion, to spend sufficient time on a problem before giving up, and to consider carefully the opinions o</w:t>
      </w:r>
      <w:r w:rsidR="00D16EC6">
        <w:rPr>
          <w:rFonts w:ascii="Times New Roman" w:hAnsi="Times New Roman" w:cs="Times New Roman"/>
          <w:sz w:val="24"/>
          <w:szCs w:val="24"/>
          <w:lang w:val="en-US"/>
        </w:rPr>
        <w:t xml:space="preserve">f others in forming one’s own. </w:t>
      </w:r>
      <w:r w:rsidRPr="00227F9C">
        <w:rPr>
          <w:rFonts w:ascii="Times New Roman" w:hAnsi="Times New Roman" w:cs="Times New Roman"/>
          <w:sz w:val="24"/>
          <w:szCs w:val="24"/>
          <w:lang w:val="en-US"/>
        </w:rPr>
        <w:t xml:space="preserve">It is composed by 11 items. Participants answer on a 5-point scale from "Completely disagree" to "Completely agree" with respect to each item proposed. It has been found to correlate with various other measures of reflective thinking, however, its original purpose was to show that the way people think is related to their beliefs about how they </w:t>
      </w:r>
      <w:r w:rsidRPr="00227F9C">
        <w:rPr>
          <w:rFonts w:ascii="Times New Roman" w:hAnsi="Times New Roman" w:cs="Times New Roman"/>
          <w:i/>
          <w:iCs/>
          <w:sz w:val="24"/>
          <w:szCs w:val="24"/>
          <w:lang w:val="en-US"/>
        </w:rPr>
        <w:t>should</w:t>
      </w:r>
      <w:r w:rsidR="00656BCD">
        <w:rPr>
          <w:rFonts w:ascii="Times New Roman" w:hAnsi="Times New Roman" w:cs="Times New Roman"/>
          <w:sz w:val="24"/>
          <w:szCs w:val="24"/>
          <w:lang w:val="en-US"/>
        </w:rPr>
        <w:t xml:space="preserve"> think. </w:t>
      </w:r>
      <w:r w:rsidRPr="00227F9C">
        <w:rPr>
          <w:rFonts w:ascii="Times New Roman" w:hAnsi="Times New Roman" w:cs="Times New Roman"/>
          <w:sz w:val="24"/>
          <w:szCs w:val="24"/>
          <w:lang w:val="en-US"/>
        </w:rPr>
        <w:t xml:space="preserve">Research by Stanovich </w:t>
      </w:r>
      <w:r w:rsidRPr="00227F9C">
        <w:rPr>
          <w:rFonts w:ascii="Times New Roman" w:hAnsi="Times New Roman" w:cs="Times New Roman"/>
          <w:i/>
          <w:iCs/>
          <w:sz w:val="24"/>
          <w:szCs w:val="24"/>
          <w:lang w:val="en-US"/>
        </w:rPr>
        <w:t>et al</w:t>
      </w:r>
      <w:r w:rsidRPr="00227F9C">
        <w:rPr>
          <w:rFonts w:ascii="Times New Roman" w:hAnsi="Times New Roman" w:cs="Times New Roman"/>
          <w:sz w:val="24"/>
          <w:szCs w:val="24"/>
          <w:lang w:val="en-US"/>
        </w:rPr>
        <w:t xml:space="preserve">. (Macpherson &amp; Stanovich, 2007; Sa, West, &amp; Stanovich, 1999; Stanovich &amp; West, 1998) found a reduced susceptibility, of AOT, to belief bias (Evans </w:t>
      </w:r>
      <w:r w:rsidRPr="00227F9C">
        <w:rPr>
          <w:rFonts w:ascii="Times New Roman" w:hAnsi="Times New Roman" w:cs="Times New Roman"/>
          <w:i/>
          <w:iCs/>
          <w:sz w:val="24"/>
          <w:szCs w:val="24"/>
          <w:lang w:val="en-US"/>
        </w:rPr>
        <w:t>et al</w:t>
      </w:r>
      <w:r w:rsidRPr="00227F9C">
        <w:rPr>
          <w:rFonts w:ascii="Times New Roman" w:hAnsi="Times New Roman" w:cs="Times New Roman"/>
          <w:sz w:val="24"/>
          <w:szCs w:val="24"/>
          <w:lang w:val="en-US"/>
        </w:rPr>
        <w:t>., 1983) probably related to the desire to be more informed before making an estimate or prediction.</w:t>
      </w:r>
    </w:p>
    <w:p w:rsidR="007531BF" w:rsidRPr="00227F9C" w:rsidRDefault="007531BF" w:rsidP="007531BF">
      <w:pPr>
        <w:spacing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Here the items of AOT scale:</w:t>
      </w:r>
    </w:p>
    <w:p w:rsidR="007531BF" w:rsidRPr="00227F9C" w:rsidRDefault="007531BF" w:rsidP="007531BF">
      <w:pPr>
        <w:pStyle w:val="ListParagraph"/>
        <w:numPr>
          <w:ilvl w:val="0"/>
          <w:numId w:val="1"/>
        </w:numPr>
        <w:spacing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Allowing oneself to be convinced by an opposing argument is a sign of good character.</w:t>
      </w:r>
    </w:p>
    <w:p w:rsidR="007531BF" w:rsidRPr="00227F9C" w:rsidRDefault="007531BF" w:rsidP="007531BF">
      <w:pPr>
        <w:pStyle w:val="ListParagraph"/>
        <w:numPr>
          <w:ilvl w:val="0"/>
          <w:numId w:val="1"/>
        </w:numPr>
        <w:spacing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People should take into consideration evidence that goes against their beliefs.</w:t>
      </w:r>
    </w:p>
    <w:p w:rsidR="007531BF" w:rsidRPr="00227F9C" w:rsidRDefault="007531BF" w:rsidP="007531BF">
      <w:pPr>
        <w:pStyle w:val="ListParagraph"/>
        <w:numPr>
          <w:ilvl w:val="0"/>
          <w:numId w:val="1"/>
        </w:numPr>
        <w:spacing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People should revise their beliefs in response to new information or evidence.</w:t>
      </w:r>
    </w:p>
    <w:p w:rsidR="007531BF" w:rsidRPr="00227F9C" w:rsidRDefault="007531BF" w:rsidP="007531BF">
      <w:pPr>
        <w:pStyle w:val="ListParagraph"/>
        <w:numPr>
          <w:ilvl w:val="0"/>
          <w:numId w:val="1"/>
        </w:numPr>
        <w:spacing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Changing your mind is a sign of weakness. </w:t>
      </w:r>
    </w:p>
    <w:p w:rsidR="007531BF" w:rsidRPr="00227F9C" w:rsidRDefault="007531BF" w:rsidP="007531BF">
      <w:pPr>
        <w:pStyle w:val="ListParagraph"/>
        <w:numPr>
          <w:ilvl w:val="0"/>
          <w:numId w:val="1"/>
        </w:numPr>
        <w:spacing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Intuition is the best guide in making decisions. </w:t>
      </w:r>
    </w:p>
    <w:p w:rsidR="007531BF" w:rsidRPr="00227F9C" w:rsidRDefault="007531BF" w:rsidP="007531BF">
      <w:pPr>
        <w:pStyle w:val="ListParagraph"/>
        <w:numPr>
          <w:ilvl w:val="0"/>
          <w:numId w:val="1"/>
        </w:numPr>
        <w:spacing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It is important to persevere in your beliefs even when evidence is brought to bear against them. </w:t>
      </w:r>
    </w:p>
    <w:p w:rsidR="007531BF" w:rsidRPr="00227F9C" w:rsidRDefault="007531BF" w:rsidP="007531BF">
      <w:pPr>
        <w:pStyle w:val="ListParagraph"/>
        <w:numPr>
          <w:ilvl w:val="0"/>
          <w:numId w:val="1"/>
        </w:numPr>
        <w:spacing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One should disregard evidence that conflicts with one’s established beliefs. </w:t>
      </w:r>
    </w:p>
    <w:p w:rsidR="007531BF" w:rsidRPr="00227F9C" w:rsidRDefault="007531BF" w:rsidP="007531BF">
      <w:pPr>
        <w:pStyle w:val="ListParagraph"/>
        <w:numPr>
          <w:ilvl w:val="0"/>
          <w:numId w:val="1"/>
        </w:numPr>
        <w:spacing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People should search actively for reasons why their beliefs might be wrong</w:t>
      </w:r>
    </w:p>
    <w:p w:rsidR="00ED501C" w:rsidRPr="00227F9C" w:rsidRDefault="00ED501C" w:rsidP="00ED501C">
      <w:pPr>
        <w:pStyle w:val="ListParagraph"/>
        <w:spacing w:line="480" w:lineRule="auto"/>
        <w:jc w:val="both"/>
        <w:rPr>
          <w:rFonts w:ascii="Times New Roman" w:hAnsi="Times New Roman" w:cs="Times New Roman"/>
          <w:sz w:val="24"/>
          <w:szCs w:val="24"/>
          <w:lang w:val="en-US"/>
        </w:rPr>
      </w:pPr>
    </w:p>
    <w:p w:rsidR="007531BF" w:rsidRPr="00227F9C" w:rsidRDefault="007531BF" w:rsidP="00D34EBF">
      <w:pPr>
        <w:pStyle w:val="ListParagraph"/>
        <w:numPr>
          <w:ilvl w:val="0"/>
          <w:numId w:val="6"/>
        </w:numPr>
        <w:spacing w:line="480" w:lineRule="auto"/>
        <w:jc w:val="both"/>
        <w:rPr>
          <w:rFonts w:ascii="Times New Roman" w:eastAsia="Times New Roman" w:hAnsi="Times New Roman" w:cs="Times New Roman"/>
          <w:b/>
          <w:bCs/>
          <w:sz w:val="24"/>
          <w:szCs w:val="24"/>
          <w:lang w:val="en-US" w:eastAsia="en-IN"/>
        </w:rPr>
      </w:pPr>
      <w:r w:rsidRPr="00227F9C">
        <w:rPr>
          <w:rFonts w:ascii="Times New Roman" w:hAnsi="Times New Roman" w:cs="Times New Roman"/>
          <w:b/>
          <w:bCs/>
          <w:sz w:val="24"/>
          <w:szCs w:val="24"/>
          <w:lang w:val="en-US"/>
        </w:rPr>
        <w:t xml:space="preserve">Belief Bias (BB): </w:t>
      </w:r>
    </w:p>
    <w:p w:rsidR="007531BF" w:rsidRPr="00227F9C" w:rsidRDefault="007531BF" w:rsidP="000C3664">
      <w:pPr>
        <w:autoSpaceDE w:val="0"/>
        <w:autoSpaceDN w:val="0"/>
        <w:adjustRightInd w:val="0"/>
        <w:spacing w:after="0" w:line="480" w:lineRule="auto"/>
        <w:jc w:val="both"/>
        <w:rPr>
          <w:rFonts w:ascii="Times New Roman" w:hAnsi="Times New Roman" w:cs="Times New Roman"/>
          <w:sz w:val="24"/>
          <w:szCs w:val="24"/>
          <w:lang w:val="en-US"/>
        </w:rPr>
      </w:pPr>
      <w:r w:rsidRPr="00227F9C">
        <w:rPr>
          <w:rFonts w:ascii="Times New Roman" w:hAnsi="Times New Roman" w:cs="Times New Roman"/>
          <w:i/>
          <w:iCs/>
          <w:sz w:val="24"/>
          <w:szCs w:val="24"/>
          <w:lang w:val="en-US"/>
        </w:rPr>
        <w:lastRenderedPageBreak/>
        <w:t>Belief Bias</w:t>
      </w:r>
      <w:r w:rsidRPr="00227F9C">
        <w:rPr>
          <w:rFonts w:ascii="Times New Roman" w:hAnsi="Times New Roman" w:cs="Times New Roman"/>
          <w:sz w:val="24"/>
          <w:szCs w:val="24"/>
          <w:lang w:val="en-US"/>
        </w:rPr>
        <w:t> is the tendency to judge the strength of </w:t>
      </w:r>
      <w:hyperlink r:id="rId13">
        <w:r w:rsidRPr="00227F9C">
          <w:rPr>
            <w:rFonts w:ascii="Times New Roman" w:hAnsi="Times New Roman" w:cs="Times New Roman"/>
            <w:sz w:val="24"/>
            <w:szCs w:val="24"/>
            <w:lang w:val="en-US"/>
          </w:rPr>
          <w:t>arguments</w:t>
        </w:r>
      </w:hyperlink>
      <w:r w:rsidRPr="00227F9C">
        <w:rPr>
          <w:rFonts w:ascii="Times New Roman" w:hAnsi="Times New Roman" w:cs="Times New Roman"/>
          <w:sz w:val="24"/>
          <w:szCs w:val="24"/>
          <w:lang w:val="en-US"/>
        </w:rPr>
        <w:t xml:space="preserve"> based on the believability of their conclusion rather than how strongly they support that conclusion.  Consequently, a person is more likely to accept arguments that supports a conclusion that aligns with his beliefs and prior knowledge, while rejecting arguments in disagreement with them.  One context in which this phenomenon is particularly studied is that of syllogism reasoning (e.g., Evans et al., 1983; Evans et al., 1994; Evan &amp; Curtis-Holmes, 2005; Thompson &amp; Evans, 2012). </w:t>
      </w:r>
    </w:p>
    <w:p w:rsidR="007531BF" w:rsidRPr="00227F9C" w:rsidRDefault="007531BF" w:rsidP="000C3664">
      <w:pPr>
        <w:autoSpaceDE w:val="0"/>
        <w:autoSpaceDN w:val="0"/>
        <w:adjustRightInd w:val="0"/>
        <w:spacing w:after="0"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A syllogism is a kind of logical argument that applies deductive reasoning to arrive at a conclusion based on two or more propositions that are asserted or assumed to be true. </w:t>
      </w:r>
    </w:p>
    <w:p w:rsidR="007531BF" w:rsidRPr="00227F9C" w:rsidRDefault="007531BF" w:rsidP="000C3664">
      <w:pPr>
        <w:spacing w:after="0"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When the believability of the conclusion is incongruent with its logical validity, the syllogisms is defined ‘</w:t>
      </w:r>
      <w:r w:rsidRPr="00227F9C">
        <w:rPr>
          <w:rFonts w:ascii="Times New Roman" w:hAnsi="Times New Roman" w:cs="Times New Roman"/>
          <w:i/>
          <w:iCs/>
          <w:sz w:val="24"/>
          <w:szCs w:val="24"/>
          <w:lang w:val="en-US"/>
        </w:rPr>
        <w:t xml:space="preserve">conflict’ </w:t>
      </w:r>
      <w:r w:rsidRPr="00227F9C">
        <w:rPr>
          <w:rFonts w:ascii="Times New Roman" w:hAnsi="Times New Roman" w:cs="Times New Roman"/>
          <w:sz w:val="24"/>
          <w:szCs w:val="24"/>
          <w:lang w:val="en-US"/>
        </w:rPr>
        <w:t>syllogism, as opposed to the ‘</w:t>
      </w:r>
      <w:r w:rsidRPr="00227F9C">
        <w:rPr>
          <w:rFonts w:ascii="Times New Roman" w:hAnsi="Times New Roman" w:cs="Times New Roman"/>
          <w:i/>
          <w:iCs/>
          <w:sz w:val="24"/>
          <w:szCs w:val="24"/>
          <w:lang w:val="en-US"/>
        </w:rPr>
        <w:t xml:space="preserve">control’ </w:t>
      </w:r>
      <w:r w:rsidRPr="00227F9C">
        <w:rPr>
          <w:rFonts w:ascii="Times New Roman" w:hAnsi="Times New Roman" w:cs="Times New Roman"/>
          <w:sz w:val="24"/>
          <w:szCs w:val="24"/>
          <w:lang w:val="en-US"/>
        </w:rPr>
        <w:t xml:space="preserve">syllogism, in which a response based on believability would be the same as a response based on logical validity or both are unbelievable and logically invalid. </w:t>
      </w:r>
    </w:p>
    <w:p w:rsidR="007531BF" w:rsidRPr="00227F9C" w:rsidRDefault="007531BF" w:rsidP="000C3664">
      <w:pPr>
        <w:spacing w:after="0"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In the former case, when the conclusion following the premises is logically invalid but believable, individuals often produce </w:t>
      </w:r>
      <w:r w:rsidRPr="00227F9C">
        <w:rPr>
          <w:rFonts w:ascii="Times New Roman" w:hAnsi="Times New Roman" w:cs="Times New Roman"/>
          <w:i/>
          <w:iCs/>
          <w:sz w:val="24"/>
          <w:szCs w:val="24"/>
          <w:lang w:val="en-US"/>
        </w:rPr>
        <w:t>belief bias</w:t>
      </w:r>
      <w:r w:rsidRPr="00227F9C">
        <w:rPr>
          <w:rFonts w:ascii="Times New Roman" w:hAnsi="Times New Roman" w:cs="Times New Roman"/>
          <w:sz w:val="24"/>
          <w:szCs w:val="24"/>
          <w:lang w:val="en-US"/>
        </w:rPr>
        <w:t xml:space="preserve">, considering as logic valid the conclusion because it is congruent with their prior beliefs. Therefore, the tendency to produce belief bias was explored administering </w:t>
      </w:r>
      <w:r w:rsidRPr="00227F9C">
        <w:rPr>
          <w:rFonts w:ascii="Times New Roman" w:hAnsi="Times New Roman" w:cs="Times New Roman"/>
          <w:i/>
          <w:iCs/>
          <w:sz w:val="24"/>
          <w:szCs w:val="24"/>
          <w:lang w:val="en-US"/>
        </w:rPr>
        <w:t xml:space="preserve">conflict </w:t>
      </w:r>
      <w:r w:rsidRPr="00227F9C">
        <w:rPr>
          <w:rFonts w:ascii="Times New Roman" w:hAnsi="Times New Roman" w:cs="Times New Roman"/>
          <w:sz w:val="24"/>
          <w:szCs w:val="24"/>
          <w:lang w:val="en-US"/>
        </w:rPr>
        <w:t xml:space="preserve">syllogistic reasoning problems, in which the conclusion was logically invalid but believable. </w:t>
      </w:r>
    </w:p>
    <w:p w:rsidR="007531BF" w:rsidRPr="00227F9C" w:rsidRDefault="007531BF" w:rsidP="000C3664">
      <w:pPr>
        <w:autoSpaceDE w:val="0"/>
        <w:autoSpaceDN w:val="0"/>
        <w:adjustRightInd w:val="0"/>
        <w:spacing w:after="0"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Syllogism is a logical argument, composed of three parts (usually represented in a three-line form): a general statement (the major premise), a specific statement (the minor premise), from which a conclusion is deduced. For instance: </w:t>
      </w:r>
    </w:p>
    <w:p w:rsidR="007531BF" w:rsidRPr="00227F9C" w:rsidRDefault="007531BF" w:rsidP="007531BF">
      <w:pPr>
        <w:autoSpaceDE w:val="0"/>
        <w:autoSpaceDN w:val="0"/>
        <w:adjustRightInd w:val="0"/>
        <w:spacing w:after="0" w:line="480" w:lineRule="auto"/>
        <w:rPr>
          <w:rFonts w:ascii="Times New Roman" w:hAnsi="Times New Roman" w:cs="Times New Roman"/>
          <w:sz w:val="24"/>
          <w:szCs w:val="24"/>
          <w:lang w:val="en-US"/>
        </w:rPr>
      </w:pPr>
    </w:p>
    <w:p w:rsidR="007531BF" w:rsidRPr="00227F9C" w:rsidRDefault="007531BF" w:rsidP="007531BF">
      <w:pPr>
        <w:autoSpaceDE w:val="0"/>
        <w:autoSpaceDN w:val="0"/>
        <w:adjustRightInd w:val="0"/>
        <w:spacing w:after="0" w:line="480" w:lineRule="auto"/>
        <w:jc w:val="center"/>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t>All birds have two legs and wings (the major premise).</w:t>
      </w:r>
    </w:p>
    <w:p w:rsidR="007531BF" w:rsidRPr="00227F9C" w:rsidRDefault="007531BF" w:rsidP="007531BF">
      <w:pPr>
        <w:autoSpaceDE w:val="0"/>
        <w:autoSpaceDN w:val="0"/>
        <w:adjustRightInd w:val="0"/>
        <w:spacing w:after="0" w:line="480" w:lineRule="auto"/>
        <w:jc w:val="center"/>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t>A dove is a bird (the minor premise).</w:t>
      </w:r>
    </w:p>
    <w:p w:rsidR="007531BF" w:rsidRPr="00227F9C" w:rsidRDefault="007531BF" w:rsidP="007531BF">
      <w:pPr>
        <w:autoSpaceDE w:val="0"/>
        <w:autoSpaceDN w:val="0"/>
        <w:adjustRightInd w:val="0"/>
        <w:spacing w:after="0" w:line="480" w:lineRule="auto"/>
        <w:jc w:val="center"/>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lastRenderedPageBreak/>
        <w:t>A dove has two legs and wings (the conclusion).</w:t>
      </w:r>
    </w:p>
    <w:p w:rsidR="007531BF" w:rsidRPr="00227F9C" w:rsidRDefault="007531BF" w:rsidP="007531BF">
      <w:pPr>
        <w:autoSpaceDE w:val="0"/>
        <w:autoSpaceDN w:val="0"/>
        <w:adjustRightInd w:val="0"/>
        <w:spacing w:after="0" w:line="480" w:lineRule="auto"/>
        <w:jc w:val="center"/>
        <w:rPr>
          <w:rFonts w:ascii="Times New Roman" w:hAnsi="Times New Roman" w:cs="Times New Roman"/>
          <w:i/>
          <w:sz w:val="24"/>
          <w:szCs w:val="24"/>
          <w:lang w:val="en-US"/>
        </w:rPr>
      </w:pPr>
    </w:p>
    <w:p w:rsidR="007531BF" w:rsidRPr="00227F9C" w:rsidRDefault="007531BF" w:rsidP="00345671">
      <w:pPr>
        <w:autoSpaceDE w:val="0"/>
        <w:autoSpaceDN w:val="0"/>
        <w:adjustRightInd w:val="0"/>
        <w:spacing w:after="0"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The task required is to judge if the conclusion l</w:t>
      </w:r>
      <w:r w:rsidR="00345671">
        <w:rPr>
          <w:rFonts w:ascii="Times New Roman" w:hAnsi="Times New Roman" w:cs="Times New Roman"/>
          <w:sz w:val="24"/>
          <w:szCs w:val="24"/>
          <w:lang w:val="en-US"/>
        </w:rPr>
        <w:t xml:space="preserve">ogically follows the premises. </w:t>
      </w:r>
      <w:r w:rsidRPr="00227F9C">
        <w:rPr>
          <w:rFonts w:ascii="Times New Roman" w:hAnsi="Times New Roman" w:cs="Times New Roman"/>
          <w:sz w:val="24"/>
          <w:szCs w:val="24"/>
          <w:lang w:val="en-US"/>
        </w:rPr>
        <w:t>However, the conclusion can logically follow or not from the two premises and it could be believable or not in relation to reality.</w:t>
      </w:r>
    </w:p>
    <w:p w:rsidR="007531BF" w:rsidRPr="00227F9C" w:rsidRDefault="007531BF" w:rsidP="007531BF">
      <w:pPr>
        <w:spacing w:after="0" w:line="480" w:lineRule="auto"/>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An example of a conclusion logically valid but unbelievable is the following:</w:t>
      </w:r>
    </w:p>
    <w:p w:rsidR="007531BF" w:rsidRPr="00227F9C" w:rsidRDefault="007531BF" w:rsidP="007531BF">
      <w:pPr>
        <w:spacing w:line="360" w:lineRule="auto"/>
        <w:jc w:val="center"/>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t>All human are animals.</w:t>
      </w:r>
    </w:p>
    <w:p w:rsidR="007531BF" w:rsidRPr="00227F9C" w:rsidRDefault="007531BF" w:rsidP="007531BF">
      <w:pPr>
        <w:spacing w:line="360" w:lineRule="auto"/>
        <w:jc w:val="center"/>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t>All animals are immortal.</w:t>
      </w:r>
    </w:p>
    <w:p w:rsidR="007531BF" w:rsidRDefault="007531BF" w:rsidP="007531BF">
      <w:pPr>
        <w:spacing w:line="360" w:lineRule="auto"/>
        <w:jc w:val="center"/>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t>Therefore, all human are immortal.</w:t>
      </w:r>
    </w:p>
    <w:p w:rsidR="006F1224" w:rsidRPr="00227F9C" w:rsidRDefault="006F1224" w:rsidP="007531BF">
      <w:pPr>
        <w:spacing w:line="360" w:lineRule="auto"/>
        <w:jc w:val="center"/>
        <w:rPr>
          <w:rFonts w:ascii="Times New Roman" w:hAnsi="Times New Roman" w:cs="Times New Roman"/>
          <w:i/>
          <w:iCs/>
          <w:sz w:val="24"/>
          <w:szCs w:val="24"/>
          <w:lang w:val="en-US"/>
        </w:rPr>
      </w:pPr>
    </w:p>
    <w:p w:rsidR="007531BF" w:rsidRPr="00227F9C" w:rsidRDefault="007531BF" w:rsidP="006F1224">
      <w:pPr>
        <w:spacing w:after="0" w:line="480" w:lineRule="auto"/>
        <w:rPr>
          <w:rFonts w:ascii="Times New Roman" w:hAnsi="Times New Roman" w:cs="Times New Roman"/>
          <w:sz w:val="24"/>
          <w:szCs w:val="24"/>
          <w:lang w:val="en-US"/>
        </w:rPr>
      </w:pPr>
      <w:r w:rsidRPr="00227F9C">
        <w:rPr>
          <w:rFonts w:ascii="Times New Roman" w:hAnsi="Times New Roman" w:cs="Times New Roman"/>
          <w:sz w:val="24"/>
          <w:szCs w:val="24"/>
          <w:lang w:val="en-US"/>
        </w:rPr>
        <w:t>On the other hand, an example of a conclusion logically invalid but believable (</w:t>
      </w:r>
      <w:r w:rsidRPr="00227F9C">
        <w:rPr>
          <w:rFonts w:ascii="Times New Roman" w:hAnsi="Times New Roman" w:cs="Times New Roman"/>
          <w:i/>
          <w:iCs/>
          <w:sz w:val="24"/>
          <w:szCs w:val="24"/>
          <w:lang w:val="en-US"/>
        </w:rPr>
        <w:t>conflict syllogisms</w:t>
      </w:r>
      <w:r w:rsidRPr="00227F9C">
        <w:rPr>
          <w:rFonts w:ascii="Times New Roman" w:hAnsi="Times New Roman" w:cs="Times New Roman"/>
          <w:sz w:val="24"/>
          <w:szCs w:val="24"/>
          <w:lang w:val="en-US"/>
        </w:rPr>
        <w:t>) is:</w:t>
      </w:r>
    </w:p>
    <w:p w:rsidR="007531BF" w:rsidRPr="00227F9C" w:rsidRDefault="007531BF" w:rsidP="006F1224">
      <w:pPr>
        <w:spacing w:after="0" w:line="360" w:lineRule="auto"/>
        <w:jc w:val="center"/>
        <w:rPr>
          <w:rFonts w:ascii="Times New Roman" w:hAnsi="Times New Roman" w:cs="Times New Roman"/>
          <w:i/>
          <w:iCs/>
          <w:sz w:val="24"/>
          <w:szCs w:val="24"/>
          <w:lang w:val="en-US"/>
        </w:rPr>
      </w:pPr>
      <w:r w:rsidRPr="00227F9C">
        <w:rPr>
          <w:rFonts w:ascii="Times New Roman" w:hAnsi="Times New Roman" w:cs="Times New Roman"/>
          <w:sz w:val="24"/>
          <w:szCs w:val="24"/>
          <w:lang w:val="en-US"/>
        </w:rPr>
        <w:t xml:space="preserve"> </w:t>
      </w:r>
      <w:r w:rsidRPr="00227F9C">
        <w:rPr>
          <w:rFonts w:ascii="Times New Roman" w:hAnsi="Times New Roman" w:cs="Times New Roman"/>
          <w:i/>
          <w:iCs/>
          <w:sz w:val="24"/>
          <w:szCs w:val="24"/>
          <w:lang w:val="en-US"/>
        </w:rPr>
        <w:t>All quadrupeds are mammals.</w:t>
      </w:r>
    </w:p>
    <w:p w:rsidR="007531BF" w:rsidRPr="00227F9C" w:rsidRDefault="007531BF" w:rsidP="006F1224">
      <w:pPr>
        <w:spacing w:before="100" w:beforeAutospacing="1" w:after="0" w:line="360" w:lineRule="auto"/>
        <w:jc w:val="center"/>
        <w:outlineLvl w:val="1"/>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t>All quadrupeds are animals.</w:t>
      </w:r>
    </w:p>
    <w:p w:rsidR="007531BF" w:rsidRPr="00227F9C" w:rsidRDefault="007531BF" w:rsidP="007531BF">
      <w:pPr>
        <w:spacing w:before="100" w:beforeAutospacing="1" w:after="100" w:afterAutospacing="1" w:line="360" w:lineRule="auto"/>
        <w:jc w:val="center"/>
        <w:outlineLvl w:val="1"/>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t>So, all mammals are animals.</w:t>
      </w:r>
    </w:p>
    <w:p w:rsidR="007531BF" w:rsidRPr="00227F9C" w:rsidRDefault="007531BF" w:rsidP="00D2419A">
      <w:pPr>
        <w:spacing w:before="100" w:beforeAutospacing="1" w:after="100" w:afterAutospacing="1" w:line="480" w:lineRule="auto"/>
        <w:jc w:val="both"/>
        <w:outlineLvl w:val="1"/>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The latter type of syllogistic problems, in which the conclusion is logically invalid but believable, are usually employed to study the phenomenon of </w:t>
      </w:r>
      <w:r w:rsidRPr="00227F9C">
        <w:rPr>
          <w:rFonts w:ascii="Times New Roman" w:hAnsi="Times New Roman" w:cs="Times New Roman"/>
          <w:i/>
          <w:iCs/>
          <w:sz w:val="24"/>
          <w:szCs w:val="24"/>
          <w:lang w:val="en-US"/>
        </w:rPr>
        <w:t>Belief Bias</w:t>
      </w:r>
      <w:r w:rsidRPr="00227F9C">
        <w:rPr>
          <w:rFonts w:ascii="Times New Roman" w:hAnsi="Times New Roman" w:cs="Times New Roman"/>
          <w:sz w:val="24"/>
          <w:szCs w:val="24"/>
          <w:lang w:val="en-US"/>
        </w:rPr>
        <w:t xml:space="preserve">, which is induced by the plausibility of the conclusion. So, </w:t>
      </w:r>
      <w:r w:rsidRPr="00227F9C">
        <w:rPr>
          <w:rFonts w:ascii="Times New Roman" w:hAnsi="Times New Roman" w:cs="Times New Roman"/>
          <w:i/>
          <w:iCs/>
          <w:sz w:val="24"/>
          <w:szCs w:val="24"/>
          <w:lang w:val="en-US"/>
        </w:rPr>
        <w:t>Belief Bias</w:t>
      </w:r>
      <w:r w:rsidRPr="00227F9C">
        <w:rPr>
          <w:rFonts w:ascii="Times New Roman" w:hAnsi="Times New Roman" w:cs="Times New Roman"/>
          <w:sz w:val="24"/>
          <w:szCs w:val="24"/>
          <w:lang w:val="en-US"/>
        </w:rPr>
        <w:t xml:space="preserve"> allows to measure the tendency of individuals to accept a logically invalid but believable conclusion, or the ability to suppress this intuitive and spontaneous answer, in favor of a reflective and deliberative right answer, based on the logically validity of the arguments instead of on their believability.</w:t>
      </w:r>
    </w:p>
    <w:p w:rsidR="007531BF" w:rsidRPr="00227F9C" w:rsidRDefault="007531BF" w:rsidP="00D2419A">
      <w:pPr>
        <w:spacing w:before="100" w:beforeAutospacing="1" w:after="100" w:afterAutospacing="1" w:line="480" w:lineRule="auto"/>
        <w:jc w:val="both"/>
        <w:outlineLvl w:val="1"/>
        <w:rPr>
          <w:rFonts w:ascii="Times New Roman" w:hAnsi="Times New Roman" w:cs="Times New Roman"/>
          <w:sz w:val="24"/>
          <w:szCs w:val="24"/>
          <w:lang w:val="en-US"/>
        </w:rPr>
      </w:pPr>
      <w:r w:rsidRPr="00227F9C">
        <w:rPr>
          <w:rFonts w:ascii="Times New Roman" w:hAnsi="Times New Roman" w:cs="Times New Roman"/>
          <w:sz w:val="24"/>
          <w:szCs w:val="24"/>
          <w:lang w:val="en-US"/>
        </w:rPr>
        <w:lastRenderedPageBreak/>
        <w:t xml:space="preserve">So, for our purposes, only syllogisms in which conclusions are logically invalid but believable, are employed. They are taken from previous studies which employed them in the domain of morality (Baron et al., 2015) or from some of the major studies which explored </w:t>
      </w:r>
      <w:r w:rsidRPr="00227F9C">
        <w:rPr>
          <w:rFonts w:ascii="Times New Roman" w:hAnsi="Times New Roman" w:cs="Times New Roman"/>
          <w:i/>
          <w:iCs/>
          <w:sz w:val="24"/>
          <w:szCs w:val="24"/>
          <w:lang w:val="en-US"/>
        </w:rPr>
        <w:t>belief bias</w:t>
      </w:r>
      <w:r w:rsidRPr="00227F9C">
        <w:rPr>
          <w:rFonts w:ascii="Times New Roman" w:hAnsi="Times New Roman" w:cs="Times New Roman"/>
          <w:sz w:val="24"/>
          <w:szCs w:val="24"/>
          <w:lang w:val="en-US"/>
        </w:rPr>
        <w:t xml:space="preserve"> in the context of syllogisms reasoning (Thomson &amp; Evans, 2012; Morley, Evans &amp; Handle, 2004). </w:t>
      </w:r>
    </w:p>
    <w:p w:rsidR="007531BF" w:rsidRPr="00227F9C" w:rsidRDefault="007531BF" w:rsidP="007531BF">
      <w:pPr>
        <w:jc w:val="both"/>
        <w:rPr>
          <w:rFonts w:ascii="Times New Roman" w:hAnsi="Times New Roman" w:cs="Times New Roman"/>
          <w:i/>
          <w:iCs/>
          <w:sz w:val="24"/>
          <w:szCs w:val="24"/>
          <w:lang w:val="en-US"/>
        </w:rPr>
      </w:pPr>
      <w:r w:rsidRPr="00227F9C">
        <w:rPr>
          <w:rFonts w:ascii="Times New Roman" w:hAnsi="Times New Roman" w:cs="Times New Roman"/>
          <w:sz w:val="24"/>
          <w:szCs w:val="24"/>
          <w:lang w:val="en-US"/>
        </w:rPr>
        <w:t xml:space="preserve">Below we provide the list of syllogistic problems employed: </w:t>
      </w:r>
    </w:p>
    <w:p w:rsidR="007531BF" w:rsidRPr="00227F9C" w:rsidRDefault="007531BF" w:rsidP="007531BF">
      <w:pPr>
        <w:jc w:val="both"/>
        <w:rPr>
          <w:rFonts w:ascii="Times New Roman" w:hAnsi="Times New Roman" w:cs="Times New Roman"/>
          <w:i/>
          <w:sz w:val="24"/>
          <w:szCs w:val="24"/>
          <w:lang w:val="en-US"/>
        </w:rPr>
      </w:pPr>
    </w:p>
    <w:p w:rsidR="007531BF" w:rsidRPr="00227F9C" w:rsidRDefault="007531BF" w:rsidP="007531BF">
      <w:pPr>
        <w:jc w:val="both"/>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t>Invalid, believable (Baron et al., 2015)</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All flowers have petals.</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Roses have petals.</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Therefore, roses are flowers.</w:t>
      </w:r>
    </w:p>
    <w:p w:rsidR="007531BF" w:rsidRPr="00227F9C" w:rsidRDefault="007531BF" w:rsidP="007531BF">
      <w:pPr>
        <w:rPr>
          <w:rFonts w:ascii="Times New Roman" w:hAnsi="Times New Roman" w:cs="Times New Roman"/>
          <w:sz w:val="24"/>
          <w:szCs w:val="24"/>
          <w:lang w:val="en-US"/>
        </w:rPr>
      </w:pPr>
      <w:r w:rsidRPr="00227F9C">
        <w:rPr>
          <w:rFonts w:ascii="Times New Roman" w:hAnsi="Times New Roman" w:cs="Times New Roman"/>
          <w:i/>
          <w:iCs/>
          <w:sz w:val="24"/>
          <w:szCs w:val="24"/>
          <w:lang w:val="en-US"/>
        </w:rPr>
        <w:t>The conclusion logically follows the premises?</w:t>
      </w:r>
    </w:p>
    <w:p w:rsidR="007531BF" w:rsidRPr="00227F9C" w:rsidRDefault="007531BF" w:rsidP="007531BF">
      <w:pPr>
        <w:spacing w:line="360" w:lineRule="auto"/>
        <w:jc w:val="both"/>
        <w:rPr>
          <w:rFonts w:ascii="Times New Roman" w:hAnsi="Times New Roman" w:cs="Times New Roman"/>
          <w:i/>
          <w:sz w:val="24"/>
          <w:szCs w:val="24"/>
          <w:lang w:val="en-US"/>
        </w:rPr>
      </w:pPr>
    </w:p>
    <w:p w:rsidR="007531BF" w:rsidRPr="00227F9C" w:rsidRDefault="007531BF" w:rsidP="007531BF">
      <w:pPr>
        <w:jc w:val="both"/>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t>Invalid, believable (Baron et al., 2015)</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All wives are married.</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Some women are married.</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Therefore, some women are wives.</w:t>
      </w:r>
    </w:p>
    <w:p w:rsidR="007531BF" w:rsidRPr="00227F9C" w:rsidRDefault="007531BF" w:rsidP="007531BF">
      <w:pPr>
        <w:rPr>
          <w:rFonts w:ascii="Times New Roman" w:hAnsi="Times New Roman" w:cs="Times New Roman"/>
          <w:sz w:val="24"/>
          <w:szCs w:val="24"/>
          <w:lang w:val="en-US"/>
        </w:rPr>
      </w:pPr>
      <w:r w:rsidRPr="00227F9C">
        <w:rPr>
          <w:rFonts w:ascii="Times New Roman" w:hAnsi="Times New Roman" w:cs="Times New Roman"/>
          <w:i/>
          <w:iCs/>
          <w:sz w:val="24"/>
          <w:szCs w:val="24"/>
          <w:lang w:val="en-US"/>
        </w:rPr>
        <w:t>The conclusion logically follows the premises?</w:t>
      </w:r>
    </w:p>
    <w:p w:rsidR="007531BF" w:rsidRPr="00227F9C" w:rsidRDefault="007531BF" w:rsidP="007531BF">
      <w:pPr>
        <w:spacing w:line="360" w:lineRule="auto"/>
        <w:jc w:val="both"/>
        <w:rPr>
          <w:rFonts w:ascii="Times New Roman" w:hAnsi="Times New Roman" w:cs="Times New Roman"/>
          <w:i/>
          <w:sz w:val="24"/>
          <w:szCs w:val="24"/>
          <w:lang w:val="en-US"/>
        </w:rPr>
      </w:pPr>
    </w:p>
    <w:p w:rsidR="007531BF" w:rsidRPr="00227F9C" w:rsidRDefault="007531BF" w:rsidP="007531BF">
      <w:pPr>
        <w:jc w:val="both"/>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t>Invalid, believable (Baron et al., 2015)</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All things that have a motor need oil.</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Automobiles need oil.</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Therefore, automobiles have a motor.</w:t>
      </w:r>
    </w:p>
    <w:p w:rsidR="007531BF" w:rsidRPr="00227F9C" w:rsidRDefault="007531BF" w:rsidP="007531BF">
      <w:pPr>
        <w:rPr>
          <w:rFonts w:ascii="Times New Roman" w:hAnsi="Times New Roman" w:cs="Times New Roman"/>
          <w:sz w:val="24"/>
          <w:szCs w:val="24"/>
          <w:lang w:val="en-US"/>
        </w:rPr>
      </w:pPr>
      <w:r w:rsidRPr="00227F9C">
        <w:rPr>
          <w:rFonts w:ascii="Times New Roman" w:hAnsi="Times New Roman" w:cs="Times New Roman"/>
          <w:i/>
          <w:iCs/>
          <w:sz w:val="24"/>
          <w:szCs w:val="24"/>
          <w:lang w:val="en-US"/>
        </w:rPr>
        <w:t>The conclusion logically follows the premises?</w:t>
      </w:r>
    </w:p>
    <w:p w:rsidR="007531BF" w:rsidRPr="00227F9C" w:rsidRDefault="007531BF" w:rsidP="007531BF">
      <w:pPr>
        <w:spacing w:line="360" w:lineRule="auto"/>
        <w:jc w:val="both"/>
        <w:rPr>
          <w:rFonts w:ascii="Times New Roman" w:hAnsi="Times New Roman" w:cs="Times New Roman"/>
          <w:i/>
          <w:sz w:val="24"/>
          <w:szCs w:val="24"/>
          <w:lang w:val="en-US"/>
        </w:rPr>
      </w:pPr>
    </w:p>
    <w:p w:rsidR="007531BF" w:rsidRPr="00227F9C" w:rsidRDefault="007531BF" w:rsidP="007531BF">
      <w:pPr>
        <w:jc w:val="both"/>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lastRenderedPageBreak/>
        <w:t>Invalid, believable (Morley, Evans &amp; Handle, 2004)</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Not highly trained dog are vicious.</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Some vicious dog are police dog.</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Therefore, some highly trained dog are not police dog.</w:t>
      </w:r>
    </w:p>
    <w:p w:rsidR="007531BF" w:rsidRPr="00227F9C" w:rsidRDefault="007531BF" w:rsidP="007531BF">
      <w:pPr>
        <w:rPr>
          <w:rFonts w:ascii="Times New Roman" w:hAnsi="Times New Roman" w:cs="Times New Roman"/>
          <w:sz w:val="24"/>
          <w:szCs w:val="24"/>
          <w:lang w:val="en-US"/>
        </w:rPr>
      </w:pPr>
      <w:r w:rsidRPr="00227F9C">
        <w:rPr>
          <w:rFonts w:ascii="Times New Roman" w:hAnsi="Times New Roman" w:cs="Times New Roman"/>
          <w:i/>
          <w:iCs/>
          <w:sz w:val="24"/>
          <w:szCs w:val="24"/>
          <w:lang w:val="en-US"/>
        </w:rPr>
        <w:t>The conclusion logically follows the premises?</w:t>
      </w:r>
    </w:p>
    <w:p w:rsidR="007531BF" w:rsidRPr="00227F9C" w:rsidRDefault="007531BF" w:rsidP="007531BF">
      <w:pPr>
        <w:jc w:val="both"/>
        <w:rPr>
          <w:rFonts w:ascii="Times New Roman" w:hAnsi="Times New Roman" w:cs="Times New Roman"/>
          <w:sz w:val="24"/>
          <w:szCs w:val="24"/>
          <w:lang w:val="en-US"/>
        </w:rPr>
      </w:pPr>
    </w:p>
    <w:p w:rsidR="007531BF" w:rsidRPr="00227F9C" w:rsidRDefault="007531BF" w:rsidP="007531BF">
      <w:pPr>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t>Invalid, believable (Baron et al., 2015)</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All living things need water.</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Roses need water.</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Therefore, roses are living things.</w:t>
      </w:r>
    </w:p>
    <w:p w:rsidR="007531BF" w:rsidRPr="00227F9C" w:rsidRDefault="007531BF" w:rsidP="007531BF">
      <w:pPr>
        <w:rPr>
          <w:rFonts w:ascii="Times New Roman" w:hAnsi="Times New Roman" w:cs="Times New Roman"/>
          <w:sz w:val="24"/>
          <w:szCs w:val="24"/>
          <w:lang w:val="en-US"/>
        </w:rPr>
      </w:pPr>
      <w:r w:rsidRPr="00227F9C">
        <w:rPr>
          <w:rFonts w:ascii="Times New Roman" w:hAnsi="Times New Roman" w:cs="Times New Roman"/>
          <w:i/>
          <w:iCs/>
          <w:sz w:val="24"/>
          <w:szCs w:val="24"/>
          <w:lang w:val="en-US"/>
        </w:rPr>
        <w:t>The conclusion logically follows the premises?</w:t>
      </w:r>
    </w:p>
    <w:p w:rsidR="007531BF" w:rsidRPr="00227F9C" w:rsidRDefault="007531BF" w:rsidP="007531BF">
      <w:pPr>
        <w:rPr>
          <w:rFonts w:ascii="Times New Roman" w:hAnsi="Times New Roman" w:cs="Times New Roman"/>
          <w:i/>
          <w:sz w:val="24"/>
          <w:szCs w:val="24"/>
          <w:lang w:val="en-US"/>
        </w:rPr>
      </w:pPr>
    </w:p>
    <w:p w:rsidR="007531BF" w:rsidRPr="00227F9C" w:rsidRDefault="007531BF" w:rsidP="007531BF">
      <w:pPr>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t>Invalid-believable (Thomson &amp; Evans 2012)</w:t>
      </w:r>
    </w:p>
    <w:p w:rsidR="007531BF" w:rsidRPr="00227F9C" w:rsidRDefault="007531BF" w:rsidP="007531BF">
      <w:pPr>
        <w:rPr>
          <w:rFonts w:ascii="Times New Roman" w:hAnsi="Times New Roman" w:cs="Times New Roman"/>
          <w:sz w:val="24"/>
          <w:szCs w:val="24"/>
          <w:lang w:val="en-US"/>
        </w:rPr>
      </w:pPr>
      <w:r w:rsidRPr="00227F9C">
        <w:rPr>
          <w:rFonts w:ascii="Times New Roman" w:hAnsi="Times New Roman" w:cs="Times New Roman"/>
          <w:sz w:val="24"/>
          <w:szCs w:val="24"/>
          <w:lang w:val="en-US"/>
        </w:rPr>
        <w:t>No addictive things are inexpensive.</w:t>
      </w:r>
    </w:p>
    <w:p w:rsidR="007531BF" w:rsidRPr="00227F9C" w:rsidRDefault="007531BF" w:rsidP="007531BF">
      <w:pPr>
        <w:rPr>
          <w:rFonts w:ascii="Times New Roman" w:hAnsi="Times New Roman" w:cs="Times New Roman"/>
          <w:sz w:val="24"/>
          <w:szCs w:val="24"/>
          <w:lang w:val="en-US"/>
        </w:rPr>
      </w:pPr>
      <w:r w:rsidRPr="00227F9C">
        <w:rPr>
          <w:rFonts w:ascii="Times New Roman" w:hAnsi="Times New Roman" w:cs="Times New Roman"/>
          <w:sz w:val="24"/>
          <w:szCs w:val="24"/>
          <w:lang w:val="en-US"/>
        </w:rPr>
        <w:t>Some cigarettes are inexpensive.</w:t>
      </w:r>
    </w:p>
    <w:p w:rsidR="007531BF" w:rsidRPr="00227F9C" w:rsidRDefault="007531BF" w:rsidP="007531BF">
      <w:pPr>
        <w:rPr>
          <w:rFonts w:ascii="Times New Roman" w:hAnsi="Times New Roman" w:cs="Times New Roman"/>
          <w:sz w:val="24"/>
          <w:szCs w:val="24"/>
          <w:lang w:val="en-US"/>
        </w:rPr>
      </w:pPr>
      <w:r w:rsidRPr="00227F9C">
        <w:rPr>
          <w:rFonts w:ascii="Times New Roman" w:hAnsi="Times New Roman" w:cs="Times New Roman"/>
          <w:sz w:val="24"/>
          <w:szCs w:val="24"/>
          <w:lang w:val="en-US"/>
        </w:rPr>
        <w:t>Therefore, some addictive things are not cigarettes.</w:t>
      </w:r>
    </w:p>
    <w:p w:rsidR="007531BF" w:rsidRPr="00227F9C" w:rsidRDefault="007531BF" w:rsidP="007531BF">
      <w:pPr>
        <w:rPr>
          <w:rFonts w:ascii="Times New Roman" w:hAnsi="Times New Roman" w:cs="Times New Roman"/>
          <w:sz w:val="24"/>
          <w:szCs w:val="24"/>
          <w:lang w:val="en-US"/>
        </w:rPr>
      </w:pPr>
      <w:r w:rsidRPr="00227F9C">
        <w:rPr>
          <w:rFonts w:ascii="Times New Roman" w:hAnsi="Times New Roman" w:cs="Times New Roman"/>
          <w:i/>
          <w:iCs/>
          <w:sz w:val="24"/>
          <w:szCs w:val="24"/>
          <w:lang w:val="en-US"/>
        </w:rPr>
        <w:t>The conclusion logically follows the premises?</w:t>
      </w:r>
    </w:p>
    <w:p w:rsidR="007531BF" w:rsidRPr="00227F9C" w:rsidRDefault="007531BF" w:rsidP="007531BF">
      <w:pPr>
        <w:spacing w:line="360" w:lineRule="auto"/>
        <w:jc w:val="both"/>
        <w:rPr>
          <w:rFonts w:ascii="Times New Roman" w:hAnsi="Times New Roman" w:cs="Times New Roman"/>
          <w:sz w:val="24"/>
          <w:szCs w:val="24"/>
          <w:lang w:val="en-US"/>
        </w:rPr>
      </w:pPr>
    </w:p>
    <w:p w:rsidR="007531BF" w:rsidRPr="00227F9C" w:rsidRDefault="007531BF" w:rsidP="007531BF">
      <w:pPr>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t>Invalid, believable (Thomson &amp; Evans 2012)</w:t>
      </w:r>
    </w:p>
    <w:p w:rsidR="007531BF" w:rsidRPr="00227F9C" w:rsidRDefault="007531BF" w:rsidP="007531BF">
      <w:pPr>
        <w:rPr>
          <w:rFonts w:ascii="Times New Roman" w:hAnsi="Times New Roman" w:cs="Times New Roman"/>
          <w:sz w:val="24"/>
          <w:szCs w:val="24"/>
          <w:lang w:val="en-US"/>
        </w:rPr>
      </w:pPr>
      <w:r w:rsidRPr="00227F9C">
        <w:rPr>
          <w:rFonts w:ascii="Times New Roman" w:hAnsi="Times New Roman" w:cs="Times New Roman"/>
          <w:sz w:val="24"/>
          <w:szCs w:val="24"/>
          <w:lang w:val="en-US"/>
        </w:rPr>
        <w:t>Some vitamin tablets are opprobines.</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No nutritional things are opprobines.</w:t>
      </w:r>
    </w:p>
    <w:p w:rsidR="007531BF" w:rsidRPr="00227F9C" w:rsidRDefault="007531BF" w:rsidP="007531BF">
      <w:pPr>
        <w:tabs>
          <w:tab w:val="left" w:pos="5543"/>
        </w:tabs>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Therefore, some nutritional things are not vitamin tablets.</w:t>
      </w:r>
      <w:r w:rsidRPr="00227F9C">
        <w:rPr>
          <w:rFonts w:ascii="Times New Roman" w:hAnsi="Times New Roman" w:cs="Times New Roman"/>
          <w:sz w:val="24"/>
          <w:szCs w:val="24"/>
          <w:lang w:val="en-US"/>
        </w:rPr>
        <w:tab/>
      </w:r>
    </w:p>
    <w:p w:rsidR="007531BF" w:rsidRPr="00227F9C" w:rsidRDefault="007531BF" w:rsidP="007531BF">
      <w:pPr>
        <w:rPr>
          <w:rFonts w:ascii="Times New Roman" w:hAnsi="Times New Roman" w:cs="Times New Roman"/>
          <w:sz w:val="24"/>
          <w:szCs w:val="24"/>
          <w:lang w:val="en-US"/>
        </w:rPr>
      </w:pPr>
      <w:r w:rsidRPr="00227F9C">
        <w:rPr>
          <w:rFonts w:ascii="Times New Roman" w:hAnsi="Times New Roman" w:cs="Times New Roman"/>
          <w:i/>
          <w:iCs/>
          <w:sz w:val="24"/>
          <w:szCs w:val="24"/>
          <w:lang w:val="en-US"/>
        </w:rPr>
        <w:t>The conclusion logically follows the premises?</w:t>
      </w:r>
    </w:p>
    <w:p w:rsidR="007531BF" w:rsidRPr="00227F9C" w:rsidRDefault="007531BF" w:rsidP="007531BF">
      <w:pPr>
        <w:spacing w:line="360" w:lineRule="auto"/>
        <w:jc w:val="both"/>
        <w:rPr>
          <w:rFonts w:ascii="Times New Roman" w:hAnsi="Times New Roman" w:cs="Times New Roman"/>
          <w:sz w:val="24"/>
          <w:szCs w:val="24"/>
          <w:lang w:val="en-US"/>
        </w:rPr>
      </w:pPr>
    </w:p>
    <w:p w:rsidR="007531BF" w:rsidRPr="00227F9C" w:rsidRDefault="007531BF" w:rsidP="007531BF">
      <w:pPr>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t>Invalid, believable (Thomson &amp; Evans 2012)</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lastRenderedPageBreak/>
        <w:t>No well-educated people are Pennes.</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Some judges are Pennes.</w:t>
      </w:r>
    </w:p>
    <w:p w:rsidR="007531BF" w:rsidRPr="00227F9C" w:rsidRDefault="007531BF" w:rsidP="007531BF">
      <w:pPr>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Therefore, some well-educated people are not judges.</w:t>
      </w:r>
    </w:p>
    <w:p w:rsidR="007531BF" w:rsidRPr="00227F9C" w:rsidRDefault="007531BF" w:rsidP="007531BF">
      <w:pPr>
        <w:rPr>
          <w:rFonts w:ascii="Times New Roman" w:hAnsi="Times New Roman" w:cs="Times New Roman"/>
          <w:i/>
          <w:iCs/>
          <w:sz w:val="24"/>
          <w:szCs w:val="24"/>
          <w:lang w:val="en-US"/>
        </w:rPr>
      </w:pPr>
      <w:r w:rsidRPr="00227F9C">
        <w:rPr>
          <w:rFonts w:ascii="Times New Roman" w:hAnsi="Times New Roman" w:cs="Times New Roman"/>
          <w:i/>
          <w:iCs/>
          <w:sz w:val="24"/>
          <w:szCs w:val="24"/>
          <w:lang w:val="en-US"/>
        </w:rPr>
        <w:t>The conclusion logically follows the premises?</w:t>
      </w:r>
    </w:p>
    <w:p w:rsidR="00A0465B" w:rsidRPr="00227F9C" w:rsidRDefault="00A0465B" w:rsidP="004C1879">
      <w:pPr>
        <w:spacing w:line="480" w:lineRule="auto"/>
        <w:rPr>
          <w:rFonts w:ascii="Times New Roman" w:hAnsi="Times New Roman" w:cs="Times New Roman"/>
          <w:i/>
          <w:iCs/>
          <w:sz w:val="24"/>
          <w:szCs w:val="24"/>
          <w:lang w:val="en-US"/>
        </w:rPr>
      </w:pPr>
    </w:p>
    <w:p w:rsidR="004C1879" w:rsidRPr="00227F9C" w:rsidRDefault="005417C7" w:rsidP="00A0465B">
      <w:pPr>
        <w:pStyle w:val="ListParagraph"/>
        <w:numPr>
          <w:ilvl w:val="0"/>
          <w:numId w:val="6"/>
        </w:numPr>
        <w:spacing w:line="480" w:lineRule="auto"/>
        <w:rPr>
          <w:rFonts w:ascii="Times New Roman" w:hAnsi="Times New Roman" w:cs="Times New Roman"/>
          <w:b/>
          <w:iCs/>
          <w:sz w:val="24"/>
          <w:szCs w:val="24"/>
          <w:lang w:val="en-US"/>
        </w:rPr>
      </w:pPr>
      <w:r w:rsidRPr="00227F9C">
        <w:rPr>
          <w:rFonts w:ascii="Times New Roman" w:hAnsi="Times New Roman" w:cs="Times New Roman"/>
          <w:b/>
          <w:iCs/>
          <w:sz w:val="24"/>
          <w:szCs w:val="24"/>
          <w:lang w:val="en-US"/>
        </w:rPr>
        <w:t>Internal reliability</w:t>
      </w:r>
      <w:r w:rsidR="00A0465B" w:rsidRPr="00227F9C">
        <w:rPr>
          <w:rFonts w:ascii="Times New Roman" w:hAnsi="Times New Roman" w:cs="Times New Roman"/>
          <w:b/>
          <w:iCs/>
          <w:sz w:val="24"/>
          <w:szCs w:val="24"/>
          <w:lang w:val="en-US"/>
        </w:rPr>
        <w:t xml:space="preserve"> for measures</w:t>
      </w:r>
    </w:p>
    <w:tbl>
      <w:tblPr>
        <w:tblStyle w:val="Sfondochiaro-Colore11"/>
        <w:tblW w:w="0" w:type="auto"/>
        <w:tblLook w:val="04A0" w:firstRow="1" w:lastRow="0" w:firstColumn="1" w:lastColumn="0" w:noHBand="0" w:noVBand="1"/>
      </w:tblPr>
      <w:tblGrid>
        <w:gridCol w:w="3166"/>
        <w:gridCol w:w="3167"/>
        <w:gridCol w:w="3167"/>
      </w:tblGrid>
      <w:tr w:rsidR="00EC333B" w:rsidRPr="00227F9C" w:rsidTr="00EC33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6" w:type="dxa"/>
          </w:tcPr>
          <w:p w:rsidR="00EC333B" w:rsidRPr="00227F9C" w:rsidRDefault="00EC333B">
            <w:pPr>
              <w:jc w:val="center"/>
              <w:rPr>
                <w:rFonts w:ascii="Times New Roman" w:hAnsi="Times New Roman" w:cs="Times New Roman"/>
                <w:color w:val="auto"/>
                <w:sz w:val="24"/>
                <w:szCs w:val="24"/>
                <w:lang w:val="en-US"/>
              </w:rPr>
            </w:pPr>
            <w:r w:rsidRPr="00227F9C">
              <w:rPr>
                <w:rFonts w:ascii="Times New Roman" w:hAnsi="Times New Roman" w:cs="Times New Roman"/>
                <w:bCs w:val="0"/>
                <w:color w:val="auto"/>
                <w:sz w:val="24"/>
                <w:szCs w:val="24"/>
                <w:lang w:val="en-US"/>
              </w:rPr>
              <w:t>Measure</w:t>
            </w:r>
          </w:p>
        </w:tc>
        <w:tc>
          <w:tcPr>
            <w:tcW w:w="3167" w:type="dxa"/>
          </w:tcPr>
          <w:p w:rsidR="00EC333B" w:rsidRPr="00227F9C" w:rsidRDefault="00EC333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US"/>
              </w:rPr>
            </w:pPr>
            <w:r w:rsidRPr="00227F9C">
              <w:rPr>
                <w:rFonts w:ascii="Times New Roman" w:hAnsi="Times New Roman" w:cs="Times New Roman"/>
                <w:bCs w:val="0"/>
                <w:color w:val="auto"/>
                <w:sz w:val="24"/>
                <w:szCs w:val="24"/>
                <w:lang w:val="en-US"/>
              </w:rPr>
              <w:t>Part 1: Classical</w:t>
            </w:r>
          </w:p>
        </w:tc>
        <w:tc>
          <w:tcPr>
            <w:tcW w:w="3167" w:type="dxa"/>
          </w:tcPr>
          <w:p w:rsidR="00EC333B" w:rsidRPr="00227F9C" w:rsidRDefault="00EC333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US"/>
              </w:rPr>
            </w:pPr>
            <w:r w:rsidRPr="00227F9C">
              <w:rPr>
                <w:rFonts w:ascii="Times New Roman" w:hAnsi="Times New Roman" w:cs="Times New Roman"/>
                <w:bCs w:val="0"/>
                <w:color w:val="auto"/>
                <w:sz w:val="24"/>
                <w:szCs w:val="24"/>
                <w:lang w:val="en-US"/>
              </w:rPr>
              <w:t>Part 2: PD</w:t>
            </w:r>
          </w:p>
        </w:tc>
      </w:tr>
      <w:tr w:rsidR="00EC333B" w:rsidRPr="00227F9C" w:rsidTr="00EC33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6" w:type="dxa"/>
          </w:tcPr>
          <w:p w:rsidR="00EC333B" w:rsidRPr="00227F9C" w:rsidRDefault="00EC333B">
            <w:pPr>
              <w:jc w:val="center"/>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NFC</w:t>
            </w:r>
          </w:p>
        </w:tc>
        <w:tc>
          <w:tcPr>
            <w:tcW w:w="3167" w:type="dxa"/>
          </w:tcPr>
          <w:p w:rsidR="00EC333B" w:rsidRPr="00227F9C" w:rsidRDefault="00EC333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0</w:t>
            </w:r>
            <w:r w:rsidR="00D34EBF" w:rsidRPr="00227F9C">
              <w:rPr>
                <w:rFonts w:ascii="Times New Roman" w:hAnsi="Times New Roman" w:cs="Times New Roman"/>
                <w:color w:val="000000"/>
                <w:sz w:val="24"/>
                <w:szCs w:val="24"/>
                <w:lang w:val="en-US"/>
              </w:rPr>
              <w:t>.</w:t>
            </w:r>
            <w:r w:rsidRPr="00227F9C">
              <w:rPr>
                <w:rFonts w:ascii="Times New Roman" w:hAnsi="Times New Roman" w:cs="Times New Roman"/>
                <w:color w:val="000000"/>
                <w:sz w:val="24"/>
                <w:szCs w:val="24"/>
                <w:lang w:val="en-US"/>
              </w:rPr>
              <w:t>89</w:t>
            </w:r>
          </w:p>
        </w:tc>
        <w:tc>
          <w:tcPr>
            <w:tcW w:w="3167" w:type="dxa"/>
          </w:tcPr>
          <w:p w:rsidR="00EC333B" w:rsidRPr="00227F9C" w:rsidRDefault="00EC333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0</w:t>
            </w:r>
            <w:r w:rsidR="00D34EBF" w:rsidRPr="00227F9C">
              <w:rPr>
                <w:rFonts w:ascii="Times New Roman" w:hAnsi="Times New Roman" w:cs="Times New Roman"/>
                <w:color w:val="000000"/>
                <w:sz w:val="24"/>
                <w:szCs w:val="24"/>
                <w:lang w:val="en-US"/>
              </w:rPr>
              <w:t>.</w:t>
            </w:r>
            <w:r w:rsidRPr="00227F9C">
              <w:rPr>
                <w:rFonts w:ascii="Times New Roman" w:hAnsi="Times New Roman" w:cs="Times New Roman"/>
                <w:color w:val="000000"/>
                <w:sz w:val="24"/>
                <w:szCs w:val="24"/>
                <w:lang w:val="en-US"/>
              </w:rPr>
              <w:t>89</w:t>
            </w:r>
          </w:p>
        </w:tc>
      </w:tr>
      <w:tr w:rsidR="00EC333B" w:rsidRPr="00227F9C" w:rsidTr="00EC333B">
        <w:tc>
          <w:tcPr>
            <w:cnfStyle w:val="001000000000" w:firstRow="0" w:lastRow="0" w:firstColumn="1" w:lastColumn="0" w:oddVBand="0" w:evenVBand="0" w:oddHBand="0" w:evenHBand="0" w:firstRowFirstColumn="0" w:firstRowLastColumn="0" w:lastRowFirstColumn="0" w:lastRowLastColumn="0"/>
            <w:tcW w:w="3166" w:type="dxa"/>
          </w:tcPr>
          <w:p w:rsidR="00EC333B" w:rsidRPr="00227F9C" w:rsidRDefault="00EC333B">
            <w:pPr>
              <w:jc w:val="center"/>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CRT</w:t>
            </w:r>
          </w:p>
        </w:tc>
        <w:tc>
          <w:tcPr>
            <w:tcW w:w="3167" w:type="dxa"/>
          </w:tcPr>
          <w:p w:rsidR="00EC333B" w:rsidRPr="00227F9C" w:rsidRDefault="00EC333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US"/>
              </w:rPr>
            </w:pPr>
            <w:r w:rsidRPr="00227F9C">
              <w:rPr>
                <w:rFonts w:ascii="Times New Roman" w:hAnsi="Times New Roman" w:cs="Times New Roman"/>
                <w:color w:val="auto"/>
                <w:sz w:val="24"/>
                <w:szCs w:val="24"/>
                <w:lang w:val="en-US"/>
              </w:rPr>
              <w:t>NA</w:t>
            </w:r>
          </w:p>
        </w:tc>
        <w:tc>
          <w:tcPr>
            <w:tcW w:w="3167" w:type="dxa"/>
          </w:tcPr>
          <w:p w:rsidR="00EC333B" w:rsidRPr="00227F9C" w:rsidRDefault="00EC333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0</w:t>
            </w:r>
            <w:r w:rsidR="00D34EBF" w:rsidRPr="00227F9C">
              <w:rPr>
                <w:rFonts w:ascii="Times New Roman" w:hAnsi="Times New Roman" w:cs="Times New Roman"/>
                <w:color w:val="000000"/>
                <w:sz w:val="24"/>
                <w:szCs w:val="24"/>
                <w:lang w:val="en-US"/>
              </w:rPr>
              <w:t>.</w:t>
            </w:r>
            <w:r w:rsidRPr="00227F9C">
              <w:rPr>
                <w:rFonts w:ascii="Times New Roman" w:hAnsi="Times New Roman" w:cs="Times New Roman"/>
                <w:color w:val="000000"/>
                <w:sz w:val="24"/>
                <w:szCs w:val="24"/>
                <w:lang w:val="en-US"/>
              </w:rPr>
              <w:t>84</w:t>
            </w:r>
          </w:p>
        </w:tc>
      </w:tr>
      <w:tr w:rsidR="00EC333B" w:rsidRPr="00227F9C" w:rsidTr="00EC33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6" w:type="dxa"/>
          </w:tcPr>
          <w:p w:rsidR="00EC333B" w:rsidRPr="00227F9C" w:rsidRDefault="00EC333B">
            <w:pPr>
              <w:jc w:val="center"/>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REI – RA</w:t>
            </w:r>
          </w:p>
        </w:tc>
        <w:tc>
          <w:tcPr>
            <w:tcW w:w="3167" w:type="dxa"/>
          </w:tcPr>
          <w:p w:rsidR="00EC333B" w:rsidRPr="00227F9C" w:rsidRDefault="00EC333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0</w:t>
            </w:r>
            <w:r w:rsidR="00D34EBF" w:rsidRPr="00227F9C">
              <w:rPr>
                <w:rFonts w:ascii="Times New Roman" w:hAnsi="Times New Roman" w:cs="Times New Roman"/>
                <w:color w:val="000000"/>
                <w:sz w:val="24"/>
                <w:szCs w:val="24"/>
                <w:lang w:val="en-US"/>
              </w:rPr>
              <w:t>.</w:t>
            </w:r>
            <w:r w:rsidRPr="00227F9C">
              <w:rPr>
                <w:rFonts w:ascii="Times New Roman" w:hAnsi="Times New Roman" w:cs="Times New Roman"/>
                <w:color w:val="000000"/>
                <w:sz w:val="24"/>
                <w:szCs w:val="24"/>
                <w:lang w:val="en-US"/>
              </w:rPr>
              <w:t>86</w:t>
            </w:r>
          </w:p>
        </w:tc>
        <w:tc>
          <w:tcPr>
            <w:tcW w:w="3167" w:type="dxa"/>
          </w:tcPr>
          <w:p w:rsidR="00EC333B" w:rsidRPr="00227F9C" w:rsidRDefault="00EC333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0</w:t>
            </w:r>
            <w:r w:rsidR="00D34EBF" w:rsidRPr="00227F9C">
              <w:rPr>
                <w:rFonts w:ascii="Times New Roman" w:hAnsi="Times New Roman" w:cs="Times New Roman"/>
                <w:color w:val="000000"/>
                <w:sz w:val="24"/>
                <w:szCs w:val="24"/>
                <w:lang w:val="en-US"/>
              </w:rPr>
              <w:t>.</w:t>
            </w:r>
            <w:r w:rsidRPr="00227F9C">
              <w:rPr>
                <w:rFonts w:ascii="Times New Roman" w:hAnsi="Times New Roman" w:cs="Times New Roman"/>
                <w:color w:val="000000"/>
                <w:sz w:val="24"/>
                <w:szCs w:val="24"/>
                <w:lang w:val="en-US"/>
              </w:rPr>
              <w:t>85</w:t>
            </w:r>
          </w:p>
        </w:tc>
      </w:tr>
      <w:tr w:rsidR="00EC333B" w:rsidRPr="00227F9C" w:rsidTr="00EC333B">
        <w:tc>
          <w:tcPr>
            <w:cnfStyle w:val="001000000000" w:firstRow="0" w:lastRow="0" w:firstColumn="1" w:lastColumn="0" w:oddVBand="0" w:evenVBand="0" w:oddHBand="0" w:evenHBand="0" w:firstRowFirstColumn="0" w:firstRowLastColumn="0" w:lastRowFirstColumn="0" w:lastRowLastColumn="0"/>
            <w:tcW w:w="3166" w:type="dxa"/>
          </w:tcPr>
          <w:p w:rsidR="00EC333B" w:rsidRPr="00227F9C" w:rsidRDefault="00EC333B">
            <w:pPr>
              <w:jc w:val="center"/>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REI – RE</w:t>
            </w:r>
          </w:p>
        </w:tc>
        <w:tc>
          <w:tcPr>
            <w:tcW w:w="3167" w:type="dxa"/>
          </w:tcPr>
          <w:p w:rsidR="00EC333B" w:rsidRPr="00227F9C" w:rsidRDefault="00EC333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0</w:t>
            </w:r>
            <w:r w:rsidR="00D34EBF" w:rsidRPr="00227F9C">
              <w:rPr>
                <w:rFonts w:ascii="Times New Roman" w:hAnsi="Times New Roman" w:cs="Times New Roman"/>
                <w:color w:val="000000"/>
                <w:sz w:val="24"/>
                <w:szCs w:val="24"/>
                <w:lang w:val="en-US"/>
              </w:rPr>
              <w:t>.</w:t>
            </w:r>
            <w:r w:rsidRPr="00227F9C">
              <w:rPr>
                <w:rFonts w:ascii="Times New Roman" w:hAnsi="Times New Roman" w:cs="Times New Roman"/>
                <w:color w:val="000000"/>
                <w:sz w:val="24"/>
                <w:szCs w:val="24"/>
                <w:lang w:val="en-US"/>
              </w:rPr>
              <w:t>83</w:t>
            </w:r>
          </w:p>
        </w:tc>
        <w:tc>
          <w:tcPr>
            <w:tcW w:w="3167" w:type="dxa"/>
          </w:tcPr>
          <w:p w:rsidR="00EC333B" w:rsidRPr="00227F9C" w:rsidRDefault="00EC333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0</w:t>
            </w:r>
            <w:r w:rsidR="00D34EBF" w:rsidRPr="00227F9C">
              <w:rPr>
                <w:rFonts w:ascii="Times New Roman" w:hAnsi="Times New Roman" w:cs="Times New Roman"/>
                <w:color w:val="000000"/>
                <w:sz w:val="24"/>
                <w:szCs w:val="24"/>
                <w:lang w:val="en-US"/>
              </w:rPr>
              <w:t>.</w:t>
            </w:r>
            <w:r w:rsidRPr="00227F9C">
              <w:rPr>
                <w:rFonts w:ascii="Times New Roman" w:hAnsi="Times New Roman" w:cs="Times New Roman"/>
                <w:color w:val="000000"/>
                <w:sz w:val="24"/>
                <w:szCs w:val="24"/>
                <w:lang w:val="en-US"/>
              </w:rPr>
              <w:t>85</w:t>
            </w:r>
          </w:p>
        </w:tc>
      </w:tr>
      <w:tr w:rsidR="00EC333B" w:rsidRPr="00227F9C" w:rsidTr="00EC33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6" w:type="dxa"/>
          </w:tcPr>
          <w:p w:rsidR="00EC333B" w:rsidRPr="00227F9C" w:rsidRDefault="00EC333B">
            <w:pPr>
              <w:jc w:val="center"/>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Rationality</w:t>
            </w:r>
          </w:p>
        </w:tc>
        <w:tc>
          <w:tcPr>
            <w:tcW w:w="3167" w:type="dxa"/>
          </w:tcPr>
          <w:p w:rsidR="00EC333B" w:rsidRPr="00227F9C" w:rsidRDefault="00EC333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0</w:t>
            </w:r>
            <w:r w:rsidR="00D34EBF" w:rsidRPr="00227F9C">
              <w:rPr>
                <w:rFonts w:ascii="Times New Roman" w:hAnsi="Times New Roman" w:cs="Times New Roman"/>
                <w:color w:val="000000"/>
                <w:sz w:val="24"/>
                <w:szCs w:val="24"/>
                <w:lang w:val="en-US"/>
              </w:rPr>
              <w:t>.</w:t>
            </w:r>
            <w:r w:rsidRPr="00227F9C">
              <w:rPr>
                <w:rFonts w:ascii="Times New Roman" w:hAnsi="Times New Roman" w:cs="Times New Roman"/>
                <w:color w:val="000000"/>
                <w:sz w:val="24"/>
                <w:szCs w:val="24"/>
                <w:lang w:val="en-US"/>
              </w:rPr>
              <w:t>91</w:t>
            </w:r>
          </w:p>
        </w:tc>
        <w:tc>
          <w:tcPr>
            <w:tcW w:w="3167" w:type="dxa"/>
          </w:tcPr>
          <w:p w:rsidR="00EC333B" w:rsidRPr="00227F9C" w:rsidRDefault="00EC333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0</w:t>
            </w:r>
            <w:r w:rsidR="00D34EBF" w:rsidRPr="00227F9C">
              <w:rPr>
                <w:rFonts w:ascii="Times New Roman" w:hAnsi="Times New Roman" w:cs="Times New Roman"/>
                <w:color w:val="000000"/>
                <w:sz w:val="24"/>
                <w:szCs w:val="24"/>
                <w:lang w:val="en-US"/>
              </w:rPr>
              <w:t>.</w:t>
            </w:r>
            <w:r w:rsidRPr="00227F9C">
              <w:rPr>
                <w:rFonts w:ascii="Times New Roman" w:hAnsi="Times New Roman" w:cs="Times New Roman"/>
                <w:color w:val="000000"/>
                <w:sz w:val="24"/>
                <w:szCs w:val="24"/>
                <w:lang w:val="en-US"/>
              </w:rPr>
              <w:t>90</w:t>
            </w:r>
          </w:p>
        </w:tc>
      </w:tr>
      <w:tr w:rsidR="00EC333B" w:rsidRPr="00227F9C" w:rsidTr="00EC333B">
        <w:tc>
          <w:tcPr>
            <w:cnfStyle w:val="001000000000" w:firstRow="0" w:lastRow="0" w:firstColumn="1" w:lastColumn="0" w:oddVBand="0" w:evenVBand="0" w:oddHBand="0" w:evenHBand="0" w:firstRowFirstColumn="0" w:firstRowLastColumn="0" w:lastRowFirstColumn="0" w:lastRowLastColumn="0"/>
            <w:tcW w:w="3166" w:type="dxa"/>
          </w:tcPr>
          <w:p w:rsidR="00EC333B" w:rsidRPr="00227F9C" w:rsidRDefault="00EC333B">
            <w:pPr>
              <w:jc w:val="center"/>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BB</w:t>
            </w:r>
          </w:p>
        </w:tc>
        <w:tc>
          <w:tcPr>
            <w:tcW w:w="3167" w:type="dxa"/>
          </w:tcPr>
          <w:p w:rsidR="00EC333B" w:rsidRPr="00227F9C" w:rsidRDefault="00EC333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0</w:t>
            </w:r>
            <w:r w:rsidR="00D34EBF" w:rsidRPr="00227F9C">
              <w:rPr>
                <w:rFonts w:ascii="Times New Roman" w:hAnsi="Times New Roman" w:cs="Times New Roman"/>
                <w:color w:val="000000"/>
                <w:sz w:val="24"/>
                <w:szCs w:val="24"/>
                <w:lang w:val="en-US"/>
              </w:rPr>
              <w:t>.</w:t>
            </w:r>
            <w:r w:rsidRPr="00227F9C">
              <w:rPr>
                <w:rFonts w:ascii="Times New Roman" w:hAnsi="Times New Roman" w:cs="Times New Roman"/>
                <w:color w:val="000000"/>
                <w:sz w:val="24"/>
                <w:szCs w:val="24"/>
                <w:lang w:val="en-US"/>
              </w:rPr>
              <w:t>75</w:t>
            </w:r>
          </w:p>
        </w:tc>
        <w:tc>
          <w:tcPr>
            <w:tcW w:w="3167" w:type="dxa"/>
          </w:tcPr>
          <w:p w:rsidR="00EC333B" w:rsidRPr="00227F9C" w:rsidRDefault="00EC333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0</w:t>
            </w:r>
            <w:r w:rsidR="00D34EBF" w:rsidRPr="00227F9C">
              <w:rPr>
                <w:rFonts w:ascii="Times New Roman" w:hAnsi="Times New Roman" w:cs="Times New Roman"/>
                <w:color w:val="000000"/>
                <w:sz w:val="24"/>
                <w:szCs w:val="24"/>
                <w:lang w:val="en-US"/>
              </w:rPr>
              <w:t>.</w:t>
            </w:r>
            <w:r w:rsidRPr="00227F9C">
              <w:rPr>
                <w:rFonts w:ascii="Times New Roman" w:hAnsi="Times New Roman" w:cs="Times New Roman"/>
                <w:color w:val="000000"/>
                <w:sz w:val="24"/>
                <w:szCs w:val="24"/>
                <w:lang w:val="en-US"/>
              </w:rPr>
              <w:t>73</w:t>
            </w:r>
          </w:p>
        </w:tc>
      </w:tr>
      <w:tr w:rsidR="00EC333B" w:rsidRPr="00227F9C" w:rsidTr="00EC33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6" w:type="dxa"/>
          </w:tcPr>
          <w:p w:rsidR="00EC333B" w:rsidRPr="00227F9C" w:rsidRDefault="00EC333B">
            <w:pPr>
              <w:jc w:val="center"/>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AOT</w:t>
            </w:r>
          </w:p>
        </w:tc>
        <w:tc>
          <w:tcPr>
            <w:tcW w:w="3167" w:type="dxa"/>
          </w:tcPr>
          <w:p w:rsidR="00EC333B" w:rsidRPr="00227F9C" w:rsidRDefault="00EC333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0</w:t>
            </w:r>
            <w:r w:rsidR="00D34EBF" w:rsidRPr="00227F9C">
              <w:rPr>
                <w:rFonts w:ascii="Times New Roman" w:hAnsi="Times New Roman" w:cs="Times New Roman"/>
                <w:color w:val="000000"/>
                <w:sz w:val="24"/>
                <w:szCs w:val="24"/>
                <w:lang w:val="en-US"/>
              </w:rPr>
              <w:t>.</w:t>
            </w:r>
            <w:r w:rsidRPr="00227F9C">
              <w:rPr>
                <w:rFonts w:ascii="Times New Roman" w:hAnsi="Times New Roman" w:cs="Times New Roman"/>
                <w:color w:val="000000"/>
                <w:sz w:val="24"/>
                <w:szCs w:val="24"/>
                <w:lang w:val="en-US"/>
              </w:rPr>
              <w:t>67</w:t>
            </w:r>
          </w:p>
        </w:tc>
        <w:tc>
          <w:tcPr>
            <w:tcW w:w="3167" w:type="dxa"/>
          </w:tcPr>
          <w:p w:rsidR="00EC333B" w:rsidRPr="00227F9C" w:rsidRDefault="00EC333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lang w:val="en-US"/>
              </w:rPr>
            </w:pPr>
            <w:r w:rsidRPr="00227F9C">
              <w:rPr>
                <w:rFonts w:ascii="Times New Roman" w:hAnsi="Times New Roman" w:cs="Times New Roman"/>
                <w:color w:val="000000"/>
                <w:sz w:val="24"/>
                <w:szCs w:val="24"/>
                <w:lang w:val="en-US"/>
              </w:rPr>
              <w:t>0</w:t>
            </w:r>
            <w:r w:rsidR="00D34EBF" w:rsidRPr="00227F9C">
              <w:rPr>
                <w:rFonts w:ascii="Times New Roman" w:hAnsi="Times New Roman" w:cs="Times New Roman"/>
                <w:color w:val="000000"/>
                <w:sz w:val="24"/>
                <w:szCs w:val="24"/>
                <w:lang w:val="en-US"/>
              </w:rPr>
              <w:t>.</w:t>
            </w:r>
            <w:r w:rsidRPr="00227F9C">
              <w:rPr>
                <w:rFonts w:ascii="Times New Roman" w:hAnsi="Times New Roman" w:cs="Times New Roman"/>
                <w:color w:val="000000"/>
                <w:sz w:val="24"/>
                <w:szCs w:val="24"/>
                <w:lang w:val="en-US"/>
              </w:rPr>
              <w:t>66</w:t>
            </w:r>
          </w:p>
        </w:tc>
      </w:tr>
    </w:tbl>
    <w:p w:rsidR="001667E5" w:rsidRPr="00227F9C" w:rsidRDefault="001667E5" w:rsidP="001667E5">
      <w:pPr>
        <w:spacing w:line="240" w:lineRule="auto"/>
        <w:rPr>
          <w:rFonts w:ascii="Times New Roman" w:hAnsi="Times New Roman" w:cs="Times New Roman"/>
          <w:iCs/>
          <w:sz w:val="24"/>
          <w:szCs w:val="24"/>
          <w:lang w:val="en-US"/>
        </w:rPr>
      </w:pPr>
    </w:p>
    <w:p w:rsidR="001667E5" w:rsidRDefault="001667E5" w:rsidP="001667E5">
      <w:pPr>
        <w:spacing w:line="480" w:lineRule="auto"/>
        <w:rPr>
          <w:rFonts w:ascii="Times New Roman" w:hAnsi="Times New Roman" w:cs="Times New Roman"/>
          <w:iCs/>
          <w:sz w:val="20"/>
          <w:szCs w:val="20"/>
          <w:lang w:val="en-US"/>
        </w:rPr>
      </w:pPr>
      <w:r w:rsidRPr="00227F9C">
        <w:rPr>
          <w:rFonts w:ascii="Times New Roman" w:hAnsi="Times New Roman" w:cs="Times New Roman"/>
          <w:iCs/>
          <w:sz w:val="20"/>
          <w:szCs w:val="20"/>
          <w:lang w:val="en-US"/>
        </w:rPr>
        <w:t xml:space="preserve">Table </w:t>
      </w:r>
      <w:r w:rsidR="00C53B16">
        <w:rPr>
          <w:rFonts w:ascii="Times New Roman" w:hAnsi="Times New Roman" w:cs="Times New Roman"/>
          <w:iCs/>
          <w:sz w:val="20"/>
          <w:szCs w:val="20"/>
          <w:lang w:val="en-US"/>
        </w:rPr>
        <w:t>S</w:t>
      </w:r>
      <w:r w:rsidRPr="00227F9C">
        <w:rPr>
          <w:rFonts w:ascii="Times New Roman" w:hAnsi="Times New Roman" w:cs="Times New Roman"/>
          <w:iCs/>
          <w:sz w:val="20"/>
          <w:szCs w:val="20"/>
          <w:lang w:val="en-US"/>
        </w:rPr>
        <w:t>1</w:t>
      </w:r>
      <w:r w:rsidR="00840D19">
        <w:rPr>
          <w:rFonts w:ascii="Times New Roman" w:hAnsi="Times New Roman" w:cs="Times New Roman"/>
          <w:iCs/>
          <w:sz w:val="20"/>
          <w:szCs w:val="20"/>
          <w:lang w:val="en-US"/>
        </w:rPr>
        <w:t>-1</w:t>
      </w:r>
      <w:r w:rsidRPr="00227F9C">
        <w:rPr>
          <w:rFonts w:ascii="Times New Roman" w:hAnsi="Times New Roman" w:cs="Times New Roman"/>
          <w:iCs/>
          <w:sz w:val="20"/>
          <w:szCs w:val="20"/>
          <w:lang w:val="en-US"/>
        </w:rPr>
        <w:t>: Internal reliability (Cronbach α) for all measures used in Study 1a-b</w:t>
      </w:r>
      <w:r w:rsidR="006C21FC">
        <w:rPr>
          <w:rFonts w:ascii="Times New Roman" w:hAnsi="Times New Roman" w:cs="Times New Roman"/>
          <w:iCs/>
          <w:sz w:val="20"/>
          <w:szCs w:val="20"/>
          <w:lang w:val="en-US"/>
        </w:rPr>
        <w:t xml:space="preserve"> and 3a </w:t>
      </w:r>
    </w:p>
    <w:p w:rsidR="001B048E" w:rsidRPr="00227F9C" w:rsidRDefault="001B048E" w:rsidP="001667E5">
      <w:pPr>
        <w:spacing w:line="480" w:lineRule="auto"/>
        <w:rPr>
          <w:rFonts w:ascii="Times New Roman" w:hAnsi="Times New Roman" w:cs="Times New Roman"/>
          <w:iCs/>
          <w:sz w:val="20"/>
          <w:szCs w:val="20"/>
          <w:lang w:val="en-US"/>
        </w:rPr>
      </w:pPr>
    </w:p>
    <w:p w:rsidR="00EC333B" w:rsidRPr="00B0276F" w:rsidRDefault="00CE01E5" w:rsidP="00B0276F">
      <w:pPr>
        <w:pStyle w:val="ListParagraph"/>
        <w:numPr>
          <w:ilvl w:val="0"/>
          <w:numId w:val="6"/>
        </w:numPr>
        <w:spacing w:line="480" w:lineRule="auto"/>
        <w:jc w:val="both"/>
        <w:rPr>
          <w:rFonts w:ascii="Times New Roman" w:eastAsia="Times New Roman" w:hAnsi="Times New Roman" w:cs="Times New Roman"/>
          <w:b/>
          <w:bCs/>
          <w:sz w:val="24"/>
          <w:szCs w:val="24"/>
          <w:lang w:val="en-US" w:eastAsia="en-IN"/>
        </w:rPr>
      </w:pPr>
      <w:r w:rsidRPr="00227F9C">
        <w:rPr>
          <w:rFonts w:ascii="Times New Roman" w:hAnsi="Times New Roman" w:cs="Times New Roman"/>
          <w:b/>
          <w:bCs/>
          <w:sz w:val="24"/>
          <w:szCs w:val="24"/>
          <w:lang w:val="en-US"/>
        </w:rPr>
        <w:t>Two step tasks:</w:t>
      </w:r>
      <w:r w:rsidRPr="00B0276F">
        <w:rPr>
          <w:rFonts w:ascii="Times New Roman" w:hAnsi="Times New Roman" w:cs="Times New Roman"/>
          <w:b/>
          <w:bCs/>
          <w:sz w:val="24"/>
          <w:szCs w:val="24"/>
          <w:lang w:val="en-US"/>
        </w:rPr>
        <w:t xml:space="preserve"> </w:t>
      </w:r>
    </w:p>
    <w:p w:rsidR="005C2BC8" w:rsidRPr="00227F9C" w:rsidRDefault="005C2BC8" w:rsidP="00CE01E5">
      <w:pPr>
        <w:spacing w:line="480" w:lineRule="auto"/>
        <w:ind w:firstLine="708"/>
        <w:jc w:val="both"/>
        <w:rPr>
          <w:rFonts w:ascii="Times New Roman" w:hAnsi="Times New Roman" w:cs="Times New Roman"/>
          <w:bCs/>
          <w:i/>
          <w:sz w:val="24"/>
          <w:szCs w:val="24"/>
          <w:u w:val="single"/>
          <w:lang w:val="en-US"/>
        </w:rPr>
      </w:pPr>
      <w:r w:rsidRPr="00227F9C">
        <w:rPr>
          <w:rFonts w:ascii="Times New Roman" w:hAnsi="Times New Roman" w:cs="Times New Roman"/>
          <w:bCs/>
          <w:i/>
          <w:sz w:val="24"/>
          <w:szCs w:val="24"/>
          <w:u w:val="single"/>
          <w:lang w:val="en-US"/>
        </w:rPr>
        <w:t>Task details</w:t>
      </w:r>
    </w:p>
    <w:p w:rsidR="00CE01E5" w:rsidRPr="00227F9C" w:rsidRDefault="005C2BC8" w:rsidP="00CE01E5">
      <w:pPr>
        <w:spacing w:line="480" w:lineRule="auto"/>
        <w:ind w:firstLine="708"/>
        <w:jc w:val="both"/>
        <w:rPr>
          <w:rFonts w:ascii="Times New Roman" w:hAnsi="Times New Roman" w:cs="Times New Roman"/>
          <w:bCs/>
          <w:sz w:val="24"/>
          <w:szCs w:val="24"/>
          <w:lang w:val="en-US"/>
        </w:rPr>
      </w:pPr>
      <w:r w:rsidRPr="00227F9C">
        <w:rPr>
          <w:rFonts w:ascii="Times New Roman" w:hAnsi="Times New Roman" w:cs="Times New Roman"/>
          <w:bCs/>
          <w:sz w:val="24"/>
          <w:szCs w:val="24"/>
          <w:lang w:val="en-US"/>
        </w:rPr>
        <w:t>W</w:t>
      </w:r>
      <w:r w:rsidR="00CE01E5" w:rsidRPr="00227F9C">
        <w:rPr>
          <w:rFonts w:ascii="Times New Roman" w:hAnsi="Times New Roman" w:cs="Times New Roman"/>
          <w:bCs/>
          <w:sz w:val="24"/>
          <w:szCs w:val="24"/>
          <w:lang w:val="en-US"/>
        </w:rPr>
        <w:t>e focus</w:t>
      </w:r>
      <w:r w:rsidR="009D41FF" w:rsidRPr="00227F9C">
        <w:rPr>
          <w:rFonts w:ascii="Times New Roman" w:hAnsi="Times New Roman" w:cs="Times New Roman"/>
          <w:bCs/>
          <w:sz w:val="24"/>
          <w:szCs w:val="24"/>
          <w:lang w:val="en-US"/>
        </w:rPr>
        <w:t>ed</w:t>
      </w:r>
      <w:r w:rsidR="00CE01E5" w:rsidRPr="00227F9C">
        <w:rPr>
          <w:rFonts w:ascii="Times New Roman" w:hAnsi="Times New Roman" w:cs="Times New Roman"/>
          <w:bCs/>
          <w:sz w:val="24"/>
          <w:szCs w:val="24"/>
          <w:lang w:val="en-US"/>
        </w:rPr>
        <w:t xml:space="preserve"> on two variations of the two-step task </w:t>
      </w:r>
      <w:r w:rsidR="00C820A4" w:rsidRPr="00227F9C">
        <w:rPr>
          <w:rFonts w:ascii="Times New Roman" w:hAnsi="Times New Roman" w:cs="Times New Roman"/>
          <w:bCs/>
          <w:sz w:val="24"/>
          <w:szCs w:val="24"/>
          <w:lang w:val="en-US"/>
        </w:rPr>
        <w:fldChar w:fldCharType="begin" w:fldLock="1"/>
      </w:r>
      <w:r w:rsidR="00CE01E5" w:rsidRPr="00227F9C">
        <w:rPr>
          <w:rFonts w:ascii="Times New Roman" w:hAnsi="Times New Roman" w:cs="Times New Roman"/>
          <w:bCs/>
          <w:sz w:val="24"/>
          <w:szCs w:val="24"/>
          <w:lang w:val="en-US"/>
        </w:rPr>
        <w:instrText>ADDIN CSL_CITATION {"citationItems":[{"id":"ITEM-1","itemData":{"DOI":"10.1016/j.neuron.2011.02.027","ISSN":"1097-4199","PMID":"21435563","abstract":"The mesostriatal dopamine system is prominently implicated in model-free reinforcement learning, with fMRI BOLD signals in ventral striatum notably covarying with model-free prediction errors. However, latent learning and devaluation studies show that behavior also shows hallmarks of model-based planning, and the interaction between model-based and model-free values, prediction errors, and preferences is underexplored. We designed a multistep decision task in which model-based and model-free influences on human choice behavior could be distinguished. By showing that choices reflected both influences we could then test the purity of the ventral striatal BOLD signal as a model-free report. Contrary to expectations, the signal reflected both model-free and model-based predictions in proportions matching those that best explained choice behavior. These results challenge the notion of a separate model-free learner and suggest a more integrated computational architecture for high-level human decision-making.","author":[{"dropping-particle":"","family":"Daw","given":"Nathaniel D","non-dropping-particle":"","parse-names":false,"suffix":""},{"dropping-particle":"","family":"Gershman","given":"Samuel J","non-dropping-particle":"","parse-names":false,"suffix":""},{"dropping-particle":"","family":"Seymour","given":"Ben","non-dropping-particle":"","parse-names":false,"suffix":""},{"dropping-particle":"","family":"Dayan","given":"Peter","non-dropping-particle":"","parse-names":false,"suffix":""},{"dropping-particle":"","family":"Dolan","given":"Raymond J","non-dropping-particle":"","parse-names":false,"suffix":""}],"container-title":"Neuron","id":"ITEM-1","issue":"6","issued":{"date-parts":[["2011","3","24"]]},"page":"1204-15","publisher":"Elsevier","title":"Model-based influences on humans' choices and striatal prediction errors.","type":"article-journal","volume":"69"},"uris":["http://www.mendeley.com/documents/?uuid=9c968d21-7b4b-33e7-b1f4-aca5e53bfe66"]},{"id":"ITEM-2","itemData":{"DOI":"10.1371/journal.pcbi.1005090","abstract":"Many accounts of decision making and reinforcement learning posit the existence of two distinct systems that control choice: a fast, automatic system and a slow, deliberative system. Recent research formalizes this distinction by mapping these systems to “model-free” and “model-based” strategies in reinforcement learning. Model-free strategies are computationally cheap, but sometimes inaccurate, because action values can be accessed by inspecting a look-up table constructed through trial-and-error. In contrast, model-based strategies compute action values through planning in a causal model of the environment, which is more accurate but also more cognitively demanding. It is assumed that this trade-off between accuracy and computational demand plays an important role in the arbitration between the two strategies, but we show that the hallmark task for dissociating model-free and model-based strategies, as well as several related variants, do not embody such a trade-off. We describe five factors that reduce the effectiveness of the model-based strategy on these tasks by reducing its accuracy in estimating reward outcomes and decreasing the importance of its choices. Based on these observations, we describe a version of the task that formally and empirically obtains an accuracy-demand trade-off between model-free and model-based strategies. Moreover, we show that human participants spontaneously increase their reliance on model-based control on this task, compared to the original paradigm. Our novel task and our computational analyses may prove important in subsequent empirical investigations of how humans balance accuracy and demand.","author":[{"dropping-particle":"","family":"Kool","given":"Wouter","non-dropping-particle":"","parse-names":false,"suffix":""},{"dropping-particle":"","family":"Cushman","given":"Fiery A.","non-dropping-particle":"","parse-names":false,"suffix":""},{"dropping-particle":"","family":"Gershman","given":"Samuel J.","non-dropping-particle":"","parse-names":false,"suffix":""}],"container-title":"PLOS Computational Biology","editor":[{"dropping-particle":"","family":"O'Reilly","given":"Jill X","non-dropping-particle":"","parse-names":false,"suffix":""}],"id":"ITEM-2","issue":"8","issued":{"date-parts":[["2016","8","26"]]},"page":"e1005090","publisher":"Public Library of Science","title":"When Does Model-Based Control Pay Off?","type":"article-journal","volume":"12"},"uris":["http://www.mendeley.com/documents/?uuid=15340380-717c-3455-ac59-31e9d69ccf71"]}],"mendeley":{"formattedCitation":"(Daw, Gershman, Seymour, Dayan, &amp; Dolan, 2011; Kool, Cushman, &amp; Gershman, 2016)","plainTextFormattedCitation":"(Daw, Gershman, Seymour, Dayan, &amp; Dolan, 2011; Kool, Cushman, &amp; Gershman, 2016)","previouslyFormattedCitation":"(Daw, Gershman, Seymour, Dayan, &amp; Dolan, 2011; Kool, Cushman, &amp; Gershman, 2016)"},"properties":{"noteIndex":0},"schema":"https://github.com/citation-style-language/schema/raw/master/csl-citation.json"}</w:instrText>
      </w:r>
      <w:r w:rsidR="00C820A4" w:rsidRPr="00227F9C">
        <w:rPr>
          <w:rFonts w:ascii="Times New Roman" w:hAnsi="Times New Roman" w:cs="Times New Roman"/>
          <w:bCs/>
          <w:sz w:val="24"/>
          <w:szCs w:val="24"/>
          <w:lang w:val="en-US"/>
        </w:rPr>
        <w:fldChar w:fldCharType="separate"/>
      </w:r>
      <w:r w:rsidR="00CE01E5" w:rsidRPr="00227F9C">
        <w:rPr>
          <w:rFonts w:ascii="Times New Roman" w:hAnsi="Times New Roman" w:cs="Times New Roman"/>
          <w:bCs/>
          <w:noProof/>
          <w:sz w:val="24"/>
          <w:szCs w:val="24"/>
          <w:lang w:val="en-US"/>
        </w:rPr>
        <w:t>(Daw, Gershman, Seymour, Dayan, &amp; Dolan, 2011; Kool, Cushman, &amp; Gershman, 2016)</w:t>
      </w:r>
      <w:r w:rsidR="00C820A4" w:rsidRPr="00227F9C">
        <w:rPr>
          <w:rFonts w:ascii="Times New Roman" w:hAnsi="Times New Roman" w:cs="Times New Roman"/>
          <w:bCs/>
          <w:sz w:val="24"/>
          <w:szCs w:val="24"/>
          <w:lang w:val="en-US"/>
        </w:rPr>
        <w:fldChar w:fldCharType="end"/>
      </w:r>
      <w:r w:rsidR="00CE01E5" w:rsidRPr="00227F9C">
        <w:rPr>
          <w:rFonts w:ascii="Times New Roman" w:hAnsi="Times New Roman" w:cs="Times New Roman"/>
          <w:bCs/>
          <w:sz w:val="24"/>
          <w:szCs w:val="24"/>
          <w:lang w:val="en-US"/>
        </w:rPr>
        <w:t xml:space="preserve">, both of which are able to distinguish contributions of model-free and model-based systems by introducing situations in which the </w:t>
      </w:r>
      <w:r w:rsidR="00CE01E5" w:rsidRPr="00227F9C">
        <w:rPr>
          <w:rFonts w:ascii="Times New Roman" w:hAnsi="Times New Roman" w:cs="Times New Roman"/>
          <w:bCs/>
          <w:sz w:val="24"/>
          <w:szCs w:val="24"/>
          <w:lang w:val="en-US"/>
        </w:rPr>
        <w:lastRenderedPageBreak/>
        <w:t>model-based system can use its explicit model of the task structure to overcome the limitations of using direct action-reward associations.</w:t>
      </w:r>
      <w:r w:rsidR="00B0276F">
        <w:rPr>
          <w:rFonts w:ascii="Times New Roman" w:hAnsi="Times New Roman" w:cs="Times New Roman"/>
          <w:bCs/>
          <w:sz w:val="24"/>
          <w:szCs w:val="24"/>
          <w:lang w:val="en-US"/>
        </w:rPr>
        <w:t xml:space="preserve"> </w:t>
      </w:r>
      <w:r w:rsidR="00B0276F">
        <w:rPr>
          <w:rFonts w:ascii="Times New Roman" w:hAnsi="Times New Roman" w:cs="Times New Roman"/>
          <w:bCs/>
          <w:sz w:val="24"/>
          <w:szCs w:val="24"/>
          <w:lang w:val="en-GB"/>
        </w:rPr>
        <w:t xml:space="preserve">Scripts for all RL tasks available at: </w:t>
      </w:r>
      <w:hyperlink r:id="rId14" w:history="1">
        <w:r w:rsidR="00B0276F" w:rsidRPr="00D907FA">
          <w:rPr>
            <w:rStyle w:val="Hyperlink"/>
            <w:rFonts w:ascii="Times New Roman" w:hAnsi="Times New Roman" w:cs="Times New Roman"/>
            <w:bCs/>
            <w:sz w:val="24"/>
            <w:szCs w:val="24"/>
            <w:lang w:val="en-GB"/>
          </w:rPr>
          <w:t>https://github.com/wkool/shockgames</w:t>
        </w:r>
      </w:hyperlink>
      <w:r w:rsidR="00B0276F">
        <w:rPr>
          <w:rFonts w:ascii="Times New Roman" w:hAnsi="Times New Roman" w:cs="Times New Roman"/>
          <w:bCs/>
          <w:sz w:val="24"/>
          <w:szCs w:val="24"/>
          <w:lang w:val="en-GB"/>
        </w:rPr>
        <w:t>.</w:t>
      </w:r>
    </w:p>
    <w:p w:rsidR="00CE01E5" w:rsidRPr="00227F9C" w:rsidRDefault="00CE01E5" w:rsidP="00CE01E5">
      <w:pPr>
        <w:spacing w:line="480" w:lineRule="auto"/>
        <w:ind w:firstLine="708"/>
        <w:jc w:val="both"/>
        <w:rPr>
          <w:rFonts w:ascii="Times New Roman" w:hAnsi="Times New Roman" w:cs="Times New Roman"/>
          <w:bCs/>
          <w:sz w:val="24"/>
          <w:szCs w:val="24"/>
          <w:lang w:val="en-US"/>
        </w:rPr>
      </w:pPr>
      <w:r w:rsidRPr="00227F9C">
        <w:rPr>
          <w:rFonts w:ascii="Times New Roman" w:hAnsi="Times New Roman" w:cs="Times New Roman"/>
          <w:bCs/>
          <w:sz w:val="24"/>
          <w:szCs w:val="24"/>
          <w:lang w:val="en-US"/>
        </w:rPr>
        <w:t xml:space="preserve">In the original version of the two-step task </w:t>
      </w:r>
      <w:r w:rsidR="00C820A4" w:rsidRPr="00227F9C">
        <w:rPr>
          <w:rFonts w:ascii="Times New Roman" w:hAnsi="Times New Roman" w:cs="Times New Roman"/>
          <w:bCs/>
          <w:sz w:val="24"/>
          <w:szCs w:val="24"/>
          <w:lang w:val="en-US"/>
        </w:rPr>
        <w:fldChar w:fldCharType="begin" w:fldLock="1"/>
      </w:r>
      <w:r w:rsidRPr="00227F9C">
        <w:rPr>
          <w:rFonts w:ascii="Times New Roman" w:hAnsi="Times New Roman" w:cs="Times New Roman"/>
          <w:bCs/>
          <w:sz w:val="24"/>
          <w:szCs w:val="24"/>
          <w:lang w:val="en-US"/>
        </w:rPr>
        <w:instrText>ADDIN CSL_CITATION {"citationItems":[{"id":"ITEM-1","itemData":{"DOI":"10.1016/j.neuron.2011.02.027","ISSN":"1097-4199","PMID":"21435563","abstract":"The mesostriatal dopamine system is prominently implicated in model-free reinforcement learning, with fMRI BOLD signals in ventral striatum notably covarying with model-free prediction errors. However, latent learning and devaluation studies show that behavior also shows hallmarks of model-based planning, and the interaction between model-based and model-free values, prediction errors, and preferences is underexplored. We designed a multistep decision task in which model-based and model-free influences on human choice behavior could be distinguished. By showing that choices reflected both influences we could then test the purity of the ventral striatal BOLD signal as a model-free report. Contrary to expectations, the signal reflected both model-free and model-based predictions in proportions matching those that best explained choice behavior. These results challenge the notion of a separate model-free learner and suggest a more integrated computational architecture for high-level human decision-making.","author":[{"dropping-particle":"","family":"Daw","given":"Nathaniel D","non-dropping-particle":"","parse-names":false,"suffix":""},{"dropping-particle":"","family":"Gershman","given":"Samuel J","non-dropping-particle":"","parse-names":false,"suffix":""},{"dropping-particle":"","family":"Seymour","given":"Ben","non-dropping-particle":"","parse-names":false,"suffix":""},{"dropping-particle":"","family":"Dayan","given":"Peter","non-dropping-particle":"","parse-names":false,"suffix":""},{"dropping-particle":"","family":"Dolan","given":"Raymond J","non-dropping-particle":"","parse-names":false,"suffix":""}],"container-title":"Neuron","id":"ITEM-1","issue":"6","issued":{"date-parts":[["2011","3","24"]]},"page":"1204-15","publisher":"Elsevier","title":"Model-based influences on humans' choices and striatal prediction errors.","type":"article-journal","volume":"69"},"uris":["http://www.mendeley.com/documents/?uuid=9c968d21-7b4b-33e7-b1f4-aca5e53bfe66"]}],"mendeley":{"formattedCitation":"(Daw et al., 2011)","plainTextFormattedCitation":"(Daw et al., 2011)","previouslyFormattedCitation":"(Daw et al., 2011)"},"properties":{"noteIndex":0},"schema":"https://github.com/citation-style-language/schema/raw/master/csl-citation.json"}</w:instrText>
      </w:r>
      <w:r w:rsidR="00C820A4" w:rsidRPr="00227F9C">
        <w:rPr>
          <w:rFonts w:ascii="Times New Roman" w:hAnsi="Times New Roman" w:cs="Times New Roman"/>
          <w:bCs/>
          <w:sz w:val="24"/>
          <w:szCs w:val="24"/>
          <w:lang w:val="en-US"/>
        </w:rPr>
        <w:fldChar w:fldCharType="separate"/>
      </w:r>
      <w:r w:rsidRPr="00227F9C">
        <w:rPr>
          <w:rFonts w:ascii="Times New Roman" w:hAnsi="Times New Roman" w:cs="Times New Roman"/>
          <w:bCs/>
          <w:noProof/>
          <w:sz w:val="24"/>
          <w:szCs w:val="24"/>
          <w:lang w:val="en-US"/>
        </w:rPr>
        <w:t>(Daw et al., 2011)</w:t>
      </w:r>
      <w:r w:rsidR="00C820A4" w:rsidRPr="00227F9C">
        <w:rPr>
          <w:rFonts w:ascii="Times New Roman" w:hAnsi="Times New Roman" w:cs="Times New Roman"/>
          <w:bCs/>
          <w:sz w:val="24"/>
          <w:szCs w:val="24"/>
          <w:lang w:val="en-US"/>
        </w:rPr>
        <w:fldChar w:fldCharType="end"/>
      </w:r>
      <w:r w:rsidRPr="00227F9C">
        <w:rPr>
          <w:rFonts w:ascii="Times New Roman" w:hAnsi="Times New Roman" w:cs="Times New Roman"/>
          <w:bCs/>
          <w:sz w:val="24"/>
          <w:szCs w:val="24"/>
          <w:lang w:val="en-US"/>
        </w:rPr>
        <w:t>, henceforth referred to as the “Daw two-step task”,  each trial starts in a state that offers two choice options that lead to two second-stage states with different probabilities</w:t>
      </w:r>
      <w:r w:rsidR="009D41FF" w:rsidRPr="00227F9C">
        <w:rPr>
          <w:rFonts w:ascii="Times New Roman" w:hAnsi="Times New Roman" w:cs="Times New Roman"/>
          <w:bCs/>
          <w:sz w:val="24"/>
          <w:szCs w:val="24"/>
          <w:lang w:val="en-US"/>
        </w:rPr>
        <w:t xml:space="preserve"> (Figure </w:t>
      </w:r>
      <w:r w:rsidR="006E50F2">
        <w:rPr>
          <w:rFonts w:ascii="Times New Roman" w:hAnsi="Times New Roman" w:cs="Times New Roman"/>
          <w:bCs/>
          <w:sz w:val="24"/>
          <w:szCs w:val="24"/>
          <w:lang w:val="en-US"/>
        </w:rPr>
        <w:t>2</w:t>
      </w:r>
      <w:r w:rsidR="009D41FF" w:rsidRPr="00227F9C">
        <w:rPr>
          <w:rFonts w:ascii="Times New Roman" w:hAnsi="Times New Roman" w:cs="Times New Roman"/>
          <w:bCs/>
          <w:sz w:val="24"/>
          <w:szCs w:val="24"/>
          <w:lang w:val="en-US"/>
        </w:rPr>
        <w:t xml:space="preserve">a, </w:t>
      </w:r>
      <w:r w:rsidR="006E50F2">
        <w:rPr>
          <w:rFonts w:ascii="Times New Roman" w:hAnsi="Times New Roman" w:cs="Times New Roman"/>
          <w:bCs/>
          <w:sz w:val="24"/>
          <w:szCs w:val="24"/>
          <w:lang w:val="en-US"/>
        </w:rPr>
        <w:t>2</w:t>
      </w:r>
      <w:r w:rsidR="009D41FF" w:rsidRPr="00227F9C">
        <w:rPr>
          <w:rFonts w:ascii="Times New Roman" w:hAnsi="Times New Roman" w:cs="Times New Roman"/>
          <w:bCs/>
          <w:sz w:val="24"/>
          <w:szCs w:val="24"/>
          <w:lang w:val="en-US"/>
        </w:rPr>
        <w:t>b</w:t>
      </w:r>
      <w:r w:rsidR="001A52F2">
        <w:rPr>
          <w:rFonts w:ascii="Times New Roman" w:hAnsi="Times New Roman" w:cs="Times New Roman"/>
          <w:bCs/>
          <w:sz w:val="24"/>
          <w:szCs w:val="24"/>
          <w:lang w:val="en-US"/>
        </w:rPr>
        <w:t xml:space="preserve"> in the main text</w:t>
      </w:r>
      <w:r w:rsidR="009D41FF" w:rsidRPr="00227F9C">
        <w:rPr>
          <w:rFonts w:ascii="Times New Roman" w:hAnsi="Times New Roman" w:cs="Times New Roman"/>
          <w:bCs/>
          <w:sz w:val="24"/>
          <w:szCs w:val="24"/>
          <w:lang w:val="en-US"/>
        </w:rPr>
        <w:t>)</w:t>
      </w:r>
      <w:r w:rsidRPr="00227F9C">
        <w:rPr>
          <w:rFonts w:ascii="Times New Roman" w:hAnsi="Times New Roman" w:cs="Times New Roman"/>
          <w:bCs/>
          <w:sz w:val="24"/>
          <w:szCs w:val="24"/>
          <w:lang w:val="en-US"/>
        </w:rPr>
        <w:t xml:space="preserve">. Specifically, each choice leads to one second-stage state with 70% probability through a common transition, but to the other state with 30% through a rare transition. Each of these second-stage states offers another choice between two options that are associated with a chance of earning some reward. These reward probabilities change randomly and independently across the experiment, so there always is a need to learn. Through these rare transitions, the Daw two-step task can distinguish between model-based and model-free contributions towards choice </w:t>
      </w:r>
      <w:r w:rsidR="00CE4544" w:rsidRPr="00227F9C">
        <w:rPr>
          <w:rFonts w:ascii="Times New Roman" w:hAnsi="Times New Roman" w:cs="Times New Roman"/>
          <w:bCs/>
          <w:sz w:val="24"/>
          <w:szCs w:val="24"/>
          <w:lang w:val="en-US"/>
        </w:rPr>
        <w:t>behavior</w:t>
      </w:r>
      <w:r w:rsidRPr="00227F9C">
        <w:rPr>
          <w:rFonts w:ascii="Times New Roman" w:hAnsi="Times New Roman" w:cs="Times New Roman"/>
          <w:bCs/>
          <w:sz w:val="24"/>
          <w:szCs w:val="24"/>
          <w:lang w:val="en-US"/>
        </w:rPr>
        <w:t xml:space="preserve">. To see this, imagine a trial on which the </w:t>
      </w:r>
      <w:r w:rsidR="009D41FF" w:rsidRPr="00227F9C">
        <w:rPr>
          <w:rFonts w:ascii="Times New Roman" w:hAnsi="Times New Roman" w:cs="Times New Roman"/>
          <w:bCs/>
          <w:sz w:val="24"/>
          <w:szCs w:val="24"/>
          <w:lang w:val="en-US"/>
        </w:rPr>
        <w:t xml:space="preserve">participant </w:t>
      </w:r>
      <w:r w:rsidRPr="00227F9C">
        <w:rPr>
          <w:rFonts w:ascii="Times New Roman" w:hAnsi="Times New Roman" w:cs="Times New Roman"/>
          <w:bCs/>
          <w:sz w:val="24"/>
          <w:szCs w:val="24"/>
          <w:lang w:val="en-US"/>
        </w:rPr>
        <w:t>chooses</w:t>
      </w:r>
      <w:r w:rsidR="009D41FF" w:rsidRPr="00227F9C">
        <w:rPr>
          <w:rFonts w:ascii="Times New Roman" w:hAnsi="Times New Roman" w:cs="Times New Roman"/>
          <w:bCs/>
          <w:sz w:val="24"/>
          <w:szCs w:val="24"/>
          <w:lang w:val="en-US"/>
        </w:rPr>
        <w:t xml:space="preserve"> an</w:t>
      </w:r>
      <w:r w:rsidRPr="00227F9C">
        <w:rPr>
          <w:rFonts w:ascii="Times New Roman" w:hAnsi="Times New Roman" w:cs="Times New Roman"/>
          <w:bCs/>
          <w:sz w:val="24"/>
          <w:szCs w:val="24"/>
          <w:lang w:val="en-US"/>
        </w:rPr>
        <w:t xml:space="preserve"> option, transitions through a rare transition to</w:t>
      </w:r>
      <w:r w:rsidR="009D41FF" w:rsidRPr="00227F9C">
        <w:rPr>
          <w:rFonts w:ascii="Times New Roman" w:hAnsi="Times New Roman" w:cs="Times New Roman"/>
          <w:bCs/>
          <w:sz w:val="24"/>
          <w:szCs w:val="24"/>
          <w:lang w:val="en-US"/>
        </w:rPr>
        <w:t xml:space="preserve"> a</w:t>
      </w:r>
      <w:r w:rsidRPr="00227F9C">
        <w:rPr>
          <w:rFonts w:ascii="Times New Roman" w:hAnsi="Times New Roman" w:cs="Times New Roman"/>
          <w:bCs/>
          <w:sz w:val="24"/>
          <w:szCs w:val="24"/>
          <w:lang w:val="en-US"/>
        </w:rPr>
        <w:t xml:space="preserve"> second-stage state, and then receives a reward. How would this affect decision</w:t>
      </w:r>
      <w:r w:rsidR="00615C6E">
        <w:rPr>
          <w:rFonts w:ascii="Times New Roman" w:hAnsi="Times New Roman" w:cs="Times New Roman"/>
          <w:bCs/>
          <w:sz w:val="24"/>
          <w:szCs w:val="24"/>
          <w:lang w:val="en-US"/>
        </w:rPr>
        <w:t>-</w:t>
      </w:r>
      <w:r w:rsidRPr="00227F9C">
        <w:rPr>
          <w:rFonts w:ascii="Times New Roman" w:hAnsi="Times New Roman" w:cs="Times New Roman"/>
          <w:bCs/>
          <w:sz w:val="24"/>
          <w:szCs w:val="24"/>
          <w:lang w:val="en-US"/>
        </w:rPr>
        <w:t>making on the subsequent trial? If the agent were fully model-based, she would be more likely to switch action preferences to</w:t>
      </w:r>
      <w:r w:rsidR="009D41FF" w:rsidRPr="00227F9C">
        <w:rPr>
          <w:rFonts w:ascii="Times New Roman" w:hAnsi="Times New Roman" w:cs="Times New Roman"/>
          <w:bCs/>
          <w:sz w:val="24"/>
          <w:szCs w:val="24"/>
          <w:lang w:val="en-US"/>
        </w:rPr>
        <w:t xml:space="preserve"> the other</w:t>
      </w:r>
      <w:r w:rsidRPr="00227F9C">
        <w:rPr>
          <w:rFonts w:ascii="Times New Roman" w:hAnsi="Times New Roman" w:cs="Times New Roman"/>
          <w:bCs/>
          <w:sz w:val="24"/>
          <w:szCs w:val="24"/>
          <w:lang w:val="en-US"/>
        </w:rPr>
        <w:t xml:space="preserve"> option at the start of the next trial, since this choice option has a higher chance of leading to</w:t>
      </w:r>
      <w:r w:rsidR="009D41FF" w:rsidRPr="00227F9C">
        <w:rPr>
          <w:rFonts w:ascii="Times New Roman" w:hAnsi="Times New Roman" w:cs="Times New Roman"/>
          <w:bCs/>
          <w:sz w:val="24"/>
          <w:szCs w:val="24"/>
          <w:lang w:val="en-US"/>
        </w:rPr>
        <w:t xml:space="preserve"> the</w:t>
      </w:r>
      <w:r w:rsidRPr="00227F9C">
        <w:rPr>
          <w:rFonts w:ascii="Times New Roman" w:hAnsi="Times New Roman" w:cs="Times New Roman"/>
          <w:bCs/>
          <w:sz w:val="24"/>
          <w:szCs w:val="24"/>
          <w:lang w:val="en-US"/>
        </w:rPr>
        <w:t xml:space="preserve"> state in which the reward on the previous trial was earned. A fully model-free agent, on the other hand, would become more likely to repeat </w:t>
      </w:r>
      <w:r w:rsidR="009D41FF" w:rsidRPr="00227F9C">
        <w:rPr>
          <w:rFonts w:ascii="Times New Roman" w:hAnsi="Times New Roman" w:cs="Times New Roman"/>
          <w:bCs/>
          <w:sz w:val="24"/>
          <w:szCs w:val="24"/>
          <w:lang w:val="en-US"/>
        </w:rPr>
        <w:t xml:space="preserve">the chosen on the previous trial </w:t>
      </w:r>
      <w:r w:rsidRPr="00227F9C">
        <w:rPr>
          <w:rFonts w:ascii="Times New Roman" w:hAnsi="Times New Roman" w:cs="Times New Roman"/>
          <w:bCs/>
          <w:sz w:val="24"/>
          <w:szCs w:val="24"/>
          <w:lang w:val="en-US"/>
        </w:rPr>
        <w:t>option, because this was the action that previously led to the reward.</w:t>
      </w:r>
    </w:p>
    <w:p w:rsidR="00CE01E5" w:rsidRPr="00227F9C" w:rsidRDefault="00CE01E5" w:rsidP="00CE01E5">
      <w:pPr>
        <w:spacing w:line="480" w:lineRule="auto"/>
        <w:ind w:firstLine="708"/>
        <w:jc w:val="both"/>
        <w:rPr>
          <w:rFonts w:ascii="Times New Roman" w:hAnsi="Times New Roman" w:cs="Times New Roman"/>
          <w:bCs/>
          <w:sz w:val="24"/>
          <w:szCs w:val="24"/>
          <w:lang w:val="en-US"/>
        </w:rPr>
      </w:pPr>
      <w:r w:rsidRPr="00227F9C">
        <w:rPr>
          <w:rFonts w:ascii="Times New Roman" w:hAnsi="Times New Roman" w:cs="Times New Roman"/>
          <w:bCs/>
          <w:sz w:val="24"/>
          <w:szCs w:val="24"/>
          <w:lang w:val="en-US"/>
        </w:rPr>
        <w:t xml:space="preserve">A recently developed version of the two-step task by Kool, Cushman, and Gershman </w:t>
      </w:r>
      <w:r w:rsidR="00C820A4" w:rsidRPr="00227F9C">
        <w:rPr>
          <w:rFonts w:ascii="Times New Roman" w:hAnsi="Times New Roman" w:cs="Times New Roman"/>
          <w:bCs/>
          <w:sz w:val="24"/>
          <w:szCs w:val="24"/>
          <w:lang w:val="en-US"/>
        </w:rPr>
        <w:fldChar w:fldCharType="begin" w:fldLock="1"/>
      </w:r>
      <w:r w:rsidRPr="00227F9C">
        <w:rPr>
          <w:rFonts w:ascii="Times New Roman" w:hAnsi="Times New Roman" w:cs="Times New Roman"/>
          <w:bCs/>
          <w:sz w:val="24"/>
          <w:szCs w:val="24"/>
          <w:lang w:val="en-US"/>
        </w:rPr>
        <w:instrText>ADDIN CSL_CITATION {"citationItems":[{"id":"ITEM-1","itemData":{"DOI":"10.1371/journal.pcbi.1005090","abstract":"Many accounts of decision making and reinforcement learning posit the existence of two distinct systems that control choice: a fast, automatic system and a slow, deliberative system. Recent research formalizes this distinction by mapping these systems to “model-free” and “model-based” strategies in reinforcement learning. Model-free strategies are computationally cheap, but sometimes inaccurate, because action values can be accessed by inspecting a look-up table constructed through trial-and-error. In contrast, model-based strategies compute action values through planning in a causal model of the environment, which is more accurate but also more cognitively demanding. It is assumed that this trade-off between accuracy and computational demand plays an important role in the arbitration between the two strategies, but we show that the hallmark task for dissociating model-free and model-based strategies, as well as several related variants, do not embody such a trade-off. We describe five factors that reduce the effectiveness of the model-based strategy on these tasks by reducing its accuracy in estimating reward outcomes and decreasing the importance of its choices. Based on these observations, we describe a version of the task that formally and empirically obtains an accuracy-demand trade-off between model-free and model-based strategies. Moreover, we show that human participants spontaneously increase their reliance on model-based control on this task, compared to the original paradigm. Our novel task and our computational analyses may prove important in subsequent empirical investigations of how humans balance accuracy and demand.","author":[{"dropping-particle":"","family":"Kool","given":"Wouter","non-dropping-particle":"","parse-names":false,"suffix":""},{"dropping-particle":"","family":"Cushman","given":"Fiery A.","non-dropping-particle":"","parse-names":false,"suffix":""},{"dropping-particle":"","family":"Gershman","given":"Samuel J.","non-dropping-particle":"","parse-names":false,"suffix":""}],"container-title":"PLOS Computational Biology","editor":[{"dropping-particle":"","family":"O'Reilly","given":"Jill X","non-dropping-particle":"","parse-names":false,"suffix":""}],"id":"ITEM-1","issue":"8","issued":{"date-parts":[["2016","8","26"]]},"page":"e1005090","publisher":"Public Library of Science","title":"When Does Model-Based Control Pay Off?","type":"article-journal","volume":"12"},"uris":["http://www.mendeley.com/documents/?uuid=15340380-717c-3455-ac59-31e9d69ccf71"]}],"mendeley":{"formattedCitation":"(Kool et al., 2016)","plainTextFormattedCitation":"(Kool et al., 2016)","previouslyFormattedCitation":"(Kool et al., 2016)"},"properties":{"noteIndex":0},"schema":"https://github.com/citation-style-language/schema/raw/master/csl-citation.json"}</w:instrText>
      </w:r>
      <w:r w:rsidR="00C820A4" w:rsidRPr="00227F9C">
        <w:rPr>
          <w:rFonts w:ascii="Times New Roman" w:hAnsi="Times New Roman" w:cs="Times New Roman"/>
          <w:bCs/>
          <w:sz w:val="24"/>
          <w:szCs w:val="24"/>
          <w:lang w:val="en-US"/>
        </w:rPr>
        <w:fldChar w:fldCharType="separate"/>
      </w:r>
      <w:r w:rsidRPr="00227F9C">
        <w:rPr>
          <w:rFonts w:ascii="Times New Roman" w:hAnsi="Times New Roman" w:cs="Times New Roman"/>
          <w:bCs/>
          <w:noProof/>
          <w:sz w:val="24"/>
          <w:szCs w:val="24"/>
          <w:lang w:val="en-US"/>
        </w:rPr>
        <w:t>(Kool et al., 2016)</w:t>
      </w:r>
      <w:r w:rsidR="00C820A4" w:rsidRPr="00227F9C">
        <w:rPr>
          <w:rFonts w:ascii="Times New Roman" w:hAnsi="Times New Roman" w:cs="Times New Roman"/>
          <w:bCs/>
          <w:sz w:val="24"/>
          <w:szCs w:val="24"/>
          <w:lang w:val="en-US"/>
        </w:rPr>
        <w:fldChar w:fldCharType="end"/>
      </w:r>
      <w:r w:rsidRPr="00227F9C">
        <w:rPr>
          <w:rFonts w:ascii="Times New Roman" w:hAnsi="Times New Roman" w:cs="Times New Roman"/>
          <w:bCs/>
          <w:sz w:val="24"/>
          <w:szCs w:val="24"/>
          <w:lang w:val="en-US"/>
        </w:rPr>
        <w:t xml:space="preserve"> can similarly distinguish between these two choice strategies, but through different means. In this “Kool two-step task”, each trial starts in one of two starting states, each of which offers a choice between two options. This first-stage choice determines which of two </w:t>
      </w:r>
      <w:r w:rsidRPr="00227F9C">
        <w:rPr>
          <w:rFonts w:ascii="Times New Roman" w:hAnsi="Times New Roman" w:cs="Times New Roman"/>
          <w:bCs/>
          <w:sz w:val="24"/>
          <w:szCs w:val="24"/>
          <w:lang w:val="en-US"/>
        </w:rPr>
        <w:lastRenderedPageBreak/>
        <w:t>second-stage states is encountered. Importantly, in each first-stage state, the participant can visit either second-stage state: one choice options always lead to</w:t>
      </w:r>
      <w:r w:rsidR="00FE5379" w:rsidRPr="00227F9C">
        <w:rPr>
          <w:rFonts w:ascii="Times New Roman" w:hAnsi="Times New Roman" w:cs="Times New Roman"/>
          <w:bCs/>
          <w:sz w:val="24"/>
          <w:szCs w:val="24"/>
          <w:lang w:val="en-US"/>
        </w:rPr>
        <w:t xml:space="preserve"> one</w:t>
      </w:r>
      <w:r w:rsidRPr="00227F9C">
        <w:rPr>
          <w:rFonts w:ascii="Times New Roman" w:hAnsi="Times New Roman" w:cs="Times New Roman"/>
          <w:bCs/>
          <w:sz w:val="24"/>
          <w:szCs w:val="24"/>
          <w:lang w:val="en-US"/>
        </w:rPr>
        <w:t xml:space="preserve"> second-stage stat</w:t>
      </w:r>
      <w:r w:rsidR="00FE5379" w:rsidRPr="00227F9C">
        <w:rPr>
          <w:rFonts w:ascii="Times New Roman" w:hAnsi="Times New Roman" w:cs="Times New Roman"/>
          <w:bCs/>
          <w:sz w:val="24"/>
          <w:szCs w:val="24"/>
          <w:lang w:val="en-US"/>
        </w:rPr>
        <w:t>e</w:t>
      </w:r>
      <w:r w:rsidRPr="00227F9C">
        <w:rPr>
          <w:rFonts w:ascii="Times New Roman" w:hAnsi="Times New Roman" w:cs="Times New Roman"/>
          <w:bCs/>
          <w:sz w:val="24"/>
          <w:szCs w:val="24"/>
          <w:lang w:val="en-US"/>
        </w:rPr>
        <w:t>, and the other always to</w:t>
      </w:r>
      <w:r w:rsidR="00FE5379" w:rsidRPr="00227F9C">
        <w:rPr>
          <w:rFonts w:ascii="Times New Roman" w:hAnsi="Times New Roman" w:cs="Times New Roman"/>
          <w:bCs/>
          <w:sz w:val="24"/>
          <w:szCs w:val="24"/>
          <w:lang w:val="en-US"/>
        </w:rPr>
        <w:t xml:space="preserve"> the other</w:t>
      </w:r>
      <w:r w:rsidRPr="00227F9C">
        <w:rPr>
          <w:rFonts w:ascii="Times New Roman" w:hAnsi="Times New Roman" w:cs="Times New Roman"/>
          <w:bCs/>
          <w:sz w:val="24"/>
          <w:szCs w:val="24"/>
          <w:lang w:val="en-US"/>
        </w:rPr>
        <w:t xml:space="preserve">. Again, these second-stage states are associated with an opportunity to earn reward. Dissociating model-based from model-free control follows a slightly different logic in the Kool task than in the Daw task. The key difference between them is that a model-based strategy can generalize experiences learned from one starting state to the other, because this strategy plans toward the second-stage goals. However, a model-free strategy is unable to do so, because it only learns action-reward associations </w:t>
      </w:r>
      <w:r w:rsidR="00C820A4" w:rsidRPr="00227F9C">
        <w:rPr>
          <w:rFonts w:ascii="Times New Roman" w:hAnsi="Times New Roman" w:cs="Times New Roman"/>
          <w:bCs/>
          <w:sz w:val="24"/>
          <w:szCs w:val="24"/>
          <w:lang w:val="en-US"/>
        </w:rPr>
        <w:fldChar w:fldCharType="begin" w:fldLock="1"/>
      </w:r>
      <w:r w:rsidRPr="00227F9C">
        <w:rPr>
          <w:rFonts w:ascii="Times New Roman" w:hAnsi="Times New Roman" w:cs="Times New Roman"/>
          <w:bCs/>
          <w:sz w:val="24"/>
          <w:szCs w:val="24"/>
          <w:lang w:val="en-US"/>
        </w:rPr>
        <w:instrText>ADDIN CSL_CITATION {"citationItems":[{"id":"ITEM-1","itemData":{"DOI":"10.1038/nn.3981","ISSN":"1546-1726","PMID":"25799041","abstract":"Decisions may arise via 'model-free' repetition of previously reinforced actions or by 'model-based' evaluation, which is widely thought to follow from prospective anticipation of action consequences using a learned map or model. While choices and neural correlates of decision variables sometimes reflect knowledge of their consequences, it remains unclear whether this actually arises from prospective evaluation. Using functional magnetic resonance imaging and a sequential reward-learning task in which paths contained decodable object categories, we found that humans' model-based choices were associated with neural signatures of future paths observed at decision time, suggesting a prospective mechanism for choice. Prospection also covaried with the degree of model-based influences on neural correlates of decision variables and was inversely related to prediction error signals thought to underlie model-free learning. These results dissociate separate mechanisms underlying model-based and model-free evaluation and support the hypothesis that model-based influences on choices and neural decision variables result from prospection.","author":[{"dropping-particle":"","family":"Doll","given":"Bradley B","non-dropping-particle":"","parse-names":false,"suffix":""},{"dropping-particle":"","family":"Duncan","given":"Katherine D","non-dropping-particle":"","parse-names":false,"suffix":""},{"dropping-particle":"","family":"Simon","given":"Dylan A","non-dropping-particle":"","parse-names":false,"suffix":""},{"dropping-particle":"","family":"Shohamy","given":"Daphna","non-dropping-particle":"","parse-names":false,"suffix":""},{"dropping-particle":"","family":"Daw","given":"Nathaniel D","non-dropping-particle":"","parse-names":false,"suffix":""}],"container-title":"Nature neuroscience","id":"ITEM-1","issue":"5","issued":{"date-parts":[["2015","5"]]},"page":"767-72","publisher":"NIH Public Access","title":"Model-based choices involve prospective neural activity.","type":"article-journal","volume":"18"},"uris":["http://www.mendeley.com/documents/?uuid=7d52c703-3af0-382f-aedf-55e4986007f0"]}],"mendeley":{"formattedCitation":"(Doll, Duncan, Simon, Shohamy, &amp; Daw, 2015)","plainTextFormattedCitation":"(Doll, Duncan, Simon, Shohamy, &amp; Daw, 2015)","previouslyFormattedCitation":"(Doll, Duncan, Simon, Shohamy, &amp; Daw, 2015)"},"properties":{"noteIndex":0},"schema":"https://github.com/citation-style-language/schema/raw/master/csl-citation.json"}</w:instrText>
      </w:r>
      <w:r w:rsidR="00C820A4" w:rsidRPr="00227F9C">
        <w:rPr>
          <w:rFonts w:ascii="Times New Roman" w:hAnsi="Times New Roman" w:cs="Times New Roman"/>
          <w:bCs/>
          <w:sz w:val="24"/>
          <w:szCs w:val="24"/>
          <w:lang w:val="en-US"/>
        </w:rPr>
        <w:fldChar w:fldCharType="separate"/>
      </w:r>
      <w:r w:rsidRPr="00227F9C">
        <w:rPr>
          <w:rFonts w:ascii="Times New Roman" w:hAnsi="Times New Roman" w:cs="Times New Roman"/>
          <w:bCs/>
          <w:noProof/>
          <w:sz w:val="24"/>
          <w:szCs w:val="24"/>
          <w:lang w:val="en-US"/>
        </w:rPr>
        <w:t>(Doll, Duncan, Simon, Shohamy, &amp; Daw, 2015)</w:t>
      </w:r>
      <w:r w:rsidR="00C820A4" w:rsidRPr="00227F9C">
        <w:rPr>
          <w:rFonts w:ascii="Times New Roman" w:hAnsi="Times New Roman" w:cs="Times New Roman"/>
          <w:bCs/>
          <w:sz w:val="24"/>
          <w:szCs w:val="24"/>
          <w:lang w:val="en-US"/>
        </w:rPr>
        <w:fldChar w:fldCharType="end"/>
      </w:r>
      <w:r w:rsidRPr="00227F9C">
        <w:rPr>
          <w:rFonts w:ascii="Times New Roman" w:hAnsi="Times New Roman" w:cs="Times New Roman"/>
          <w:bCs/>
          <w:sz w:val="24"/>
          <w:szCs w:val="24"/>
          <w:lang w:val="en-US"/>
        </w:rPr>
        <w:t xml:space="preserve">. Therefore, if a model-free agent visits </w:t>
      </w:r>
      <w:r w:rsidR="00FE5379" w:rsidRPr="00227F9C">
        <w:rPr>
          <w:rFonts w:ascii="Times New Roman" w:hAnsi="Times New Roman" w:cs="Times New Roman"/>
          <w:bCs/>
          <w:sz w:val="24"/>
          <w:szCs w:val="24"/>
          <w:lang w:val="en-US"/>
        </w:rPr>
        <w:t xml:space="preserve">a </w:t>
      </w:r>
      <w:r w:rsidRPr="00227F9C">
        <w:rPr>
          <w:rFonts w:ascii="Times New Roman" w:hAnsi="Times New Roman" w:cs="Times New Roman"/>
          <w:bCs/>
          <w:sz w:val="24"/>
          <w:szCs w:val="24"/>
          <w:lang w:val="en-US"/>
        </w:rPr>
        <w:t>second-stage state</w:t>
      </w:r>
      <w:r w:rsidR="00FE5379" w:rsidRPr="00227F9C">
        <w:rPr>
          <w:rFonts w:ascii="Times New Roman" w:hAnsi="Times New Roman" w:cs="Times New Roman"/>
          <w:bCs/>
          <w:sz w:val="24"/>
          <w:szCs w:val="24"/>
          <w:lang w:val="en-US"/>
        </w:rPr>
        <w:t xml:space="preserve"> </w:t>
      </w:r>
      <w:r w:rsidRPr="00227F9C">
        <w:rPr>
          <w:rFonts w:ascii="Times New Roman" w:hAnsi="Times New Roman" w:cs="Times New Roman"/>
          <w:bCs/>
          <w:sz w:val="24"/>
          <w:szCs w:val="24"/>
          <w:lang w:val="en-US"/>
        </w:rPr>
        <w:t xml:space="preserve">from </w:t>
      </w:r>
      <w:r w:rsidR="00FE5379" w:rsidRPr="00227F9C">
        <w:rPr>
          <w:rFonts w:ascii="Times New Roman" w:hAnsi="Times New Roman" w:cs="Times New Roman"/>
          <w:bCs/>
          <w:sz w:val="24"/>
          <w:szCs w:val="24"/>
          <w:lang w:val="en-US"/>
        </w:rPr>
        <w:t xml:space="preserve">one </w:t>
      </w:r>
      <w:r w:rsidRPr="00227F9C">
        <w:rPr>
          <w:rFonts w:ascii="Times New Roman" w:hAnsi="Times New Roman" w:cs="Times New Roman"/>
          <w:bCs/>
          <w:sz w:val="24"/>
          <w:szCs w:val="24"/>
          <w:lang w:val="en-US"/>
        </w:rPr>
        <w:t>starting stat</w:t>
      </w:r>
      <w:r w:rsidR="00FE5379" w:rsidRPr="00227F9C">
        <w:rPr>
          <w:rFonts w:ascii="Times New Roman" w:hAnsi="Times New Roman" w:cs="Times New Roman"/>
          <w:bCs/>
          <w:sz w:val="24"/>
          <w:szCs w:val="24"/>
          <w:lang w:val="en-US"/>
        </w:rPr>
        <w:t>e</w:t>
      </w:r>
      <w:r w:rsidRPr="00227F9C">
        <w:rPr>
          <w:rFonts w:ascii="Times New Roman" w:hAnsi="Times New Roman" w:cs="Times New Roman"/>
          <w:bCs/>
          <w:sz w:val="24"/>
          <w:szCs w:val="24"/>
          <w:lang w:val="en-US"/>
        </w:rPr>
        <w:t xml:space="preserve"> and earns a large reward, then on the next trial it will not be able to use this information in the other starting state, because it has only updated its belief about the action it took in</w:t>
      </w:r>
      <w:r w:rsidR="00FE5379" w:rsidRPr="00227F9C">
        <w:rPr>
          <w:rFonts w:ascii="Times New Roman" w:hAnsi="Times New Roman" w:cs="Times New Roman"/>
          <w:bCs/>
          <w:sz w:val="24"/>
          <w:szCs w:val="24"/>
          <w:lang w:val="en-US"/>
        </w:rPr>
        <w:t xml:space="preserve"> the</w:t>
      </w:r>
      <w:r w:rsidRPr="00227F9C">
        <w:rPr>
          <w:rFonts w:ascii="Times New Roman" w:hAnsi="Times New Roman" w:cs="Times New Roman"/>
          <w:bCs/>
          <w:sz w:val="24"/>
          <w:szCs w:val="24"/>
          <w:lang w:val="en-US"/>
        </w:rPr>
        <w:t xml:space="preserve"> starting state</w:t>
      </w:r>
      <w:r w:rsidR="00FE5379" w:rsidRPr="00227F9C">
        <w:rPr>
          <w:rFonts w:ascii="Times New Roman" w:hAnsi="Times New Roman" w:cs="Times New Roman"/>
          <w:bCs/>
          <w:sz w:val="24"/>
          <w:szCs w:val="24"/>
          <w:lang w:val="en-US"/>
        </w:rPr>
        <w:t xml:space="preserve"> on the previous trial</w:t>
      </w:r>
      <w:r w:rsidRPr="00227F9C">
        <w:rPr>
          <w:rFonts w:ascii="Times New Roman" w:hAnsi="Times New Roman" w:cs="Times New Roman"/>
          <w:bCs/>
          <w:sz w:val="24"/>
          <w:szCs w:val="24"/>
          <w:lang w:val="en-US"/>
        </w:rPr>
        <w:t>.</w:t>
      </w:r>
    </w:p>
    <w:p w:rsidR="00CE01E5" w:rsidRPr="00227F9C" w:rsidRDefault="00CE01E5" w:rsidP="00CE01E5">
      <w:pPr>
        <w:spacing w:line="480" w:lineRule="auto"/>
        <w:ind w:firstLine="708"/>
        <w:jc w:val="both"/>
        <w:rPr>
          <w:rFonts w:ascii="Times New Roman" w:hAnsi="Times New Roman" w:cs="Times New Roman"/>
          <w:bCs/>
          <w:sz w:val="24"/>
          <w:szCs w:val="24"/>
          <w:lang w:val="en-US"/>
        </w:rPr>
      </w:pPr>
      <w:r w:rsidRPr="00227F9C">
        <w:rPr>
          <w:rFonts w:ascii="Times New Roman" w:hAnsi="Times New Roman" w:cs="Times New Roman"/>
          <w:bCs/>
          <w:sz w:val="24"/>
          <w:szCs w:val="24"/>
          <w:lang w:val="en-US"/>
        </w:rPr>
        <w:t xml:space="preserve">Participants’ </w:t>
      </w:r>
      <w:r w:rsidR="00BE6BDD" w:rsidRPr="00227F9C">
        <w:rPr>
          <w:rFonts w:ascii="Times New Roman" w:hAnsi="Times New Roman" w:cs="Times New Roman"/>
          <w:bCs/>
          <w:sz w:val="24"/>
          <w:szCs w:val="24"/>
          <w:lang w:val="en-US"/>
        </w:rPr>
        <w:t>behavior</w:t>
      </w:r>
      <w:r w:rsidRPr="00227F9C">
        <w:rPr>
          <w:rFonts w:ascii="Times New Roman" w:hAnsi="Times New Roman" w:cs="Times New Roman"/>
          <w:bCs/>
          <w:sz w:val="24"/>
          <w:szCs w:val="24"/>
          <w:lang w:val="en-US"/>
        </w:rPr>
        <w:t xml:space="preserve"> on these two tasks reflects a mixture of both model-free and model-based control </w:t>
      </w:r>
      <w:r w:rsidR="00C820A4" w:rsidRPr="00227F9C">
        <w:rPr>
          <w:rFonts w:ascii="Times New Roman" w:hAnsi="Times New Roman" w:cs="Times New Roman"/>
          <w:bCs/>
          <w:sz w:val="24"/>
          <w:szCs w:val="24"/>
          <w:lang w:val="en-US"/>
        </w:rPr>
        <w:fldChar w:fldCharType="begin" w:fldLock="1"/>
      </w:r>
      <w:r w:rsidRPr="00227F9C">
        <w:rPr>
          <w:rFonts w:ascii="Times New Roman" w:hAnsi="Times New Roman" w:cs="Times New Roman"/>
          <w:bCs/>
          <w:sz w:val="24"/>
          <w:szCs w:val="24"/>
          <w:lang w:val="en-US"/>
        </w:rPr>
        <w:instrText>ADDIN CSL_CITATION {"citationItems":[{"id":"ITEM-1","itemData":{"DOI":"10.1016/j.neuron.2011.02.027","ISSN":"1097-4199","PMID":"21435563","abstract":"The mesostriatal dopamine system is prominently implicated in model-free reinforcement learning, with fMRI BOLD signals in ventral striatum notably covarying with model-free prediction errors. However, latent learning and devaluation studies show that behavior also shows hallmarks of model-based planning, and the interaction between model-based and model-free values, prediction errors, and preferences is underexplored. We designed a multistep decision task in which model-based and model-free influences on human choice behavior could be distinguished. By showing that choices reflected both influences we could then test the purity of the ventral striatal BOLD signal as a model-free report. Contrary to expectations, the signal reflected both model-free and model-based predictions in proportions matching those that best explained choice behavior. These results challenge the notion of a separate model-free learner and suggest a more integrated computational architecture for high-level human decision-making.","author":[{"dropping-particle":"","family":"Daw","given":"Nathaniel D","non-dropping-particle":"","parse-names":false,"suffix":""},{"dropping-particle":"","family":"Gershman","given":"Samuel J","non-dropping-particle":"","parse-names":false,"suffix":""},{"dropping-particle":"","family":"Seymour","given":"Ben","non-dropping-particle":"","parse-names":false,"suffix":""},{"dropping-particle":"","family":"Dayan","given":"Peter","non-dropping-particle":"","parse-names":false,"suffix":""},{"dropping-particle":"","family":"Dolan","given":"Raymond J","non-dropping-particle":"","parse-names":false,"suffix":""}],"container-title":"Neuron","id":"ITEM-1","issue":"6","issued":{"date-parts":[["2011","3","24"]]},"page":"1204-15","publisher":"Elsevier","title":"Model-based influences on humans' choices and striatal prediction errors.","type":"article-journal","volume":"69"},"uris":["http://www.mendeley.com/documents/?uuid=9c968d21-7b4b-33e7-b1f4-aca5e53bfe66"]},{"id":"ITEM-2","itemData":{"DOI":"10.1016/B978-0-12-812098-9.00007-3","ISBN":"9780128120989","abstract":"Most psychological research on reinforcement learning has depicted two systems locked in battle for control of behavior: a flexible but computationally expensive “model-based” system and an inflexible but cheap “model-free” system. However, the complete picture is more complex, with the two systems cooperating in myriad ways. We focus on two issues at the frontier of this research program. First, how is the conflict between these systems adjudicated? Second, how the systems can be combined to harness the relative strengths of each? This chapter reviews recent work on competition and cooperation between the two systems, highlighting the computational principles that govern different forms of interaction.","author":[{"dropping-particle":"","family":"Kool","given":"Wouter","non-dropping-particle":"","parse-names":false,"suffix":""},{"dropping-particle":"","family":"Cushman","given":"Fiery","non-dropping-particle":"","parse-names":false,"suffix":""},{"dropping-particle":"","family":"Gershman","given":"Samuel J.","non-dropping-particle":"","parse-names":false,"suffix":""}],"chapter-number":"7","container-title":"Goal-Directed Decision Making: Computations and Neural Circuits","editor":[{"dropping-particle":"","family":"Morris","given":"R. W.","non-dropping-particle":"","parse-names":false,"suffix":""},{"dropping-particle":"","family":"Bornstein, A. M. Shenhav","given":"Amitai","non-dropping-particle":"","parse-names":false,"suffix":""}],"id":"ITEM-2","issued":{"date-parts":[["2018","1","1"]]},"page":"153-178","publisher":"Academic Press","title":"Competition and Cooperation Between Multiple Reinforcement Learning Systems","type":"chapter"},"uris":["http://www.mendeley.com/documents/?uuid=efd14e16-9b23-31d6-bae2-7a3ec48ad19f"]}],"mendeley":{"formattedCitation":"(Daw et al., 2011; Kool, Cushman, &amp; Gershman, 2018)","plainTextFormattedCitation":"(Daw et al., 2011; Kool, Cushman, &amp; Gershman, 2018)","previouslyFormattedCitation":"(Daw et al., 2011; Kool, Cushman, &amp; Gershman, 2018)"},"properties":{"noteIndex":0},"schema":"https://github.com/citation-style-language/schema/raw/master/csl-citation.json"}</w:instrText>
      </w:r>
      <w:r w:rsidR="00C820A4" w:rsidRPr="00227F9C">
        <w:rPr>
          <w:rFonts w:ascii="Times New Roman" w:hAnsi="Times New Roman" w:cs="Times New Roman"/>
          <w:bCs/>
          <w:sz w:val="24"/>
          <w:szCs w:val="24"/>
          <w:lang w:val="en-US"/>
        </w:rPr>
        <w:fldChar w:fldCharType="separate"/>
      </w:r>
      <w:r w:rsidRPr="00227F9C">
        <w:rPr>
          <w:rFonts w:ascii="Times New Roman" w:hAnsi="Times New Roman" w:cs="Times New Roman"/>
          <w:bCs/>
          <w:noProof/>
          <w:sz w:val="24"/>
          <w:szCs w:val="24"/>
          <w:lang w:val="en-US"/>
        </w:rPr>
        <w:t>(Daw et al., 2011; Kool, Cushman, &amp; Gershman, 2018)</w:t>
      </w:r>
      <w:r w:rsidR="00C820A4" w:rsidRPr="00227F9C">
        <w:rPr>
          <w:rFonts w:ascii="Times New Roman" w:hAnsi="Times New Roman" w:cs="Times New Roman"/>
          <w:bCs/>
          <w:sz w:val="24"/>
          <w:szCs w:val="24"/>
          <w:lang w:val="en-US"/>
        </w:rPr>
        <w:fldChar w:fldCharType="end"/>
      </w:r>
      <w:r w:rsidRPr="00227F9C">
        <w:rPr>
          <w:rFonts w:ascii="Times New Roman" w:hAnsi="Times New Roman" w:cs="Times New Roman"/>
          <w:bCs/>
          <w:sz w:val="24"/>
          <w:szCs w:val="24"/>
          <w:lang w:val="en-US"/>
        </w:rPr>
        <w:t xml:space="preserve">. To more concretely measure this individual difference, researchers typically fit a dual-system RL model to </w:t>
      </w:r>
      <w:r w:rsidR="00BE6BDD" w:rsidRPr="00227F9C">
        <w:rPr>
          <w:rFonts w:ascii="Times New Roman" w:hAnsi="Times New Roman" w:cs="Times New Roman"/>
          <w:bCs/>
          <w:sz w:val="24"/>
          <w:szCs w:val="24"/>
          <w:lang w:val="en-US"/>
        </w:rPr>
        <w:t>behavior</w:t>
      </w:r>
      <w:r w:rsidRPr="00227F9C">
        <w:rPr>
          <w:rFonts w:ascii="Times New Roman" w:hAnsi="Times New Roman" w:cs="Times New Roman"/>
          <w:bCs/>
          <w:sz w:val="24"/>
          <w:szCs w:val="24"/>
          <w:lang w:val="en-US"/>
        </w:rPr>
        <w:t xml:space="preserve"> on this task. In this model, both systems compute expected values for the actions at the first-stage, which are then combined according to a mixture parameter </w:t>
      </w:r>
      <w:r w:rsidRPr="00227F9C">
        <w:rPr>
          <w:rFonts w:ascii="Times New Roman" w:hAnsi="Times New Roman" w:cs="Times New Roman"/>
          <w:bCs/>
          <w:i/>
          <w:sz w:val="24"/>
          <w:szCs w:val="24"/>
          <w:lang w:val="en-US"/>
        </w:rPr>
        <w:t>w</w:t>
      </w:r>
      <w:r w:rsidRPr="00227F9C">
        <w:rPr>
          <w:rFonts w:ascii="Times New Roman" w:hAnsi="Times New Roman" w:cs="Times New Roman"/>
          <w:bCs/>
          <w:sz w:val="24"/>
          <w:szCs w:val="24"/>
          <w:lang w:val="en-US"/>
        </w:rPr>
        <w:t xml:space="preserve"> that represents the relative balance between model-free (</w:t>
      </w:r>
      <w:r w:rsidRPr="00227F9C">
        <w:rPr>
          <w:rFonts w:ascii="Times New Roman" w:hAnsi="Times New Roman" w:cs="Times New Roman"/>
          <w:bCs/>
          <w:i/>
          <w:sz w:val="24"/>
          <w:szCs w:val="24"/>
          <w:lang w:val="en-US"/>
        </w:rPr>
        <w:t>w</w:t>
      </w:r>
      <w:r w:rsidRPr="00227F9C">
        <w:rPr>
          <w:rFonts w:ascii="Times New Roman" w:hAnsi="Times New Roman" w:cs="Times New Roman"/>
          <w:bCs/>
          <w:sz w:val="24"/>
          <w:szCs w:val="24"/>
          <w:lang w:val="en-US"/>
        </w:rPr>
        <w:t xml:space="preserve"> = 0) and model-based control (</w:t>
      </w:r>
      <w:r w:rsidRPr="00227F9C">
        <w:rPr>
          <w:rFonts w:ascii="Times New Roman" w:hAnsi="Times New Roman" w:cs="Times New Roman"/>
          <w:bCs/>
          <w:i/>
          <w:sz w:val="24"/>
          <w:szCs w:val="24"/>
          <w:lang w:val="en-US"/>
        </w:rPr>
        <w:t>w</w:t>
      </w:r>
      <w:r w:rsidRPr="00227F9C">
        <w:rPr>
          <w:rFonts w:ascii="Times New Roman" w:hAnsi="Times New Roman" w:cs="Times New Roman"/>
          <w:bCs/>
          <w:sz w:val="24"/>
          <w:szCs w:val="24"/>
          <w:lang w:val="en-US"/>
        </w:rPr>
        <w:t xml:space="preserve"> = 1), with higher values of </w:t>
      </w:r>
      <w:r w:rsidRPr="00227F9C">
        <w:rPr>
          <w:rFonts w:ascii="Times New Roman" w:hAnsi="Times New Roman" w:cs="Times New Roman"/>
          <w:bCs/>
          <w:i/>
          <w:sz w:val="24"/>
          <w:szCs w:val="24"/>
          <w:lang w:val="en-US"/>
        </w:rPr>
        <w:t>w</w:t>
      </w:r>
      <w:r w:rsidRPr="00227F9C">
        <w:rPr>
          <w:rFonts w:ascii="Times New Roman" w:hAnsi="Times New Roman" w:cs="Times New Roman"/>
          <w:bCs/>
          <w:sz w:val="24"/>
          <w:szCs w:val="24"/>
          <w:lang w:val="en-US"/>
        </w:rPr>
        <w:t xml:space="preserve"> indicating greater contribution of model-based control in choice </w:t>
      </w:r>
      <w:r w:rsidR="00BE6BDD" w:rsidRPr="00227F9C">
        <w:rPr>
          <w:rFonts w:ascii="Times New Roman" w:hAnsi="Times New Roman" w:cs="Times New Roman"/>
          <w:bCs/>
          <w:sz w:val="24"/>
          <w:szCs w:val="24"/>
          <w:lang w:val="en-US"/>
        </w:rPr>
        <w:t>behavior</w:t>
      </w:r>
      <w:r w:rsidRPr="00227F9C">
        <w:rPr>
          <w:rFonts w:ascii="Times New Roman" w:hAnsi="Times New Roman" w:cs="Times New Roman"/>
          <w:bCs/>
          <w:sz w:val="24"/>
          <w:szCs w:val="24"/>
          <w:lang w:val="en-US"/>
        </w:rPr>
        <w:t>.</w:t>
      </w:r>
    </w:p>
    <w:p w:rsidR="0085731D" w:rsidRPr="00227F9C" w:rsidRDefault="0085731D" w:rsidP="00CE01E5">
      <w:pPr>
        <w:spacing w:line="480" w:lineRule="auto"/>
        <w:ind w:firstLine="708"/>
        <w:jc w:val="both"/>
        <w:rPr>
          <w:rFonts w:ascii="Times New Roman" w:hAnsi="Times New Roman" w:cs="Times New Roman"/>
          <w:bCs/>
          <w:i/>
          <w:sz w:val="24"/>
          <w:szCs w:val="24"/>
          <w:u w:val="single"/>
          <w:lang w:val="en-US"/>
        </w:rPr>
      </w:pPr>
      <w:r w:rsidRPr="00227F9C">
        <w:rPr>
          <w:rFonts w:ascii="Times New Roman" w:hAnsi="Times New Roman" w:cs="Times New Roman"/>
          <w:bCs/>
          <w:i/>
          <w:sz w:val="24"/>
          <w:szCs w:val="24"/>
          <w:u w:val="single"/>
          <w:lang w:val="en-US"/>
        </w:rPr>
        <w:t>Dual-system RL model</w:t>
      </w:r>
    </w:p>
    <w:p w:rsidR="00444545" w:rsidRPr="00227F9C" w:rsidRDefault="0085731D" w:rsidP="00444545">
      <w:pPr>
        <w:spacing w:line="480" w:lineRule="auto"/>
        <w:jc w:val="both"/>
        <w:rPr>
          <w:rFonts w:ascii="Times New Roman" w:hAnsi="Times New Roman" w:cs="Times New Roman"/>
          <w:bCs/>
          <w:sz w:val="24"/>
          <w:szCs w:val="24"/>
          <w:lang w:val="en-US"/>
        </w:rPr>
      </w:pPr>
      <w:r w:rsidRPr="00227F9C">
        <w:rPr>
          <w:rFonts w:ascii="Times New Roman" w:hAnsi="Times New Roman" w:cs="Times New Roman"/>
          <w:bCs/>
          <w:sz w:val="24"/>
          <w:szCs w:val="24"/>
          <w:lang w:val="en-US"/>
        </w:rPr>
        <w:t xml:space="preserve">Since we wanted to assess individual differences in the degree of model-based control, we employed a dual-systems RL model </w:t>
      </w:r>
      <w:r w:rsidR="00C820A4" w:rsidRPr="00227F9C">
        <w:rPr>
          <w:rFonts w:ascii="Times New Roman" w:hAnsi="Times New Roman" w:cs="Times New Roman"/>
          <w:bCs/>
          <w:sz w:val="24"/>
          <w:szCs w:val="24"/>
          <w:lang w:val="en-US"/>
        </w:rPr>
        <w:fldChar w:fldCharType="begin" w:fldLock="1"/>
      </w:r>
      <w:r w:rsidR="00DB5431">
        <w:rPr>
          <w:rFonts w:ascii="Times New Roman" w:hAnsi="Times New Roman" w:cs="Times New Roman"/>
          <w:bCs/>
          <w:sz w:val="24"/>
          <w:szCs w:val="24"/>
          <w:lang w:val="en-US"/>
        </w:rPr>
        <w:instrText>ADDIN CSL_CITATION {"citationItems":[{"id":"ITEM-1","itemData":{"DOI":"10.1371/journal.pcbi.1005090","abstract":"Many accounts of decision making and reinforcement learning posit the existence of two distinct systems that control choice: a fast, automatic system and a slow, deliberative system. Recent research formalizes this distinction by mapping these systems to “model-free” and “model-based” strategies in reinforcement learning. Model-free strategies are computationally cheap, but sometimes inaccurate, because action values can be accessed by inspecting a look-up table constructed through trial-and-error. In contrast, model-based strategies compute action values through planning in a causal model of the environment, which is more accurate but also more cognitively demanding. It is assumed that this trade-off between accuracy and computational demand plays an important role in the arbitration between the two strategies, but we show that the hallmark task for dissociating model-free and model-based strategies, as well as several related variants, do not embody such a trade-off. We describe five factors that reduce the effectiveness of the model-based strategy on these tasks by reducing its accuracy in estimating reward outcomes and decreasing the importance of its choices. Based on these observations, we describe a version of the task that formally and empirically obtains an accuracy-demand trade-off between model-free and model-based strategies. Moreover, we show that human participants spontaneously increase their reliance on model-based control on this task, compared to the original paradigm. Our novel task and our computational analyses may prove important in subsequent empirical investigations of how humans balance accuracy and demand.","author":[{"dropping-particle":"","family":"Kool","given":"Wouter","non-dropping-particle":"","parse-names":false,"suffix":""},{"dropping-particle":"","family":"Cushman","given":"Fiery A.","non-dropping-particle":"","parse-names":false,"suffix":""},{"dropping-particle":"","family":"Gershman","given":"Samuel J.","non-dropping-particle":"","parse-names":false,"suffix":""}],"container-title":"PLOS Computational Biology","editor":[{"dropping-particle":"","family":"O'Reilly","given":"Jill X","non-dropping-particle":"","parse-names":false,"suffix":""}],"id":"ITEM-1","issue":"8","issued":{"date-parts":[["2016","8","26"]]},"page":"e1005090","publisher":"Public Library of Science","title":"When Does Model-Based Control Pay Off?","type":"article-journal","volume":"12"},"uris":["http://www.mendeley.com/documents/?uuid=15340380-717c-3455-ac59-31e9d69ccf71"]}],"mendeley":{"formattedCitation":"(Kool et al., 2016)","manualFormatting":"(for more detail, see Kool et al., 2016)","plainTextFormattedCitation":"(Kool et al., 2016)","previouslyFormattedCitation":"(Kool et al., 2016)"},"properties":{"noteIndex":0},"schema":"https://github.com/citation-style-language/schema/raw/master/csl-citation.json"}</w:instrText>
      </w:r>
      <w:r w:rsidR="00C820A4" w:rsidRPr="00227F9C">
        <w:rPr>
          <w:rFonts w:ascii="Times New Roman" w:hAnsi="Times New Roman" w:cs="Times New Roman"/>
          <w:bCs/>
          <w:sz w:val="24"/>
          <w:szCs w:val="24"/>
          <w:lang w:val="en-US"/>
        </w:rPr>
        <w:fldChar w:fldCharType="separate"/>
      </w:r>
      <w:r w:rsidRPr="00227F9C">
        <w:rPr>
          <w:rFonts w:ascii="Times New Roman" w:hAnsi="Times New Roman" w:cs="Times New Roman"/>
          <w:bCs/>
          <w:noProof/>
          <w:sz w:val="24"/>
          <w:szCs w:val="24"/>
          <w:lang w:val="en-US"/>
        </w:rPr>
        <w:t>(</w:t>
      </w:r>
      <w:r w:rsidR="00997880" w:rsidRPr="00227F9C">
        <w:rPr>
          <w:rFonts w:ascii="Times New Roman" w:hAnsi="Times New Roman" w:cs="Times New Roman"/>
          <w:bCs/>
          <w:noProof/>
          <w:sz w:val="24"/>
          <w:szCs w:val="24"/>
          <w:lang w:val="en-US"/>
        </w:rPr>
        <w:t>for more detail</w:t>
      </w:r>
      <w:r w:rsidR="008F24A9">
        <w:rPr>
          <w:rFonts w:ascii="Times New Roman" w:hAnsi="Times New Roman" w:cs="Times New Roman"/>
          <w:bCs/>
          <w:noProof/>
          <w:sz w:val="24"/>
          <w:szCs w:val="24"/>
          <w:lang w:val="en-US"/>
        </w:rPr>
        <w:t>,</w:t>
      </w:r>
      <w:r w:rsidR="00997880" w:rsidRPr="00227F9C">
        <w:rPr>
          <w:rFonts w:ascii="Times New Roman" w:hAnsi="Times New Roman" w:cs="Times New Roman"/>
          <w:bCs/>
          <w:noProof/>
          <w:sz w:val="24"/>
          <w:szCs w:val="24"/>
          <w:lang w:val="en-US"/>
        </w:rPr>
        <w:t xml:space="preserve"> see </w:t>
      </w:r>
      <w:r w:rsidRPr="00227F9C">
        <w:rPr>
          <w:rFonts w:ascii="Times New Roman" w:hAnsi="Times New Roman" w:cs="Times New Roman"/>
          <w:bCs/>
          <w:noProof/>
          <w:sz w:val="24"/>
          <w:szCs w:val="24"/>
          <w:lang w:val="en-US"/>
        </w:rPr>
        <w:t>Kool et al., 2016)</w:t>
      </w:r>
      <w:r w:rsidR="00C820A4" w:rsidRPr="00227F9C">
        <w:rPr>
          <w:rFonts w:ascii="Times New Roman" w:hAnsi="Times New Roman" w:cs="Times New Roman"/>
          <w:bCs/>
          <w:sz w:val="24"/>
          <w:szCs w:val="24"/>
          <w:lang w:val="en-US"/>
        </w:rPr>
        <w:fldChar w:fldCharType="end"/>
      </w:r>
      <w:r w:rsidRPr="00227F9C">
        <w:rPr>
          <w:rFonts w:ascii="Times New Roman" w:hAnsi="Times New Roman" w:cs="Times New Roman"/>
          <w:bCs/>
          <w:sz w:val="24"/>
          <w:szCs w:val="24"/>
          <w:lang w:val="en-US"/>
        </w:rPr>
        <w:t xml:space="preserve">. This model consists </w:t>
      </w:r>
      <w:r w:rsidRPr="00227F9C">
        <w:rPr>
          <w:rFonts w:ascii="Times New Roman" w:hAnsi="Times New Roman" w:cs="Times New Roman"/>
          <w:bCs/>
          <w:sz w:val="24"/>
          <w:szCs w:val="24"/>
          <w:lang w:val="en-US"/>
        </w:rPr>
        <w:lastRenderedPageBreak/>
        <w:t>of a model-free system and a model-based system that both represent values for the actions at the first-stage state. The model-free system learns state-action values for all</w:t>
      </w:r>
      <w:r w:rsidR="000338F5" w:rsidRPr="00227F9C">
        <w:rPr>
          <w:rFonts w:ascii="Times New Roman" w:hAnsi="Times New Roman" w:cs="Times New Roman"/>
          <w:bCs/>
          <w:sz w:val="24"/>
          <w:szCs w:val="24"/>
          <w:lang w:val="en-US"/>
        </w:rPr>
        <w:t xml:space="preserve"> </w:t>
      </w:r>
      <w:r w:rsidRPr="00227F9C">
        <w:rPr>
          <w:rFonts w:ascii="Times New Roman" w:hAnsi="Times New Roman" w:cs="Times New Roman"/>
          <w:bCs/>
          <w:sz w:val="24"/>
          <w:szCs w:val="24"/>
          <w:lang w:val="en-US"/>
        </w:rPr>
        <w:t>first- and second-stage states through a simple temporal</w:t>
      </w:r>
      <w:r w:rsidR="000338F5" w:rsidRPr="00227F9C">
        <w:rPr>
          <w:rFonts w:ascii="Times New Roman" w:hAnsi="Times New Roman" w:cs="Times New Roman"/>
          <w:bCs/>
          <w:sz w:val="24"/>
          <w:szCs w:val="24"/>
          <w:lang w:val="en-US"/>
        </w:rPr>
        <w:t xml:space="preserve"> </w:t>
      </w:r>
      <w:r w:rsidRPr="00227F9C">
        <w:rPr>
          <w:rFonts w:ascii="Times New Roman" w:hAnsi="Times New Roman" w:cs="Times New Roman"/>
          <w:bCs/>
          <w:sz w:val="24"/>
          <w:szCs w:val="24"/>
          <w:lang w:val="en-US"/>
        </w:rPr>
        <w:t>difference-learning algorithm</w:t>
      </w:r>
      <w:r w:rsidR="000338F5" w:rsidRPr="00227F9C">
        <w:rPr>
          <w:rFonts w:ascii="Times New Roman" w:hAnsi="Times New Roman" w:cs="Times New Roman"/>
          <w:bCs/>
          <w:sz w:val="24"/>
          <w:szCs w:val="24"/>
          <w:lang w:val="en-US"/>
        </w:rPr>
        <w:t xml:space="preserve"> </w:t>
      </w:r>
      <w:r w:rsidR="00C820A4" w:rsidRPr="00227F9C">
        <w:rPr>
          <w:rFonts w:ascii="Times New Roman" w:hAnsi="Times New Roman" w:cs="Times New Roman"/>
          <w:bCs/>
          <w:sz w:val="24"/>
          <w:szCs w:val="24"/>
          <w:lang w:val="en-US"/>
        </w:rPr>
        <w:fldChar w:fldCharType="begin" w:fldLock="1"/>
      </w:r>
      <w:r w:rsidR="00624F27" w:rsidRPr="00227F9C">
        <w:rPr>
          <w:rFonts w:ascii="Times New Roman" w:hAnsi="Times New Roman" w:cs="Times New Roman"/>
          <w:bCs/>
          <w:sz w:val="24"/>
          <w:szCs w:val="24"/>
          <w:lang w:val="en-US"/>
        </w:rPr>
        <w:instrText>ADDIN CSL_CITATION {"citationItems":[{"id":"ITEM-1","itemData":{"ISBN":"9780262193986","author":[{"dropping-particle":"","family":"Sutton","given":"Richard S.","non-dropping-particle":"","parse-names":false,"suffix":""},{"dropping-particle":"","family":"Barto","given":"Andrew G.","non-dropping-particle":"","parse-names":false,"suffix":""}],"edition":"1st","id":"ITEM-1","issued":{"date-parts":[["1998"]]},"note":"NULL","publisher":"MIT Press","publisher-place":"Cambridge, Massachusetts","title":"Reinforcement Learning: An Introduction","type":"book"},"uris":["http://www.mendeley.com/documents/?uuid=cf5a4ebd-b6f6-3058-928b-956e3ae51a40"]}],"mendeley":{"formattedCitation":"(Sutton &amp; Barto, 1998)","plainTextFormattedCitation":"(Sutton &amp; Barto, 1998)","previouslyFormattedCitation":"(Sutton &amp; Barto, 1998)"},"properties":{"noteIndex":0},"schema":"https://github.com/citation-style-language/schema/raw/master/csl-citation.json"}</w:instrText>
      </w:r>
      <w:r w:rsidR="00C820A4" w:rsidRPr="00227F9C">
        <w:rPr>
          <w:rFonts w:ascii="Times New Roman" w:hAnsi="Times New Roman" w:cs="Times New Roman"/>
          <w:bCs/>
          <w:sz w:val="24"/>
          <w:szCs w:val="24"/>
          <w:lang w:val="en-US"/>
        </w:rPr>
        <w:fldChar w:fldCharType="separate"/>
      </w:r>
      <w:r w:rsidR="000338F5" w:rsidRPr="00227F9C">
        <w:rPr>
          <w:rFonts w:ascii="Times New Roman" w:hAnsi="Times New Roman" w:cs="Times New Roman"/>
          <w:bCs/>
          <w:noProof/>
          <w:sz w:val="24"/>
          <w:szCs w:val="24"/>
          <w:lang w:val="en-US"/>
        </w:rPr>
        <w:t>(Sutton &amp; Barto, 1998)</w:t>
      </w:r>
      <w:r w:rsidR="00C820A4" w:rsidRPr="00227F9C">
        <w:rPr>
          <w:rFonts w:ascii="Times New Roman" w:hAnsi="Times New Roman" w:cs="Times New Roman"/>
          <w:bCs/>
          <w:sz w:val="24"/>
          <w:szCs w:val="24"/>
          <w:lang w:val="en-US"/>
        </w:rPr>
        <w:fldChar w:fldCharType="end"/>
      </w:r>
      <w:r w:rsidRPr="00227F9C">
        <w:rPr>
          <w:rFonts w:ascii="Times New Roman" w:hAnsi="Times New Roman" w:cs="Times New Roman"/>
          <w:bCs/>
          <w:sz w:val="24"/>
          <w:szCs w:val="24"/>
          <w:lang w:val="en-US"/>
        </w:rPr>
        <w:t xml:space="preserve">. </w:t>
      </w:r>
      <w:r w:rsidR="00FE5379" w:rsidRPr="00227F9C">
        <w:rPr>
          <w:rFonts w:ascii="Times New Roman" w:hAnsi="Times New Roman" w:cs="Times New Roman"/>
          <w:bCs/>
          <w:sz w:val="24"/>
          <w:szCs w:val="24"/>
          <w:lang w:val="en-US"/>
        </w:rPr>
        <w:t>It achieves this by</w:t>
      </w:r>
      <w:r w:rsidRPr="00227F9C">
        <w:rPr>
          <w:rFonts w:ascii="Times New Roman" w:hAnsi="Times New Roman" w:cs="Times New Roman"/>
          <w:bCs/>
          <w:sz w:val="24"/>
          <w:szCs w:val="24"/>
          <w:lang w:val="en-US"/>
        </w:rPr>
        <w:t xml:space="preserve"> simply increas</w:t>
      </w:r>
      <w:r w:rsidR="008D23F2" w:rsidRPr="00227F9C">
        <w:rPr>
          <w:rFonts w:ascii="Times New Roman" w:hAnsi="Times New Roman" w:cs="Times New Roman"/>
          <w:bCs/>
          <w:sz w:val="24"/>
          <w:szCs w:val="24"/>
          <w:lang w:val="en-US"/>
        </w:rPr>
        <w:t>ing</w:t>
      </w:r>
      <w:r w:rsidRPr="00227F9C">
        <w:rPr>
          <w:rFonts w:ascii="Times New Roman" w:hAnsi="Times New Roman" w:cs="Times New Roman"/>
          <w:bCs/>
          <w:sz w:val="24"/>
          <w:szCs w:val="24"/>
          <w:lang w:val="en-US"/>
        </w:rPr>
        <w:t xml:space="preserve"> the value of actions</w:t>
      </w:r>
      <w:r w:rsidR="008B6B2A" w:rsidRPr="00227F9C">
        <w:rPr>
          <w:rFonts w:ascii="Times New Roman" w:hAnsi="Times New Roman" w:cs="Times New Roman"/>
          <w:bCs/>
          <w:sz w:val="24"/>
          <w:szCs w:val="24"/>
          <w:lang w:val="en-US"/>
        </w:rPr>
        <w:t xml:space="preserve"> </w:t>
      </w:r>
      <w:r w:rsidRPr="00227F9C">
        <w:rPr>
          <w:rFonts w:ascii="Times New Roman" w:hAnsi="Times New Roman" w:cs="Times New Roman"/>
          <w:bCs/>
          <w:sz w:val="24"/>
          <w:szCs w:val="24"/>
          <w:lang w:val="en-US"/>
        </w:rPr>
        <w:t>that lead to outcomes that are more positive than</w:t>
      </w:r>
      <w:r w:rsidR="008B6B2A" w:rsidRPr="00227F9C">
        <w:rPr>
          <w:rFonts w:ascii="Times New Roman" w:hAnsi="Times New Roman" w:cs="Times New Roman"/>
          <w:bCs/>
          <w:sz w:val="24"/>
          <w:szCs w:val="24"/>
          <w:lang w:val="en-US"/>
        </w:rPr>
        <w:t xml:space="preserve"> </w:t>
      </w:r>
      <w:r w:rsidRPr="00227F9C">
        <w:rPr>
          <w:rFonts w:ascii="Times New Roman" w:hAnsi="Times New Roman" w:cs="Times New Roman"/>
          <w:bCs/>
          <w:sz w:val="24"/>
          <w:szCs w:val="24"/>
          <w:lang w:val="en-US"/>
        </w:rPr>
        <w:t>expected (i.e., that produce a positive prediction error)</w:t>
      </w:r>
      <w:r w:rsidR="008B6B2A" w:rsidRPr="00227F9C">
        <w:rPr>
          <w:rFonts w:ascii="Times New Roman" w:hAnsi="Times New Roman" w:cs="Times New Roman"/>
          <w:bCs/>
          <w:sz w:val="24"/>
          <w:szCs w:val="24"/>
          <w:lang w:val="en-US"/>
        </w:rPr>
        <w:t xml:space="preserve"> </w:t>
      </w:r>
      <w:r w:rsidRPr="00227F9C">
        <w:rPr>
          <w:rFonts w:ascii="Times New Roman" w:hAnsi="Times New Roman" w:cs="Times New Roman"/>
          <w:bCs/>
          <w:sz w:val="24"/>
          <w:szCs w:val="24"/>
          <w:lang w:val="en-US"/>
        </w:rPr>
        <w:t>and decreas</w:t>
      </w:r>
      <w:r w:rsidR="008D23F2" w:rsidRPr="00227F9C">
        <w:rPr>
          <w:rFonts w:ascii="Times New Roman" w:hAnsi="Times New Roman" w:cs="Times New Roman"/>
          <w:bCs/>
          <w:sz w:val="24"/>
          <w:szCs w:val="24"/>
          <w:lang w:val="en-US"/>
        </w:rPr>
        <w:t>ing</w:t>
      </w:r>
      <w:r w:rsidRPr="00227F9C">
        <w:rPr>
          <w:rFonts w:ascii="Times New Roman" w:hAnsi="Times New Roman" w:cs="Times New Roman"/>
          <w:bCs/>
          <w:sz w:val="24"/>
          <w:szCs w:val="24"/>
          <w:lang w:val="en-US"/>
        </w:rPr>
        <w:t xml:space="preserve"> the value of actions that lead to outcomes</w:t>
      </w:r>
      <w:r w:rsidR="008B6B2A" w:rsidRPr="00227F9C">
        <w:rPr>
          <w:rFonts w:ascii="Times New Roman" w:hAnsi="Times New Roman" w:cs="Times New Roman"/>
          <w:bCs/>
          <w:sz w:val="24"/>
          <w:szCs w:val="24"/>
          <w:lang w:val="en-US"/>
        </w:rPr>
        <w:t xml:space="preserve"> </w:t>
      </w:r>
      <w:r w:rsidRPr="00227F9C">
        <w:rPr>
          <w:rFonts w:ascii="Times New Roman" w:hAnsi="Times New Roman" w:cs="Times New Roman"/>
          <w:bCs/>
          <w:sz w:val="24"/>
          <w:szCs w:val="24"/>
          <w:lang w:val="en-US"/>
        </w:rPr>
        <w:t>that are less positive than expected (a negative prediction</w:t>
      </w:r>
      <w:r w:rsidR="008B6B2A" w:rsidRPr="00227F9C">
        <w:rPr>
          <w:rFonts w:ascii="Times New Roman" w:hAnsi="Times New Roman" w:cs="Times New Roman"/>
          <w:bCs/>
          <w:sz w:val="24"/>
          <w:szCs w:val="24"/>
          <w:lang w:val="en-US"/>
        </w:rPr>
        <w:t xml:space="preserve"> </w:t>
      </w:r>
      <w:r w:rsidRPr="00227F9C">
        <w:rPr>
          <w:rFonts w:ascii="Times New Roman" w:hAnsi="Times New Roman" w:cs="Times New Roman"/>
          <w:bCs/>
          <w:sz w:val="24"/>
          <w:szCs w:val="24"/>
          <w:lang w:val="en-US"/>
        </w:rPr>
        <w:t xml:space="preserve">error). </w:t>
      </w:r>
      <w:r w:rsidR="00444545" w:rsidRPr="00227F9C">
        <w:rPr>
          <w:rFonts w:ascii="Times New Roman" w:hAnsi="Times New Roman" w:cs="Times New Roman"/>
          <w:bCs/>
          <w:sz w:val="24"/>
          <w:szCs w:val="24"/>
          <w:lang w:val="en-US"/>
        </w:rPr>
        <w:t>The model-based algorithm, on the other hand, works by learning a transition function that maps the first-stage state-action pairs to a probability distribution over the subsequent states, and then combining this function with the second-level model-free values (i.e., the immediate reward predictions) to compute cumulative state-action values by iterative expectation. In other words, the agent first decides which first-stage action leads to which second-stage state, and then learns the reward values for the second-stage actions.</w:t>
      </w:r>
    </w:p>
    <w:p w:rsidR="008D23F2" w:rsidRPr="00227F9C" w:rsidRDefault="001B048E" w:rsidP="008D23F2">
      <w:pPr>
        <w:spacing w:line="480" w:lineRule="auto"/>
        <w:jc w:val="both"/>
        <w:rPr>
          <w:rFonts w:ascii="Times New Roman" w:hAnsi="Times New Roman" w:cs="Times New Roman"/>
          <w:bCs/>
          <w:sz w:val="24"/>
          <w:szCs w:val="24"/>
          <w:lang w:val="en-US"/>
        </w:rPr>
      </w:pPr>
      <w:r w:rsidRPr="001B048E">
        <w:rPr>
          <w:rFonts w:ascii="Times New Roman" w:hAnsi="Times New Roman" w:cs="Times New Roman"/>
          <w:bCs/>
          <w:i/>
          <w:sz w:val="24"/>
          <w:szCs w:val="24"/>
          <w:lang w:val="en-US"/>
        </w:rPr>
        <w:tab/>
      </w:r>
      <w:r w:rsidR="008D23F2" w:rsidRPr="00227F9C">
        <w:rPr>
          <w:rFonts w:ascii="Times New Roman" w:hAnsi="Times New Roman" w:cs="Times New Roman"/>
          <w:bCs/>
          <w:i/>
          <w:sz w:val="24"/>
          <w:szCs w:val="24"/>
          <w:u w:val="single"/>
          <w:lang w:val="en-US"/>
        </w:rPr>
        <w:t>Model-fitting procedure</w:t>
      </w:r>
    </w:p>
    <w:p w:rsidR="006955A4" w:rsidRPr="00227F9C" w:rsidRDefault="00624F27" w:rsidP="00624F27">
      <w:pPr>
        <w:spacing w:line="480" w:lineRule="auto"/>
        <w:jc w:val="both"/>
        <w:rPr>
          <w:rFonts w:ascii="Times New Roman" w:hAnsi="Times New Roman" w:cs="Times New Roman"/>
          <w:bCs/>
          <w:sz w:val="24"/>
          <w:szCs w:val="24"/>
          <w:lang w:val="en-US"/>
        </w:rPr>
      </w:pPr>
      <w:r w:rsidRPr="00227F9C">
        <w:rPr>
          <w:rFonts w:ascii="Times New Roman" w:hAnsi="Times New Roman" w:cs="Times New Roman"/>
          <w:bCs/>
          <w:sz w:val="24"/>
          <w:szCs w:val="24"/>
          <w:lang w:val="en-US"/>
        </w:rPr>
        <w:t xml:space="preserve">We used maximum </w:t>
      </w:r>
      <w:r w:rsidRPr="000A74D8">
        <w:rPr>
          <w:rFonts w:ascii="Times New Roman" w:hAnsi="Times New Roman" w:cs="Times New Roman"/>
          <w:bCs/>
          <w:i/>
          <w:sz w:val="24"/>
          <w:szCs w:val="24"/>
          <w:lang w:val="en-US"/>
        </w:rPr>
        <w:t>a posteriori</w:t>
      </w:r>
      <w:r w:rsidRPr="00227F9C">
        <w:rPr>
          <w:rFonts w:ascii="Times New Roman" w:hAnsi="Times New Roman" w:cs="Times New Roman"/>
          <w:bCs/>
          <w:sz w:val="24"/>
          <w:szCs w:val="24"/>
          <w:lang w:val="en-US"/>
        </w:rPr>
        <w:t xml:space="preserve"> estimation with empirical priors, implemented using the </w:t>
      </w:r>
      <w:r w:rsidRPr="00227F9C">
        <w:rPr>
          <w:rFonts w:ascii="Times New Roman" w:hAnsi="Times New Roman" w:cs="Times New Roman"/>
          <w:bCs/>
          <w:i/>
          <w:sz w:val="24"/>
          <w:szCs w:val="24"/>
          <w:lang w:val="en-US"/>
        </w:rPr>
        <w:t>mfit</w:t>
      </w:r>
      <w:r w:rsidRPr="00227F9C">
        <w:rPr>
          <w:rFonts w:ascii="Times New Roman" w:hAnsi="Times New Roman" w:cs="Times New Roman"/>
          <w:bCs/>
          <w:sz w:val="24"/>
          <w:szCs w:val="24"/>
          <w:lang w:val="en-US"/>
        </w:rPr>
        <w:t xml:space="preserve"> toolbox </w:t>
      </w:r>
      <w:r w:rsidR="00C820A4" w:rsidRPr="00227F9C">
        <w:rPr>
          <w:rFonts w:ascii="Times New Roman" w:hAnsi="Times New Roman" w:cs="Times New Roman"/>
          <w:bCs/>
          <w:sz w:val="24"/>
          <w:szCs w:val="24"/>
          <w:lang w:val="en-US"/>
        </w:rPr>
        <w:fldChar w:fldCharType="begin" w:fldLock="1"/>
      </w:r>
      <w:r w:rsidR="00A97E0D">
        <w:rPr>
          <w:rFonts w:ascii="Times New Roman" w:hAnsi="Times New Roman" w:cs="Times New Roman"/>
          <w:bCs/>
          <w:sz w:val="24"/>
          <w:szCs w:val="24"/>
          <w:lang w:val="en-US"/>
        </w:rPr>
        <w:instrText>ADDIN CSL_CITATION {"citationItems":[{"id":"ITEM-1","itemData":{"DOI":"10.1016/J.JMP.2016.01.006","ISSN":"0022-2496","abstract":"Computational models of reinforcement learning have played an important role in understanding learning and decision making behavior, as well as the neural mechanisms underlying these behaviors. However, fitting the parameters of these models can be challenging: the parameters are not identifiable, estimates are unreliable, and the fitted models may not have good predictive validity. Prior distributions on the parameters can help regularize estimates and to some extent deal with these challenges, but picking a good prior is itself challenging. This paper presents empirical priors for reinforcement learning models, showing that priors estimated from a relatively large dataset are more identifiable, more reliable, and have better predictive validity compared to model-fitting with uniform priors.","author":[{"dropping-particle":"","family":"Gershman","given":"Samuel J.","non-dropping-particle":"","parse-names":false,"suffix":""}],"container-title":"Journal of Mathematical Psychology","id":"ITEM-1","issued":{"date-parts":[["2016","4","1"]]},"page":"1-6","publisher":"Academic Press","title":"Empirical priors for reinforcement learning models","type":"article-journal","volume":"71"},"uris":["http://www.mendeley.com/documents/?uuid=95e93de9-11af-3070-9734-63683f9fc459"]}],"mendeley":{"formattedCitation":"(Gershman, 2016)","plainTextFormattedCitation":"(Gershman, 2016)","previouslyFormattedCitation":"(Gershman, 2016)"},"properties":{"noteIndex":0},"schema":"https://github.com/citation-style-language/schema/raw/master/csl-citation.json"}</w:instrText>
      </w:r>
      <w:r w:rsidR="00C820A4" w:rsidRPr="00227F9C">
        <w:rPr>
          <w:rFonts w:ascii="Times New Roman" w:hAnsi="Times New Roman" w:cs="Times New Roman"/>
          <w:bCs/>
          <w:sz w:val="24"/>
          <w:szCs w:val="24"/>
          <w:lang w:val="en-US"/>
        </w:rPr>
        <w:fldChar w:fldCharType="separate"/>
      </w:r>
      <w:r w:rsidRPr="00227F9C">
        <w:rPr>
          <w:rFonts w:ascii="Times New Roman" w:hAnsi="Times New Roman" w:cs="Times New Roman"/>
          <w:bCs/>
          <w:noProof/>
          <w:sz w:val="24"/>
          <w:szCs w:val="24"/>
          <w:lang w:val="en-US"/>
        </w:rPr>
        <w:t>(Gershman, 2016)</w:t>
      </w:r>
      <w:r w:rsidR="00C820A4" w:rsidRPr="00227F9C">
        <w:rPr>
          <w:rFonts w:ascii="Times New Roman" w:hAnsi="Times New Roman" w:cs="Times New Roman"/>
          <w:bCs/>
          <w:sz w:val="24"/>
          <w:szCs w:val="24"/>
          <w:lang w:val="en-US"/>
        </w:rPr>
        <w:fldChar w:fldCharType="end"/>
      </w:r>
      <w:r w:rsidRPr="00227F9C">
        <w:rPr>
          <w:rFonts w:ascii="Times New Roman" w:hAnsi="Times New Roman" w:cs="Times New Roman"/>
          <w:bCs/>
          <w:sz w:val="24"/>
          <w:szCs w:val="24"/>
          <w:lang w:val="en-US"/>
        </w:rPr>
        <w:t xml:space="preserve"> parameters to fit </w:t>
      </w:r>
      <w:r w:rsidR="008D23F2" w:rsidRPr="00227F9C">
        <w:rPr>
          <w:rFonts w:ascii="Times New Roman" w:hAnsi="Times New Roman" w:cs="Times New Roman"/>
          <w:bCs/>
          <w:sz w:val="24"/>
          <w:szCs w:val="24"/>
          <w:lang w:val="en-US"/>
        </w:rPr>
        <w:t xml:space="preserve">each of </w:t>
      </w:r>
      <w:r w:rsidRPr="00227F9C">
        <w:rPr>
          <w:rFonts w:ascii="Times New Roman" w:hAnsi="Times New Roman" w:cs="Times New Roman"/>
          <w:bCs/>
          <w:sz w:val="24"/>
          <w:szCs w:val="24"/>
          <w:lang w:val="en-US"/>
        </w:rPr>
        <w:t>the</w:t>
      </w:r>
      <w:r w:rsidR="008D23F2" w:rsidRPr="00227F9C">
        <w:rPr>
          <w:rFonts w:ascii="Times New Roman" w:hAnsi="Times New Roman" w:cs="Times New Roman"/>
          <w:bCs/>
          <w:sz w:val="24"/>
          <w:szCs w:val="24"/>
          <w:lang w:val="en-US"/>
        </w:rPr>
        <w:t xml:space="preserve"> seven</w:t>
      </w:r>
      <w:r w:rsidRPr="00227F9C">
        <w:rPr>
          <w:rFonts w:ascii="Times New Roman" w:hAnsi="Times New Roman" w:cs="Times New Roman"/>
          <w:bCs/>
          <w:sz w:val="24"/>
          <w:szCs w:val="24"/>
          <w:lang w:val="en-US"/>
        </w:rPr>
        <w:t xml:space="preserve"> free parameters in the computational models to observed data for each participant separately.</w:t>
      </w:r>
      <w:r w:rsidR="008D23F2" w:rsidRPr="00227F9C">
        <w:rPr>
          <w:rFonts w:ascii="Times New Roman" w:hAnsi="Times New Roman" w:cs="Times New Roman"/>
          <w:bCs/>
          <w:sz w:val="24"/>
          <w:szCs w:val="24"/>
          <w:lang w:val="en-US"/>
        </w:rPr>
        <w:t xml:space="preserve"> For our current purpose, the </w:t>
      </w:r>
      <w:r w:rsidR="00227F9C" w:rsidRPr="00227F9C">
        <w:rPr>
          <w:rFonts w:ascii="Times New Roman" w:hAnsi="Times New Roman" w:cs="Times New Roman"/>
          <w:bCs/>
          <w:sz w:val="24"/>
          <w:szCs w:val="24"/>
          <w:lang w:val="en-US"/>
        </w:rPr>
        <w:t>most important of these is the weighting</w:t>
      </w:r>
      <w:r w:rsidR="00A30383">
        <w:rPr>
          <w:rFonts w:ascii="Times New Roman" w:hAnsi="Times New Roman" w:cs="Times New Roman"/>
          <w:bCs/>
          <w:sz w:val="24"/>
          <w:szCs w:val="24"/>
          <w:lang w:val="en-US"/>
        </w:rPr>
        <w:t xml:space="preserve"> (or mixture)</w:t>
      </w:r>
      <w:r w:rsidR="00227F9C" w:rsidRPr="00227F9C">
        <w:rPr>
          <w:rFonts w:ascii="Times New Roman" w:hAnsi="Times New Roman" w:cs="Times New Roman"/>
          <w:bCs/>
          <w:sz w:val="24"/>
          <w:szCs w:val="24"/>
          <w:lang w:val="en-US"/>
        </w:rPr>
        <w:t xml:space="preserve"> parameter </w:t>
      </w:r>
      <w:r w:rsidR="00227F9C" w:rsidRPr="00227F9C">
        <w:rPr>
          <w:rFonts w:ascii="Times New Roman" w:hAnsi="Times New Roman" w:cs="Times New Roman"/>
          <w:bCs/>
          <w:i/>
          <w:sz w:val="24"/>
          <w:szCs w:val="24"/>
          <w:lang w:val="en-US"/>
        </w:rPr>
        <w:t>w</w:t>
      </w:r>
      <w:r w:rsidR="00227F9C" w:rsidRPr="00227F9C">
        <w:rPr>
          <w:rFonts w:ascii="Times New Roman" w:hAnsi="Times New Roman" w:cs="Times New Roman"/>
          <w:bCs/>
          <w:sz w:val="24"/>
          <w:szCs w:val="24"/>
          <w:lang w:val="en-US"/>
        </w:rPr>
        <w:t xml:space="preserve">, which dictates </w:t>
      </w:r>
      <w:r w:rsidR="00227F9C" w:rsidRPr="00227F9C">
        <w:rPr>
          <w:rFonts w:ascii="Times New Roman" w:hAnsi="Times New Roman" w:cs="Times New Roman"/>
          <w:sz w:val="24"/>
          <w:szCs w:val="24"/>
          <w:lang w:val="en-US"/>
        </w:rPr>
        <w:t xml:space="preserve">the relative contribution of the model-based and model-free system for the first-stage choices. The model also includes an inverse-temperature parameter </w:t>
      </w:r>
      <w:r w:rsidR="00227F9C" w:rsidRPr="00227F9C">
        <w:rPr>
          <w:rFonts w:ascii="Times New Roman" w:hAnsi="Times New Roman" w:cs="Times New Roman"/>
          <w:i/>
          <w:sz w:val="24"/>
          <w:szCs w:val="24"/>
          <w:lang w:val="en-US"/>
        </w:rPr>
        <w:t>β</w:t>
      </w:r>
      <w:r w:rsidR="00227F9C" w:rsidRPr="00227F9C">
        <w:rPr>
          <w:rFonts w:ascii="Times New Roman" w:hAnsi="Times New Roman" w:cs="Times New Roman"/>
          <w:sz w:val="24"/>
          <w:szCs w:val="24"/>
          <w:lang w:val="en-US"/>
        </w:rPr>
        <w:t>, which controls the exploration-exploitation tradeoff between choice options give their difference in value. This parameter transforms these values to a choice p</w:t>
      </w:r>
      <w:r w:rsidR="00227F9C">
        <w:rPr>
          <w:rFonts w:ascii="Times New Roman" w:hAnsi="Times New Roman" w:cs="Times New Roman"/>
          <w:sz w:val="24"/>
          <w:szCs w:val="24"/>
          <w:lang w:val="en-US"/>
        </w:rPr>
        <w:t xml:space="preserve">robability through a logistic function ranging from equal likelihoods across actions (pure exploration), toward always picking the option with the highest value (pure exploitation). The learning rate parameter </w:t>
      </w:r>
      <w:r w:rsidR="00227F9C" w:rsidRPr="00227F9C">
        <w:rPr>
          <w:rFonts w:ascii="Times New Roman" w:hAnsi="Times New Roman" w:cs="Times New Roman"/>
          <w:bCs/>
          <w:i/>
          <w:sz w:val="24"/>
          <w:szCs w:val="24"/>
          <w:lang w:val="en-US"/>
        </w:rPr>
        <w:t>α</w:t>
      </w:r>
      <w:r w:rsidR="00227F9C">
        <w:rPr>
          <w:rFonts w:ascii="Times New Roman" w:hAnsi="Times New Roman" w:cs="Times New Roman"/>
          <w:bCs/>
          <w:sz w:val="24"/>
          <w:szCs w:val="24"/>
          <w:lang w:val="en-US"/>
        </w:rPr>
        <w:t xml:space="preserve"> indexes </w:t>
      </w:r>
      <w:r w:rsidR="00692B34">
        <w:rPr>
          <w:rFonts w:ascii="Times New Roman" w:hAnsi="Times New Roman" w:cs="Times New Roman"/>
          <w:bCs/>
          <w:sz w:val="24"/>
          <w:szCs w:val="24"/>
          <w:lang w:val="en-US"/>
        </w:rPr>
        <w:t xml:space="preserve">the degree </w:t>
      </w:r>
      <w:r w:rsidR="00227F9C">
        <w:rPr>
          <w:rFonts w:ascii="Times New Roman" w:hAnsi="Times New Roman" w:cs="Times New Roman"/>
          <w:bCs/>
          <w:sz w:val="24"/>
          <w:szCs w:val="24"/>
          <w:lang w:val="en-US"/>
        </w:rPr>
        <w:t xml:space="preserve">to which the model-free system </w:t>
      </w:r>
      <w:r w:rsidR="00227F9C">
        <w:rPr>
          <w:rFonts w:ascii="Times New Roman" w:hAnsi="Times New Roman" w:cs="Times New Roman"/>
          <w:bCs/>
          <w:sz w:val="24"/>
          <w:szCs w:val="24"/>
          <w:lang w:val="en-US"/>
        </w:rPr>
        <w:lastRenderedPageBreak/>
        <w:t xml:space="preserve">updates action values after a reward outcome, an eligibility trace parameter </w:t>
      </w:r>
      <w:r w:rsidR="00227F9C" w:rsidRPr="00D3736C">
        <w:rPr>
          <w:rFonts w:ascii="Times New Roman" w:hAnsi="Times New Roman" w:cs="Times New Roman"/>
          <w:bCs/>
          <w:i/>
          <w:sz w:val="24"/>
          <w:szCs w:val="24"/>
          <w:lang w:val="en-US"/>
        </w:rPr>
        <w:t>λ</w:t>
      </w:r>
      <w:r w:rsidR="00227F9C">
        <w:rPr>
          <w:rFonts w:ascii="Times New Roman" w:hAnsi="Times New Roman" w:cs="Times New Roman"/>
          <w:bCs/>
          <w:sz w:val="24"/>
          <w:szCs w:val="24"/>
          <w:lang w:val="en-US"/>
        </w:rPr>
        <w:t xml:space="preserve"> </w:t>
      </w:r>
      <w:r w:rsidR="00227F9C" w:rsidRPr="00227F9C">
        <w:rPr>
          <w:rFonts w:ascii="Times New Roman" w:hAnsi="Times New Roman" w:cs="Times New Roman"/>
          <w:bCs/>
          <w:sz w:val="24"/>
          <w:szCs w:val="24"/>
          <w:lang w:val="en-US"/>
        </w:rPr>
        <w:t xml:space="preserve">controls the degree to which outcome information at the second stage transferred to the </w:t>
      </w:r>
      <w:r w:rsidR="00227F9C">
        <w:rPr>
          <w:rFonts w:ascii="Times New Roman" w:hAnsi="Times New Roman" w:cs="Times New Roman"/>
          <w:bCs/>
          <w:sz w:val="24"/>
          <w:szCs w:val="24"/>
          <w:lang w:val="en-US"/>
        </w:rPr>
        <w:t>first-</w:t>
      </w:r>
      <w:r w:rsidR="00227F9C" w:rsidRPr="00227F9C">
        <w:rPr>
          <w:rFonts w:ascii="Times New Roman" w:hAnsi="Times New Roman" w:cs="Times New Roman"/>
          <w:bCs/>
          <w:sz w:val="24"/>
          <w:szCs w:val="24"/>
          <w:lang w:val="en-US"/>
        </w:rPr>
        <w:t>stage</w:t>
      </w:r>
      <w:r w:rsidR="00227F9C">
        <w:rPr>
          <w:rFonts w:ascii="Times New Roman" w:hAnsi="Times New Roman" w:cs="Times New Roman"/>
          <w:bCs/>
          <w:sz w:val="24"/>
          <w:szCs w:val="24"/>
          <w:lang w:val="en-US"/>
        </w:rPr>
        <w:t xml:space="preserve"> actions, and </w:t>
      </w:r>
      <w:r w:rsidR="00227F9C" w:rsidRPr="00227F9C">
        <w:rPr>
          <w:rFonts w:ascii="Times New Roman" w:hAnsi="Times New Roman" w:cs="Times New Roman"/>
          <w:bCs/>
          <w:sz w:val="24"/>
          <w:szCs w:val="24"/>
          <w:lang w:val="en-US"/>
        </w:rPr>
        <w:t xml:space="preserve">“stickiness” parameters </w:t>
      </w:r>
      <w:r w:rsidR="00227F9C" w:rsidRPr="00227F9C">
        <w:rPr>
          <w:rFonts w:ascii="Times New Roman" w:hAnsi="Times New Roman" w:cs="Times New Roman"/>
          <w:bCs/>
          <w:i/>
          <w:sz w:val="24"/>
          <w:szCs w:val="24"/>
          <w:lang w:val="en-US"/>
        </w:rPr>
        <w:t>π</w:t>
      </w:r>
      <w:r w:rsidR="00227F9C" w:rsidRPr="00227F9C">
        <w:rPr>
          <w:rFonts w:ascii="Times New Roman" w:hAnsi="Times New Roman" w:cs="Times New Roman"/>
          <w:bCs/>
          <w:sz w:val="24"/>
          <w:szCs w:val="24"/>
          <w:lang w:val="en-US"/>
        </w:rPr>
        <w:t xml:space="preserve"> and </w:t>
      </w:r>
      <w:r w:rsidR="00227F9C" w:rsidRPr="00227F9C">
        <w:rPr>
          <w:rFonts w:ascii="Times New Roman" w:hAnsi="Times New Roman" w:cs="Times New Roman"/>
          <w:bCs/>
          <w:i/>
          <w:sz w:val="24"/>
          <w:szCs w:val="24"/>
          <w:lang w:val="en-US"/>
        </w:rPr>
        <w:t>ρ</w:t>
      </w:r>
      <w:r w:rsidR="00227F9C">
        <w:rPr>
          <w:rFonts w:ascii="Times New Roman" w:hAnsi="Times New Roman" w:cs="Times New Roman"/>
          <w:bCs/>
          <w:sz w:val="24"/>
          <w:szCs w:val="24"/>
          <w:lang w:val="en-US"/>
        </w:rPr>
        <w:t xml:space="preserve"> that</w:t>
      </w:r>
      <w:r w:rsidR="00227F9C" w:rsidRPr="00227F9C">
        <w:rPr>
          <w:rFonts w:ascii="Times New Roman" w:hAnsi="Times New Roman" w:cs="Times New Roman"/>
          <w:bCs/>
          <w:sz w:val="24"/>
          <w:szCs w:val="24"/>
          <w:lang w:val="en-US"/>
        </w:rPr>
        <w:t xml:space="preserve"> capture perseveration on either the response or the stimulus choice</w:t>
      </w:r>
      <w:r w:rsidR="00227F9C">
        <w:rPr>
          <w:rFonts w:ascii="Times New Roman" w:hAnsi="Times New Roman" w:cs="Times New Roman"/>
          <w:bCs/>
          <w:sz w:val="24"/>
          <w:szCs w:val="24"/>
          <w:lang w:val="en-US"/>
        </w:rPr>
        <w:t xml:space="preserve">. </w:t>
      </w:r>
      <w:r w:rsidRPr="00227F9C">
        <w:rPr>
          <w:rFonts w:ascii="Times New Roman" w:hAnsi="Times New Roman" w:cs="Times New Roman"/>
          <w:bCs/>
          <w:sz w:val="24"/>
          <w:szCs w:val="24"/>
          <w:lang w:val="en-US"/>
        </w:rPr>
        <w:t xml:space="preserve">Based on prior work </w:t>
      </w:r>
      <w:r w:rsidR="00C820A4" w:rsidRPr="00227F9C">
        <w:rPr>
          <w:rFonts w:ascii="Times New Roman" w:hAnsi="Times New Roman" w:cs="Times New Roman"/>
          <w:bCs/>
          <w:sz w:val="24"/>
          <w:szCs w:val="24"/>
          <w:lang w:val="en-US"/>
        </w:rPr>
        <w:fldChar w:fldCharType="begin" w:fldLock="1"/>
      </w:r>
      <w:r w:rsidR="00A97E0D">
        <w:rPr>
          <w:rFonts w:ascii="Times New Roman" w:hAnsi="Times New Roman" w:cs="Times New Roman"/>
          <w:bCs/>
          <w:sz w:val="24"/>
          <w:szCs w:val="24"/>
          <w:lang w:val="en-US"/>
        </w:rPr>
        <w:instrText>ADDIN CSL_CITATION {"citationItems":[{"id":"ITEM-1","itemData":{"DOI":"10.1016/J.JMP.2016.01.006","ISSN":"0022-2496","abstract":"Computational models of reinforcement learning have played an important role in understanding learning and decision making behavior, as well as the neural mechanisms underlying these behaviors. However, fitting the parameters of these models can be challenging: the parameters are not identifiable, estimates are unreliable, and the fitted models may not have good predictive validity. Prior distributions on the parameters can help regularize estimates and to some extent deal with these challenges, but picking a good prior is itself challenging. This paper presents empirical priors for reinforcement learning models, showing that priors estimated from a relatively large dataset are more identifiable, more reliable, and have better predictive validity compared to model-fitting with uniform priors.","author":[{"dropping-particle":"","family":"Gershman","given":"Samuel J.","non-dropping-particle":"","parse-names":false,"suffix":""}],"container-title":"Journal of Mathematical Psychology","id":"ITEM-1","issued":{"date-parts":[["2016","4","1"]]},"page":"1-6","publisher":"Academic Press","title":"Empirical priors for reinforcement learning models","type":"article-journal","volume":"71"},"uris":["http://www.mendeley.com/documents/?uuid=95e93de9-11af-3070-9734-63683f9fc459"]}],"mendeley":{"formattedCitation":"(Gershman, 2016)","plainTextFormattedCitation":"(Gershman, 2016)","previouslyFormattedCitation":"(Gershman, 2016)"},"properties":{"noteIndex":0},"schema":"https://github.com/citation-style-language/schema/raw/master/csl-citation.json"}</w:instrText>
      </w:r>
      <w:r w:rsidR="00C820A4" w:rsidRPr="00227F9C">
        <w:rPr>
          <w:rFonts w:ascii="Times New Roman" w:hAnsi="Times New Roman" w:cs="Times New Roman"/>
          <w:bCs/>
          <w:sz w:val="24"/>
          <w:szCs w:val="24"/>
          <w:lang w:val="en-US"/>
        </w:rPr>
        <w:fldChar w:fldCharType="separate"/>
      </w:r>
      <w:r w:rsidRPr="00227F9C">
        <w:rPr>
          <w:rFonts w:ascii="Times New Roman" w:hAnsi="Times New Roman" w:cs="Times New Roman"/>
          <w:bCs/>
          <w:noProof/>
          <w:sz w:val="24"/>
          <w:szCs w:val="24"/>
          <w:lang w:val="en-US"/>
        </w:rPr>
        <w:t>(Gershman, 2016)</w:t>
      </w:r>
      <w:r w:rsidR="00C820A4" w:rsidRPr="00227F9C">
        <w:rPr>
          <w:rFonts w:ascii="Times New Roman" w:hAnsi="Times New Roman" w:cs="Times New Roman"/>
          <w:bCs/>
          <w:sz w:val="24"/>
          <w:szCs w:val="24"/>
          <w:lang w:val="en-US"/>
        </w:rPr>
        <w:fldChar w:fldCharType="end"/>
      </w:r>
      <w:r w:rsidRPr="00227F9C">
        <w:rPr>
          <w:rFonts w:ascii="Times New Roman" w:hAnsi="Times New Roman" w:cs="Times New Roman"/>
          <w:bCs/>
          <w:sz w:val="24"/>
          <w:szCs w:val="24"/>
          <w:lang w:val="en-US"/>
        </w:rPr>
        <w:t xml:space="preserve">, we used weak priors for the distributions for the inverse temperature, </w:t>
      </w:r>
      <w:r w:rsidRPr="00084F03">
        <w:rPr>
          <w:rFonts w:ascii="Times New Roman" w:hAnsi="Times New Roman" w:cs="Times New Roman"/>
          <w:bCs/>
          <w:i/>
          <w:sz w:val="24"/>
          <w:szCs w:val="24"/>
          <w:lang w:val="en-US"/>
        </w:rPr>
        <w:t>β</w:t>
      </w:r>
      <w:r w:rsidRPr="00227F9C">
        <w:rPr>
          <w:rFonts w:ascii="Times New Roman" w:hAnsi="Times New Roman" w:cs="Times New Roman"/>
          <w:bCs/>
          <w:sz w:val="24"/>
          <w:szCs w:val="24"/>
          <w:lang w:val="en-US"/>
        </w:rPr>
        <w:t xml:space="preserve"> ~ Gamma(4.82, 0.88), and stickiness parameters, </w:t>
      </w:r>
      <w:r w:rsidRPr="00EE56C2">
        <w:rPr>
          <w:rFonts w:ascii="Times New Roman" w:hAnsi="Times New Roman" w:cs="Times New Roman"/>
          <w:bCs/>
          <w:i/>
          <w:sz w:val="24"/>
          <w:szCs w:val="24"/>
          <w:lang w:val="en-US"/>
        </w:rPr>
        <w:t>π</w:t>
      </w:r>
      <w:r w:rsidRPr="00227F9C">
        <w:rPr>
          <w:rFonts w:ascii="Times New Roman" w:hAnsi="Times New Roman" w:cs="Times New Roman"/>
          <w:bCs/>
          <w:sz w:val="24"/>
          <w:szCs w:val="24"/>
          <w:lang w:val="en-US"/>
        </w:rPr>
        <w:t xml:space="preserve">, </w:t>
      </w:r>
      <w:r w:rsidRPr="00EE56C2">
        <w:rPr>
          <w:rFonts w:ascii="Times New Roman" w:hAnsi="Times New Roman" w:cs="Times New Roman"/>
          <w:bCs/>
          <w:i/>
          <w:sz w:val="24"/>
          <w:szCs w:val="24"/>
          <w:lang w:val="en-US"/>
        </w:rPr>
        <w:t>ρ</w:t>
      </w:r>
      <w:r w:rsidRPr="00227F9C">
        <w:rPr>
          <w:rFonts w:ascii="Times New Roman" w:hAnsi="Times New Roman" w:cs="Times New Roman"/>
          <w:bCs/>
          <w:sz w:val="24"/>
          <w:szCs w:val="24"/>
          <w:lang w:val="en-US"/>
        </w:rPr>
        <w:t xml:space="preserve"> ~ </w:t>
      </w:r>
      <w:r w:rsidRPr="00227F9C">
        <w:rPr>
          <w:rFonts w:ascii="Times New Roman" w:hAnsi="Times New Roman" w:cs="Times New Roman"/>
          <w:bCs/>
          <w:i/>
          <w:sz w:val="24"/>
          <w:szCs w:val="24"/>
          <w:lang w:val="en-US"/>
        </w:rPr>
        <w:t>N</w:t>
      </w:r>
      <w:r w:rsidRPr="00227F9C">
        <w:rPr>
          <w:rFonts w:ascii="Times New Roman" w:hAnsi="Times New Roman" w:cs="Times New Roman"/>
          <w:bCs/>
          <w:sz w:val="24"/>
          <w:szCs w:val="24"/>
          <w:lang w:val="en-US"/>
        </w:rPr>
        <w:t xml:space="preserve"> (0.15, 1.42), and flat priors for all other parameters. To avoid local optima in the estimation solution, we ran the optimization 100 times for each participant with randomly selected initializations for each parameter.</w:t>
      </w:r>
    </w:p>
    <w:p w:rsidR="0054718D" w:rsidRPr="001B048E" w:rsidRDefault="001B048E" w:rsidP="003D2158">
      <w:pPr>
        <w:spacing w:line="480" w:lineRule="auto"/>
        <w:rPr>
          <w:rFonts w:ascii="Times New Roman" w:hAnsi="Times New Roman" w:cs="Times New Roman"/>
          <w:bCs/>
          <w:i/>
          <w:sz w:val="24"/>
          <w:szCs w:val="24"/>
          <w:u w:val="single"/>
          <w:lang w:val="en-US"/>
        </w:rPr>
      </w:pPr>
      <w:r w:rsidRPr="001B048E">
        <w:rPr>
          <w:rFonts w:ascii="Times New Roman" w:hAnsi="Times New Roman" w:cs="Times New Roman"/>
          <w:bCs/>
          <w:i/>
          <w:sz w:val="24"/>
          <w:szCs w:val="24"/>
          <w:lang w:val="en-US"/>
        </w:rPr>
        <w:tab/>
      </w:r>
      <w:r w:rsidR="0054718D" w:rsidRPr="001B048E">
        <w:rPr>
          <w:rFonts w:ascii="Times New Roman" w:hAnsi="Times New Roman" w:cs="Times New Roman"/>
          <w:bCs/>
          <w:i/>
          <w:sz w:val="24"/>
          <w:szCs w:val="24"/>
          <w:u w:val="single"/>
          <w:lang w:val="en-US"/>
        </w:rPr>
        <w:t>Exclusion criteria</w:t>
      </w:r>
    </w:p>
    <w:p w:rsidR="00227F9C" w:rsidRDefault="00227F9C" w:rsidP="00ED4284">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We excluded participants from analysis if they failed to respond within the response deadline on more than 10% of all trials, and we excluded all trials that timed out before the participant made a response. Furthermore, we excluded participants who showed </w:t>
      </w:r>
      <w:r w:rsidR="00C03B2D">
        <w:rPr>
          <w:rFonts w:ascii="Times New Roman" w:hAnsi="Times New Roman" w:cs="Times New Roman"/>
          <w:bCs/>
          <w:sz w:val="24"/>
          <w:szCs w:val="24"/>
          <w:lang w:val="en-US"/>
        </w:rPr>
        <w:t>an</w:t>
      </w:r>
      <w:r>
        <w:rPr>
          <w:rFonts w:ascii="Times New Roman" w:hAnsi="Times New Roman" w:cs="Times New Roman"/>
          <w:bCs/>
          <w:sz w:val="24"/>
          <w:szCs w:val="24"/>
          <w:lang w:val="en-US"/>
        </w:rPr>
        <w:t xml:space="preserve"> </w:t>
      </w:r>
      <w:r w:rsidR="0058375A">
        <w:rPr>
          <w:rFonts w:ascii="Times New Roman" w:hAnsi="Times New Roman" w:cs="Times New Roman"/>
          <w:bCs/>
          <w:sz w:val="24"/>
          <w:szCs w:val="24"/>
          <w:lang w:val="en-US"/>
        </w:rPr>
        <w:t>unusually high degree of response or choice stickiness (|</w:t>
      </w:r>
      <w:r w:rsidR="0058375A" w:rsidRPr="00066DCA">
        <w:rPr>
          <w:rFonts w:ascii="Times New Roman" w:hAnsi="Times New Roman" w:cs="Times New Roman"/>
          <w:bCs/>
          <w:i/>
          <w:sz w:val="24"/>
          <w:szCs w:val="24"/>
          <w:lang w:val="en-US"/>
        </w:rPr>
        <w:t>π</w:t>
      </w:r>
      <w:r w:rsidR="0058375A">
        <w:rPr>
          <w:rFonts w:ascii="Times New Roman" w:hAnsi="Times New Roman" w:cs="Times New Roman"/>
          <w:bCs/>
          <w:sz w:val="24"/>
          <w:szCs w:val="24"/>
          <w:lang w:val="en-US"/>
        </w:rPr>
        <w:t>| &gt; 0.5 or</w:t>
      </w:r>
      <w:r w:rsidR="0058375A" w:rsidRPr="00227F9C">
        <w:rPr>
          <w:rFonts w:ascii="Times New Roman" w:hAnsi="Times New Roman" w:cs="Times New Roman"/>
          <w:bCs/>
          <w:sz w:val="24"/>
          <w:szCs w:val="24"/>
          <w:lang w:val="en-US"/>
        </w:rPr>
        <w:t xml:space="preserve"> </w:t>
      </w:r>
      <w:r w:rsidR="0058375A">
        <w:rPr>
          <w:rFonts w:ascii="Times New Roman" w:hAnsi="Times New Roman" w:cs="Times New Roman"/>
          <w:bCs/>
          <w:sz w:val="24"/>
          <w:szCs w:val="24"/>
          <w:lang w:val="en-US"/>
        </w:rPr>
        <w:t>|</w:t>
      </w:r>
      <w:r w:rsidR="0058375A" w:rsidRPr="00066DCA">
        <w:rPr>
          <w:rFonts w:ascii="Times New Roman" w:hAnsi="Times New Roman" w:cs="Times New Roman"/>
          <w:bCs/>
          <w:i/>
          <w:sz w:val="24"/>
          <w:szCs w:val="24"/>
          <w:lang w:val="en-US"/>
        </w:rPr>
        <w:t>ρ</w:t>
      </w:r>
      <w:r w:rsidR="0058375A">
        <w:rPr>
          <w:rFonts w:ascii="Times New Roman" w:hAnsi="Times New Roman" w:cs="Times New Roman"/>
          <w:bCs/>
          <w:sz w:val="24"/>
          <w:szCs w:val="24"/>
          <w:lang w:val="en-US"/>
        </w:rPr>
        <w:t>| &gt; 0.5)</w:t>
      </w:r>
      <w:r w:rsidR="00CA2FF1">
        <w:rPr>
          <w:rFonts w:ascii="Times New Roman" w:hAnsi="Times New Roman" w:cs="Times New Roman"/>
          <w:bCs/>
          <w:sz w:val="24"/>
          <w:szCs w:val="24"/>
          <w:lang w:val="en-US"/>
        </w:rPr>
        <w:t>,</w:t>
      </w:r>
      <w:r w:rsidR="0058375A">
        <w:rPr>
          <w:rFonts w:ascii="Times New Roman" w:hAnsi="Times New Roman" w:cs="Times New Roman"/>
          <w:bCs/>
          <w:sz w:val="24"/>
          <w:szCs w:val="24"/>
          <w:lang w:val="en-US"/>
        </w:rPr>
        <w:t xml:space="preserve"> </w:t>
      </w:r>
      <w:r w:rsidR="00CA2FF1">
        <w:rPr>
          <w:rFonts w:ascii="Times New Roman" w:hAnsi="Times New Roman" w:cs="Times New Roman"/>
          <w:bCs/>
          <w:sz w:val="24"/>
          <w:szCs w:val="24"/>
          <w:lang w:val="en-US"/>
        </w:rPr>
        <w:t xml:space="preserve">because such values reflect choice behavior that either repeats the same choice option or physical button presses (or alternates between them from trial to trial), irrespective of their value. In other words, these participants used a choice strategy that did not involve any model-free or model-based evaluation, which diminishes the interpretability of the other RL parameters in the model (such as </w:t>
      </w:r>
      <w:r w:rsidR="00CA2FF1">
        <w:rPr>
          <w:rFonts w:ascii="Times New Roman" w:hAnsi="Times New Roman" w:cs="Times New Roman"/>
          <w:bCs/>
          <w:i/>
          <w:sz w:val="24"/>
          <w:szCs w:val="24"/>
          <w:lang w:val="en-US"/>
        </w:rPr>
        <w:t>w</w:t>
      </w:r>
      <w:r w:rsidR="00CA2FF1">
        <w:rPr>
          <w:rFonts w:ascii="Times New Roman" w:hAnsi="Times New Roman" w:cs="Times New Roman"/>
          <w:bCs/>
          <w:sz w:val="24"/>
          <w:szCs w:val="24"/>
          <w:lang w:val="en-US"/>
        </w:rPr>
        <w:t xml:space="preserve">, the degree of model-based control). </w:t>
      </w:r>
      <w:r w:rsidR="0058375A">
        <w:rPr>
          <w:rFonts w:ascii="Times New Roman" w:hAnsi="Times New Roman" w:cs="Times New Roman"/>
          <w:bCs/>
          <w:sz w:val="24"/>
          <w:szCs w:val="24"/>
          <w:lang w:val="en-US"/>
        </w:rPr>
        <w:t xml:space="preserve">Finally, in order to eliminate participants with patterns of ‘random’ responding, we simulated completely random behavior on each task 1000 </w:t>
      </w:r>
      <w:r w:rsidR="00CD0293">
        <w:rPr>
          <w:rFonts w:ascii="Times New Roman" w:hAnsi="Times New Roman" w:cs="Times New Roman"/>
          <w:bCs/>
          <w:sz w:val="24"/>
          <w:szCs w:val="24"/>
          <w:lang w:val="en-US"/>
        </w:rPr>
        <w:t>times and</w:t>
      </w:r>
      <w:r w:rsidR="0058375A">
        <w:rPr>
          <w:rFonts w:ascii="Times New Roman" w:hAnsi="Times New Roman" w:cs="Times New Roman"/>
          <w:bCs/>
          <w:sz w:val="24"/>
          <w:szCs w:val="24"/>
          <w:lang w:val="en-US"/>
        </w:rPr>
        <w:t xml:space="preserve"> fit the dual-system RL model to these synthetic datasets. From these fits, we extracted the 95</w:t>
      </w:r>
      <w:r w:rsidR="0058375A" w:rsidRPr="0058375A">
        <w:rPr>
          <w:rFonts w:ascii="Times New Roman" w:hAnsi="Times New Roman" w:cs="Times New Roman"/>
          <w:bCs/>
          <w:sz w:val="24"/>
          <w:szCs w:val="24"/>
          <w:vertAlign w:val="superscript"/>
          <w:lang w:val="en-US"/>
        </w:rPr>
        <w:t>th</w:t>
      </w:r>
      <w:r w:rsidR="0058375A">
        <w:rPr>
          <w:rFonts w:ascii="Times New Roman" w:hAnsi="Times New Roman" w:cs="Times New Roman"/>
          <w:bCs/>
          <w:sz w:val="24"/>
          <w:szCs w:val="24"/>
          <w:lang w:val="en-US"/>
        </w:rPr>
        <w:t xml:space="preserve"> percentile log-likelihood score (which is a measure that indicates the degree to which the model fits the data). We reasoned that for any participant who showed a worse fit to the RL model than this score, we </w:t>
      </w:r>
      <w:r w:rsidR="0058375A">
        <w:rPr>
          <w:rFonts w:ascii="Times New Roman" w:hAnsi="Times New Roman" w:cs="Times New Roman"/>
          <w:bCs/>
          <w:sz w:val="24"/>
          <w:szCs w:val="24"/>
          <w:lang w:val="en-US"/>
        </w:rPr>
        <w:lastRenderedPageBreak/>
        <w:t>were not able to infer that they meaningfully performed the task, and therefore excluded them from further analysis.</w:t>
      </w:r>
    </w:p>
    <w:p w:rsidR="005F27A2" w:rsidRDefault="005F27A2" w:rsidP="003D2158">
      <w:pPr>
        <w:spacing w:line="480" w:lineRule="auto"/>
        <w:rPr>
          <w:rFonts w:ascii="Times New Roman" w:hAnsi="Times New Roman" w:cs="Times New Roman"/>
          <w:b/>
          <w:bCs/>
          <w:sz w:val="24"/>
          <w:szCs w:val="24"/>
          <w:lang w:val="en-US"/>
        </w:rPr>
      </w:pPr>
    </w:p>
    <w:p w:rsidR="005F27A2" w:rsidRDefault="005F27A2" w:rsidP="003D2158">
      <w:pPr>
        <w:spacing w:line="480" w:lineRule="auto"/>
        <w:rPr>
          <w:rFonts w:ascii="Times New Roman" w:hAnsi="Times New Roman" w:cs="Times New Roman"/>
          <w:b/>
          <w:bCs/>
          <w:sz w:val="24"/>
          <w:szCs w:val="24"/>
          <w:lang w:val="en-US"/>
        </w:rPr>
      </w:pPr>
    </w:p>
    <w:p w:rsidR="005F27A2" w:rsidRDefault="005F27A2" w:rsidP="003D2158">
      <w:pPr>
        <w:spacing w:line="480" w:lineRule="auto"/>
        <w:rPr>
          <w:rFonts w:ascii="Times New Roman" w:hAnsi="Times New Roman" w:cs="Times New Roman"/>
          <w:b/>
          <w:bCs/>
          <w:sz w:val="24"/>
          <w:szCs w:val="24"/>
          <w:lang w:val="en-US"/>
        </w:rPr>
      </w:pPr>
    </w:p>
    <w:p w:rsidR="005F27A2" w:rsidRDefault="005F27A2" w:rsidP="003D2158">
      <w:pPr>
        <w:spacing w:line="480" w:lineRule="auto"/>
        <w:rPr>
          <w:rFonts w:ascii="Times New Roman" w:hAnsi="Times New Roman" w:cs="Times New Roman"/>
          <w:b/>
          <w:bCs/>
          <w:sz w:val="24"/>
          <w:szCs w:val="24"/>
          <w:lang w:val="en-US"/>
        </w:rPr>
      </w:pPr>
    </w:p>
    <w:p w:rsidR="005F27A2" w:rsidRDefault="005F27A2" w:rsidP="003D2158">
      <w:pPr>
        <w:spacing w:line="480" w:lineRule="auto"/>
        <w:rPr>
          <w:rFonts w:ascii="Times New Roman" w:hAnsi="Times New Roman" w:cs="Times New Roman"/>
          <w:b/>
          <w:bCs/>
          <w:sz w:val="24"/>
          <w:szCs w:val="24"/>
          <w:lang w:val="en-US"/>
        </w:rPr>
      </w:pPr>
    </w:p>
    <w:p w:rsidR="005F27A2" w:rsidRDefault="005F27A2" w:rsidP="003D2158">
      <w:pPr>
        <w:spacing w:line="480" w:lineRule="auto"/>
        <w:rPr>
          <w:rFonts w:ascii="Times New Roman" w:hAnsi="Times New Roman" w:cs="Times New Roman"/>
          <w:b/>
          <w:bCs/>
          <w:sz w:val="24"/>
          <w:szCs w:val="24"/>
          <w:lang w:val="en-US"/>
        </w:rPr>
      </w:pPr>
    </w:p>
    <w:p w:rsidR="005F27A2" w:rsidRDefault="005F27A2" w:rsidP="003D2158">
      <w:pPr>
        <w:spacing w:line="480" w:lineRule="auto"/>
        <w:rPr>
          <w:rFonts w:ascii="Times New Roman" w:hAnsi="Times New Roman" w:cs="Times New Roman"/>
          <w:b/>
          <w:bCs/>
          <w:sz w:val="24"/>
          <w:szCs w:val="24"/>
          <w:lang w:val="en-US"/>
        </w:rPr>
      </w:pPr>
    </w:p>
    <w:p w:rsidR="005F27A2" w:rsidRDefault="005F27A2" w:rsidP="003D2158">
      <w:pPr>
        <w:spacing w:line="480" w:lineRule="auto"/>
        <w:rPr>
          <w:rFonts w:ascii="Times New Roman" w:hAnsi="Times New Roman" w:cs="Times New Roman"/>
          <w:b/>
          <w:bCs/>
          <w:sz w:val="24"/>
          <w:szCs w:val="24"/>
          <w:lang w:val="en-US"/>
        </w:rPr>
      </w:pPr>
    </w:p>
    <w:p w:rsidR="005F27A2" w:rsidRDefault="005F27A2" w:rsidP="003D2158">
      <w:pPr>
        <w:spacing w:line="480" w:lineRule="auto"/>
        <w:rPr>
          <w:rFonts w:ascii="Times New Roman" w:hAnsi="Times New Roman" w:cs="Times New Roman"/>
          <w:b/>
          <w:bCs/>
          <w:sz w:val="24"/>
          <w:szCs w:val="24"/>
          <w:lang w:val="en-US"/>
        </w:rPr>
      </w:pPr>
    </w:p>
    <w:p w:rsidR="005F27A2" w:rsidRDefault="005F27A2" w:rsidP="003D2158">
      <w:pPr>
        <w:spacing w:line="480" w:lineRule="auto"/>
        <w:rPr>
          <w:rFonts w:ascii="Times New Roman" w:hAnsi="Times New Roman" w:cs="Times New Roman"/>
          <w:b/>
          <w:bCs/>
          <w:sz w:val="24"/>
          <w:szCs w:val="24"/>
          <w:lang w:val="en-US"/>
        </w:rPr>
      </w:pPr>
    </w:p>
    <w:p w:rsidR="005F27A2" w:rsidRDefault="005F27A2" w:rsidP="003D2158">
      <w:pPr>
        <w:spacing w:line="480" w:lineRule="auto"/>
        <w:rPr>
          <w:rFonts w:ascii="Times New Roman" w:hAnsi="Times New Roman" w:cs="Times New Roman"/>
          <w:b/>
          <w:bCs/>
          <w:sz w:val="24"/>
          <w:szCs w:val="24"/>
          <w:lang w:val="en-US"/>
        </w:rPr>
      </w:pPr>
    </w:p>
    <w:p w:rsidR="005F27A2" w:rsidRDefault="005F27A2" w:rsidP="003D2158">
      <w:pPr>
        <w:spacing w:line="480" w:lineRule="auto"/>
        <w:rPr>
          <w:rFonts w:ascii="Times New Roman" w:hAnsi="Times New Roman" w:cs="Times New Roman"/>
          <w:b/>
          <w:bCs/>
          <w:sz w:val="24"/>
          <w:szCs w:val="24"/>
          <w:lang w:val="en-US"/>
        </w:rPr>
      </w:pPr>
    </w:p>
    <w:p w:rsidR="003D3010" w:rsidRDefault="003D3010" w:rsidP="003D2158">
      <w:pPr>
        <w:spacing w:line="480" w:lineRule="auto"/>
        <w:rPr>
          <w:rFonts w:ascii="Times New Roman" w:hAnsi="Times New Roman" w:cs="Times New Roman"/>
          <w:b/>
          <w:bCs/>
          <w:sz w:val="24"/>
          <w:szCs w:val="24"/>
          <w:lang w:val="en-US"/>
        </w:rPr>
      </w:pPr>
    </w:p>
    <w:p w:rsidR="003D3010" w:rsidRDefault="003D3010" w:rsidP="003D2158">
      <w:pPr>
        <w:spacing w:line="480" w:lineRule="auto"/>
        <w:rPr>
          <w:rFonts w:ascii="Times New Roman" w:hAnsi="Times New Roman" w:cs="Times New Roman"/>
          <w:b/>
          <w:bCs/>
          <w:sz w:val="24"/>
          <w:szCs w:val="24"/>
          <w:lang w:val="en-US"/>
        </w:rPr>
      </w:pPr>
    </w:p>
    <w:p w:rsidR="003D3010" w:rsidRDefault="003D3010" w:rsidP="003D2158">
      <w:pPr>
        <w:spacing w:line="480" w:lineRule="auto"/>
        <w:rPr>
          <w:rFonts w:ascii="Times New Roman" w:hAnsi="Times New Roman" w:cs="Times New Roman"/>
          <w:b/>
          <w:bCs/>
          <w:sz w:val="24"/>
          <w:szCs w:val="24"/>
          <w:lang w:val="en-US"/>
        </w:rPr>
      </w:pPr>
    </w:p>
    <w:p w:rsidR="005F27A2" w:rsidRDefault="005F27A2" w:rsidP="003D2158">
      <w:pPr>
        <w:spacing w:line="480" w:lineRule="auto"/>
        <w:rPr>
          <w:rFonts w:ascii="Times New Roman" w:hAnsi="Times New Roman" w:cs="Times New Roman"/>
          <w:b/>
          <w:bCs/>
          <w:sz w:val="24"/>
          <w:szCs w:val="24"/>
          <w:lang w:val="en-US"/>
        </w:rPr>
      </w:pPr>
    </w:p>
    <w:p w:rsidR="003D2158" w:rsidRPr="00227F9C" w:rsidRDefault="003D2158" w:rsidP="003D2158">
      <w:pPr>
        <w:spacing w:line="480" w:lineRule="auto"/>
        <w:rPr>
          <w:rFonts w:ascii="Times New Roman" w:hAnsi="Times New Roman" w:cs="Times New Roman"/>
          <w:b/>
          <w:bCs/>
          <w:sz w:val="24"/>
          <w:szCs w:val="24"/>
          <w:lang w:val="en-US"/>
        </w:rPr>
      </w:pPr>
      <w:r w:rsidRPr="00227F9C">
        <w:rPr>
          <w:rFonts w:ascii="Times New Roman" w:hAnsi="Times New Roman" w:cs="Times New Roman"/>
          <w:b/>
          <w:bCs/>
          <w:sz w:val="24"/>
          <w:szCs w:val="24"/>
          <w:lang w:val="en-US"/>
        </w:rPr>
        <w:lastRenderedPageBreak/>
        <w:t>Supp</w:t>
      </w:r>
      <w:r w:rsidR="00BF7224">
        <w:rPr>
          <w:rFonts w:ascii="Times New Roman" w:hAnsi="Times New Roman" w:cs="Times New Roman"/>
          <w:b/>
          <w:bCs/>
          <w:sz w:val="24"/>
          <w:szCs w:val="24"/>
          <w:lang w:val="en-US"/>
        </w:rPr>
        <w:t>lemental</w:t>
      </w:r>
      <w:r w:rsidR="005969BE">
        <w:rPr>
          <w:rFonts w:ascii="Times New Roman" w:hAnsi="Times New Roman" w:cs="Times New Roman"/>
          <w:b/>
          <w:bCs/>
          <w:sz w:val="24"/>
          <w:szCs w:val="24"/>
          <w:lang w:val="en-US"/>
        </w:rPr>
        <w:t xml:space="preserve"> </w:t>
      </w:r>
      <w:r w:rsidRPr="00227F9C">
        <w:rPr>
          <w:rFonts w:ascii="Times New Roman" w:hAnsi="Times New Roman" w:cs="Times New Roman"/>
          <w:b/>
          <w:bCs/>
          <w:sz w:val="24"/>
          <w:szCs w:val="24"/>
          <w:lang w:val="en-US"/>
        </w:rPr>
        <w:t xml:space="preserve">Text </w:t>
      </w:r>
      <w:r w:rsidR="002E4E1F" w:rsidRPr="002E4E1F">
        <w:rPr>
          <w:rFonts w:ascii="Times New Roman" w:hAnsi="Times New Roman" w:cs="Times New Roman"/>
          <w:b/>
          <w:bCs/>
          <w:sz w:val="24"/>
          <w:szCs w:val="24"/>
          <w:lang w:val="en-US"/>
        </w:rPr>
        <w:t>S</w:t>
      </w:r>
      <w:r w:rsidR="00D06A8F" w:rsidRPr="00227F9C">
        <w:rPr>
          <w:rFonts w:ascii="Times New Roman" w:hAnsi="Times New Roman" w:cs="Times New Roman"/>
          <w:b/>
          <w:bCs/>
          <w:sz w:val="24"/>
          <w:szCs w:val="24"/>
          <w:lang w:val="en-US"/>
        </w:rPr>
        <w:t>2</w:t>
      </w:r>
      <w:r w:rsidRPr="00227F9C">
        <w:rPr>
          <w:rFonts w:ascii="Times New Roman" w:hAnsi="Times New Roman" w:cs="Times New Roman"/>
          <w:b/>
          <w:bCs/>
          <w:sz w:val="24"/>
          <w:szCs w:val="24"/>
          <w:lang w:val="en-US"/>
        </w:rPr>
        <w:t xml:space="preserve">: </w:t>
      </w:r>
      <w:r w:rsidR="00B83464" w:rsidRPr="00227F9C">
        <w:rPr>
          <w:rFonts w:ascii="Times New Roman" w:hAnsi="Times New Roman" w:cs="Times New Roman"/>
          <w:b/>
          <w:bCs/>
          <w:sz w:val="24"/>
          <w:szCs w:val="24"/>
          <w:lang w:val="en-US"/>
        </w:rPr>
        <w:t>Additional f</w:t>
      </w:r>
      <w:r w:rsidR="0007484D" w:rsidRPr="00227F9C">
        <w:rPr>
          <w:rFonts w:ascii="Times New Roman" w:hAnsi="Times New Roman" w:cs="Times New Roman"/>
          <w:b/>
          <w:bCs/>
          <w:sz w:val="24"/>
          <w:szCs w:val="24"/>
          <w:lang w:val="en-US"/>
        </w:rPr>
        <w:t>igures</w:t>
      </w:r>
      <w:r w:rsidR="00B83464" w:rsidRPr="00227F9C">
        <w:rPr>
          <w:rFonts w:ascii="Times New Roman" w:hAnsi="Times New Roman" w:cs="Times New Roman"/>
          <w:b/>
          <w:bCs/>
          <w:sz w:val="24"/>
          <w:szCs w:val="24"/>
          <w:lang w:val="en-US"/>
        </w:rPr>
        <w:t xml:space="preserve"> for Study 1a-b</w:t>
      </w:r>
    </w:p>
    <w:p w:rsidR="007A7266" w:rsidRDefault="00DF1C3D" w:rsidP="00C51F30">
      <w:pPr>
        <w:spacing w:line="480" w:lineRule="auto"/>
        <w:rPr>
          <w:rFonts w:ascii="Times New Roman" w:hAnsi="Times New Roman" w:cs="Times New Roman"/>
          <w:bCs/>
          <w:sz w:val="24"/>
          <w:szCs w:val="24"/>
          <w:lang w:val="en-US"/>
        </w:rPr>
      </w:pPr>
      <w:r w:rsidRPr="00227F9C">
        <w:rPr>
          <w:rFonts w:ascii="Times New Roman" w:hAnsi="Times New Roman" w:cs="Times New Roman"/>
          <w:i/>
          <w:sz w:val="24"/>
          <w:szCs w:val="24"/>
          <w:lang w:val="en-US"/>
        </w:rPr>
        <w:t>(i) Cognitive Reflection Test</w:t>
      </w:r>
      <w:r w:rsidRPr="00227F9C">
        <w:rPr>
          <w:rFonts w:ascii="Times New Roman" w:hAnsi="Times New Roman" w:cs="Times New Roman"/>
          <w:sz w:val="24"/>
          <w:szCs w:val="24"/>
          <w:lang w:val="en-US"/>
        </w:rPr>
        <w:t xml:space="preserve"> (CRT) </w:t>
      </w:r>
      <w:r w:rsidRPr="00227F9C">
        <w:rPr>
          <w:rFonts w:ascii="Times New Roman" w:hAnsi="Times New Roman" w:cs="Times New Roman"/>
          <w:bCs/>
          <w:sz w:val="24"/>
          <w:szCs w:val="24"/>
          <w:lang w:val="en-US"/>
        </w:rPr>
        <w:t>and “</w:t>
      </w:r>
      <w:r w:rsidRPr="00227F9C">
        <w:rPr>
          <w:rFonts w:ascii="Times New Roman" w:hAnsi="Times New Roman" w:cs="Times New Roman"/>
          <w:bCs/>
          <w:iCs/>
          <w:sz w:val="24"/>
          <w:szCs w:val="24"/>
          <w:lang w:val="en-US"/>
        </w:rPr>
        <w:t>Utilitarian</w:t>
      </w:r>
      <w:r w:rsidRPr="00227F9C">
        <w:rPr>
          <w:rFonts w:ascii="Times New Roman" w:hAnsi="Times New Roman" w:cs="Times New Roman"/>
          <w:bCs/>
          <w:sz w:val="24"/>
          <w:szCs w:val="24"/>
          <w:lang w:val="en-US"/>
        </w:rPr>
        <w:t>” moral judgments</w:t>
      </w:r>
    </w:p>
    <w:p w:rsidR="00594DEB" w:rsidRDefault="00594DEB" w:rsidP="00C51F30">
      <w:pPr>
        <w:spacing w:line="480" w:lineRule="auto"/>
        <w:rPr>
          <w:rFonts w:ascii="Times New Roman" w:hAnsi="Times New Roman" w:cs="Times New Roman"/>
          <w:bCs/>
          <w:sz w:val="24"/>
          <w:szCs w:val="24"/>
          <w:lang w:val="en-US"/>
        </w:rPr>
      </w:pPr>
      <w:r>
        <w:rPr>
          <w:rFonts w:ascii="Times New Roman" w:hAnsi="Times New Roman" w:cs="Times New Roman"/>
          <w:bCs/>
          <w:sz w:val="24"/>
          <w:szCs w:val="24"/>
          <w:lang w:val="en-US"/>
        </w:rPr>
        <w:t>For “fumes” vignette, two missing data points were removed and therefore sample size was 107.</w:t>
      </w:r>
    </w:p>
    <w:p w:rsidR="00C51F30" w:rsidRPr="00C36BDA" w:rsidRDefault="007A7266" w:rsidP="00594DEB">
      <w:pPr>
        <w:spacing w:line="480" w:lineRule="auto"/>
        <w:rPr>
          <w:rFonts w:ascii="Times New Roman" w:hAnsi="Times New Roman" w:cs="Times New Roman"/>
          <w:b/>
          <w:bCs/>
          <w:noProof/>
          <w:sz w:val="24"/>
          <w:szCs w:val="24"/>
          <w:lang w:val="en-GB" w:eastAsia="it-IT"/>
        </w:rPr>
      </w:pPr>
      <w:r>
        <w:rPr>
          <w:rFonts w:ascii="Times New Roman" w:hAnsi="Times New Roman" w:cs="Times New Roman"/>
          <w:b/>
          <w:bCs/>
          <w:noProof/>
          <w:sz w:val="24"/>
          <w:szCs w:val="24"/>
          <w:lang w:eastAsia="it-IT"/>
        </w:rPr>
        <w:drawing>
          <wp:inline distT="0" distB="0" distL="0" distR="0">
            <wp:extent cx="5467350" cy="6324600"/>
            <wp:effectExtent l="438150" t="0" r="419100" b="0"/>
            <wp:docPr id="5" name="Immagine 4" descr="C:\Users\utente\Dropbox\Reasoning and utilitarianism\Data analysis\Supplementary Results\Study 1\CRT_item_ggstats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tente\Dropbox\Reasoning and utilitarianism\Data analysis\Supplementary Results\Study 1\CRT_item_ggstatsscatter.png"/>
                    <pic:cNvPicPr>
                      <a:picLocks noChangeAspect="1" noChangeArrowheads="1"/>
                    </pic:cNvPicPr>
                  </pic:nvPicPr>
                  <pic:blipFill>
                    <a:blip r:embed="rId15" cstate="print"/>
                    <a:srcRect/>
                    <a:stretch>
                      <a:fillRect/>
                    </a:stretch>
                  </pic:blipFill>
                  <pic:spPr bwMode="auto">
                    <a:xfrm rot="16200000">
                      <a:off x="0" y="0"/>
                      <a:ext cx="5467350" cy="6324600"/>
                    </a:xfrm>
                    <a:prstGeom prst="rect">
                      <a:avLst/>
                    </a:prstGeom>
                    <a:noFill/>
                    <a:ln w="9525">
                      <a:noFill/>
                      <a:miter lim="800000"/>
                      <a:headEnd/>
                      <a:tailEnd/>
                    </a:ln>
                  </pic:spPr>
                </pic:pic>
              </a:graphicData>
            </a:graphic>
          </wp:inline>
        </w:drawing>
      </w:r>
      <w:r w:rsidR="0071581F" w:rsidRPr="00227F9C">
        <w:rPr>
          <w:rFonts w:ascii="Times New Roman" w:hAnsi="Times New Roman" w:cs="Times New Roman"/>
          <w:bCs/>
          <w:sz w:val="20"/>
          <w:szCs w:val="20"/>
          <w:lang w:val="en-US"/>
        </w:rPr>
        <w:t xml:space="preserve">Figure </w:t>
      </w:r>
      <w:r w:rsidR="003D3010">
        <w:rPr>
          <w:rFonts w:ascii="Times New Roman" w:hAnsi="Times New Roman" w:cs="Times New Roman"/>
          <w:bCs/>
          <w:sz w:val="20"/>
          <w:szCs w:val="20"/>
          <w:lang w:val="en-US"/>
        </w:rPr>
        <w:t>S2-</w:t>
      </w:r>
      <w:r w:rsidR="00C51F30">
        <w:rPr>
          <w:rFonts w:ascii="Times New Roman" w:hAnsi="Times New Roman" w:cs="Times New Roman"/>
          <w:bCs/>
          <w:sz w:val="20"/>
          <w:szCs w:val="20"/>
          <w:lang w:val="en-US"/>
        </w:rPr>
        <w:t>1</w:t>
      </w:r>
      <w:r w:rsidR="0071581F" w:rsidRPr="00227F9C">
        <w:rPr>
          <w:rFonts w:ascii="Times New Roman" w:hAnsi="Times New Roman" w:cs="Times New Roman"/>
          <w:bCs/>
          <w:sz w:val="20"/>
          <w:szCs w:val="20"/>
          <w:lang w:val="en-US"/>
        </w:rPr>
        <w:t xml:space="preserve">: </w:t>
      </w:r>
      <w:r w:rsidR="00461452" w:rsidRPr="00227F9C">
        <w:rPr>
          <w:rFonts w:ascii="Times New Roman" w:hAnsi="Times New Roman" w:cs="Times New Roman"/>
          <w:bCs/>
          <w:sz w:val="20"/>
          <w:szCs w:val="20"/>
          <w:lang w:val="en-US"/>
        </w:rPr>
        <w:t>R</w:t>
      </w:r>
      <w:r w:rsidR="00CA22D3" w:rsidRPr="00227F9C">
        <w:rPr>
          <w:rFonts w:ascii="Times New Roman" w:hAnsi="Times New Roman" w:cs="Times New Roman"/>
          <w:bCs/>
          <w:sz w:val="20"/>
          <w:szCs w:val="20"/>
          <w:lang w:val="en-US"/>
        </w:rPr>
        <w:t>elationship between CRT and moral judgments</w:t>
      </w:r>
      <w:r w:rsidR="00461452" w:rsidRPr="00227F9C">
        <w:rPr>
          <w:rFonts w:ascii="Times New Roman" w:hAnsi="Times New Roman" w:cs="Times New Roman"/>
          <w:bCs/>
          <w:sz w:val="20"/>
          <w:szCs w:val="20"/>
          <w:lang w:val="en-US"/>
        </w:rPr>
        <w:t xml:space="preserve"> for each item</w:t>
      </w:r>
      <w:r w:rsidR="00C51F30">
        <w:rPr>
          <w:rFonts w:ascii="Times New Roman" w:hAnsi="Times New Roman" w:cs="Times New Roman"/>
          <w:bCs/>
          <w:sz w:val="20"/>
          <w:szCs w:val="20"/>
          <w:lang w:val="en-US"/>
        </w:rPr>
        <w:t xml:space="preserve">. </w:t>
      </w:r>
    </w:p>
    <w:p w:rsidR="007A7266" w:rsidRDefault="007A7266" w:rsidP="00C51F30">
      <w:pPr>
        <w:rPr>
          <w:rFonts w:ascii="Times New Roman" w:hAnsi="Times New Roman" w:cs="Times New Roman"/>
          <w:bCs/>
          <w:sz w:val="20"/>
          <w:szCs w:val="20"/>
          <w:lang w:val="en-US"/>
        </w:rPr>
      </w:pPr>
    </w:p>
    <w:p w:rsidR="007A7266" w:rsidRDefault="007A7266" w:rsidP="007A7266">
      <w:pPr>
        <w:jc w:val="center"/>
        <w:rPr>
          <w:rFonts w:ascii="Times New Roman" w:hAnsi="Times New Roman" w:cs="Times New Roman"/>
          <w:bCs/>
          <w:sz w:val="20"/>
          <w:szCs w:val="20"/>
          <w:lang w:val="en-US"/>
        </w:rPr>
      </w:pPr>
      <w:r>
        <w:rPr>
          <w:rFonts w:ascii="Times New Roman" w:hAnsi="Times New Roman" w:cs="Times New Roman"/>
          <w:bCs/>
          <w:noProof/>
          <w:sz w:val="20"/>
          <w:szCs w:val="20"/>
          <w:lang w:eastAsia="it-IT"/>
        </w:rPr>
        <w:drawing>
          <wp:inline distT="0" distB="0" distL="0" distR="0">
            <wp:extent cx="5657850" cy="5657850"/>
            <wp:effectExtent l="19050" t="0" r="0" b="0"/>
            <wp:docPr id="14" name="Immagine 6" descr="C:\Users\utente\Dropbox\Reasoning and utilitarianism\Data analysis\Supplementary Results\Study 1\CRT_item_wide_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tente\Dropbox\Reasoning and utilitarianism\Data analysis\Supplementary Results\Study 1\CRT_item_wide_scatter.png"/>
                    <pic:cNvPicPr>
                      <a:picLocks noChangeAspect="1" noChangeArrowheads="1"/>
                    </pic:cNvPicPr>
                  </pic:nvPicPr>
                  <pic:blipFill>
                    <a:blip r:embed="rId16" cstate="print"/>
                    <a:srcRect/>
                    <a:stretch>
                      <a:fillRect/>
                    </a:stretch>
                  </pic:blipFill>
                  <pic:spPr bwMode="auto">
                    <a:xfrm>
                      <a:off x="0" y="0"/>
                      <a:ext cx="5657850" cy="5657850"/>
                    </a:xfrm>
                    <a:prstGeom prst="rect">
                      <a:avLst/>
                    </a:prstGeom>
                    <a:noFill/>
                    <a:ln w="9525">
                      <a:noFill/>
                      <a:miter lim="800000"/>
                      <a:headEnd/>
                      <a:tailEnd/>
                    </a:ln>
                  </pic:spPr>
                </pic:pic>
              </a:graphicData>
            </a:graphic>
          </wp:inline>
        </w:drawing>
      </w:r>
    </w:p>
    <w:p w:rsidR="00D6376E" w:rsidRPr="00C36BDA" w:rsidRDefault="00C52405" w:rsidP="00D6376E">
      <w:pPr>
        <w:spacing w:line="480" w:lineRule="auto"/>
        <w:rPr>
          <w:rFonts w:ascii="Times New Roman" w:hAnsi="Times New Roman" w:cs="Times New Roman"/>
          <w:b/>
          <w:bCs/>
          <w:noProof/>
          <w:sz w:val="24"/>
          <w:szCs w:val="24"/>
          <w:lang w:val="en-GB" w:eastAsia="it-IT"/>
        </w:rPr>
      </w:pPr>
      <w:r w:rsidRPr="00227F9C">
        <w:rPr>
          <w:rFonts w:ascii="Times New Roman" w:hAnsi="Times New Roman" w:cs="Times New Roman"/>
          <w:bCs/>
          <w:sz w:val="20"/>
          <w:szCs w:val="20"/>
          <w:lang w:val="en-US"/>
        </w:rPr>
        <w:t xml:space="preserve">Figure </w:t>
      </w:r>
      <w:r w:rsidR="003D3010">
        <w:rPr>
          <w:rFonts w:ascii="Times New Roman" w:hAnsi="Times New Roman" w:cs="Times New Roman"/>
          <w:bCs/>
          <w:sz w:val="20"/>
          <w:szCs w:val="20"/>
          <w:lang w:val="en-US"/>
        </w:rPr>
        <w:t>S2-</w:t>
      </w:r>
      <w:r w:rsidR="00C51F30">
        <w:rPr>
          <w:rFonts w:ascii="Times New Roman" w:hAnsi="Times New Roman" w:cs="Times New Roman"/>
          <w:bCs/>
          <w:sz w:val="20"/>
          <w:szCs w:val="20"/>
          <w:lang w:val="en-US"/>
        </w:rPr>
        <w:t>2</w:t>
      </w:r>
      <w:r w:rsidRPr="00227F9C">
        <w:rPr>
          <w:rFonts w:ascii="Times New Roman" w:hAnsi="Times New Roman" w:cs="Times New Roman"/>
          <w:bCs/>
          <w:sz w:val="20"/>
          <w:szCs w:val="20"/>
          <w:lang w:val="en-US"/>
        </w:rPr>
        <w:t>:</w:t>
      </w:r>
      <w:r w:rsidR="00F46538" w:rsidRPr="00227F9C">
        <w:rPr>
          <w:rFonts w:ascii="Times New Roman" w:hAnsi="Times New Roman" w:cs="Times New Roman"/>
          <w:bCs/>
          <w:sz w:val="20"/>
          <w:szCs w:val="20"/>
          <w:lang w:val="en-US"/>
        </w:rPr>
        <w:t xml:space="preserve"> </w:t>
      </w:r>
      <w:r w:rsidR="000D3605" w:rsidRPr="00227F9C">
        <w:rPr>
          <w:rFonts w:ascii="Times New Roman" w:hAnsi="Times New Roman" w:cs="Times New Roman"/>
          <w:bCs/>
          <w:sz w:val="20"/>
          <w:szCs w:val="20"/>
          <w:lang w:val="en-US"/>
        </w:rPr>
        <w:t>Relationship between CRT and average of moral judgments for the four scenarios considered</w:t>
      </w:r>
      <w:r w:rsidR="00D6376E">
        <w:rPr>
          <w:rFonts w:ascii="Times New Roman" w:hAnsi="Times New Roman" w:cs="Times New Roman"/>
          <w:bCs/>
          <w:sz w:val="20"/>
          <w:szCs w:val="20"/>
          <w:lang w:val="en-US"/>
        </w:rPr>
        <w:t>.</w:t>
      </w:r>
      <w:r w:rsidR="00D6376E" w:rsidRPr="00D6376E">
        <w:rPr>
          <w:rFonts w:ascii="Times New Roman" w:hAnsi="Times New Roman" w:cs="Times New Roman"/>
          <w:bCs/>
          <w:sz w:val="20"/>
          <w:szCs w:val="20"/>
          <w:lang w:val="en-US"/>
        </w:rPr>
        <w:t xml:space="preserve"> </w:t>
      </w:r>
      <w:r w:rsidR="00D6376E">
        <w:rPr>
          <w:rFonts w:ascii="Times New Roman" w:hAnsi="Times New Roman" w:cs="Times New Roman"/>
          <w:bCs/>
          <w:sz w:val="20"/>
          <w:szCs w:val="20"/>
          <w:lang w:val="en-US"/>
        </w:rPr>
        <w:t>T</w:t>
      </w:r>
      <w:r w:rsidR="00D6376E" w:rsidRPr="00227F9C">
        <w:rPr>
          <w:rFonts w:ascii="Times New Roman" w:hAnsi="Times New Roman" w:cs="Times New Roman"/>
          <w:bCs/>
          <w:sz w:val="20"/>
          <w:szCs w:val="20"/>
          <w:lang w:val="en-US"/>
        </w:rPr>
        <w:t>hose higher in CRT, tend to judge the utilitarian option as more morally permissible</w:t>
      </w:r>
      <w:r w:rsidR="00D6376E">
        <w:rPr>
          <w:rFonts w:ascii="Times New Roman" w:hAnsi="Times New Roman" w:cs="Times New Roman"/>
          <w:bCs/>
          <w:sz w:val="20"/>
          <w:szCs w:val="20"/>
          <w:lang w:val="en-US"/>
        </w:rPr>
        <w:t>.</w:t>
      </w:r>
    </w:p>
    <w:p w:rsidR="00A92000" w:rsidRPr="00D6376E" w:rsidRDefault="00A92000" w:rsidP="003D2158">
      <w:pPr>
        <w:spacing w:line="480" w:lineRule="auto"/>
        <w:rPr>
          <w:rFonts w:ascii="Times New Roman" w:hAnsi="Times New Roman" w:cs="Times New Roman"/>
          <w:bCs/>
          <w:sz w:val="20"/>
          <w:szCs w:val="20"/>
          <w:lang w:val="en-GB"/>
        </w:rPr>
      </w:pPr>
    </w:p>
    <w:p w:rsidR="000203D1" w:rsidRDefault="000203D1" w:rsidP="003D2158">
      <w:pPr>
        <w:spacing w:line="480" w:lineRule="auto"/>
        <w:rPr>
          <w:rFonts w:ascii="Times New Roman" w:hAnsi="Times New Roman" w:cs="Times New Roman"/>
          <w:bCs/>
          <w:i/>
          <w:sz w:val="24"/>
          <w:szCs w:val="24"/>
          <w:lang w:val="en-US"/>
        </w:rPr>
      </w:pPr>
    </w:p>
    <w:p w:rsidR="005109C9" w:rsidRDefault="005109C9" w:rsidP="003D2158">
      <w:pPr>
        <w:spacing w:line="480" w:lineRule="auto"/>
        <w:rPr>
          <w:rFonts w:ascii="Times New Roman" w:hAnsi="Times New Roman" w:cs="Times New Roman"/>
          <w:bCs/>
          <w:i/>
          <w:sz w:val="24"/>
          <w:szCs w:val="24"/>
          <w:lang w:val="en-US"/>
        </w:rPr>
      </w:pPr>
    </w:p>
    <w:p w:rsidR="006C79BD" w:rsidRDefault="00DF1C3D" w:rsidP="003D2158">
      <w:pPr>
        <w:spacing w:line="480" w:lineRule="auto"/>
        <w:rPr>
          <w:rFonts w:ascii="Times New Roman" w:hAnsi="Times New Roman" w:cs="Times New Roman"/>
          <w:bCs/>
          <w:sz w:val="24"/>
          <w:szCs w:val="24"/>
          <w:lang w:val="en-US"/>
        </w:rPr>
      </w:pPr>
      <w:r w:rsidRPr="00227F9C">
        <w:rPr>
          <w:rFonts w:ascii="Times New Roman" w:hAnsi="Times New Roman" w:cs="Times New Roman"/>
          <w:bCs/>
          <w:i/>
          <w:sz w:val="24"/>
          <w:szCs w:val="24"/>
          <w:lang w:val="en-US"/>
        </w:rPr>
        <w:lastRenderedPageBreak/>
        <w:t xml:space="preserve">(ii) Need for Cognition </w:t>
      </w:r>
      <w:r w:rsidRPr="00227F9C">
        <w:rPr>
          <w:rFonts w:ascii="Times New Roman" w:hAnsi="Times New Roman" w:cs="Times New Roman"/>
          <w:bCs/>
          <w:sz w:val="24"/>
          <w:szCs w:val="24"/>
          <w:lang w:val="en-US"/>
        </w:rPr>
        <w:t>and “</w:t>
      </w:r>
      <w:r w:rsidRPr="00227F9C">
        <w:rPr>
          <w:rFonts w:ascii="Times New Roman" w:hAnsi="Times New Roman" w:cs="Times New Roman"/>
          <w:bCs/>
          <w:iCs/>
          <w:sz w:val="24"/>
          <w:szCs w:val="24"/>
          <w:lang w:val="en-US"/>
        </w:rPr>
        <w:t>Utilitarian</w:t>
      </w:r>
      <w:r w:rsidRPr="00227F9C">
        <w:rPr>
          <w:rFonts w:ascii="Times New Roman" w:hAnsi="Times New Roman" w:cs="Times New Roman"/>
          <w:bCs/>
          <w:sz w:val="24"/>
          <w:szCs w:val="24"/>
          <w:lang w:val="en-US"/>
        </w:rPr>
        <w:t>” moral judgments</w:t>
      </w:r>
    </w:p>
    <w:p w:rsidR="006C79BD" w:rsidRPr="006C79BD" w:rsidRDefault="006C79BD" w:rsidP="006C79BD">
      <w:pPr>
        <w:spacing w:line="480" w:lineRule="auto"/>
        <w:rPr>
          <w:rFonts w:ascii="Times New Roman" w:hAnsi="Times New Roman" w:cs="Times New Roman"/>
          <w:b/>
          <w:bCs/>
          <w:sz w:val="24"/>
          <w:szCs w:val="24"/>
        </w:rPr>
      </w:pPr>
      <w:r>
        <w:rPr>
          <w:rFonts w:ascii="Times New Roman" w:hAnsi="Times New Roman" w:cs="Times New Roman"/>
          <w:b/>
          <w:bCs/>
          <w:noProof/>
          <w:sz w:val="24"/>
          <w:szCs w:val="24"/>
          <w:lang w:eastAsia="it-IT"/>
        </w:rPr>
        <w:drawing>
          <wp:inline distT="0" distB="0" distL="0" distR="0">
            <wp:extent cx="6609888" cy="6590144"/>
            <wp:effectExtent l="0" t="19050" r="0" b="0"/>
            <wp:docPr id="15" name="Immagine 7" descr="C:\Users\utente\Dropbox\Reasoning and utilitarianism\Data analysis\Supplementary Results\Study 1\NFC_item_ggstats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tente\Dropbox\Reasoning and utilitarianism\Data analysis\Supplementary Results\Study 1\NFC_item_ggstatsscatter.png"/>
                    <pic:cNvPicPr>
                      <a:picLocks noChangeAspect="1" noChangeArrowheads="1"/>
                    </pic:cNvPicPr>
                  </pic:nvPicPr>
                  <pic:blipFill>
                    <a:blip r:embed="rId17" cstate="print"/>
                    <a:srcRect/>
                    <a:stretch>
                      <a:fillRect/>
                    </a:stretch>
                  </pic:blipFill>
                  <pic:spPr bwMode="auto">
                    <a:xfrm rot="16200000">
                      <a:off x="0" y="0"/>
                      <a:ext cx="6623634" cy="6603849"/>
                    </a:xfrm>
                    <a:prstGeom prst="rect">
                      <a:avLst/>
                    </a:prstGeom>
                    <a:noFill/>
                    <a:ln w="9525">
                      <a:noFill/>
                      <a:miter lim="800000"/>
                      <a:headEnd/>
                      <a:tailEnd/>
                    </a:ln>
                  </pic:spPr>
                </pic:pic>
              </a:graphicData>
            </a:graphic>
          </wp:inline>
        </w:drawing>
      </w:r>
    </w:p>
    <w:p w:rsidR="000B04DD" w:rsidRPr="00227F9C" w:rsidRDefault="000B04DD" w:rsidP="007531BF">
      <w:pPr>
        <w:autoSpaceDE w:val="0"/>
        <w:autoSpaceDN w:val="0"/>
        <w:adjustRightInd w:val="0"/>
        <w:spacing w:after="0" w:line="480" w:lineRule="auto"/>
        <w:rPr>
          <w:rFonts w:ascii="Times New Roman" w:hAnsi="Times New Roman" w:cs="Times New Roman"/>
          <w:bCs/>
          <w:sz w:val="20"/>
          <w:szCs w:val="20"/>
          <w:lang w:val="en-US"/>
        </w:rPr>
      </w:pPr>
    </w:p>
    <w:p w:rsidR="000D3605" w:rsidRPr="00227F9C" w:rsidRDefault="000D3605" w:rsidP="000D3605">
      <w:pPr>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3D3010">
        <w:rPr>
          <w:rFonts w:ascii="Times New Roman" w:hAnsi="Times New Roman" w:cs="Times New Roman"/>
          <w:bCs/>
          <w:sz w:val="20"/>
          <w:szCs w:val="20"/>
          <w:lang w:val="en-US"/>
        </w:rPr>
        <w:t>S2-</w:t>
      </w:r>
      <w:r w:rsidR="00C51F30">
        <w:rPr>
          <w:rFonts w:ascii="Times New Roman" w:hAnsi="Times New Roman" w:cs="Times New Roman"/>
          <w:bCs/>
          <w:sz w:val="20"/>
          <w:szCs w:val="20"/>
          <w:lang w:val="en-US"/>
        </w:rPr>
        <w:t>3</w:t>
      </w:r>
      <w:r w:rsidRPr="00227F9C">
        <w:rPr>
          <w:rFonts w:ascii="Times New Roman" w:hAnsi="Times New Roman" w:cs="Times New Roman"/>
          <w:bCs/>
          <w:sz w:val="20"/>
          <w:szCs w:val="20"/>
          <w:lang w:val="en-US"/>
        </w:rPr>
        <w:t xml:space="preserve">: Relationship </w:t>
      </w:r>
      <w:r w:rsidR="00594DEB" w:rsidRPr="00227F9C">
        <w:rPr>
          <w:rFonts w:ascii="Times New Roman" w:hAnsi="Times New Roman" w:cs="Times New Roman"/>
          <w:bCs/>
          <w:sz w:val="20"/>
          <w:szCs w:val="20"/>
          <w:lang w:val="en-US"/>
        </w:rPr>
        <w:t>between</w:t>
      </w:r>
      <w:r w:rsidR="00594DEB">
        <w:rPr>
          <w:rFonts w:ascii="Times New Roman" w:hAnsi="Times New Roman" w:cs="Times New Roman"/>
          <w:bCs/>
          <w:sz w:val="20"/>
          <w:szCs w:val="20"/>
          <w:lang w:val="en-US"/>
        </w:rPr>
        <w:t xml:space="preserve"> NFC</w:t>
      </w:r>
      <w:r w:rsidR="00EA1529">
        <w:rPr>
          <w:rFonts w:ascii="Times New Roman" w:hAnsi="Times New Roman" w:cs="Times New Roman"/>
          <w:bCs/>
          <w:sz w:val="20"/>
          <w:szCs w:val="20"/>
          <w:lang w:val="en-US"/>
        </w:rPr>
        <w:t xml:space="preserve"> </w:t>
      </w:r>
      <w:r w:rsidRPr="00227F9C">
        <w:rPr>
          <w:rFonts w:ascii="Times New Roman" w:hAnsi="Times New Roman" w:cs="Times New Roman"/>
          <w:bCs/>
          <w:sz w:val="20"/>
          <w:szCs w:val="20"/>
          <w:lang w:val="en-US"/>
        </w:rPr>
        <w:t>and moral judgments for each item.</w:t>
      </w:r>
    </w:p>
    <w:p w:rsidR="000203D1" w:rsidRPr="00227F9C" w:rsidRDefault="000203D1" w:rsidP="00FF0077">
      <w:pPr>
        <w:autoSpaceDE w:val="0"/>
        <w:autoSpaceDN w:val="0"/>
        <w:adjustRightInd w:val="0"/>
        <w:spacing w:after="0" w:line="480" w:lineRule="auto"/>
        <w:rPr>
          <w:rFonts w:ascii="Times New Roman" w:hAnsi="Times New Roman" w:cs="Times New Roman"/>
          <w:bCs/>
          <w:i/>
          <w:sz w:val="24"/>
          <w:szCs w:val="24"/>
          <w:lang w:val="en-US"/>
        </w:rPr>
      </w:pPr>
    </w:p>
    <w:p w:rsidR="000203D1" w:rsidRPr="00227F9C" w:rsidRDefault="000203D1" w:rsidP="00FF0077">
      <w:pPr>
        <w:autoSpaceDE w:val="0"/>
        <w:autoSpaceDN w:val="0"/>
        <w:adjustRightInd w:val="0"/>
        <w:spacing w:after="0" w:line="480" w:lineRule="auto"/>
        <w:rPr>
          <w:rFonts w:ascii="Times New Roman" w:hAnsi="Times New Roman" w:cs="Times New Roman"/>
          <w:bCs/>
          <w:i/>
          <w:sz w:val="24"/>
          <w:szCs w:val="24"/>
          <w:lang w:val="en-US"/>
        </w:rPr>
      </w:pPr>
    </w:p>
    <w:p w:rsidR="006C79BD" w:rsidRDefault="006C79BD" w:rsidP="000D3605">
      <w:pPr>
        <w:spacing w:line="480" w:lineRule="auto"/>
        <w:rPr>
          <w:rFonts w:ascii="Times New Roman" w:hAnsi="Times New Roman" w:cs="Times New Roman"/>
          <w:bCs/>
          <w:sz w:val="20"/>
          <w:szCs w:val="20"/>
          <w:lang w:val="en-US"/>
        </w:rPr>
      </w:pPr>
      <w:r>
        <w:rPr>
          <w:rFonts w:ascii="Times New Roman" w:hAnsi="Times New Roman" w:cs="Times New Roman"/>
          <w:bCs/>
          <w:noProof/>
          <w:sz w:val="20"/>
          <w:szCs w:val="20"/>
          <w:lang w:eastAsia="it-IT"/>
        </w:rPr>
        <w:drawing>
          <wp:inline distT="0" distB="0" distL="0" distR="0">
            <wp:extent cx="5943600" cy="5943600"/>
            <wp:effectExtent l="19050" t="0" r="0" b="0"/>
            <wp:docPr id="16" name="Immagine 8" descr="C:\Users\utente\Dropbox\Reasoning and utilitarianism\Data analysis\Supplementary Results\Study 1\NFC_item_wide_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tente\Dropbox\Reasoning and utilitarianism\Data analysis\Supplementary Results\Study 1\NFC_item_wide_scatter.png"/>
                    <pic:cNvPicPr>
                      <a:picLocks noChangeAspect="1" noChangeArrowheads="1"/>
                    </pic:cNvPicPr>
                  </pic:nvPicPr>
                  <pic:blipFill>
                    <a:blip r:embed="rId18" cstate="print"/>
                    <a:srcRect/>
                    <a:stretch>
                      <a:fillRect/>
                    </a:stretch>
                  </pic:blipFill>
                  <pic:spPr bwMode="auto">
                    <a:xfrm>
                      <a:off x="0" y="0"/>
                      <a:ext cx="5943600" cy="5943600"/>
                    </a:xfrm>
                    <a:prstGeom prst="rect">
                      <a:avLst/>
                    </a:prstGeom>
                    <a:noFill/>
                    <a:ln w="9525">
                      <a:noFill/>
                      <a:miter lim="800000"/>
                      <a:headEnd/>
                      <a:tailEnd/>
                    </a:ln>
                  </pic:spPr>
                </pic:pic>
              </a:graphicData>
            </a:graphic>
          </wp:inline>
        </w:drawing>
      </w:r>
    </w:p>
    <w:p w:rsidR="000D3605" w:rsidRPr="00227F9C" w:rsidRDefault="000D3605" w:rsidP="000D3605">
      <w:pPr>
        <w:spacing w:line="480" w:lineRule="auto"/>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3D3010">
        <w:rPr>
          <w:rFonts w:ascii="Times New Roman" w:hAnsi="Times New Roman" w:cs="Times New Roman"/>
          <w:bCs/>
          <w:sz w:val="20"/>
          <w:szCs w:val="20"/>
          <w:lang w:val="en-US"/>
        </w:rPr>
        <w:t>S2-</w:t>
      </w:r>
      <w:r w:rsidR="00C51F30">
        <w:rPr>
          <w:rFonts w:ascii="Times New Roman" w:hAnsi="Times New Roman" w:cs="Times New Roman"/>
          <w:bCs/>
          <w:sz w:val="20"/>
          <w:szCs w:val="20"/>
          <w:lang w:val="en-US"/>
        </w:rPr>
        <w:t>4</w:t>
      </w:r>
      <w:r w:rsidRPr="00227F9C">
        <w:rPr>
          <w:rFonts w:ascii="Times New Roman" w:hAnsi="Times New Roman" w:cs="Times New Roman"/>
          <w:bCs/>
          <w:sz w:val="20"/>
          <w:szCs w:val="20"/>
          <w:lang w:val="en-US"/>
        </w:rPr>
        <w:t>:</w:t>
      </w:r>
      <w:r w:rsidR="002A67E8" w:rsidRPr="00227F9C">
        <w:rPr>
          <w:rFonts w:ascii="Times New Roman" w:hAnsi="Times New Roman" w:cs="Times New Roman"/>
          <w:bCs/>
          <w:sz w:val="20"/>
          <w:szCs w:val="20"/>
          <w:lang w:val="en-US"/>
        </w:rPr>
        <w:t xml:space="preserve"> </w:t>
      </w:r>
      <w:r w:rsidR="00C619B7">
        <w:rPr>
          <w:rFonts w:ascii="Times New Roman" w:hAnsi="Times New Roman" w:cs="Times New Roman"/>
          <w:bCs/>
          <w:sz w:val="20"/>
          <w:szCs w:val="20"/>
          <w:lang w:val="en-US"/>
        </w:rPr>
        <w:t>Lack of r</w:t>
      </w:r>
      <w:r w:rsidRPr="00227F9C">
        <w:rPr>
          <w:rFonts w:ascii="Times New Roman" w:hAnsi="Times New Roman" w:cs="Times New Roman"/>
          <w:bCs/>
          <w:sz w:val="20"/>
          <w:szCs w:val="20"/>
          <w:lang w:val="en-US"/>
        </w:rPr>
        <w:t>elationship</w:t>
      </w:r>
      <w:r w:rsidR="00C619B7">
        <w:rPr>
          <w:rFonts w:ascii="Times New Roman" w:hAnsi="Times New Roman" w:cs="Times New Roman"/>
          <w:bCs/>
          <w:sz w:val="20"/>
          <w:szCs w:val="20"/>
          <w:lang w:val="en-US"/>
        </w:rPr>
        <w:t xml:space="preserve"> </w:t>
      </w:r>
      <w:r w:rsidRPr="00227F9C">
        <w:rPr>
          <w:rFonts w:ascii="Times New Roman" w:hAnsi="Times New Roman" w:cs="Times New Roman"/>
          <w:bCs/>
          <w:sz w:val="20"/>
          <w:szCs w:val="20"/>
          <w:lang w:val="en-US"/>
        </w:rPr>
        <w:t>between NFC and average of moral judgments for the 13 scenarios considered</w:t>
      </w:r>
    </w:p>
    <w:p w:rsidR="000203D1" w:rsidRPr="00227F9C" w:rsidRDefault="000203D1" w:rsidP="00FF0077">
      <w:pPr>
        <w:autoSpaceDE w:val="0"/>
        <w:autoSpaceDN w:val="0"/>
        <w:adjustRightInd w:val="0"/>
        <w:spacing w:after="0" w:line="480" w:lineRule="auto"/>
        <w:rPr>
          <w:rFonts w:ascii="Times New Roman" w:hAnsi="Times New Roman" w:cs="Times New Roman"/>
          <w:bCs/>
          <w:i/>
          <w:sz w:val="24"/>
          <w:szCs w:val="24"/>
          <w:lang w:val="en-US"/>
        </w:rPr>
      </w:pPr>
    </w:p>
    <w:p w:rsidR="00E45E2F" w:rsidRPr="00227F9C" w:rsidRDefault="00E45E2F" w:rsidP="00FF0077">
      <w:pPr>
        <w:autoSpaceDE w:val="0"/>
        <w:autoSpaceDN w:val="0"/>
        <w:adjustRightInd w:val="0"/>
        <w:spacing w:after="0" w:line="480" w:lineRule="auto"/>
        <w:rPr>
          <w:rFonts w:ascii="Times New Roman" w:hAnsi="Times New Roman" w:cs="Times New Roman"/>
          <w:bCs/>
          <w:i/>
          <w:sz w:val="24"/>
          <w:szCs w:val="24"/>
          <w:lang w:val="en-US"/>
        </w:rPr>
      </w:pPr>
    </w:p>
    <w:p w:rsidR="00E45E2F" w:rsidRPr="00227F9C" w:rsidRDefault="00E45E2F" w:rsidP="00FF0077">
      <w:pPr>
        <w:autoSpaceDE w:val="0"/>
        <w:autoSpaceDN w:val="0"/>
        <w:adjustRightInd w:val="0"/>
        <w:spacing w:after="0" w:line="480" w:lineRule="auto"/>
        <w:rPr>
          <w:rFonts w:ascii="Times New Roman" w:hAnsi="Times New Roman" w:cs="Times New Roman"/>
          <w:bCs/>
          <w:i/>
          <w:sz w:val="24"/>
          <w:szCs w:val="24"/>
          <w:lang w:val="en-US"/>
        </w:rPr>
      </w:pPr>
    </w:p>
    <w:p w:rsidR="00E45E2F" w:rsidRPr="00227F9C" w:rsidRDefault="00E45E2F" w:rsidP="00FF0077">
      <w:pPr>
        <w:autoSpaceDE w:val="0"/>
        <w:autoSpaceDN w:val="0"/>
        <w:adjustRightInd w:val="0"/>
        <w:spacing w:after="0" w:line="480" w:lineRule="auto"/>
        <w:rPr>
          <w:rFonts w:ascii="Times New Roman" w:hAnsi="Times New Roman" w:cs="Times New Roman"/>
          <w:bCs/>
          <w:i/>
          <w:sz w:val="24"/>
          <w:szCs w:val="24"/>
          <w:lang w:val="en-US"/>
        </w:rPr>
      </w:pPr>
    </w:p>
    <w:p w:rsidR="003651BA" w:rsidRPr="00C51F30" w:rsidRDefault="00DF1C3D" w:rsidP="00FF0077">
      <w:pPr>
        <w:autoSpaceDE w:val="0"/>
        <w:autoSpaceDN w:val="0"/>
        <w:adjustRightInd w:val="0"/>
        <w:spacing w:after="0" w:line="480" w:lineRule="auto"/>
        <w:rPr>
          <w:rFonts w:ascii="Times New Roman" w:hAnsi="Times New Roman" w:cs="Times New Roman"/>
          <w:b/>
          <w:bCs/>
          <w:sz w:val="24"/>
          <w:szCs w:val="24"/>
          <w:lang w:val="en-US"/>
        </w:rPr>
      </w:pPr>
      <w:r w:rsidRPr="00227F9C">
        <w:rPr>
          <w:rFonts w:ascii="Times New Roman" w:hAnsi="Times New Roman" w:cs="Times New Roman"/>
          <w:bCs/>
          <w:i/>
          <w:sz w:val="24"/>
          <w:szCs w:val="24"/>
          <w:lang w:val="en-US"/>
        </w:rPr>
        <w:lastRenderedPageBreak/>
        <w:t xml:space="preserve">(iii) Actively Open-Minded Thinking </w:t>
      </w:r>
      <w:r w:rsidRPr="00227F9C">
        <w:rPr>
          <w:rFonts w:ascii="Times New Roman" w:hAnsi="Times New Roman" w:cs="Times New Roman"/>
          <w:bCs/>
          <w:sz w:val="24"/>
          <w:szCs w:val="24"/>
          <w:lang w:val="en-US"/>
        </w:rPr>
        <w:t>and “</w:t>
      </w:r>
      <w:r w:rsidRPr="00227F9C">
        <w:rPr>
          <w:rFonts w:ascii="Times New Roman" w:hAnsi="Times New Roman" w:cs="Times New Roman"/>
          <w:bCs/>
          <w:i/>
          <w:iCs/>
          <w:sz w:val="24"/>
          <w:szCs w:val="24"/>
          <w:lang w:val="en-US"/>
        </w:rPr>
        <w:t>Utilitarian</w:t>
      </w:r>
      <w:r w:rsidRPr="00227F9C">
        <w:rPr>
          <w:rFonts w:ascii="Times New Roman" w:hAnsi="Times New Roman" w:cs="Times New Roman"/>
          <w:bCs/>
          <w:sz w:val="24"/>
          <w:szCs w:val="24"/>
          <w:lang w:val="en-US"/>
        </w:rPr>
        <w:t>” moral judgments</w:t>
      </w:r>
      <w:r w:rsidRPr="00227F9C">
        <w:rPr>
          <w:rFonts w:ascii="Times New Roman" w:hAnsi="Times New Roman" w:cs="Times New Roman"/>
          <w:b/>
          <w:bCs/>
          <w:sz w:val="24"/>
          <w:szCs w:val="24"/>
          <w:lang w:val="en-US"/>
        </w:rPr>
        <w:t xml:space="preserve"> </w:t>
      </w:r>
    </w:p>
    <w:p w:rsidR="00A92000" w:rsidRPr="00C51F30" w:rsidRDefault="006C79BD" w:rsidP="00C51F30">
      <w:pPr>
        <w:spacing w:after="0" w:line="360" w:lineRule="auto"/>
        <w:jc w:val="both"/>
        <w:rPr>
          <w:rFonts w:ascii="Times New Roman" w:hAnsi="Times New Roman" w:cs="Times New Roman"/>
          <w:bCs/>
          <w:sz w:val="18"/>
          <w:szCs w:val="18"/>
          <w:lang w:val="en-US"/>
        </w:rPr>
      </w:pPr>
      <w:r>
        <w:rPr>
          <w:rFonts w:ascii="Times New Roman" w:hAnsi="Times New Roman" w:cs="Times New Roman"/>
          <w:bCs/>
          <w:noProof/>
          <w:sz w:val="18"/>
          <w:szCs w:val="18"/>
          <w:lang w:eastAsia="it-IT"/>
        </w:rPr>
        <w:drawing>
          <wp:inline distT="0" distB="0" distL="0" distR="0">
            <wp:extent cx="6448425" cy="6448425"/>
            <wp:effectExtent l="19050" t="0" r="9525" b="0"/>
            <wp:docPr id="17" name="Immagine 9" descr="C:\Users\utente\Dropbox\Reasoning and utilitarianism\Data analysis\Supplementary Results\Study 1\AOT_item_ggstats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tente\Dropbox\Reasoning and utilitarianism\Data analysis\Supplementary Results\Study 1\AOT_item_ggstatsscatter.png"/>
                    <pic:cNvPicPr>
                      <a:picLocks noChangeAspect="1" noChangeArrowheads="1"/>
                    </pic:cNvPicPr>
                  </pic:nvPicPr>
                  <pic:blipFill>
                    <a:blip r:embed="rId19" cstate="print"/>
                    <a:srcRect/>
                    <a:stretch>
                      <a:fillRect/>
                    </a:stretch>
                  </pic:blipFill>
                  <pic:spPr bwMode="auto">
                    <a:xfrm rot="16200000">
                      <a:off x="0" y="0"/>
                      <a:ext cx="6448425" cy="6448425"/>
                    </a:xfrm>
                    <a:prstGeom prst="rect">
                      <a:avLst/>
                    </a:prstGeom>
                    <a:noFill/>
                    <a:ln w="9525">
                      <a:noFill/>
                      <a:miter lim="800000"/>
                      <a:headEnd/>
                      <a:tailEnd/>
                    </a:ln>
                  </pic:spPr>
                </pic:pic>
              </a:graphicData>
            </a:graphic>
          </wp:inline>
        </w:drawing>
      </w:r>
    </w:p>
    <w:p w:rsidR="00C619B7" w:rsidRDefault="00C619B7" w:rsidP="00D5486C">
      <w:pPr>
        <w:spacing w:after="0" w:line="360" w:lineRule="auto"/>
        <w:jc w:val="both"/>
        <w:rPr>
          <w:rFonts w:ascii="Times New Roman" w:hAnsi="Times New Roman" w:cs="Times New Roman"/>
          <w:bCs/>
          <w:sz w:val="20"/>
          <w:szCs w:val="20"/>
          <w:lang w:val="en-US"/>
        </w:rPr>
      </w:pPr>
    </w:p>
    <w:p w:rsidR="00D5486C" w:rsidRPr="00227F9C" w:rsidRDefault="00D5486C" w:rsidP="00D5486C">
      <w:pPr>
        <w:spacing w:after="0" w:line="360" w:lineRule="auto"/>
        <w:jc w:val="both"/>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3D3010">
        <w:rPr>
          <w:rFonts w:ascii="Times New Roman" w:hAnsi="Times New Roman" w:cs="Times New Roman"/>
          <w:bCs/>
          <w:sz w:val="20"/>
          <w:szCs w:val="20"/>
          <w:lang w:val="en-US"/>
        </w:rPr>
        <w:t>S2-</w:t>
      </w:r>
      <w:r w:rsidR="00C51F30">
        <w:rPr>
          <w:rFonts w:ascii="Times New Roman" w:hAnsi="Times New Roman" w:cs="Times New Roman"/>
          <w:bCs/>
          <w:sz w:val="20"/>
          <w:szCs w:val="20"/>
          <w:lang w:val="en-US"/>
        </w:rPr>
        <w:t>5</w:t>
      </w:r>
      <w:r w:rsidRPr="00227F9C">
        <w:rPr>
          <w:rFonts w:ascii="Times New Roman" w:hAnsi="Times New Roman" w:cs="Times New Roman"/>
          <w:bCs/>
          <w:sz w:val="20"/>
          <w:szCs w:val="20"/>
          <w:lang w:val="en-US"/>
        </w:rPr>
        <w:t>: Relationship between AOT and moral judgments for each item.</w:t>
      </w:r>
    </w:p>
    <w:p w:rsidR="000203D1" w:rsidRPr="00227F9C" w:rsidRDefault="000203D1" w:rsidP="000B04DD">
      <w:pPr>
        <w:spacing w:line="480" w:lineRule="auto"/>
        <w:rPr>
          <w:rFonts w:ascii="Times New Roman" w:hAnsi="Times New Roman" w:cs="Times New Roman"/>
          <w:bCs/>
          <w:sz w:val="24"/>
          <w:szCs w:val="24"/>
          <w:lang w:val="en-US"/>
        </w:rPr>
      </w:pPr>
    </w:p>
    <w:p w:rsidR="000203D1" w:rsidRPr="00227F9C" w:rsidRDefault="006C79BD" w:rsidP="0087173A">
      <w:pPr>
        <w:spacing w:line="480" w:lineRule="auto"/>
        <w:jc w:val="center"/>
        <w:rPr>
          <w:rFonts w:ascii="Times New Roman" w:hAnsi="Times New Roman" w:cs="Times New Roman"/>
          <w:bCs/>
          <w:sz w:val="24"/>
          <w:szCs w:val="24"/>
          <w:lang w:val="en-US"/>
        </w:rPr>
      </w:pPr>
      <w:r>
        <w:rPr>
          <w:rFonts w:ascii="Times New Roman" w:hAnsi="Times New Roman" w:cs="Times New Roman"/>
          <w:bCs/>
          <w:noProof/>
          <w:sz w:val="24"/>
          <w:szCs w:val="24"/>
          <w:lang w:eastAsia="it-IT"/>
        </w:rPr>
        <w:lastRenderedPageBreak/>
        <w:drawing>
          <wp:inline distT="0" distB="0" distL="0" distR="0">
            <wp:extent cx="5638800" cy="5638800"/>
            <wp:effectExtent l="19050" t="0" r="0" b="0"/>
            <wp:docPr id="18" name="Immagine 10" descr="C:\Users\utente\Dropbox\Reasoning and utilitarianism\Data analysis\Supplementary Results\Study 1\AOT_item_wide_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tente\Dropbox\Reasoning and utilitarianism\Data analysis\Supplementary Results\Study 1\AOT_item_wide_scatter.png"/>
                    <pic:cNvPicPr>
                      <a:picLocks noChangeAspect="1" noChangeArrowheads="1"/>
                    </pic:cNvPicPr>
                  </pic:nvPicPr>
                  <pic:blipFill>
                    <a:blip r:embed="rId20" cstate="print"/>
                    <a:srcRect/>
                    <a:stretch>
                      <a:fillRect/>
                    </a:stretch>
                  </pic:blipFill>
                  <pic:spPr bwMode="auto">
                    <a:xfrm>
                      <a:off x="0" y="0"/>
                      <a:ext cx="5638800" cy="5638800"/>
                    </a:xfrm>
                    <a:prstGeom prst="rect">
                      <a:avLst/>
                    </a:prstGeom>
                    <a:noFill/>
                    <a:ln w="9525">
                      <a:noFill/>
                      <a:miter lim="800000"/>
                      <a:headEnd/>
                      <a:tailEnd/>
                    </a:ln>
                  </pic:spPr>
                </pic:pic>
              </a:graphicData>
            </a:graphic>
          </wp:inline>
        </w:drawing>
      </w:r>
    </w:p>
    <w:p w:rsidR="00D5486C" w:rsidRPr="00227F9C" w:rsidRDefault="00D5486C" w:rsidP="00594DEB">
      <w:pPr>
        <w:spacing w:after="0" w:line="360" w:lineRule="auto"/>
        <w:jc w:val="both"/>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3D3010">
        <w:rPr>
          <w:rFonts w:ascii="Times New Roman" w:hAnsi="Times New Roman" w:cs="Times New Roman"/>
          <w:bCs/>
          <w:sz w:val="20"/>
          <w:szCs w:val="20"/>
          <w:lang w:val="en-US"/>
        </w:rPr>
        <w:t>S2-</w:t>
      </w:r>
      <w:r w:rsidR="00C51F30">
        <w:rPr>
          <w:rFonts w:ascii="Times New Roman" w:hAnsi="Times New Roman" w:cs="Times New Roman"/>
          <w:bCs/>
          <w:sz w:val="20"/>
          <w:szCs w:val="20"/>
          <w:lang w:val="en-US"/>
        </w:rPr>
        <w:t>6</w:t>
      </w:r>
      <w:r w:rsidRPr="00227F9C">
        <w:rPr>
          <w:rFonts w:ascii="Times New Roman" w:hAnsi="Times New Roman" w:cs="Times New Roman"/>
          <w:bCs/>
          <w:sz w:val="20"/>
          <w:szCs w:val="20"/>
          <w:lang w:val="en-US"/>
        </w:rPr>
        <w:t>: Relationship between AOT and average of moral judgments for the 13 scenarios considered.</w:t>
      </w:r>
      <w:r w:rsidR="00594DEB">
        <w:rPr>
          <w:rFonts w:ascii="Times New Roman" w:hAnsi="Times New Roman" w:cs="Times New Roman"/>
          <w:bCs/>
          <w:sz w:val="20"/>
          <w:szCs w:val="20"/>
          <w:lang w:val="en-US"/>
        </w:rPr>
        <w:t xml:space="preserve"> </w:t>
      </w:r>
      <w:r w:rsidRPr="00227F9C">
        <w:rPr>
          <w:rFonts w:ascii="Times New Roman" w:hAnsi="Times New Roman" w:cs="Times New Roman"/>
          <w:bCs/>
          <w:sz w:val="20"/>
          <w:szCs w:val="20"/>
          <w:lang w:val="en-US"/>
        </w:rPr>
        <w:t>People higher in engaging in flexible or open-minded thinking and avoid</w:t>
      </w:r>
      <w:r w:rsidR="007D425D" w:rsidRPr="00227F9C">
        <w:rPr>
          <w:rFonts w:ascii="Times New Roman" w:hAnsi="Times New Roman" w:cs="Times New Roman"/>
          <w:bCs/>
          <w:sz w:val="20"/>
          <w:szCs w:val="20"/>
          <w:lang w:val="en-US"/>
        </w:rPr>
        <w:t>ing</w:t>
      </w:r>
      <w:r w:rsidRPr="00227F9C">
        <w:rPr>
          <w:rFonts w:ascii="Times New Roman" w:hAnsi="Times New Roman" w:cs="Times New Roman"/>
          <w:bCs/>
          <w:sz w:val="20"/>
          <w:szCs w:val="20"/>
          <w:lang w:val="en-US"/>
        </w:rPr>
        <w:t xml:space="preserve"> dogmatic or categorical thinking</w:t>
      </w:r>
      <w:r w:rsidR="00C619B7">
        <w:rPr>
          <w:rFonts w:ascii="Times New Roman" w:hAnsi="Times New Roman" w:cs="Times New Roman"/>
          <w:bCs/>
          <w:sz w:val="20"/>
          <w:szCs w:val="20"/>
          <w:lang w:val="en-US"/>
        </w:rPr>
        <w:t xml:space="preserve">, tend to judge the utilitarian </w:t>
      </w:r>
      <w:r w:rsidRPr="00227F9C">
        <w:rPr>
          <w:rFonts w:ascii="Times New Roman" w:hAnsi="Times New Roman" w:cs="Times New Roman"/>
          <w:bCs/>
          <w:sz w:val="20"/>
          <w:szCs w:val="20"/>
          <w:lang w:val="en-US"/>
        </w:rPr>
        <w:t xml:space="preserve">option as more morally permissible. </w:t>
      </w:r>
    </w:p>
    <w:p w:rsidR="00D5486C" w:rsidRPr="00227F9C" w:rsidRDefault="00D5486C" w:rsidP="00D5486C">
      <w:pPr>
        <w:spacing w:line="480" w:lineRule="auto"/>
        <w:rPr>
          <w:rFonts w:ascii="Times New Roman" w:hAnsi="Times New Roman" w:cs="Times New Roman"/>
          <w:bCs/>
          <w:sz w:val="20"/>
          <w:szCs w:val="20"/>
          <w:lang w:val="en-US"/>
        </w:rPr>
      </w:pPr>
    </w:p>
    <w:p w:rsidR="00D5486C" w:rsidRPr="00227F9C" w:rsidRDefault="00D5486C" w:rsidP="00D5486C">
      <w:pPr>
        <w:spacing w:line="480" w:lineRule="auto"/>
        <w:rPr>
          <w:rFonts w:ascii="Times New Roman" w:hAnsi="Times New Roman" w:cs="Times New Roman"/>
          <w:bCs/>
          <w:sz w:val="20"/>
          <w:szCs w:val="20"/>
          <w:lang w:val="en-US"/>
        </w:rPr>
      </w:pPr>
    </w:p>
    <w:p w:rsidR="00D5486C" w:rsidRPr="00227F9C" w:rsidRDefault="00D5486C" w:rsidP="00D5486C">
      <w:pPr>
        <w:spacing w:line="480" w:lineRule="auto"/>
        <w:rPr>
          <w:rFonts w:ascii="Times New Roman" w:hAnsi="Times New Roman" w:cs="Times New Roman"/>
          <w:bCs/>
          <w:sz w:val="20"/>
          <w:szCs w:val="20"/>
          <w:lang w:val="en-US"/>
        </w:rPr>
      </w:pPr>
    </w:p>
    <w:p w:rsidR="00D5486C" w:rsidRPr="00227F9C" w:rsidRDefault="00D5486C" w:rsidP="00D5486C">
      <w:pPr>
        <w:spacing w:line="480" w:lineRule="auto"/>
        <w:rPr>
          <w:rFonts w:ascii="Times New Roman" w:hAnsi="Times New Roman" w:cs="Times New Roman"/>
          <w:bCs/>
          <w:sz w:val="20"/>
          <w:szCs w:val="20"/>
          <w:lang w:val="en-US"/>
        </w:rPr>
      </w:pPr>
    </w:p>
    <w:p w:rsidR="00EC7653" w:rsidRDefault="00EC7653" w:rsidP="00FF0077">
      <w:pPr>
        <w:autoSpaceDE w:val="0"/>
        <w:autoSpaceDN w:val="0"/>
        <w:adjustRightInd w:val="0"/>
        <w:spacing w:after="0" w:line="480" w:lineRule="auto"/>
        <w:rPr>
          <w:rFonts w:ascii="Times New Roman" w:hAnsi="Times New Roman" w:cs="Times New Roman"/>
          <w:bCs/>
          <w:i/>
          <w:sz w:val="24"/>
          <w:szCs w:val="24"/>
          <w:lang w:val="en-US"/>
        </w:rPr>
      </w:pPr>
    </w:p>
    <w:p w:rsidR="002828CB" w:rsidRDefault="002828CB" w:rsidP="002828CB">
      <w:pPr>
        <w:autoSpaceDE w:val="0"/>
        <w:autoSpaceDN w:val="0"/>
        <w:adjustRightInd w:val="0"/>
        <w:spacing w:after="0" w:line="480" w:lineRule="auto"/>
        <w:rPr>
          <w:rFonts w:ascii="Times New Roman" w:hAnsi="Times New Roman" w:cs="Times New Roman"/>
          <w:bCs/>
          <w:i/>
          <w:sz w:val="24"/>
          <w:szCs w:val="24"/>
          <w:lang w:val="en-US"/>
        </w:rPr>
      </w:pPr>
      <w:r w:rsidRPr="009C0181">
        <w:rPr>
          <w:rFonts w:ascii="Times New Roman" w:hAnsi="Times New Roman" w:cs="Times New Roman"/>
          <w:bCs/>
          <w:i/>
          <w:sz w:val="24"/>
          <w:szCs w:val="24"/>
          <w:lang w:val="en-US"/>
        </w:rPr>
        <w:t>(</w:t>
      </w:r>
      <w:r w:rsidR="00C62563" w:rsidRPr="009C0181">
        <w:rPr>
          <w:rFonts w:ascii="Times New Roman" w:hAnsi="Times New Roman" w:cs="Times New Roman"/>
          <w:bCs/>
          <w:i/>
          <w:sz w:val="24"/>
          <w:szCs w:val="24"/>
          <w:lang w:val="en-US"/>
        </w:rPr>
        <w:t>i</w:t>
      </w:r>
      <w:r w:rsidRPr="009C0181">
        <w:rPr>
          <w:rFonts w:ascii="Times New Roman" w:hAnsi="Times New Roman" w:cs="Times New Roman"/>
          <w:bCs/>
          <w:i/>
          <w:sz w:val="24"/>
          <w:szCs w:val="24"/>
          <w:lang w:val="en-US"/>
        </w:rPr>
        <w:t>v)</w:t>
      </w:r>
      <w:r w:rsidRPr="00227F9C">
        <w:rPr>
          <w:rFonts w:ascii="Times New Roman" w:hAnsi="Times New Roman" w:cs="Times New Roman"/>
          <w:bCs/>
          <w:sz w:val="24"/>
          <w:szCs w:val="24"/>
          <w:lang w:val="en-US"/>
        </w:rPr>
        <w:t xml:space="preserve"> </w:t>
      </w:r>
      <w:r>
        <w:rPr>
          <w:rFonts w:ascii="Times New Roman" w:hAnsi="Times New Roman" w:cs="Times New Roman"/>
          <w:bCs/>
          <w:i/>
          <w:sz w:val="24"/>
          <w:szCs w:val="24"/>
          <w:lang w:val="en-US"/>
        </w:rPr>
        <w:t xml:space="preserve">Rational </w:t>
      </w:r>
      <w:r w:rsidRPr="00227F9C">
        <w:rPr>
          <w:rFonts w:ascii="Times New Roman" w:hAnsi="Times New Roman" w:cs="Times New Roman"/>
          <w:bCs/>
          <w:i/>
          <w:sz w:val="24"/>
          <w:szCs w:val="24"/>
          <w:lang w:val="en-US"/>
        </w:rPr>
        <w:t>Experiential Inventory</w:t>
      </w:r>
      <w:r>
        <w:rPr>
          <w:rFonts w:ascii="Times New Roman" w:hAnsi="Times New Roman" w:cs="Times New Roman"/>
          <w:bCs/>
          <w:i/>
          <w:sz w:val="24"/>
          <w:szCs w:val="24"/>
          <w:lang w:val="en-US"/>
        </w:rPr>
        <w:t xml:space="preserve"> (REI)</w:t>
      </w:r>
      <w:r w:rsidRPr="00227F9C">
        <w:rPr>
          <w:rFonts w:ascii="Times New Roman" w:hAnsi="Times New Roman" w:cs="Times New Roman"/>
          <w:bCs/>
          <w:sz w:val="24"/>
          <w:szCs w:val="24"/>
          <w:lang w:val="en-US"/>
        </w:rPr>
        <w:t xml:space="preserve"> and “</w:t>
      </w:r>
      <w:r w:rsidRPr="00227F9C">
        <w:rPr>
          <w:rFonts w:ascii="Times New Roman" w:hAnsi="Times New Roman" w:cs="Times New Roman"/>
          <w:bCs/>
          <w:i/>
          <w:iCs/>
          <w:sz w:val="24"/>
          <w:szCs w:val="24"/>
          <w:lang w:val="en-US"/>
        </w:rPr>
        <w:t>Utilitarian</w:t>
      </w:r>
      <w:r w:rsidRPr="00227F9C">
        <w:rPr>
          <w:rFonts w:ascii="Times New Roman" w:hAnsi="Times New Roman" w:cs="Times New Roman"/>
          <w:bCs/>
          <w:sz w:val="24"/>
          <w:szCs w:val="24"/>
          <w:lang w:val="en-US"/>
        </w:rPr>
        <w:t>” moral judgments.</w:t>
      </w:r>
    </w:p>
    <w:p w:rsidR="002828CB" w:rsidRDefault="002828CB" w:rsidP="002828CB">
      <w:pPr>
        <w:autoSpaceDE w:val="0"/>
        <w:autoSpaceDN w:val="0"/>
        <w:adjustRightInd w:val="0"/>
        <w:spacing w:after="0" w:line="480" w:lineRule="auto"/>
        <w:rPr>
          <w:rFonts w:ascii="Times New Roman" w:hAnsi="Times New Roman" w:cs="Times New Roman"/>
          <w:bCs/>
          <w:i/>
          <w:sz w:val="24"/>
          <w:szCs w:val="24"/>
          <w:lang w:val="en-US"/>
        </w:rPr>
      </w:pPr>
    </w:p>
    <w:p w:rsidR="002828CB" w:rsidRDefault="002828CB" w:rsidP="002828CB">
      <w:pPr>
        <w:autoSpaceDE w:val="0"/>
        <w:autoSpaceDN w:val="0"/>
        <w:adjustRightInd w:val="0"/>
        <w:spacing w:after="0" w:line="480" w:lineRule="auto"/>
        <w:rPr>
          <w:rFonts w:ascii="Times New Roman" w:hAnsi="Times New Roman" w:cs="Times New Roman"/>
          <w:bCs/>
          <w:i/>
          <w:sz w:val="24"/>
          <w:szCs w:val="24"/>
          <w:lang w:val="en-US"/>
        </w:rPr>
      </w:pPr>
      <w:r>
        <w:rPr>
          <w:rFonts w:ascii="Times New Roman" w:hAnsi="Times New Roman" w:cs="Times New Roman"/>
          <w:bCs/>
          <w:i/>
          <w:noProof/>
          <w:sz w:val="24"/>
          <w:szCs w:val="24"/>
          <w:lang w:eastAsia="it-IT"/>
        </w:rPr>
        <w:drawing>
          <wp:inline distT="0" distB="0" distL="0" distR="0">
            <wp:extent cx="6257925" cy="6257925"/>
            <wp:effectExtent l="19050" t="0" r="9525" b="0"/>
            <wp:docPr id="42" name="Immagine 16" descr="C:\Users\utente\Dropbox\Reasoning and utilitarianism\Data analysis\Supplementary Results\Study 1\rationality_item_ggstats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tente\Dropbox\Reasoning and utilitarianism\Data analysis\Supplementary Results\Study 1\rationality_item_ggstatsscatter.png"/>
                    <pic:cNvPicPr>
                      <a:picLocks noChangeAspect="1" noChangeArrowheads="1"/>
                    </pic:cNvPicPr>
                  </pic:nvPicPr>
                  <pic:blipFill>
                    <a:blip r:embed="rId21" cstate="print"/>
                    <a:srcRect/>
                    <a:stretch>
                      <a:fillRect/>
                    </a:stretch>
                  </pic:blipFill>
                  <pic:spPr bwMode="auto">
                    <a:xfrm rot="16200000">
                      <a:off x="0" y="0"/>
                      <a:ext cx="6257925" cy="6257925"/>
                    </a:xfrm>
                    <a:prstGeom prst="rect">
                      <a:avLst/>
                    </a:prstGeom>
                    <a:noFill/>
                    <a:ln w="9525">
                      <a:noFill/>
                      <a:miter lim="800000"/>
                      <a:headEnd/>
                      <a:tailEnd/>
                    </a:ln>
                  </pic:spPr>
                </pic:pic>
              </a:graphicData>
            </a:graphic>
          </wp:inline>
        </w:drawing>
      </w:r>
    </w:p>
    <w:p w:rsidR="002828CB" w:rsidRDefault="002828CB" w:rsidP="002828CB">
      <w:pPr>
        <w:autoSpaceDE w:val="0"/>
        <w:autoSpaceDN w:val="0"/>
        <w:adjustRightInd w:val="0"/>
        <w:spacing w:after="0" w:line="480" w:lineRule="auto"/>
        <w:rPr>
          <w:rFonts w:ascii="Times New Roman" w:hAnsi="Times New Roman" w:cs="Times New Roman"/>
          <w:bCs/>
          <w:i/>
          <w:sz w:val="24"/>
          <w:szCs w:val="24"/>
          <w:lang w:val="en-US"/>
        </w:rPr>
      </w:pPr>
    </w:p>
    <w:p w:rsidR="002828CB" w:rsidRPr="00227F9C" w:rsidRDefault="002828CB" w:rsidP="002828CB">
      <w:pPr>
        <w:spacing w:after="0" w:line="360" w:lineRule="auto"/>
        <w:jc w:val="both"/>
        <w:rPr>
          <w:rFonts w:ascii="Times New Roman" w:hAnsi="Times New Roman" w:cs="Times New Roman"/>
          <w:bCs/>
          <w:sz w:val="20"/>
          <w:szCs w:val="20"/>
          <w:lang w:val="en-US"/>
        </w:rPr>
      </w:pPr>
      <w:r w:rsidRPr="00227F9C">
        <w:rPr>
          <w:rFonts w:ascii="Times New Roman" w:hAnsi="Times New Roman" w:cs="Times New Roman"/>
          <w:bCs/>
          <w:sz w:val="20"/>
          <w:szCs w:val="20"/>
          <w:lang w:val="en-US"/>
        </w:rPr>
        <w:t>Figure</w:t>
      </w:r>
      <w:r>
        <w:rPr>
          <w:rFonts w:ascii="Times New Roman" w:hAnsi="Times New Roman" w:cs="Times New Roman"/>
          <w:bCs/>
          <w:sz w:val="20"/>
          <w:szCs w:val="20"/>
          <w:lang w:val="en-US"/>
        </w:rPr>
        <w:t xml:space="preserve"> </w:t>
      </w:r>
      <w:r w:rsidR="003D3010">
        <w:rPr>
          <w:rFonts w:ascii="Times New Roman" w:hAnsi="Times New Roman" w:cs="Times New Roman"/>
          <w:bCs/>
          <w:sz w:val="20"/>
          <w:szCs w:val="20"/>
          <w:lang w:val="en-US"/>
        </w:rPr>
        <w:t>S2-</w:t>
      </w:r>
      <w:r w:rsidR="00E5635B">
        <w:rPr>
          <w:rFonts w:ascii="Times New Roman" w:hAnsi="Times New Roman" w:cs="Times New Roman"/>
          <w:bCs/>
          <w:sz w:val="20"/>
          <w:szCs w:val="20"/>
          <w:lang w:val="en-US"/>
        </w:rPr>
        <w:t>7</w:t>
      </w:r>
      <w:r w:rsidRPr="00227F9C">
        <w:rPr>
          <w:rFonts w:ascii="Times New Roman" w:hAnsi="Times New Roman" w:cs="Times New Roman"/>
          <w:bCs/>
          <w:sz w:val="20"/>
          <w:szCs w:val="20"/>
          <w:lang w:val="en-US"/>
        </w:rPr>
        <w:t xml:space="preserve">: Relationship </w:t>
      </w:r>
      <w:r w:rsidRPr="00C619B7">
        <w:rPr>
          <w:rFonts w:ascii="Times New Roman" w:hAnsi="Times New Roman" w:cs="Times New Roman"/>
          <w:bCs/>
          <w:sz w:val="20"/>
          <w:szCs w:val="20"/>
          <w:lang w:val="en-US"/>
        </w:rPr>
        <w:t>between</w:t>
      </w:r>
      <w:r w:rsidRPr="00C619B7">
        <w:rPr>
          <w:rFonts w:ascii="Times New Roman" w:hAnsi="Times New Roman" w:cs="Times New Roman"/>
          <w:bCs/>
          <w:i/>
          <w:sz w:val="20"/>
          <w:szCs w:val="20"/>
          <w:lang w:val="en-US"/>
        </w:rPr>
        <w:t xml:space="preserve"> </w:t>
      </w:r>
      <w:r w:rsidR="005109C9" w:rsidRPr="005109C9">
        <w:rPr>
          <w:rFonts w:ascii="Times New Roman" w:hAnsi="Times New Roman" w:cs="Times New Roman"/>
          <w:bCs/>
          <w:sz w:val="20"/>
          <w:szCs w:val="20"/>
          <w:lang w:val="en-US"/>
        </w:rPr>
        <w:t>REI</w:t>
      </w:r>
      <w:r w:rsidRPr="005109C9">
        <w:rPr>
          <w:rFonts w:ascii="Times New Roman" w:hAnsi="Times New Roman" w:cs="Times New Roman"/>
          <w:bCs/>
          <w:sz w:val="20"/>
          <w:szCs w:val="20"/>
          <w:lang w:val="en-US"/>
        </w:rPr>
        <w:t xml:space="preserve"> </w:t>
      </w:r>
      <w:r w:rsidRPr="00227F9C">
        <w:rPr>
          <w:rFonts w:ascii="Times New Roman" w:hAnsi="Times New Roman" w:cs="Times New Roman"/>
          <w:bCs/>
          <w:sz w:val="20"/>
          <w:szCs w:val="20"/>
          <w:lang w:val="en-US"/>
        </w:rPr>
        <w:t>and moral judgments for each item.</w:t>
      </w:r>
    </w:p>
    <w:p w:rsidR="002828CB" w:rsidRDefault="002828CB" w:rsidP="002828CB">
      <w:pPr>
        <w:autoSpaceDE w:val="0"/>
        <w:autoSpaceDN w:val="0"/>
        <w:adjustRightInd w:val="0"/>
        <w:spacing w:after="0" w:line="480" w:lineRule="auto"/>
        <w:rPr>
          <w:rFonts w:ascii="Times New Roman" w:hAnsi="Times New Roman" w:cs="Times New Roman"/>
          <w:bCs/>
          <w:i/>
          <w:sz w:val="24"/>
          <w:szCs w:val="24"/>
          <w:lang w:val="en-US"/>
        </w:rPr>
      </w:pPr>
    </w:p>
    <w:p w:rsidR="002828CB" w:rsidRDefault="002828CB" w:rsidP="002828CB">
      <w:pPr>
        <w:autoSpaceDE w:val="0"/>
        <w:autoSpaceDN w:val="0"/>
        <w:adjustRightInd w:val="0"/>
        <w:spacing w:after="0" w:line="480" w:lineRule="auto"/>
        <w:rPr>
          <w:rFonts w:ascii="Times New Roman" w:hAnsi="Times New Roman" w:cs="Times New Roman"/>
          <w:bCs/>
          <w:i/>
          <w:sz w:val="24"/>
          <w:szCs w:val="24"/>
          <w:lang w:val="en-US"/>
        </w:rPr>
      </w:pPr>
    </w:p>
    <w:p w:rsidR="002828CB" w:rsidRDefault="002828CB" w:rsidP="002828CB">
      <w:pPr>
        <w:autoSpaceDE w:val="0"/>
        <w:autoSpaceDN w:val="0"/>
        <w:adjustRightInd w:val="0"/>
        <w:spacing w:after="0" w:line="480" w:lineRule="auto"/>
        <w:rPr>
          <w:rFonts w:ascii="Times New Roman" w:hAnsi="Times New Roman" w:cs="Times New Roman"/>
          <w:bCs/>
          <w:i/>
          <w:sz w:val="24"/>
          <w:szCs w:val="24"/>
          <w:lang w:val="en-US"/>
        </w:rPr>
      </w:pPr>
    </w:p>
    <w:p w:rsidR="001D58B8" w:rsidRDefault="002828CB" w:rsidP="002828CB">
      <w:pPr>
        <w:spacing w:after="0" w:line="360" w:lineRule="auto"/>
        <w:jc w:val="both"/>
        <w:rPr>
          <w:rFonts w:ascii="Times New Roman" w:hAnsi="Times New Roman" w:cs="Times New Roman"/>
          <w:bCs/>
          <w:sz w:val="20"/>
          <w:szCs w:val="20"/>
          <w:lang w:val="en-US"/>
        </w:rPr>
      </w:pPr>
      <w:r>
        <w:rPr>
          <w:rFonts w:ascii="Times New Roman" w:hAnsi="Times New Roman" w:cs="Times New Roman"/>
          <w:bCs/>
          <w:noProof/>
          <w:sz w:val="20"/>
          <w:szCs w:val="20"/>
          <w:lang w:eastAsia="it-IT"/>
        </w:rPr>
        <w:drawing>
          <wp:inline distT="0" distB="0" distL="0" distR="0">
            <wp:extent cx="5476875" cy="5476875"/>
            <wp:effectExtent l="19050" t="0" r="9525" b="0"/>
            <wp:docPr id="43" name="Immagine 17" descr="C:\Users\utente\Dropbox\Reasoning and utilitarianism\Data analysis\Supplementary Results\Study 1\rationality_item_wide_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tente\Dropbox\Reasoning and utilitarianism\Data analysis\Supplementary Results\Study 1\rationality_item_wide_scatter.png"/>
                    <pic:cNvPicPr>
                      <a:picLocks noChangeAspect="1" noChangeArrowheads="1"/>
                    </pic:cNvPicPr>
                  </pic:nvPicPr>
                  <pic:blipFill>
                    <a:blip r:embed="rId22" cstate="print"/>
                    <a:srcRect/>
                    <a:stretch>
                      <a:fillRect/>
                    </a:stretch>
                  </pic:blipFill>
                  <pic:spPr bwMode="auto">
                    <a:xfrm>
                      <a:off x="0" y="0"/>
                      <a:ext cx="5476875" cy="5476875"/>
                    </a:xfrm>
                    <a:prstGeom prst="rect">
                      <a:avLst/>
                    </a:prstGeom>
                    <a:noFill/>
                    <a:ln w="9525">
                      <a:noFill/>
                      <a:miter lim="800000"/>
                      <a:headEnd/>
                      <a:tailEnd/>
                    </a:ln>
                  </pic:spPr>
                </pic:pic>
              </a:graphicData>
            </a:graphic>
          </wp:inline>
        </w:drawing>
      </w:r>
    </w:p>
    <w:p w:rsidR="002828CB" w:rsidRDefault="002828CB" w:rsidP="002828CB">
      <w:pPr>
        <w:spacing w:after="0" w:line="360" w:lineRule="auto"/>
        <w:jc w:val="both"/>
        <w:rPr>
          <w:rFonts w:ascii="Times New Roman" w:hAnsi="Times New Roman" w:cs="Times New Roman"/>
          <w:bCs/>
          <w:sz w:val="20"/>
          <w:szCs w:val="20"/>
          <w:lang w:val="en-US"/>
        </w:rPr>
      </w:pPr>
      <w:r w:rsidRPr="00227F9C">
        <w:rPr>
          <w:rFonts w:ascii="Times New Roman" w:hAnsi="Times New Roman" w:cs="Times New Roman"/>
          <w:bCs/>
          <w:sz w:val="20"/>
          <w:szCs w:val="20"/>
          <w:lang w:val="en-US"/>
        </w:rPr>
        <w:t>Figure</w:t>
      </w:r>
      <w:r w:rsidR="001D58B8">
        <w:rPr>
          <w:rFonts w:ascii="Times New Roman" w:hAnsi="Times New Roman" w:cs="Times New Roman"/>
          <w:bCs/>
          <w:sz w:val="20"/>
          <w:szCs w:val="20"/>
          <w:lang w:val="en-US"/>
        </w:rPr>
        <w:t xml:space="preserve"> </w:t>
      </w:r>
      <w:r w:rsidR="003D3010">
        <w:rPr>
          <w:rFonts w:ascii="Times New Roman" w:hAnsi="Times New Roman" w:cs="Times New Roman"/>
          <w:bCs/>
          <w:sz w:val="20"/>
          <w:szCs w:val="20"/>
          <w:lang w:val="en-US"/>
        </w:rPr>
        <w:t>S2-</w:t>
      </w:r>
      <w:r w:rsidR="00944AC7">
        <w:rPr>
          <w:rFonts w:ascii="Times New Roman" w:hAnsi="Times New Roman" w:cs="Times New Roman"/>
          <w:bCs/>
          <w:sz w:val="20"/>
          <w:szCs w:val="20"/>
          <w:lang w:val="en-US"/>
        </w:rPr>
        <w:t>8</w:t>
      </w:r>
      <w:r w:rsidRPr="00227F9C">
        <w:rPr>
          <w:rFonts w:ascii="Times New Roman" w:hAnsi="Times New Roman" w:cs="Times New Roman"/>
          <w:bCs/>
          <w:sz w:val="20"/>
          <w:szCs w:val="20"/>
          <w:lang w:val="en-US"/>
        </w:rPr>
        <w:t>:</w:t>
      </w:r>
      <w:r>
        <w:rPr>
          <w:rFonts w:ascii="Times New Roman" w:hAnsi="Times New Roman" w:cs="Times New Roman"/>
          <w:bCs/>
          <w:sz w:val="20"/>
          <w:szCs w:val="20"/>
          <w:lang w:val="en-US"/>
        </w:rPr>
        <w:t xml:space="preserve"> Considering the </w:t>
      </w:r>
      <w:r w:rsidR="00C619B7">
        <w:rPr>
          <w:rFonts w:ascii="Times New Roman" w:hAnsi="Times New Roman" w:cs="Times New Roman"/>
          <w:bCs/>
          <w:sz w:val="20"/>
          <w:szCs w:val="20"/>
          <w:lang w:val="en-US"/>
        </w:rPr>
        <w:t>overall</w:t>
      </w:r>
      <w:r>
        <w:rPr>
          <w:rFonts w:ascii="Times New Roman" w:hAnsi="Times New Roman" w:cs="Times New Roman"/>
          <w:bCs/>
          <w:sz w:val="20"/>
          <w:szCs w:val="20"/>
          <w:lang w:val="en-US"/>
        </w:rPr>
        <w:t xml:space="preserve"> REI a positive r</w:t>
      </w:r>
      <w:r w:rsidRPr="00227F9C">
        <w:rPr>
          <w:rFonts w:ascii="Times New Roman" w:hAnsi="Times New Roman" w:cs="Times New Roman"/>
          <w:bCs/>
          <w:sz w:val="20"/>
          <w:szCs w:val="20"/>
          <w:lang w:val="en-US"/>
        </w:rPr>
        <w:t xml:space="preserve">elationship </w:t>
      </w:r>
      <w:r>
        <w:rPr>
          <w:rFonts w:ascii="Times New Roman" w:hAnsi="Times New Roman" w:cs="Times New Roman"/>
          <w:bCs/>
          <w:sz w:val="20"/>
          <w:szCs w:val="20"/>
          <w:lang w:val="en-US"/>
        </w:rPr>
        <w:t>emerged: those higher in rationality judge the sacrifice of few</w:t>
      </w:r>
      <w:r w:rsidR="00C619B7">
        <w:rPr>
          <w:rFonts w:ascii="Times New Roman" w:hAnsi="Times New Roman" w:cs="Times New Roman"/>
          <w:bCs/>
          <w:sz w:val="20"/>
          <w:szCs w:val="20"/>
          <w:lang w:val="en-US"/>
        </w:rPr>
        <w:t>,</w:t>
      </w:r>
      <w:r>
        <w:rPr>
          <w:rFonts w:ascii="Times New Roman" w:hAnsi="Times New Roman" w:cs="Times New Roman"/>
          <w:bCs/>
          <w:sz w:val="20"/>
          <w:szCs w:val="20"/>
          <w:lang w:val="en-US"/>
        </w:rPr>
        <w:t xml:space="preserve"> to save many</w:t>
      </w:r>
      <w:r w:rsidR="00C619B7">
        <w:rPr>
          <w:rFonts w:ascii="Times New Roman" w:hAnsi="Times New Roman" w:cs="Times New Roman"/>
          <w:bCs/>
          <w:sz w:val="20"/>
          <w:szCs w:val="20"/>
          <w:lang w:val="en-US"/>
        </w:rPr>
        <w:t>,</w:t>
      </w:r>
      <w:r>
        <w:rPr>
          <w:rFonts w:ascii="Times New Roman" w:hAnsi="Times New Roman" w:cs="Times New Roman"/>
          <w:bCs/>
          <w:sz w:val="20"/>
          <w:szCs w:val="20"/>
          <w:lang w:val="en-US"/>
        </w:rPr>
        <w:t xml:space="preserve"> as more morally permissible. </w:t>
      </w:r>
    </w:p>
    <w:p w:rsidR="002828CB" w:rsidRDefault="002828CB" w:rsidP="002828CB">
      <w:pPr>
        <w:autoSpaceDE w:val="0"/>
        <w:autoSpaceDN w:val="0"/>
        <w:adjustRightInd w:val="0"/>
        <w:spacing w:after="0" w:line="480" w:lineRule="auto"/>
        <w:rPr>
          <w:rFonts w:ascii="Times New Roman" w:hAnsi="Times New Roman" w:cs="Times New Roman"/>
          <w:bCs/>
          <w:i/>
          <w:sz w:val="24"/>
          <w:szCs w:val="24"/>
          <w:lang w:val="en-US"/>
        </w:rPr>
      </w:pPr>
    </w:p>
    <w:p w:rsidR="002828CB" w:rsidRDefault="002828CB" w:rsidP="002828CB">
      <w:pPr>
        <w:autoSpaceDE w:val="0"/>
        <w:autoSpaceDN w:val="0"/>
        <w:adjustRightInd w:val="0"/>
        <w:spacing w:after="0" w:line="480" w:lineRule="auto"/>
        <w:rPr>
          <w:rFonts w:ascii="Times New Roman" w:hAnsi="Times New Roman" w:cs="Times New Roman"/>
          <w:bCs/>
          <w:i/>
          <w:sz w:val="24"/>
          <w:szCs w:val="24"/>
          <w:lang w:val="en-US"/>
        </w:rPr>
      </w:pPr>
    </w:p>
    <w:p w:rsidR="00EC7653" w:rsidRDefault="00EC7653" w:rsidP="00FF0077">
      <w:pPr>
        <w:autoSpaceDE w:val="0"/>
        <w:autoSpaceDN w:val="0"/>
        <w:adjustRightInd w:val="0"/>
        <w:spacing w:after="0" w:line="480" w:lineRule="auto"/>
        <w:rPr>
          <w:rFonts w:ascii="Times New Roman" w:hAnsi="Times New Roman" w:cs="Times New Roman"/>
          <w:bCs/>
          <w:i/>
          <w:sz w:val="24"/>
          <w:szCs w:val="24"/>
          <w:lang w:val="en-US"/>
        </w:rPr>
      </w:pPr>
    </w:p>
    <w:p w:rsidR="00EC7653" w:rsidRDefault="00EC7653" w:rsidP="00FF0077">
      <w:pPr>
        <w:autoSpaceDE w:val="0"/>
        <w:autoSpaceDN w:val="0"/>
        <w:adjustRightInd w:val="0"/>
        <w:spacing w:after="0" w:line="480" w:lineRule="auto"/>
        <w:rPr>
          <w:rFonts w:ascii="Times New Roman" w:hAnsi="Times New Roman" w:cs="Times New Roman"/>
          <w:bCs/>
          <w:i/>
          <w:sz w:val="24"/>
          <w:szCs w:val="24"/>
          <w:lang w:val="en-US"/>
        </w:rPr>
      </w:pPr>
    </w:p>
    <w:p w:rsidR="00EC7653" w:rsidRDefault="00EC7653" w:rsidP="00FF0077">
      <w:pPr>
        <w:autoSpaceDE w:val="0"/>
        <w:autoSpaceDN w:val="0"/>
        <w:adjustRightInd w:val="0"/>
        <w:spacing w:after="0" w:line="480" w:lineRule="auto"/>
        <w:rPr>
          <w:rFonts w:ascii="Times New Roman" w:hAnsi="Times New Roman" w:cs="Times New Roman"/>
          <w:bCs/>
          <w:i/>
          <w:sz w:val="24"/>
          <w:szCs w:val="24"/>
          <w:lang w:val="en-US"/>
        </w:rPr>
      </w:pPr>
    </w:p>
    <w:p w:rsidR="001704FB" w:rsidRPr="00227F9C" w:rsidRDefault="008A2B4E" w:rsidP="001704FB">
      <w:pPr>
        <w:autoSpaceDE w:val="0"/>
        <w:autoSpaceDN w:val="0"/>
        <w:adjustRightInd w:val="0"/>
        <w:spacing w:after="0" w:line="480" w:lineRule="auto"/>
        <w:rPr>
          <w:rFonts w:ascii="Times New Roman" w:hAnsi="Times New Roman" w:cs="Times New Roman"/>
          <w:bCs/>
          <w:sz w:val="20"/>
          <w:szCs w:val="20"/>
          <w:lang w:val="en-US"/>
        </w:rPr>
      </w:pPr>
      <w:r>
        <w:rPr>
          <w:rFonts w:ascii="Times New Roman" w:hAnsi="Times New Roman" w:cs="Times New Roman"/>
          <w:bCs/>
          <w:i/>
          <w:sz w:val="24"/>
          <w:szCs w:val="24"/>
          <w:lang w:val="en-US"/>
        </w:rPr>
        <w:t>(</w:t>
      </w:r>
      <w:r w:rsidR="000B04DD" w:rsidRPr="00227F9C">
        <w:rPr>
          <w:rFonts w:ascii="Times New Roman" w:hAnsi="Times New Roman" w:cs="Times New Roman"/>
          <w:bCs/>
          <w:i/>
          <w:sz w:val="24"/>
          <w:szCs w:val="24"/>
          <w:lang w:val="en-US"/>
        </w:rPr>
        <w:t>v) Belief</w:t>
      </w:r>
      <w:r w:rsidR="001704FB" w:rsidRPr="00227F9C">
        <w:rPr>
          <w:rFonts w:ascii="Times New Roman" w:hAnsi="Times New Roman" w:cs="Times New Roman"/>
          <w:bCs/>
          <w:i/>
          <w:sz w:val="24"/>
          <w:szCs w:val="24"/>
          <w:lang w:val="en-US"/>
        </w:rPr>
        <w:t xml:space="preserve"> Bias</w:t>
      </w:r>
      <w:r w:rsidR="001704FB" w:rsidRPr="00227F9C">
        <w:rPr>
          <w:rFonts w:ascii="Times New Roman" w:hAnsi="Times New Roman" w:cs="Times New Roman"/>
          <w:bCs/>
          <w:sz w:val="24"/>
          <w:szCs w:val="24"/>
          <w:lang w:val="en-US"/>
        </w:rPr>
        <w:t xml:space="preserve"> and “</w:t>
      </w:r>
      <w:r w:rsidR="001704FB" w:rsidRPr="00227F9C">
        <w:rPr>
          <w:rFonts w:ascii="Times New Roman" w:hAnsi="Times New Roman" w:cs="Times New Roman"/>
          <w:bCs/>
          <w:i/>
          <w:iCs/>
          <w:sz w:val="24"/>
          <w:szCs w:val="24"/>
          <w:lang w:val="en-US"/>
        </w:rPr>
        <w:t>Utilitarian</w:t>
      </w:r>
      <w:r w:rsidR="001704FB" w:rsidRPr="00227F9C">
        <w:rPr>
          <w:rFonts w:ascii="Times New Roman" w:hAnsi="Times New Roman" w:cs="Times New Roman"/>
          <w:bCs/>
          <w:sz w:val="24"/>
          <w:szCs w:val="24"/>
          <w:lang w:val="en-US"/>
        </w:rPr>
        <w:t>” moral judgments</w:t>
      </w:r>
    </w:p>
    <w:p w:rsidR="001704FB" w:rsidRDefault="001704FB" w:rsidP="00C51F30">
      <w:pPr>
        <w:autoSpaceDE w:val="0"/>
        <w:autoSpaceDN w:val="0"/>
        <w:adjustRightInd w:val="0"/>
        <w:spacing w:after="0" w:line="480" w:lineRule="auto"/>
        <w:rPr>
          <w:rFonts w:ascii="Times New Roman" w:hAnsi="Times New Roman" w:cs="Times New Roman"/>
          <w:bCs/>
          <w:i/>
          <w:sz w:val="24"/>
          <w:szCs w:val="24"/>
          <w:lang w:val="en-US"/>
        </w:rPr>
      </w:pPr>
      <w:r>
        <w:rPr>
          <w:rFonts w:ascii="Times New Roman" w:hAnsi="Times New Roman" w:cs="Times New Roman"/>
          <w:bCs/>
          <w:i/>
          <w:noProof/>
          <w:sz w:val="24"/>
          <w:szCs w:val="24"/>
          <w:lang w:eastAsia="it-IT"/>
        </w:rPr>
        <w:drawing>
          <wp:inline distT="0" distB="0" distL="0" distR="0">
            <wp:extent cx="6638925" cy="6638925"/>
            <wp:effectExtent l="19050" t="0" r="9525" b="0"/>
            <wp:docPr id="44" name="Immagine 18" descr="C:\Users\utente\Dropbox\Reasoning and utilitarianism\Data analysis\Supplementary Results\Study 1\BB_item_ggstats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tente\Dropbox\Reasoning and utilitarianism\Data analysis\Supplementary Results\Study 1\BB_item_ggstatsscatter.png"/>
                    <pic:cNvPicPr>
                      <a:picLocks noChangeAspect="1" noChangeArrowheads="1"/>
                    </pic:cNvPicPr>
                  </pic:nvPicPr>
                  <pic:blipFill>
                    <a:blip r:embed="rId23" cstate="print"/>
                    <a:srcRect/>
                    <a:stretch>
                      <a:fillRect/>
                    </a:stretch>
                  </pic:blipFill>
                  <pic:spPr bwMode="auto">
                    <a:xfrm rot="16200000">
                      <a:off x="0" y="0"/>
                      <a:ext cx="6638925" cy="6638925"/>
                    </a:xfrm>
                    <a:prstGeom prst="rect">
                      <a:avLst/>
                    </a:prstGeom>
                    <a:noFill/>
                    <a:ln w="9525">
                      <a:noFill/>
                      <a:miter lim="800000"/>
                      <a:headEnd/>
                      <a:tailEnd/>
                    </a:ln>
                  </pic:spPr>
                </pic:pic>
              </a:graphicData>
            </a:graphic>
          </wp:inline>
        </w:drawing>
      </w:r>
    </w:p>
    <w:p w:rsidR="001704FB" w:rsidRDefault="001704FB" w:rsidP="00C51F30">
      <w:pPr>
        <w:autoSpaceDE w:val="0"/>
        <w:autoSpaceDN w:val="0"/>
        <w:adjustRightInd w:val="0"/>
        <w:spacing w:after="0" w:line="480" w:lineRule="auto"/>
        <w:rPr>
          <w:rFonts w:ascii="Times New Roman" w:hAnsi="Times New Roman" w:cs="Times New Roman"/>
          <w:bCs/>
          <w:i/>
          <w:sz w:val="24"/>
          <w:szCs w:val="24"/>
          <w:lang w:val="en-US"/>
        </w:rPr>
      </w:pPr>
    </w:p>
    <w:p w:rsidR="009B3081" w:rsidRPr="00227F9C" w:rsidRDefault="009B3081" w:rsidP="009B3081">
      <w:pPr>
        <w:spacing w:after="0"/>
        <w:rPr>
          <w:rFonts w:ascii="Times New Roman" w:hAnsi="Times New Roman" w:cs="Times New Roman"/>
          <w:bCs/>
          <w:sz w:val="18"/>
          <w:szCs w:val="18"/>
          <w:lang w:val="en-US"/>
        </w:rPr>
      </w:pPr>
      <w:r w:rsidRPr="00227F9C">
        <w:rPr>
          <w:rFonts w:ascii="Times New Roman" w:hAnsi="Times New Roman" w:cs="Times New Roman"/>
          <w:bCs/>
          <w:sz w:val="20"/>
          <w:szCs w:val="20"/>
          <w:lang w:val="en-US"/>
        </w:rPr>
        <w:t xml:space="preserve">Figure </w:t>
      </w:r>
      <w:r w:rsidR="003D3010">
        <w:rPr>
          <w:rFonts w:ascii="Times New Roman" w:hAnsi="Times New Roman" w:cs="Times New Roman"/>
          <w:bCs/>
          <w:sz w:val="20"/>
          <w:szCs w:val="20"/>
          <w:lang w:val="en-US"/>
        </w:rPr>
        <w:t>S2-</w:t>
      </w:r>
      <w:r w:rsidR="00944AC7">
        <w:rPr>
          <w:rFonts w:ascii="Times New Roman" w:hAnsi="Times New Roman" w:cs="Times New Roman"/>
          <w:bCs/>
          <w:sz w:val="20"/>
          <w:szCs w:val="20"/>
          <w:lang w:val="en-US"/>
        </w:rPr>
        <w:t>9</w:t>
      </w:r>
      <w:r w:rsidRPr="00227F9C">
        <w:rPr>
          <w:rFonts w:ascii="Times New Roman" w:hAnsi="Times New Roman" w:cs="Times New Roman"/>
          <w:bCs/>
          <w:sz w:val="20"/>
          <w:szCs w:val="20"/>
          <w:lang w:val="en-US"/>
        </w:rPr>
        <w:t>: Relationship between BB and moral judgments for each item</w:t>
      </w:r>
      <w:r w:rsidRPr="00227F9C">
        <w:rPr>
          <w:rFonts w:ascii="Times New Roman" w:hAnsi="Times New Roman" w:cs="Times New Roman"/>
          <w:bCs/>
          <w:sz w:val="18"/>
          <w:szCs w:val="18"/>
          <w:lang w:val="en-US"/>
        </w:rPr>
        <w:t xml:space="preserve"> </w:t>
      </w:r>
    </w:p>
    <w:p w:rsidR="009B3081" w:rsidRPr="00227F9C" w:rsidRDefault="009B3081" w:rsidP="009B3081">
      <w:pPr>
        <w:spacing w:after="0"/>
        <w:rPr>
          <w:rFonts w:ascii="Times New Roman" w:hAnsi="Times New Roman" w:cs="Times New Roman"/>
          <w:bCs/>
          <w:sz w:val="18"/>
          <w:szCs w:val="18"/>
          <w:lang w:val="en-US"/>
        </w:rPr>
      </w:pPr>
    </w:p>
    <w:p w:rsidR="00B22E6C" w:rsidRPr="00227F9C" w:rsidRDefault="00B22E6C" w:rsidP="000B04DD">
      <w:pPr>
        <w:spacing w:line="480" w:lineRule="auto"/>
        <w:rPr>
          <w:rFonts w:ascii="Times New Roman" w:hAnsi="Times New Roman" w:cs="Times New Roman"/>
          <w:b/>
          <w:bCs/>
          <w:sz w:val="24"/>
          <w:szCs w:val="24"/>
          <w:lang w:val="en-US"/>
        </w:rPr>
      </w:pPr>
    </w:p>
    <w:p w:rsidR="009B3081" w:rsidRPr="001704FB" w:rsidRDefault="001704FB" w:rsidP="00FD3AE8">
      <w:pPr>
        <w:spacing w:line="480" w:lineRule="auto"/>
        <w:jc w:val="center"/>
        <w:rPr>
          <w:rFonts w:ascii="Times New Roman" w:hAnsi="Times New Roman" w:cs="Times New Roman"/>
          <w:b/>
          <w:bCs/>
          <w:sz w:val="24"/>
          <w:szCs w:val="24"/>
          <w:lang w:val="en-US"/>
        </w:rPr>
      </w:pPr>
      <w:r>
        <w:rPr>
          <w:rFonts w:ascii="Times New Roman" w:hAnsi="Times New Roman" w:cs="Times New Roman"/>
          <w:b/>
          <w:bCs/>
          <w:noProof/>
          <w:sz w:val="24"/>
          <w:szCs w:val="24"/>
          <w:lang w:eastAsia="it-IT"/>
        </w:rPr>
        <w:drawing>
          <wp:inline distT="0" distB="0" distL="0" distR="0">
            <wp:extent cx="5819775" cy="5819775"/>
            <wp:effectExtent l="19050" t="0" r="9525" b="0"/>
            <wp:docPr id="45" name="Immagine 19" descr="C:\Users\utente\Dropbox\Reasoning and utilitarianism\Data analysis\Supplementary Results\Study 1\BB_item_wide_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tente\Dropbox\Reasoning and utilitarianism\Data analysis\Supplementary Results\Study 1\BB_item_wide_scatter.png"/>
                    <pic:cNvPicPr>
                      <a:picLocks noChangeAspect="1" noChangeArrowheads="1"/>
                    </pic:cNvPicPr>
                  </pic:nvPicPr>
                  <pic:blipFill>
                    <a:blip r:embed="rId24" cstate="print"/>
                    <a:srcRect/>
                    <a:stretch>
                      <a:fillRect/>
                    </a:stretch>
                  </pic:blipFill>
                  <pic:spPr bwMode="auto">
                    <a:xfrm>
                      <a:off x="0" y="0"/>
                      <a:ext cx="5819775" cy="5819775"/>
                    </a:xfrm>
                    <a:prstGeom prst="rect">
                      <a:avLst/>
                    </a:prstGeom>
                    <a:noFill/>
                    <a:ln w="9525">
                      <a:noFill/>
                      <a:miter lim="800000"/>
                      <a:headEnd/>
                      <a:tailEnd/>
                    </a:ln>
                  </pic:spPr>
                </pic:pic>
              </a:graphicData>
            </a:graphic>
          </wp:inline>
        </w:drawing>
      </w:r>
    </w:p>
    <w:p w:rsidR="00F46538" w:rsidRPr="00227F9C" w:rsidRDefault="009B3081" w:rsidP="009B3081">
      <w:pPr>
        <w:spacing w:after="0"/>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3D3010">
        <w:rPr>
          <w:rFonts w:ascii="Times New Roman" w:hAnsi="Times New Roman" w:cs="Times New Roman"/>
          <w:bCs/>
          <w:sz w:val="20"/>
          <w:szCs w:val="20"/>
          <w:lang w:val="en-US"/>
        </w:rPr>
        <w:t>S2-</w:t>
      </w:r>
      <w:r w:rsidRPr="00227F9C">
        <w:rPr>
          <w:rFonts w:ascii="Times New Roman" w:hAnsi="Times New Roman" w:cs="Times New Roman"/>
          <w:bCs/>
          <w:sz w:val="20"/>
          <w:szCs w:val="20"/>
          <w:lang w:val="en-US"/>
        </w:rPr>
        <w:t>1</w:t>
      </w:r>
      <w:r w:rsidR="00944AC7">
        <w:rPr>
          <w:rFonts w:ascii="Times New Roman" w:hAnsi="Times New Roman" w:cs="Times New Roman"/>
          <w:bCs/>
          <w:sz w:val="20"/>
          <w:szCs w:val="20"/>
          <w:lang w:val="en-US"/>
        </w:rPr>
        <w:t>0</w:t>
      </w:r>
      <w:r w:rsidRPr="00227F9C">
        <w:rPr>
          <w:rFonts w:ascii="Times New Roman" w:hAnsi="Times New Roman" w:cs="Times New Roman"/>
          <w:bCs/>
          <w:sz w:val="20"/>
          <w:szCs w:val="20"/>
          <w:lang w:val="en-US"/>
        </w:rPr>
        <w:t>:</w:t>
      </w:r>
      <w:r w:rsidR="00F46538" w:rsidRPr="00227F9C">
        <w:rPr>
          <w:rFonts w:ascii="Times New Roman" w:hAnsi="Times New Roman" w:cs="Times New Roman"/>
          <w:bCs/>
          <w:sz w:val="20"/>
          <w:szCs w:val="20"/>
          <w:lang w:val="en-US"/>
        </w:rPr>
        <w:t xml:space="preserve">  </w:t>
      </w:r>
      <w:r w:rsidR="00C619B7">
        <w:rPr>
          <w:rFonts w:ascii="Times New Roman" w:hAnsi="Times New Roman" w:cs="Times New Roman"/>
          <w:bCs/>
          <w:sz w:val="20"/>
          <w:szCs w:val="20"/>
          <w:lang w:val="en-US"/>
        </w:rPr>
        <w:t>Lack of r</w:t>
      </w:r>
      <w:r w:rsidR="00F46538" w:rsidRPr="00227F9C">
        <w:rPr>
          <w:rFonts w:ascii="Times New Roman" w:hAnsi="Times New Roman" w:cs="Times New Roman"/>
          <w:bCs/>
          <w:sz w:val="20"/>
          <w:szCs w:val="20"/>
          <w:lang w:val="en-US"/>
        </w:rPr>
        <w:t>elationship between BB</w:t>
      </w:r>
      <w:r w:rsidR="00D06A8F" w:rsidRPr="00227F9C">
        <w:rPr>
          <w:rFonts w:ascii="Times New Roman" w:hAnsi="Times New Roman" w:cs="Times New Roman"/>
          <w:bCs/>
          <w:sz w:val="20"/>
          <w:szCs w:val="20"/>
          <w:lang w:val="en-US"/>
        </w:rPr>
        <w:t xml:space="preserve"> </w:t>
      </w:r>
      <w:r w:rsidR="00F46538" w:rsidRPr="00227F9C">
        <w:rPr>
          <w:rFonts w:ascii="Times New Roman" w:hAnsi="Times New Roman" w:cs="Times New Roman"/>
          <w:bCs/>
          <w:sz w:val="20"/>
          <w:szCs w:val="20"/>
          <w:lang w:val="en-US"/>
        </w:rPr>
        <w:t>and average of moral judgments for the 13 scenarios considered.</w:t>
      </w:r>
    </w:p>
    <w:p w:rsidR="00362F32" w:rsidRPr="00227F9C" w:rsidRDefault="009B3081" w:rsidP="00F46538">
      <w:pPr>
        <w:spacing w:after="0"/>
        <w:rPr>
          <w:rFonts w:ascii="Times New Roman" w:hAnsi="Times New Roman" w:cs="Times New Roman"/>
          <w:b/>
          <w:bCs/>
          <w:sz w:val="24"/>
          <w:szCs w:val="24"/>
          <w:lang w:val="en-US"/>
        </w:rPr>
      </w:pPr>
      <w:r w:rsidRPr="00227F9C">
        <w:rPr>
          <w:rFonts w:ascii="Times New Roman" w:hAnsi="Times New Roman" w:cs="Times New Roman"/>
          <w:bCs/>
          <w:sz w:val="20"/>
          <w:szCs w:val="20"/>
          <w:lang w:val="en-US"/>
        </w:rPr>
        <w:t>Tendency to uncritically accept evidence when it supports prior beliefs did not predict the tendency to consider the utilitarian option as morally permissible</w:t>
      </w:r>
      <w:r w:rsidRPr="00227F9C">
        <w:rPr>
          <w:rFonts w:ascii="Times New Roman" w:hAnsi="Times New Roman" w:cs="Times New Roman"/>
          <w:bCs/>
          <w:sz w:val="18"/>
          <w:szCs w:val="18"/>
          <w:lang w:val="en-US"/>
        </w:rPr>
        <w:t xml:space="preserve">. </w:t>
      </w:r>
    </w:p>
    <w:p w:rsidR="00362F32" w:rsidRPr="00227F9C" w:rsidRDefault="00362F32" w:rsidP="000B04DD">
      <w:pPr>
        <w:spacing w:line="480" w:lineRule="auto"/>
        <w:rPr>
          <w:rFonts w:ascii="Times New Roman" w:hAnsi="Times New Roman" w:cs="Times New Roman"/>
          <w:b/>
          <w:bCs/>
          <w:sz w:val="24"/>
          <w:szCs w:val="24"/>
          <w:lang w:val="en-US"/>
        </w:rPr>
      </w:pPr>
    </w:p>
    <w:p w:rsidR="008B4508" w:rsidRPr="00227F9C" w:rsidRDefault="008B4508" w:rsidP="000B04DD">
      <w:pPr>
        <w:spacing w:line="480" w:lineRule="auto"/>
        <w:rPr>
          <w:rFonts w:ascii="Times New Roman" w:hAnsi="Times New Roman" w:cs="Times New Roman"/>
          <w:b/>
          <w:bCs/>
          <w:sz w:val="24"/>
          <w:szCs w:val="24"/>
          <w:lang w:val="en-US"/>
        </w:rPr>
      </w:pPr>
    </w:p>
    <w:p w:rsidR="00D828A6" w:rsidRDefault="000B04DD" w:rsidP="000B04DD">
      <w:pPr>
        <w:spacing w:line="480" w:lineRule="auto"/>
        <w:rPr>
          <w:rFonts w:ascii="Times New Roman" w:hAnsi="Times New Roman" w:cs="Times New Roman"/>
          <w:b/>
          <w:bCs/>
          <w:sz w:val="24"/>
          <w:szCs w:val="24"/>
          <w:lang w:val="en-US"/>
        </w:rPr>
      </w:pPr>
      <w:r w:rsidRPr="00227F9C">
        <w:rPr>
          <w:rFonts w:ascii="Times New Roman" w:hAnsi="Times New Roman" w:cs="Times New Roman"/>
          <w:b/>
          <w:bCs/>
          <w:sz w:val="24"/>
          <w:szCs w:val="24"/>
          <w:lang w:val="en-US"/>
        </w:rPr>
        <w:lastRenderedPageBreak/>
        <w:t>Supp</w:t>
      </w:r>
      <w:r w:rsidR="00BF7224">
        <w:rPr>
          <w:rFonts w:ascii="Times New Roman" w:hAnsi="Times New Roman" w:cs="Times New Roman"/>
          <w:b/>
          <w:bCs/>
          <w:sz w:val="24"/>
          <w:szCs w:val="24"/>
          <w:lang w:val="en-US"/>
        </w:rPr>
        <w:t>lemental</w:t>
      </w:r>
      <w:r w:rsidRPr="00227F9C">
        <w:rPr>
          <w:rFonts w:ascii="Times New Roman" w:hAnsi="Times New Roman" w:cs="Times New Roman"/>
          <w:b/>
          <w:bCs/>
          <w:sz w:val="24"/>
          <w:szCs w:val="24"/>
          <w:lang w:val="en-US"/>
        </w:rPr>
        <w:t xml:space="preserve"> Text </w:t>
      </w:r>
      <w:r w:rsidR="00331734">
        <w:rPr>
          <w:rFonts w:ascii="Times New Roman" w:hAnsi="Times New Roman" w:cs="Times New Roman"/>
          <w:b/>
          <w:bCs/>
          <w:sz w:val="24"/>
          <w:szCs w:val="24"/>
          <w:lang w:val="en-US"/>
        </w:rPr>
        <w:t>S</w:t>
      </w:r>
      <w:r w:rsidR="00D06A8F" w:rsidRPr="00227F9C">
        <w:rPr>
          <w:rFonts w:ascii="Times New Roman" w:hAnsi="Times New Roman" w:cs="Times New Roman"/>
          <w:b/>
          <w:bCs/>
          <w:sz w:val="24"/>
          <w:szCs w:val="24"/>
          <w:lang w:val="en-US"/>
        </w:rPr>
        <w:t>3</w:t>
      </w:r>
      <w:r w:rsidRPr="00227F9C">
        <w:rPr>
          <w:rFonts w:ascii="Times New Roman" w:hAnsi="Times New Roman" w:cs="Times New Roman"/>
          <w:b/>
          <w:bCs/>
          <w:sz w:val="24"/>
          <w:szCs w:val="24"/>
          <w:lang w:val="en-US"/>
        </w:rPr>
        <w:t xml:space="preserve">: </w:t>
      </w:r>
    </w:p>
    <w:p w:rsidR="000B04DD" w:rsidRPr="00227F9C" w:rsidRDefault="00FD3AE8" w:rsidP="000B04DD">
      <w:pPr>
        <w:spacing w:line="480" w:lineRule="auto"/>
        <w:rPr>
          <w:rFonts w:ascii="Times New Roman" w:hAnsi="Times New Roman" w:cs="Times New Roman"/>
          <w:b/>
          <w:bCs/>
          <w:sz w:val="24"/>
          <w:szCs w:val="24"/>
          <w:lang w:val="en-US"/>
        </w:rPr>
      </w:pPr>
      <w:r w:rsidRPr="00227F9C">
        <w:rPr>
          <w:rFonts w:ascii="Times New Roman" w:hAnsi="Times New Roman" w:cs="Times New Roman"/>
          <w:b/>
          <w:bCs/>
          <w:sz w:val="24"/>
          <w:szCs w:val="24"/>
          <w:lang w:val="en-US"/>
        </w:rPr>
        <w:t>Additional f</w:t>
      </w:r>
      <w:r w:rsidR="000B04DD" w:rsidRPr="00227F9C">
        <w:rPr>
          <w:rFonts w:ascii="Times New Roman" w:hAnsi="Times New Roman" w:cs="Times New Roman"/>
          <w:b/>
          <w:bCs/>
          <w:sz w:val="24"/>
          <w:szCs w:val="24"/>
          <w:lang w:val="en-US"/>
        </w:rPr>
        <w:t xml:space="preserve">igures </w:t>
      </w:r>
      <w:r w:rsidRPr="00227F9C">
        <w:rPr>
          <w:rFonts w:ascii="Times New Roman" w:hAnsi="Times New Roman" w:cs="Times New Roman"/>
          <w:b/>
          <w:bCs/>
          <w:sz w:val="24"/>
          <w:szCs w:val="24"/>
          <w:lang w:val="en-US"/>
        </w:rPr>
        <w:t>for</w:t>
      </w:r>
      <w:r w:rsidR="000B04DD" w:rsidRPr="00227F9C">
        <w:rPr>
          <w:rFonts w:ascii="Times New Roman" w:hAnsi="Times New Roman" w:cs="Times New Roman"/>
          <w:b/>
          <w:bCs/>
          <w:sz w:val="24"/>
          <w:szCs w:val="24"/>
          <w:lang w:val="en-US"/>
        </w:rPr>
        <w:t xml:space="preserve"> </w:t>
      </w:r>
      <w:r w:rsidR="00B10801">
        <w:rPr>
          <w:rFonts w:ascii="Times New Roman" w:hAnsi="Times New Roman" w:cs="Times New Roman"/>
          <w:b/>
          <w:bCs/>
          <w:sz w:val="24"/>
          <w:szCs w:val="24"/>
          <w:lang w:val="en-US"/>
        </w:rPr>
        <w:t>Study 3</w:t>
      </w:r>
      <w:r w:rsidRPr="00227F9C">
        <w:rPr>
          <w:rFonts w:ascii="Times New Roman" w:hAnsi="Times New Roman" w:cs="Times New Roman"/>
          <w:b/>
          <w:bCs/>
          <w:sz w:val="24"/>
          <w:szCs w:val="24"/>
          <w:lang w:val="en-US"/>
        </w:rPr>
        <w:t>a</w:t>
      </w:r>
      <w:r w:rsidR="000B04DD" w:rsidRPr="00227F9C">
        <w:rPr>
          <w:rFonts w:ascii="Times New Roman" w:hAnsi="Times New Roman" w:cs="Times New Roman"/>
          <w:b/>
          <w:bCs/>
          <w:sz w:val="24"/>
          <w:szCs w:val="24"/>
          <w:lang w:val="en-US"/>
        </w:rPr>
        <w:t xml:space="preserve"> </w:t>
      </w:r>
      <w:r w:rsidR="00DB61FB" w:rsidRPr="00227F9C">
        <w:rPr>
          <w:rFonts w:ascii="Times New Roman" w:hAnsi="Times New Roman" w:cs="Times New Roman"/>
          <w:b/>
          <w:bCs/>
          <w:sz w:val="24"/>
          <w:szCs w:val="24"/>
          <w:lang w:val="en-US"/>
        </w:rPr>
        <w:t xml:space="preserve">with </w:t>
      </w:r>
      <w:r w:rsidR="000B04DD" w:rsidRPr="00227F9C">
        <w:rPr>
          <w:rFonts w:ascii="Times New Roman" w:hAnsi="Times New Roman" w:cs="Times New Roman"/>
          <w:b/>
          <w:bCs/>
          <w:sz w:val="24"/>
          <w:szCs w:val="24"/>
          <w:lang w:val="en-US"/>
        </w:rPr>
        <w:t>Process Dissociation</w:t>
      </w:r>
      <w:r w:rsidRPr="00227F9C">
        <w:rPr>
          <w:rFonts w:ascii="Times New Roman" w:hAnsi="Times New Roman" w:cs="Times New Roman"/>
          <w:b/>
          <w:bCs/>
          <w:sz w:val="24"/>
          <w:szCs w:val="24"/>
          <w:lang w:val="en-US"/>
        </w:rPr>
        <w:t xml:space="preserve"> (PD)</w:t>
      </w:r>
      <w:r w:rsidR="000B04DD" w:rsidRPr="00227F9C">
        <w:rPr>
          <w:rFonts w:ascii="Times New Roman" w:hAnsi="Times New Roman" w:cs="Times New Roman"/>
          <w:b/>
          <w:bCs/>
          <w:sz w:val="24"/>
          <w:szCs w:val="24"/>
          <w:lang w:val="en-US"/>
        </w:rPr>
        <w:t xml:space="preserve"> </w:t>
      </w:r>
      <w:r w:rsidR="00D828A6">
        <w:rPr>
          <w:rFonts w:ascii="Times New Roman" w:hAnsi="Times New Roman" w:cs="Times New Roman"/>
          <w:b/>
          <w:bCs/>
          <w:sz w:val="24"/>
          <w:szCs w:val="24"/>
          <w:lang w:val="en-US"/>
        </w:rPr>
        <w:t>method</w:t>
      </w:r>
    </w:p>
    <w:p w:rsidR="00A53B91" w:rsidRPr="00227F9C" w:rsidRDefault="00414ACB" w:rsidP="00A53B91">
      <w:pPr>
        <w:spacing w:line="480" w:lineRule="auto"/>
        <w:rPr>
          <w:rFonts w:ascii="Times New Roman" w:hAnsi="Times New Roman" w:cs="Times New Roman"/>
          <w:b/>
          <w:bCs/>
          <w:sz w:val="24"/>
          <w:szCs w:val="24"/>
          <w:lang w:val="en-US"/>
        </w:rPr>
      </w:pPr>
      <w:r w:rsidRPr="00227F9C">
        <w:rPr>
          <w:rFonts w:ascii="Times New Roman" w:hAnsi="Times New Roman" w:cs="Times New Roman"/>
          <w:i/>
          <w:sz w:val="24"/>
          <w:szCs w:val="24"/>
          <w:lang w:val="en-US"/>
        </w:rPr>
        <w:t>(i) Cognitive Reflection Test</w:t>
      </w:r>
      <w:r w:rsidRPr="00227F9C">
        <w:rPr>
          <w:rFonts w:ascii="Times New Roman" w:hAnsi="Times New Roman" w:cs="Times New Roman"/>
          <w:sz w:val="24"/>
          <w:szCs w:val="24"/>
          <w:lang w:val="en-US"/>
        </w:rPr>
        <w:t xml:space="preserve"> (CRT) </w:t>
      </w:r>
      <w:r w:rsidRPr="00227F9C">
        <w:rPr>
          <w:rFonts w:ascii="Times New Roman" w:hAnsi="Times New Roman" w:cs="Times New Roman"/>
          <w:bCs/>
          <w:sz w:val="24"/>
          <w:szCs w:val="24"/>
          <w:lang w:val="en-US"/>
        </w:rPr>
        <w:t xml:space="preserve">and </w:t>
      </w:r>
      <w:r w:rsidR="00240913" w:rsidRPr="00227F9C">
        <w:rPr>
          <w:rFonts w:ascii="Times New Roman" w:hAnsi="Times New Roman" w:cs="Times New Roman"/>
          <w:bCs/>
          <w:sz w:val="24"/>
          <w:szCs w:val="24"/>
          <w:lang w:val="en-US"/>
        </w:rPr>
        <w:t>PD parameters</w:t>
      </w:r>
      <w:r w:rsidR="00A53B91">
        <w:rPr>
          <w:rFonts w:ascii="Times New Roman" w:hAnsi="Times New Roman" w:cs="Times New Roman"/>
          <w:b/>
          <w:bCs/>
          <w:noProof/>
          <w:sz w:val="24"/>
          <w:szCs w:val="24"/>
          <w:lang w:eastAsia="it-IT"/>
        </w:rPr>
        <w:drawing>
          <wp:inline distT="0" distB="0" distL="0" distR="0">
            <wp:extent cx="6382893" cy="4642104"/>
            <wp:effectExtent l="0" t="876300" r="0" b="844550"/>
            <wp:docPr id="46"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tente\Dropbox\Reasoning and utilitarianism\Data analysis\Supplementary Results\Study 2\CRT_scatter.png"/>
                    <pic:cNvPicPr>
                      <a:picLocks noChangeAspect="1" noChangeArrowheads="1"/>
                    </pic:cNvPicPr>
                  </pic:nvPicPr>
                  <pic:blipFill>
                    <a:blip r:embed="rId25" cstate="print">
                      <a:extLst>
                        <a:ext uri="{28A0092B-C50C-407E-A947-70E740481C1C}">
                          <a14:useLocalDpi xmlns:a14="http://schemas.microsoft.com/office/drawing/2010/main" val="0"/>
                        </a:ext>
                      </a:extLst>
                    </a:blip>
                    <a:stretch>
                      <a:fillRect/>
                    </a:stretch>
                  </pic:blipFill>
                  <pic:spPr bwMode="auto">
                    <a:xfrm rot="16200000">
                      <a:off x="0" y="0"/>
                      <a:ext cx="6396811" cy="4652226"/>
                    </a:xfrm>
                    <a:prstGeom prst="rect">
                      <a:avLst/>
                    </a:prstGeom>
                    <a:noFill/>
                    <a:ln w="9525">
                      <a:noFill/>
                      <a:miter lim="800000"/>
                      <a:headEnd/>
                      <a:tailEnd/>
                    </a:ln>
                  </pic:spPr>
                </pic:pic>
              </a:graphicData>
            </a:graphic>
          </wp:inline>
        </w:drawing>
      </w:r>
    </w:p>
    <w:p w:rsidR="00F63FBD" w:rsidRPr="00227F9C" w:rsidRDefault="00362F32" w:rsidP="00362F32">
      <w:pPr>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840D19">
        <w:rPr>
          <w:rFonts w:ascii="Times New Roman" w:hAnsi="Times New Roman" w:cs="Times New Roman"/>
          <w:bCs/>
          <w:sz w:val="20"/>
          <w:szCs w:val="20"/>
          <w:lang w:val="en-US"/>
        </w:rPr>
        <w:t>S3-</w:t>
      </w:r>
      <w:r w:rsidR="001F63A4" w:rsidRPr="00227F9C">
        <w:rPr>
          <w:rFonts w:ascii="Times New Roman" w:hAnsi="Times New Roman" w:cs="Times New Roman"/>
          <w:bCs/>
          <w:sz w:val="20"/>
          <w:szCs w:val="20"/>
          <w:lang w:val="en-US"/>
        </w:rPr>
        <w:t>1</w:t>
      </w:r>
      <w:r w:rsidRPr="00227F9C">
        <w:rPr>
          <w:rFonts w:ascii="Times New Roman" w:hAnsi="Times New Roman" w:cs="Times New Roman"/>
          <w:bCs/>
          <w:sz w:val="20"/>
          <w:szCs w:val="20"/>
          <w:lang w:val="en-US"/>
        </w:rPr>
        <w:t xml:space="preserve">: </w:t>
      </w:r>
      <w:r w:rsidR="00C619B7">
        <w:rPr>
          <w:rFonts w:ascii="Times New Roman" w:hAnsi="Times New Roman" w:cs="Times New Roman"/>
          <w:bCs/>
          <w:sz w:val="20"/>
          <w:szCs w:val="20"/>
          <w:lang w:val="en-US"/>
        </w:rPr>
        <w:t>Lack of r</w:t>
      </w:r>
      <w:r w:rsidR="00F63FBD" w:rsidRPr="00227F9C">
        <w:rPr>
          <w:rFonts w:ascii="Times New Roman" w:hAnsi="Times New Roman" w:cs="Times New Roman"/>
          <w:bCs/>
          <w:sz w:val="20"/>
          <w:szCs w:val="20"/>
          <w:lang w:val="en-US"/>
        </w:rPr>
        <w:t>elationship between CRT and PD parameter</w:t>
      </w:r>
    </w:p>
    <w:p w:rsidR="00362F32" w:rsidRPr="00227F9C" w:rsidRDefault="00362F32" w:rsidP="00362F32">
      <w:pPr>
        <w:rPr>
          <w:rFonts w:ascii="Times New Roman" w:hAnsi="Times New Roman" w:cs="Times New Roman"/>
          <w:bCs/>
          <w:sz w:val="20"/>
          <w:szCs w:val="20"/>
          <w:lang w:val="en-US"/>
        </w:rPr>
      </w:pPr>
      <w:r w:rsidRPr="00227F9C">
        <w:rPr>
          <w:rFonts w:ascii="Times New Roman" w:hAnsi="Times New Roman" w:cs="Times New Roman"/>
          <w:bCs/>
          <w:sz w:val="20"/>
          <w:szCs w:val="20"/>
          <w:lang w:val="en-US"/>
        </w:rPr>
        <w:lastRenderedPageBreak/>
        <w:t>.</w:t>
      </w:r>
    </w:p>
    <w:p w:rsidR="00414ACB" w:rsidRPr="00E5635B" w:rsidRDefault="00414ACB" w:rsidP="00953D6A">
      <w:pPr>
        <w:spacing w:line="480" w:lineRule="auto"/>
        <w:rPr>
          <w:rFonts w:ascii="Times New Roman" w:hAnsi="Times New Roman" w:cs="Times New Roman"/>
          <w:b/>
          <w:noProof/>
          <w:sz w:val="24"/>
          <w:szCs w:val="24"/>
          <w:lang w:val="en-GB" w:eastAsia="it-IT"/>
        </w:rPr>
      </w:pPr>
      <w:r w:rsidRPr="00227F9C">
        <w:rPr>
          <w:rFonts w:ascii="Times New Roman" w:hAnsi="Times New Roman" w:cs="Times New Roman"/>
          <w:bCs/>
          <w:i/>
          <w:sz w:val="24"/>
          <w:szCs w:val="24"/>
          <w:lang w:val="en-US"/>
        </w:rPr>
        <w:t>(ii) Nee</w:t>
      </w:r>
      <w:r w:rsidR="00362F32" w:rsidRPr="00227F9C">
        <w:rPr>
          <w:rFonts w:ascii="Times New Roman" w:eastAsia="Times New Roman" w:hAnsi="Times New Roman" w:cs="Times New Roman"/>
          <w:snapToGrid w:val="0"/>
          <w:color w:val="000000"/>
          <w:w w:val="0"/>
          <w:sz w:val="0"/>
          <w:szCs w:val="0"/>
          <w:u w:color="000000"/>
          <w:bdr w:val="none" w:sz="0" w:space="0" w:color="000000"/>
          <w:shd w:val="clear" w:color="000000" w:fill="000000"/>
          <w:lang w:val="en-US"/>
        </w:rPr>
        <w:t xml:space="preserve"> </w:t>
      </w:r>
      <w:r w:rsidRPr="00227F9C">
        <w:rPr>
          <w:rFonts w:ascii="Times New Roman" w:hAnsi="Times New Roman" w:cs="Times New Roman"/>
          <w:bCs/>
          <w:i/>
          <w:sz w:val="24"/>
          <w:szCs w:val="24"/>
          <w:lang w:val="en-US"/>
        </w:rPr>
        <w:t xml:space="preserve">d for Cognition </w:t>
      </w:r>
      <w:r w:rsidRPr="00227F9C">
        <w:rPr>
          <w:rFonts w:ascii="Times New Roman" w:hAnsi="Times New Roman" w:cs="Times New Roman"/>
          <w:bCs/>
          <w:sz w:val="24"/>
          <w:szCs w:val="24"/>
          <w:lang w:val="en-US"/>
        </w:rPr>
        <w:t xml:space="preserve">and </w:t>
      </w:r>
      <w:r w:rsidR="00240913" w:rsidRPr="00227F9C">
        <w:rPr>
          <w:rFonts w:ascii="Times New Roman" w:hAnsi="Times New Roman" w:cs="Times New Roman"/>
          <w:bCs/>
          <w:sz w:val="24"/>
          <w:szCs w:val="24"/>
          <w:lang w:val="en-US"/>
        </w:rPr>
        <w:t>PD parameters</w:t>
      </w:r>
      <w:r w:rsidR="00240913" w:rsidRPr="00227F9C" w:rsidDel="00240913">
        <w:rPr>
          <w:rFonts w:ascii="Times New Roman" w:hAnsi="Times New Roman" w:cs="Times New Roman"/>
          <w:bCs/>
          <w:sz w:val="24"/>
          <w:szCs w:val="24"/>
          <w:lang w:val="en-US"/>
        </w:rPr>
        <w:t xml:space="preserve"> </w:t>
      </w:r>
    </w:p>
    <w:p w:rsidR="00A53B91" w:rsidRPr="00227F9C" w:rsidRDefault="00A53B91" w:rsidP="0018047D">
      <w:pPr>
        <w:spacing w:line="480" w:lineRule="auto"/>
        <w:jc w:val="center"/>
        <w:rPr>
          <w:rFonts w:ascii="Times New Roman" w:hAnsi="Times New Roman" w:cs="Times New Roman"/>
          <w:b/>
          <w:sz w:val="24"/>
          <w:szCs w:val="24"/>
          <w:lang w:val="en-US"/>
        </w:rPr>
      </w:pPr>
      <w:r>
        <w:rPr>
          <w:rFonts w:ascii="Times New Roman" w:hAnsi="Times New Roman" w:cs="Times New Roman"/>
          <w:b/>
          <w:noProof/>
          <w:sz w:val="24"/>
          <w:szCs w:val="24"/>
          <w:lang w:eastAsia="it-IT"/>
        </w:rPr>
        <w:drawing>
          <wp:inline distT="0" distB="0" distL="0" distR="0">
            <wp:extent cx="6751701" cy="3988308"/>
            <wp:effectExtent l="0" t="1390650" r="0" b="1365250"/>
            <wp:docPr id="47" name="Immagine 21" descr="C:\Users\utente\Dropbox\Reasoning and utilitarianism\Data analysis\Supplementary Results\Study 2\NFC_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tente\Dropbox\Reasoning and utilitarianism\Data analysis\Supplementary Results\Study 2\NFC_scatter.png"/>
                    <pic:cNvPicPr>
                      <a:picLocks noChangeAspect="1" noChangeArrowheads="1"/>
                    </pic:cNvPicPr>
                  </pic:nvPicPr>
                  <pic:blipFill>
                    <a:blip r:embed="rId26" cstate="print"/>
                    <a:srcRect/>
                    <a:stretch>
                      <a:fillRect/>
                    </a:stretch>
                  </pic:blipFill>
                  <pic:spPr bwMode="auto">
                    <a:xfrm rot="16200000">
                      <a:off x="0" y="0"/>
                      <a:ext cx="6759745" cy="3993060"/>
                    </a:xfrm>
                    <a:prstGeom prst="rect">
                      <a:avLst/>
                    </a:prstGeom>
                    <a:noFill/>
                    <a:ln w="9525">
                      <a:noFill/>
                      <a:miter lim="800000"/>
                      <a:headEnd/>
                      <a:tailEnd/>
                    </a:ln>
                  </pic:spPr>
                </pic:pic>
              </a:graphicData>
            </a:graphic>
          </wp:inline>
        </w:drawing>
      </w:r>
    </w:p>
    <w:p w:rsidR="00A932B2" w:rsidRPr="00227F9C" w:rsidRDefault="00F63FBD" w:rsidP="00A932B2">
      <w:pPr>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840D19">
        <w:rPr>
          <w:rFonts w:ascii="Times New Roman" w:hAnsi="Times New Roman" w:cs="Times New Roman"/>
          <w:bCs/>
          <w:sz w:val="20"/>
          <w:szCs w:val="20"/>
          <w:lang w:val="en-US"/>
        </w:rPr>
        <w:t>S3-</w:t>
      </w:r>
      <w:r w:rsidR="00944AC7">
        <w:rPr>
          <w:rFonts w:ascii="Times New Roman" w:hAnsi="Times New Roman" w:cs="Times New Roman"/>
          <w:bCs/>
          <w:sz w:val="20"/>
          <w:szCs w:val="20"/>
          <w:lang w:val="en-US"/>
        </w:rPr>
        <w:t>2</w:t>
      </w:r>
      <w:r w:rsidRPr="00227F9C">
        <w:rPr>
          <w:rFonts w:ascii="Times New Roman" w:hAnsi="Times New Roman" w:cs="Times New Roman"/>
          <w:bCs/>
          <w:sz w:val="20"/>
          <w:szCs w:val="20"/>
          <w:lang w:val="en-US"/>
        </w:rPr>
        <w:t xml:space="preserve">: </w:t>
      </w:r>
      <w:r w:rsidR="00F660B7">
        <w:rPr>
          <w:rFonts w:ascii="Times New Roman" w:hAnsi="Times New Roman" w:cs="Times New Roman"/>
          <w:bCs/>
          <w:sz w:val="20"/>
          <w:szCs w:val="20"/>
          <w:lang w:val="en-US"/>
        </w:rPr>
        <w:t>P</w:t>
      </w:r>
      <w:r w:rsidR="00C619B7">
        <w:rPr>
          <w:rFonts w:ascii="Times New Roman" w:hAnsi="Times New Roman" w:cs="Times New Roman"/>
          <w:bCs/>
          <w:sz w:val="20"/>
          <w:szCs w:val="20"/>
          <w:lang w:val="en-US"/>
        </w:rPr>
        <w:t>ositive r</w:t>
      </w:r>
      <w:r w:rsidRPr="00227F9C">
        <w:rPr>
          <w:rFonts w:ascii="Times New Roman" w:hAnsi="Times New Roman" w:cs="Times New Roman"/>
          <w:bCs/>
          <w:sz w:val="20"/>
          <w:szCs w:val="20"/>
          <w:lang w:val="en-US"/>
        </w:rPr>
        <w:t>elationship between NFC and PD</w:t>
      </w:r>
      <w:r w:rsidR="00A932B2" w:rsidRPr="00A932B2">
        <w:rPr>
          <w:rFonts w:ascii="Times New Roman" w:hAnsi="Times New Roman" w:cs="Times New Roman"/>
          <w:bCs/>
          <w:sz w:val="20"/>
          <w:szCs w:val="20"/>
          <w:lang w:val="en-US"/>
        </w:rPr>
        <w:t xml:space="preserve"> </w:t>
      </w:r>
      <w:r w:rsidR="00A932B2" w:rsidRPr="00227F9C">
        <w:rPr>
          <w:rFonts w:ascii="Times New Roman" w:hAnsi="Times New Roman" w:cs="Times New Roman"/>
          <w:bCs/>
          <w:sz w:val="20"/>
          <w:szCs w:val="20"/>
          <w:lang w:val="en-US"/>
        </w:rPr>
        <w:t>parameter</w:t>
      </w:r>
    </w:p>
    <w:p w:rsidR="00F63FBD" w:rsidRPr="00C619B7" w:rsidRDefault="00F63FBD" w:rsidP="00F63FBD">
      <w:pPr>
        <w:rPr>
          <w:rFonts w:ascii="Times New Roman" w:hAnsi="Times New Roman" w:cs="Times New Roman"/>
          <w:bCs/>
          <w:sz w:val="20"/>
          <w:szCs w:val="20"/>
          <w:lang w:val="en-US"/>
        </w:rPr>
      </w:pPr>
    </w:p>
    <w:p w:rsidR="00414ACB" w:rsidRPr="00E5635B" w:rsidRDefault="00414ACB" w:rsidP="009B5448">
      <w:pPr>
        <w:autoSpaceDE w:val="0"/>
        <w:autoSpaceDN w:val="0"/>
        <w:adjustRightInd w:val="0"/>
        <w:spacing w:after="0" w:line="480" w:lineRule="auto"/>
        <w:rPr>
          <w:rFonts w:ascii="Times New Roman" w:hAnsi="Times New Roman" w:cs="Times New Roman"/>
          <w:bCs/>
          <w:noProof/>
          <w:sz w:val="20"/>
          <w:szCs w:val="20"/>
          <w:lang w:val="en-GB" w:eastAsia="it-IT"/>
        </w:rPr>
      </w:pPr>
      <w:r w:rsidRPr="00227F9C">
        <w:rPr>
          <w:rFonts w:ascii="Times New Roman" w:hAnsi="Times New Roman" w:cs="Times New Roman"/>
          <w:bCs/>
          <w:i/>
          <w:sz w:val="24"/>
          <w:szCs w:val="24"/>
          <w:lang w:val="en-US"/>
        </w:rPr>
        <w:t xml:space="preserve">(iii) Actively Open-Minded Thinking </w:t>
      </w:r>
      <w:r w:rsidRPr="00227F9C">
        <w:rPr>
          <w:rFonts w:ascii="Times New Roman" w:hAnsi="Times New Roman" w:cs="Times New Roman"/>
          <w:bCs/>
          <w:sz w:val="24"/>
          <w:szCs w:val="24"/>
          <w:lang w:val="en-US"/>
        </w:rPr>
        <w:t xml:space="preserve">and </w:t>
      </w:r>
      <w:r w:rsidR="00240913" w:rsidRPr="00227F9C">
        <w:rPr>
          <w:rFonts w:ascii="Times New Roman" w:hAnsi="Times New Roman" w:cs="Times New Roman"/>
          <w:bCs/>
          <w:sz w:val="24"/>
          <w:szCs w:val="24"/>
          <w:lang w:val="en-US"/>
        </w:rPr>
        <w:t>PD parameters</w:t>
      </w:r>
      <w:r w:rsidR="00240913" w:rsidRPr="00227F9C" w:rsidDel="00240913">
        <w:rPr>
          <w:rFonts w:ascii="Times New Roman" w:hAnsi="Times New Roman" w:cs="Times New Roman"/>
          <w:bCs/>
          <w:i/>
          <w:iCs/>
          <w:sz w:val="24"/>
          <w:szCs w:val="24"/>
          <w:lang w:val="en-US"/>
        </w:rPr>
        <w:t xml:space="preserve"> </w:t>
      </w:r>
    </w:p>
    <w:p w:rsidR="00A53B91" w:rsidRPr="00227F9C" w:rsidRDefault="00A53B91" w:rsidP="009B5448">
      <w:pPr>
        <w:autoSpaceDE w:val="0"/>
        <w:autoSpaceDN w:val="0"/>
        <w:adjustRightInd w:val="0"/>
        <w:spacing w:after="0" w:line="480" w:lineRule="auto"/>
        <w:rPr>
          <w:rFonts w:ascii="Times New Roman" w:hAnsi="Times New Roman" w:cs="Times New Roman"/>
          <w:bCs/>
          <w:sz w:val="20"/>
          <w:szCs w:val="20"/>
          <w:lang w:val="en-US"/>
        </w:rPr>
      </w:pPr>
      <w:r>
        <w:rPr>
          <w:rFonts w:ascii="Times New Roman" w:hAnsi="Times New Roman" w:cs="Times New Roman"/>
          <w:bCs/>
          <w:noProof/>
          <w:sz w:val="20"/>
          <w:szCs w:val="20"/>
          <w:lang w:eastAsia="it-IT"/>
        </w:rPr>
        <w:drawing>
          <wp:inline distT="0" distB="0" distL="0" distR="0">
            <wp:extent cx="6789815" cy="4697215"/>
            <wp:effectExtent l="0" t="1047750" r="0" b="1017785"/>
            <wp:docPr id="48" name="Immagine 22" descr="C:\Users\utente\Dropbox\Reasoning and utilitarianism\Data analysis\Supplementary Results\Study 2\AOT_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utente\Dropbox\Reasoning and utilitarianism\Data analysis\Supplementary Results\Study 2\AOT_scatter.png"/>
                    <pic:cNvPicPr>
                      <a:picLocks noChangeAspect="1" noChangeArrowheads="1"/>
                    </pic:cNvPicPr>
                  </pic:nvPicPr>
                  <pic:blipFill>
                    <a:blip r:embed="rId27" cstate="print"/>
                    <a:srcRect/>
                    <a:stretch>
                      <a:fillRect/>
                    </a:stretch>
                  </pic:blipFill>
                  <pic:spPr bwMode="auto">
                    <a:xfrm rot="16200000">
                      <a:off x="0" y="0"/>
                      <a:ext cx="6802623" cy="4706076"/>
                    </a:xfrm>
                    <a:prstGeom prst="rect">
                      <a:avLst/>
                    </a:prstGeom>
                    <a:noFill/>
                    <a:ln w="9525">
                      <a:noFill/>
                      <a:miter lim="800000"/>
                      <a:headEnd/>
                      <a:tailEnd/>
                    </a:ln>
                  </pic:spPr>
                </pic:pic>
              </a:graphicData>
            </a:graphic>
          </wp:inline>
        </w:drawing>
      </w:r>
    </w:p>
    <w:p w:rsidR="00414ACB" w:rsidRPr="00227F9C" w:rsidRDefault="00414ACB" w:rsidP="00414ACB">
      <w:pPr>
        <w:spacing w:after="0" w:line="480" w:lineRule="auto"/>
        <w:jc w:val="both"/>
        <w:rPr>
          <w:rFonts w:ascii="Times New Roman" w:hAnsi="Times New Roman" w:cs="Times New Roman"/>
          <w:bCs/>
          <w:sz w:val="20"/>
          <w:szCs w:val="20"/>
          <w:lang w:val="en-US"/>
        </w:rPr>
      </w:pPr>
    </w:p>
    <w:p w:rsidR="00F63FBD" w:rsidRPr="00227F9C" w:rsidRDefault="00F63FBD" w:rsidP="00F63FBD">
      <w:pPr>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840D19">
        <w:rPr>
          <w:rFonts w:ascii="Times New Roman" w:hAnsi="Times New Roman" w:cs="Times New Roman"/>
          <w:bCs/>
          <w:sz w:val="20"/>
          <w:szCs w:val="20"/>
          <w:lang w:val="en-US"/>
        </w:rPr>
        <w:t>S3-</w:t>
      </w:r>
      <w:r w:rsidR="00944AC7">
        <w:rPr>
          <w:rFonts w:ascii="Times New Roman" w:hAnsi="Times New Roman" w:cs="Times New Roman"/>
          <w:bCs/>
          <w:sz w:val="20"/>
          <w:szCs w:val="20"/>
          <w:lang w:val="en-US"/>
        </w:rPr>
        <w:t>3</w:t>
      </w:r>
      <w:r w:rsidRPr="00227F9C">
        <w:rPr>
          <w:rFonts w:ascii="Times New Roman" w:hAnsi="Times New Roman" w:cs="Times New Roman"/>
          <w:bCs/>
          <w:sz w:val="20"/>
          <w:szCs w:val="20"/>
          <w:lang w:val="en-US"/>
        </w:rPr>
        <w:t>:</w:t>
      </w:r>
      <w:r w:rsidR="00C619B7">
        <w:rPr>
          <w:rFonts w:ascii="Times New Roman" w:hAnsi="Times New Roman" w:cs="Times New Roman"/>
          <w:bCs/>
          <w:sz w:val="20"/>
          <w:szCs w:val="20"/>
          <w:lang w:val="en-US"/>
        </w:rPr>
        <w:t xml:space="preserve"> Positive r</w:t>
      </w:r>
      <w:r w:rsidRPr="00227F9C">
        <w:rPr>
          <w:rFonts w:ascii="Times New Roman" w:hAnsi="Times New Roman" w:cs="Times New Roman"/>
          <w:bCs/>
          <w:sz w:val="20"/>
          <w:szCs w:val="20"/>
          <w:lang w:val="en-US"/>
        </w:rPr>
        <w:t>elationship between AOT and PD parameter</w:t>
      </w:r>
    </w:p>
    <w:p w:rsidR="0018047D" w:rsidRDefault="00414ACB" w:rsidP="000F3ACC">
      <w:pPr>
        <w:spacing w:after="0" w:line="480" w:lineRule="auto"/>
        <w:jc w:val="both"/>
        <w:rPr>
          <w:rFonts w:ascii="Times New Roman" w:hAnsi="Times New Roman" w:cs="Times New Roman"/>
          <w:bCs/>
          <w:sz w:val="18"/>
          <w:szCs w:val="18"/>
          <w:lang w:val="en-US"/>
        </w:rPr>
      </w:pPr>
      <w:r w:rsidRPr="00227F9C">
        <w:rPr>
          <w:rFonts w:ascii="Times New Roman" w:hAnsi="Times New Roman" w:cs="Times New Roman"/>
          <w:bCs/>
          <w:sz w:val="18"/>
          <w:szCs w:val="18"/>
          <w:lang w:val="en-US"/>
        </w:rPr>
        <w:lastRenderedPageBreak/>
        <w:t xml:space="preserve">. </w:t>
      </w:r>
    </w:p>
    <w:p w:rsidR="00414ACB" w:rsidRDefault="00414ACB" w:rsidP="000F3ACC">
      <w:pPr>
        <w:spacing w:after="0" w:line="480" w:lineRule="auto"/>
        <w:jc w:val="both"/>
        <w:rPr>
          <w:rFonts w:ascii="Times New Roman" w:hAnsi="Times New Roman" w:cs="Times New Roman"/>
          <w:bCs/>
          <w:sz w:val="24"/>
          <w:szCs w:val="24"/>
          <w:lang w:val="en-US"/>
        </w:rPr>
      </w:pPr>
      <w:r w:rsidRPr="00BD5DFA">
        <w:rPr>
          <w:rFonts w:ascii="Times New Roman" w:hAnsi="Times New Roman" w:cs="Times New Roman"/>
          <w:bCs/>
          <w:i/>
          <w:sz w:val="24"/>
          <w:szCs w:val="24"/>
          <w:lang w:val="en-US"/>
        </w:rPr>
        <w:t>(iv)</w:t>
      </w:r>
      <w:r w:rsidRPr="00227F9C">
        <w:rPr>
          <w:rFonts w:ascii="Times New Roman" w:hAnsi="Times New Roman" w:cs="Times New Roman"/>
          <w:bCs/>
          <w:sz w:val="24"/>
          <w:szCs w:val="24"/>
          <w:lang w:val="en-US"/>
        </w:rPr>
        <w:t xml:space="preserve"> </w:t>
      </w:r>
      <w:r w:rsidRPr="00227F9C">
        <w:rPr>
          <w:rFonts w:ascii="Times New Roman" w:hAnsi="Times New Roman" w:cs="Times New Roman"/>
          <w:bCs/>
          <w:i/>
          <w:sz w:val="24"/>
          <w:szCs w:val="24"/>
          <w:lang w:val="en-US"/>
        </w:rPr>
        <w:t>Rational Experiential Inventory</w:t>
      </w:r>
      <w:r w:rsidR="0018047D">
        <w:rPr>
          <w:rFonts w:ascii="Times New Roman" w:hAnsi="Times New Roman" w:cs="Times New Roman"/>
          <w:bCs/>
          <w:i/>
          <w:sz w:val="24"/>
          <w:szCs w:val="24"/>
          <w:lang w:val="en-US"/>
        </w:rPr>
        <w:t xml:space="preserve"> </w:t>
      </w:r>
      <w:r w:rsidR="0018047D" w:rsidRPr="0018047D">
        <w:rPr>
          <w:rFonts w:ascii="Times New Roman" w:hAnsi="Times New Roman" w:cs="Times New Roman"/>
          <w:bCs/>
          <w:sz w:val="24"/>
          <w:szCs w:val="24"/>
          <w:lang w:val="en-US"/>
        </w:rPr>
        <w:t>(rationality component)</w:t>
      </w:r>
      <w:r w:rsidRPr="0018047D">
        <w:rPr>
          <w:rFonts w:ascii="Times New Roman" w:hAnsi="Times New Roman" w:cs="Times New Roman"/>
          <w:bCs/>
          <w:sz w:val="24"/>
          <w:szCs w:val="24"/>
          <w:lang w:val="en-US"/>
        </w:rPr>
        <w:t xml:space="preserve"> </w:t>
      </w:r>
      <w:r w:rsidRPr="00227F9C">
        <w:rPr>
          <w:rFonts w:ascii="Times New Roman" w:hAnsi="Times New Roman" w:cs="Times New Roman"/>
          <w:bCs/>
          <w:sz w:val="24"/>
          <w:szCs w:val="24"/>
          <w:lang w:val="en-US"/>
        </w:rPr>
        <w:t xml:space="preserve">and </w:t>
      </w:r>
      <w:r w:rsidR="00240913" w:rsidRPr="00227F9C">
        <w:rPr>
          <w:rFonts w:ascii="Times New Roman" w:hAnsi="Times New Roman" w:cs="Times New Roman"/>
          <w:bCs/>
          <w:sz w:val="24"/>
          <w:szCs w:val="24"/>
          <w:lang w:val="en-US"/>
        </w:rPr>
        <w:t>PD parameters</w:t>
      </w:r>
      <w:r w:rsidR="00FB24D1" w:rsidRPr="00227F9C">
        <w:rPr>
          <w:rFonts w:ascii="Times New Roman" w:hAnsi="Times New Roman" w:cs="Times New Roman"/>
          <w:bCs/>
          <w:sz w:val="24"/>
          <w:szCs w:val="24"/>
          <w:lang w:val="en-US"/>
        </w:rPr>
        <w:t xml:space="preserve"> </w:t>
      </w:r>
    </w:p>
    <w:p w:rsidR="00A53B91" w:rsidRDefault="00A53B91" w:rsidP="000F3ACC">
      <w:pPr>
        <w:spacing w:after="0" w:line="480" w:lineRule="auto"/>
        <w:jc w:val="both"/>
        <w:rPr>
          <w:rFonts w:ascii="Times New Roman" w:hAnsi="Times New Roman" w:cs="Times New Roman"/>
          <w:bCs/>
          <w:sz w:val="24"/>
          <w:szCs w:val="24"/>
          <w:lang w:val="en-US"/>
        </w:rPr>
      </w:pPr>
      <w:r>
        <w:rPr>
          <w:rFonts w:ascii="Times New Roman" w:hAnsi="Times New Roman" w:cs="Times New Roman"/>
          <w:bCs/>
          <w:noProof/>
          <w:sz w:val="24"/>
          <w:szCs w:val="24"/>
          <w:lang w:eastAsia="it-IT"/>
        </w:rPr>
        <w:drawing>
          <wp:inline distT="0" distB="0" distL="0" distR="0">
            <wp:extent cx="6848475" cy="4510158"/>
            <wp:effectExtent l="0" t="1162050" r="0" b="1147692"/>
            <wp:docPr id="50" name="Immagine 24" descr="C:\Users\utente\Dropbox\Reasoning and utilitarianism\Data analysis\Supplementary Results\Study 2\rationality_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utente\Dropbox\Reasoning and utilitarianism\Data analysis\Supplementary Results\Study 2\rationality_scatter.png"/>
                    <pic:cNvPicPr>
                      <a:picLocks noChangeAspect="1" noChangeArrowheads="1"/>
                    </pic:cNvPicPr>
                  </pic:nvPicPr>
                  <pic:blipFill>
                    <a:blip r:embed="rId28" cstate="print"/>
                    <a:srcRect/>
                    <a:stretch>
                      <a:fillRect/>
                    </a:stretch>
                  </pic:blipFill>
                  <pic:spPr bwMode="auto">
                    <a:xfrm rot="16200000">
                      <a:off x="0" y="0"/>
                      <a:ext cx="6863961" cy="4520357"/>
                    </a:xfrm>
                    <a:prstGeom prst="rect">
                      <a:avLst/>
                    </a:prstGeom>
                    <a:noFill/>
                    <a:ln w="9525">
                      <a:noFill/>
                      <a:miter lim="800000"/>
                      <a:headEnd/>
                      <a:tailEnd/>
                    </a:ln>
                  </pic:spPr>
                </pic:pic>
              </a:graphicData>
            </a:graphic>
          </wp:inline>
        </w:drawing>
      </w:r>
    </w:p>
    <w:p w:rsidR="00A53B91" w:rsidRDefault="00A53B91" w:rsidP="000F3ACC">
      <w:pPr>
        <w:spacing w:after="0" w:line="480" w:lineRule="auto"/>
        <w:jc w:val="both"/>
        <w:rPr>
          <w:rFonts w:ascii="Times New Roman" w:hAnsi="Times New Roman" w:cs="Times New Roman"/>
          <w:bCs/>
          <w:sz w:val="24"/>
          <w:szCs w:val="24"/>
          <w:lang w:val="en-US"/>
        </w:rPr>
      </w:pPr>
    </w:p>
    <w:p w:rsidR="00A53B91" w:rsidRPr="00A932B2" w:rsidRDefault="00F63FBD" w:rsidP="00A932B2">
      <w:pPr>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840D19">
        <w:rPr>
          <w:rFonts w:ascii="Times New Roman" w:hAnsi="Times New Roman" w:cs="Times New Roman"/>
          <w:bCs/>
          <w:sz w:val="20"/>
          <w:szCs w:val="20"/>
          <w:lang w:val="en-US"/>
        </w:rPr>
        <w:t>S3-</w:t>
      </w:r>
      <w:r w:rsidR="005A1C04">
        <w:rPr>
          <w:rFonts w:ascii="Times New Roman" w:hAnsi="Times New Roman" w:cs="Times New Roman"/>
          <w:bCs/>
          <w:sz w:val="20"/>
          <w:szCs w:val="20"/>
          <w:lang w:val="en-US"/>
        </w:rPr>
        <w:t>4</w:t>
      </w:r>
      <w:r w:rsidRPr="00227F9C">
        <w:rPr>
          <w:rFonts w:ascii="Times New Roman" w:hAnsi="Times New Roman" w:cs="Times New Roman"/>
          <w:bCs/>
          <w:sz w:val="20"/>
          <w:szCs w:val="20"/>
          <w:lang w:val="en-US"/>
        </w:rPr>
        <w:t xml:space="preserve">: </w:t>
      </w:r>
      <w:r w:rsidR="00C619B7">
        <w:rPr>
          <w:rFonts w:ascii="Times New Roman" w:hAnsi="Times New Roman" w:cs="Times New Roman"/>
          <w:bCs/>
          <w:sz w:val="20"/>
          <w:szCs w:val="20"/>
          <w:lang w:val="en-US"/>
        </w:rPr>
        <w:t>Lack of</w:t>
      </w:r>
      <w:r w:rsidR="00A932B2">
        <w:rPr>
          <w:rFonts w:ascii="Times New Roman" w:hAnsi="Times New Roman" w:cs="Times New Roman"/>
          <w:bCs/>
          <w:sz w:val="20"/>
          <w:szCs w:val="20"/>
          <w:lang w:val="en-US"/>
        </w:rPr>
        <w:t xml:space="preserve"> </w:t>
      </w:r>
      <w:r w:rsidR="00C619B7">
        <w:rPr>
          <w:rFonts w:ascii="Times New Roman" w:hAnsi="Times New Roman" w:cs="Times New Roman"/>
          <w:bCs/>
          <w:sz w:val="20"/>
          <w:szCs w:val="20"/>
          <w:lang w:val="en-US"/>
        </w:rPr>
        <w:t xml:space="preserve"> r</w:t>
      </w:r>
      <w:r w:rsidRPr="00227F9C">
        <w:rPr>
          <w:rFonts w:ascii="Times New Roman" w:hAnsi="Times New Roman" w:cs="Times New Roman"/>
          <w:bCs/>
          <w:sz w:val="20"/>
          <w:szCs w:val="20"/>
          <w:lang w:val="en-US"/>
        </w:rPr>
        <w:t>elationship between REI and PD parameter</w:t>
      </w:r>
    </w:p>
    <w:p w:rsidR="00414ACB" w:rsidRPr="00227F9C" w:rsidRDefault="00A53B91" w:rsidP="00EB3D66">
      <w:pPr>
        <w:spacing w:after="0" w:line="480" w:lineRule="auto"/>
        <w:jc w:val="both"/>
        <w:rPr>
          <w:rFonts w:ascii="Times New Roman" w:hAnsi="Times New Roman" w:cs="Times New Roman"/>
          <w:b/>
          <w:bCs/>
          <w:sz w:val="24"/>
          <w:szCs w:val="24"/>
          <w:lang w:val="en-US"/>
        </w:rPr>
      </w:pPr>
      <w:r w:rsidRPr="00227F9C">
        <w:rPr>
          <w:rFonts w:ascii="Times New Roman" w:hAnsi="Times New Roman" w:cs="Times New Roman"/>
          <w:bCs/>
          <w:sz w:val="18"/>
          <w:szCs w:val="18"/>
          <w:lang w:val="en-US"/>
        </w:rPr>
        <w:lastRenderedPageBreak/>
        <w:t xml:space="preserve">. </w:t>
      </w:r>
      <w:r w:rsidR="00414ACB" w:rsidRPr="00227F9C">
        <w:rPr>
          <w:rFonts w:ascii="Times New Roman" w:hAnsi="Times New Roman" w:cs="Times New Roman"/>
          <w:bCs/>
          <w:i/>
          <w:sz w:val="24"/>
          <w:szCs w:val="24"/>
          <w:lang w:val="en-US"/>
        </w:rPr>
        <w:t>(v) Belief Bias</w:t>
      </w:r>
      <w:r w:rsidR="00414ACB" w:rsidRPr="00227F9C">
        <w:rPr>
          <w:rFonts w:ascii="Times New Roman" w:hAnsi="Times New Roman" w:cs="Times New Roman"/>
          <w:bCs/>
          <w:sz w:val="24"/>
          <w:szCs w:val="24"/>
          <w:lang w:val="en-US"/>
        </w:rPr>
        <w:t xml:space="preserve"> and </w:t>
      </w:r>
      <w:r w:rsidR="00240913" w:rsidRPr="00227F9C">
        <w:rPr>
          <w:rFonts w:ascii="Times New Roman" w:hAnsi="Times New Roman" w:cs="Times New Roman"/>
          <w:bCs/>
          <w:sz w:val="24"/>
          <w:szCs w:val="24"/>
          <w:lang w:val="en-US"/>
        </w:rPr>
        <w:t>PD parameters</w:t>
      </w:r>
      <w:r w:rsidR="00FB24D1" w:rsidRPr="00227F9C">
        <w:rPr>
          <w:rFonts w:ascii="Times New Roman" w:hAnsi="Times New Roman" w:cs="Times New Roman"/>
          <w:bCs/>
          <w:sz w:val="24"/>
          <w:szCs w:val="24"/>
          <w:lang w:val="en-US"/>
        </w:rPr>
        <w:t xml:space="preserve"> </w:t>
      </w:r>
    </w:p>
    <w:p w:rsidR="00414ACB" w:rsidRPr="00227F9C" w:rsidRDefault="00414ACB" w:rsidP="00414ACB">
      <w:pPr>
        <w:autoSpaceDE w:val="0"/>
        <w:autoSpaceDN w:val="0"/>
        <w:adjustRightInd w:val="0"/>
        <w:spacing w:after="0" w:line="480" w:lineRule="auto"/>
        <w:rPr>
          <w:rFonts w:ascii="Times New Roman" w:hAnsi="Times New Roman" w:cs="Times New Roman"/>
          <w:b/>
          <w:bCs/>
          <w:sz w:val="24"/>
          <w:szCs w:val="24"/>
          <w:lang w:val="en-US"/>
        </w:rPr>
      </w:pPr>
    </w:p>
    <w:p w:rsidR="00414ACB" w:rsidRPr="00F12BCA" w:rsidRDefault="00F12BCA" w:rsidP="00414ACB">
      <w:pPr>
        <w:spacing w:after="0"/>
        <w:rPr>
          <w:rFonts w:ascii="Times New Roman" w:hAnsi="Times New Roman" w:cs="Times New Roman"/>
          <w:bCs/>
          <w:sz w:val="20"/>
          <w:szCs w:val="20"/>
          <w:lang w:val="en-US"/>
        </w:rPr>
      </w:pPr>
      <w:r>
        <w:rPr>
          <w:rFonts w:ascii="Times New Roman" w:hAnsi="Times New Roman" w:cs="Times New Roman"/>
          <w:bCs/>
          <w:noProof/>
          <w:sz w:val="20"/>
          <w:szCs w:val="20"/>
          <w:lang w:eastAsia="it-IT"/>
        </w:rPr>
        <w:drawing>
          <wp:inline distT="0" distB="0" distL="0" distR="0">
            <wp:extent cx="6252433" cy="4367478"/>
            <wp:effectExtent l="0" t="933450" r="0" b="928422"/>
            <wp:docPr id="53" name="Immagine 27" descr="C:\Users\utente\Dropbox\Reasoning and utilitarianism\Data analysis\Supplementary Results\Study 2\BB_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tente\Dropbox\Reasoning and utilitarianism\Data analysis\Supplementary Results\Study 2\BB_scatter.png"/>
                    <pic:cNvPicPr>
                      <a:picLocks noChangeAspect="1" noChangeArrowheads="1"/>
                    </pic:cNvPicPr>
                  </pic:nvPicPr>
                  <pic:blipFill>
                    <a:blip r:embed="rId29" cstate="print"/>
                    <a:srcRect/>
                    <a:stretch>
                      <a:fillRect/>
                    </a:stretch>
                  </pic:blipFill>
                  <pic:spPr bwMode="auto">
                    <a:xfrm rot="16200000">
                      <a:off x="0" y="0"/>
                      <a:ext cx="6260698" cy="4373251"/>
                    </a:xfrm>
                    <a:prstGeom prst="rect">
                      <a:avLst/>
                    </a:prstGeom>
                    <a:noFill/>
                    <a:ln w="9525">
                      <a:noFill/>
                      <a:miter lim="800000"/>
                      <a:headEnd/>
                      <a:tailEnd/>
                    </a:ln>
                  </pic:spPr>
                </pic:pic>
              </a:graphicData>
            </a:graphic>
          </wp:inline>
        </w:drawing>
      </w:r>
    </w:p>
    <w:p w:rsidR="00414ACB" w:rsidRPr="00227F9C" w:rsidRDefault="00414ACB" w:rsidP="00414ACB">
      <w:pPr>
        <w:spacing w:after="0"/>
        <w:rPr>
          <w:rFonts w:ascii="Times New Roman" w:hAnsi="Times New Roman" w:cs="Times New Roman"/>
          <w:bCs/>
          <w:sz w:val="20"/>
          <w:szCs w:val="20"/>
          <w:lang w:val="en-US"/>
        </w:rPr>
      </w:pPr>
    </w:p>
    <w:p w:rsidR="00414ACB" w:rsidRPr="00227F9C" w:rsidRDefault="00414ACB" w:rsidP="00414ACB">
      <w:pPr>
        <w:spacing w:after="0"/>
        <w:rPr>
          <w:rFonts w:ascii="Times New Roman" w:hAnsi="Times New Roman" w:cs="Times New Roman"/>
          <w:bCs/>
          <w:sz w:val="20"/>
          <w:szCs w:val="20"/>
          <w:lang w:val="en-US"/>
        </w:rPr>
      </w:pPr>
    </w:p>
    <w:p w:rsidR="00F63FBD" w:rsidRPr="00227F9C" w:rsidRDefault="00F63FBD" w:rsidP="00F63FBD">
      <w:pPr>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840D19">
        <w:rPr>
          <w:rFonts w:ascii="Times New Roman" w:hAnsi="Times New Roman" w:cs="Times New Roman"/>
          <w:bCs/>
          <w:sz w:val="20"/>
          <w:szCs w:val="20"/>
          <w:lang w:val="en-US"/>
        </w:rPr>
        <w:t>S3-</w:t>
      </w:r>
      <w:r w:rsidR="005A1C04">
        <w:rPr>
          <w:rFonts w:ascii="Times New Roman" w:hAnsi="Times New Roman" w:cs="Times New Roman"/>
          <w:bCs/>
          <w:sz w:val="20"/>
          <w:szCs w:val="20"/>
          <w:lang w:val="en-US"/>
        </w:rPr>
        <w:t>5</w:t>
      </w:r>
      <w:r w:rsidRPr="00227F9C">
        <w:rPr>
          <w:rFonts w:ascii="Times New Roman" w:hAnsi="Times New Roman" w:cs="Times New Roman"/>
          <w:bCs/>
          <w:sz w:val="20"/>
          <w:szCs w:val="20"/>
          <w:lang w:val="en-US"/>
        </w:rPr>
        <w:t xml:space="preserve">: </w:t>
      </w:r>
      <w:r w:rsidR="00C619B7">
        <w:rPr>
          <w:rFonts w:ascii="Times New Roman" w:hAnsi="Times New Roman" w:cs="Times New Roman"/>
          <w:bCs/>
          <w:sz w:val="20"/>
          <w:szCs w:val="20"/>
          <w:lang w:val="en-US"/>
        </w:rPr>
        <w:t>Lack of r</w:t>
      </w:r>
      <w:r w:rsidRPr="00227F9C">
        <w:rPr>
          <w:rFonts w:ascii="Times New Roman" w:hAnsi="Times New Roman" w:cs="Times New Roman"/>
          <w:bCs/>
          <w:sz w:val="20"/>
          <w:szCs w:val="20"/>
          <w:lang w:val="en-US"/>
        </w:rPr>
        <w:t>elationship between BB and PD parameter</w:t>
      </w:r>
    </w:p>
    <w:p w:rsidR="00F12BCA" w:rsidRDefault="00F12BCA" w:rsidP="00EB7E1D">
      <w:pPr>
        <w:autoSpaceDE w:val="0"/>
        <w:autoSpaceDN w:val="0"/>
        <w:adjustRightInd w:val="0"/>
        <w:spacing w:after="0" w:line="480" w:lineRule="auto"/>
        <w:rPr>
          <w:rFonts w:ascii="Times New Roman" w:hAnsi="Times New Roman" w:cs="Times New Roman"/>
          <w:b/>
          <w:bCs/>
          <w:sz w:val="24"/>
          <w:szCs w:val="24"/>
          <w:lang w:val="en-US"/>
        </w:rPr>
      </w:pPr>
    </w:p>
    <w:p w:rsidR="00F12BCA" w:rsidRDefault="00F12BCA" w:rsidP="00EB7E1D">
      <w:pPr>
        <w:autoSpaceDE w:val="0"/>
        <w:autoSpaceDN w:val="0"/>
        <w:adjustRightInd w:val="0"/>
        <w:spacing w:after="0" w:line="480" w:lineRule="auto"/>
        <w:rPr>
          <w:rFonts w:ascii="Times New Roman" w:hAnsi="Times New Roman" w:cs="Times New Roman"/>
          <w:b/>
          <w:bCs/>
          <w:sz w:val="24"/>
          <w:szCs w:val="24"/>
          <w:lang w:val="en-US"/>
        </w:rPr>
      </w:pPr>
    </w:p>
    <w:p w:rsidR="007978E6" w:rsidRPr="00227F9C" w:rsidRDefault="00D828A6" w:rsidP="00EB7E1D">
      <w:pPr>
        <w:autoSpaceDE w:val="0"/>
        <w:autoSpaceDN w:val="0"/>
        <w:adjustRightInd w:val="0"/>
        <w:spacing w:after="0"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Additional f</w:t>
      </w:r>
      <w:r w:rsidR="007978E6" w:rsidRPr="00227F9C">
        <w:rPr>
          <w:rFonts w:ascii="Times New Roman" w:hAnsi="Times New Roman" w:cs="Times New Roman"/>
          <w:b/>
          <w:bCs/>
          <w:sz w:val="24"/>
          <w:szCs w:val="24"/>
          <w:lang w:val="en-US"/>
        </w:rPr>
        <w:t xml:space="preserve">igures of </w:t>
      </w:r>
      <w:r w:rsidR="00B10801">
        <w:rPr>
          <w:rFonts w:ascii="Times New Roman" w:hAnsi="Times New Roman" w:cs="Times New Roman"/>
          <w:b/>
          <w:bCs/>
          <w:sz w:val="24"/>
          <w:szCs w:val="24"/>
          <w:lang w:val="en-US"/>
        </w:rPr>
        <w:t>Study 3</w:t>
      </w:r>
      <w:r w:rsidR="007978E6" w:rsidRPr="00227F9C">
        <w:rPr>
          <w:rFonts w:ascii="Times New Roman" w:hAnsi="Times New Roman" w:cs="Times New Roman"/>
          <w:b/>
          <w:bCs/>
          <w:sz w:val="24"/>
          <w:szCs w:val="24"/>
          <w:lang w:val="en-US"/>
        </w:rPr>
        <w:t>b-</w:t>
      </w:r>
      <w:r w:rsidR="004E4963" w:rsidRPr="00227F9C">
        <w:rPr>
          <w:rFonts w:ascii="Times New Roman" w:hAnsi="Times New Roman" w:cs="Times New Roman"/>
          <w:b/>
          <w:bCs/>
          <w:sz w:val="24"/>
          <w:szCs w:val="24"/>
          <w:lang w:val="en-US"/>
        </w:rPr>
        <w:t>e</w:t>
      </w:r>
      <w:r w:rsidR="007978E6" w:rsidRPr="00227F9C">
        <w:rPr>
          <w:rFonts w:ascii="Times New Roman" w:hAnsi="Times New Roman" w:cs="Times New Roman"/>
          <w:b/>
          <w:bCs/>
          <w:sz w:val="24"/>
          <w:szCs w:val="24"/>
          <w:lang w:val="en-US"/>
        </w:rPr>
        <w:t xml:space="preserve"> results</w:t>
      </w:r>
    </w:p>
    <w:p w:rsidR="00EC64EA" w:rsidRPr="00227F9C" w:rsidRDefault="00EC64EA" w:rsidP="00EB7E1D">
      <w:pPr>
        <w:autoSpaceDE w:val="0"/>
        <w:autoSpaceDN w:val="0"/>
        <w:adjustRightInd w:val="0"/>
        <w:spacing w:after="0" w:line="480" w:lineRule="auto"/>
        <w:rPr>
          <w:rFonts w:ascii="Times New Roman" w:hAnsi="Times New Roman" w:cs="Times New Roman"/>
          <w:b/>
          <w:bCs/>
          <w:sz w:val="24"/>
          <w:szCs w:val="24"/>
          <w:lang w:val="en-US"/>
        </w:rPr>
      </w:pPr>
      <w:r w:rsidRPr="00227F9C">
        <w:rPr>
          <w:rFonts w:ascii="Times New Roman" w:hAnsi="Times New Roman" w:cs="Times New Roman"/>
          <w:b/>
          <w:bCs/>
          <w:i/>
          <w:sz w:val="24"/>
          <w:szCs w:val="24"/>
          <w:lang w:val="en-US"/>
        </w:rPr>
        <w:t>w</w:t>
      </w:r>
      <w:r w:rsidRPr="00227F9C">
        <w:rPr>
          <w:rFonts w:ascii="Times New Roman" w:hAnsi="Times New Roman" w:cs="Times New Roman"/>
          <w:b/>
          <w:bCs/>
          <w:sz w:val="24"/>
          <w:szCs w:val="24"/>
          <w:lang w:val="en-US"/>
        </w:rPr>
        <w:t>: weighting parameter from the two-step task</w:t>
      </w:r>
    </w:p>
    <w:p w:rsidR="00EC64EA" w:rsidRPr="00227F9C" w:rsidRDefault="00EC64EA" w:rsidP="00EC64EA">
      <w:pPr>
        <w:pStyle w:val="ListParagraph"/>
        <w:numPr>
          <w:ilvl w:val="0"/>
          <w:numId w:val="6"/>
        </w:numPr>
        <w:autoSpaceDE w:val="0"/>
        <w:autoSpaceDN w:val="0"/>
        <w:adjustRightInd w:val="0"/>
        <w:spacing w:after="0" w:line="480" w:lineRule="auto"/>
        <w:rPr>
          <w:rFonts w:ascii="Times New Roman" w:hAnsi="Times New Roman" w:cs="Times New Roman"/>
          <w:bCs/>
          <w:sz w:val="24"/>
          <w:szCs w:val="24"/>
          <w:lang w:val="en-US"/>
        </w:rPr>
      </w:pPr>
      <w:r w:rsidRPr="00227F9C">
        <w:rPr>
          <w:rFonts w:ascii="Times New Roman" w:hAnsi="Times New Roman" w:cs="Times New Roman"/>
          <w:bCs/>
          <w:i/>
          <w:sz w:val="24"/>
          <w:szCs w:val="24"/>
          <w:lang w:val="en-US"/>
        </w:rPr>
        <w:t>w</w:t>
      </w:r>
      <w:r w:rsidRPr="00227F9C">
        <w:rPr>
          <w:rFonts w:ascii="Times New Roman" w:hAnsi="Times New Roman" w:cs="Times New Roman"/>
          <w:bCs/>
          <w:sz w:val="24"/>
          <w:szCs w:val="24"/>
          <w:lang w:val="en-US"/>
        </w:rPr>
        <w:t xml:space="preserve"> (Daw non-moral) and PD parameters</w:t>
      </w:r>
    </w:p>
    <w:p w:rsidR="007978E6" w:rsidRPr="00227F9C" w:rsidRDefault="004A736A" w:rsidP="00EB7E1D">
      <w:pPr>
        <w:autoSpaceDE w:val="0"/>
        <w:autoSpaceDN w:val="0"/>
        <w:adjustRightInd w:val="0"/>
        <w:spacing w:after="0" w:line="480" w:lineRule="auto"/>
        <w:rPr>
          <w:rFonts w:ascii="Times New Roman" w:hAnsi="Times New Roman" w:cs="Times New Roman"/>
          <w:b/>
          <w:bCs/>
          <w:sz w:val="24"/>
          <w:szCs w:val="24"/>
          <w:lang w:val="en-US"/>
        </w:rPr>
      </w:pPr>
      <w:r>
        <w:rPr>
          <w:rFonts w:ascii="Times New Roman" w:hAnsi="Times New Roman" w:cs="Times New Roman"/>
          <w:b/>
          <w:bCs/>
          <w:noProof/>
          <w:sz w:val="24"/>
          <w:szCs w:val="24"/>
          <w:lang w:eastAsia="it-IT"/>
        </w:rPr>
        <w:drawing>
          <wp:inline distT="0" distB="0" distL="0" distR="0">
            <wp:extent cx="6401056" cy="4342893"/>
            <wp:effectExtent l="0" t="1028700" r="0" b="1010285"/>
            <wp:docPr id="55" name="Immagine 29" descr="C:\Users\utente\Dropbox\Reasoning and utilitarianism\Data analysis\Supplementary Results\Study 2\w_daw_nonmoral_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utente\Dropbox\Reasoning and utilitarianism\Data analysis\Supplementary Results\Study 2\w_daw_nonmoral_scatter.png"/>
                    <pic:cNvPicPr>
                      <a:picLocks noChangeAspect="1" noChangeArrowheads="1"/>
                    </pic:cNvPicPr>
                  </pic:nvPicPr>
                  <pic:blipFill>
                    <a:blip r:embed="rId30" cstate="print"/>
                    <a:srcRect/>
                    <a:stretch>
                      <a:fillRect/>
                    </a:stretch>
                  </pic:blipFill>
                  <pic:spPr bwMode="auto">
                    <a:xfrm rot="16200000">
                      <a:off x="0" y="0"/>
                      <a:ext cx="6404649" cy="4345331"/>
                    </a:xfrm>
                    <a:prstGeom prst="rect">
                      <a:avLst/>
                    </a:prstGeom>
                    <a:noFill/>
                    <a:ln w="9525">
                      <a:noFill/>
                      <a:miter lim="800000"/>
                      <a:headEnd/>
                      <a:tailEnd/>
                    </a:ln>
                  </pic:spPr>
                </pic:pic>
              </a:graphicData>
            </a:graphic>
          </wp:inline>
        </w:drawing>
      </w:r>
    </w:p>
    <w:p w:rsidR="006B052D" w:rsidRPr="00227F9C" w:rsidRDefault="006B052D" w:rsidP="00EB7E1D">
      <w:pPr>
        <w:autoSpaceDE w:val="0"/>
        <w:autoSpaceDN w:val="0"/>
        <w:adjustRightInd w:val="0"/>
        <w:spacing w:after="0" w:line="480" w:lineRule="auto"/>
        <w:rPr>
          <w:rFonts w:ascii="Times New Roman" w:hAnsi="Times New Roman" w:cs="Times New Roman"/>
          <w:b/>
          <w:bCs/>
          <w:sz w:val="24"/>
          <w:szCs w:val="24"/>
          <w:lang w:val="en-US"/>
        </w:rPr>
      </w:pPr>
    </w:p>
    <w:p w:rsidR="00B76014" w:rsidRPr="00900A45" w:rsidRDefault="006F20CB" w:rsidP="00900A45">
      <w:pPr>
        <w:autoSpaceDE w:val="0"/>
        <w:autoSpaceDN w:val="0"/>
        <w:adjustRightInd w:val="0"/>
        <w:spacing w:after="0" w:line="480" w:lineRule="auto"/>
        <w:ind w:left="360"/>
        <w:rPr>
          <w:rFonts w:ascii="Times New Roman" w:hAnsi="Times New Roman" w:cs="Times New Roman"/>
          <w:bCs/>
          <w:sz w:val="20"/>
          <w:szCs w:val="20"/>
          <w:lang w:val="en-US"/>
        </w:rPr>
      </w:pPr>
      <w:r w:rsidRPr="00900A45">
        <w:rPr>
          <w:rFonts w:ascii="Times New Roman" w:hAnsi="Times New Roman" w:cs="Times New Roman"/>
          <w:bCs/>
          <w:sz w:val="20"/>
          <w:szCs w:val="20"/>
          <w:lang w:val="en-US"/>
        </w:rPr>
        <w:t xml:space="preserve">Figure </w:t>
      </w:r>
      <w:r w:rsidR="00840D19">
        <w:rPr>
          <w:rFonts w:ascii="Times New Roman" w:hAnsi="Times New Roman" w:cs="Times New Roman"/>
          <w:bCs/>
          <w:sz w:val="20"/>
          <w:szCs w:val="20"/>
          <w:lang w:val="en-US"/>
        </w:rPr>
        <w:t>S3-</w:t>
      </w:r>
      <w:r w:rsidR="005A1C04" w:rsidRPr="00900A45">
        <w:rPr>
          <w:rFonts w:ascii="Times New Roman" w:hAnsi="Times New Roman" w:cs="Times New Roman"/>
          <w:bCs/>
          <w:sz w:val="20"/>
          <w:szCs w:val="20"/>
          <w:lang w:val="en-US"/>
        </w:rPr>
        <w:t>6</w:t>
      </w:r>
      <w:r w:rsidRPr="00900A45">
        <w:rPr>
          <w:rFonts w:ascii="Times New Roman" w:hAnsi="Times New Roman" w:cs="Times New Roman"/>
          <w:bCs/>
          <w:sz w:val="20"/>
          <w:szCs w:val="20"/>
          <w:lang w:val="en-US"/>
        </w:rPr>
        <w:t>:</w:t>
      </w:r>
      <w:r w:rsidR="00E22305" w:rsidRPr="00900A45">
        <w:rPr>
          <w:rFonts w:ascii="Times New Roman" w:hAnsi="Times New Roman" w:cs="Times New Roman"/>
          <w:bCs/>
          <w:i/>
          <w:sz w:val="24"/>
          <w:szCs w:val="24"/>
          <w:lang w:val="en-US"/>
        </w:rPr>
        <w:t xml:space="preserve"> </w:t>
      </w:r>
      <w:r w:rsidR="00844D9A" w:rsidRPr="00900A45">
        <w:rPr>
          <w:rFonts w:ascii="Times New Roman" w:hAnsi="Times New Roman" w:cs="Times New Roman"/>
          <w:bCs/>
          <w:sz w:val="20"/>
          <w:szCs w:val="20"/>
          <w:lang w:val="en-US"/>
        </w:rPr>
        <w:t xml:space="preserve">Lack </w:t>
      </w:r>
      <w:r w:rsidR="00607F5A" w:rsidRPr="00900A45">
        <w:rPr>
          <w:rFonts w:ascii="Times New Roman" w:hAnsi="Times New Roman" w:cs="Times New Roman"/>
          <w:bCs/>
          <w:sz w:val="20"/>
          <w:szCs w:val="20"/>
          <w:lang w:val="en-US"/>
        </w:rPr>
        <w:t>of relationship</w:t>
      </w:r>
      <w:r w:rsidR="00E22305" w:rsidRPr="00900A45">
        <w:rPr>
          <w:rFonts w:ascii="Times New Roman" w:hAnsi="Times New Roman" w:cs="Times New Roman"/>
          <w:bCs/>
          <w:sz w:val="20"/>
          <w:szCs w:val="20"/>
          <w:lang w:val="en-US"/>
        </w:rPr>
        <w:t xml:space="preserve"> between w (Daw non-moral) and utilitarian PD parameters</w:t>
      </w:r>
    </w:p>
    <w:p w:rsidR="00EC64EA" w:rsidRPr="00227F9C" w:rsidRDefault="006F20CB" w:rsidP="00EC64EA">
      <w:pPr>
        <w:pStyle w:val="ListParagraph"/>
        <w:numPr>
          <w:ilvl w:val="0"/>
          <w:numId w:val="6"/>
        </w:numPr>
        <w:autoSpaceDE w:val="0"/>
        <w:autoSpaceDN w:val="0"/>
        <w:adjustRightInd w:val="0"/>
        <w:spacing w:after="0" w:line="480" w:lineRule="auto"/>
        <w:rPr>
          <w:rFonts w:ascii="Times New Roman" w:hAnsi="Times New Roman" w:cs="Times New Roman"/>
          <w:bCs/>
          <w:sz w:val="24"/>
          <w:szCs w:val="24"/>
          <w:lang w:val="en-US"/>
        </w:rPr>
      </w:pPr>
      <w:r w:rsidRPr="00227F9C">
        <w:rPr>
          <w:rFonts w:ascii="Times New Roman" w:hAnsi="Times New Roman" w:cs="Times New Roman"/>
          <w:bCs/>
          <w:sz w:val="20"/>
          <w:szCs w:val="20"/>
          <w:lang w:val="en-US"/>
        </w:rPr>
        <w:lastRenderedPageBreak/>
        <w:t xml:space="preserve"> </w:t>
      </w:r>
      <w:r w:rsidR="00EC64EA" w:rsidRPr="00227F9C">
        <w:rPr>
          <w:rFonts w:ascii="Times New Roman" w:hAnsi="Times New Roman" w:cs="Times New Roman"/>
          <w:bCs/>
          <w:i/>
          <w:sz w:val="24"/>
          <w:szCs w:val="24"/>
          <w:lang w:val="en-US"/>
        </w:rPr>
        <w:t>w</w:t>
      </w:r>
      <w:r w:rsidR="00EC64EA" w:rsidRPr="00227F9C">
        <w:rPr>
          <w:rFonts w:ascii="Times New Roman" w:hAnsi="Times New Roman" w:cs="Times New Roman"/>
          <w:bCs/>
          <w:sz w:val="24"/>
          <w:szCs w:val="24"/>
          <w:lang w:val="en-US"/>
        </w:rPr>
        <w:t xml:space="preserve"> (Kool moral) and PD parameters</w:t>
      </w:r>
    </w:p>
    <w:p w:rsidR="00E22305" w:rsidRPr="00227F9C" w:rsidRDefault="004A736A" w:rsidP="00E22305">
      <w:pPr>
        <w:autoSpaceDE w:val="0"/>
        <w:autoSpaceDN w:val="0"/>
        <w:adjustRightInd w:val="0"/>
        <w:spacing w:after="0" w:line="480" w:lineRule="auto"/>
        <w:rPr>
          <w:rFonts w:ascii="Times New Roman" w:hAnsi="Times New Roman" w:cs="Times New Roman"/>
          <w:bCs/>
          <w:sz w:val="20"/>
          <w:szCs w:val="20"/>
          <w:highlight w:val="yellow"/>
          <w:lang w:val="en-US"/>
        </w:rPr>
      </w:pPr>
      <w:r>
        <w:rPr>
          <w:rFonts w:ascii="Times New Roman" w:hAnsi="Times New Roman" w:cs="Times New Roman"/>
          <w:bCs/>
          <w:noProof/>
          <w:sz w:val="20"/>
          <w:szCs w:val="20"/>
          <w:lang w:eastAsia="it-IT"/>
        </w:rPr>
        <w:drawing>
          <wp:inline distT="0" distB="0" distL="0" distR="0">
            <wp:extent cx="6681470" cy="4371571"/>
            <wp:effectExtent l="0" t="1162050" r="0" b="1134110"/>
            <wp:docPr id="56" name="Immagine 30" descr="C:\Users\utente\Dropbox\Reasoning and utilitarianism\Data analysis\Supplementary Results\Study 2\w_kool_moral_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utente\Dropbox\Reasoning and utilitarianism\Data analysis\Supplementary Results\Study 2\w_kool_moral_scatter.png"/>
                    <pic:cNvPicPr>
                      <a:picLocks noChangeAspect="1" noChangeArrowheads="1"/>
                    </pic:cNvPicPr>
                  </pic:nvPicPr>
                  <pic:blipFill>
                    <a:blip r:embed="rId31" cstate="print"/>
                    <a:srcRect/>
                    <a:stretch>
                      <a:fillRect/>
                    </a:stretch>
                  </pic:blipFill>
                  <pic:spPr bwMode="auto">
                    <a:xfrm rot="16200000">
                      <a:off x="0" y="0"/>
                      <a:ext cx="6689808" cy="4377026"/>
                    </a:xfrm>
                    <a:prstGeom prst="rect">
                      <a:avLst/>
                    </a:prstGeom>
                    <a:noFill/>
                    <a:ln w="9525">
                      <a:noFill/>
                      <a:miter lim="800000"/>
                      <a:headEnd/>
                      <a:tailEnd/>
                    </a:ln>
                  </pic:spPr>
                </pic:pic>
              </a:graphicData>
            </a:graphic>
          </wp:inline>
        </w:drawing>
      </w:r>
    </w:p>
    <w:p w:rsidR="00E22305" w:rsidRDefault="006F20CB" w:rsidP="00E22305">
      <w:pPr>
        <w:autoSpaceDE w:val="0"/>
        <w:autoSpaceDN w:val="0"/>
        <w:adjustRightInd w:val="0"/>
        <w:spacing w:after="0" w:line="480" w:lineRule="auto"/>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840D19">
        <w:rPr>
          <w:rFonts w:ascii="Times New Roman" w:hAnsi="Times New Roman" w:cs="Times New Roman"/>
          <w:bCs/>
          <w:sz w:val="20"/>
          <w:szCs w:val="20"/>
          <w:lang w:val="en-US"/>
        </w:rPr>
        <w:t>S3-</w:t>
      </w:r>
      <w:r w:rsidR="005A1C04">
        <w:rPr>
          <w:rFonts w:ascii="Times New Roman" w:hAnsi="Times New Roman" w:cs="Times New Roman"/>
          <w:bCs/>
          <w:sz w:val="20"/>
          <w:szCs w:val="20"/>
          <w:lang w:val="en-US"/>
        </w:rPr>
        <w:t>7</w:t>
      </w:r>
      <w:r w:rsidRPr="00227F9C">
        <w:rPr>
          <w:rFonts w:ascii="Times New Roman" w:hAnsi="Times New Roman" w:cs="Times New Roman"/>
          <w:bCs/>
          <w:sz w:val="20"/>
          <w:szCs w:val="20"/>
          <w:lang w:val="en-US"/>
        </w:rPr>
        <w:t xml:space="preserve">: </w:t>
      </w:r>
      <w:r w:rsidR="00844D9A" w:rsidRPr="00227F9C">
        <w:rPr>
          <w:rFonts w:ascii="Times New Roman" w:hAnsi="Times New Roman" w:cs="Times New Roman"/>
          <w:bCs/>
          <w:sz w:val="20"/>
          <w:szCs w:val="20"/>
          <w:lang w:val="en-US"/>
        </w:rPr>
        <w:t xml:space="preserve">Lack </w:t>
      </w:r>
      <w:r w:rsidR="004F6803" w:rsidRPr="00227F9C">
        <w:rPr>
          <w:rFonts w:ascii="Times New Roman" w:hAnsi="Times New Roman" w:cs="Times New Roman"/>
          <w:bCs/>
          <w:sz w:val="20"/>
          <w:szCs w:val="20"/>
          <w:lang w:val="en-US"/>
        </w:rPr>
        <w:t xml:space="preserve">of </w:t>
      </w:r>
      <w:r w:rsidR="00E22305" w:rsidRPr="00227F9C">
        <w:rPr>
          <w:rFonts w:ascii="Times New Roman" w:hAnsi="Times New Roman" w:cs="Times New Roman"/>
          <w:bCs/>
          <w:sz w:val="20"/>
          <w:szCs w:val="20"/>
          <w:lang w:val="en-US"/>
        </w:rPr>
        <w:t xml:space="preserve">relationship between </w:t>
      </w:r>
      <w:r w:rsidR="00E22305" w:rsidRPr="00227F9C">
        <w:rPr>
          <w:rFonts w:ascii="Times New Roman" w:hAnsi="Times New Roman" w:cs="Times New Roman"/>
          <w:bCs/>
          <w:i/>
          <w:sz w:val="20"/>
          <w:szCs w:val="20"/>
          <w:lang w:val="en-US"/>
        </w:rPr>
        <w:t>w</w:t>
      </w:r>
      <w:r w:rsidR="00E22305" w:rsidRPr="00227F9C">
        <w:rPr>
          <w:rFonts w:ascii="Times New Roman" w:hAnsi="Times New Roman" w:cs="Times New Roman"/>
          <w:bCs/>
          <w:sz w:val="20"/>
          <w:szCs w:val="20"/>
          <w:lang w:val="en-US"/>
        </w:rPr>
        <w:t xml:space="preserve"> (Kool moral) and utilitarian PD parameter</w:t>
      </w:r>
    </w:p>
    <w:p w:rsidR="00900A45" w:rsidRPr="00227F9C" w:rsidRDefault="00900A45" w:rsidP="00E22305">
      <w:pPr>
        <w:autoSpaceDE w:val="0"/>
        <w:autoSpaceDN w:val="0"/>
        <w:adjustRightInd w:val="0"/>
        <w:spacing w:after="0" w:line="480" w:lineRule="auto"/>
        <w:rPr>
          <w:rFonts w:ascii="Times New Roman" w:hAnsi="Times New Roman" w:cs="Times New Roman"/>
          <w:bCs/>
          <w:i/>
          <w:sz w:val="24"/>
          <w:szCs w:val="24"/>
          <w:lang w:val="en-US"/>
        </w:rPr>
      </w:pPr>
    </w:p>
    <w:p w:rsidR="007978E6" w:rsidRPr="004A736A" w:rsidRDefault="007978E6" w:rsidP="00E22305">
      <w:pPr>
        <w:autoSpaceDE w:val="0"/>
        <w:autoSpaceDN w:val="0"/>
        <w:adjustRightInd w:val="0"/>
        <w:spacing w:after="0" w:line="480" w:lineRule="auto"/>
        <w:rPr>
          <w:rFonts w:ascii="Times New Roman" w:hAnsi="Times New Roman" w:cs="Times New Roman"/>
          <w:bCs/>
          <w:sz w:val="20"/>
          <w:szCs w:val="20"/>
          <w:highlight w:val="yellow"/>
          <w:lang w:val="en-US"/>
        </w:rPr>
      </w:pPr>
    </w:p>
    <w:p w:rsidR="004A736A" w:rsidRPr="00227F9C" w:rsidRDefault="004A736A" w:rsidP="004A736A">
      <w:pPr>
        <w:pStyle w:val="ListParagraph"/>
        <w:numPr>
          <w:ilvl w:val="0"/>
          <w:numId w:val="6"/>
        </w:numPr>
        <w:autoSpaceDE w:val="0"/>
        <w:autoSpaceDN w:val="0"/>
        <w:adjustRightInd w:val="0"/>
        <w:spacing w:after="0" w:line="480" w:lineRule="auto"/>
        <w:rPr>
          <w:rFonts w:ascii="Times New Roman" w:hAnsi="Times New Roman" w:cs="Times New Roman"/>
          <w:bCs/>
          <w:sz w:val="24"/>
          <w:szCs w:val="24"/>
          <w:lang w:val="en-US"/>
        </w:rPr>
      </w:pPr>
      <w:r w:rsidRPr="00227F9C">
        <w:rPr>
          <w:rFonts w:ascii="Times New Roman" w:hAnsi="Times New Roman" w:cs="Times New Roman"/>
          <w:bCs/>
          <w:i/>
          <w:sz w:val="24"/>
          <w:szCs w:val="24"/>
          <w:lang w:val="en-US"/>
        </w:rPr>
        <w:lastRenderedPageBreak/>
        <w:t>w</w:t>
      </w:r>
      <w:r w:rsidRPr="00227F9C">
        <w:rPr>
          <w:rFonts w:ascii="Times New Roman" w:hAnsi="Times New Roman" w:cs="Times New Roman"/>
          <w:bCs/>
          <w:sz w:val="24"/>
          <w:szCs w:val="24"/>
          <w:lang w:val="en-US"/>
        </w:rPr>
        <w:t xml:space="preserve"> (Kool </w:t>
      </w:r>
      <w:r>
        <w:rPr>
          <w:rFonts w:ascii="Times New Roman" w:hAnsi="Times New Roman" w:cs="Times New Roman"/>
          <w:bCs/>
          <w:sz w:val="24"/>
          <w:szCs w:val="24"/>
          <w:lang w:val="en-US"/>
        </w:rPr>
        <w:t xml:space="preserve">non - </w:t>
      </w:r>
      <w:r w:rsidRPr="00227F9C">
        <w:rPr>
          <w:rFonts w:ascii="Times New Roman" w:hAnsi="Times New Roman" w:cs="Times New Roman"/>
          <w:bCs/>
          <w:sz w:val="24"/>
          <w:szCs w:val="24"/>
          <w:lang w:val="en-US"/>
        </w:rPr>
        <w:t>moral) and PD parameters</w:t>
      </w:r>
    </w:p>
    <w:p w:rsidR="004A736A" w:rsidRDefault="004A736A" w:rsidP="00E22305">
      <w:pPr>
        <w:autoSpaceDE w:val="0"/>
        <w:autoSpaceDN w:val="0"/>
        <w:adjustRightInd w:val="0"/>
        <w:spacing w:after="0" w:line="480" w:lineRule="auto"/>
        <w:rPr>
          <w:rFonts w:ascii="Times New Roman" w:hAnsi="Times New Roman" w:cs="Times New Roman"/>
          <w:bCs/>
          <w:sz w:val="20"/>
          <w:szCs w:val="20"/>
          <w:lang w:val="en-US"/>
        </w:rPr>
      </w:pPr>
      <w:r>
        <w:rPr>
          <w:rFonts w:ascii="Times New Roman" w:hAnsi="Times New Roman" w:cs="Times New Roman"/>
          <w:bCs/>
          <w:noProof/>
          <w:sz w:val="20"/>
          <w:szCs w:val="20"/>
          <w:lang w:eastAsia="it-IT"/>
        </w:rPr>
        <w:drawing>
          <wp:inline distT="0" distB="0" distL="0" distR="0">
            <wp:extent cx="6821553" cy="4610609"/>
            <wp:effectExtent l="0" t="1104900" r="0" b="1085850"/>
            <wp:docPr id="57" name="Immagine 31" descr="C:\Users\utente\Dropbox\Reasoning and utilitarianism\Data analysis\Supplementary Results\Study 2\w_kool_nonmoral_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utente\Dropbox\Reasoning and utilitarianism\Data analysis\Supplementary Results\Study 2\w_kool_nonmoral_scatter.png"/>
                    <pic:cNvPicPr>
                      <a:picLocks noChangeAspect="1" noChangeArrowheads="1"/>
                    </pic:cNvPicPr>
                  </pic:nvPicPr>
                  <pic:blipFill>
                    <a:blip r:embed="rId32" cstate="print"/>
                    <a:srcRect/>
                    <a:stretch>
                      <a:fillRect/>
                    </a:stretch>
                  </pic:blipFill>
                  <pic:spPr bwMode="auto">
                    <a:xfrm rot="16200000">
                      <a:off x="0" y="0"/>
                      <a:ext cx="6829715" cy="4616126"/>
                    </a:xfrm>
                    <a:prstGeom prst="rect">
                      <a:avLst/>
                    </a:prstGeom>
                    <a:noFill/>
                    <a:ln w="9525">
                      <a:noFill/>
                      <a:miter lim="800000"/>
                      <a:headEnd/>
                      <a:tailEnd/>
                    </a:ln>
                  </pic:spPr>
                </pic:pic>
              </a:graphicData>
            </a:graphic>
          </wp:inline>
        </w:drawing>
      </w:r>
    </w:p>
    <w:p w:rsidR="004A736A" w:rsidRDefault="004A736A" w:rsidP="00E22305">
      <w:pPr>
        <w:autoSpaceDE w:val="0"/>
        <w:autoSpaceDN w:val="0"/>
        <w:adjustRightInd w:val="0"/>
        <w:spacing w:after="0" w:line="480" w:lineRule="auto"/>
        <w:rPr>
          <w:rFonts w:ascii="Times New Roman" w:hAnsi="Times New Roman" w:cs="Times New Roman"/>
          <w:bCs/>
          <w:sz w:val="20"/>
          <w:szCs w:val="20"/>
          <w:lang w:val="en-US"/>
        </w:rPr>
      </w:pPr>
    </w:p>
    <w:p w:rsidR="00E22305" w:rsidRPr="00227F9C" w:rsidRDefault="006F20CB" w:rsidP="00E22305">
      <w:pPr>
        <w:autoSpaceDE w:val="0"/>
        <w:autoSpaceDN w:val="0"/>
        <w:adjustRightInd w:val="0"/>
        <w:spacing w:after="0" w:line="480" w:lineRule="auto"/>
        <w:rPr>
          <w:rFonts w:ascii="Times New Roman" w:hAnsi="Times New Roman" w:cs="Times New Roman"/>
          <w:bCs/>
          <w:i/>
          <w:sz w:val="24"/>
          <w:szCs w:val="24"/>
          <w:lang w:val="en-US"/>
        </w:rPr>
      </w:pPr>
      <w:r w:rsidRPr="00227F9C">
        <w:rPr>
          <w:rFonts w:ascii="Times New Roman" w:hAnsi="Times New Roman" w:cs="Times New Roman"/>
          <w:bCs/>
          <w:sz w:val="20"/>
          <w:szCs w:val="20"/>
          <w:lang w:val="en-US"/>
        </w:rPr>
        <w:t xml:space="preserve">Figure </w:t>
      </w:r>
      <w:r w:rsidR="00840D19">
        <w:rPr>
          <w:rFonts w:ascii="Times New Roman" w:hAnsi="Times New Roman" w:cs="Times New Roman"/>
          <w:bCs/>
          <w:sz w:val="20"/>
          <w:szCs w:val="20"/>
          <w:lang w:val="en-US"/>
        </w:rPr>
        <w:t>S3-</w:t>
      </w:r>
      <w:r w:rsidR="005A1C04">
        <w:rPr>
          <w:rFonts w:ascii="Times New Roman" w:hAnsi="Times New Roman" w:cs="Times New Roman"/>
          <w:bCs/>
          <w:sz w:val="20"/>
          <w:szCs w:val="20"/>
          <w:lang w:val="en-US"/>
        </w:rPr>
        <w:t>8</w:t>
      </w:r>
      <w:r w:rsidRPr="00227F9C">
        <w:rPr>
          <w:rFonts w:ascii="Times New Roman" w:hAnsi="Times New Roman" w:cs="Times New Roman"/>
          <w:bCs/>
          <w:sz w:val="20"/>
          <w:szCs w:val="20"/>
          <w:lang w:val="en-US"/>
        </w:rPr>
        <w:t xml:space="preserve">: </w:t>
      </w:r>
      <w:r w:rsidR="00844D9A" w:rsidRPr="00227F9C">
        <w:rPr>
          <w:rFonts w:ascii="Times New Roman" w:hAnsi="Times New Roman" w:cs="Times New Roman"/>
          <w:bCs/>
          <w:sz w:val="20"/>
          <w:szCs w:val="20"/>
          <w:lang w:val="en-US"/>
        </w:rPr>
        <w:t>P</w:t>
      </w:r>
      <w:r w:rsidR="00E22305" w:rsidRPr="00227F9C">
        <w:rPr>
          <w:rFonts w:ascii="Times New Roman" w:hAnsi="Times New Roman" w:cs="Times New Roman"/>
          <w:bCs/>
          <w:sz w:val="20"/>
          <w:szCs w:val="20"/>
          <w:lang w:val="en-US"/>
        </w:rPr>
        <w:t xml:space="preserve">ositive relationship between </w:t>
      </w:r>
      <w:r w:rsidR="00E22305" w:rsidRPr="00227F9C">
        <w:rPr>
          <w:rFonts w:ascii="Times New Roman" w:hAnsi="Times New Roman" w:cs="Times New Roman"/>
          <w:bCs/>
          <w:i/>
          <w:sz w:val="20"/>
          <w:szCs w:val="20"/>
          <w:lang w:val="en-US"/>
        </w:rPr>
        <w:t>w</w:t>
      </w:r>
      <w:r w:rsidR="00E22305" w:rsidRPr="00227F9C">
        <w:rPr>
          <w:rFonts w:ascii="Times New Roman" w:hAnsi="Times New Roman" w:cs="Times New Roman"/>
          <w:bCs/>
          <w:sz w:val="20"/>
          <w:szCs w:val="20"/>
          <w:lang w:val="en-US"/>
        </w:rPr>
        <w:t xml:space="preserve"> (Kool non- moral) and utilitarian PD parameter</w:t>
      </w:r>
    </w:p>
    <w:p w:rsidR="006F20CB" w:rsidRDefault="006F20CB" w:rsidP="006F20CB">
      <w:pPr>
        <w:autoSpaceDE w:val="0"/>
        <w:autoSpaceDN w:val="0"/>
        <w:adjustRightInd w:val="0"/>
        <w:spacing w:after="0" w:line="480" w:lineRule="auto"/>
        <w:rPr>
          <w:rFonts w:ascii="Times New Roman" w:hAnsi="Times New Roman" w:cs="Times New Roman"/>
          <w:b/>
          <w:bCs/>
          <w:sz w:val="24"/>
          <w:szCs w:val="24"/>
          <w:lang w:val="en-US"/>
        </w:rPr>
      </w:pPr>
    </w:p>
    <w:p w:rsidR="00EC64EA" w:rsidRPr="00227F9C" w:rsidRDefault="00EC64EA" w:rsidP="00EB7E1D">
      <w:pPr>
        <w:pStyle w:val="ListParagraph"/>
        <w:numPr>
          <w:ilvl w:val="0"/>
          <w:numId w:val="6"/>
        </w:numPr>
        <w:autoSpaceDE w:val="0"/>
        <w:autoSpaceDN w:val="0"/>
        <w:adjustRightInd w:val="0"/>
        <w:spacing w:after="0" w:line="480" w:lineRule="auto"/>
        <w:rPr>
          <w:rFonts w:ascii="Times New Roman" w:hAnsi="Times New Roman" w:cs="Times New Roman"/>
          <w:bCs/>
          <w:sz w:val="24"/>
          <w:szCs w:val="24"/>
          <w:lang w:val="en-US"/>
        </w:rPr>
      </w:pPr>
      <w:r w:rsidRPr="00227F9C">
        <w:rPr>
          <w:rFonts w:ascii="Times New Roman" w:hAnsi="Times New Roman" w:cs="Times New Roman"/>
          <w:bCs/>
          <w:i/>
          <w:sz w:val="24"/>
          <w:szCs w:val="24"/>
          <w:lang w:val="en-US"/>
        </w:rPr>
        <w:lastRenderedPageBreak/>
        <w:t>w</w:t>
      </w:r>
      <w:r w:rsidRPr="00227F9C">
        <w:rPr>
          <w:rFonts w:ascii="Times New Roman" w:hAnsi="Times New Roman" w:cs="Times New Roman"/>
          <w:bCs/>
          <w:sz w:val="24"/>
          <w:szCs w:val="24"/>
          <w:lang w:val="en-US"/>
        </w:rPr>
        <w:t xml:space="preserve"> (Daw moral) and PD parameters</w:t>
      </w:r>
    </w:p>
    <w:p w:rsidR="00EC64EA" w:rsidRPr="00227F9C" w:rsidRDefault="004A736A" w:rsidP="00EB7E1D">
      <w:pPr>
        <w:autoSpaceDE w:val="0"/>
        <w:autoSpaceDN w:val="0"/>
        <w:adjustRightInd w:val="0"/>
        <w:spacing w:after="0" w:line="480" w:lineRule="auto"/>
        <w:rPr>
          <w:rFonts w:ascii="Times New Roman" w:hAnsi="Times New Roman" w:cs="Times New Roman"/>
          <w:b/>
          <w:bCs/>
          <w:sz w:val="24"/>
          <w:szCs w:val="24"/>
          <w:lang w:val="en-US"/>
        </w:rPr>
      </w:pPr>
      <w:r>
        <w:rPr>
          <w:rFonts w:ascii="Times New Roman" w:hAnsi="Times New Roman" w:cs="Times New Roman"/>
          <w:b/>
          <w:bCs/>
          <w:noProof/>
          <w:sz w:val="24"/>
          <w:szCs w:val="24"/>
          <w:lang w:eastAsia="it-IT"/>
        </w:rPr>
        <w:drawing>
          <wp:inline distT="0" distB="0" distL="0" distR="0">
            <wp:extent cx="6666230" cy="4352867"/>
            <wp:effectExtent l="0" t="1162050" r="0" b="1134110"/>
            <wp:docPr id="54" name="Immagine 28" descr="C:\Users\utente\Dropbox\Reasoning and utilitarianism\Data analysis\Supplementary Results\Study 2\w_daw_moral_sca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utente\Dropbox\Reasoning and utilitarianism\Data analysis\Supplementary Results\Study 2\w_daw_moral_scatter.png"/>
                    <pic:cNvPicPr>
                      <a:picLocks noChangeAspect="1" noChangeArrowheads="1"/>
                    </pic:cNvPicPr>
                  </pic:nvPicPr>
                  <pic:blipFill>
                    <a:blip r:embed="rId33" cstate="print"/>
                    <a:srcRect/>
                    <a:stretch>
                      <a:fillRect/>
                    </a:stretch>
                  </pic:blipFill>
                  <pic:spPr bwMode="auto">
                    <a:xfrm rot="16200000">
                      <a:off x="0" y="0"/>
                      <a:ext cx="6674816" cy="4358474"/>
                    </a:xfrm>
                    <a:prstGeom prst="rect">
                      <a:avLst/>
                    </a:prstGeom>
                    <a:noFill/>
                    <a:ln w="9525">
                      <a:noFill/>
                      <a:miter lim="800000"/>
                      <a:headEnd/>
                      <a:tailEnd/>
                    </a:ln>
                  </pic:spPr>
                </pic:pic>
              </a:graphicData>
            </a:graphic>
          </wp:inline>
        </w:drawing>
      </w:r>
    </w:p>
    <w:p w:rsidR="00EC64EA" w:rsidRPr="00227F9C" w:rsidRDefault="00EC64EA" w:rsidP="00EB7E1D">
      <w:pPr>
        <w:autoSpaceDE w:val="0"/>
        <w:autoSpaceDN w:val="0"/>
        <w:adjustRightInd w:val="0"/>
        <w:spacing w:after="0" w:line="480" w:lineRule="auto"/>
        <w:rPr>
          <w:rFonts w:ascii="Times New Roman" w:hAnsi="Times New Roman" w:cs="Times New Roman"/>
          <w:b/>
          <w:bCs/>
          <w:sz w:val="24"/>
          <w:szCs w:val="24"/>
          <w:lang w:val="en-US"/>
        </w:rPr>
      </w:pPr>
    </w:p>
    <w:p w:rsidR="00C6506C" w:rsidRDefault="001F63A4" w:rsidP="00EB7E1D">
      <w:pPr>
        <w:autoSpaceDE w:val="0"/>
        <w:autoSpaceDN w:val="0"/>
        <w:adjustRightInd w:val="0"/>
        <w:spacing w:after="0" w:line="480" w:lineRule="auto"/>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840D19">
        <w:rPr>
          <w:rFonts w:ascii="Times New Roman" w:hAnsi="Times New Roman" w:cs="Times New Roman"/>
          <w:bCs/>
          <w:sz w:val="20"/>
          <w:szCs w:val="20"/>
          <w:lang w:val="en-US"/>
        </w:rPr>
        <w:t>S3-</w:t>
      </w:r>
      <w:r w:rsidR="005A1C04">
        <w:rPr>
          <w:rFonts w:ascii="Times New Roman" w:hAnsi="Times New Roman" w:cs="Times New Roman"/>
          <w:bCs/>
          <w:sz w:val="20"/>
          <w:szCs w:val="20"/>
          <w:lang w:val="en-US"/>
        </w:rPr>
        <w:t>9</w:t>
      </w:r>
      <w:r w:rsidRPr="00227F9C">
        <w:rPr>
          <w:rFonts w:ascii="Times New Roman" w:hAnsi="Times New Roman" w:cs="Times New Roman"/>
          <w:bCs/>
          <w:sz w:val="20"/>
          <w:szCs w:val="20"/>
          <w:lang w:val="en-US"/>
        </w:rPr>
        <w:t xml:space="preserve">: </w:t>
      </w:r>
      <w:r w:rsidR="00844D9A" w:rsidRPr="00227F9C">
        <w:rPr>
          <w:rFonts w:ascii="Times New Roman" w:hAnsi="Times New Roman" w:cs="Times New Roman"/>
          <w:bCs/>
          <w:sz w:val="20"/>
          <w:szCs w:val="20"/>
          <w:lang w:val="en-US"/>
        </w:rPr>
        <w:t xml:space="preserve">Lack </w:t>
      </w:r>
      <w:r w:rsidR="004F6803" w:rsidRPr="00227F9C">
        <w:rPr>
          <w:rFonts w:ascii="Times New Roman" w:hAnsi="Times New Roman" w:cs="Times New Roman"/>
          <w:bCs/>
          <w:sz w:val="20"/>
          <w:szCs w:val="20"/>
          <w:lang w:val="en-US"/>
        </w:rPr>
        <w:t>of relationship</w:t>
      </w:r>
      <w:r w:rsidR="00E22305" w:rsidRPr="00227F9C">
        <w:rPr>
          <w:rFonts w:ascii="Times New Roman" w:hAnsi="Times New Roman" w:cs="Times New Roman"/>
          <w:bCs/>
          <w:sz w:val="20"/>
          <w:szCs w:val="20"/>
          <w:lang w:val="en-US"/>
        </w:rPr>
        <w:t xml:space="preserve"> between </w:t>
      </w:r>
      <w:r w:rsidR="00E22305" w:rsidRPr="00227F9C">
        <w:rPr>
          <w:rFonts w:ascii="Times New Roman" w:hAnsi="Times New Roman" w:cs="Times New Roman"/>
          <w:bCs/>
          <w:i/>
          <w:sz w:val="20"/>
          <w:szCs w:val="20"/>
          <w:lang w:val="en-US"/>
        </w:rPr>
        <w:t>w</w:t>
      </w:r>
      <w:r w:rsidR="00E22305" w:rsidRPr="00227F9C">
        <w:rPr>
          <w:rFonts w:ascii="Times New Roman" w:hAnsi="Times New Roman" w:cs="Times New Roman"/>
          <w:bCs/>
          <w:sz w:val="20"/>
          <w:szCs w:val="20"/>
          <w:lang w:val="en-US"/>
        </w:rPr>
        <w:t xml:space="preserve"> (</w:t>
      </w:r>
      <w:r w:rsidR="004F6803" w:rsidRPr="00227F9C">
        <w:rPr>
          <w:rFonts w:ascii="Times New Roman" w:hAnsi="Times New Roman" w:cs="Times New Roman"/>
          <w:bCs/>
          <w:sz w:val="20"/>
          <w:szCs w:val="20"/>
          <w:lang w:val="en-US"/>
        </w:rPr>
        <w:t>D</w:t>
      </w:r>
      <w:r w:rsidR="00E22305" w:rsidRPr="00227F9C">
        <w:rPr>
          <w:rFonts w:ascii="Times New Roman" w:hAnsi="Times New Roman" w:cs="Times New Roman"/>
          <w:bCs/>
          <w:sz w:val="20"/>
          <w:szCs w:val="20"/>
          <w:lang w:val="en-US"/>
        </w:rPr>
        <w:t>aw moral) and utilitarian PD parameter</w:t>
      </w:r>
    </w:p>
    <w:p w:rsidR="0023021B" w:rsidRPr="00227F9C" w:rsidRDefault="0023021B" w:rsidP="00EB7E1D">
      <w:pPr>
        <w:autoSpaceDE w:val="0"/>
        <w:autoSpaceDN w:val="0"/>
        <w:adjustRightInd w:val="0"/>
        <w:spacing w:after="0" w:line="480" w:lineRule="auto"/>
        <w:rPr>
          <w:rFonts w:ascii="Times New Roman" w:hAnsi="Times New Roman" w:cs="Times New Roman"/>
          <w:b/>
          <w:bCs/>
          <w:sz w:val="24"/>
          <w:szCs w:val="24"/>
          <w:lang w:val="en-US"/>
        </w:rPr>
      </w:pPr>
    </w:p>
    <w:p w:rsidR="004A736A" w:rsidRDefault="00D828A6" w:rsidP="00EB7E1D">
      <w:pPr>
        <w:autoSpaceDE w:val="0"/>
        <w:autoSpaceDN w:val="0"/>
        <w:adjustRightInd w:val="0"/>
        <w:spacing w:after="0" w:line="480" w:lineRule="auto"/>
        <w:rPr>
          <w:rFonts w:ascii="Times New Roman" w:hAnsi="Times New Roman" w:cs="Times New Roman"/>
          <w:b/>
          <w:bCs/>
          <w:sz w:val="24"/>
          <w:szCs w:val="24"/>
          <w:lang w:val="en-US"/>
        </w:rPr>
      </w:pPr>
      <w:r w:rsidRPr="00227F9C">
        <w:rPr>
          <w:rFonts w:ascii="Times New Roman" w:hAnsi="Times New Roman" w:cs="Times New Roman"/>
          <w:b/>
          <w:bCs/>
          <w:sz w:val="24"/>
          <w:szCs w:val="24"/>
          <w:lang w:val="en-US"/>
        </w:rPr>
        <w:lastRenderedPageBreak/>
        <w:t>Supp</w:t>
      </w:r>
      <w:r w:rsidR="00BF7224">
        <w:rPr>
          <w:rFonts w:ascii="Times New Roman" w:hAnsi="Times New Roman" w:cs="Times New Roman"/>
          <w:b/>
          <w:bCs/>
          <w:sz w:val="24"/>
          <w:szCs w:val="24"/>
          <w:lang w:val="en-US"/>
        </w:rPr>
        <w:t>lemental</w:t>
      </w:r>
      <w:r w:rsidR="004B7CBC">
        <w:rPr>
          <w:rFonts w:ascii="Times New Roman" w:hAnsi="Times New Roman" w:cs="Times New Roman"/>
          <w:b/>
          <w:bCs/>
          <w:sz w:val="24"/>
          <w:szCs w:val="24"/>
          <w:lang w:val="en-US"/>
        </w:rPr>
        <w:t xml:space="preserve"> </w:t>
      </w:r>
      <w:r w:rsidRPr="00227F9C">
        <w:rPr>
          <w:rFonts w:ascii="Times New Roman" w:hAnsi="Times New Roman" w:cs="Times New Roman"/>
          <w:b/>
          <w:bCs/>
          <w:sz w:val="24"/>
          <w:szCs w:val="24"/>
          <w:lang w:val="en-US"/>
        </w:rPr>
        <w:t>Text S4</w:t>
      </w:r>
      <w:r>
        <w:rPr>
          <w:rFonts w:ascii="Times New Roman" w:hAnsi="Times New Roman" w:cs="Times New Roman"/>
          <w:b/>
          <w:bCs/>
          <w:sz w:val="24"/>
          <w:szCs w:val="24"/>
          <w:lang w:val="en-US"/>
        </w:rPr>
        <w:t xml:space="preserve">: </w:t>
      </w:r>
      <w:r w:rsidR="002A4B5B">
        <w:rPr>
          <w:rFonts w:ascii="Times New Roman" w:hAnsi="Times New Roman" w:cs="Times New Roman"/>
          <w:b/>
          <w:bCs/>
          <w:sz w:val="24"/>
          <w:szCs w:val="24"/>
          <w:lang w:val="en-US"/>
        </w:rPr>
        <w:t>Meta-analysis with estimates from robust linear regression</w:t>
      </w:r>
    </w:p>
    <w:p w:rsidR="002A4B5B" w:rsidRDefault="00433EA4" w:rsidP="00E64CAB">
      <w:pPr>
        <w:autoSpaceDE w:val="0"/>
        <w:autoSpaceDN w:val="0"/>
        <w:adjustRightInd w:val="0"/>
        <w:spacing w:after="0" w:line="480" w:lineRule="auto"/>
        <w:rPr>
          <w:rFonts w:ascii="Times New Roman" w:hAnsi="Times New Roman" w:cs="Times New Roman"/>
          <w:bCs/>
          <w:sz w:val="24"/>
          <w:szCs w:val="24"/>
          <w:lang w:val="en-US"/>
        </w:rPr>
      </w:pPr>
      <w:r>
        <w:rPr>
          <w:rFonts w:ascii="Times New Roman" w:hAnsi="Times New Roman" w:cs="Times New Roman"/>
          <w:bCs/>
          <w:sz w:val="24"/>
          <w:szCs w:val="24"/>
          <w:lang w:val="en-US"/>
        </w:rPr>
        <w:t>R</w:t>
      </w:r>
      <w:r w:rsidRPr="00433EA4">
        <w:rPr>
          <w:rFonts w:ascii="Times New Roman" w:hAnsi="Times New Roman" w:cs="Times New Roman"/>
          <w:bCs/>
          <w:sz w:val="24"/>
          <w:szCs w:val="24"/>
          <w:lang w:val="en-US"/>
        </w:rPr>
        <w:t>obust linear regression with high breakdown point and high efficiency regression</w:t>
      </w:r>
      <w:r>
        <w:rPr>
          <w:rFonts w:ascii="Times New Roman" w:hAnsi="Times New Roman" w:cs="Times New Roman"/>
          <w:bCs/>
          <w:sz w:val="24"/>
          <w:szCs w:val="24"/>
          <w:lang w:val="en-US"/>
        </w:rPr>
        <w:t xml:space="preserve"> was carried out using the </w:t>
      </w:r>
      <w:r w:rsidRPr="00433EA4">
        <w:rPr>
          <w:rFonts w:ascii="Times New Roman" w:hAnsi="Times New Roman" w:cs="Times New Roman"/>
          <w:bCs/>
          <w:i/>
          <w:sz w:val="24"/>
          <w:szCs w:val="24"/>
          <w:lang w:val="en-US"/>
        </w:rPr>
        <w:t>robust</w:t>
      </w:r>
      <w:r>
        <w:rPr>
          <w:rFonts w:ascii="Times New Roman" w:hAnsi="Times New Roman" w:cs="Times New Roman"/>
          <w:bCs/>
          <w:sz w:val="24"/>
          <w:szCs w:val="24"/>
          <w:lang w:val="en-US"/>
        </w:rPr>
        <w:t xml:space="preserve"> R package.</w:t>
      </w:r>
      <w:r w:rsidR="00340D84">
        <w:rPr>
          <w:rFonts w:ascii="Times New Roman" w:hAnsi="Times New Roman" w:cs="Times New Roman"/>
          <w:bCs/>
          <w:sz w:val="24"/>
          <w:szCs w:val="24"/>
          <w:lang w:val="en-US"/>
        </w:rPr>
        <w:t xml:space="preserve"> </w:t>
      </w:r>
      <w:r w:rsidR="00E64CAB">
        <w:rPr>
          <w:rFonts w:ascii="Times New Roman" w:hAnsi="Times New Roman" w:cs="Times New Roman"/>
          <w:bCs/>
          <w:sz w:val="24"/>
          <w:szCs w:val="24"/>
          <w:lang w:val="en-US"/>
        </w:rPr>
        <w:t>CRT is not included in this analysis because the model had a perfect fit and therefore estimates could not be reliably found.</w:t>
      </w:r>
    </w:p>
    <w:p w:rsidR="00E64CAB" w:rsidRPr="00E64CAB" w:rsidRDefault="00833F07" w:rsidP="00E64CAB">
      <w:pPr>
        <w:autoSpaceDE w:val="0"/>
        <w:autoSpaceDN w:val="0"/>
        <w:adjustRightInd w:val="0"/>
        <w:spacing w:after="0" w:line="480" w:lineRule="auto"/>
        <w:rPr>
          <w:rFonts w:ascii="Times New Roman" w:hAnsi="Times New Roman" w:cs="Times New Roman"/>
          <w:bCs/>
          <w:sz w:val="24"/>
          <w:szCs w:val="24"/>
          <w:lang w:val="en-US"/>
        </w:rPr>
      </w:pPr>
      <w:r>
        <w:rPr>
          <w:noProof/>
          <w:lang w:eastAsia="it-IT"/>
        </w:rPr>
        <w:drawing>
          <wp:inline distT="0" distB="0" distL="0" distR="0">
            <wp:extent cx="6202884" cy="5316758"/>
            <wp:effectExtent l="0" t="438150" r="0" b="41783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extLst>
                        <a:ext uri="{28A0092B-C50C-407E-A947-70E740481C1C}">
                          <a14:useLocalDpi xmlns:a14="http://schemas.microsoft.com/office/drawing/2010/main" val="0"/>
                        </a:ext>
                      </a:extLst>
                    </a:blip>
                    <a:stretch>
                      <a:fillRect/>
                    </a:stretch>
                  </pic:blipFill>
                  <pic:spPr bwMode="auto">
                    <a:xfrm rot="16200000">
                      <a:off x="0" y="0"/>
                      <a:ext cx="6202884" cy="5316758"/>
                    </a:xfrm>
                    <a:prstGeom prst="rect">
                      <a:avLst/>
                    </a:prstGeom>
                    <a:noFill/>
                    <a:ln>
                      <a:noFill/>
                    </a:ln>
                  </pic:spPr>
                </pic:pic>
              </a:graphicData>
            </a:graphic>
          </wp:inline>
        </w:drawing>
      </w:r>
    </w:p>
    <w:p w:rsidR="00840D19" w:rsidRDefault="00840D19" w:rsidP="00EB7E1D">
      <w:pPr>
        <w:autoSpaceDE w:val="0"/>
        <w:autoSpaceDN w:val="0"/>
        <w:adjustRightInd w:val="0"/>
        <w:spacing w:after="0" w:line="480" w:lineRule="auto"/>
        <w:rPr>
          <w:rFonts w:ascii="Times New Roman" w:hAnsi="Times New Roman" w:cs="Times New Roman"/>
          <w:sz w:val="24"/>
          <w:szCs w:val="24"/>
          <w:lang w:val="en-US"/>
        </w:rPr>
      </w:pPr>
      <w:r w:rsidRPr="00227F9C">
        <w:rPr>
          <w:rFonts w:ascii="Times New Roman" w:hAnsi="Times New Roman" w:cs="Times New Roman"/>
          <w:bCs/>
          <w:sz w:val="20"/>
          <w:szCs w:val="20"/>
          <w:lang w:val="en-US"/>
        </w:rPr>
        <w:t xml:space="preserve">Figure </w:t>
      </w:r>
      <w:r>
        <w:rPr>
          <w:rFonts w:ascii="Times New Roman" w:hAnsi="Times New Roman" w:cs="Times New Roman"/>
          <w:bCs/>
          <w:sz w:val="20"/>
          <w:szCs w:val="20"/>
          <w:lang w:val="en-US"/>
        </w:rPr>
        <w:t>S4-</w:t>
      </w:r>
      <w:r w:rsidR="00AF4714">
        <w:rPr>
          <w:rFonts w:ascii="Times New Roman" w:hAnsi="Times New Roman" w:cs="Times New Roman"/>
          <w:bCs/>
          <w:sz w:val="20"/>
          <w:szCs w:val="20"/>
          <w:lang w:val="en-US"/>
        </w:rPr>
        <w:t>1</w:t>
      </w:r>
      <w:r w:rsidRPr="00227F9C">
        <w:rPr>
          <w:rFonts w:ascii="Times New Roman" w:hAnsi="Times New Roman" w:cs="Times New Roman"/>
          <w:bCs/>
          <w:sz w:val="20"/>
          <w:szCs w:val="20"/>
          <w:lang w:val="en-US"/>
        </w:rPr>
        <w:t>:</w:t>
      </w:r>
      <w:r w:rsidRPr="00840D19">
        <w:rPr>
          <w:lang w:val="en-GB"/>
        </w:rPr>
        <w:t xml:space="preserve"> </w:t>
      </w:r>
      <w:r w:rsidRPr="00840D19">
        <w:rPr>
          <w:rFonts w:ascii="Times New Roman" w:hAnsi="Times New Roman" w:cs="Times New Roman"/>
          <w:bCs/>
          <w:sz w:val="20"/>
          <w:szCs w:val="20"/>
          <w:lang w:val="en-US"/>
        </w:rPr>
        <w:t>Meta-analysis with estimates from robust linear regression</w:t>
      </w:r>
    </w:p>
    <w:p w:rsidR="00840D19" w:rsidRDefault="00840D19" w:rsidP="00EB7E1D">
      <w:pPr>
        <w:autoSpaceDE w:val="0"/>
        <w:autoSpaceDN w:val="0"/>
        <w:adjustRightInd w:val="0"/>
        <w:spacing w:after="0" w:line="480" w:lineRule="auto"/>
        <w:rPr>
          <w:rFonts w:ascii="Times New Roman" w:hAnsi="Times New Roman" w:cs="Times New Roman"/>
          <w:sz w:val="24"/>
          <w:szCs w:val="24"/>
          <w:lang w:val="en-US"/>
        </w:rPr>
      </w:pPr>
    </w:p>
    <w:p w:rsidR="00594783" w:rsidRPr="00594783" w:rsidRDefault="00594783" w:rsidP="00EB7E1D">
      <w:pPr>
        <w:autoSpaceDE w:val="0"/>
        <w:autoSpaceDN w:val="0"/>
        <w:adjustRightInd w:val="0"/>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It is worth noting here that NFC is not solely responsible for a significant effect in meta-analysis presented in the main text with simple linear regression.</w:t>
      </w:r>
      <w:r w:rsidRPr="00594783">
        <w:rPr>
          <w:rFonts w:ascii="Times New Roman" w:hAnsi="Times New Roman" w:cs="Times New Roman"/>
          <w:sz w:val="24"/>
          <w:szCs w:val="24"/>
          <w:lang w:val="en-US"/>
        </w:rPr>
        <w:t xml:space="preserve"> </w:t>
      </w:r>
      <w:r>
        <w:rPr>
          <w:rFonts w:ascii="Times New Roman" w:hAnsi="Times New Roman" w:cs="Times New Roman"/>
          <w:sz w:val="24"/>
          <w:szCs w:val="24"/>
          <w:lang w:val="en-US"/>
        </w:rPr>
        <w:t>If</w:t>
      </w:r>
      <w:r w:rsidRPr="00594783">
        <w:rPr>
          <w:rFonts w:ascii="Times New Roman" w:hAnsi="Times New Roman" w:cs="Times New Roman"/>
          <w:sz w:val="24"/>
          <w:szCs w:val="24"/>
          <w:lang w:val="en-US"/>
        </w:rPr>
        <w:t xml:space="preserve"> meta-analysis </w:t>
      </w:r>
      <w:r>
        <w:rPr>
          <w:rFonts w:ascii="Times New Roman" w:hAnsi="Times New Roman" w:cs="Times New Roman"/>
          <w:sz w:val="24"/>
          <w:szCs w:val="24"/>
          <w:lang w:val="en-US"/>
        </w:rPr>
        <w:t xml:space="preserve">is carried out after </w:t>
      </w:r>
      <w:r w:rsidRPr="00594783">
        <w:rPr>
          <w:rFonts w:ascii="Times New Roman" w:hAnsi="Times New Roman" w:cs="Times New Roman"/>
          <w:sz w:val="24"/>
          <w:szCs w:val="24"/>
          <w:lang w:val="en-US"/>
        </w:rPr>
        <w:t>leaving out NFC</w:t>
      </w:r>
      <w:r>
        <w:rPr>
          <w:rFonts w:ascii="Times New Roman" w:hAnsi="Times New Roman" w:cs="Times New Roman"/>
          <w:sz w:val="24"/>
          <w:szCs w:val="24"/>
          <w:lang w:val="en-US"/>
        </w:rPr>
        <w:t>,</w:t>
      </w:r>
      <w:r w:rsidRPr="00594783">
        <w:rPr>
          <w:rFonts w:ascii="Times New Roman" w:hAnsi="Times New Roman" w:cs="Times New Roman"/>
          <w:sz w:val="24"/>
          <w:szCs w:val="24"/>
          <w:lang w:val="en-US"/>
        </w:rPr>
        <w:t xml:space="preserve"> </w:t>
      </w:r>
      <w:r>
        <w:rPr>
          <w:rFonts w:ascii="Times New Roman" w:hAnsi="Times New Roman" w:cs="Times New Roman"/>
          <w:sz w:val="24"/>
          <w:szCs w:val="24"/>
          <w:lang w:val="en-US"/>
        </w:rPr>
        <w:t>it</w:t>
      </w:r>
      <w:r w:rsidRPr="00594783">
        <w:rPr>
          <w:rFonts w:ascii="Times New Roman" w:hAnsi="Times New Roman" w:cs="Times New Roman"/>
          <w:sz w:val="24"/>
          <w:szCs w:val="24"/>
          <w:lang w:val="en-US"/>
        </w:rPr>
        <w:t xml:space="preserve"> still reveals a significant meta-analytic effect (although a magnitude is smaller): </w:t>
      </w:r>
      <w:r w:rsidR="00B63B88" w:rsidRPr="00B63B88">
        <w:rPr>
          <w:rFonts w:ascii="Times New Roman" w:hAnsi="Times New Roman" w:cs="Times New Roman"/>
          <w:i/>
          <w:iCs/>
          <w:sz w:val="24"/>
          <w:szCs w:val="24"/>
          <w:lang w:val="en-US"/>
        </w:rPr>
        <w:sym w:font="Symbol" w:char="F062"/>
      </w:r>
      <w:r w:rsidR="00B63B88">
        <w:rPr>
          <w:rFonts w:ascii="Times New Roman" w:hAnsi="Times New Roman" w:cs="Times New Roman"/>
          <w:sz w:val="24"/>
          <w:szCs w:val="24"/>
          <w:lang w:val="en-US"/>
        </w:rPr>
        <w:t xml:space="preserve"> </w:t>
      </w:r>
      <w:r w:rsidRPr="00594783">
        <w:rPr>
          <w:rFonts w:ascii="Times New Roman" w:hAnsi="Times New Roman" w:cs="Times New Roman"/>
          <w:sz w:val="24"/>
          <w:szCs w:val="24"/>
          <w:lang w:val="en-US"/>
        </w:rPr>
        <w:t>= 0.10, se = 0.02, z = 4.31, p &lt; 0.001. This analysis rules out the possibility that the effect is solely being driven by NFC.</w:t>
      </w:r>
    </w:p>
    <w:p w:rsidR="00594783" w:rsidRDefault="00594783" w:rsidP="00EB7E1D">
      <w:pPr>
        <w:autoSpaceDE w:val="0"/>
        <w:autoSpaceDN w:val="0"/>
        <w:adjustRightInd w:val="0"/>
        <w:spacing w:after="0" w:line="480" w:lineRule="auto"/>
        <w:rPr>
          <w:rFonts w:ascii="Times New Roman" w:hAnsi="Times New Roman" w:cs="Times New Roman"/>
          <w:b/>
          <w:bCs/>
          <w:sz w:val="24"/>
          <w:szCs w:val="24"/>
          <w:lang w:val="en-US"/>
        </w:rPr>
      </w:pPr>
    </w:p>
    <w:p w:rsidR="00EB7E1D" w:rsidRPr="00227F9C" w:rsidRDefault="00EB7E1D" w:rsidP="00EB7E1D">
      <w:pPr>
        <w:autoSpaceDE w:val="0"/>
        <w:autoSpaceDN w:val="0"/>
        <w:adjustRightInd w:val="0"/>
        <w:spacing w:after="0" w:line="480" w:lineRule="auto"/>
        <w:rPr>
          <w:rFonts w:ascii="Times New Roman" w:hAnsi="Times New Roman" w:cs="Times New Roman"/>
          <w:b/>
          <w:bCs/>
          <w:sz w:val="24"/>
          <w:szCs w:val="24"/>
          <w:lang w:val="en-US"/>
        </w:rPr>
      </w:pPr>
      <w:r w:rsidRPr="00227F9C">
        <w:rPr>
          <w:rFonts w:ascii="Times New Roman" w:hAnsi="Times New Roman" w:cs="Times New Roman"/>
          <w:b/>
          <w:bCs/>
          <w:sz w:val="24"/>
          <w:szCs w:val="24"/>
          <w:lang w:val="en-US"/>
        </w:rPr>
        <w:t>Supp</w:t>
      </w:r>
      <w:r w:rsidR="00BF7224">
        <w:rPr>
          <w:rFonts w:ascii="Times New Roman" w:hAnsi="Times New Roman" w:cs="Times New Roman"/>
          <w:b/>
          <w:bCs/>
          <w:sz w:val="24"/>
          <w:szCs w:val="24"/>
          <w:lang w:val="en-US"/>
        </w:rPr>
        <w:t>lemental</w:t>
      </w:r>
      <w:r w:rsidRPr="00227F9C">
        <w:rPr>
          <w:rFonts w:ascii="Times New Roman" w:hAnsi="Times New Roman" w:cs="Times New Roman"/>
          <w:b/>
          <w:bCs/>
          <w:sz w:val="24"/>
          <w:szCs w:val="24"/>
          <w:lang w:val="en-US"/>
        </w:rPr>
        <w:t xml:space="preserve"> Text </w:t>
      </w:r>
      <w:r w:rsidR="00D06A8F" w:rsidRPr="00227F9C">
        <w:rPr>
          <w:rFonts w:ascii="Times New Roman" w:hAnsi="Times New Roman" w:cs="Times New Roman"/>
          <w:b/>
          <w:bCs/>
          <w:sz w:val="24"/>
          <w:szCs w:val="24"/>
          <w:lang w:val="en-US"/>
        </w:rPr>
        <w:t>S5</w:t>
      </w:r>
      <w:r w:rsidRPr="00227F9C">
        <w:rPr>
          <w:rFonts w:ascii="Times New Roman" w:hAnsi="Times New Roman" w:cs="Times New Roman"/>
          <w:b/>
          <w:bCs/>
          <w:sz w:val="24"/>
          <w:szCs w:val="24"/>
          <w:lang w:val="en-US"/>
        </w:rPr>
        <w:t xml:space="preserve">: </w:t>
      </w:r>
      <w:r w:rsidR="00CB08AA" w:rsidRPr="00227F9C">
        <w:rPr>
          <w:rFonts w:ascii="Times New Roman" w:hAnsi="Times New Roman" w:cs="Times New Roman"/>
          <w:b/>
          <w:bCs/>
          <w:sz w:val="24"/>
          <w:szCs w:val="24"/>
          <w:lang w:val="en-US"/>
        </w:rPr>
        <w:t>Additional methodological d</w:t>
      </w:r>
      <w:r w:rsidRPr="00227F9C">
        <w:rPr>
          <w:rFonts w:ascii="Times New Roman" w:hAnsi="Times New Roman" w:cs="Times New Roman"/>
          <w:b/>
          <w:bCs/>
          <w:sz w:val="24"/>
          <w:szCs w:val="24"/>
          <w:lang w:val="en-US"/>
        </w:rPr>
        <w:t>etails</w:t>
      </w:r>
      <w:r w:rsidR="003B1BFC">
        <w:rPr>
          <w:rFonts w:ascii="Times New Roman" w:hAnsi="Times New Roman" w:cs="Times New Roman"/>
          <w:b/>
          <w:bCs/>
          <w:sz w:val="24"/>
          <w:szCs w:val="24"/>
          <w:lang w:val="en-US"/>
        </w:rPr>
        <w:t xml:space="preserve"> and supp</w:t>
      </w:r>
      <w:r w:rsidR="00632985">
        <w:rPr>
          <w:rFonts w:ascii="Times New Roman" w:hAnsi="Times New Roman" w:cs="Times New Roman"/>
          <w:b/>
          <w:bCs/>
          <w:sz w:val="24"/>
          <w:szCs w:val="24"/>
          <w:lang w:val="en-US"/>
        </w:rPr>
        <w:t>lemental</w:t>
      </w:r>
      <w:r w:rsidR="003B1BFC">
        <w:rPr>
          <w:rFonts w:ascii="Times New Roman" w:hAnsi="Times New Roman" w:cs="Times New Roman"/>
          <w:b/>
          <w:bCs/>
          <w:sz w:val="24"/>
          <w:szCs w:val="24"/>
          <w:lang w:val="en-US"/>
        </w:rPr>
        <w:t xml:space="preserve"> discussion</w:t>
      </w:r>
      <w:r w:rsidRPr="00227F9C">
        <w:rPr>
          <w:rFonts w:ascii="Times New Roman" w:hAnsi="Times New Roman" w:cs="Times New Roman"/>
          <w:b/>
          <w:bCs/>
          <w:sz w:val="24"/>
          <w:szCs w:val="24"/>
          <w:lang w:val="en-US"/>
        </w:rPr>
        <w:t xml:space="preserve"> </w:t>
      </w:r>
      <w:r w:rsidR="00CB08AA" w:rsidRPr="00227F9C">
        <w:rPr>
          <w:rFonts w:ascii="Times New Roman" w:hAnsi="Times New Roman" w:cs="Times New Roman"/>
          <w:b/>
          <w:bCs/>
          <w:sz w:val="24"/>
          <w:szCs w:val="24"/>
          <w:lang w:val="en-US"/>
        </w:rPr>
        <w:t xml:space="preserve">about </w:t>
      </w:r>
      <w:r w:rsidR="00B10801">
        <w:rPr>
          <w:rFonts w:ascii="Times New Roman" w:hAnsi="Times New Roman" w:cs="Times New Roman"/>
          <w:b/>
          <w:bCs/>
          <w:sz w:val="24"/>
          <w:szCs w:val="24"/>
          <w:lang w:val="en-US"/>
        </w:rPr>
        <w:t>Study 2</w:t>
      </w:r>
    </w:p>
    <w:p w:rsidR="000A2F5B" w:rsidRPr="00227F9C" w:rsidRDefault="00864653" w:rsidP="00EB7E1D">
      <w:pPr>
        <w:autoSpaceDE w:val="0"/>
        <w:autoSpaceDN w:val="0"/>
        <w:adjustRightInd w:val="0"/>
        <w:spacing w:after="0" w:line="480" w:lineRule="auto"/>
        <w:rPr>
          <w:rFonts w:ascii="Times New Roman" w:hAnsi="Times New Roman" w:cs="Times New Roman"/>
          <w:b/>
          <w:bCs/>
          <w:i/>
          <w:sz w:val="24"/>
          <w:szCs w:val="24"/>
          <w:lang w:val="en-US"/>
        </w:rPr>
      </w:pPr>
      <w:r w:rsidRPr="00227F9C">
        <w:rPr>
          <w:rFonts w:ascii="Times New Roman" w:hAnsi="Times New Roman" w:cs="Times New Roman"/>
          <w:b/>
          <w:bCs/>
          <w:i/>
          <w:sz w:val="24"/>
          <w:szCs w:val="24"/>
          <w:lang w:val="en-US"/>
        </w:rPr>
        <w:t>Participants</w:t>
      </w:r>
    </w:p>
    <w:p w:rsidR="000A2F5B" w:rsidRPr="00227F9C" w:rsidRDefault="000A2F5B" w:rsidP="000A2F5B">
      <w:pPr>
        <w:spacing w:line="480" w:lineRule="auto"/>
        <w:ind w:firstLine="708"/>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 </w:t>
      </w:r>
      <w:r w:rsidR="00166400">
        <w:rPr>
          <w:rFonts w:ascii="Times New Roman" w:hAnsi="Times New Roman" w:cs="Times New Roman"/>
          <w:sz w:val="24"/>
          <w:szCs w:val="24"/>
          <w:lang w:val="en-US"/>
        </w:rPr>
        <w:t>Regarding</w:t>
      </w:r>
      <w:r w:rsidR="000D7D2B">
        <w:rPr>
          <w:rFonts w:ascii="Times New Roman" w:hAnsi="Times New Roman" w:cs="Times New Roman"/>
          <w:sz w:val="24"/>
          <w:szCs w:val="24"/>
          <w:lang w:val="en-US"/>
        </w:rPr>
        <w:t xml:space="preserve"> the exclusion criteria</w:t>
      </w:r>
      <w:r w:rsidR="00E76A49" w:rsidRPr="00227F9C">
        <w:rPr>
          <w:rFonts w:ascii="Times New Roman" w:hAnsi="Times New Roman" w:cs="Times New Roman"/>
          <w:sz w:val="24"/>
          <w:szCs w:val="24"/>
          <w:lang w:val="en-US"/>
        </w:rPr>
        <w:t>, t</w:t>
      </w:r>
      <w:r w:rsidRPr="00227F9C">
        <w:rPr>
          <w:rFonts w:ascii="Times New Roman" w:hAnsi="Times New Roman" w:cs="Times New Roman"/>
          <w:sz w:val="24"/>
          <w:szCs w:val="24"/>
          <w:lang w:val="en-US"/>
        </w:rPr>
        <w:t>here was no restriction on handedness (8 left-handed, as assessed using self-report)</w:t>
      </w:r>
      <w:r w:rsidR="00E76A49" w:rsidRPr="00227F9C">
        <w:rPr>
          <w:rFonts w:ascii="Times New Roman" w:hAnsi="Times New Roman" w:cs="Times New Roman"/>
          <w:sz w:val="24"/>
          <w:szCs w:val="24"/>
          <w:lang w:val="en-US"/>
        </w:rPr>
        <w:t>. They all</w:t>
      </w:r>
      <w:r w:rsidRPr="00227F9C">
        <w:rPr>
          <w:rFonts w:ascii="Times New Roman" w:hAnsi="Times New Roman" w:cs="Times New Roman"/>
          <w:sz w:val="24"/>
          <w:szCs w:val="24"/>
          <w:lang w:val="en-US"/>
        </w:rPr>
        <w:t xml:space="preserve"> had normal or corrected-to-normal vision. Rule-out criteria for participation included Italian as a secondary language, presence of a diagnosed psychiatric illness and/or history of psychiatric treatment, history of significant neurological illness or brain injury, and current usage of psychoactive drugs. All data from one participant was excluded from the final analysis as he was consuming </w:t>
      </w:r>
      <w:r w:rsidR="00327831" w:rsidRPr="00227F9C">
        <w:rPr>
          <w:rFonts w:ascii="Times New Roman" w:hAnsi="Times New Roman" w:cs="Times New Roman"/>
          <w:sz w:val="24"/>
          <w:szCs w:val="24"/>
          <w:lang w:val="en-US"/>
        </w:rPr>
        <w:t>clinically prescribed</w:t>
      </w:r>
      <w:r w:rsidRPr="00227F9C">
        <w:rPr>
          <w:rFonts w:ascii="Times New Roman" w:hAnsi="Times New Roman" w:cs="Times New Roman"/>
          <w:sz w:val="24"/>
          <w:szCs w:val="24"/>
          <w:lang w:val="en-US"/>
        </w:rPr>
        <w:t xml:space="preserve"> psychoactive drugs and did not divulge this information in pre-scanning telephone interview. </w:t>
      </w:r>
    </w:p>
    <w:p w:rsidR="000A2F5B" w:rsidRPr="00227F9C" w:rsidRDefault="00864653" w:rsidP="00EB7E1D">
      <w:pPr>
        <w:autoSpaceDE w:val="0"/>
        <w:autoSpaceDN w:val="0"/>
        <w:adjustRightInd w:val="0"/>
        <w:spacing w:after="0" w:line="480" w:lineRule="auto"/>
        <w:rPr>
          <w:rFonts w:ascii="Times New Roman" w:hAnsi="Times New Roman" w:cs="Times New Roman"/>
          <w:b/>
          <w:bCs/>
          <w:i/>
          <w:sz w:val="24"/>
          <w:szCs w:val="24"/>
          <w:lang w:val="en-US"/>
        </w:rPr>
      </w:pPr>
      <w:r w:rsidRPr="00227F9C">
        <w:rPr>
          <w:rFonts w:ascii="Times New Roman" w:hAnsi="Times New Roman" w:cs="Times New Roman"/>
          <w:b/>
          <w:bCs/>
          <w:i/>
          <w:sz w:val="24"/>
          <w:szCs w:val="24"/>
          <w:lang w:val="en-US"/>
        </w:rPr>
        <w:t>Material</w:t>
      </w:r>
    </w:p>
    <w:p w:rsidR="00EB7E1D" w:rsidRPr="00227F9C" w:rsidRDefault="00EB7E1D" w:rsidP="00EB7E1D">
      <w:pPr>
        <w:spacing w:line="480" w:lineRule="auto"/>
        <w:ind w:firstLine="360"/>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Three classes of traditional moral scenarios were used: non-moral dilemmas (</w:t>
      </w:r>
      <w:r w:rsidRPr="00227F9C">
        <w:rPr>
          <w:rFonts w:ascii="Times New Roman" w:hAnsi="Times New Roman" w:cs="Times New Roman"/>
          <w:i/>
          <w:sz w:val="24"/>
          <w:szCs w:val="24"/>
          <w:lang w:val="en-US"/>
        </w:rPr>
        <w:t>n</w:t>
      </w:r>
      <w:r w:rsidRPr="00227F9C">
        <w:rPr>
          <w:rFonts w:ascii="Times New Roman" w:hAnsi="Times New Roman" w:cs="Times New Roman"/>
          <w:sz w:val="24"/>
          <w:szCs w:val="24"/>
          <w:lang w:val="en-US"/>
        </w:rPr>
        <w:t xml:space="preserve"> = 10), impersonal moral dilemmas (</w:t>
      </w:r>
      <w:r w:rsidRPr="00227F9C">
        <w:rPr>
          <w:rFonts w:ascii="Times New Roman" w:hAnsi="Times New Roman" w:cs="Times New Roman"/>
          <w:i/>
          <w:sz w:val="24"/>
          <w:szCs w:val="24"/>
          <w:lang w:val="en-US"/>
        </w:rPr>
        <w:t>n</w:t>
      </w:r>
      <w:r w:rsidRPr="00227F9C">
        <w:rPr>
          <w:rFonts w:ascii="Times New Roman" w:hAnsi="Times New Roman" w:cs="Times New Roman"/>
          <w:sz w:val="24"/>
          <w:szCs w:val="24"/>
          <w:lang w:val="en-US"/>
        </w:rPr>
        <w:t xml:space="preserve"> = 10), and personal moral dilemmas (</w:t>
      </w:r>
      <w:r w:rsidRPr="00227F9C">
        <w:rPr>
          <w:rFonts w:ascii="Times New Roman" w:hAnsi="Times New Roman" w:cs="Times New Roman"/>
          <w:i/>
          <w:sz w:val="24"/>
          <w:szCs w:val="24"/>
          <w:lang w:val="en-US"/>
        </w:rPr>
        <w:t>n</w:t>
      </w:r>
      <w:r w:rsidRPr="00227F9C">
        <w:rPr>
          <w:rFonts w:ascii="Times New Roman" w:hAnsi="Times New Roman" w:cs="Times New Roman"/>
          <w:sz w:val="24"/>
          <w:szCs w:val="24"/>
          <w:lang w:val="en-US"/>
        </w:rPr>
        <w:t xml:space="preserve"> = 10) (see below for detailed description of the scenarios). The scenarios were text-based and all featured the first-person narrative. All scenarios were presented in the traditional moral dilemma format. All scenarios featured first-person narrative. Non-moral scenarios posed practical problems and lacked any moral content, e.g. whether you should repair your old VCR for €80 or get a new one </w:t>
      </w:r>
      <w:r w:rsidRPr="00227F9C">
        <w:rPr>
          <w:rFonts w:ascii="Times New Roman" w:hAnsi="Times New Roman" w:cs="Times New Roman"/>
          <w:sz w:val="24"/>
          <w:szCs w:val="24"/>
          <w:lang w:val="en-US"/>
        </w:rPr>
        <w:lastRenderedPageBreak/>
        <w:t xml:space="preserve">for €100. Both impersonal and personal moral dilemmas were chosen (and translated in Italian) from previously published batteries of moral dilemmas </w:t>
      </w:r>
      <w:r w:rsidR="00C820A4" w:rsidRPr="00227F9C">
        <w:rPr>
          <w:rFonts w:ascii="Times New Roman" w:hAnsi="Times New Roman" w:cs="Times New Roman"/>
          <w:sz w:val="24"/>
          <w:szCs w:val="24"/>
          <w:lang w:val="en-US"/>
        </w:rPr>
        <w:fldChar w:fldCharType="begin" w:fldLock="1"/>
      </w:r>
      <w:r w:rsidR="00E5411E">
        <w:rPr>
          <w:rFonts w:ascii="Times New Roman" w:hAnsi="Times New Roman" w:cs="Times New Roman"/>
          <w:sz w:val="24"/>
          <w:szCs w:val="24"/>
          <w:lang w:val="en-US"/>
        </w:rPr>
        <w:instrText>ADDIN CSL_CITATION {"citationItems":[{"id":"ITEM-1","itemData":{"ISSN":"08966273","author":[{"dropping-particle":"","family":"Greene","given":"Joshua D","non-dropping-particle":"","parse-names":false,"suffix":""},{"dropping-particle":"","family":"Nystrom","given":"Leigh E","non-dropping-particle":"","parse-names":false,"suffix":""},{"dropping-particle":"","family":"Andrew","given":"D","non-dropping-particle":"","parse-names":false,"suffix":""},{"dropping-particle":"","family":"Darley","given":"John M","non-dropping-particle":"","parse-names":false,"suffix":""},{"dropping-particle":"","family":"Cohen","given":"Jonathan D","non-dropping-particle":"","parse-names":false,"suffix":""},{"dropping-particle":"","family":"Brand","given":"Generic","non-dropping-particle":"","parse-names":false,"suffix":""}],"container-title":"Neuron","id":"ITEM-1","issued":{"date-parts":[["2004"]]},"page":"389-400","title":"The Neural Bases of Cognitive Confl ict and Control in Moral Judgment","type":"article-journal","volume":"44"},"uris":["http://www.mendeley.com/documents/?uuid=2fa308f7-3f4b-4b85-9964-e259de1730e7","http://www.mendeley.com/documents/?uuid=021c17b5-509a-4eaf-ac38-2b249faf133c","http://www.mendeley.com/documents/?uuid=f2c0bb7a-cd1c-40cd-870f-b43f04999de2","http://www.mendeley.com/documents/?uuid=58ce9a01-4eae-4bd7-a4cb-3b10e5e0d211"]},{"id":"ITEM-2","itemData":{"DOI":"10.1002/bdm.1782","ISSN":"08943257","abstract":"At the present time, the growing interest in the topic ofmoral judgment highlights thewidespread need for a standardized set of experimental stim- uli.Weprovide normative data for a sample of 120 undergraduate students using a newset of 60 moral dilemmas thatmight be employed in future studies according to specific research needs. Thirty dilemmaswere structured to be similar to the Footbridge dilemma (“instrumental” dilemmas, in which the death of one person is ameans to savemore people), and thirty dilemmaswere designed to be similar to theTrolley dilemma (“incidental” dilemmas, in which the death of one person is a foreseen but unintended consequence of the action aimed at savingmore people). Besides type of dilemma, risk-involvement was also manipulated: the main character’s life was at risk in half of the instrumental dilemmas and in half of the incidental dilemmas. We provide normative values for the following variables: (i) rates of participants’ responses (yes/no) to the proposed resolution; (ii) decision times; (iii) ratings of moral acceptability; and (iv) ratings of emotional valence (pleasantness/unpleasantness) and arousal (activation/calm) experienced during decision making. For most of the dependent variables investigated, we observed significant main effects of type of dilemma and risk-involvement in both subject and item analyses. Copyright","author":[{"dropping-particle":"","family":"Lotto","given":"Lorella","non-dropping-particle":"","parse-names":false,"suffix":""},{"dropping-particle":"","family":"Manfrinati","given":"Andrea","non-dropping-particle":"","parse-names":false,"suffix":""},{"dropping-particle":"","family":"Sarlo","given":"Michela","non-dropping-particle":"","parse-names":false,"suffix":""}],"container-title":"Journal of Behavioral Decision Making","id":"ITEM-2","issue":"1","issued":{"date-parts":[["2014","1","1"]]},"page":"57-65","title":"A New Set of Moral Dilemmas: Norms for Moral Acceptability, Decision Times, and Emotional Salience","type":"article-journal","volume":"27"},"uris":["http://www.mendeley.com/documents/?uuid=a15111d1-24c7-480b-a3e2-f1ef478a7401"]},{"id":"ITEM-3","itemData":{"DOI":"10.1111/j.1467-9280.2008.02122.x","ISBN":"1467-9280","ISSN":"09567976","PMID":"18578844","abstract":"Recent findings suggest that exerting executive control influences responses to moral dilemmas. In our study, subjects judged how morally appropriate it would be for them to kill one person to save others. They made these judgments in 24 dilemmas that systematically varied physical directness of killing, personal risk to the subject, inevitability of the death, and intentionality of the action. All four of these variables demonstrated main effects. Executive control was indexed by scores on working-memory-capacity (WMC) tasks. People with higher WMC found certain types of killing more appropriate than did those with lower WMC and were more consistent in their judgments. We also report interactions between manipulated variables that implicate complex emotion-cognition integration processes not captured by current dual-process views of moral judgment.","author":[{"dropping-particle":"","family":"Moore","given":"Adam B.","non-dropping-particle":"","parse-names":false,"suffix":""},{"dropping-particle":"","family":"Clark","given":"Brian A.","non-dropping-particle":"","parse-names":false,"suffix":""},{"dropping-particle":"","family":"Kane","given":"Michael J.","non-dropping-particle":"","parse-names":false,"suffix":""}],"container-title":"Psychological Science","id":"ITEM-3","issue":"6","issued":{"date-parts":[["2008"]]},"page":"549-557","title":"Who shalt not kill? Individual differences in working memory capacity, executive control, and moral judgment","type":"article-journal","volume":"19"},"uris":["http://www.mendeley.com/documents/?uuid=45b7e238-a858-44cd-ab98-452e28b8df1c"]}],"mendeley":{"formattedCitation":"(J. D. Greene et al., 2004; Lotto, Manfrinati, &amp; Sarlo, 2014; Moore, Clark, &amp; Kane, 2008)","manualFormatting":"(Greene et al., 2004; Lotto, Manfrinati, &amp; Sarlo, 2014; Moore et al., 2008)","plainTextFormattedCitation":"(J. D. Greene et al., 2004; Lotto, Manfrinati, &amp; Sarlo, 2014; Moore, Clark, &amp; Kane, 2008)","previouslyFormattedCitation":"(J. D. Greene et al., 2004; Lotto, Manfrinati, &amp; Sarlo, 2014; Moore, Clark, &amp; Kane, 2008)"},"properties":{"noteIndex":0},"schema":"https://github.com/citation-style-language/schema/raw/master/csl-citation.json"}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 xml:space="preserve">(Greene </w:t>
      </w:r>
      <w:r w:rsidRPr="00227F9C">
        <w:rPr>
          <w:rFonts w:ascii="Times New Roman" w:hAnsi="Times New Roman" w:cs="Times New Roman"/>
          <w:i/>
          <w:noProof/>
          <w:sz w:val="24"/>
          <w:szCs w:val="24"/>
          <w:lang w:val="en-US"/>
        </w:rPr>
        <w:t>et al.</w:t>
      </w:r>
      <w:r w:rsidRPr="00227F9C">
        <w:rPr>
          <w:rFonts w:ascii="Times New Roman" w:hAnsi="Times New Roman" w:cs="Times New Roman"/>
          <w:noProof/>
          <w:sz w:val="24"/>
          <w:szCs w:val="24"/>
          <w:lang w:val="en-US"/>
        </w:rPr>
        <w:t xml:space="preserve">, 2004; Lotto, Manfrinati, &amp; Sarlo, 2014; Moore </w:t>
      </w:r>
      <w:r w:rsidRPr="00227F9C">
        <w:rPr>
          <w:rFonts w:ascii="Times New Roman" w:hAnsi="Times New Roman" w:cs="Times New Roman"/>
          <w:i/>
          <w:noProof/>
          <w:sz w:val="24"/>
          <w:szCs w:val="24"/>
          <w:lang w:val="en-US"/>
        </w:rPr>
        <w:t>et al.</w:t>
      </w:r>
      <w:r w:rsidRPr="00227F9C">
        <w:rPr>
          <w:rFonts w:ascii="Times New Roman" w:hAnsi="Times New Roman" w:cs="Times New Roman"/>
          <w:noProof/>
          <w:sz w:val="24"/>
          <w:szCs w:val="24"/>
          <w:lang w:val="en-US"/>
        </w:rPr>
        <w:t>, 2008)</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xml:space="preserve"> and posed a conflict between actively harming less number of individuals for the welfare of the many. Personal dilemmas featured actions which were more emotionally arousing and demanded agents (read participants) to carry out actions using personal force that violated others’ personal rights (cf. </w:t>
      </w:r>
      <w:r w:rsidR="00C820A4" w:rsidRPr="00227F9C">
        <w:rPr>
          <w:rFonts w:ascii="Times New Roman" w:hAnsi="Times New Roman" w:cs="Times New Roman"/>
          <w:sz w:val="24"/>
          <w:szCs w:val="24"/>
          <w:lang w:val="en-US"/>
        </w:rPr>
        <w:fldChar w:fldCharType="begin" w:fldLock="1"/>
      </w:r>
      <w:r w:rsidR="0072271E" w:rsidRPr="00227F9C">
        <w:rPr>
          <w:rFonts w:ascii="Times New Roman" w:hAnsi="Times New Roman" w:cs="Times New Roman"/>
          <w:sz w:val="24"/>
          <w:szCs w:val="24"/>
          <w:lang w:val="en-US"/>
        </w:rPr>
        <w:instrText>ADDIN CSL_CITATION {"citationItems":[{"id":"ITEM-1","itemData":{"DOI":"10.1016/j.cognition.2009.02.001","PMID":"19375075","abstract":"In some cases people judge it morally acceptable to sacrifice one person's life in order to save several other lives, while in other similar cases they make the opposite judgment. Researchers have identified two general factors that may explain this phenomenon at the stimulus level: (1) the agent's intention (i.e. whether the harmful event is intended as a means or merely foreseen as a side-effect) and (2) whether the agent harms the victim in a manner that is relatively \"direct\" or \"personal\". Here we integrate these two classes of findings. Two experiments examine a novel personalness/directness factor that we call personal force, present when the force that directly impacts the victim is generated by the agent's muscles (e.g., in pushing). Experiments 1a and b demonstrate the influence of personal force on moral judgment, distinguishing it from physical contact and spatial proximity. Experiments 2a and b demonstrate an interaction between personal force and intention, whereby the effect of personal force depends entirely on intention. These studies also introduce a method for controlling for people's real-world expectations in decisions involving potentially unrealistic hypothetical dilemmas.","author":[{"dropping-particle":"","family":"Greene","given":"Joshua","non-dropping-particle":"","parse-names":false,"suffix":""},{"dropping-particle":"","family":"Cushman","given":"Fiery","non-dropping-particle":"","parse-names":false,"suffix":""},{"dropping-particle":"","family":"Stewart","given":"Lisa","non-dropping-particle":"","parse-names":false,"suffix":""},{"dropping-particle":"","family":"Lowenberg","given":"Kelly","non-dropping-particle":"","parse-names":false,"suffix":""},{"dropping-particle":"","family":"Nystrom","given":"Leigh","non-dropping-particle":"","parse-names":false,"suffix":""},{"dropping-particle":"","family":"Cohen","given":"Jonathan D.","non-dropping-particle":"","parse-names":false,"suffix":""}],"container-title":"Cognition","id":"ITEM-1","issue":"3","issued":{"date-parts":[["2009","6"]]},"page":"364-71","title":"Pushing moral buttons: the interaction between personal force and intention in moral judgment.","type":"article-journal","volume":"111"},"uris":["http://www.mendeley.com/documents/?uuid=93b971a2-18d4-4d34-a53f-da19782052ae"]}],"mendeley":{"formattedCitation":"(J. Greene et al., 2009)","manualFormatting":" Greene et al., 2009)","plainTextFormattedCitation":"(J. Greene et al., 2009)","previouslyFormattedCitation":"(J. Greene et al., 2009)"},"properties":{"noteIndex":0},"schema":"https://github.com/citation-style-language/schema/raw/master/csl-citation.json"}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 xml:space="preserve"> Greene </w:t>
      </w:r>
      <w:r w:rsidRPr="00227F9C">
        <w:rPr>
          <w:rFonts w:ascii="Times New Roman" w:hAnsi="Times New Roman" w:cs="Times New Roman"/>
          <w:i/>
          <w:noProof/>
          <w:sz w:val="24"/>
          <w:szCs w:val="24"/>
          <w:lang w:val="en-US"/>
        </w:rPr>
        <w:t>et al.</w:t>
      </w:r>
      <w:r w:rsidRPr="00227F9C">
        <w:rPr>
          <w:rFonts w:ascii="Times New Roman" w:hAnsi="Times New Roman" w:cs="Times New Roman"/>
          <w:noProof/>
          <w:sz w:val="24"/>
          <w:szCs w:val="24"/>
          <w:lang w:val="en-US"/>
        </w:rPr>
        <w:t>, 2009)</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xml:space="preserve"> e.g. pushing a large man to his death so that his body can stop a trolley that is about to kill five people. Compared to personal dilemmas, impersonal cases featured actions which were less emotionally arousing and implicated the agent in the scenarios in less personal manner, e.g. switching a trolley from a track with five people to an alternative track with just one individual. In both impersonal and personal moral dilemmas, a number of situational antecedents that previous research has shown to affect moral judgments varied freely in order to increase heterogeneity and thus decrease predictability of experimental stimuli, e.g. whether the sacrificial actions benefited self or other </w:t>
      </w:r>
      <w:r w:rsidR="00C820A4" w:rsidRPr="00227F9C">
        <w:rPr>
          <w:rFonts w:ascii="Times New Roman" w:hAnsi="Times New Roman" w:cs="Times New Roman"/>
          <w:sz w:val="24"/>
          <w:szCs w:val="24"/>
          <w:lang w:val="en-US"/>
        </w:rPr>
        <w:fldChar w:fldCharType="begin" w:fldLock="1"/>
      </w:r>
      <w:r w:rsidR="00535AE1" w:rsidRPr="00227F9C">
        <w:rPr>
          <w:rFonts w:ascii="Times New Roman" w:hAnsi="Times New Roman" w:cs="Times New Roman"/>
          <w:sz w:val="24"/>
          <w:szCs w:val="24"/>
          <w:lang w:val="en-US"/>
        </w:rPr>
        <w:instrText>ADDIN CSL_CITATION {"citationItems":[{"id":"ITEM-1","itemData":{"DOI":"10.1002/bdm.1782","ISSN":"08943257","abstract":"At the present time, the growing interest in the topic ofmoral judgment highlights thewidespread need for a standardized set of experimental stim- uli.Weprovide normative data for a sample of 120 undergraduate students using a newset of 60 moral dilemmas thatmight be employed in future studies according to specific research needs. Thirty dilemmaswere structured to be similar to the Footbridge dilemma (“instrumental” dilemmas, in which the death of one person is ameans to savemore people), and thirty dilemmaswere designed to be similar to theTrolley dilemma (“incidental” dilemmas, in which the death of one person is a foreseen but unintended consequence of the action aimed at savingmore people). Besides type of dilemma, risk-involvement was also manipulated: the main character’s life was at risk in half of the instrumental dilemmas and in half of the incidental dilemmas. We provide normative values for the following variables: (i) rates of participants’ responses (yes/no) to the proposed resolution; (ii) decision times; (iii) ratings of moral acceptability; and (iv) ratings of emotional valence (pleasantness/unpleasantness) and arousal (activation/calm) experienced during decision making. For most of the dependent variables investigated, we observed significant main effects of type of dilemma and risk-involvement in both subject and item analyses. Copyright","author":[{"dropping-particle":"","family":"Lotto","given":"Lorella","non-dropping-particle":"","parse-names":false,"suffix":""},{"dropping-particle":"","family":"Manfrinati","given":"Andrea","non-dropping-particle":"","parse-names":false,"suffix":""},{"dropping-particle":"","family":"Sarlo","given":"Michela","non-dropping-particle":"","parse-names":false,"suffix":""}],"container-title":"Journal of Behavioral Decision Making","id":"ITEM-1","issue":"1","issued":{"date-parts":[["2014","1","1"]]},"page":"57-65","title":"A New Set of Moral Dilemmas: Norms for Moral Acceptability, Decision Times, and Emotional Salience","type":"article-journal","volume":"27"},"uris":["http://www.mendeley.com/documents/?uuid=a15111d1-24c7-480b-a3e2-f1ef478a7401"]}],"mendeley":{"formattedCitation":"(Lotto et al., 2014)","plainTextFormattedCitation":"(Lotto et al., 2014)","previouslyFormattedCitation":"(Lotto et al., 2014)"},"properties":{"noteIndex":0},"schema":"https://github.com/citation-style-language/schema/raw/master/csl-citation.json"}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 xml:space="preserve">(Lotto </w:t>
      </w:r>
      <w:r w:rsidRPr="00227F9C">
        <w:rPr>
          <w:rFonts w:ascii="Times New Roman" w:hAnsi="Times New Roman" w:cs="Times New Roman"/>
          <w:i/>
          <w:noProof/>
          <w:sz w:val="24"/>
          <w:szCs w:val="24"/>
          <w:lang w:val="en-US"/>
        </w:rPr>
        <w:t>et al.</w:t>
      </w:r>
      <w:r w:rsidRPr="00227F9C">
        <w:rPr>
          <w:rFonts w:ascii="Times New Roman" w:hAnsi="Times New Roman" w:cs="Times New Roman"/>
          <w:noProof/>
          <w:sz w:val="24"/>
          <w:szCs w:val="24"/>
          <w:lang w:val="en-US"/>
        </w:rPr>
        <w:t>, 2014)</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xml:space="preserve">, whether the victim’s death was inevitable </w:t>
      </w:r>
      <w:r w:rsidR="00C820A4" w:rsidRPr="00227F9C">
        <w:rPr>
          <w:rFonts w:ascii="Times New Roman" w:hAnsi="Times New Roman" w:cs="Times New Roman"/>
          <w:sz w:val="24"/>
          <w:szCs w:val="24"/>
          <w:lang w:val="en-US"/>
        </w:rPr>
        <w:fldChar w:fldCharType="begin" w:fldLock="1"/>
      </w:r>
      <w:r w:rsidR="00535AE1" w:rsidRPr="00227F9C">
        <w:rPr>
          <w:rFonts w:ascii="Times New Roman" w:hAnsi="Times New Roman" w:cs="Times New Roman"/>
          <w:sz w:val="24"/>
          <w:szCs w:val="24"/>
          <w:lang w:val="en-US"/>
        </w:rPr>
        <w:instrText>ADDIN CSL_CITATION {"citationItems":[{"id":"ITEM-1","itemData":{"DOI":"10.1111/j.1467-9280.2008.02122.x","ISBN":"1467-9280","ISSN":"09567976","PMID":"18578844","abstract":"Recent findings suggest that exerting executive control influences responses to moral dilemmas. In our study, subjects judged how morally appropriate it would be for them to kill one person to save others. They made these judgments in 24 dilemmas that systematically varied physical directness of killing, personal risk to the subject, inevitability of the death, and intentionality of the action. All four of these variables demonstrated main effects. Executive control was indexed by scores on working-memory-capacity (WMC) tasks. People with higher WMC found certain types of killing more appropriate than did those with lower WMC and were more consistent in their judgments. We also report interactions between manipulated variables that implicate complex emotion-cognition integration processes not captured by current dual-process views of moral judgment.","author":[{"dropping-particle":"","family":"Moore","given":"Adam B.","non-dropping-particle":"","parse-names":false,"suffix":""},{"dropping-particle":"","family":"Clark","given":"Brian A.","non-dropping-particle":"","parse-names":false,"suffix":""},{"dropping-particle":"","family":"Kane","given":"Michael J.","non-dropping-particle":"","parse-names":false,"suffix":""}],"container-title":"Psychological Science","id":"ITEM-1","issue":"6","issued":{"date-parts":[["2008"]]},"page":"549-557","title":"Who shalt not kill? Individual differences in working memory capacity, executive control, and moral judgment","type":"article-journal","volume":"19"},"uris":["http://www.mendeley.com/documents/?uuid=45b7e238-a858-44cd-ab98-452e28b8df1c"]}],"mendeley":{"formattedCitation":"(Moore et al., 2008)","plainTextFormattedCitation":"(Moore et al., 2008)","previouslyFormattedCitation":"(Moore et al., 2008)"},"properties":{"noteIndex":0},"schema":"https://github.com/citation-style-language/schema/raw/master/csl-citation.json"}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 xml:space="preserve">(Moore </w:t>
      </w:r>
      <w:r w:rsidRPr="00227F9C">
        <w:rPr>
          <w:rFonts w:ascii="Times New Roman" w:hAnsi="Times New Roman" w:cs="Times New Roman"/>
          <w:i/>
          <w:noProof/>
          <w:sz w:val="24"/>
          <w:szCs w:val="24"/>
          <w:lang w:val="en-US"/>
        </w:rPr>
        <w:t>et al.</w:t>
      </w:r>
      <w:r w:rsidRPr="00227F9C">
        <w:rPr>
          <w:rFonts w:ascii="Times New Roman" w:hAnsi="Times New Roman" w:cs="Times New Roman"/>
          <w:noProof/>
          <w:sz w:val="24"/>
          <w:szCs w:val="24"/>
          <w:lang w:val="en-US"/>
        </w:rPr>
        <w:t>, 2008)</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kil</w:t>
      </w:r>
      <w:r w:rsidR="007D4654">
        <w:rPr>
          <w:rFonts w:ascii="Times New Roman" w:hAnsi="Times New Roman" w:cs="Times New Roman"/>
          <w:sz w:val="24"/>
          <w:szCs w:val="24"/>
          <w:lang w:val="en-US"/>
        </w:rPr>
        <w:t>l-save ratios (e.g., 1:6, 1:100</w:t>
      </w:r>
      <w:r w:rsidRPr="00227F9C">
        <w:rPr>
          <w:rFonts w:ascii="Times New Roman" w:hAnsi="Times New Roman" w:cs="Times New Roman"/>
          <w:sz w:val="24"/>
          <w:szCs w:val="24"/>
          <w:lang w:val="en-US"/>
        </w:rPr>
        <w:t xml:space="preserve">, etc.; </w:t>
      </w:r>
      <w:r w:rsidR="00C820A4" w:rsidRPr="00227F9C">
        <w:rPr>
          <w:rFonts w:ascii="Times New Roman" w:hAnsi="Times New Roman" w:cs="Times New Roman"/>
          <w:sz w:val="24"/>
          <w:szCs w:val="24"/>
          <w:lang w:val="en-US"/>
        </w:rPr>
        <w:fldChar w:fldCharType="begin" w:fldLock="1"/>
      </w:r>
      <w:r w:rsidR="00535AE1" w:rsidRPr="00227F9C">
        <w:rPr>
          <w:rFonts w:ascii="Times New Roman" w:hAnsi="Times New Roman" w:cs="Times New Roman"/>
          <w:sz w:val="24"/>
          <w:szCs w:val="24"/>
          <w:lang w:val="en-US"/>
        </w:rPr>
        <w:instrText>ADDIN CSL_CITATION {"citationItems":[{"id":"ITEM-1","itemData":{"DOI":"10.1177/0146167214530436","ISSN":"1552-7433","PMID":"24722872","abstract":"The dual-process model of moral judgment postulates that utilitarian responses to moral dilemmas (e.g., accepting to kill one to save five) are demanding of cognitive resources. Here we show that utilitarian responses can become effortless, even when they involve to kill someone, as long as the kill-save ratio is efficient (e.g., 1 is killed to save 500). In Experiment 1, participants responded to moral dilemmas featuring different kill-save ratios under high or low cognitive load. In Experiments 2 and 3, participants responded at their own pace or under time pressure. Efficient kill-save ratios promoted utilitarian responding and neutered the effect of load or time pressure. We discuss whether this effect is more easily explained by a parallel-activation model or by a default-interventionist model.","author":[{"dropping-particle":"","family":"Trémolière","given":"Bastien","non-dropping-particle":"","parse-names":false,"suffix":""},{"dropping-particle":"","family":"Bonnefon","given":"Jean-François","non-dropping-particle":"","parse-names":false,"suffix":""}],"container-title":"Personality &amp; social psychology bulletin","id":"ITEM-1","issue":"7","issued":{"date-parts":[["2014"]]},"page":"923-930","title":"Efficient Kill-Save Ratios Ease Up the Cognitive Demands on Counterintuitive Moral Utilitarianism.","type":"article-journal","volume":"40"},"uris":["http://www.mendeley.com/documents/?uuid=e6ea5386-1f6b-4b66-ab32-490385f26f9a"]}],"mendeley":{"formattedCitation":"(Trémolière &amp; Bonnefon, 2014)","plainTextFormattedCitation":"(Trémolière &amp; Bonnefon, 2014)","previouslyFormattedCitation":"(Trémolière &amp; Bonnefon, 2014)"},"properties":{"noteIndex":0},"schema":"https://github.com/citation-style-language/schema/raw/master/csl-citation.json"}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(Trémolière &amp; Bonnefon, 2014)</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etc. (for a more detailed breakdown, see Supp</w:t>
      </w:r>
      <w:r w:rsidR="00BF7224">
        <w:rPr>
          <w:rFonts w:ascii="Times New Roman" w:hAnsi="Times New Roman" w:cs="Times New Roman"/>
          <w:sz w:val="24"/>
          <w:szCs w:val="24"/>
          <w:lang w:val="en-US"/>
        </w:rPr>
        <w:t>lemental</w:t>
      </w:r>
      <w:r w:rsidR="002747B8">
        <w:rPr>
          <w:rFonts w:ascii="Times New Roman" w:hAnsi="Times New Roman" w:cs="Times New Roman"/>
          <w:sz w:val="24"/>
          <w:szCs w:val="24"/>
          <w:lang w:val="en-US"/>
        </w:rPr>
        <w:t xml:space="preserve"> </w:t>
      </w:r>
      <w:r w:rsidR="00480EC9">
        <w:rPr>
          <w:rFonts w:ascii="Times New Roman" w:hAnsi="Times New Roman" w:cs="Times New Roman"/>
          <w:sz w:val="24"/>
          <w:szCs w:val="24"/>
          <w:lang w:val="en-US"/>
        </w:rPr>
        <w:t xml:space="preserve">S5 </w:t>
      </w:r>
      <w:r w:rsidR="002747B8">
        <w:rPr>
          <w:rFonts w:ascii="Times New Roman" w:hAnsi="Times New Roman" w:cs="Times New Roman"/>
          <w:sz w:val="24"/>
          <w:szCs w:val="24"/>
          <w:lang w:val="en-US"/>
        </w:rPr>
        <w:t xml:space="preserve">Table </w:t>
      </w:r>
      <w:r w:rsidR="00480EC9">
        <w:rPr>
          <w:rFonts w:ascii="Times New Roman" w:hAnsi="Times New Roman" w:cs="Times New Roman"/>
          <w:sz w:val="24"/>
          <w:szCs w:val="24"/>
          <w:lang w:val="en-US"/>
        </w:rPr>
        <w:t>1</w:t>
      </w:r>
      <w:r w:rsidRPr="00227F9C">
        <w:rPr>
          <w:rFonts w:ascii="Times New Roman" w:hAnsi="Times New Roman" w:cs="Times New Roman"/>
          <w:sz w:val="24"/>
          <w:szCs w:val="24"/>
          <w:lang w:val="en-US"/>
        </w:rPr>
        <w:t xml:space="preserve">). The only common denominator between each type of moral dilemma was that they pitted the deontological injunction against violating someone’s rights by harming them in personal or impersonal manner against the utilitarian option of saving more number of lives (cf. criticism of Greene’s dilemma battery by Kahane and Shackel </w:t>
      </w:r>
      <w:r w:rsidR="00C820A4" w:rsidRPr="00227F9C">
        <w:rPr>
          <w:rFonts w:ascii="Times New Roman" w:hAnsi="Times New Roman" w:cs="Times New Roman"/>
          <w:sz w:val="24"/>
          <w:szCs w:val="24"/>
          <w:lang w:val="en-US"/>
        </w:rPr>
        <w:fldChar w:fldCharType="begin" w:fldLock="1"/>
      </w:r>
      <w:r w:rsidR="00535AE1" w:rsidRPr="00227F9C">
        <w:rPr>
          <w:rFonts w:ascii="Times New Roman" w:hAnsi="Times New Roman" w:cs="Times New Roman"/>
          <w:sz w:val="24"/>
          <w:szCs w:val="24"/>
          <w:lang w:val="en-US"/>
        </w:rPr>
        <w:instrText>ADDIN CSL_CITATION {"citationItems":[{"id":"ITEM-1","itemData":{"DOI":"10.1038/nature06785","ISBN":"1476-4687 (Electronic)\\n0028-0836 (Linking)","ISSN":"1476-4687","PMID":"18354427","abstract":"Neuroscience has recently turned to the study of utilitarian and non-utilitarian moral judgement. Koenigs et al. examine the responses of normal subjects and those with ventromedial-prefrontal-cortex (VMPC) damage to moral scenarios drawn from functional magnetic resonance imaging studies by Greene et al., and claim that patients with VMPC damage have an abnormally \"utilitarian\" pattern of moral judgement. It is crucial to the claims of Koenigs et al. that the scenarios of Greene et al. pose a conflict between utilitarian consequence and duty: however, many of them do not meet this condition. Because of this methodological problem, it is too early to claim that VMPC patients have a utilitarian bias.","author":[{"dropping-particle":"","family":"Kahane","given":"Guy","non-dropping-particle":"","parse-names":false,"suffix":""},{"dropping-particle":"","family":"Shackel","given":"Nicholas","non-dropping-particle":"","parse-names":false,"suffix":""}],"container-title":"Nature","id":"ITEM-1","issue":"7185","issued":{"date-parts":[["2008"]]},"page":"E5; author reply E5-6","title":"Do abnormal responses show utilitarian bias?","type":"article-journal","volume":"452"},"uris":["http://www.mendeley.com/documents/?uuid=98d9cd32-634f-4deb-bc00-499f812fc477","http://www.mendeley.com/documents/?uuid=6bbfd08d-3b90-47ab-89b9-466fcfaffaf9"]}],"mendeley":{"formattedCitation":"(Kahane &amp; Shackel, 2008)","manualFormatting":"(2008)","plainTextFormattedCitation":"(Kahane &amp; Shackel, 2008)","previouslyFormattedCitation":"(Kahane &amp; Shackel, 2008)"},"properties":{"noteIndex":0},"schema":"https://github.com/citation-style-language/schema/raw/master/csl-citation.json"}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(2008)</w:t>
      </w:r>
      <w:r w:rsidR="00C820A4" w:rsidRPr="00227F9C">
        <w:rPr>
          <w:rFonts w:ascii="Times New Roman" w:hAnsi="Times New Roman" w:cs="Times New Roman"/>
          <w:sz w:val="24"/>
          <w:szCs w:val="24"/>
          <w:lang w:val="en-US"/>
        </w:rPr>
        <w:fldChar w:fldCharType="end"/>
      </w:r>
      <w:r w:rsidR="00695B11" w:rsidRPr="00227F9C">
        <w:rPr>
          <w:rFonts w:ascii="Times New Roman" w:hAnsi="Times New Roman" w:cs="Times New Roman"/>
          <w:sz w:val="24"/>
          <w:szCs w:val="24"/>
          <w:lang w:val="en-US"/>
        </w:rPr>
        <w:t>)</w:t>
      </w:r>
      <w:r w:rsidRPr="00227F9C">
        <w:rPr>
          <w:rFonts w:ascii="Times New Roman" w:hAnsi="Times New Roman" w:cs="Times New Roman"/>
          <w:sz w:val="24"/>
          <w:szCs w:val="24"/>
          <w:lang w:val="en-US"/>
        </w:rPr>
        <w:t xml:space="preserve">. </w:t>
      </w:r>
    </w:p>
    <w:p w:rsidR="00EB7E1D" w:rsidRPr="00227F9C" w:rsidRDefault="00EB7E1D" w:rsidP="00EB7E1D">
      <w:pPr>
        <w:spacing w:line="480" w:lineRule="auto"/>
        <w:ind w:firstLine="708"/>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The word count for non-moral practical dilemmas (M = 71, 95% CI [62.37, 79.63]) was significantly less than both impersonal (M = 109.80, 95% CI [96.10, 123.50]; p &lt; 0.001) and personal (M = 95.50, 95% CI  [87.50, 103.50]; p &lt; 0.001) moral dilemmas, but the latter two did not differ in their word-length (</w:t>
      </w:r>
      <w:r w:rsidRPr="00227F9C">
        <w:rPr>
          <w:rFonts w:ascii="Times New Roman" w:hAnsi="Times New Roman" w:cs="Times New Roman"/>
          <w:i/>
          <w:sz w:val="24"/>
          <w:szCs w:val="24"/>
          <w:lang w:val="en-US"/>
        </w:rPr>
        <w:t>p</w:t>
      </w:r>
      <w:r w:rsidRPr="00227F9C">
        <w:rPr>
          <w:rFonts w:ascii="Times New Roman" w:hAnsi="Times New Roman" w:cs="Times New Roman"/>
          <w:sz w:val="24"/>
          <w:szCs w:val="24"/>
          <w:lang w:val="en-US"/>
        </w:rPr>
        <w:t xml:space="preserve"> &gt; 0.1). As a result, there were systematic differences (F </w:t>
      </w:r>
      <w:r w:rsidRPr="00227F9C">
        <w:rPr>
          <w:rFonts w:ascii="Times New Roman" w:hAnsi="Times New Roman" w:cs="Times New Roman"/>
          <w:sz w:val="24"/>
          <w:szCs w:val="24"/>
          <w:lang w:val="en-US"/>
        </w:rPr>
        <w:lastRenderedPageBreak/>
        <w:t xml:space="preserve">(1.497,70.349) = 114.9, </w:t>
      </w:r>
      <w:r w:rsidRPr="00227F9C">
        <w:rPr>
          <w:rFonts w:ascii="Times New Roman" w:hAnsi="Times New Roman" w:cs="Times New Roman"/>
          <w:i/>
          <w:sz w:val="24"/>
          <w:szCs w:val="24"/>
          <w:lang w:val="en-US"/>
        </w:rPr>
        <w:t>p</w:t>
      </w:r>
      <w:r w:rsidRPr="00227F9C">
        <w:rPr>
          <w:rFonts w:ascii="Times New Roman" w:hAnsi="Times New Roman" w:cs="Times New Roman"/>
          <w:sz w:val="24"/>
          <w:szCs w:val="24"/>
          <w:lang w:val="en-US"/>
        </w:rPr>
        <w:t xml:space="preserve"> &lt; 0.001, </w:t>
      </w:r>
      <w:r w:rsidRPr="00227F9C">
        <w:rPr>
          <w:rFonts w:ascii="Times New Roman" w:hAnsi="Times New Roman" w:cs="Times New Roman"/>
          <w:i/>
          <w:sz w:val="24"/>
          <w:szCs w:val="24"/>
          <w:lang w:val="en-US"/>
        </w:rPr>
        <w:t>ε</w:t>
      </w:r>
      <w:r w:rsidRPr="00227F9C">
        <w:rPr>
          <w:rFonts w:ascii="Times New Roman" w:hAnsi="Times New Roman" w:cs="Times New Roman"/>
          <w:sz w:val="24"/>
          <w:szCs w:val="24"/>
          <w:lang w:val="en-US"/>
        </w:rPr>
        <w:t xml:space="preserve"> = 0.748) in the average amount of time taken by participants to read each type of scenario. Specifically, the time taken to read non-moral (M = 18.56</w:t>
      </w:r>
      <w:r w:rsidR="00CF041A">
        <w:rPr>
          <w:rFonts w:ascii="Times New Roman" w:hAnsi="Times New Roman" w:cs="Times New Roman"/>
          <w:sz w:val="24"/>
          <w:szCs w:val="24"/>
          <w:lang w:val="en-US"/>
        </w:rPr>
        <w:t xml:space="preserve"> </w:t>
      </w:r>
      <w:r w:rsidRPr="00227F9C">
        <w:rPr>
          <w:rFonts w:ascii="Times New Roman" w:hAnsi="Times New Roman" w:cs="Times New Roman"/>
          <w:sz w:val="24"/>
          <w:szCs w:val="24"/>
          <w:lang w:val="en-US"/>
        </w:rPr>
        <w:t>s), impersonal (M = 28.26 s) and personal (M = 24.90 s) scenarios were all significantly different from each other (</w:t>
      </w:r>
      <w:r w:rsidRPr="00227F9C">
        <w:rPr>
          <w:rFonts w:ascii="Times New Roman" w:hAnsi="Times New Roman" w:cs="Times New Roman"/>
          <w:i/>
          <w:sz w:val="24"/>
          <w:szCs w:val="24"/>
          <w:lang w:val="en-US"/>
        </w:rPr>
        <w:t>p</w:t>
      </w:r>
      <w:r w:rsidRPr="00227F9C">
        <w:rPr>
          <w:rFonts w:ascii="Times New Roman" w:hAnsi="Times New Roman" w:cs="Times New Roman"/>
          <w:sz w:val="24"/>
          <w:szCs w:val="24"/>
          <w:lang w:val="en-US"/>
        </w:rPr>
        <w:t xml:space="preserve">s &lt; 0.001). But this confound has little bearing on our measure of interest, viz. cortical thickness. Each dilemma description was presented using a single screen and participants could read this screen at their own pace. We had decided a priori to exclude data from any participant with average reading time significantly less than the group average (unidirectional outlier as determined by Tukey’s outlier labelling rule </w:t>
      </w:r>
      <w:r w:rsidR="00C820A4" w:rsidRPr="00227F9C">
        <w:rPr>
          <w:rFonts w:ascii="Times New Roman" w:hAnsi="Times New Roman" w:cs="Times New Roman"/>
          <w:sz w:val="24"/>
          <w:szCs w:val="24"/>
          <w:lang w:val="en-US"/>
        </w:rPr>
        <w:fldChar w:fldCharType="begin" w:fldLock="1"/>
      </w:r>
      <w:r w:rsidR="00535AE1" w:rsidRPr="00227F9C">
        <w:rPr>
          <w:rFonts w:ascii="Times New Roman" w:hAnsi="Times New Roman" w:cs="Times New Roman"/>
          <w:sz w:val="24"/>
          <w:szCs w:val="24"/>
          <w:lang w:val="en-US"/>
        </w:rPr>
        <w:instrText>ADDIN CSL_CITATION {"citationItems":[{"id":"ITEM-1","itemData":{"DOI":"10.1007/978-1-4419-7976-6","ISBN":"0201076160","ISSN":"1557170X","PMID":"21097328","abstract":"Scratching down numbers (stem-and-leaf); Schematic summaries (pictures and numbers); Easy re-expression; Effective comparison (including well-chosen expresion); Plots of relationship; Straightening out plots (using three points); Smoothing sequences; Optional sections for chapter 7; Parallel and wandering schematic plots; Delineations of batches of points; Using two-way analyses; Making two-way analyses; Advances fits; Three-way fits; Looking in two or more ways at batches of points; Counted fractions; Better smoothing; Counts in bin after bin; Product-ratio plots; Shapes of distribution; Mathematical distributions; Postscript.","author":[{"dropping-particle":"","family":"Tukey","given":"John W.","non-dropping-particle":"","parse-names":false,"suffix":""}],"container-title":"Reading, MA","id":"ITEM-1","issued":{"date-parts":[["1977"]]},"page":"688","title":"Exploratory data analysis","type":"article"},"uris":["http://www.mendeley.com/documents/?uuid=4362dca0-22f6-41e0-8ee6-842237989054","http://www.mendeley.com/documents/?uuid=7e629a6a-b33e-472e-9b59-02b8e42fdbb5"]}],"mendeley":{"formattedCitation":"(Tukey, 1977)","plainTextFormattedCitation":"(Tukey, 1977)","previouslyFormattedCitation":"(Tukey, 1977)"},"properties":{"noteIndex":0},"schema":"https://github.com/citation-style-language/schema/raw/master/csl-citation.json"}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(Tukey, 1977)</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xml:space="preserve"> for a given type of scenario to leave out inattentive participants. No participant met this criteria and data from all valid participants was retained.    </w:t>
      </w:r>
    </w:p>
    <w:p w:rsidR="000A2F5B" w:rsidRPr="00227F9C" w:rsidRDefault="00EB7E1D" w:rsidP="00EB7E1D">
      <w:pPr>
        <w:spacing w:line="480" w:lineRule="auto"/>
        <w:ind w:firstLine="708"/>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The two screens corresponding to questions were presented in the same order for all participants. </w:t>
      </w:r>
      <w:bookmarkStart w:id="1" w:name="_Hlk506543162"/>
      <w:r w:rsidRPr="00227F9C">
        <w:rPr>
          <w:rFonts w:ascii="Times New Roman" w:hAnsi="Times New Roman" w:cs="Times New Roman"/>
          <w:sz w:val="24"/>
          <w:szCs w:val="24"/>
          <w:lang w:val="en-US"/>
        </w:rPr>
        <w:t xml:space="preserve">First screen contained behavior (“Would you [nature of action] in order to [outcome of the proposed action]?”) and second screen contained judgment (“Is it appropriate for you to [nature of action] in order to [outcome of the proposed action]?”) questions </w:t>
      </w:r>
      <w:bookmarkEnd w:id="1"/>
      <w:r w:rsidRPr="00227F9C">
        <w:rPr>
          <w:rFonts w:ascii="Times New Roman" w:hAnsi="Times New Roman" w:cs="Times New Roman"/>
          <w:sz w:val="24"/>
          <w:szCs w:val="24"/>
          <w:lang w:val="en-US"/>
        </w:rPr>
        <w:t xml:space="preserve">and each lasted for 5 s. All questions had a gain framing (“in order to save lives” or “in order to avoid deaths”; </w:t>
      </w:r>
      <w:r w:rsidR="00C820A4" w:rsidRPr="00227F9C">
        <w:rPr>
          <w:rFonts w:ascii="Times New Roman" w:hAnsi="Times New Roman" w:cs="Times New Roman"/>
          <w:sz w:val="24"/>
          <w:szCs w:val="24"/>
          <w:lang w:val="en-US"/>
        </w:rPr>
        <w:fldChar w:fldCharType="begin" w:fldLock="1"/>
      </w:r>
      <w:r w:rsidR="0072271E" w:rsidRPr="00227F9C">
        <w:rPr>
          <w:rFonts w:ascii="Times New Roman" w:hAnsi="Times New Roman" w:cs="Times New Roman"/>
          <w:sz w:val="24"/>
          <w:szCs w:val="24"/>
          <w:lang w:val="en-US"/>
        </w:rPr>
        <w:instrText>ADDIN CSL_CITATION {"citationItems":[{"id":"ITEM-1","itemData":{"DOI":"10.1016/j.neuron.2010.07.020","ISBN":"1097-4199 (Electronic)\\n0896-6273 (Linking)","PMID":"20797542","abstract":"Many important moral decisions, particularly at the policy level, require the evaluation of choices involving outcomes of variable magnitude and probability. Many economic decisions involve the same problem. It is not known whether and to what extent these structurally isomorphic decisions rely on common neural mechanisms. Subjects undergoing fMRI evaluated the moral acceptability of sacrificing a single life to save a larger group of variable size and probability of dying without action. Paralleling research on economic decision making, the ventromedial prefrontal cortex and ventral striatum were specifically sensitive to the \"expected moral value\" of actions, i.e., the expected number of lives lost/saved. Likewise, the right anterior insula was specifically sensitive to outcome probability. Other regions tracked outcome certainty and individual differences in utilitarian tendency. The present results suggest that complex life-and-death moral decisions that affect others depend on neural circuitry adapted for more basic, self-interested decision making involving material rewards. ?? 2010 Elsevier Inc.","author":[{"dropping-particle":"","family":"Shenhav","given":"Amitai","non-dropping-particle":"","parse-names":false,"suffix":""},{"dropping-particle":"","family":"Greene","given":"Joshua","non-dropping-particle":"","parse-names":false,"suffix":""}],"container-title":"Neuron","id":"ITEM-1","issue":"4","issued":{"date-parts":[["2010","8","26"]]},"page":"667-677","publisher":"Elsevier Inc.","title":"Moral judgments recruit domain-general valuation mechanisms to integrate representations of probability and magnitude","type":"article-journal","volume":"67"},"uris":["http://www.mendeley.com/documents/?uuid=37f2f67a-9d80-4fab-81ec-092d39375964"]}],"mendeley":{"formattedCitation":"(Shenhav &amp; Greene, 2010)","manualFormatting":"(Shenhav &amp; Greene, 2010)","plainTextFormattedCitation":"(Shenhav &amp; Greene, 2010)","previouslyFormattedCitation":"(Shenhav &amp; Greene, 2010)"},"properties":{"noteIndex":0},"schema":"https://github.com/citation-style-language/schema/raw/master/csl-citation.json"}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(Shenhav &amp; Greene, 2010)</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Participants reported their answer using “Yes” or “No” options. All trials with RT &lt; 0.5 s were excluded to avoid inattentive responses. After each scenario, participants viewed a fixation cross on the screen for a jittered ITI with a mean of 2 seconds (jitter range: 0-2 s) (for schematics of the task design, see the figure below).</w:t>
      </w:r>
    </w:p>
    <w:p w:rsidR="00EB7E1D" w:rsidRPr="00227F9C" w:rsidRDefault="00EB7E1D" w:rsidP="00EB7E1D">
      <w:pPr>
        <w:spacing w:line="480" w:lineRule="auto"/>
        <w:jc w:val="center"/>
        <w:rPr>
          <w:rFonts w:ascii="Times New Roman" w:hAnsi="Times New Roman" w:cs="Times New Roman"/>
          <w:sz w:val="24"/>
          <w:szCs w:val="24"/>
          <w:lang w:val="en-US"/>
        </w:rPr>
      </w:pPr>
      <w:r w:rsidRPr="00227F9C">
        <w:rPr>
          <w:rFonts w:ascii="Times New Roman" w:hAnsi="Times New Roman" w:cs="Times New Roman"/>
          <w:noProof/>
          <w:sz w:val="24"/>
          <w:szCs w:val="24"/>
          <w:lang w:eastAsia="it-IT"/>
        </w:rPr>
        <w:lastRenderedPageBreak/>
        <w:drawing>
          <wp:inline distT="0" distB="0" distL="0" distR="0">
            <wp:extent cx="3695700" cy="3209925"/>
            <wp:effectExtent l="19050" t="0" r="0" b="0"/>
            <wp:docPr id="1" name="Picture 1" descr="C:\Users\Indrajeet Patil\AppData\Local\Microsoft\Windows\INetCache\Content.Word\dilemma_design_timing_paramet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drajeet Patil\AppData\Local\Microsoft\Windows\INetCache\Content.Word\dilemma_design_timing_parameters.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695700" cy="3209925"/>
                    </a:xfrm>
                    <a:prstGeom prst="rect">
                      <a:avLst/>
                    </a:prstGeom>
                    <a:noFill/>
                    <a:ln>
                      <a:noFill/>
                    </a:ln>
                  </pic:spPr>
                </pic:pic>
              </a:graphicData>
            </a:graphic>
          </wp:inline>
        </w:drawing>
      </w:r>
    </w:p>
    <w:p w:rsidR="0083357D" w:rsidRDefault="00AB0398" w:rsidP="0083357D">
      <w:pPr>
        <w:autoSpaceDE w:val="0"/>
        <w:autoSpaceDN w:val="0"/>
        <w:adjustRightInd w:val="0"/>
        <w:spacing w:after="0" w:line="480" w:lineRule="auto"/>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840D19">
        <w:rPr>
          <w:rFonts w:ascii="Times New Roman" w:hAnsi="Times New Roman" w:cs="Times New Roman"/>
          <w:bCs/>
          <w:sz w:val="20"/>
          <w:szCs w:val="20"/>
          <w:lang w:val="en-US"/>
        </w:rPr>
        <w:t>S5-</w:t>
      </w:r>
      <w:r w:rsidR="00AF4714">
        <w:rPr>
          <w:rFonts w:ascii="Times New Roman" w:hAnsi="Times New Roman" w:cs="Times New Roman"/>
          <w:bCs/>
          <w:sz w:val="20"/>
          <w:szCs w:val="20"/>
          <w:lang w:val="en-US"/>
        </w:rPr>
        <w:t>1</w:t>
      </w:r>
      <w:r w:rsidRPr="00227F9C">
        <w:rPr>
          <w:rFonts w:ascii="Times New Roman" w:hAnsi="Times New Roman" w:cs="Times New Roman"/>
          <w:bCs/>
          <w:sz w:val="20"/>
          <w:szCs w:val="20"/>
          <w:lang w:val="en-US"/>
        </w:rPr>
        <w:t xml:space="preserve">: </w:t>
      </w:r>
      <w:r w:rsidR="00B2055D">
        <w:rPr>
          <w:rFonts w:ascii="Times New Roman" w:hAnsi="Times New Roman" w:cs="Times New Roman"/>
          <w:bCs/>
          <w:sz w:val="20"/>
          <w:szCs w:val="20"/>
          <w:lang w:val="en-US"/>
        </w:rPr>
        <w:t>MRI</w:t>
      </w:r>
      <w:r w:rsidRPr="00227F9C">
        <w:rPr>
          <w:rFonts w:ascii="Times New Roman" w:hAnsi="Times New Roman" w:cs="Times New Roman"/>
          <w:bCs/>
          <w:sz w:val="20"/>
          <w:szCs w:val="20"/>
          <w:lang w:val="en-US"/>
        </w:rPr>
        <w:t xml:space="preserve"> </w:t>
      </w:r>
      <w:r w:rsidR="00EB7E1D" w:rsidRPr="00227F9C">
        <w:rPr>
          <w:rFonts w:ascii="Times New Roman" w:hAnsi="Times New Roman" w:cs="Times New Roman"/>
          <w:bCs/>
          <w:sz w:val="20"/>
          <w:szCs w:val="20"/>
          <w:lang w:val="en-US"/>
        </w:rPr>
        <w:t>task design</w:t>
      </w:r>
    </w:p>
    <w:p w:rsidR="00A01FFA" w:rsidRDefault="00A01FFA" w:rsidP="0083357D">
      <w:pPr>
        <w:autoSpaceDE w:val="0"/>
        <w:autoSpaceDN w:val="0"/>
        <w:adjustRightInd w:val="0"/>
        <w:spacing w:after="0" w:line="480" w:lineRule="auto"/>
        <w:rPr>
          <w:rFonts w:ascii="Times New Roman" w:hAnsi="Times New Roman" w:cs="Times New Roman"/>
          <w:bCs/>
          <w:sz w:val="20"/>
          <w:szCs w:val="20"/>
          <w:lang w:val="en-US"/>
        </w:rPr>
      </w:pPr>
    </w:p>
    <w:bookmarkStart w:id="2" w:name="_MON_1502449548"/>
    <w:bookmarkEnd w:id="2"/>
    <w:p w:rsidR="00EB7E1D" w:rsidRPr="00227F9C" w:rsidRDefault="008A60D8" w:rsidP="0083357D">
      <w:pPr>
        <w:autoSpaceDE w:val="0"/>
        <w:autoSpaceDN w:val="0"/>
        <w:adjustRightInd w:val="0"/>
        <w:spacing w:after="0" w:line="480" w:lineRule="auto"/>
        <w:rPr>
          <w:rFonts w:ascii="Times New Roman" w:hAnsi="Times New Roman" w:cs="Times New Roman"/>
          <w:bCs/>
          <w:sz w:val="20"/>
          <w:szCs w:val="20"/>
          <w:lang w:val="en-US"/>
        </w:rPr>
      </w:pPr>
      <w:r w:rsidRPr="008A60D8">
        <w:rPr>
          <w:rFonts w:ascii="Times New Roman" w:hAnsi="Times New Roman" w:cs="Times New Roman"/>
          <w:b/>
          <w:noProof/>
          <w:sz w:val="24"/>
          <w:szCs w:val="24"/>
          <w:lang w:val="en-US"/>
        </w:rPr>
        <w:object w:dxaOrig="9730" w:dyaOrig="67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87.2pt;height:334.8pt;mso-width-percent:0;mso-height-percent:0;mso-width-percent:0;mso-height-percent:0" o:ole="">
            <v:imagedata r:id="rId36" o:title=""/>
          </v:shape>
          <o:OLEObject Type="Embed" ProgID="Excel.Sheet.12" ShapeID="_x0000_i1025" DrawAspect="Content" ObjectID="_1637911967" r:id="rId37"/>
        </w:object>
      </w:r>
      <w:r w:rsidR="00A01FFA" w:rsidRPr="00A01FFA">
        <w:rPr>
          <w:rFonts w:ascii="Times New Roman" w:hAnsi="Times New Roman" w:cs="Times New Roman"/>
          <w:iCs/>
          <w:sz w:val="20"/>
          <w:szCs w:val="20"/>
          <w:lang w:val="en-US"/>
        </w:rPr>
        <w:t xml:space="preserve"> </w:t>
      </w:r>
      <w:r w:rsidR="00A01FFA" w:rsidRPr="00840D19">
        <w:rPr>
          <w:rFonts w:ascii="Times New Roman" w:hAnsi="Times New Roman" w:cs="Times New Roman"/>
          <w:iCs/>
          <w:sz w:val="20"/>
          <w:szCs w:val="20"/>
          <w:lang w:val="en-US"/>
        </w:rPr>
        <w:t>Table S</w:t>
      </w:r>
      <w:r w:rsidR="00CE4AA3">
        <w:rPr>
          <w:rFonts w:ascii="Times New Roman" w:hAnsi="Times New Roman" w:cs="Times New Roman"/>
          <w:iCs/>
          <w:sz w:val="20"/>
          <w:szCs w:val="20"/>
          <w:lang w:val="en-US"/>
        </w:rPr>
        <w:t>5-</w:t>
      </w:r>
      <w:r w:rsidR="00A01FFA">
        <w:rPr>
          <w:rFonts w:ascii="Times New Roman" w:hAnsi="Times New Roman" w:cs="Times New Roman"/>
          <w:iCs/>
          <w:sz w:val="20"/>
          <w:szCs w:val="20"/>
          <w:lang w:val="en-US"/>
        </w:rPr>
        <w:t>1</w:t>
      </w:r>
      <w:r w:rsidR="00A01FFA" w:rsidRPr="00840D19">
        <w:rPr>
          <w:rFonts w:ascii="Times New Roman" w:hAnsi="Times New Roman" w:cs="Times New Roman"/>
          <w:iCs/>
          <w:sz w:val="20"/>
          <w:szCs w:val="20"/>
          <w:lang w:val="en-US"/>
        </w:rPr>
        <w:t>. Moral dilemmas and situational antecedents</w:t>
      </w:r>
    </w:p>
    <w:p w:rsidR="0083357D" w:rsidRDefault="0083357D" w:rsidP="00613F22">
      <w:pPr>
        <w:spacing w:after="0" w:line="480" w:lineRule="auto"/>
        <w:jc w:val="both"/>
        <w:rPr>
          <w:rFonts w:ascii="Times New Roman" w:hAnsi="Times New Roman" w:cs="Times New Roman"/>
          <w:b/>
          <w:i/>
          <w:sz w:val="24"/>
          <w:szCs w:val="24"/>
          <w:lang w:val="en-US"/>
        </w:rPr>
      </w:pPr>
    </w:p>
    <w:p w:rsidR="00EB7E1D" w:rsidRPr="00227F9C" w:rsidRDefault="00EB7E1D" w:rsidP="00613F22">
      <w:pPr>
        <w:spacing w:after="0" w:line="480" w:lineRule="auto"/>
        <w:jc w:val="both"/>
        <w:rPr>
          <w:rFonts w:ascii="Times New Roman" w:hAnsi="Times New Roman" w:cs="Times New Roman"/>
          <w:b/>
          <w:sz w:val="24"/>
          <w:szCs w:val="24"/>
          <w:lang w:val="en-US"/>
        </w:rPr>
      </w:pPr>
      <w:r w:rsidRPr="00227F9C">
        <w:rPr>
          <w:rFonts w:ascii="Times New Roman" w:hAnsi="Times New Roman" w:cs="Times New Roman"/>
          <w:b/>
          <w:i/>
          <w:sz w:val="24"/>
          <w:szCs w:val="24"/>
          <w:lang w:val="en-US"/>
        </w:rPr>
        <w:t>Experimental protocol</w:t>
      </w:r>
      <w:r w:rsidRPr="00227F9C">
        <w:rPr>
          <w:rFonts w:ascii="Times New Roman" w:hAnsi="Times New Roman" w:cs="Times New Roman"/>
          <w:b/>
          <w:sz w:val="24"/>
          <w:szCs w:val="24"/>
          <w:lang w:val="en-US"/>
        </w:rPr>
        <w:t>:</w:t>
      </w:r>
    </w:p>
    <w:p w:rsidR="00EB7E1D" w:rsidRPr="00227F9C" w:rsidRDefault="00EB7E1D" w:rsidP="00613F22">
      <w:pPr>
        <w:spacing w:after="0" w:line="480" w:lineRule="auto"/>
        <w:ind w:firstLine="720"/>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Subjects were completely agnostic to the purpose of the experiment and did not receive any information about the nature of the experiment apart from the fact that it involved decision-making in social context. There were no practice trials before the actual experiment as the experimental protocol employed was easily comprehensible and participants were verbally instructed about the nature of stimuli and handling the response pad before they entered the scanner. For all tasks, the stimuli were presented in a rapid event-related design. Scenarios were presented in the scanner using a visual display presented on an LCD panel and back-projected onto a screen positioned at the front of the magnet bore. Subjects were positioned supine in the scanner to be able to view the projector display using a mirror above their eyes. The behavioral </w:t>
      </w:r>
      <w:r w:rsidRPr="00227F9C">
        <w:rPr>
          <w:rFonts w:ascii="Times New Roman" w:hAnsi="Times New Roman" w:cs="Times New Roman"/>
          <w:sz w:val="24"/>
          <w:szCs w:val="24"/>
          <w:lang w:val="en-US"/>
        </w:rPr>
        <w:lastRenderedPageBreak/>
        <w:t xml:space="preserve">data were collected using a Lumina response box (LP-400, Cedrus Corporation, San Pedro, USA). The stimuli were presented using Cogent 2000 (Wellcome Department of Imaging Neuroscience, </w:t>
      </w:r>
      <w:hyperlink r:id="rId38" w:history="1">
        <w:r w:rsidRPr="00227F9C">
          <w:rPr>
            <w:rFonts w:ascii="Times New Roman" w:hAnsi="Times New Roman" w:cs="Times New Roman"/>
            <w:sz w:val="24"/>
            <w:szCs w:val="24"/>
            <w:lang w:val="en-US"/>
          </w:rPr>
          <w:t>http://www.fil.ion.ucl.ac.uk/Cogent2000.html</w:t>
        </w:r>
      </w:hyperlink>
      <w:r w:rsidRPr="00227F9C">
        <w:rPr>
          <w:rFonts w:ascii="Times New Roman" w:hAnsi="Times New Roman" w:cs="Times New Roman"/>
          <w:sz w:val="24"/>
          <w:szCs w:val="24"/>
          <w:lang w:val="en-US"/>
        </w:rPr>
        <w:t>) running on MATLAB platform. The text of the stories was presented in a black 21-point Arial font on a white background with a resolution of 800 × 600.</w:t>
      </w:r>
    </w:p>
    <w:p w:rsidR="00613F22" w:rsidRPr="00227F9C" w:rsidRDefault="0081220F" w:rsidP="00613F22">
      <w:pPr>
        <w:spacing w:after="0" w:line="480" w:lineRule="auto"/>
        <w:jc w:val="both"/>
        <w:rPr>
          <w:rFonts w:ascii="Times New Roman" w:hAnsi="Times New Roman" w:cs="Times New Roman"/>
          <w:b/>
          <w:i/>
          <w:sz w:val="24"/>
          <w:szCs w:val="24"/>
          <w:lang w:val="en-US"/>
        </w:rPr>
      </w:pPr>
      <w:r w:rsidRPr="00227F9C">
        <w:rPr>
          <w:rFonts w:ascii="Times New Roman" w:hAnsi="Times New Roman" w:cs="Times New Roman"/>
          <w:b/>
          <w:i/>
          <w:sz w:val="24"/>
          <w:szCs w:val="24"/>
          <w:lang w:val="en-US"/>
        </w:rPr>
        <w:t>Cortical thickness analysis</w:t>
      </w:r>
    </w:p>
    <w:p w:rsidR="0081220F" w:rsidRPr="00227F9C" w:rsidRDefault="00612824" w:rsidP="00613F22">
      <w:pPr>
        <w:spacing w:after="0" w:line="480" w:lineRule="auto"/>
        <w:ind w:firstLine="708"/>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CAT12 </w:t>
      </w:r>
      <w:r w:rsidR="00C820A4" w:rsidRPr="00227F9C">
        <w:rPr>
          <w:rFonts w:ascii="Times New Roman" w:hAnsi="Times New Roman" w:cs="Times New Roman"/>
          <w:lang w:val="en-US"/>
        </w:rPr>
        <w:fldChar w:fldCharType="begin" w:fldLock="1"/>
      </w:r>
      <w:r w:rsidR="00535AE1" w:rsidRPr="00227F9C">
        <w:rPr>
          <w:rFonts w:ascii="Times New Roman" w:hAnsi="Times New Roman" w:cs="Times New Roman"/>
          <w:lang w:val="en-US"/>
        </w:rPr>
        <w:instrText>ADDIN CSL_CITATION {"citationItems":[{"id":"ITEM-1","itemData":{"DOI":"10.1371/journal.pone.0179590","abstract":"The cerebral cortex is a highly folded outer layer of grey matter tissue that plays a key role in cognitive functions. In part, alterations of the cortex during development and disease can be captured by measuring the cortical thickness across the whole brain. Available software tools differ with regard to labor intensity and computational demands. In this study, we compared the computational anatomy toolbox (CAT), a recently proposed volume-based tool, with the well-established surface-based tool FreeSurfer. We observed that overall thickness measures were highly inter-correlated, although thickness estimates were systematically lower in CAT than in FreeSurfer. Comparison of multiple sclerosis (MS) patients with age-matched healthy control subjects showed highly comparable clusters of MS-related thinning for both methods. Likewise, both methods yielded comparable clusters of age-related cortical thinning, although correlations between age and average cortical thickness were stronger for FreeSurfer. Our data suggest that, for the analysis of cortical thickness, the volume-based CAT tool can be regarded a considerable alternative to the well-established surface-based FreeSurfer tool.","author":[{"dropping-particle":"","family":"Righart","given":"R.","non-dropping-particle":"","parse-names":false,"suffix":""},{"dropping-particle":"","family":"Schmidt","given":"P.","non-dropping-particle":"","parse-names":false,"suffix":""},{"dropping-particle":"","family":"Dahnke","given":"R.","non-dropping-particle":"","parse-names":false,"suffix":""},{"dropping-particle":"","family":"Biberacher","given":"V.","non-dropping-particle":"","parse-names":false,"suffix":""},{"dropping-particle":"","family":"Beer","given":"A.","non-dropping-particle":"","parse-names":false,"suffix":""},{"dropping-particle":"","family":"Buck","given":"D.","non-dropping-particle":"","parse-names":false,"suffix":""},{"dropping-particle":"","family":"Hemmer","given":"B.","non-dropping-particle":"","parse-names":false,"suffix":""},{"dropping-particle":"","family":"Kirschke","given":"J. S.","non-dropping-particle":"","parse-names":false,"suffix":""},{"dropping-particle":"","family":"Zimmer","given":"C.","non-dropping-particle":"","parse-names":false,"suffix":""},{"dropping-particle":"","family":"Gaser","given":"Christian","non-dropping-particle":"","parse-names":false,"suffix":""},{"dropping-particle":"","family":"Mühlau","given":"M.","non-dropping-particle":"","parse-names":false,"suffix":""}],"container-title":"PLoS ONE","editor":[{"dropping-particle":"","family":"Paul","given":"Friedemann","non-dropping-particle":"","parse-names":false,"suffix":""}],"id":"ITEM-1","issue":"7","issued":{"date-parts":[["2017","7","6"]]},"page":"e0179590","publisher":"Public Library of Science","title":"Volume versus surface-based cortical thickness measurements: A comparative study with healthy controls and multiple sclerosis patients","type":"article-journal","volume":"12"},"uris":["http://www.mendeley.com/documents/?uuid=bd364455-55e7-33f0-ac8e-f56d4128d901"]}],"mendeley":{"formattedCitation":"(Righart et al., 2017)","plainTextFormattedCitation":"(Righart et al., 2017)","previouslyFormattedCitation":"(Righart et al., 2017)"},"properties":{"noteIndex":0},"schema":"https://github.com/citation-style-language/schema/raw/master/csl-citation.json"}</w:instrText>
      </w:r>
      <w:r w:rsidR="00C820A4" w:rsidRPr="00227F9C">
        <w:rPr>
          <w:rFonts w:ascii="Times New Roman" w:hAnsi="Times New Roman" w:cs="Times New Roman"/>
          <w:lang w:val="en-US"/>
        </w:rPr>
        <w:fldChar w:fldCharType="separate"/>
      </w:r>
      <w:r w:rsidR="00B7595A" w:rsidRPr="00227F9C">
        <w:rPr>
          <w:rFonts w:ascii="Times New Roman" w:hAnsi="Times New Roman" w:cs="Times New Roman"/>
          <w:noProof/>
          <w:lang w:val="en-US"/>
        </w:rPr>
        <w:t xml:space="preserve">(Righart </w:t>
      </w:r>
      <w:r w:rsidR="00B7595A" w:rsidRPr="00227F9C">
        <w:rPr>
          <w:rFonts w:ascii="Times New Roman" w:hAnsi="Times New Roman" w:cs="Times New Roman"/>
          <w:i/>
          <w:noProof/>
          <w:lang w:val="en-US"/>
        </w:rPr>
        <w:t>et al.</w:t>
      </w:r>
      <w:r w:rsidR="00B7595A" w:rsidRPr="00227F9C">
        <w:rPr>
          <w:rFonts w:ascii="Times New Roman" w:hAnsi="Times New Roman" w:cs="Times New Roman"/>
          <w:noProof/>
          <w:lang w:val="en-US"/>
        </w:rPr>
        <w:t>, 2017)</w:t>
      </w:r>
      <w:r w:rsidR="00C820A4" w:rsidRPr="00227F9C">
        <w:rPr>
          <w:rFonts w:ascii="Times New Roman" w:hAnsi="Times New Roman" w:cs="Times New Roman"/>
          <w:lang w:val="en-US"/>
        </w:rPr>
        <w:fldChar w:fldCharType="end"/>
      </w:r>
      <w:r w:rsidR="00B7595A" w:rsidRPr="00227F9C">
        <w:rPr>
          <w:rFonts w:ascii="Times New Roman" w:hAnsi="Times New Roman" w:cs="Times New Roman"/>
          <w:lang w:val="en-US"/>
        </w:rPr>
        <w:t xml:space="preserve"> </w:t>
      </w:r>
      <w:r w:rsidRPr="00227F9C">
        <w:rPr>
          <w:rFonts w:ascii="Times New Roman" w:hAnsi="Times New Roman" w:cs="Times New Roman"/>
          <w:sz w:val="24"/>
          <w:szCs w:val="24"/>
          <w:lang w:val="en-US"/>
        </w:rPr>
        <w:t>uses a projection scheme which considers blurred sulci to create a correct cortical thickness map.</w:t>
      </w:r>
      <w:r w:rsidR="00B7595A" w:rsidRPr="00227F9C">
        <w:rPr>
          <w:rFonts w:ascii="Times New Roman" w:hAnsi="Times New Roman" w:cs="Times New Roman"/>
          <w:sz w:val="24"/>
          <w:szCs w:val="24"/>
          <w:lang w:val="en-US"/>
        </w:rPr>
        <w:t xml:space="preserve"> </w:t>
      </w:r>
      <w:r w:rsidR="0081220F" w:rsidRPr="00227F9C">
        <w:rPr>
          <w:rFonts w:ascii="Times New Roman" w:hAnsi="Times New Roman" w:cs="Times New Roman"/>
          <w:sz w:val="24"/>
          <w:szCs w:val="24"/>
          <w:lang w:val="en-US"/>
        </w:rPr>
        <w:t xml:space="preserve">This map is also subsequently used to generate a reconstruction of the central surface (CS), which represents the surface within the outer surface (or boundary) between grey matter (GM) and cerebrospinal fluid (CSF) and the inner surface (or boundary) between GM and white matter (WM). Compared to the inner or outer surface, the CS allows a better representation of the cortical sheet </w:t>
      </w:r>
      <w:r w:rsidR="00C820A4" w:rsidRPr="00227F9C">
        <w:rPr>
          <w:rFonts w:ascii="Times New Roman" w:hAnsi="Times New Roman" w:cs="Times New Roman"/>
          <w:sz w:val="24"/>
          <w:szCs w:val="24"/>
          <w:lang w:val="en-US"/>
        </w:rPr>
        <w:fldChar w:fldCharType="begin" w:fldLock="1"/>
      </w:r>
      <w:r w:rsidR="0081220F" w:rsidRPr="00227F9C">
        <w:rPr>
          <w:rFonts w:ascii="Times New Roman" w:hAnsi="Times New Roman" w:cs="Times New Roman"/>
          <w:sz w:val="24"/>
          <w:szCs w:val="24"/>
          <w:lang w:val="en-US"/>
        </w:rPr>
        <w:instrText>ADDIN CSL_CITATION {"citationItems":[{"id":"ITEM-1","itemData":{"DOI":"10.1136/jamia.2001.0080443","ISBN":"1067-5027 (Print)","ISSN":"1067-5027","PMID":"11522765","abstract":"The authors describe and illustrate an integrated trio of software programs for carrying out surface-based analyses of cerebral cortex. The first component of this trio, SureFit (Surface Reconstruction by Filtering and Intensity Transformations), is used primarily for cortical segmentation, volume visualization, surface generation, and the mapping of functional neuroimaging data onto surfaces. The second component, Caret (Computerized Anatomical Reconstruction and Editing Tool Kit), provides a wide range of surface visualization and analysis options as well as capabilities for surface flattening, surface-based deformation, and other surface manipulations. The third component, SuMS (Surface Management System), is a database and associated user interface for surface-related data. It provides for efficient insertion, searching, and extraction of surface and volume data from the database.","author":[{"dropping-particle":"","family":"Essen","given":"David C.","non-dropping-particle":"Van","parse-names":false,"suffix":""},{"dropping-particle":"","family":"Drury","given":"Heather a.","non-dropping-particle":"","parse-names":false,"suffix":""},{"dropping-particle":"","family":"Dickson","given":"James","non-dropping-particle":"","parse-names":false,"suffix":""},{"dropping-particle":"","family":"Harwell","given":"John","non-dropping-particle":"","parse-names":false,"suffix":""},{"dropping-particle":"","family":"Hanlon","given":"Donna","non-dropping-particle":"","parse-names":false,"suffix":""},{"dropping-particle":"","family":"Anderson","given":"Charles H.","non-dropping-particle":"","parse-names":false,"suffix":""}],"container-title":"Journal of the American Medical Informatics Association","id":"ITEM-1","issue":"5","issued":{"date-parts":[["2001"]]},"page":"443-459","title":"An Integrated Software Suite for Surface-based Analyses of Cerebral Cortex","type":"article-journal","volume":"8"},"uris":["http://www.mendeley.com/documents/?uuid=8a1628a9-3135-49cf-9a13-91effff8fe46","http://www.mendeley.com/documents/?uuid=597acc49-0d1c-4da8-8964-60f42e9eaf0b"]}],"mendeley":{"formattedCitation":"(Van Essen et al., 2001)","plainTextFormattedCitation":"(Van Essen et al., 2001)","previouslyFormattedCitation":"(Van Essen et al., 2001)"},"properties":{"noteIndex":0},"schema":"https://github.com/citation-style-language/schema/raw/master/csl-citation.json"}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0081220F" w:rsidRPr="00227F9C">
        <w:rPr>
          <w:rFonts w:ascii="Times New Roman" w:hAnsi="Times New Roman" w:cs="Times New Roman"/>
          <w:noProof/>
          <w:sz w:val="24"/>
          <w:szCs w:val="24"/>
          <w:lang w:val="en-US"/>
        </w:rPr>
        <w:t xml:space="preserve">(Van Essen </w:t>
      </w:r>
      <w:r w:rsidR="0081220F" w:rsidRPr="00227F9C">
        <w:rPr>
          <w:rFonts w:ascii="Times New Roman" w:hAnsi="Times New Roman" w:cs="Times New Roman"/>
          <w:i/>
          <w:noProof/>
          <w:sz w:val="24"/>
          <w:szCs w:val="24"/>
          <w:lang w:val="en-US"/>
        </w:rPr>
        <w:t>et al.</w:t>
      </w:r>
      <w:r w:rsidR="0081220F" w:rsidRPr="00227F9C">
        <w:rPr>
          <w:rFonts w:ascii="Times New Roman" w:hAnsi="Times New Roman" w:cs="Times New Roman"/>
          <w:noProof/>
          <w:sz w:val="24"/>
          <w:szCs w:val="24"/>
          <w:lang w:val="en-US"/>
        </w:rPr>
        <w:t>, 2001)</w:t>
      </w:r>
      <w:r w:rsidR="00C820A4" w:rsidRPr="00227F9C">
        <w:rPr>
          <w:rFonts w:ascii="Times New Roman" w:hAnsi="Times New Roman" w:cs="Times New Roman"/>
          <w:sz w:val="24"/>
          <w:szCs w:val="24"/>
          <w:lang w:val="en-US"/>
        </w:rPr>
        <w:fldChar w:fldCharType="end"/>
      </w:r>
      <w:r w:rsidR="0081220F" w:rsidRPr="00227F9C">
        <w:rPr>
          <w:rFonts w:ascii="Times New Roman" w:hAnsi="Times New Roman" w:cs="Times New Roman"/>
          <w:sz w:val="24"/>
          <w:szCs w:val="24"/>
          <w:lang w:val="en-US"/>
        </w:rPr>
        <w:t xml:space="preserve">, since neither sulcal or gyral regions are over- or underestimated </w:t>
      </w:r>
      <w:r w:rsidR="00C820A4" w:rsidRPr="00227F9C">
        <w:rPr>
          <w:rFonts w:ascii="Times New Roman" w:hAnsi="Times New Roman" w:cs="Times New Roman"/>
          <w:sz w:val="24"/>
          <w:szCs w:val="24"/>
          <w:lang w:val="en-US"/>
        </w:rPr>
        <w:fldChar w:fldCharType="begin" w:fldLock="1"/>
      </w:r>
      <w:r w:rsidR="00535AE1" w:rsidRPr="00227F9C">
        <w:rPr>
          <w:rFonts w:ascii="Times New Roman" w:hAnsi="Times New Roman" w:cs="Times New Roman"/>
          <w:sz w:val="24"/>
          <w:szCs w:val="24"/>
          <w:lang w:val="en-US"/>
        </w:rPr>
        <w:instrText>ADDIN CSL_CITATION {"citationItems":[{"id":"ITEM-1","itemData":{"PMID":"16686043","abstract":"This paper presents an algorithm for determining regional cerebral grey matter cortical thickness from magnetic resonance scans. In particular, the modification of a gradient-based edge detector into an iso-grey-level boundary detector for reliably determining the low-contrast grey-white matter interface is described and discussed. The reproducibility of the algorithm over 31 gyral regions is assessed using repeat scans of four subjects, and a technique for correcting the misplacement of the grey-white matter boundary is shown to significantly reduce the systematic error on the reproducibility.","author":[{"dropping-particle":"","family":"Scott","given":"Marietta L J","non-dropping-particle":"","parse-names":false,"suffix":""},{"dropping-particle":"","family":"Thacker","given":"Neil A","non-dropping-particle":"","parse-names":false,"suffix":""}],"container-title":"International Conference on Medical Image Computing and Computer-Assisted Intervention","id":"ITEM-1","issue":"Pt 2","issued":{"date-parts":[["2005"]]},"page":"878-85","title":"Robust tissue boundary detection for cerebral cortical thickness estimation.","type":"article-journal","volume":"8"},"uris":["http://www.mendeley.com/documents/?uuid=73fbc53e-206a-4e8c-b02f-f4d7f41d9038","http://www.mendeley.com/documents/?uuid=0961d522-8dcd-4115-902e-9b26125b08d0"]}],"mendeley":{"formattedCitation":"(Scott &amp; Thacker, 2005)","plainTextFormattedCitation":"(Scott &amp; Thacker, 2005)","previouslyFormattedCitation":"(Scott &amp; Thacker, 2005)"},"properties":{"noteIndex":0},"schema":"https://github.com/citation-style-language/schema/raw/master/csl-citation.json"}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0081220F" w:rsidRPr="00227F9C">
        <w:rPr>
          <w:rFonts w:ascii="Times New Roman" w:hAnsi="Times New Roman" w:cs="Times New Roman"/>
          <w:noProof/>
          <w:sz w:val="24"/>
          <w:szCs w:val="24"/>
          <w:lang w:val="en-US"/>
        </w:rPr>
        <w:t>(Scott &amp; Thacker, 2005)</w:t>
      </w:r>
      <w:r w:rsidR="00C820A4" w:rsidRPr="00227F9C">
        <w:rPr>
          <w:rFonts w:ascii="Times New Roman" w:hAnsi="Times New Roman" w:cs="Times New Roman"/>
          <w:sz w:val="24"/>
          <w:szCs w:val="24"/>
          <w:lang w:val="en-US"/>
        </w:rPr>
        <w:fldChar w:fldCharType="end"/>
      </w:r>
      <w:r w:rsidR="0081220F" w:rsidRPr="00227F9C">
        <w:rPr>
          <w:rFonts w:ascii="Times New Roman" w:hAnsi="Times New Roman" w:cs="Times New Roman"/>
          <w:sz w:val="24"/>
          <w:szCs w:val="24"/>
          <w:lang w:val="en-US"/>
        </w:rPr>
        <w:t xml:space="preserve">. </w:t>
      </w:r>
    </w:p>
    <w:p w:rsidR="0081220F" w:rsidRPr="00227F9C" w:rsidRDefault="0081220F" w:rsidP="0081220F">
      <w:pPr>
        <w:spacing w:line="480" w:lineRule="auto"/>
        <w:ind w:firstLine="708"/>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During preprocessing, the initial step involved segmenting T1 images into different tissue classes. The probability tissue maps</w:t>
      </w:r>
      <w:r w:rsidR="00033BF0">
        <w:rPr>
          <w:rFonts w:ascii="Times New Roman" w:hAnsi="Times New Roman" w:cs="Times New Roman"/>
          <w:sz w:val="24"/>
          <w:szCs w:val="24"/>
          <w:lang w:val="en-US"/>
        </w:rPr>
        <w:t xml:space="preserve"> (TPMs)</w:t>
      </w:r>
      <w:r w:rsidRPr="00227F9C">
        <w:rPr>
          <w:rFonts w:ascii="Times New Roman" w:hAnsi="Times New Roman" w:cs="Times New Roman"/>
          <w:sz w:val="24"/>
          <w:szCs w:val="24"/>
          <w:lang w:val="en-US"/>
        </w:rPr>
        <w:t xml:space="preserve"> </w:t>
      </w:r>
      <w:r w:rsidR="00033BF0">
        <w:rPr>
          <w:rFonts w:ascii="Times New Roman" w:hAnsi="Times New Roman" w:cs="Times New Roman"/>
          <w:sz w:val="24"/>
          <w:szCs w:val="24"/>
          <w:lang w:val="en-US"/>
        </w:rPr>
        <w:t xml:space="preserve">for </w:t>
      </w:r>
      <w:r w:rsidRPr="00227F9C">
        <w:rPr>
          <w:rFonts w:ascii="Times New Roman" w:hAnsi="Times New Roman" w:cs="Times New Roman"/>
          <w:sz w:val="24"/>
          <w:szCs w:val="24"/>
          <w:lang w:val="en-US"/>
        </w:rPr>
        <w:t xml:space="preserve">CSF, GM, and WM were combined in one probability image segmented </w:t>
      </w:r>
      <w:r w:rsidR="00C820A4" w:rsidRPr="00227F9C">
        <w:rPr>
          <w:rFonts w:ascii="Times New Roman" w:hAnsi="Times New Roman" w:cs="Times New Roman"/>
          <w:sz w:val="24"/>
          <w:szCs w:val="24"/>
          <w:lang w:val="en-US"/>
        </w:rPr>
        <w:fldChar w:fldCharType="begin" w:fldLock="1"/>
      </w:r>
      <w:r w:rsidRPr="00227F9C">
        <w:rPr>
          <w:rFonts w:ascii="Times New Roman" w:hAnsi="Times New Roman" w:cs="Times New Roman"/>
          <w:sz w:val="24"/>
          <w:szCs w:val="24"/>
          <w:lang w:val="en-US"/>
        </w:rPr>
        <w:instrText>ADDIN CSL_CITATION {"citationItems":[{"id":"ITEM-1","itemData":{"DOI":"10.1016/j.neuroimage.2004.05.007","ISBN":"1053-8119 (Print)\\n1053-8119 (Linking)","ISSN":"10538119","PMID":"15325355","abstract":"Due to the finite spatial resolution of imaging devices, a single voxel in a medical image may be composed of mixture of tissue types, an effect known as partial volume effect (PVE). Partial volume estimation, that is, the estimation of the amount of each tissue type within each voxel, has received considerable interest in recent years. Much of this work has been focused on the mixel model, a statistical model of PVE. We propose a novel trimmed minimum covariance determinant (TMCD) method for the estimation of the parameters of the mixel PVE model. In this method, each voxel is first labeled according to the most dominant tissue type. Voxels that are prone to PVE are removed from this labeled set, following which robust location estimators with high breakdown points are used to estimate the mean and the covariance of each tissue class. Comparisons between different methods for parameter estimation based on classified images as well as expectation--maximization-like (EM-like) procedure for simultaneous parameter and partial volume estimation are reported. The robust estimators based on a pruned classification as presented here are shown to perform well even if the initial classification is of poor quality. The results obtained are comparable to those obtained using the EM-like procedure, but require considerably less computation time. Segmentation results of real data based on partial volume estimation are also reported. In addition to considering the parameter estimation problem, we discuss differences between different approximations to the complete mixel model. In summary, the proposed TMCD method allows for the accurate, robust, and efficient estimation of partial volume model parameters, which is crucial to a variety of brain MRI data analysis procedures such as the accurate estimation of tissue volumes and the accurate delineation of the cortical surface.","author":[{"dropping-particle":"","family":"Tohka","given":"J","non-dropping-particle":"","parse-names":false,"suffix":""},{"dropping-particle":"","family":"Zijdenbos","given":"A","non-dropping-particle":"","parse-names":false,"suffix":""},{"dropping-particle":"","family":"Evans","given":"A","non-dropping-particle":"","parse-names":false,"suffix":""}],"container-title":"NeuroImage","id":"ITEM-1","issue":"1","issued":{"date-parts":[["2004"]]},"page":"84-97","title":"Fast and robust parameter estimation for statistical partial volume models in brain MRI","type":"article-journal","volume":"23"},"uris":["http://www.mendeley.com/documents/?uuid=62bbad41-890f-4efa-be8b-0da32e3bd9d1","http://www.mendeley.com/documents/?uuid=8d733cf8-42a7-4f76-a81b-f57dfc54c1f9"]}],"mendeley":{"formattedCitation":"(Tohka, Zijdenbos, &amp; Evans, 2004)","plainTextFormattedCitation":"(Tohka, Zijdenbos, &amp; Evans, 2004)","previouslyFormattedCitation":"(Tohka, Zijdenbos, &amp; Evans, 2004)"},"properties":{"noteIndex":0},"schema":"https://github.com/citation-style-language/schema/raw/master/csl-citation.json"}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(Tohka, Zijdenbos, &amp; Evans, 2004)</w:t>
      </w:r>
      <w:r w:rsidR="00C820A4" w:rsidRPr="00227F9C">
        <w:rPr>
          <w:rFonts w:ascii="Times New Roman" w:hAnsi="Times New Roman" w:cs="Times New Roman"/>
          <w:sz w:val="24"/>
          <w:szCs w:val="24"/>
          <w:lang w:val="en-US"/>
        </w:rPr>
        <w:fldChar w:fldCharType="end"/>
      </w:r>
      <w:r w:rsidR="00C5363D">
        <w:rPr>
          <w:rFonts w:ascii="Times New Roman" w:hAnsi="Times New Roman" w:cs="Times New Roman"/>
          <w:sz w:val="24"/>
          <w:szCs w:val="24"/>
          <w:lang w:val="en-US"/>
        </w:rPr>
        <w:t xml:space="preserve"> (denoted by “SEG” images)</w:t>
      </w:r>
      <w:r w:rsidRPr="00227F9C">
        <w:rPr>
          <w:rFonts w:ascii="Times New Roman" w:hAnsi="Times New Roman" w:cs="Times New Roman"/>
          <w:sz w:val="24"/>
          <w:szCs w:val="24"/>
          <w:lang w:val="en-US"/>
        </w:rPr>
        <w:t xml:space="preserve">. This segmentation was used for separation of the hemispheres and removal of the cerebellum with hindbrain, resulting in a map called SEP. This map created a masked version of segmentation with filled ventricular and subcortical regions (SEGPF - Dahnke </w:t>
      </w:r>
      <w:r w:rsidRPr="00227F9C">
        <w:rPr>
          <w:rFonts w:ascii="Times New Roman" w:hAnsi="Times New Roman" w:cs="Times New Roman"/>
          <w:i/>
          <w:sz w:val="24"/>
          <w:szCs w:val="24"/>
          <w:lang w:val="en-US"/>
        </w:rPr>
        <w:t>et al.</w:t>
      </w:r>
      <w:r w:rsidRPr="00227F9C">
        <w:rPr>
          <w:rFonts w:ascii="Times New Roman" w:hAnsi="Times New Roman" w:cs="Times New Roman"/>
          <w:sz w:val="24"/>
          <w:szCs w:val="24"/>
          <w:lang w:val="en-US"/>
        </w:rPr>
        <w:t>, 2011). To take into account the small sulci with thicknesses of around 1 mm, SEGPF was linearly interpolated to 0.5</w:t>
      </w:r>
      <w:r w:rsidR="006D6AEA">
        <w:rPr>
          <w:rFonts w:ascii="Times New Roman" w:hAnsi="Times New Roman" w:cs="Times New Roman"/>
          <w:sz w:val="24"/>
          <w:szCs w:val="24"/>
          <w:lang w:val="en-US"/>
        </w:rPr>
        <w:t xml:space="preserve"> </w:t>
      </w:r>
      <w:r w:rsidRPr="00227F9C">
        <w:rPr>
          <w:rFonts w:ascii="Times New Roman" w:hAnsi="Times New Roman" w:cs="Times New Roman"/>
          <w:sz w:val="24"/>
          <w:szCs w:val="24"/>
          <w:lang w:val="en-US"/>
        </w:rPr>
        <w:t>×</w:t>
      </w:r>
      <w:r w:rsidR="006D6AEA">
        <w:rPr>
          <w:rFonts w:ascii="Times New Roman" w:hAnsi="Times New Roman" w:cs="Times New Roman"/>
          <w:sz w:val="24"/>
          <w:szCs w:val="24"/>
          <w:lang w:val="en-US"/>
        </w:rPr>
        <w:t xml:space="preserve"> </w:t>
      </w:r>
      <w:r w:rsidRPr="00227F9C">
        <w:rPr>
          <w:rFonts w:ascii="Times New Roman" w:hAnsi="Times New Roman" w:cs="Times New Roman"/>
          <w:sz w:val="24"/>
          <w:szCs w:val="24"/>
          <w:lang w:val="en-US"/>
        </w:rPr>
        <w:t>0.5</w:t>
      </w:r>
      <w:r w:rsidR="006D6AEA">
        <w:rPr>
          <w:rFonts w:ascii="Times New Roman" w:hAnsi="Times New Roman" w:cs="Times New Roman"/>
          <w:sz w:val="24"/>
          <w:szCs w:val="24"/>
          <w:lang w:val="en-US"/>
        </w:rPr>
        <w:t xml:space="preserve"> </w:t>
      </w:r>
      <w:r w:rsidRPr="00227F9C">
        <w:rPr>
          <w:rFonts w:ascii="Times New Roman" w:hAnsi="Times New Roman" w:cs="Times New Roman"/>
          <w:sz w:val="24"/>
          <w:szCs w:val="24"/>
          <w:lang w:val="en-US"/>
        </w:rPr>
        <w:t>×</w:t>
      </w:r>
      <w:r w:rsidR="006D6AEA">
        <w:rPr>
          <w:rFonts w:ascii="Times New Roman" w:hAnsi="Times New Roman" w:cs="Times New Roman"/>
          <w:sz w:val="24"/>
          <w:szCs w:val="24"/>
          <w:lang w:val="en-US"/>
        </w:rPr>
        <w:t xml:space="preserve"> </w:t>
      </w:r>
      <w:r w:rsidRPr="00227F9C">
        <w:rPr>
          <w:rFonts w:ascii="Times New Roman" w:hAnsi="Times New Roman" w:cs="Times New Roman"/>
          <w:sz w:val="24"/>
          <w:szCs w:val="24"/>
          <w:lang w:val="en-US"/>
        </w:rPr>
        <w:t>0.5 mm</w:t>
      </w:r>
      <w:r w:rsidRPr="002B0E25">
        <w:rPr>
          <w:rFonts w:ascii="Times New Roman" w:hAnsi="Times New Roman" w:cs="Times New Roman"/>
          <w:sz w:val="24"/>
          <w:szCs w:val="24"/>
          <w:vertAlign w:val="superscript"/>
          <w:lang w:val="en-US"/>
        </w:rPr>
        <w:t>3</w:t>
      </w:r>
      <w:r w:rsidRPr="00227F9C">
        <w:rPr>
          <w:rFonts w:ascii="Times New Roman" w:hAnsi="Times New Roman" w:cs="Times New Roman"/>
          <w:sz w:val="24"/>
          <w:szCs w:val="24"/>
          <w:lang w:val="en-US"/>
        </w:rPr>
        <w:t xml:space="preserve"> </w:t>
      </w:r>
      <w:r w:rsidR="00C820A4" w:rsidRPr="00227F9C">
        <w:rPr>
          <w:rFonts w:ascii="Times New Roman" w:hAnsi="Times New Roman" w:cs="Times New Roman"/>
          <w:sz w:val="24"/>
          <w:szCs w:val="24"/>
          <w:lang w:val="en-US"/>
        </w:rPr>
        <w:fldChar w:fldCharType="begin" w:fldLock="1"/>
      </w:r>
      <w:r w:rsidRPr="00227F9C">
        <w:rPr>
          <w:rFonts w:ascii="Times New Roman" w:hAnsi="Times New Roman" w:cs="Times New Roman"/>
          <w:sz w:val="24"/>
          <w:szCs w:val="24"/>
          <w:lang w:val="en-US"/>
        </w:rPr>
        <w:instrText>ADDIN CSL_CITATION {"citationItems":[{"id":"ITEM-1","itemData":{"DOI":"10.1016/j.neuroimage.2008.01.027","ISBN":"1053-8119","ISSN":"10538119","PMID":"18325790","abstract":"The thickness of the cerebral cortex can provide valuable information about normal and abnormal neuroanatomy. High resolution MRI together with powerful image processing techniques has made it possible to perform these measurements automatically over the whole brain. Here we present a method for automatically generating voxel-based cortical thickness (VBCT) maps. This technique results in maps where each voxel in the grey matter is assigned a thickness value. Sub-voxel measurements of thickness are possible using sub-sampling and interpolation of the image information. The method is applied to repeated MRI scans of a single subject from two MRI scanners to demonstrate its robustness and reproducibility. A simulated data set is used to show that small focal differences in thickness between two groups of subjects can be detected. We propose that the analysis of VBCT maps can provide results that are complementary to other anatomical analyses such as voxel-based morphometry. © 2008 Elsevier Inc. All rights reserved.","author":[{"dropping-particle":"","family":"Hutton","given":"Chloe","non-dropping-particle":"","parse-names":false,"suffix":""},{"dropping-particle":"","family":"Vita","given":"Enrico","non-dropping-particle":"De","parse-names":false,"suffix":""},{"dropping-particle":"","family":"Ashburner","given":"John","non-dropping-particle":"","parse-names":false,"suffix":""},{"dropping-particle":"","family":"Deichmann","given":"Ralf","non-dropping-particle":"","parse-names":false,"suffix":""},{"dropping-particle":"","family":"Turner","given":"Robert","non-dropping-particle":"","parse-names":false,"suffix":""}],"container-title":"NeuroImage","id":"ITEM-1","issue":"4","issued":{"date-parts":[["2008"]]},"page":"1701-1710","title":"Voxel-based cortical thickness measurements in MRI","type":"article-journal","volume":"40"},"uris":["http://www.mendeley.com/documents/?uuid=2cf9dd5b-199a-4d55-95da-3c335a062c4d","http://www.mendeley.com/documents/?uuid=26f0bef9-6cc5-475e-81f0-5e9f0d29c64c"]},{"id":"ITEM-2","itemData":{"DOI":"10.1002/1097-0193(200009)11:1&lt;12::AID-HBM20&gt;3.0.CO;2-K","ISBN":"1065-9471 (Print)","ISSN":"10659471","PMID":"10997850","abstract":"We present a novel, computerized method of examining cerebral cortical thickness. The normal cortex varies in thickness from 2 to 4 mm, reflecting the morphology of neuronal sublayers. Cortical pathologies often manifest abnormal variations in thickness, with examples of Alzheimer's disease and cortical dysplasia as thin and thick cortex, respectively. Radiologically, images are 2-D slices through a highly convoluted 3-D object. Depending on the relative orientation of the slices with respect to the object, it is impossible to deduce abnormal cortical thickness without additional information from neighboring slices. We approach the problem by applying Laplace's Equation (V2psi = 0) from mathematical physics. The volume of the cortex is represented as the domain for the solution of the differential equation, with separate boundary conditions at the gray-white junction and the gray-CSF junction. Normalized gradients of psi form a vector field, representing tangent vectors along field lines connecting both boundaries. We define the cortical thickness at any point in the cortex to be the pathlength along such lines. Key advantages of this method are that it is fully three-dimensional, and the thickness is uniquely defined for any point in the cortex. We present graphical results that map cortical thickness everywhere in a normal brain. Results show global variations in cortical thickness consistent with known neuroanatomy. The application of this technique to visualization of cortical thickness in brains with known pathology has broad clinical implications.","author":[{"dropping-particle":"","family":"Jones","given":"Stephen E.","non-dropping-particle":"","parse-names":false,"suffix":""},{"dropping-particle":"","family":"Buchbinder","given":"Bradley R.","non-dropping-particle":"","parse-names":false,"suffix":""},{"dropping-particle":"","family":"Aharon","given":"Itzhak","non-dropping-particle":"","parse-names":false,"suffix":""}],"container-title":"Human Brain Mapping","id":"ITEM-2","issue":"1","issued":{"date-parts":[["2000"]]},"page":"12-32","title":"Three-dimensional mapping of cortical thickness using Laplace's equation","type":"article-journal","volume":"11"},"uris":["http://www.mendeley.com/documents/?uuid=2404c0d2-95a4-4267-803e-62e857bdbe22","http://www.mendeley.com/documents/?uuid=77e7c555-5004-48f3-a8cd-80b7a470395f"]}],"mendeley":{"formattedCitation":"(Hutton, De Vita, Ashburner, Deichmann, &amp; Turner, 2008; Jones, Buchbinder, &amp; Aharon, 2000)","manualFormatting":"(Hutton et al., 2008; Jones, Buchbinder, &amp; Aharon, 2000)","plainTextFormattedCitation":"(Hutton, De Vita, Ashburner, Deichmann, &amp; Turner, 2008; Jones, Buchbinder, &amp; Aharon, 2000)","previouslyFormattedCitation":"(Hutton, De Vita, Ashburner, Deichmann, &amp; Turner, 2008; Jones, Buchbinder, &amp; Aharon, 2000)"},"properties":{"noteIndex":0},"schema":"https://github.com/citation-style-language/schema/raw/master/csl-citation.json"}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 xml:space="preserve">(Hutton </w:t>
      </w:r>
      <w:r w:rsidRPr="00227F9C">
        <w:rPr>
          <w:rFonts w:ascii="Times New Roman" w:hAnsi="Times New Roman" w:cs="Times New Roman"/>
          <w:i/>
          <w:noProof/>
          <w:sz w:val="24"/>
          <w:szCs w:val="24"/>
          <w:lang w:val="en-US"/>
        </w:rPr>
        <w:t>et al</w:t>
      </w:r>
      <w:r w:rsidRPr="00227F9C">
        <w:rPr>
          <w:rFonts w:ascii="Times New Roman" w:hAnsi="Times New Roman" w:cs="Times New Roman"/>
          <w:noProof/>
          <w:sz w:val="24"/>
          <w:szCs w:val="24"/>
          <w:lang w:val="en-US"/>
        </w:rPr>
        <w:t>., 2008; Jones, Buchbinder, &amp; Aharon, 2000)</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xml:space="preserve">.  </w:t>
      </w:r>
    </w:p>
    <w:p w:rsidR="0081220F" w:rsidRPr="00227F9C" w:rsidRDefault="0081220F" w:rsidP="0081220F">
      <w:pPr>
        <w:spacing w:line="480" w:lineRule="auto"/>
        <w:ind w:firstLine="708"/>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For each GM voxel, to take better into account asymmetrical regions and partial volume information, the distance from the inner boundary was estimated within the GM, using a voxel-</w:t>
      </w:r>
      <w:r w:rsidRPr="00227F9C">
        <w:rPr>
          <w:rFonts w:ascii="Times New Roman" w:hAnsi="Times New Roman" w:cs="Times New Roman"/>
          <w:sz w:val="24"/>
          <w:szCs w:val="24"/>
          <w:lang w:val="en-US"/>
        </w:rPr>
        <w:lastRenderedPageBreak/>
        <w:t>based distance method</w:t>
      </w:r>
      <w:r w:rsidR="00424B47">
        <w:rPr>
          <w:rFonts w:ascii="Times New Roman" w:hAnsi="Times New Roman" w:cs="Times New Roman"/>
          <w:sz w:val="24"/>
          <w:szCs w:val="24"/>
          <w:lang w:val="en-US"/>
        </w:rPr>
        <w:t xml:space="preserve">; specifically, </w:t>
      </w:r>
      <w:r w:rsidRPr="00227F9C">
        <w:rPr>
          <w:rFonts w:ascii="Times New Roman" w:hAnsi="Times New Roman" w:cs="Times New Roman"/>
          <w:sz w:val="24"/>
          <w:szCs w:val="24"/>
          <w:lang w:val="en-US"/>
        </w:rPr>
        <w:t xml:space="preserve">the Eikonal equation with a non-uniform speed function </w:t>
      </w:r>
      <w:r w:rsidRPr="00587006">
        <w:rPr>
          <w:rFonts w:ascii="Times New Roman" w:hAnsi="Times New Roman" w:cs="Times New Roman"/>
          <w:i/>
          <w:sz w:val="24"/>
          <w:szCs w:val="24"/>
          <w:lang w:val="en-US"/>
        </w:rPr>
        <w:t>F</w:t>
      </w:r>
      <w:r w:rsidRPr="00227F9C">
        <w:rPr>
          <w:rFonts w:ascii="Times New Roman" w:hAnsi="Times New Roman" w:cs="Times New Roman"/>
          <w:sz w:val="24"/>
          <w:szCs w:val="24"/>
          <w:lang w:val="en-US"/>
        </w:rPr>
        <w:t>(</w:t>
      </w:r>
      <w:r w:rsidRPr="00521D2F">
        <w:rPr>
          <w:rFonts w:ascii="Times New Roman" w:hAnsi="Times New Roman" w:cs="Times New Roman"/>
          <w:i/>
          <w:sz w:val="24"/>
          <w:szCs w:val="24"/>
          <w:lang w:val="en-US"/>
        </w:rPr>
        <w:t>x</w:t>
      </w:r>
      <w:r w:rsidRPr="00227F9C">
        <w:rPr>
          <w:rFonts w:ascii="Times New Roman" w:hAnsi="Times New Roman" w:cs="Times New Roman"/>
          <w:sz w:val="24"/>
          <w:szCs w:val="24"/>
          <w:lang w:val="en-US"/>
        </w:rPr>
        <w:t xml:space="preserve">) to find the closest boundary voxel </w:t>
      </w:r>
      <w:r w:rsidRPr="00521D2F">
        <w:rPr>
          <w:rFonts w:ascii="Times New Roman" w:hAnsi="Times New Roman" w:cs="Times New Roman"/>
          <w:i/>
          <w:sz w:val="24"/>
          <w:szCs w:val="24"/>
          <w:lang w:val="en-US"/>
        </w:rPr>
        <w:t>B</w:t>
      </w:r>
      <w:r w:rsidRPr="00227F9C">
        <w:rPr>
          <w:rFonts w:ascii="Times New Roman" w:hAnsi="Times New Roman" w:cs="Times New Roman"/>
          <w:sz w:val="24"/>
          <w:szCs w:val="24"/>
          <w:lang w:val="en-US"/>
        </w:rPr>
        <w:t>(</w:t>
      </w:r>
      <w:r w:rsidRPr="00521D2F">
        <w:rPr>
          <w:rFonts w:ascii="Times New Roman" w:hAnsi="Times New Roman" w:cs="Times New Roman"/>
          <w:i/>
          <w:sz w:val="24"/>
          <w:szCs w:val="24"/>
          <w:lang w:val="en-US"/>
        </w:rPr>
        <w:t>x</w:t>
      </w:r>
      <w:r w:rsidRPr="00227F9C">
        <w:rPr>
          <w:rFonts w:ascii="Times New Roman" w:hAnsi="Times New Roman" w:cs="Times New Roman"/>
          <w:sz w:val="24"/>
          <w:szCs w:val="24"/>
          <w:lang w:val="en-US"/>
        </w:rPr>
        <w:t xml:space="preserve">) of a GM voxel </w:t>
      </w:r>
      <w:r w:rsidRPr="00521D2F">
        <w:rPr>
          <w:rFonts w:ascii="Times New Roman" w:hAnsi="Times New Roman" w:cs="Times New Roman"/>
          <w:i/>
          <w:sz w:val="24"/>
          <w:szCs w:val="24"/>
          <w:lang w:val="en-US"/>
        </w:rPr>
        <w:t>x</w:t>
      </w:r>
      <w:r w:rsidRPr="00227F9C">
        <w:rPr>
          <w:rFonts w:ascii="Times New Roman" w:hAnsi="Times New Roman" w:cs="Times New Roman"/>
          <w:sz w:val="24"/>
          <w:szCs w:val="24"/>
          <w:lang w:val="en-US"/>
        </w:rPr>
        <w:t xml:space="preserve"> without passing a different boundary</w:t>
      </w:r>
      <w:r w:rsidR="00424B47">
        <w:rPr>
          <w:rFonts w:ascii="Times New Roman" w:hAnsi="Times New Roman" w:cs="Times New Roman"/>
          <w:sz w:val="24"/>
          <w:szCs w:val="24"/>
          <w:lang w:val="en-US"/>
        </w:rPr>
        <w:t xml:space="preserve"> </w:t>
      </w:r>
      <w:r w:rsidR="00C820A4" w:rsidRPr="00227F9C">
        <w:rPr>
          <w:rFonts w:ascii="Times New Roman" w:hAnsi="Times New Roman" w:cs="Times New Roman"/>
          <w:sz w:val="24"/>
          <w:szCs w:val="24"/>
          <w:lang w:val="en-US"/>
        </w:rPr>
        <w:fldChar w:fldCharType="begin" w:fldLock="1"/>
      </w:r>
      <w:r w:rsidR="0072271E" w:rsidRPr="00227F9C">
        <w:rPr>
          <w:rFonts w:ascii="Times New Roman" w:hAnsi="Times New Roman" w:cs="Times New Roman"/>
          <w:sz w:val="24"/>
          <w:szCs w:val="24"/>
          <w:lang w:val="en-US"/>
        </w:rPr>
        <w:instrText>ADDIN CSL_CITATION {"citationItems":[{"id":"ITEM-1","itemData":{"DOI":"10.1016/j.neuroimage.2012.09.050","ISBN":"1095-9572 (Electronic)\\n1053-8119 (Linking)","ISSN":"10538119","PMID":"23041529","abstract":"Several properties of the human brain cortex, e.g., cortical thickness and gyrification, have been found to correlate with the progress of neuropsychiatric disorders. The relationship between brain structure and function harbors a broad range of potential uses, particularly in clinical contexts, provided that robust methods for the extraction of suitable representations of the brain cortex from neuroimaging data are available. One such representation is the computationally defined central surface (CS) of the brain cortex. Previous approaches to semi-automated reconstruction of this surface relied on image segmentation procedures that required manual interaction, thereby rendering them error-prone and complicating the analysis of brains that were not from healthy human adults. Validation of these approaches and thickness measures is often done only for simple artificial phantoms that cover just a few standard cases. Here, we present a new fully automated method that allows for measurement of cortical thickness and reconstructions of the CS in one step. It uses a tissue segmentation to estimate the WM distance, then projects the local maxima (which is equal to the cortical thickness) to other GM voxels by using a neighbor relationship described by the WM distance. This projection-based thickness (PBT) allows the handling of partial volume information, sulcal blurring, and sulcal asymmetries without explicit sulcus reconstruction via skeleton or thinning methods. Furthermore, we introduce a validation framework using spherical and brain phantoms that confirms accurate CS construction and cortical thickness measurement under a wide set of parameters for several thickness levels. The results indicate that both the quality and computational cost of our method are comparable, and may be superior in certain respects, to existing approaches. ?? 2012 Elsevier Inc..","author":[{"dropping-particle":"","family":"Dahnke","given":"Robert","non-dropping-particle":"","parse-names":false,"suffix":""},{"dropping-particle":"","family":"Yotter","given":"Rachel Aine","non-dropping-particle":"","parse-names":false,"suffix":""},{"dropping-particle":"","family":"Gaser","given":"Christian","non-dropping-particle":"","parse-names":false,"suffix":""}],"container-title":"NeuroImage","id":"ITEM-1","issued":{"date-parts":[["2013"]]},"page":"336-348","title":"Cortical thickness and central surface estimation","type":"article-journal","volume":"65"},"uris":["http://www.mendeley.com/documents/?uuid=fc1db16e-2a74-4517-bf90-092072187213","http://www.mendeley.com/documents/?uuid=48500609-911c-4095-af31-33407b577c57"]}],"mendeley":{"formattedCitation":"(Dahnke, Yotter, &amp; Gaser, 2013)","plainTextFormattedCitation":"(Dahnke, Yotter, &amp; Gaser, 2013)","previouslyFormattedCitation":"(Dahnke, Yotter, &amp; Gaser, 2013)"},"properties":{"noteIndex":0},"schema":"https://github.com/citation-style-language/schema/raw/master/csl-citation.json"}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00535AE1" w:rsidRPr="00227F9C">
        <w:rPr>
          <w:rFonts w:ascii="Times New Roman" w:hAnsi="Times New Roman" w:cs="Times New Roman"/>
          <w:noProof/>
          <w:sz w:val="24"/>
          <w:szCs w:val="24"/>
          <w:lang w:val="en-US"/>
        </w:rPr>
        <w:t>(Dahnke, Yotter, &amp; Gaser, 2013)</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xml:space="preserve">. The result is a WM distance map (WMD), whose values at the outer GM boundary represent the GM thickness. These values at the outer boundary were then projected back to the inner boundary, resulting in a GM thickness map (GMT). </w:t>
      </w:r>
      <w:r w:rsidR="00F91C19">
        <w:rPr>
          <w:rFonts w:ascii="Times New Roman" w:hAnsi="Times New Roman" w:cs="Times New Roman"/>
          <w:sz w:val="24"/>
          <w:szCs w:val="24"/>
          <w:lang w:val="en-US"/>
        </w:rPr>
        <w:t>Therefore, in the projection-based framework,</w:t>
      </w:r>
      <w:r w:rsidRPr="00227F9C">
        <w:rPr>
          <w:rFonts w:ascii="Times New Roman" w:hAnsi="Times New Roman" w:cs="Times New Roman"/>
          <w:sz w:val="24"/>
          <w:szCs w:val="24"/>
          <w:lang w:val="en-US"/>
        </w:rPr>
        <w:t xml:space="preserve"> cortical thickness can be described as the sum of the inner (WMD) and outer (CSFD) boundary distance. The relation between the GMT and WMD maps allow the creation of a percentage position (PP) map that is used to create the CS in the middle (50% level) of the GM.</w:t>
      </w:r>
    </w:p>
    <w:p w:rsidR="0081220F" w:rsidRPr="00227F9C" w:rsidRDefault="0081220F" w:rsidP="0081220F">
      <w:pPr>
        <w:spacing w:line="480" w:lineRule="auto"/>
        <w:ind w:firstLine="708"/>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A topology correction based on spherical harmonics was used to correct the topology of the surfaces generated with the PBT and the Laplacian approach </w:t>
      </w:r>
      <w:r w:rsidR="00C820A4" w:rsidRPr="00227F9C">
        <w:rPr>
          <w:rFonts w:ascii="Times New Roman" w:hAnsi="Times New Roman" w:cs="Times New Roman"/>
          <w:sz w:val="24"/>
          <w:szCs w:val="24"/>
          <w:lang w:val="en-US"/>
        </w:rPr>
        <w:fldChar w:fldCharType="begin" w:fldLock="1"/>
      </w:r>
      <w:r w:rsidRPr="00227F9C">
        <w:rPr>
          <w:rFonts w:ascii="Times New Roman" w:hAnsi="Times New Roman" w:cs="Times New Roman"/>
          <w:sz w:val="24"/>
          <w:szCs w:val="24"/>
          <w:lang w:val="en-US"/>
        </w:rPr>
        <w:instrText>ADDIN CSL_CITATION {"citationItems":[{"id":"ITEM-1","itemData":{"DOI":"10.1002/hbm.21095","ISBN":"3642042708","ISSN":"10659471","PMID":"20665722","abstract":"Surface reconstruction methods allow advanced analysis of structural and functional brain data beyond what can be achieved using volumetric images alone. Automated generation of cortical surface meshes from 3D brain MRI often leads to topological defects and geometrical artifacts that must be corrected to permit subsequent analysis. Here, we propose a novel method to repair topological defects using a surface reconstruction that relies on spherical harmonics. First, during reparameterization of the surface using a tiled platonic solid, the original MRI intensity values are used as a basis to select either a \"fill\" or \"cut\" operation for each topological defect. We modify the spherical map of the uncorrected brain surface mesh, such that certain triangles are favored while searching for the bounding triangle during reparameterization. Then, a low-pass filtered alternative reconstruction based on spherical harmonics is patched into the reconstructed surface in areas that previously contained defects. Self-intersections are repaired using a local smoothing algorithm that limits the number of affected points to less than 0.1% of the total, and as a last step, all modified points are adjusted based on the T1 intensity. We found that the corrected reconstructions have reduced distance error metrics compared with a \"gold standard\" surface created by averaging 12 scans of the same brain. Ninety-three percent of the topological defects in a set of 10 scans of control subjects were accurately corrected. The entire process takes 6-8 min of computation time. Further improvements are discussed, especially regarding the use of the T1-weighted image to make corrections.","author":[{"dropping-particle":"","family":"Yotter","given":"Rachel Aine","non-dropping-particle":"","parse-names":false,"suffix":""},{"dropping-particle":"","family":"Dahnke","given":"Robert","non-dropping-particle":"","parse-names":false,"suffix":""},{"dropping-particle":"","family":"Thompson","given":"Paul M.","non-dropping-particle":"","parse-names":false,"suffix":""},{"dropping-particle":"","family":"Gaser","given":"Christian","non-dropping-particle":"","parse-names":false,"suffix":""}],"container-title":"Human Brain Mapping","id":"ITEM-1","issue":"7","issued":{"date-parts":[["2011"]]},"page":"1109-1124","title":"Topological correction of brain surface meshes using spherical harmonics","type":"article-journal","volume":"32"},"uris":["http://www.mendeley.com/documents/?uuid=711ef63c-7945-4de4-a686-1345c44c9d4b","http://www.mendeley.com/documents/?uuid=4082e86a-2cbc-4513-b30f-c40692fd955c"]}],"mendeley":{"formattedCitation":"(Yotter, Dahnke, Thompson, &amp; Gaser, 2011)","manualFormatting":"(Yotter et al., 2011)","plainTextFormattedCitation":"(Yotter, Dahnke, Thompson, &amp; Gaser, 2011)","previouslyFormattedCitation":"(Yotter, Dahnke, Thompson, &amp; Gaser, 2011)"},"properties":{"noteIndex":0},"schema":"https://github.com/citation-style-language/schema/raw/master/csl-citation.json"}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 xml:space="preserve">(Yotter </w:t>
      </w:r>
      <w:r w:rsidRPr="00227F9C">
        <w:rPr>
          <w:rFonts w:ascii="Times New Roman" w:hAnsi="Times New Roman" w:cs="Times New Roman"/>
          <w:i/>
          <w:noProof/>
          <w:sz w:val="24"/>
          <w:szCs w:val="24"/>
          <w:lang w:val="en-US"/>
        </w:rPr>
        <w:t>et al</w:t>
      </w:r>
      <w:r w:rsidRPr="00227F9C">
        <w:rPr>
          <w:rFonts w:ascii="Times New Roman" w:hAnsi="Times New Roman" w:cs="Times New Roman"/>
          <w:noProof/>
          <w:sz w:val="24"/>
          <w:szCs w:val="24"/>
          <w:lang w:val="en-US"/>
        </w:rPr>
        <w:t>., 2011)</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xml:space="preserve">. </w:t>
      </w:r>
      <w:r w:rsidRPr="00227F9C">
        <w:rPr>
          <w:rFonts w:ascii="Times New Roman" w:hAnsi="Times New Roman" w:cs="Times New Roman"/>
          <w:sz w:val="24"/>
          <w:szCs w:val="24"/>
          <w:lang w:val="en-US"/>
        </w:rPr>
        <w:softHyphen/>
        <w:t>The surface data were smoothed with kernels of 15 mm to reduce effects of possible registration errors</w:t>
      </w:r>
      <w:r w:rsidRPr="00227F9C">
        <w:rPr>
          <w:rFonts w:ascii="Times New Roman" w:eastAsia="Times New Roman" w:hAnsi="Times New Roman" w:cs="Times New Roman"/>
          <w:sz w:val="24"/>
          <w:szCs w:val="24"/>
          <w:lang w:val="en-US" w:eastAsia="en-IN"/>
        </w:rPr>
        <w:t xml:space="preserve">. </w:t>
      </w:r>
      <w:r w:rsidRPr="00227F9C">
        <w:rPr>
          <w:rFonts w:ascii="Times New Roman" w:hAnsi="Times New Roman" w:cs="Times New Roman"/>
          <w:sz w:val="24"/>
          <w:szCs w:val="24"/>
          <w:lang w:val="en-US"/>
        </w:rPr>
        <w:t>Vertices in the medial wall were removed</w:t>
      </w:r>
      <w:r w:rsidR="00147D50">
        <w:rPr>
          <w:rFonts w:ascii="Times New Roman" w:hAnsi="Times New Roman" w:cs="Times New Roman"/>
          <w:sz w:val="24"/>
          <w:szCs w:val="24"/>
          <w:lang w:val="en-US"/>
        </w:rPr>
        <w:t xml:space="preserve"> </w:t>
      </w:r>
      <w:r w:rsidR="00C820A4" w:rsidRPr="00227F9C">
        <w:rPr>
          <w:rFonts w:ascii="Times New Roman" w:hAnsi="Times New Roman" w:cs="Times New Roman"/>
          <w:sz w:val="24"/>
          <w:szCs w:val="24"/>
          <w:lang w:val="en-US"/>
        </w:rPr>
        <w:fldChar w:fldCharType="begin" w:fldLock="1"/>
      </w:r>
      <w:r w:rsidR="00DB5431">
        <w:rPr>
          <w:rFonts w:ascii="Times New Roman" w:hAnsi="Times New Roman" w:cs="Times New Roman"/>
          <w:sz w:val="24"/>
          <w:szCs w:val="24"/>
          <w:lang w:val="en-US"/>
        </w:rPr>
        <w:instrText>ADDIN CSL_CITATION {"citationItems":[{"id":"ITEM-1","itemData":{"DOI":"10.1002/hbm.21095","ISBN":"3642042708","ISSN":"10659471","PMID":"20665722","abstract":"Surface reconstruction methods allow advanced analysis of structural and functional brain data beyond what can be achieved using volumetric images alone. Automated generation of cortical surface meshes from 3D brain MRI often leads to topological defects and geometrical artifacts that must be corrected to permit subsequent analysis. Here, we propose a novel method to repair topological defects using a surface reconstruction that relies on spherical harmonics. First, during reparameterization of the surface using a tiled platonic solid, the original MRI intensity values are used as a basis to select either a \"fill\" or \"cut\" operation for each topological defect. We modify the spherical map of the uncorrected brain surface mesh, such that certain triangles are favored while searching for the bounding triangle during reparameterization. Then, a low-pass filtered alternative reconstruction based on spherical harmonics is patched into the reconstructed surface in areas that previously contained defects. Self-intersections are repaired using a local smoothing algorithm that limits the number of affected points to less than 0.1% of the total, and as a last step, all modified points are adjusted based on the T1 intensity. We found that the corrected reconstructions have reduced distance error metrics compared with a \"gold standard\" surface created by averaging 12 scans of the same brain. Ninety-three percent of the topological defects in a set of 10 scans of control subjects were accurately corrected. The entire process takes 6-8 min of computation time. Further improvements are discussed, especially regarding the use of the T1-weighted image to make corrections.","author":[{"dropping-particle":"","family":"Yotter","given":"Rachel Aine","non-dropping-particle":"","parse-names":false,"suffix":""},{"dropping-particle":"","family":"Dahnke","given":"Robert","non-dropping-particle":"","parse-names":false,"suffix":""},{"dropping-particle":"","family":"Thompson","given":"Paul M.","non-dropping-particle":"","parse-names":false,"suffix":""},{"dropping-particle":"","family":"Gaser","given":"Christian","non-dropping-particle":"","parse-names":false,"suffix":""}],"container-title":"Human Brain Mapping","id":"ITEM-1","issue":"7","issued":{"date-parts":[["2011"]]},"page":"1109-1124","title":"Topological correction of brain surface meshes using spherical harmonics","type":"article-journal","volume":"32"},"uris":["http://www.mendeley.com/documents/?uuid=711ef63c-7945-4de4-a686-1345c44c9d4b","http://www.mendeley.com/documents/?uuid=4082e86a-2cbc-4513-b30f-c40692fd955c"]}],"mendeley":{"formattedCitation":"(Yotter et al., 2011)","manualFormatting":"(Yotter et al., 2011)","plainTextFormattedCitation":"(Yotter et al., 2011)","previouslyFormattedCitation":"(Yotter et al., 2011)"},"properties":{"noteIndex":0},"schema":"https://github.com/citation-style-language/schema/raw/master/csl-citation.json"}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00147D50" w:rsidRPr="00227F9C">
        <w:rPr>
          <w:rFonts w:ascii="Times New Roman" w:hAnsi="Times New Roman" w:cs="Times New Roman"/>
          <w:noProof/>
          <w:sz w:val="24"/>
          <w:szCs w:val="24"/>
          <w:lang w:val="en-US"/>
        </w:rPr>
        <w:t xml:space="preserve">(Yotter </w:t>
      </w:r>
      <w:r w:rsidR="00147D50" w:rsidRPr="00227F9C">
        <w:rPr>
          <w:rFonts w:ascii="Times New Roman" w:hAnsi="Times New Roman" w:cs="Times New Roman"/>
          <w:i/>
          <w:noProof/>
          <w:sz w:val="24"/>
          <w:szCs w:val="24"/>
          <w:lang w:val="en-US"/>
        </w:rPr>
        <w:t>et al</w:t>
      </w:r>
      <w:r w:rsidR="00147D50" w:rsidRPr="00227F9C">
        <w:rPr>
          <w:rFonts w:ascii="Times New Roman" w:hAnsi="Times New Roman" w:cs="Times New Roman"/>
          <w:noProof/>
          <w:sz w:val="24"/>
          <w:szCs w:val="24"/>
          <w:lang w:val="en-US"/>
        </w:rPr>
        <w:t>., 2011)</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Finally, prior to carrying out vertex specific statistical analysis, data quality</w:t>
      </w:r>
      <w:r w:rsidRPr="00227F9C">
        <w:rPr>
          <w:rFonts w:ascii="Times New Roman" w:eastAsia="Times New Roman" w:hAnsi="Times New Roman" w:cs="Times New Roman"/>
          <w:sz w:val="24"/>
          <w:szCs w:val="24"/>
          <w:lang w:val="en-US" w:eastAsia="en-IN"/>
        </w:rPr>
        <w:t xml:space="preserve"> </w:t>
      </w:r>
      <w:r w:rsidRPr="00227F9C">
        <w:rPr>
          <w:rFonts w:ascii="Times New Roman" w:hAnsi="Times New Roman" w:cs="Times New Roman"/>
          <w:sz w:val="24"/>
          <w:szCs w:val="24"/>
          <w:lang w:val="en-US"/>
        </w:rPr>
        <w:t>was assessed using ‘sample homogeneity for surface data’ routine in CAT12. One participant’s data was consistently found to be an outlier on several quality measures and was therefore removed. Final analysis was thus based on surface data from 4</w:t>
      </w:r>
      <w:r w:rsidR="00637F5A">
        <w:rPr>
          <w:rFonts w:ascii="Times New Roman" w:hAnsi="Times New Roman" w:cs="Times New Roman"/>
          <w:sz w:val="24"/>
          <w:szCs w:val="24"/>
          <w:lang w:val="en-US"/>
        </w:rPr>
        <w:t>8</w:t>
      </w:r>
      <w:r w:rsidRPr="00227F9C">
        <w:rPr>
          <w:rFonts w:ascii="Times New Roman" w:hAnsi="Times New Roman" w:cs="Times New Roman"/>
          <w:sz w:val="24"/>
          <w:szCs w:val="24"/>
          <w:lang w:val="en-US"/>
        </w:rPr>
        <w:t xml:space="preserve"> participants.  </w:t>
      </w:r>
    </w:p>
    <w:p w:rsidR="001F63A4" w:rsidRPr="00227F9C" w:rsidRDefault="001F63A4" w:rsidP="00AB0398">
      <w:pPr>
        <w:spacing w:line="480" w:lineRule="auto"/>
        <w:rPr>
          <w:rFonts w:ascii="Times New Roman" w:hAnsi="Times New Roman" w:cs="Times New Roman"/>
          <w:b/>
          <w:bCs/>
          <w:sz w:val="24"/>
          <w:szCs w:val="24"/>
          <w:lang w:val="en-US"/>
        </w:rPr>
      </w:pPr>
    </w:p>
    <w:p w:rsidR="00622577" w:rsidRPr="00227F9C" w:rsidRDefault="00622577" w:rsidP="00AB0398">
      <w:pPr>
        <w:spacing w:line="480" w:lineRule="auto"/>
        <w:rPr>
          <w:rFonts w:ascii="Times New Roman" w:hAnsi="Times New Roman" w:cs="Times New Roman"/>
          <w:b/>
          <w:bCs/>
          <w:sz w:val="24"/>
          <w:szCs w:val="24"/>
          <w:lang w:val="en-US"/>
        </w:rPr>
      </w:pPr>
    </w:p>
    <w:p w:rsidR="00622577" w:rsidRPr="00227F9C" w:rsidRDefault="00622577" w:rsidP="00AB0398">
      <w:pPr>
        <w:spacing w:line="480" w:lineRule="auto"/>
        <w:rPr>
          <w:rFonts w:ascii="Times New Roman" w:hAnsi="Times New Roman" w:cs="Times New Roman"/>
          <w:b/>
          <w:bCs/>
          <w:sz w:val="24"/>
          <w:szCs w:val="24"/>
          <w:lang w:val="en-US"/>
        </w:rPr>
      </w:pPr>
    </w:p>
    <w:p w:rsidR="00622577" w:rsidRPr="00227F9C" w:rsidRDefault="00622577" w:rsidP="00AB0398">
      <w:pPr>
        <w:spacing w:line="480" w:lineRule="auto"/>
        <w:rPr>
          <w:rFonts w:ascii="Times New Roman" w:hAnsi="Times New Roman" w:cs="Times New Roman"/>
          <w:b/>
          <w:bCs/>
          <w:sz w:val="24"/>
          <w:szCs w:val="24"/>
          <w:lang w:val="en-US"/>
        </w:rPr>
      </w:pPr>
    </w:p>
    <w:p w:rsidR="003D2158" w:rsidRDefault="00F87988" w:rsidP="00AB0398">
      <w:pPr>
        <w:spacing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Behavioral</w:t>
      </w:r>
      <w:r w:rsidR="00AB0398" w:rsidRPr="00227F9C">
        <w:rPr>
          <w:rFonts w:ascii="Times New Roman" w:hAnsi="Times New Roman" w:cs="Times New Roman"/>
          <w:b/>
          <w:bCs/>
          <w:sz w:val="24"/>
          <w:szCs w:val="24"/>
          <w:lang w:val="en-US"/>
        </w:rPr>
        <w:t xml:space="preserve"> </w:t>
      </w:r>
      <w:r w:rsidR="00B5308A" w:rsidRPr="00227F9C">
        <w:rPr>
          <w:rFonts w:ascii="Times New Roman" w:hAnsi="Times New Roman" w:cs="Times New Roman"/>
          <w:b/>
          <w:bCs/>
          <w:sz w:val="24"/>
          <w:szCs w:val="24"/>
          <w:lang w:val="en-US"/>
        </w:rPr>
        <w:t>results</w:t>
      </w:r>
    </w:p>
    <w:p w:rsidR="00B5308A" w:rsidRPr="00227F9C" w:rsidRDefault="00B5308A" w:rsidP="007068CC">
      <w:pPr>
        <w:spacing w:line="480" w:lineRule="auto"/>
        <w:ind w:firstLine="720"/>
        <w:jc w:val="center"/>
        <w:rPr>
          <w:rFonts w:ascii="Times New Roman" w:hAnsi="Times New Roman" w:cs="Times New Roman"/>
          <w:sz w:val="24"/>
          <w:szCs w:val="24"/>
          <w:lang w:val="en-US"/>
        </w:rPr>
      </w:pPr>
      <w:r w:rsidRPr="00227F9C">
        <w:rPr>
          <w:rFonts w:ascii="Times New Roman" w:hAnsi="Times New Roman" w:cs="Times New Roman"/>
          <w:noProof/>
          <w:sz w:val="24"/>
          <w:szCs w:val="24"/>
          <w:lang w:eastAsia="it-IT"/>
        </w:rPr>
        <w:drawing>
          <wp:inline distT="0" distB="0" distL="0" distR="0">
            <wp:extent cx="5240866" cy="5496560"/>
            <wp:effectExtent l="0" t="0" r="0" b="0"/>
            <wp:docPr id="30"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tente\Dropbox\Reasoning and utilitarianism\Study 3\Supplementary Results\study_3_dilemma_choice_pie.png"/>
                    <pic:cNvPicPr>
                      <a:picLocks noChangeAspect="1" noChangeArrowheads="1"/>
                    </pic:cNvPicPr>
                  </pic:nvPicPr>
                  <pic:blipFill>
                    <a:blip r:embed="rId39" cstate="print">
                      <a:extLst>
                        <a:ext uri="{28A0092B-C50C-407E-A947-70E740481C1C}">
                          <a14:useLocalDpi xmlns:a14="http://schemas.microsoft.com/office/drawing/2010/main" val="0"/>
                        </a:ext>
                      </a:extLst>
                    </a:blip>
                    <a:stretch>
                      <a:fillRect/>
                    </a:stretch>
                  </pic:blipFill>
                  <pic:spPr bwMode="auto">
                    <a:xfrm>
                      <a:off x="0" y="0"/>
                      <a:ext cx="5245087" cy="5500987"/>
                    </a:xfrm>
                    <a:prstGeom prst="rect">
                      <a:avLst/>
                    </a:prstGeom>
                    <a:noFill/>
                    <a:ln w="9525">
                      <a:noFill/>
                      <a:miter lim="800000"/>
                      <a:headEnd/>
                      <a:tailEnd/>
                    </a:ln>
                  </pic:spPr>
                </pic:pic>
              </a:graphicData>
            </a:graphic>
          </wp:inline>
        </w:drawing>
      </w:r>
    </w:p>
    <w:p w:rsidR="00AB0398" w:rsidRPr="00227F9C" w:rsidRDefault="00AB0398" w:rsidP="00AB0398">
      <w:pPr>
        <w:autoSpaceDE w:val="0"/>
        <w:autoSpaceDN w:val="0"/>
        <w:adjustRightInd w:val="0"/>
        <w:spacing w:after="0" w:line="480" w:lineRule="auto"/>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A01FFA">
        <w:rPr>
          <w:rFonts w:ascii="Times New Roman" w:hAnsi="Times New Roman" w:cs="Times New Roman"/>
          <w:bCs/>
          <w:sz w:val="20"/>
          <w:szCs w:val="20"/>
          <w:lang w:val="en-US"/>
        </w:rPr>
        <w:t>S5-2</w:t>
      </w:r>
      <w:r w:rsidRPr="00227F9C">
        <w:rPr>
          <w:rFonts w:ascii="Times New Roman" w:hAnsi="Times New Roman" w:cs="Times New Roman"/>
          <w:bCs/>
          <w:sz w:val="20"/>
          <w:szCs w:val="20"/>
          <w:lang w:val="en-US"/>
        </w:rPr>
        <w:t xml:space="preserve">: </w:t>
      </w:r>
      <w:r w:rsidR="00FE5863">
        <w:rPr>
          <w:rFonts w:ascii="Times New Roman" w:hAnsi="Times New Roman" w:cs="Times New Roman"/>
          <w:bCs/>
          <w:sz w:val="20"/>
          <w:szCs w:val="20"/>
          <w:lang w:val="en-US"/>
        </w:rPr>
        <w:t>D</w:t>
      </w:r>
      <w:r w:rsidRPr="00227F9C">
        <w:rPr>
          <w:rFonts w:ascii="Times New Roman" w:hAnsi="Times New Roman" w:cs="Times New Roman"/>
          <w:bCs/>
          <w:sz w:val="20"/>
          <w:szCs w:val="20"/>
          <w:lang w:val="en-US"/>
        </w:rPr>
        <w:t xml:space="preserve">ilemmas by </w:t>
      </w:r>
      <w:r w:rsidR="003348C1" w:rsidRPr="00227F9C">
        <w:rPr>
          <w:rFonts w:ascii="Times New Roman" w:hAnsi="Times New Roman" w:cs="Times New Roman"/>
          <w:bCs/>
          <w:sz w:val="20"/>
          <w:szCs w:val="20"/>
          <w:lang w:val="en-US"/>
        </w:rPr>
        <w:t>moral choice interaction</w:t>
      </w:r>
    </w:p>
    <w:p w:rsidR="003D2158" w:rsidRPr="00227F9C" w:rsidRDefault="003D2158" w:rsidP="00EB7E1D">
      <w:pPr>
        <w:spacing w:line="480" w:lineRule="auto"/>
        <w:ind w:firstLine="720"/>
        <w:jc w:val="both"/>
        <w:rPr>
          <w:rFonts w:ascii="Times New Roman" w:hAnsi="Times New Roman" w:cs="Times New Roman"/>
          <w:sz w:val="24"/>
          <w:szCs w:val="24"/>
          <w:lang w:val="en-US"/>
        </w:rPr>
      </w:pPr>
    </w:p>
    <w:p w:rsidR="003D2158" w:rsidRPr="00227F9C" w:rsidRDefault="001E1B19" w:rsidP="007068CC">
      <w:pPr>
        <w:spacing w:line="480" w:lineRule="auto"/>
        <w:ind w:firstLine="720"/>
        <w:jc w:val="center"/>
        <w:rPr>
          <w:rFonts w:ascii="Times New Roman" w:hAnsi="Times New Roman" w:cs="Times New Roman"/>
          <w:sz w:val="24"/>
          <w:szCs w:val="24"/>
          <w:lang w:val="en-US"/>
        </w:rPr>
      </w:pPr>
      <w:r>
        <w:rPr>
          <w:noProof/>
          <w:lang w:eastAsia="it-IT"/>
        </w:rPr>
        <w:lastRenderedPageBreak/>
        <w:drawing>
          <wp:inline distT="0" distB="0" distL="0" distR="0">
            <wp:extent cx="5943600" cy="52006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943600" cy="5200650"/>
                    </a:xfrm>
                    <a:prstGeom prst="rect">
                      <a:avLst/>
                    </a:prstGeom>
                    <a:noFill/>
                    <a:ln>
                      <a:noFill/>
                    </a:ln>
                  </pic:spPr>
                </pic:pic>
              </a:graphicData>
            </a:graphic>
          </wp:inline>
        </w:drawing>
      </w:r>
    </w:p>
    <w:p w:rsidR="003348C1" w:rsidRPr="00227F9C" w:rsidRDefault="003348C1" w:rsidP="003348C1">
      <w:pPr>
        <w:autoSpaceDE w:val="0"/>
        <w:autoSpaceDN w:val="0"/>
        <w:adjustRightInd w:val="0"/>
        <w:spacing w:after="0" w:line="480" w:lineRule="auto"/>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A01FFA">
        <w:rPr>
          <w:rFonts w:ascii="Times New Roman" w:hAnsi="Times New Roman" w:cs="Times New Roman"/>
          <w:bCs/>
          <w:sz w:val="20"/>
          <w:szCs w:val="20"/>
          <w:lang w:val="en-US"/>
        </w:rPr>
        <w:t>S5-3</w:t>
      </w:r>
      <w:r w:rsidRPr="00227F9C">
        <w:rPr>
          <w:rFonts w:ascii="Times New Roman" w:hAnsi="Times New Roman" w:cs="Times New Roman"/>
          <w:bCs/>
          <w:sz w:val="20"/>
          <w:szCs w:val="20"/>
          <w:lang w:val="en-US"/>
        </w:rPr>
        <w:t xml:space="preserve">: </w:t>
      </w:r>
      <w:r w:rsidR="00754172" w:rsidRPr="00227F9C">
        <w:rPr>
          <w:rFonts w:ascii="Times New Roman" w:hAnsi="Times New Roman" w:cs="Times New Roman"/>
          <w:bCs/>
          <w:sz w:val="20"/>
          <w:szCs w:val="20"/>
          <w:lang w:val="en-US"/>
        </w:rPr>
        <w:t xml:space="preserve">Results from generalized </w:t>
      </w:r>
      <w:r w:rsidR="00FE5863">
        <w:rPr>
          <w:rFonts w:ascii="Times New Roman" w:hAnsi="Times New Roman" w:cs="Times New Roman"/>
          <w:bCs/>
          <w:sz w:val="20"/>
          <w:szCs w:val="20"/>
          <w:lang w:val="en-US"/>
        </w:rPr>
        <w:t>linear mixed-effects model</w:t>
      </w:r>
      <w:r w:rsidR="00754172" w:rsidRPr="00227F9C">
        <w:rPr>
          <w:rFonts w:ascii="Times New Roman" w:hAnsi="Times New Roman" w:cs="Times New Roman"/>
          <w:bCs/>
          <w:sz w:val="20"/>
          <w:szCs w:val="20"/>
          <w:lang w:val="en-US"/>
        </w:rPr>
        <w:t xml:space="preserve"> predicting choice </w:t>
      </w:r>
      <w:r w:rsidR="00FE5863">
        <w:rPr>
          <w:rFonts w:ascii="Times New Roman" w:hAnsi="Times New Roman" w:cs="Times New Roman"/>
          <w:bCs/>
          <w:sz w:val="20"/>
          <w:szCs w:val="20"/>
          <w:lang w:val="en-US"/>
        </w:rPr>
        <w:t>by</w:t>
      </w:r>
      <w:r w:rsidR="00754172" w:rsidRPr="00227F9C">
        <w:rPr>
          <w:rFonts w:ascii="Times New Roman" w:hAnsi="Times New Roman" w:cs="Times New Roman"/>
          <w:bCs/>
          <w:sz w:val="20"/>
          <w:szCs w:val="20"/>
          <w:lang w:val="en-US"/>
        </w:rPr>
        <w:t xml:space="preserve"> type of dilemma</w:t>
      </w:r>
    </w:p>
    <w:p w:rsidR="003D2158" w:rsidRPr="00227F9C" w:rsidRDefault="003D2158" w:rsidP="00EB7E1D">
      <w:pPr>
        <w:spacing w:line="480" w:lineRule="auto"/>
        <w:ind w:firstLine="720"/>
        <w:jc w:val="both"/>
        <w:rPr>
          <w:rFonts w:ascii="Times New Roman" w:hAnsi="Times New Roman" w:cs="Times New Roman"/>
          <w:sz w:val="24"/>
          <w:szCs w:val="24"/>
          <w:lang w:val="en-US"/>
        </w:rPr>
      </w:pPr>
    </w:p>
    <w:p w:rsidR="003348C1" w:rsidRPr="00227F9C" w:rsidRDefault="003348C1" w:rsidP="003348C1">
      <w:pPr>
        <w:autoSpaceDE w:val="0"/>
        <w:autoSpaceDN w:val="0"/>
        <w:adjustRightInd w:val="0"/>
        <w:spacing w:after="0" w:line="480" w:lineRule="auto"/>
        <w:rPr>
          <w:rFonts w:ascii="Times New Roman" w:hAnsi="Times New Roman" w:cs="Times New Roman"/>
          <w:bCs/>
          <w:sz w:val="20"/>
          <w:szCs w:val="20"/>
          <w:highlight w:val="yellow"/>
          <w:lang w:val="en-US"/>
        </w:rPr>
      </w:pPr>
    </w:p>
    <w:p w:rsidR="003348C1" w:rsidRPr="00227F9C" w:rsidRDefault="003348C1" w:rsidP="003348C1">
      <w:pPr>
        <w:autoSpaceDE w:val="0"/>
        <w:autoSpaceDN w:val="0"/>
        <w:adjustRightInd w:val="0"/>
        <w:spacing w:after="0" w:line="480" w:lineRule="auto"/>
        <w:rPr>
          <w:rFonts w:ascii="Times New Roman" w:hAnsi="Times New Roman" w:cs="Times New Roman"/>
          <w:bCs/>
          <w:sz w:val="20"/>
          <w:szCs w:val="20"/>
          <w:highlight w:val="yellow"/>
          <w:lang w:val="en-US"/>
        </w:rPr>
      </w:pPr>
    </w:p>
    <w:p w:rsidR="003348C1" w:rsidRPr="00227F9C" w:rsidRDefault="003348C1" w:rsidP="003348C1">
      <w:pPr>
        <w:autoSpaceDE w:val="0"/>
        <w:autoSpaceDN w:val="0"/>
        <w:adjustRightInd w:val="0"/>
        <w:spacing w:after="0" w:line="480" w:lineRule="auto"/>
        <w:rPr>
          <w:rFonts w:ascii="Times New Roman" w:hAnsi="Times New Roman" w:cs="Times New Roman"/>
          <w:bCs/>
          <w:sz w:val="20"/>
          <w:szCs w:val="20"/>
          <w:highlight w:val="yellow"/>
          <w:lang w:val="en-US"/>
        </w:rPr>
      </w:pPr>
    </w:p>
    <w:p w:rsidR="003348C1" w:rsidRPr="00227F9C" w:rsidRDefault="003348C1" w:rsidP="003348C1">
      <w:pPr>
        <w:autoSpaceDE w:val="0"/>
        <w:autoSpaceDN w:val="0"/>
        <w:adjustRightInd w:val="0"/>
        <w:spacing w:after="0" w:line="480" w:lineRule="auto"/>
        <w:rPr>
          <w:rFonts w:ascii="Times New Roman" w:hAnsi="Times New Roman" w:cs="Times New Roman"/>
          <w:bCs/>
          <w:sz w:val="20"/>
          <w:szCs w:val="20"/>
          <w:highlight w:val="yellow"/>
          <w:lang w:val="en-US"/>
        </w:rPr>
      </w:pPr>
    </w:p>
    <w:p w:rsidR="003348C1" w:rsidRPr="00227F9C" w:rsidRDefault="003348C1" w:rsidP="003348C1">
      <w:pPr>
        <w:autoSpaceDE w:val="0"/>
        <w:autoSpaceDN w:val="0"/>
        <w:adjustRightInd w:val="0"/>
        <w:spacing w:after="0" w:line="480" w:lineRule="auto"/>
        <w:rPr>
          <w:rFonts w:ascii="Times New Roman" w:hAnsi="Times New Roman" w:cs="Times New Roman"/>
          <w:bCs/>
          <w:sz w:val="20"/>
          <w:szCs w:val="20"/>
          <w:highlight w:val="yellow"/>
          <w:lang w:val="en-US"/>
        </w:rPr>
      </w:pPr>
    </w:p>
    <w:p w:rsidR="003348C1" w:rsidRPr="00227F9C" w:rsidRDefault="003348C1" w:rsidP="003348C1">
      <w:pPr>
        <w:autoSpaceDE w:val="0"/>
        <w:autoSpaceDN w:val="0"/>
        <w:adjustRightInd w:val="0"/>
        <w:spacing w:after="0" w:line="480" w:lineRule="auto"/>
        <w:rPr>
          <w:rFonts w:ascii="Times New Roman" w:hAnsi="Times New Roman" w:cs="Times New Roman"/>
          <w:bCs/>
          <w:sz w:val="20"/>
          <w:szCs w:val="20"/>
          <w:highlight w:val="yellow"/>
          <w:lang w:val="en-US"/>
        </w:rPr>
      </w:pPr>
    </w:p>
    <w:p w:rsidR="003348C1" w:rsidRPr="00227F9C" w:rsidRDefault="003348C1" w:rsidP="003348C1">
      <w:pPr>
        <w:autoSpaceDE w:val="0"/>
        <w:autoSpaceDN w:val="0"/>
        <w:adjustRightInd w:val="0"/>
        <w:spacing w:after="0" w:line="480" w:lineRule="auto"/>
        <w:rPr>
          <w:rFonts w:ascii="Times New Roman" w:hAnsi="Times New Roman" w:cs="Times New Roman"/>
          <w:bCs/>
          <w:sz w:val="20"/>
          <w:szCs w:val="20"/>
          <w:highlight w:val="yellow"/>
          <w:lang w:val="en-US"/>
        </w:rPr>
      </w:pPr>
    </w:p>
    <w:p w:rsidR="003348C1" w:rsidRPr="00227F9C" w:rsidRDefault="003348C1" w:rsidP="007068CC">
      <w:pPr>
        <w:autoSpaceDE w:val="0"/>
        <w:autoSpaceDN w:val="0"/>
        <w:adjustRightInd w:val="0"/>
        <w:spacing w:after="0" w:line="480" w:lineRule="auto"/>
        <w:jc w:val="center"/>
        <w:rPr>
          <w:rFonts w:ascii="Times New Roman" w:hAnsi="Times New Roman" w:cs="Times New Roman"/>
          <w:bCs/>
          <w:sz w:val="20"/>
          <w:szCs w:val="20"/>
          <w:highlight w:val="yellow"/>
          <w:lang w:val="en-US"/>
        </w:rPr>
      </w:pPr>
      <w:r w:rsidRPr="00227F9C">
        <w:rPr>
          <w:rFonts w:ascii="Times New Roman" w:hAnsi="Times New Roman" w:cs="Times New Roman"/>
          <w:noProof/>
          <w:sz w:val="24"/>
          <w:szCs w:val="24"/>
          <w:lang w:eastAsia="it-IT"/>
        </w:rPr>
        <w:lastRenderedPageBreak/>
        <w:drawing>
          <wp:inline distT="0" distB="0" distL="0" distR="0">
            <wp:extent cx="5010150" cy="7080885"/>
            <wp:effectExtent l="0" t="0" r="0" b="0"/>
            <wp:docPr id="8"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tente\Dropbox\Reasoning and utilitarianism\Study 3\Supplementary Results\study_3_question_choice_pie.png"/>
                    <pic:cNvPicPr>
                      <a:picLocks noChangeAspect="1" noChangeArrowheads="1"/>
                    </pic:cNvPicPr>
                  </pic:nvPicPr>
                  <pic:blipFill>
                    <a:blip r:embed="rId41" cstate="print">
                      <a:extLst>
                        <a:ext uri="{28A0092B-C50C-407E-A947-70E740481C1C}">
                          <a14:useLocalDpi xmlns:a14="http://schemas.microsoft.com/office/drawing/2010/main" val="0"/>
                        </a:ext>
                      </a:extLst>
                    </a:blip>
                    <a:stretch>
                      <a:fillRect/>
                    </a:stretch>
                  </pic:blipFill>
                  <pic:spPr bwMode="auto">
                    <a:xfrm>
                      <a:off x="0" y="0"/>
                      <a:ext cx="5010344" cy="7081159"/>
                    </a:xfrm>
                    <a:prstGeom prst="rect">
                      <a:avLst/>
                    </a:prstGeom>
                    <a:noFill/>
                    <a:ln w="9525">
                      <a:noFill/>
                      <a:miter lim="800000"/>
                      <a:headEnd/>
                      <a:tailEnd/>
                    </a:ln>
                  </pic:spPr>
                </pic:pic>
              </a:graphicData>
            </a:graphic>
          </wp:inline>
        </w:drawing>
      </w:r>
    </w:p>
    <w:p w:rsidR="003348C1" w:rsidRPr="00227F9C" w:rsidRDefault="003348C1" w:rsidP="003348C1">
      <w:pPr>
        <w:autoSpaceDE w:val="0"/>
        <w:autoSpaceDN w:val="0"/>
        <w:adjustRightInd w:val="0"/>
        <w:spacing w:after="0" w:line="480" w:lineRule="auto"/>
        <w:rPr>
          <w:rFonts w:ascii="Times New Roman" w:hAnsi="Times New Roman" w:cs="Times New Roman"/>
          <w:bCs/>
          <w:sz w:val="20"/>
          <w:szCs w:val="20"/>
          <w:highlight w:val="yellow"/>
          <w:lang w:val="en-US"/>
        </w:rPr>
      </w:pPr>
    </w:p>
    <w:p w:rsidR="003348C1" w:rsidRPr="00227F9C" w:rsidRDefault="003348C1" w:rsidP="003348C1">
      <w:pPr>
        <w:autoSpaceDE w:val="0"/>
        <w:autoSpaceDN w:val="0"/>
        <w:adjustRightInd w:val="0"/>
        <w:spacing w:after="0" w:line="480" w:lineRule="auto"/>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A01FFA">
        <w:rPr>
          <w:rFonts w:ascii="Times New Roman" w:hAnsi="Times New Roman" w:cs="Times New Roman"/>
          <w:bCs/>
          <w:sz w:val="20"/>
          <w:szCs w:val="20"/>
          <w:lang w:val="en-US"/>
        </w:rPr>
        <w:t>S5-4</w:t>
      </w:r>
      <w:r w:rsidRPr="00227F9C">
        <w:rPr>
          <w:rFonts w:ascii="Times New Roman" w:hAnsi="Times New Roman" w:cs="Times New Roman"/>
          <w:bCs/>
          <w:sz w:val="20"/>
          <w:szCs w:val="20"/>
          <w:lang w:val="en-US"/>
        </w:rPr>
        <w:t xml:space="preserve">: </w:t>
      </w:r>
      <w:r w:rsidR="008C64A9" w:rsidRPr="00227F9C">
        <w:rPr>
          <w:rFonts w:ascii="Times New Roman" w:hAnsi="Times New Roman" w:cs="Times New Roman"/>
          <w:bCs/>
          <w:sz w:val="20"/>
          <w:szCs w:val="20"/>
          <w:lang w:val="en-US"/>
        </w:rPr>
        <w:t>Interaction between type of question and</w:t>
      </w:r>
      <w:r w:rsidR="00FC51F4">
        <w:rPr>
          <w:rFonts w:ascii="Times New Roman" w:hAnsi="Times New Roman" w:cs="Times New Roman"/>
          <w:bCs/>
          <w:sz w:val="20"/>
          <w:szCs w:val="20"/>
          <w:lang w:val="en-US"/>
        </w:rPr>
        <w:t xml:space="preserve"> moral</w:t>
      </w:r>
      <w:r w:rsidR="008C64A9" w:rsidRPr="00227F9C">
        <w:rPr>
          <w:rFonts w:ascii="Times New Roman" w:hAnsi="Times New Roman" w:cs="Times New Roman"/>
          <w:bCs/>
          <w:sz w:val="20"/>
          <w:szCs w:val="20"/>
          <w:lang w:val="en-US"/>
        </w:rPr>
        <w:t xml:space="preserve"> choice</w:t>
      </w:r>
      <w:r w:rsidR="008E10FD" w:rsidRPr="00227F9C">
        <w:rPr>
          <w:rFonts w:ascii="Times New Roman" w:hAnsi="Times New Roman" w:cs="Times New Roman"/>
          <w:bCs/>
          <w:sz w:val="20"/>
          <w:szCs w:val="20"/>
          <w:lang w:val="en-US"/>
        </w:rPr>
        <w:t xml:space="preserve"> (for each type of dilemma)</w:t>
      </w:r>
    </w:p>
    <w:p w:rsidR="003D2158" w:rsidRPr="00227F9C" w:rsidRDefault="003D2158" w:rsidP="00EB7E1D">
      <w:pPr>
        <w:spacing w:line="480" w:lineRule="auto"/>
        <w:ind w:firstLine="720"/>
        <w:jc w:val="both"/>
        <w:rPr>
          <w:rFonts w:ascii="Times New Roman" w:hAnsi="Times New Roman" w:cs="Times New Roman"/>
          <w:sz w:val="24"/>
          <w:szCs w:val="24"/>
          <w:lang w:val="en-US"/>
        </w:rPr>
      </w:pPr>
    </w:p>
    <w:p w:rsidR="00B5308A" w:rsidRPr="00227F9C" w:rsidRDefault="00B5308A" w:rsidP="001F63A4">
      <w:pPr>
        <w:spacing w:line="480" w:lineRule="auto"/>
        <w:jc w:val="center"/>
        <w:rPr>
          <w:rFonts w:ascii="Times New Roman" w:hAnsi="Times New Roman" w:cs="Times New Roman"/>
          <w:sz w:val="24"/>
          <w:szCs w:val="24"/>
          <w:lang w:val="en-US"/>
        </w:rPr>
      </w:pPr>
      <w:r w:rsidRPr="00227F9C">
        <w:rPr>
          <w:rFonts w:ascii="Times New Roman" w:hAnsi="Times New Roman" w:cs="Times New Roman"/>
          <w:noProof/>
          <w:sz w:val="24"/>
          <w:szCs w:val="24"/>
          <w:lang w:eastAsia="it-IT"/>
        </w:rPr>
        <w:lastRenderedPageBreak/>
        <w:drawing>
          <wp:inline distT="0" distB="0" distL="0" distR="0">
            <wp:extent cx="6555413" cy="4627350"/>
            <wp:effectExtent l="0" t="0" r="0" b="0"/>
            <wp:docPr id="33"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utente\Dropbox\Reasoning and utilitarianism\Study 3\Supplementary Results\study_3_rt.png"/>
                    <pic:cNvPicPr>
                      <a:picLocks noChangeAspect="1" noChangeArrowheads="1"/>
                    </pic:cNvPicPr>
                  </pic:nvPicPr>
                  <pic:blipFill>
                    <a:blip r:embed="rId42" cstate="print">
                      <a:extLst>
                        <a:ext uri="{28A0092B-C50C-407E-A947-70E740481C1C}">
                          <a14:useLocalDpi xmlns:a14="http://schemas.microsoft.com/office/drawing/2010/main" val="0"/>
                        </a:ext>
                      </a:extLst>
                    </a:blip>
                    <a:stretch>
                      <a:fillRect/>
                    </a:stretch>
                  </pic:blipFill>
                  <pic:spPr bwMode="auto">
                    <a:xfrm>
                      <a:off x="0" y="0"/>
                      <a:ext cx="6555413" cy="4627350"/>
                    </a:xfrm>
                    <a:prstGeom prst="rect">
                      <a:avLst/>
                    </a:prstGeom>
                    <a:noFill/>
                    <a:ln w="9525">
                      <a:noFill/>
                      <a:miter lim="800000"/>
                      <a:headEnd/>
                      <a:tailEnd/>
                    </a:ln>
                  </pic:spPr>
                </pic:pic>
              </a:graphicData>
            </a:graphic>
          </wp:inline>
        </w:drawing>
      </w:r>
    </w:p>
    <w:p w:rsidR="003348C1" w:rsidRPr="00227F9C" w:rsidRDefault="003348C1" w:rsidP="00C52F74">
      <w:pPr>
        <w:autoSpaceDE w:val="0"/>
        <w:autoSpaceDN w:val="0"/>
        <w:adjustRightInd w:val="0"/>
        <w:spacing w:after="0" w:line="240" w:lineRule="auto"/>
        <w:rPr>
          <w:rFonts w:ascii="Times New Roman" w:hAnsi="Times New Roman" w:cs="Times New Roman"/>
          <w:bCs/>
          <w:sz w:val="20"/>
          <w:szCs w:val="20"/>
          <w:lang w:val="en-US"/>
        </w:rPr>
      </w:pPr>
      <w:r w:rsidRPr="00227F9C">
        <w:rPr>
          <w:rFonts w:ascii="Times New Roman" w:hAnsi="Times New Roman" w:cs="Times New Roman"/>
          <w:bCs/>
          <w:sz w:val="20"/>
          <w:szCs w:val="20"/>
          <w:lang w:val="en-US"/>
        </w:rPr>
        <w:t xml:space="preserve">Figure </w:t>
      </w:r>
      <w:r w:rsidR="00A01FFA">
        <w:rPr>
          <w:rFonts w:ascii="Times New Roman" w:hAnsi="Times New Roman" w:cs="Times New Roman"/>
          <w:bCs/>
          <w:sz w:val="20"/>
          <w:szCs w:val="20"/>
          <w:lang w:val="en-US"/>
        </w:rPr>
        <w:t>S5-5</w:t>
      </w:r>
      <w:r w:rsidRPr="00227F9C">
        <w:rPr>
          <w:rFonts w:ascii="Times New Roman" w:hAnsi="Times New Roman" w:cs="Times New Roman"/>
          <w:bCs/>
          <w:sz w:val="20"/>
          <w:szCs w:val="20"/>
          <w:lang w:val="en-US"/>
        </w:rPr>
        <w:t xml:space="preserve">: </w:t>
      </w:r>
      <w:r w:rsidR="008E10FD" w:rsidRPr="00227F9C">
        <w:rPr>
          <w:rFonts w:ascii="Times New Roman" w:hAnsi="Times New Roman" w:cs="Times New Roman"/>
          <w:bCs/>
          <w:sz w:val="20"/>
          <w:szCs w:val="20"/>
          <w:lang w:val="en-US"/>
        </w:rPr>
        <w:t>R</w:t>
      </w:r>
      <w:r w:rsidR="00630A30" w:rsidRPr="00227F9C">
        <w:rPr>
          <w:rFonts w:ascii="Times New Roman" w:hAnsi="Times New Roman" w:cs="Times New Roman"/>
          <w:bCs/>
          <w:sz w:val="20"/>
          <w:szCs w:val="20"/>
          <w:lang w:val="en-US"/>
        </w:rPr>
        <w:t>esponse time difference across dilemma choice</w:t>
      </w:r>
      <w:r w:rsidR="0015106C">
        <w:rPr>
          <w:rFonts w:ascii="Times New Roman" w:hAnsi="Times New Roman" w:cs="Times New Roman"/>
          <w:bCs/>
          <w:sz w:val="20"/>
          <w:szCs w:val="20"/>
          <w:lang w:val="en-US"/>
        </w:rPr>
        <w:t>s</w:t>
      </w:r>
      <w:r w:rsidR="007F0E84">
        <w:rPr>
          <w:rFonts w:ascii="Times New Roman" w:hAnsi="Times New Roman" w:cs="Times New Roman"/>
          <w:bCs/>
          <w:sz w:val="20"/>
          <w:szCs w:val="20"/>
          <w:lang w:val="en-US"/>
        </w:rPr>
        <w:t xml:space="preserve"> (for each type of D</w:t>
      </w:r>
      <w:r w:rsidR="001E6092" w:rsidRPr="00227F9C">
        <w:rPr>
          <w:rFonts w:ascii="Times New Roman" w:hAnsi="Times New Roman" w:cs="Times New Roman"/>
          <w:bCs/>
          <w:sz w:val="20"/>
          <w:szCs w:val="20"/>
          <w:lang w:val="en-US"/>
        </w:rPr>
        <w:t>ilemma</w:t>
      </w:r>
      <w:r w:rsidR="007F0E84">
        <w:rPr>
          <w:rFonts w:ascii="Times New Roman" w:hAnsi="Times New Roman" w:cs="Times New Roman"/>
          <w:bCs/>
          <w:sz w:val="20"/>
          <w:szCs w:val="20"/>
          <w:lang w:val="en-US"/>
        </w:rPr>
        <w:t xml:space="preserve"> - non moral, personal, impersonal - and Q</w:t>
      </w:r>
      <w:r w:rsidR="001E6092" w:rsidRPr="00227F9C">
        <w:rPr>
          <w:rFonts w:ascii="Times New Roman" w:hAnsi="Times New Roman" w:cs="Times New Roman"/>
          <w:bCs/>
          <w:sz w:val="20"/>
          <w:szCs w:val="20"/>
          <w:lang w:val="en-US"/>
        </w:rPr>
        <w:t>uestion</w:t>
      </w:r>
      <w:r w:rsidR="007F0E84">
        <w:rPr>
          <w:rFonts w:ascii="Times New Roman" w:hAnsi="Times New Roman" w:cs="Times New Roman"/>
          <w:bCs/>
          <w:sz w:val="20"/>
          <w:szCs w:val="20"/>
          <w:lang w:val="en-US"/>
        </w:rPr>
        <w:t>- judgment , behaviour</w:t>
      </w:r>
      <w:r w:rsidR="001E6092" w:rsidRPr="00227F9C">
        <w:rPr>
          <w:rFonts w:ascii="Times New Roman" w:hAnsi="Times New Roman" w:cs="Times New Roman"/>
          <w:bCs/>
          <w:sz w:val="20"/>
          <w:szCs w:val="20"/>
          <w:lang w:val="en-US"/>
        </w:rPr>
        <w:t>)</w:t>
      </w:r>
    </w:p>
    <w:p w:rsidR="00B45D3C" w:rsidRPr="00227F9C" w:rsidRDefault="00B45D3C" w:rsidP="007531BF">
      <w:pPr>
        <w:autoSpaceDE w:val="0"/>
        <w:autoSpaceDN w:val="0"/>
        <w:adjustRightInd w:val="0"/>
        <w:spacing w:after="0" w:line="480" w:lineRule="auto"/>
        <w:rPr>
          <w:rFonts w:ascii="Times New Roman" w:hAnsi="Times New Roman" w:cs="Times New Roman"/>
          <w:b/>
          <w:bCs/>
          <w:sz w:val="24"/>
          <w:szCs w:val="24"/>
          <w:lang w:val="en-US"/>
        </w:rPr>
      </w:pPr>
    </w:p>
    <w:p w:rsidR="009C2668" w:rsidRPr="00227F9C" w:rsidRDefault="009C2668" w:rsidP="007531BF">
      <w:pPr>
        <w:autoSpaceDE w:val="0"/>
        <w:autoSpaceDN w:val="0"/>
        <w:adjustRightInd w:val="0"/>
        <w:spacing w:after="0" w:line="480" w:lineRule="auto"/>
        <w:rPr>
          <w:rFonts w:ascii="Times New Roman" w:hAnsi="Times New Roman" w:cs="Times New Roman"/>
          <w:b/>
          <w:bCs/>
          <w:sz w:val="24"/>
          <w:szCs w:val="24"/>
          <w:lang w:val="en-US"/>
        </w:rPr>
      </w:pPr>
    </w:p>
    <w:p w:rsidR="009C2668" w:rsidRPr="00227F9C" w:rsidRDefault="009C2668" w:rsidP="007531BF">
      <w:pPr>
        <w:autoSpaceDE w:val="0"/>
        <w:autoSpaceDN w:val="0"/>
        <w:adjustRightInd w:val="0"/>
        <w:spacing w:after="0" w:line="480" w:lineRule="auto"/>
        <w:rPr>
          <w:rFonts w:ascii="Times New Roman" w:hAnsi="Times New Roman" w:cs="Times New Roman"/>
          <w:b/>
          <w:bCs/>
          <w:sz w:val="24"/>
          <w:szCs w:val="24"/>
          <w:lang w:val="en-US"/>
        </w:rPr>
      </w:pPr>
    </w:p>
    <w:p w:rsidR="009C2668" w:rsidRPr="00227F9C" w:rsidRDefault="009C2668" w:rsidP="007531BF">
      <w:pPr>
        <w:autoSpaceDE w:val="0"/>
        <w:autoSpaceDN w:val="0"/>
        <w:adjustRightInd w:val="0"/>
        <w:spacing w:after="0" w:line="480" w:lineRule="auto"/>
        <w:rPr>
          <w:rFonts w:ascii="Times New Roman" w:hAnsi="Times New Roman" w:cs="Times New Roman"/>
          <w:b/>
          <w:bCs/>
          <w:sz w:val="24"/>
          <w:szCs w:val="24"/>
          <w:lang w:val="en-US"/>
        </w:rPr>
      </w:pPr>
    </w:p>
    <w:p w:rsidR="009C2668" w:rsidRPr="00227F9C" w:rsidRDefault="009C2668" w:rsidP="007531BF">
      <w:pPr>
        <w:autoSpaceDE w:val="0"/>
        <w:autoSpaceDN w:val="0"/>
        <w:adjustRightInd w:val="0"/>
        <w:spacing w:after="0" w:line="480" w:lineRule="auto"/>
        <w:rPr>
          <w:rFonts w:ascii="Times New Roman" w:hAnsi="Times New Roman" w:cs="Times New Roman"/>
          <w:b/>
          <w:bCs/>
          <w:sz w:val="24"/>
          <w:szCs w:val="24"/>
          <w:lang w:val="en-US"/>
        </w:rPr>
      </w:pPr>
    </w:p>
    <w:p w:rsidR="009C2668" w:rsidRPr="00227F9C" w:rsidRDefault="009C2668" w:rsidP="007531BF">
      <w:pPr>
        <w:autoSpaceDE w:val="0"/>
        <w:autoSpaceDN w:val="0"/>
        <w:adjustRightInd w:val="0"/>
        <w:spacing w:after="0" w:line="480" w:lineRule="auto"/>
        <w:rPr>
          <w:rFonts w:ascii="Times New Roman" w:hAnsi="Times New Roman" w:cs="Times New Roman"/>
          <w:b/>
          <w:bCs/>
          <w:sz w:val="24"/>
          <w:szCs w:val="24"/>
          <w:lang w:val="en-US"/>
        </w:rPr>
      </w:pPr>
    </w:p>
    <w:p w:rsidR="009C2668" w:rsidRDefault="009C2668" w:rsidP="007531BF">
      <w:pPr>
        <w:autoSpaceDE w:val="0"/>
        <w:autoSpaceDN w:val="0"/>
        <w:adjustRightInd w:val="0"/>
        <w:spacing w:after="0" w:line="480" w:lineRule="auto"/>
        <w:rPr>
          <w:rFonts w:ascii="Times New Roman" w:hAnsi="Times New Roman" w:cs="Times New Roman"/>
          <w:b/>
          <w:bCs/>
          <w:sz w:val="24"/>
          <w:szCs w:val="24"/>
          <w:lang w:val="en-US"/>
        </w:rPr>
      </w:pPr>
    </w:p>
    <w:p w:rsidR="00736B7B" w:rsidRDefault="00736B7B" w:rsidP="007531BF">
      <w:pPr>
        <w:autoSpaceDE w:val="0"/>
        <w:autoSpaceDN w:val="0"/>
        <w:adjustRightInd w:val="0"/>
        <w:spacing w:after="0" w:line="480" w:lineRule="auto"/>
        <w:rPr>
          <w:rFonts w:ascii="Times New Roman" w:hAnsi="Times New Roman" w:cs="Times New Roman"/>
          <w:b/>
          <w:bCs/>
          <w:sz w:val="24"/>
          <w:szCs w:val="24"/>
          <w:lang w:val="en-US"/>
        </w:rPr>
      </w:pPr>
    </w:p>
    <w:p w:rsidR="00736B7B" w:rsidRPr="00227F9C" w:rsidRDefault="00736B7B" w:rsidP="007531BF">
      <w:pPr>
        <w:autoSpaceDE w:val="0"/>
        <w:autoSpaceDN w:val="0"/>
        <w:adjustRightInd w:val="0"/>
        <w:spacing w:after="0" w:line="480" w:lineRule="auto"/>
        <w:rPr>
          <w:rFonts w:ascii="Times New Roman" w:hAnsi="Times New Roman" w:cs="Times New Roman"/>
          <w:b/>
          <w:bCs/>
          <w:sz w:val="24"/>
          <w:szCs w:val="24"/>
          <w:lang w:val="en-US"/>
        </w:rPr>
      </w:pPr>
    </w:p>
    <w:p w:rsidR="009C2668" w:rsidRPr="00227F9C" w:rsidRDefault="00CD4178" w:rsidP="001D1FEA">
      <w:pPr>
        <w:spacing w:line="48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 xml:space="preserve">Cortical thickness analysis results </w:t>
      </w:r>
      <w:r w:rsidR="007757CE" w:rsidRPr="00227F9C">
        <w:rPr>
          <w:rFonts w:ascii="Times New Roman" w:hAnsi="Times New Roman" w:cs="Times New Roman"/>
          <w:b/>
          <w:bCs/>
          <w:sz w:val="24"/>
          <w:szCs w:val="24"/>
          <w:lang w:val="en-US"/>
        </w:rPr>
        <w:t>(</w:t>
      </w:r>
      <w:r w:rsidR="007757CE" w:rsidRPr="002D6F03">
        <w:rPr>
          <w:rFonts w:ascii="Times New Roman" w:hAnsi="Times New Roman" w:cs="Times New Roman"/>
          <w:b/>
          <w:bCs/>
          <w:i/>
          <w:sz w:val="24"/>
          <w:szCs w:val="24"/>
          <w:lang w:val="en-US"/>
        </w:rPr>
        <w:t>n</w:t>
      </w:r>
      <w:r w:rsidR="002D6F03">
        <w:rPr>
          <w:rFonts w:ascii="Times New Roman" w:hAnsi="Times New Roman" w:cs="Times New Roman"/>
          <w:b/>
          <w:bCs/>
          <w:sz w:val="24"/>
          <w:szCs w:val="24"/>
          <w:lang w:val="en-US"/>
        </w:rPr>
        <w:t xml:space="preserve"> </w:t>
      </w:r>
      <w:r w:rsidR="007757CE" w:rsidRPr="00227F9C">
        <w:rPr>
          <w:rFonts w:ascii="Times New Roman" w:hAnsi="Times New Roman" w:cs="Times New Roman"/>
          <w:b/>
          <w:bCs/>
          <w:sz w:val="24"/>
          <w:szCs w:val="24"/>
          <w:lang w:val="en-US"/>
        </w:rPr>
        <w:t>= 4</w:t>
      </w:r>
      <w:r w:rsidR="004A4AF7">
        <w:rPr>
          <w:rFonts w:ascii="Times New Roman" w:hAnsi="Times New Roman" w:cs="Times New Roman"/>
          <w:b/>
          <w:bCs/>
          <w:sz w:val="24"/>
          <w:szCs w:val="24"/>
          <w:lang w:val="en-US"/>
        </w:rPr>
        <w:t>8</w:t>
      </w:r>
      <w:r w:rsidR="007757CE" w:rsidRPr="00227F9C">
        <w:rPr>
          <w:rFonts w:ascii="Times New Roman" w:hAnsi="Times New Roman" w:cs="Times New Roman"/>
          <w:b/>
          <w:bCs/>
          <w:sz w:val="24"/>
          <w:szCs w:val="24"/>
          <w:lang w:val="en-US"/>
        </w:rPr>
        <w:t>)</w:t>
      </w:r>
    </w:p>
    <w:p w:rsidR="009C2668" w:rsidRPr="00227F9C" w:rsidRDefault="0066116E" w:rsidP="005D16D9">
      <w:pPr>
        <w:spacing w:line="480" w:lineRule="auto"/>
        <w:jc w:val="center"/>
        <w:rPr>
          <w:rFonts w:ascii="Times New Roman" w:hAnsi="Times New Roman" w:cs="Times New Roman"/>
          <w:lang w:val="en-US"/>
        </w:rPr>
      </w:pPr>
      <w:r>
        <w:rPr>
          <w:rFonts w:ascii="Times New Roman" w:hAnsi="Times New Roman" w:cs="Times New Roman"/>
          <w:noProof/>
          <w:lang w:eastAsia="it-IT"/>
        </w:rPr>
        <w:pict>
          <v:oval id="_x0000_s1026" alt="" style="position:absolute;left:0;text-align:left;margin-left:175.2pt;margin-top:105.75pt;width:23.25pt;height:24.75pt;z-index:251658240;mso-wrap-edited:f" strokecolor="red">
            <v:fill opacity="0"/>
          </v:oval>
        </w:pict>
      </w:r>
      <w:r w:rsidR="009F2CEE" w:rsidRPr="00227F9C">
        <w:rPr>
          <w:rFonts w:ascii="Times New Roman" w:hAnsi="Times New Roman" w:cs="Times New Roman"/>
          <w:noProof/>
          <w:lang w:eastAsia="it-IT"/>
        </w:rPr>
        <w:drawing>
          <wp:inline distT="0" distB="0" distL="0" distR="0">
            <wp:extent cx="3620709" cy="3377709"/>
            <wp:effectExtent l="19050" t="0" r="0" b="0"/>
            <wp:docPr id="2" name="Immagine 1" descr="C:\Users\utente\Downloads\rdlPFC_results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tente\Downloads\rdlPFC_results (2).PNG"/>
                    <pic:cNvPicPr>
                      <a:picLocks noChangeAspect="1" noChangeArrowheads="1"/>
                    </pic:cNvPicPr>
                  </pic:nvPicPr>
                  <pic:blipFill>
                    <a:blip r:embed="rId43" cstate="print"/>
                    <a:srcRect/>
                    <a:stretch>
                      <a:fillRect/>
                    </a:stretch>
                  </pic:blipFill>
                  <pic:spPr bwMode="auto">
                    <a:xfrm>
                      <a:off x="0" y="0"/>
                      <a:ext cx="3619792" cy="3376853"/>
                    </a:xfrm>
                    <a:prstGeom prst="rect">
                      <a:avLst/>
                    </a:prstGeom>
                    <a:noFill/>
                    <a:ln w="9525">
                      <a:noFill/>
                      <a:miter lim="800000"/>
                      <a:headEnd/>
                      <a:tailEnd/>
                    </a:ln>
                  </pic:spPr>
                </pic:pic>
              </a:graphicData>
            </a:graphic>
          </wp:inline>
        </w:drawing>
      </w:r>
    </w:p>
    <w:p w:rsidR="009C2668" w:rsidRPr="00227F9C" w:rsidRDefault="009C2668" w:rsidP="003348C1">
      <w:pPr>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Figure </w:t>
      </w:r>
      <w:r w:rsidR="00A01FFA">
        <w:rPr>
          <w:rFonts w:ascii="Times New Roman" w:hAnsi="Times New Roman" w:cs="Times New Roman"/>
          <w:sz w:val="20"/>
          <w:szCs w:val="20"/>
          <w:lang w:val="en-US"/>
        </w:rPr>
        <w:t>S5-6</w:t>
      </w:r>
      <w:r w:rsidRPr="00227F9C">
        <w:rPr>
          <w:rFonts w:ascii="Times New Roman" w:hAnsi="Times New Roman" w:cs="Times New Roman"/>
          <w:sz w:val="20"/>
          <w:szCs w:val="20"/>
          <w:lang w:val="en-US"/>
        </w:rPr>
        <w:t xml:space="preserve">: </w:t>
      </w:r>
      <w:r w:rsidR="00722DCD" w:rsidRPr="00227F9C">
        <w:rPr>
          <w:rFonts w:ascii="Times New Roman" w:hAnsi="Times New Roman" w:cs="Times New Roman"/>
          <w:sz w:val="20"/>
          <w:szCs w:val="20"/>
          <w:lang w:val="en-US"/>
        </w:rPr>
        <w:t>A significant p</w:t>
      </w:r>
      <w:r w:rsidRPr="00227F9C">
        <w:rPr>
          <w:rFonts w:ascii="Times New Roman" w:hAnsi="Times New Roman" w:cs="Times New Roman"/>
          <w:sz w:val="20"/>
          <w:szCs w:val="20"/>
          <w:lang w:val="en-US"/>
        </w:rPr>
        <w:t xml:space="preserve">ositive association between </w:t>
      </w:r>
      <w:r w:rsidR="00722DCD" w:rsidRPr="00227F9C">
        <w:rPr>
          <w:rFonts w:ascii="Times New Roman" w:hAnsi="Times New Roman" w:cs="Times New Roman"/>
          <w:sz w:val="20"/>
          <w:szCs w:val="20"/>
          <w:lang w:val="en-US"/>
        </w:rPr>
        <w:t>cortical thickness</w:t>
      </w:r>
      <w:r w:rsidRPr="00227F9C">
        <w:rPr>
          <w:rFonts w:ascii="Times New Roman" w:hAnsi="Times New Roman" w:cs="Times New Roman"/>
          <w:sz w:val="20"/>
          <w:szCs w:val="20"/>
          <w:lang w:val="en-US"/>
        </w:rPr>
        <w:t xml:space="preserve"> and</w:t>
      </w:r>
      <w:r w:rsidR="00722DCD" w:rsidRPr="00227F9C">
        <w:rPr>
          <w:rFonts w:ascii="Times New Roman" w:hAnsi="Times New Roman" w:cs="Times New Roman"/>
          <w:sz w:val="20"/>
          <w:szCs w:val="20"/>
          <w:lang w:val="en-US"/>
        </w:rPr>
        <w:t xml:space="preserve"> average utilitarian moral judgment</w:t>
      </w:r>
      <w:r w:rsidRPr="00227F9C">
        <w:rPr>
          <w:rFonts w:ascii="Times New Roman" w:hAnsi="Times New Roman" w:cs="Times New Roman"/>
          <w:sz w:val="20"/>
          <w:szCs w:val="20"/>
          <w:lang w:val="en-US"/>
        </w:rPr>
        <w:t xml:space="preserve"> scores at </w:t>
      </w:r>
      <w:r w:rsidR="00536A6F">
        <w:rPr>
          <w:rFonts w:ascii="Times New Roman" w:hAnsi="Times New Roman" w:cs="Times New Roman"/>
          <w:sz w:val="20"/>
          <w:szCs w:val="20"/>
          <w:lang w:val="en-US"/>
        </w:rPr>
        <w:t xml:space="preserve">the right </w:t>
      </w:r>
      <w:r w:rsidR="001E7C6D">
        <w:rPr>
          <w:rFonts w:ascii="Times New Roman" w:hAnsi="Times New Roman" w:cs="Times New Roman"/>
          <w:sz w:val="20"/>
          <w:szCs w:val="20"/>
          <w:lang w:val="en-US"/>
        </w:rPr>
        <w:t>dorsolateral Prefrontal Cortex (dlPFC)</w:t>
      </w:r>
      <w:r w:rsidR="00722DCD" w:rsidRPr="00227F9C">
        <w:rPr>
          <w:rFonts w:ascii="Times New Roman" w:hAnsi="Times New Roman" w:cs="Times New Roman"/>
          <w:sz w:val="20"/>
          <w:szCs w:val="20"/>
          <w:lang w:val="en-US"/>
        </w:rPr>
        <w:t>.</w:t>
      </w:r>
    </w:p>
    <w:p w:rsidR="000225AD" w:rsidRDefault="000225AD" w:rsidP="004A20C2">
      <w:pPr>
        <w:autoSpaceDE w:val="0"/>
        <w:autoSpaceDN w:val="0"/>
        <w:adjustRightInd w:val="0"/>
        <w:spacing w:after="0" w:line="480" w:lineRule="auto"/>
        <w:jc w:val="both"/>
        <w:rPr>
          <w:rFonts w:ascii="Times New Roman" w:hAnsi="Times New Roman" w:cs="Times New Roman"/>
          <w:bCs/>
          <w:i/>
          <w:sz w:val="24"/>
          <w:szCs w:val="24"/>
          <w:lang w:val="en-US"/>
        </w:rPr>
      </w:pPr>
    </w:p>
    <w:p w:rsidR="004A20C2" w:rsidRPr="005543B4" w:rsidRDefault="004A20C2" w:rsidP="004A20C2">
      <w:pPr>
        <w:autoSpaceDE w:val="0"/>
        <w:autoSpaceDN w:val="0"/>
        <w:adjustRightInd w:val="0"/>
        <w:spacing w:after="0" w:line="480" w:lineRule="auto"/>
        <w:jc w:val="both"/>
        <w:rPr>
          <w:rFonts w:ascii="Times New Roman" w:hAnsi="Times New Roman" w:cs="Times New Roman"/>
          <w:i/>
          <w:sz w:val="24"/>
          <w:szCs w:val="24"/>
          <w:lang w:val="en-US"/>
        </w:rPr>
      </w:pPr>
      <w:r w:rsidRPr="005543B4">
        <w:rPr>
          <w:rFonts w:ascii="Times New Roman" w:hAnsi="Times New Roman" w:cs="Times New Roman"/>
          <w:bCs/>
          <w:i/>
          <w:sz w:val="24"/>
          <w:szCs w:val="24"/>
          <w:lang w:val="en-US"/>
        </w:rPr>
        <w:t>Supp</w:t>
      </w:r>
      <w:r w:rsidR="00BF7224">
        <w:rPr>
          <w:rFonts w:ascii="Times New Roman" w:hAnsi="Times New Roman" w:cs="Times New Roman"/>
          <w:bCs/>
          <w:i/>
          <w:sz w:val="24"/>
          <w:szCs w:val="24"/>
          <w:lang w:val="en-US"/>
        </w:rPr>
        <w:t>lemental</w:t>
      </w:r>
      <w:r w:rsidR="00131084">
        <w:rPr>
          <w:rFonts w:ascii="Times New Roman" w:hAnsi="Times New Roman" w:cs="Times New Roman"/>
          <w:bCs/>
          <w:i/>
          <w:sz w:val="24"/>
          <w:szCs w:val="24"/>
          <w:lang w:val="en-US"/>
        </w:rPr>
        <w:t xml:space="preserve"> </w:t>
      </w:r>
      <w:r w:rsidRPr="005543B4">
        <w:rPr>
          <w:rFonts w:ascii="Times New Roman" w:hAnsi="Times New Roman" w:cs="Times New Roman"/>
          <w:bCs/>
          <w:i/>
          <w:sz w:val="24"/>
          <w:szCs w:val="24"/>
          <w:lang w:val="en-US"/>
        </w:rPr>
        <w:t>discussion</w:t>
      </w:r>
      <w:r w:rsidR="00AE0FCD" w:rsidRPr="005543B4">
        <w:rPr>
          <w:rFonts w:ascii="Times New Roman" w:hAnsi="Times New Roman" w:cs="Times New Roman"/>
          <w:bCs/>
          <w:i/>
          <w:sz w:val="24"/>
          <w:szCs w:val="24"/>
          <w:lang w:val="en-US"/>
        </w:rPr>
        <w:t xml:space="preserve"> </w:t>
      </w:r>
    </w:p>
    <w:p w:rsidR="004A20C2" w:rsidRPr="00227F9C" w:rsidRDefault="0051119C" w:rsidP="00313367">
      <w:pPr>
        <w:autoSpaceDE w:val="0"/>
        <w:autoSpaceDN w:val="0"/>
        <w:adjustRightInd w:val="0"/>
        <w:spacing w:after="0" w:line="480" w:lineRule="auto"/>
        <w:ind w:firstLine="708"/>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Results revealed that interindividual variation </w:t>
      </w:r>
      <w:r w:rsidR="004A774D" w:rsidRPr="00227F9C">
        <w:rPr>
          <w:rFonts w:ascii="Times New Roman" w:hAnsi="Times New Roman" w:cs="Times New Roman"/>
          <w:sz w:val="24"/>
          <w:szCs w:val="24"/>
          <w:lang w:val="en-US"/>
        </w:rPr>
        <w:t>in the local cortical thickness of</w:t>
      </w:r>
      <w:r w:rsidRPr="00227F9C">
        <w:rPr>
          <w:rFonts w:ascii="Times New Roman" w:hAnsi="Times New Roman" w:cs="Times New Roman"/>
          <w:sz w:val="24"/>
          <w:szCs w:val="24"/>
          <w:lang w:val="en-US"/>
        </w:rPr>
        <w:t xml:space="preserve"> dorsolateral prefrontal cortex (dlPFC) was associated with greater frequency of utilitarian decisions. </w:t>
      </w:r>
      <w:r w:rsidR="004A20C2" w:rsidRPr="00227F9C">
        <w:rPr>
          <w:rFonts w:ascii="Times New Roman" w:hAnsi="Times New Roman" w:cs="Times New Roman"/>
          <w:sz w:val="24"/>
          <w:szCs w:val="24"/>
          <w:lang w:val="en-US"/>
        </w:rPr>
        <w:t xml:space="preserve">The fact that this “operation” involves dlPFC shouldn’t be surprising given its critical role in controlled reasoning processes and abstract reasoning </w:t>
      </w:r>
      <w:r w:rsidR="00C820A4" w:rsidRPr="00227F9C">
        <w:rPr>
          <w:rFonts w:ascii="Times New Roman" w:hAnsi="Times New Roman" w:cs="Times New Roman"/>
          <w:sz w:val="24"/>
          <w:szCs w:val="24"/>
          <w:lang w:val="en-US"/>
        </w:rPr>
        <w:fldChar w:fldCharType="begin" w:fldLock="1"/>
      </w:r>
      <w:r w:rsidR="00685C5A" w:rsidRPr="00227F9C">
        <w:rPr>
          <w:rFonts w:ascii="Times New Roman" w:hAnsi="Times New Roman" w:cs="Times New Roman"/>
          <w:sz w:val="24"/>
          <w:szCs w:val="24"/>
          <w:lang w:val="en-US"/>
        </w:rPr>
        <w:instrText>ADDIN CSL_CITATION {"citationItems":[{"id":"ITEM-1","itemData":{"DOI":"10.1146/annurev.neuro.24.1.167","ISSN":"0147-006X","PMID":"11283309","abstract":"The prefrontal cortex has long been suspected to play an important role in cognitive control, in the ability to orchestrate thought and action in accordance with internal goals. Its neural basis, however, has remained a mystery. Here, we propose that cognitive control stems from the active maintenance of patterns of activity in the prefrontal cortex that represent goals and the means to achieve them. They provide bias signals to other brain structures whose net effect is to guide the flow of activity along neural pathways that establish the proper mappings between inputs, internal states, and outputs needed to perform a given task. We review neurophysiological, neurobiological, neuroimaging, and computational studies that support this theory and discuss its implications as well as further issues to be addressed","author":[{"dropping-particle":"","family":"Miller","given":"Earl K.","non-dropping-particle":"","parse-names":false,"suffix":""},{"dropping-particle":"","family":"Cohen","given":"Jonathan D.","non-dropping-particle":"","parse-names":false,"suffix":""}],"container-title":"Annual Review of Neuroscience","id":"ITEM-1","issue":"1","issued":{"date-parts":[["2001","3"]]},"page":"167-202","title":"An Integrative Theory of Prefrontal Cortex Function","type":"article-journal","volume":"24"},"uris":["http://www.mendeley.com/documents/?uuid=95bf7f83-8283-3299-9879-7200667a6317"]}],"mendeley":{"formattedCitation":"(Miller &amp; Cohen, 2001)","plainTextFormattedCitation":"(Miller &amp; Cohen, 2001)","previouslyFormattedCitation":"(Miller &amp; Cohen, 2001)"},"properties":{"noteIndex":0},"schema":"https://github.com/citation-style-language/schema/raw/master/csl-citation.json"}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00B74FAA" w:rsidRPr="00227F9C">
        <w:rPr>
          <w:rFonts w:ascii="Times New Roman" w:hAnsi="Times New Roman" w:cs="Times New Roman"/>
          <w:noProof/>
          <w:sz w:val="24"/>
          <w:szCs w:val="24"/>
          <w:lang w:val="en-US"/>
        </w:rPr>
        <w:t>(Miller &amp; Cohen, 2001)</w:t>
      </w:r>
      <w:r w:rsidR="00C820A4" w:rsidRPr="00227F9C">
        <w:rPr>
          <w:rFonts w:ascii="Times New Roman" w:hAnsi="Times New Roman" w:cs="Times New Roman"/>
          <w:sz w:val="24"/>
          <w:szCs w:val="24"/>
          <w:lang w:val="en-US"/>
        </w:rPr>
        <w:fldChar w:fldCharType="end"/>
      </w:r>
      <w:r w:rsidR="004A20C2" w:rsidRPr="00227F9C">
        <w:rPr>
          <w:rFonts w:ascii="Times New Roman" w:hAnsi="Times New Roman" w:cs="Times New Roman"/>
          <w:sz w:val="24"/>
          <w:szCs w:val="24"/>
          <w:lang w:val="en-US"/>
        </w:rPr>
        <w:t>. In particular, recent models</w:t>
      </w:r>
      <w:r w:rsidR="004E6EA0">
        <w:rPr>
          <w:rFonts w:ascii="Times New Roman" w:hAnsi="Times New Roman" w:cs="Times New Roman"/>
          <w:sz w:val="24"/>
          <w:szCs w:val="24"/>
          <w:lang w:val="en-US"/>
        </w:rPr>
        <w:t xml:space="preserve">, e.g., </w:t>
      </w:r>
      <w:r w:rsidR="004A20C2" w:rsidRPr="00227F9C">
        <w:rPr>
          <w:rFonts w:ascii="Times New Roman" w:hAnsi="Times New Roman" w:cs="Times New Roman"/>
          <w:sz w:val="24"/>
          <w:szCs w:val="24"/>
          <w:lang w:val="en-US"/>
        </w:rPr>
        <w:t>integration-and-selection model</w:t>
      </w:r>
      <w:r w:rsidR="004E6EA0">
        <w:rPr>
          <w:rFonts w:ascii="Times New Roman" w:hAnsi="Times New Roman" w:cs="Times New Roman"/>
          <w:sz w:val="24"/>
          <w:szCs w:val="24"/>
          <w:lang w:val="en-US"/>
        </w:rPr>
        <w:t xml:space="preserve"> </w:t>
      </w:r>
      <w:r w:rsidR="00C820A4" w:rsidRPr="00227F9C">
        <w:rPr>
          <w:rFonts w:ascii="Times New Roman" w:hAnsi="Times New Roman" w:cs="Times New Roman"/>
          <w:sz w:val="24"/>
          <w:szCs w:val="24"/>
          <w:lang w:val="en-US"/>
        </w:rPr>
        <w:fldChar w:fldCharType="begin" w:fldLock="1"/>
      </w:r>
      <w:r w:rsidR="004A20C2" w:rsidRPr="00227F9C">
        <w:rPr>
          <w:rFonts w:ascii="Times New Roman" w:hAnsi="Times New Roman" w:cs="Times New Roman"/>
          <w:sz w:val="24"/>
          <w:szCs w:val="24"/>
          <w:lang w:val="en-US"/>
        </w:rPr>
        <w:instrText>ADDIN CSL_CITATION {"citationItems":[{"id":"ITEM-1","itemData":{"DOI":"10.1038/nn.3087","ISBN":"1546-1726 (Electronic) 1097-6256 (Linking)","PMID":"22534578","abstract":"Among animals, Homo sapiens is unique in its capacity for widespread cooperation and prosocial behavior among large and genetically heterogeneous groups of individuals. This ultra-sociality figures largely in our success as a species. It is also an enduring evolutionary mystery. There is considerable support for the hypothesis that this facility is a function of our ability to establish, and enforce through sanctions, social norms. Third-party punishment of norm violations (\"I punish you because you harmed him\") seems especially crucial for the evolutionary stability of cooperation and is the cornerstone of modern systems of criminal justice. In this commentary, we outline some potential cognitive and neural processes that may underlie the ability to learn norms, to follow norms and to enforce norms through third-party punishment. We propose that such processes depend on several domain-general cognitive functions that have been repurposed, through evolution's thrift, to perform these roles.","author":[{"dropping-particle":"","family":"Buckholtz","given":"Joshua W.","non-dropping-particle":"","parse-names":false,"suffix":""},{"dropping-particle":"","family":"Marois","given":"René","non-dropping-particle":"","parse-names":false,"suffix":""}],"container-title":"Nature Neuroscience","id":"ITEM-1","issue":"5","issued":{"date-parts":[["2012"]]},"page":"655-661","title":"The roots of modern justice: cognitive and neural foundations of social norms and their enforcement","type":"article-journal","volume":"15"},"uris":["http://www.mendeley.com/documents/?uuid=d04d1632-0496-4754-8e21-26469c553a1f"]}],"mendeley":{"formattedCitation":"(Buckholtz &amp; Marois, 2012)","plainTextFormattedCitation":"(Buckholtz &amp; Marois, 2012)","previouslyFormattedCitation":"(Buckholtz &amp; Marois, 2012)"},"properties":{"noteIndex":0},"schema":"https://github.com/citation-style-language/schema/raw/master/csl-citation.json"}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004A20C2" w:rsidRPr="00227F9C">
        <w:rPr>
          <w:rFonts w:ascii="Times New Roman" w:hAnsi="Times New Roman" w:cs="Times New Roman"/>
          <w:noProof/>
          <w:sz w:val="24"/>
          <w:szCs w:val="24"/>
          <w:lang w:val="en-US"/>
        </w:rPr>
        <w:t>(Buckholtz &amp; Marois, 2012)</w:t>
      </w:r>
      <w:r w:rsidR="00C820A4" w:rsidRPr="00227F9C">
        <w:rPr>
          <w:rFonts w:ascii="Times New Roman" w:hAnsi="Times New Roman" w:cs="Times New Roman"/>
          <w:sz w:val="24"/>
          <w:szCs w:val="24"/>
          <w:lang w:val="en-US"/>
        </w:rPr>
        <w:fldChar w:fldCharType="end"/>
      </w:r>
      <w:r w:rsidR="004A20C2" w:rsidRPr="00227F9C">
        <w:rPr>
          <w:rFonts w:ascii="Times New Roman" w:hAnsi="Times New Roman" w:cs="Times New Roman"/>
          <w:sz w:val="24"/>
          <w:szCs w:val="24"/>
          <w:lang w:val="en-US"/>
        </w:rPr>
        <w:t xml:space="preserve">, have suggested that the primary function </w:t>
      </w:r>
      <w:r w:rsidR="00107010">
        <w:rPr>
          <w:rFonts w:ascii="Times New Roman" w:hAnsi="Times New Roman" w:cs="Times New Roman"/>
          <w:sz w:val="24"/>
          <w:szCs w:val="24"/>
          <w:lang w:val="en-US"/>
        </w:rPr>
        <w:t xml:space="preserve">of </w:t>
      </w:r>
      <w:r w:rsidR="00107010" w:rsidRPr="00227F9C">
        <w:rPr>
          <w:rFonts w:ascii="Times New Roman" w:hAnsi="Times New Roman" w:cs="Times New Roman"/>
          <w:sz w:val="24"/>
          <w:szCs w:val="24"/>
          <w:lang w:val="en-US"/>
        </w:rPr>
        <w:t xml:space="preserve">dlPFC </w:t>
      </w:r>
      <w:r w:rsidR="004A20C2" w:rsidRPr="00227F9C">
        <w:rPr>
          <w:rFonts w:ascii="Times New Roman" w:hAnsi="Times New Roman" w:cs="Times New Roman"/>
          <w:sz w:val="24"/>
          <w:szCs w:val="24"/>
          <w:lang w:val="en-US"/>
        </w:rPr>
        <w:t xml:space="preserve">could be to </w:t>
      </w:r>
      <w:r w:rsidR="00DB624B">
        <w:rPr>
          <w:rFonts w:ascii="Times New Roman" w:hAnsi="Times New Roman" w:cs="Times New Roman"/>
          <w:sz w:val="24"/>
          <w:szCs w:val="24"/>
          <w:lang w:val="en-US"/>
        </w:rPr>
        <w:t xml:space="preserve">flexibly </w:t>
      </w:r>
      <w:r w:rsidR="004A20C2" w:rsidRPr="00227F9C">
        <w:rPr>
          <w:rFonts w:ascii="Times New Roman" w:hAnsi="Times New Roman" w:cs="Times New Roman"/>
          <w:sz w:val="24"/>
          <w:szCs w:val="24"/>
          <w:lang w:val="en-US"/>
        </w:rPr>
        <w:t>combine</w:t>
      </w:r>
      <w:r w:rsidR="00DB624B">
        <w:rPr>
          <w:rFonts w:ascii="Times New Roman" w:hAnsi="Times New Roman" w:cs="Times New Roman"/>
          <w:sz w:val="24"/>
          <w:szCs w:val="24"/>
          <w:lang w:val="en-US"/>
        </w:rPr>
        <w:t xml:space="preserve"> representations</w:t>
      </w:r>
      <w:r w:rsidR="004A20C2" w:rsidRPr="00227F9C">
        <w:rPr>
          <w:rFonts w:ascii="Times New Roman" w:hAnsi="Times New Roman" w:cs="Times New Roman"/>
          <w:sz w:val="24"/>
          <w:szCs w:val="24"/>
          <w:lang w:val="en-US"/>
        </w:rPr>
        <w:t xml:space="preserve"> </w:t>
      </w:r>
      <w:r w:rsidR="00DB624B">
        <w:rPr>
          <w:rFonts w:ascii="Times New Roman" w:hAnsi="Times New Roman" w:cs="Times New Roman"/>
          <w:sz w:val="24"/>
          <w:szCs w:val="24"/>
          <w:lang w:val="en-US"/>
        </w:rPr>
        <w:t xml:space="preserve">synthesized in </w:t>
      </w:r>
      <w:r w:rsidR="004A20C2" w:rsidRPr="00227F9C">
        <w:rPr>
          <w:rFonts w:ascii="Times New Roman" w:hAnsi="Times New Roman" w:cs="Times New Roman"/>
          <w:sz w:val="24"/>
          <w:szCs w:val="24"/>
          <w:lang w:val="en-US"/>
        </w:rPr>
        <w:t xml:space="preserve">multiple streams of information in order to select the most contextually appropriate action, depending on the adaptive requirements imposed by the task. An </w:t>
      </w:r>
      <w:r w:rsidR="004A20C2" w:rsidRPr="00227F9C">
        <w:rPr>
          <w:rFonts w:ascii="Times New Roman" w:hAnsi="Times New Roman" w:cs="Times New Roman"/>
          <w:sz w:val="24"/>
          <w:szCs w:val="24"/>
          <w:lang w:val="en-US"/>
        </w:rPr>
        <w:lastRenderedPageBreak/>
        <w:t>exemplificative case is in the domain of norm enforcement, where this region permits to integrate information about (</w:t>
      </w:r>
      <w:r w:rsidR="004A20C2" w:rsidRPr="0011531B">
        <w:rPr>
          <w:rFonts w:ascii="Times New Roman" w:hAnsi="Times New Roman" w:cs="Times New Roman"/>
          <w:i/>
          <w:sz w:val="24"/>
          <w:szCs w:val="24"/>
          <w:lang w:val="en-US"/>
        </w:rPr>
        <w:t>i</w:t>
      </w:r>
      <w:r w:rsidR="004A20C2" w:rsidRPr="00227F9C">
        <w:rPr>
          <w:rFonts w:ascii="Times New Roman" w:hAnsi="Times New Roman" w:cs="Times New Roman"/>
          <w:sz w:val="24"/>
          <w:szCs w:val="24"/>
          <w:lang w:val="en-US"/>
        </w:rPr>
        <w:t>) the severity of the criminal offense (i.e., the harm caused) and (</w:t>
      </w:r>
      <w:r w:rsidR="004A20C2" w:rsidRPr="0011531B">
        <w:rPr>
          <w:rFonts w:ascii="Times New Roman" w:hAnsi="Times New Roman" w:cs="Times New Roman"/>
          <w:i/>
          <w:sz w:val="24"/>
          <w:szCs w:val="24"/>
          <w:lang w:val="en-US"/>
        </w:rPr>
        <w:t>ii</w:t>
      </w:r>
      <w:r w:rsidR="004A20C2" w:rsidRPr="00227F9C">
        <w:rPr>
          <w:rFonts w:ascii="Times New Roman" w:hAnsi="Times New Roman" w:cs="Times New Roman"/>
          <w:sz w:val="24"/>
          <w:szCs w:val="24"/>
          <w:lang w:val="en-US"/>
        </w:rPr>
        <w:t xml:space="preserve">) the blameworthiness of the offender (i.e., mental state at the time of the offense), selecting the most contextually appropriate punishment among competing response options </w:t>
      </w:r>
      <w:r w:rsidR="00C820A4" w:rsidRPr="00227F9C">
        <w:rPr>
          <w:rFonts w:ascii="Times New Roman" w:hAnsi="Times New Roman" w:cs="Times New Roman"/>
          <w:sz w:val="24"/>
          <w:szCs w:val="24"/>
          <w:lang w:val="en-US"/>
        </w:rPr>
        <w:fldChar w:fldCharType="begin" w:fldLock="1"/>
      </w:r>
      <w:r w:rsidR="00E5411E">
        <w:rPr>
          <w:rFonts w:ascii="Times New Roman" w:hAnsi="Times New Roman" w:cs="Times New Roman"/>
          <w:sz w:val="24"/>
          <w:szCs w:val="24"/>
          <w:lang w:val="en-US"/>
        </w:rPr>
        <w:instrText>ADDIN CSL_CITATION {"citationItems":[{"id":"ITEM-1","itemData":{"DOI":"10.1038/nn.3087","ISBN":"1546-1726 (Electronic) 1097-6256 (Linking)","PMID":"22534578","abstract":"Among animals, Homo sapiens is unique in its capacity for widespread cooperation and prosocial behavior among large and genetically heterogeneous groups of individuals. This ultra-sociality figures largely in our success as a species. It is also an enduring evolutionary mystery. There is considerable support for the hypothesis that this facility is a function of our ability to establish, and enforce through sanctions, social norms. Third-party punishment of norm violations (\"I punish you because you harmed him\") seems especially crucial for the evolutionary stability of cooperation and is the cornerstone of modern systems of criminal justice. In this commentary, we outline some potential cognitive and neural processes that may underlie the ability to learn norms, to follow norms and to enforce norms through third-party punishment. We propose that such processes depend on several domain-general cognitive functions that have been repurposed, through evolution's thrift, to perform these roles.","author":[{"dropping-particle":"","family":"Buckholtz","given":"Joshua W.","non-dropping-particle":"","parse-names":false,"suffix":""},{"dropping-particle":"","family":"Marois","given":"René","non-dropping-particle":"","parse-names":false,"suffix":""}],"container-title":"Nature Neuroscience","id":"ITEM-1","issue":"5","issued":{"date-parts":[["2012"]]},"page":"655-661","title":"The roots of modern justice: cognitive and neural foundations of social norms and their enforcement","type":"article-journal","volume":"15"},"uris":["http://www.mendeley.com/documents/?uuid=d04d1632-0496-4754-8e21-26469c553a1f"]},{"id":"ITEM-2","itemData":{"DOI":"10.1016/j.neuron.2015.08.023","abstract":"The social welfare provided by cooperation depends on the enforcement of social norms. Determining blameworthiness and assigning a deserved punishment are two cognitive cornerstones of norm enforcement. Although prior work has implicated the dorsolateral prefrontal cortex (DLPFC) in norm-based judgments, the relative contribution of this region to blameworthiness and punishment decisions remains poorly understood. Here, we used repetitive transcranial magnetic stimulation (rTMS) and fMRI to determine the specific role of DLPFC function in norm-enforcement behavior. DLPFC rTMS reduced punishment for wrongful acts without affecting blameworthiness ratings, and fMRI revealed punishment-selective DLPFC recruitment, suggesting that these two facets of norm-based decision making are neurobiologically dissociable. Finally, we show that DLPFC rTMS affects punishment decision making by altering the integration of information about culpability and harm. Together, these findings reveal a selective, causal role for DLPFC in norm enforcement: representational integration of the distinct information streams used to make punishment decisions.","author":[{"dropping-particle":"","family":"Buckholtz","given":"Joshua W.","non-dropping-particle":"","parse-names":false,"suffix":""},{"dropping-particle":"","family":"Martin","given":"Justin W.","non-dropping-particle":"","parse-names":false,"suffix":""},{"dropping-particle":"","family":"Treadway","given":"Michael T.","non-dropping-particle":"","parse-names":false,"suffix":""},{"dropping-particle":"","family":"Jan","given":"Katherine","non-dropping-particle":"","parse-names":false,"suffix":""},{"dropping-particle":"","family":"Zald","given":"David H.","non-dropping-particle":"","parse-names":false,"suffix":""},{"dropping-particle":"","family":"Jones","given":"Owen","non-dropping-particle":"","parse-names":false,"suffix":""},{"dropping-particle":"","family":"Marois","given":"René","non-dropping-particle":"","parse-names":false,"suffix":""}],"container-title":"Neuron","id":"ITEM-2","issue":"6","issued":{"date-parts":[["2015"]]},"page":"1369-80","title":"From Blame to Punishment: Disrupting Prefrontal Cortex Activity Reveals Norm Enforcement Mechanisms","type":"article-journal","volume":"87"},"uris":["http://www.mendeley.com/documents/?uuid=e57bed20-6d36-4ff6-ba5c-5dca05293326"]},{"id":"ITEM-3","itemData":{"DOI":"10.1038/s41598-017-05299-9","abstract":"Mature moral judgments rely on the consideration of the perpetrator’s mental state as well as the harmfulness of the outcomes produced. Prior work has focused primarily on the functional correlates of how intent information is neurally represented for moral judgments, but few studies have investigated whether individual differences in neuroanatomy can also explain variation in moral judgments. In the current study, we conducted voxel-based morphometry analyses combined with functional magnetic resonance imaging to address this question. We found that local grey matter volume in left anterior superior temporal sulcus, a region in the functionally defined theory of mind or mentalizing network, was associated with the degree to which participants relied on information about innocent intentions to forgive accidental harms. Our findings provide further support for the key role of mentalizing in the forgiveness of accidental harms and contribute preliminary evidence for the neuroanatomical basis of individual differences in moral judgments.","author":[{"dropping-particle":"","family":"Patil","given":"Indrajeet","non-dropping-particle":"","parse-names":false,"suffix":""},{"dropping-particle":"","family":"Calò","given":"Marta","non-dropping-particle":"","parse-names":false,"suffix":""},{"dropping-particle":"","family":"Fornasier","given":"Federico","non-dropping-particle":"","parse-names":false,"suffix":""},{"dropping-particle":"","family":"Cushman","given":"Fiery","non-dropping-particle":"","parse-names":false,"suffix":""},{"dropping-particle":"","family":"Silani","given":"Giorgia","non-dropping-particle":"","parse-names":false,"suffix":""}],"container-title":"Scientific Reports","id":"ITEM-3","issued":{"date-parts":[["2017"]]},"page":"5200","title":"The behavioral and neural basis of empathic blame","type":"article-journal","volume":"7"},"uris":["http://www.mendeley.com/documents/?uuid=ad9cf389-089c-3523-8ceb-03aa63e3a51a"]}],"mendeley":{"formattedCitation":"(Buckholtz &amp; Marois, 2012; Buckholtz et al., 2015; Patil, Calò, Fornasier, Cushman, &amp; Silani, 2017)","plainTextFormattedCitation":"(Buckholtz &amp; Marois, 2012; Buckholtz et al., 2015; Patil, Calò, Fornasier, Cushman, &amp; Silani, 2017)","previouslyFormattedCitation":"(Buckholtz &amp; Marois, 2012; Buckholtz et al., 2015; Patil, Calò, Fornasier, Cushman, &amp; Silani, 2017)"},"properties":{"noteIndex":0},"schema":"https://github.com/citation-style-language/schema/raw/master/csl-citation.json"}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00DB5431" w:rsidRPr="00DB5431">
        <w:rPr>
          <w:rFonts w:ascii="Times New Roman" w:hAnsi="Times New Roman" w:cs="Times New Roman"/>
          <w:noProof/>
          <w:sz w:val="24"/>
          <w:szCs w:val="24"/>
          <w:lang w:val="en-US"/>
        </w:rPr>
        <w:t>(Buckholtz &amp; Marois, 2012; Buckholtz et al., 2015; Patil, Calò, Fornasier, Cushman, &amp; Silani, 2017)</w:t>
      </w:r>
      <w:r w:rsidR="00C820A4" w:rsidRPr="00227F9C">
        <w:rPr>
          <w:rFonts w:ascii="Times New Roman" w:hAnsi="Times New Roman" w:cs="Times New Roman"/>
          <w:sz w:val="24"/>
          <w:szCs w:val="24"/>
          <w:lang w:val="en-US"/>
        </w:rPr>
        <w:fldChar w:fldCharType="end"/>
      </w:r>
      <w:r w:rsidR="004A20C2" w:rsidRPr="00227F9C">
        <w:rPr>
          <w:rFonts w:ascii="Times New Roman" w:hAnsi="Times New Roman" w:cs="Times New Roman"/>
          <w:sz w:val="24"/>
          <w:szCs w:val="24"/>
          <w:lang w:val="en-US"/>
        </w:rPr>
        <w:t>.</w:t>
      </w:r>
    </w:p>
    <w:p w:rsidR="004A20C2" w:rsidRPr="00227F9C" w:rsidRDefault="004A20C2" w:rsidP="00AE0FCD">
      <w:pPr>
        <w:autoSpaceDE w:val="0"/>
        <w:autoSpaceDN w:val="0"/>
        <w:adjustRightInd w:val="0"/>
        <w:spacing w:after="0" w:line="480" w:lineRule="auto"/>
        <w:ind w:firstLine="708"/>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More specifically</w:t>
      </w:r>
      <w:r w:rsidR="0086200F">
        <w:rPr>
          <w:rFonts w:ascii="Times New Roman" w:hAnsi="Times New Roman" w:cs="Times New Roman"/>
          <w:sz w:val="24"/>
          <w:szCs w:val="24"/>
          <w:lang w:val="en-US"/>
        </w:rPr>
        <w:t>,</w:t>
      </w:r>
      <w:r w:rsidRPr="00227F9C">
        <w:rPr>
          <w:rFonts w:ascii="Times New Roman" w:hAnsi="Times New Roman" w:cs="Times New Roman"/>
          <w:sz w:val="24"/>
          <w:szCs w:val="24"/>
          <w:lang w:val="en-US"/>
        </w:rPr>
        <w:t xml:space="preserve"> and more abstractly, an array of response options and goal representations are transmitted from dlPFC to dorsal striatum, which uses learned action-outcome associations to bias response selection </w:t>
      </w:r>
      <w:r w:rsidR="00C820A4" w:rsidRPr="00227F9C">
        <w:rPr>
          <w:rFonts w:ascii="Times New Roman" w:hAnsi="Times New Roman" w:cs="Times New Roman"/>
          <w:sz w:val="24"/>
          <w:szCs w:val="24"/>
          <w:lang w:val="en-US"/>
        </w:rPr>
        <w:fldChar w:fldCharType="begin" w:fldLock="1"/>
      </w:r>
      <w:r w:rsidRPr="00227F9C">
        <w:rPr>
          <w:rFonts w:ascii="Times New Roman" w:hAnsi="Times New Roman" w:cs="Times New Roman"/>
          <w:sz w:val="24"/>
          <w:szCs w:val="24"/>
          <w:lang w:val="en-US"/>
        </w:rPr>
        <w:instrText>ADDIN CSL_CITATION {"citationItems":[{"id":"ITEM-1","itemData":{"DOI":"10.1038/nn.3087","ISBN":"1546-1726 (Electronic) 1097-6256 (Linking)","PMID":"22534578","abstract":"Among animals, Homo sapiens is unique in its capacity for widespread cooperation and prosocial behavior among large and genetically heterogeneous groups of individuals. This ultra-sociality figures largely in our success as a species. It is also an enduring evolutionary mystery. There is considerable support for the hypothesis that this facility is a function of our ability to establish, and enforce through sanctions, social norms. Third-party punishment of norm violations (\"I punish you because you harmed him\") seems especially crucial for the evolutionary stability of cooperation and is the cornerstone of modern systems of criminal justice. In this commentary, we outline some potential cognitive and neural processes that may underlie the ability to learn norms, to follow norms and to enforce norms through third-party punishment. We propose that such processes depend on several domain-general cognitive functions that have been repurposed, through evolution's thrift, to perform these roles.","author":[{"dropping-particle":"","family":"Buckholtz","given":"Joshua W.","non-dropping-particle":"","parse-names":false,"suffix":""},{"dropping-particle":"","family":"Marois","given":"René","non-dropping-particle":"","parse-names":false,"suffix":""}],"container-title":"Nature Neuroscience","id":"ITEM-1","issue":"5","issued":{"date-parts":[["2012"]]},"page":"655-661","title":"The roots of modern justice: cognitive and neural foundations of social norms and their enforcement","type":"article-journal","volume":"15"},"uris":["http://www.mendeley.com/documents/?uuid=d04d1632-0496-4754-8e21-26469c553a1f"]}],"mendeley":{"formattedCitation":"(Buckholtz &amp; Marois, 2012)","plainTextFormattedCitation":"(Buckholtz &amp; Marois, 2012)","previouslyFormattedCitation":"(Buckholtz &amp; Marois, 2012)"},"properties":{"noteIndex":0},"schema":"https://github.com/citation-style-language/schema/raw/master/csl-citation.json"}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(Buckholtz &amp; Marois, 2012)</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xml:space="preserve">. This is achieved thanks to the ability of dlPFC in maintaining stable representations of abstract information over time </w:t>
      </w:r>
      <w:r w:rsidR="00C820A4" w:rsidRPr="00227F9C">
        <w:rPr>
          <w:rFonts w:ascii="Times New Roman" w:hAnsi="Times New Roman" w:cs="Times New Roman"/>
          <w:sz w:val="24"/>
          <w:szCs w:val="24"/>
          <w:lang w:val="en-US"/>
        </w:rPr>
        <w:fldChar w:fldCharType="begin" w:fldLock="1"/>
      </w:r>
      <w:r w:rsidR="00B74FAA" w:rsidRPr="00227F9C">
        <w:rPr>
          <w:rFonts w:ascii="Times New Roman" w:hAnsi="Times New Roman" w:cs="Times New Roman"/>
          <w:sz w:val="24"/>
          <w:szCs w:val="24"/>
          <w:lang w:val="en-US"/>
        </w:rPr>
        <w:instrText>ADDIN CSL_CITATION {"citationItems":[{"id":"ITEM-1","itemData":{"DOI":"10.1111/j.1749-6632.1995.tb38147.x","ISBN":"1749-6632","PMID":"8595034","abstract":"Overview of computational model of PFC function emphasising 3 priniciples: Levels of organisation (PFC modulates lower-level circuits), long-lasting neuronal activity (serving to manitain representations of task events), and reward and auto-evaluation (representations are associated with reward information to assign value to events).","author":[{"dropping-particle":"","family":"Dehaene","given":"S","non-dropping-particle":"","parse-names":false,"suffix":""},{"dropping-particle":"","family":"Changeux","given":"JP","non-dropping-particle":"","parse-names":false,"suffix":""}],"container-title":"Annals of the New York Academy of Sciences","id":"ITEM-1","issue":"1","issued":{"date-parts":[["1995"]]},"page":"305-320","title":"Neuronal Models of Prefrontal Cortical Functions","type":"article-journal","volume":"769"},"uris":["http://www.mendeley.com/documents/?uuid=3ad6d2fe-f258-40de-a7ee-e4b7c379971f","http://www.mendeley.com/documents/?uuid=4a57fa7a-5c9a-4c5d-8d91-670ed1c1b518"]},{"id":"ITEM-2","itemData":{"DOI":"10.1016/S0079-6123(08)62688-6","ISBN":"9780444811240","ISSN":"18757855","PMID":"2094903","abstract":"Working memory is applied by cognitive psychologists and theorists to the type of memory that is active and relevant only for a short period of time. This chapter reviews the role of prefrontal cortex (PFC) in working memory. In the cerebral cortex, a variety of neuronal responses is recorded from prefrontal neurons and they all play some role in integrated delayed-response performance and in the fundamental process of working memory. Neuronal activities are related to the cue, to the delay, to the response, or to some combination of these in manual delayed-response tasks. All major classes of neuron are found in the caudal portion of the dorsolateral prefrontal cortex and all major classes of neuron are identified in oculomotor, as well as in manual delayed-response tasks. Thus, the functions of the prefrontal cortex pertain to several motor systems and are amenable to cellular and circuit analyses. The principal sulcus in the prefrontal cortex is the anatomical focus for spatial delayed-response function and the knowledge of its connections with other structures helps to understand the circuit and cellular basis of working memory. © 1990, Elsevier B.V. All rights reserved.","author":[{"dropping-particle":"","family":"Goldman-Rakic","given":"Patricia S.","non-dropping-particle":"","parse-names":false,"suffix":""}],"container-title":"Progress in Brain Research","id":"ITEM-2","issue":"C","issued":{"date-parts":[["1991"]]},"page":"325-336","title":"Chapter 16 Cellular and circuit basis of working memory in prefrontal cortex of nonhuman primates","type":"article-journal","volume":"85"},"uris":["http://www.mendeley.com/documents/?uuid=51579707-085d-468f-8e4c-13a2f0380bac","http://www.mendeley.com/documents/?uuid=aba119b6-bd43-469c-9224-f5276836de4c"]}],"mendeley":{"formattedCitation":"(Dehaene &amp; Changeux, 1995; Goldman-Rakic, 1991)","manualFormatting":"(Dehaene &amp; Changeux, 1995; Goldman-Rakic, 1991)","plainTextFormattedCitation":"(Dehaene &amp; Changeux, 1995; Goldman-Rakic, 1991)","previouslyFormattedCitation":"(Dehaene &amp; Changeux, 1995; Goldman-Rakic, 1991)"},"properties":{"noteIndex":0},"schema":"https://github.com/citation-style-language/schema/raw/master/csl-citation.json"}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(Dehaene &amp; Changeux, 1995; Goldman-Rakic, 1991)</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xml:space="preserve"> and to its several projections from others multimodal association areas, motor cortex and subcortical zones, which allow to coordinate different external and internal inputs, to promote adaptive </w:t>
      </w:r>
      <w:r w:rsidR="00B74FAA" w:rsidRPr="00227F9C">
        <w:rPr>
          <w:rFonts w:ascii="Times New Roman" w:hAnsi="Times New Roman" w:cs="Times New Roman"/>
          <w:sz w:val="24"/>
          <w:szCs w:val="24"/>
          <w:lang w:val="en-US"/>
        </w:rPr>
        <w:t xml:space="preserve">behavior </w:t>
      </w:r>
      <w:r w:rsidR="00C820A4" w:rsidRPr="00227F9C">
        <w:rPr>
          <w:rFonts w:ascii="Times New Roman" w:hAnsi="Times New Roman" w:cs="Times New Roman"/>
          <w:sz w:val="24"/>
          <w:szCs w:val="24"/>
          <w:lang w:val="en-US"/>
        </w:rPr>
        <w:fldChar w:fldCharType="begin" w:fldLock="1"/>
      </w:r>
      <w:r w:rsidR="00685C5A" w:rsidRPr="00227F9C">
        <w:rPr>
          <w:rFonts w:ascii="Times New Roman" w:hAnsi="Times New Roman" w:cs="Times New Roman"/>
          <w:sz w:val="24"/>
          <w:szCs w:val="24"/>
          <w:lang w:val="en-US"/>
        </w:rPr>
        <w:instrText>ADDIN CSL_CITATION {"citationItems":[{"id":"ITEM-1","itemData":{"DOI":"10.1016/j.tics.2010.01.004","ISBN":"1364-6613","ISSN":"13646613","PMID":"20171926","abstract":"A common or multiple-demand (MD) pattern of frontal and parietal activity is associated with diverse cognitive demands, and with standard tests of fluid intelligence. In intelligent behaviour, goals are achieved by assembling a series of sub-tasks, creating structured mental programs. Single cell and functional magnetic resonance imaging (fMRI) data indicate a key role for MD cortex in defining and controlling the parts of such programs, with focus on the specific content of a current cognitive operation, rapid reorganization as mental focus is changed, and robust separation of successive task steps. Resembling the structured problem-solving of symbolic artificial intelligence, the mental programs of MD cortex appear central to intelligent thought and action. © 2010 Elsevier Ltd. All rights reserved.","author":[{"dropping-particle":"","family":"Duncan","given":"John","non-dropping-particle":"","parse-names":false,"suffix":""}],"container-title":"Trends in Cognitive Sciences","id":"ITEM-1","issue":"4","issued":{"date-parts":[["2010"]]},"page":"172-179","title":"The multiple-demand (MD) system of the primate brain: mental programs for intelligent behaviour","type":"article","volume":"14"},"uris":["http://www.mendeley.com/documents/?uuid=97b08039-0ee0-44f7-a221-406e90fbac3f"]},{"id":"ITEM-2","itemData":{"DOI":"10.1016/0959-4388(93)90204-C","ISBN":"0959-4388 (Print)","ISSN":"09594388","PMID":"8513226","abstract":"The cortex of the frontal lobes is 'motor' cortex in the broadest sense of the word. It is the peak of a hierarchy of anterior neural structures dedicated to the execution of actions. For the temporal organization of movements, the frontal cortex has at its disposal two cognitive functions that complement each other: memory and motor set, i.e. the preparation for movement. Their operation is especially apparent at the highest stage of the frontal motor hierarchy, which is the prefrontal cortex. Recent microelectrode studies in behaving monkeys reveal that during retention of sensory information for subsequent action, memory and set are supported by two distinct but intermixed populations of prefrontal neurons.","author":[{"dropping-particle":"","family":"Fuster","given":"J. M.","non-dropping-particle":"","parse-names":false,"suffix":""}],"container-title":"Current Opinion in Neurobiology","id":"ITEM-2","issue":"2","issued":{"date-parts":[["1993"]]},"page":"160-165","title":"Frontal lobes","type":"article-journal","volume":"3"},"uris":["http://www.mendeley.com/documents/?uuid=8cf98893-0ae2-478f-9465-50749ae23829"]},{"id":"ITEM-3","itemData":{"DOI":"10.1093/brain/121.6.1013","ISBN":"0006-8950","ISSN":"00068950","PMID":"9648540","abstract":"Sensory information undergoes extensive associative elaboration and attentional modulation as it becomes incorporated into the texture of cognition. This process occurs along a core synaptic hierarchy which includes the primary sensory, upstream unimodal, downstream unimodal, heteromodal, paralimbic and limbic zones of the cerebral cortex. Connections from one zone to another are reciprocal and allow higher synaptic levels to exert a feedback (top-down) influence upon earlier levels of processing. Each cortical area provides a nexus for the convergence of afferents and divergence of efferents. The resultant synaptic organization supports parallel as well as serial processing, and allows each sensory event to initiate multiple cognitive and behavioural outcomes. Upstream sectors of unimodal association areas encode basic features of sensation such as colour, motion, form and pitch. More complex contents of sensory experience such as objects, faces, word-forms, spatial locations and sound sequences become encoded within downstream sectors of unimodal areas by groups of coarsely tuned neurons. The highest synaptic levels of sensory-fugal processing are occupied by heteromodal, paralimbic and limbic cortices, collectively known as transmodal areas. The unique role of these areas is to bind multiple unimodal and other transmodal areas into distributed but integrated multimodal representations. Transmodal areas in the midtemporal cortex, Wernicke's area, the hippocampal-entorhinal complex and the posterior parietal cortex provide critical gateways for transforming perception into recognition, word-forms into meaning, scenes and events into experiences, and spatial locations into targets for exploration. All cognitive processes arise from analogous associative transformations of similar sets of sensory inputs. The differences in the resultant cognitive operation are determined by the anatomical and physiological properties of the transmodal node that acts as the critical gateway for the dominant transformation. Interconnected sets of transmodal nodes provide anatomical and computational epicentres for large-scale neurocognitive networks. In keeping with the principles of selectively distributed processing, each epicentre of a large-scale network displays a relative specialization for a specific behavioural component of its principal neurospychological domain. The destruction of transmodal epicentres causes global impairments such as multimodal anomia, neglect …","author":[{"dropping-particle":"","family":"Mesulam","given":"M. Marsel","non-dropping-particle":"","parse-names":false,"suffix":""}],"container-title":"Brain","id":"ITEM-3","issue":"6","issued":{"date-parts":[["1998"]]},"page":"1013-1052","title":"From sensation to cognition","type":"article","volume":"121"},"uris":["http://www.mendeley.com/documents/?uuid=fc7d27b1-3ec3-49d8-a495-95bfbb3334e8"]},{"id":"ITEM-4","itemData":{"DOI":"10.1146/annurev.neuro.24.1.167","ISSN":"0147-006X","PMID":"11283309","abstract":"The prefrontal cortex has long been suspected to play an important role in cognitive control, in the ability to orchestrate thought and action in accordance with internal goals. Its neural basis, however, has remained a mystery. Here, we propose that cognitive control stems from the active maintenance of patterns of activity in the prefrontal cortex that represent goals and the means to achieve them. They provide bias signals to other brain structures whose net effect is to guide the flow of activity along neural pathways that establish the proper mappings between inputs, internal states, and outputs needed to perform a given task. We review neurophysiological, neurobiological, neuroimaging, and computational studies that support this theory and discuss its implications as well as further issues to be addressed","author":[{"dropping-particle":"","family":"Miller","given":"Earl K.","non-dropping-particle":"","parse-names":false,"suffix":""},{"dropping-particle":"","family":"Cohen","given":"Jonathan D.","non-dropping-particle":"","parse-names":false,"suffix":""}],"container-title":"Annual Review of Neuroscience","id":"ITEM-4","issue":"1","issued":{"date-parts":[["2001","3"]]},"page":"167-202","title":"An Integrative Theory of Prefrontal Cortex Function","type":"article-journal","volume":"24"},"uris":["http://www.mendeley.com/documents/?uuid=95bf7f83-8283-3299-9879-7200667a6317"]},{"id":"ITEM-5","itemData":{"DOI":"10.1016/j.conb.2004.03.003","ISBN":"0959-4388 (Print)\\r0959-4388 (Linking)","ISSN":"09594388","PMID":"15082320","abstract":"Sustained activity has been recorded in the prefrontal cortex during working memory tasks. First, we compare the anatomical distribution of this activity in humans and monkeys. Then, we show that it reflects many factors, maintenance of the items presented, preparation for the response, transformation of the items during the delay, task rules and task goals. Finally, we point out that sustained activity has also been recorded in other areas, such as the parietal cortex. We suggest that the key to prefrontal cortex lies not in the maintenance of sensory information but in the prospective use of that information for behaviour.","author":[{"dropping-particle":"","family":"Passingham","given":"Dick","non-dropping-particle":"","parse-names":false,"suffix":""},{"dropping-particle":"","family":"Sakai","given":"Katsuyuki","non-dropping-particle":"","parse-names":false,"suffix":""}],"container-title":"Current Opinion in Neurobiology","id":"ITEM-5","issue":"2","issued":{"date-parts":[["2004"]]},"page":"163-168","title":"The prefrontal cortex and working memory: Physiology and brain imaging","type":"article","volume":"14"},"uris":["http://www.mendeley.com/documents/?uuid=f40fe1b5-ec21-465d-aa44-04d5eae89edd"]}],"mendeley":{"formattedCitation":"(Duncan, 2010; Fuster, 1993; Mesulam, 1998; Miller &amp; Cohen, 2001; Passingham &amp; Sakai, 2004)","plainTextFormattedCitation":"(Duncan, 2010; Fuster, 1993; Mesulam, 1998; Miller &amp; Cohen, 2001; Passingham &amp; Sakai, 2004)","previouslyFormattedCitation":"(Duncan, 2010; Fuster, 1993; Mesulam, 1998; Miller &amp; Cohen, 2001; Passingham &amp; Sakai, 2004)"},"properties":{"noteIndex":0},"schema":"https://github.com/citation-style-language/schema/raw/master/csl-citation.json"}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00B74FAA" w:rsidRPr="00227F9C">
        <w:rPr>
          <w:rFonts w:ascii="Times New Roman" w:hAnsi="Times New Roman" w:cs="Times New Roman"/>
          <w:noProof/>
          <w:sz w:val="24"/>
          <w:szCs w:val="24"/>
          <w:lang w:val="en-US"/>
        </w:rPr>
        <w:t>(Duncan, 2010; Fuster, 1993; Mesulam, 1998; Miller &amp; Cohen, 2001; Passingham &amp; Sakai, 2004)</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xml:space="preserve">. </w:t>
      </w:r>
    </w:p>
    <w:p w:rsidR="004A20C2" w:rsidRPr="00227F9C" w:rsidRDefault="004A20C2" w:rsidP="00AE0FCD">
      <w:pPr>
        <w:autoSpaceDE w:val="0"/>
        <w:autoSpaceDN w:val="0"/>
        <w:adjustRightInd w:val="0"/>
        <w:spacing w:after="0" w:line="480" w:lineRule="auto"/>
        <w:ind w:firstLine="720"/>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In the specific case of moral dilemmas this </w:t>
      </w:r>
      <w:r w:rsidR="00F56BF5">
        <w:rPr>
          <w:rFonts w:ascii="Times New Roman" w:hAnsi="Times New Roman" w:cs="Times New Roman"/>
          <w:sz w:val="24"/>
          <w:szCs w:val="24"/>
          <w:lang w:val="en-US"/>
        </w:rPr>
        <w:t xml:space="preserve">can </w:t>
      </w:r>
      <w:r w:rsidRPr="00227F9C">
        <w:rPr>
          <w:rFonts w:ascii="Times New Roman" w:hAnsi="Times New Roman" w:cs="Times New Roman"/>
          <w:sz w:val="24"/>
          <w:szCs w:val="24"/>
          <w:lang w:val="en-US"/>
        </w:rPr>
        <w:t>mean maintaining representations of both information about (</w:t>
      </w:r>
      <w:r w:rsidRPr="00D93722">
        <w:rPr>
          <w:rFonts w:ascii="Times New Roman" w:hAnsi="Times New Roman" w:cs="Times New Roman"/>
          <w:i/>
          <w:sz w:val="24"/>
          <w:szCs w:val="24"/>
          <w:lang w:val="en-US"/>
        </w:rPr>
        <w:t>i</w:t>
      </w:r>
      <w:r w:rsidRPr="00227F9C">
        <w:rPr>
          <w:rFonts w:ascii="Times New Roman" w:hAnsi="Times New Roman" w:cs="Times New Roman"/>
          <w:sz w:val="24"/>
          <w:szCs w:val="24"/>
          <w:lang w:val="en-US"/>
        </w:rPr>
        <w:t>) benefit</w:t>
      </w:r>
      <w:r w:rsidR="00D93722">
        <w:rPr>
          <w:rFonts w:ascii="Times New Roman" w:hAnsi="Times New Roman" w:cs="Times New Roman"/>
          <w:sz w:val="24"/>
          <w:szCs w:val="24"/>
          <w:lang w:val="en-US"/>
        </w:rPr>
        <w:t>s</w:t>
      </w:r>
      <w:r w:rsidRPr="00227F9C">
        <w:rPr>
          <w:rFonts w:ascii="Times New Roman" w:hAnsi="Times New Roman" w:cs="Times New Roman"/>
          <w:sz w:val="24"/>
          <w:szCs w:val="24"/>
          <w:lang w:val="en-US"/>
        </w:rPr>
        <w:t xml:space="preserve"> (e.g. lives saved) and (</w:t>
      </w:r>
      <w:r w:rsidRPr="00D93722">
        <w:rPr>
          <w:rFonts w:ascii="Times New Roman" w:hAnsi="Times New Roman" w:cs="Times New Roman"/>
          <w:i/>
          <w:sz w:val="24"/>
          <w:szCs w:val="24"/>
          <w:lang w:val="en-US"/>
        </w:rPr>
        <w:t>ii</w:t>
      </w:r>
      <w:r w:rsidRPr="00227F9C">
        <w:rPr>
          <w:rFonts w:ascii="Times New Roman" w:hAnsi="Times New Roman" w:cs="Times New Roman"/>
          <w:sz w:val="24"/>
          <w:szCs w:val="24"/>
          <w:lang w:val="en-US"/>
        </w:rPr>
        <w:t>) cost</w:t>
      </w:r>
      <w:r w:rsidR="00D93722">
        <w:rPr>
          <w:rFonts w:ascii="Times New Roman" w:hAnsi="Times New Roman" w:cs="Times New Roman"/>
          <w:sz w:val="24"/>
          <w:szCs w:val="24"/>
          <w:lang w:val="en-US"/>
        </w:rPr>
        <w:t>s</w:t>
      </w:r>
      <w:r w:rsidRPr="00227F9C">
        <w:rPr>
          <w:rFonts w:ascii="Times New Roman" w:hAnsi="Times New Roman" w:cs="Times New Roman"/>
          <w:sz w:val="24"/>
          <w:szCs w:val="24"/>
          <w:lang w:val="en-US"/>
        </w:rPr>
        <w:t xml:space="preserve"> (e.g. lives lost) by dlPFC, and the response selection at the time of decision making, by dorsal striatum, in favour of the action that has the expected best probability of maximizing reward </w:t>
      </w:r>
      <w:r w:rsidR="00C820A4" w:rsidRPr="00227F9C">
        <w:rPr>
          <w:rFonts w:ascii="Times New Roman" w:hAnsi="Times New Roman" w:cs="Times New Roman"/>
          <w:sz w:val="24"/>
          <w:szCs w:val="24"/>
          <w:lang w:val="en-US"/>
        </w:rPr>
        <w:fldChar w:fldCharType="begin" w:fldLock="1"/>
      </w:r>
      <w:r w:rsidRPr="00227F9C">
        <w:rPr>
          <w:rFonts w:ascii="Times New Roman" w:hAnsi="Times New Roman" w:cs="Times New Roman"/>
          <w:sz w:val="24"/>
          <w:szCs w:val="24"/>
          <w:lang w:val="en-US"/>
        </w:rPr>
        <w:instrText>ADDIN CSL_CITATION {"citationItems":[{"id":"ITEM-1","itemData":{"DOI":"10.1523/JNEUROSCI.1554-07.2007","ISBN":"1529-2401 (Electronic)\\n0270-6474 (Linking)","ISSN":"0270-6474","PMID":"17670959","abstract":"Although the involvement in the striatum in the refinement and control of motor movement has long been recognized, recent description of discrete frontal corticobasal ganglia networks in a range of species has focused attention on the role particularly of the dorsal striatum in executive functions. Current evidence suggests that the dorsal striatum contributes directly to decision-making, especially to action selection and initiation, through the integration of sensorimotor, cognitive, and motivational/emotional information within specific corticostriatal circuits involving discrete regions of striatum. We review key evidence from recent studies in rodent, nonhuman primate, and human subjects.","author":[{"dropping-particle":"","family":"Balleine","given":"B. W.","non-dropping-particle":"","parse-names":false,"suffix":""},{"dropping-particle":"","family":"Delgado","given":"M. R.","non-dropping-particle":"","parse-names":false,"suffix":""},{"dropping-particle":"","family":"Hikosaka","given":"O.","non-dropping-particle":"","parse-names":false,"suffix":""}],"container-title":"Journal of Neuroscience","id":"ITEM-1","issue":"31","issued":{"date-parts":[["2007"]]},"page":"8161-8165","title":"The Role of the Dorsal Striatum in Reward and Decision-Making","type":"article-journal","volume":"27"},"uris":["http://www.mendeley.com/documents/?uuid=8ef55cc9-b5ad-48c8-a6c8-beae3d56506a","http://www.mendeley.com/documents/?uuid=fb70dc56-e03a-414f-9a3d-ef9f1bfedca9"]},{"id":"ITEM-2","itemData":{"DOI":"10.1523/JNEUROSCI.4677-14.2015","ISBN":"0270-6474","ISSN":"0270-6474","PMID":"25740507","abstract":"While there is accumulating evidence for the existence of distinct neural systems supporting goal-directed and habitual action selection in the mammalian brain, much less is known about the nature of the information being processed in these different brain regions. Associative learning theory predicts that brain systems involved in habitual control, such as the dorsolateral striatum, should contain stimulus and response information only, but not outcome information, while regions involved in goal-directed action, such as ventromedial and dorsolateral prefrontal cortex and dorsomedial striatum, should be involved in processing information about outcomes as well as stimuli and responses. To test this prediction, human participants underwent fMRI while engaging in a binary choice task designed to enable the separate identification of these different representations with a multivariate classification analysis approach. Consistent with our predictions, the dorsolateral striatum contained information about responses but not outcomes at the time of an initial stimulus, while the regions implicated in goal-directed action selection contained information about both responses and outcomes. These findings suggest that differential contributions of these regions to habitual and goal-directed behavioral control may depend in part on basic differences in the type of information that these regions have access to at the time of decision making.","author":[{"dropping-particle":"","family":"McNamee","given":"D.","non-dropping-particle":"","parse-names":false,"suffix":""},{"dropping-particle":"","family":"Liljeholm","given":"M.","non-dropping-particle":"","parse-names":false,"suffix":""},{"dropping-particle":"","family":"Zika","given":"O.","non-dropping-particle":"","parse-names":false,"suffix":""},{"dropping-particle":"","family":"O'Doherty","given":"J. P.","non-dropping-particle":"","parse-names":false,"suffix":""}],"container-title":"Journal of Neuroscience","id":"ITEM-2","issue":"9","issued":{"date-parts":[["2015"]]},"page":"3764-3771","title":"Characterizing the Associative Content of Brain Structures Involved in Habitual and Goal-Directed Actions in Humans: A Multivariate fMRI Study","type":"article-journal","volume":"35"},"uris":["http://www.mendeley.com/documents/?uuid=e8687470-fb04-4699-a052-3d82b1ccf16f","http://www.mendeley.com/documents/?uuid=bb8a3158-b901-41ab-a2b1-098874d1164c"]}],"mendeley":{"formattedCitation":"(Balleine, Delgado, &amp; Hikosaka, 2007; McNamee, Liljeholm, Zika, &amp; O’Doherty, 2015)","manualFormatting":"(Balleine, Delgado, &amp; Hikosaka, 2007; McNamee et al., 2015)","plainTextFormattedCitation":"(Balleine, Delgado, &amp; Hikosaka, 2007; McNamee, Liljeholm, Zika, &amp; O’Doherty, 2015)","previouslyFormattedCitation":"(Balleine, Delgado, &amp; Hikosaka, 2007; McNamee, Liljeholm, Zika, &amp; O’Doherty, 2015)"},"properties":{"noteIndex":0},"schema":"https://github.com/citation-style-language/schema/raw/master/csl-citation.json"}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(Balleine, Delgado, &amp; Hikosaka, 2007; McNamee et al., 2015)</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the highest number of saved lives.</w:t>
      </w:r>
      <w:r w:rsidR="00AE0FCD">
        <w:rPr>
          <w:rFonts w:ascii="Times New Roman" w:hAnsi="Times New Roman" w:cs="Times New Roman"/>
          <w:sz w:val="24"/>
          <w:szCs w:val="24"/>
          <w:lang w:val="en-US"/>
        </w:rPr>
        <w:t xml:space="preserve"> </w:t>
      </w:r>
      <w:r w:rsidRPr="00227F9C">
        <w:rPr>
          <w:rFonts w:ascii="Times New Roman" w:hAnsi="Times New Roman" w:cs="Times New Roman"/>
          <w:sz w:val="24"/>
          <w:szCs w:val="24"/>
          <w:lang w:val="en-US"/>
        </w:rPr>
        <w:t xml:space="preserve">Involvement of dlPFC in cost-benefit analysis has been also found in other contexts, such as decision making between pairs of stimuli (which involve different levels of effort and delay to obtain the reward), specifically for time-delay decisions-making, due to the cited maintenance abilities of this area </w:t>
      </w:r>
      <w:r w:rsidR="00C820A4" w:rsidRPr="00227F9C">
        <w:rPr>
          <w:rFonts w:ascii="Times New Roman" w:hAnsi="Times New Roman" w:cs="Times New Roman"/>
          <w:sz w:val="24"/>
          <w:szCs w:val="24"/>
          <w:lang w:val="en-US"/>
        </w:rPr>
        <w:fldChar w:fldCharType="begin" w:fldLock="1"/>
      </w:r>
      <w:r w:rsidRPr="00227F9C">
        <w:rPr>
          <w:rFonts w:ascii="Times New Roman" w:hAnsi="Times New Roman" w:cs="Times New Roman"/>
          <w:sz w:val="24"/>
          <w:szCs w:val="24"/>
          <w:lang w:val="en-US"/>
        </w:rPr>
        <w:instrText>ADDIN CSL_CITATION {"citationItems":[{"id":"ITEM-1","itemData":{"DOI":"10.1523/JNEUROSCI.2221-13.2013","ISBN":"1529-2401 (Electronic)\\n0270-6474 (Linking)","ISSN":"0270-6474","PMID":"24174671","abstract":"Effective decision-making requires consideration of costs and benefits. Previous studies have implicated orbitofrontal cortex (OFC), dorsolateral prefrontal cortex (DLPFC), and anterior cingulate cortex (ACC) in cost-benefit decision-making. Yet controversy remains about whether different decision costs are encoded by different brain areas, and whether single neurons integrate costs and benefits to derive a subjective value estimate for each choice alternative. To address these issues, we trained four subjects to perform delay- and effort-based cost-benefit decisions and recorded neuronal activity in OFC, ACC, DLPFC, and the cingulate motor area (CMA). Although some neurons, mainly in ACC, did exhibit integrated value signals as if performing cost-benefit computations, they were relatively few in number. Instead, the majority of neurons in all areas encoded the decision type; that is whether the subject was required to perform a delay- or effort-based decision. OFC and DLPFC neurons tended to show the largest changes in firing rate for delay- but not effort-based decisions; whereas, the reverse was true for CMA neurons. Only ACC contained neurons modulated by both effort- and delay-based decisions. These findings challenge the idea that OFC calculates an abstract value signal to guide decision-making. Instead, our results suggest that an important function of single PFC neurons is to categorize sensory stimuli based on the consequences predicted by those stimuli.","author":[{"dropping-particle":"","family":"Hosokawa","given":"T.","non-dropping-particle":"","parse-names":false,"suffix":""},{"dropping-particle":"","family":"Kennerley","given":"S. W.","non-dropping-particle":"","parse-names":false,"suffix":""},{"dropping-particle":"","family":"Sloan","given":"J.","non-dropping-particle":"","parse-names":false,"suffix":""},{"dropping-particle":"","family":"Wallis","given":"J. D.","non-dropping-particle":"","parse-names":false,"suffix":""}],"container-title":"Journal of Neuroscience","id":"ITEM-1","issue":"44","issued":{"date-parts":[["2013"]]},"page":"17385-17397","title":"Single-Neuron Mechanisms Underlying Cost-Benefit Analysis in Frontal Cortex","type":"article-journal","volume":"33"},"uris":["http://www.mendeley.com/documents/?uuid=f01011f6-4d91-449d-b90c-7ac34bf0a100","http://www.mendeley.com/documents/?uuid=844c99d1-3f69-4487-a6e8-f233d0de33af"]}],"mendeley":{"formattedCitation":"(Hosokawa, Kennerley, Sloan, &amp; Wallis, 2013)","plainTextFormattedCitation":"(Hosokawa, Kennerley, Sloan, &amp; Wallis, 2013)","previouslyFormattedCitation":"(Hosokawa, Kennerley, Sloan, &amp; Wallis, 2013)"},"properties":{"noteIndex":0},"schema":"https://github.com/citation-style-language/schema/raw/master/csl-citation.json"}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Pr="00227F9C">
        <w:rPr>
          <w:rFonts w:ascii="Times New Roman" w:hAnsi="Times New Roman" w:cs="Times New Roman"/>
          <w:noProof/>
          <w:sz w:val="24"/>
          <w:szCs w:val="24"/>
          <w:lang w:val="en-US"/>
        </w:rPr>
        <w:t>(Hosokawa, Kennerley, Sloan, &amp; Wallis, 2013)</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w:t>
      </w:r>
    </w:p>
    <w:p w:rsidR="004A20C2" w:rsidRPr="00227F9C" w:rsidRDefault="004A20C2" w:rsidP="00AE0FCD">
      <w:pPr>
        <w:autoSpaceDE w:val="0"/>
        <w:autoSpaceDN w:val="0"/>
        <w:adjustRightInd w:val="0"/>
        <w:spacing w:after="0" w:line="480" w:lineRule="auto"/>
        <w:ind w:firstLine="720"/>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lastRenderedPageBreak/>
        <w:t xml:space="preserve">We might ask about what exactly a thicker right dlPFC means with respect to tendency of responding affirmatively to cause harm when this </w:t>
      </w:r>
      <w:r w:rsidR="000E461F">
        <w:rPr>
          <w:rFonts w:ascii="Times New Roman" w:hAnsi="Times New Roman" w:cs="Times New Roman"/>
          <w:sz w:val="24"/>
          <w:szCs w:val="24"/>
          <w:lang w:val="en-US"/>
        </w:rPr>
        <w:t>i</w:t>
      </w:r>
      <w:r w:rsidRPr="00227F9C">
        <w:rPr>
          <w:rFonts w:ascii="Times New Roman" w:hAnsi="Times New Roman" w:cs="Times New Roman"/>
          <w:sz w:val="24"/>
          <w:szCs w:val="24"/>
          <w:lang w:val="en-US"/>
        </w:rPr>
        <w:t xml:space="preserve">s necessary for producing better outcomes. In brain morphometry, it is often assumed that a larger cortical thickness or greater grey matter density is associated with better computational efficacy of that region, which in turn leads to enhanced task performance </w:t>
      </w:r>
      <w:r w:rsidR="00C820A4" w:rsidRPr="00227F9C">
        <w:rPr>
          <w:rFonts w:ascii="Times New Roman" w:hAnsi="Times New Roman" w:cs="Times New Roman"/>
          <w:sz w:val="24"/>
          <w:szCs w:val="24"/>
          <w:lang w:val="en-US"/>
        </w:rPr>
        <w:fldChar w:fldCharType="begin" w:fldLock="1"/>
      </w:r>
      <w:r w:rsidR="00E5411E">
        <w:rPr>
          <w:rFonts w:ascii="Times New Roman" w:hAnsi="Times New Roman" w:cs="Times New Roman"/>
          <w:sz w:val="24"/>
          <w:szCs w:val="24"/>
          <w:lang w:val="en-US"/>
        </w:rPr>
        <w:instrText>ADDIN CSL_CITATION {"citationItems":[{"id":"ITEM-1","itemData":{"DOI":"10.1038/nrn3000","ISBN":"1471-0048 (Electronic)\\n1471-003X (Linking)","PMID":"21407245","abstract":"Inter-individual variability in perception, thought and action is frequently treated as a source of 'noise' in scientific investigations of the neural mechanisms that underlie these processes, and discarded by averaging data from a group of participants. However, recent MRI studies in the human brain show that inter-individual variability in a wide range of basic and higher cognitive functions - including perception, motor control, memory, aspects of consciousness and the ability to introspect - can be predicted from the local structure of grey and white matter as assessed by voxel-based morphometry or diffusion tensor imaging. We propose that inter-individual differences can be used as a source of information to link human behaviour and cognition to brain anatomy.","author":[{"dropping-particle":"","family":"Kanai","given":"Ryota","non-dropping-particle":"","parse-names":false,"suffix":""},{"dropping-particle":"","family":"Rees","given":"Geraint","non-dropping-particle":"","parse-names":false,"suffix":""}],"container-title":"Nature Reviews Neuroscience","id":"ITEM-1","issue":"4","issued":{"date-parts":[["2011"]]},"page":"231-242","publisher":"Nature Publishing Group","title":"The structural basis of inter-individual differences in human behaviour and cognition.","type":"article-journal","volume":"12"},"uris":["http://www.mendeley.com/documents/?uuid=96aa4f6f-d6da-41f6-9601-128faeac08dc"]},{"id":"ITEM-2","itemData":{"DOI":"10.1007/978-1-4939-7647-8_3","author":[{"dropping-particle":"","family":"Wagstyl","given":"Konrad","non-dropping-particle":"","parse-names":false,"suffix":""},{"dropping-particle":"","family":"Lerch","given":"Jason P.","non-dropping-particle":"","parse-names":false,"suffix":""}],"id":"ITEM-2","issued":{"date-parts":[["2018"]]},"page":"35-49","publisher":"Humana Press, New York, NY","title":"Cortical Thickness","type":"chapter"},"uris":["http://www.mendeley.com/documents/?uuid=91819c4b-79ff-31e4-8e30-452862720bff"]},{"id":"ITEM-3","itemData":{"DOI":"10.1016/J.NEUROIMAGE.2007.08.042","ISSN":"1053-8119","abstract":"In normal humans, relationships between cognitive test performance and cortical structure have received little study, in part, because of the paucity of tools for measuring cortical structure. Computational morphometric methods have recently been developed that enable the measurement of cortical thickness from MRI data, but little data exist on their reliability. We undertook this study to evaluate the reliability of an automated cortical thickness measurement method to detect correlates of interest between thickness and cognitive task performance. Fifteen healthy older participants were scanned four times at 2-week intervals on three different scanner platforms. The four MRI data sets were initially treated independently to investigate the reliability of the spatial localization of findings from exploratory whole-cortex analyses of cortical thickness–cognitive performance correlates. Next, the first data set was used to define cortical ROIs based on the exploratory results that were then applied to the remaining three data sets to determine whether the relationships between cognitive performance and regional cortical thickness were comparable across different scanner platforms and field strengths. Verbal memory performance was associated with medial temporal cortical thickness, while visuomotor speed/set shifting was associated with lateral parietal cortical thickness. These effects were highly reliable – in terms of both spatial localization and magnitude of absolute cortical thickness measurements – across the four scan sessions. Brain–behavior relationships between regional cortical thickness and cognitive task performance can be reliably identified using an automated data analysis system, suggesting that these measures may be useful as imaging biomarkers of disease or performance ability in multicenter studies in which MRI data are pooled.","author":[{"dropping-particle":"","family":"Dickerson","given":"B.C.","non-dropping-particle":"","parse-names":false,"suffix":""},{"dropping-particle":"","family":"Fenstermacher","given":"E.","non-dropping-particle":"","parse-names":false,"suffix":""},{"dropping-particle":"","family":"Salat","given":"D.H.","non-dropping-particle":"","parse-names":false,"suffix":""},{"dropping-particle":"","family":"Wolk","given":"D.A.","non-dropping-particle":"","parse-names":false,"suffix":""},{"dropping-particle":"","family":"Maguire","given":"R.P.","non-dropping-particle":"","parse-names":false,"suffix":""},{"dropping-particle":"","family":"Desikan","given":"R.","non-dropping-particle":"","parse-names":false,"suffix":""},{"dropping-particle":"","family":"Pacheco","given":"J.","non-dropping-particle":"","parse-names":false,"suffix":""},{"dropping-particle":"","family":"Quinn","given":"B.T.","non-dropping-particle":"","parse-names":false,"suffix":""},{"dropping-particle":"","family":"Kouwe","given":"A.","non-dropping-particle":"Van der","parse-names":false,"suffix":""},{"dropping-particle":"","family":"Greve","given":"D.N.","non-dropping-particle":"","parse-names":false,"suffix":""},{"dropping-particle":"","family":"Blacker","given":"D.","non-dropping-particle":"","parse-names":false,"suffix":""},{"dropping-particle":"","family":"Albert","given":"M.S.","non-dropping-particle":"","parse-names":false,"suffix":""},{"dropping-particle":"","family":"Killiany","given":"R.J.","non-dropping-particle":"","parse-names":false,"suffix":""},{"dropping-particle":"","family":"Fischl","given":"B.","non-dropping-particle":"","parse-names":false,"suffix":""}],"container-title":"NeuroImage","id":"ITEM-3","issue":"1","issued":{"date-parts":[["2008","1","1"]]},"page":"10-18","publisher":"Academic Press","title":"Detection of cortical thickness correlates of cognitive performance: Reliability across MRI scan sessions, scanners, and field strengths","type":"article-journal","volume":"39"},"uris":["http://www.mendeley.com/documents/?uuid=e13c566a-632b-3939-a85e-69cde100271b"]}],"mendeley":{"formattedCitation":"(Dickerson et al., 2008; Kanai &amp; Rees, 2011; Wagstyl &amp; Lerch, 2018)","plainTextFormattedCitation":"(Dickerson et al., 2008; Kanai &amp; Rees, 2011; Wagstyl &amp; Lerch, 2018)","previouslyFormattedCitation":"(Dickerson et al., 2008; Kanai &amp; Rees, 2011; Wagstyl &amp; Lerch, 2018)"},"properties":{"noteIndex":0},"schema":"https://github.com/citation-style-language/schema/raw/master/csl-citation.json"}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00E5411E" w:rsidRPr="00E5411E">
        <w:rPr>
          <w:rFonts w:ascii="Times New Roman" w:hAnsi="Times New Roman" w:cs="Times New Roman"/>
          <w:noProof/>
          <w:sz w:val="24"/>
          <w:szCs w:val="24"/>
          <w:lang w:val="en-US"/>
        </w:rPr>
        <w:t>(Dickerson et al., 2008; Kanai &amp; Rees, 2011; Wagstyl &amp; Lerch, 2018)</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xml:space="preserve">. Therefore, individuals with greater cortical thickness in r-dlPFC could tend to </w:t>
      </w:r>
      <w:r w:rsidR="00320AF1">
        <w:rPr>
          <w:rFonts w:ascii="Times New Roman" w:hAnsi="Times New Roman" w:cs="Times New Roman"/>
          <w:sz w:val="24"/>
          <w:szCs w:val="24"/>
          <w:lang w:val="en-US"/>
        </w:rPr>
        <w:t>agree to instrumental harm for the greater good</w:t>
      </w:r>
      <w:r w:rsidRPr="00227F9C">
        <w:rPr>
          <w:rFonts w:ascii="Times New Roman" w:hAnsi="Times New Roman" w:cs="Times New Roman"/>
          <w:sz w:val="24"/>
          <w:szCs w:val="24"/>
          <w:lang w:val="en-US"/>
        </w:rPr>
        <w:t xml:space="preserve"> because </w:t>
      </w:r>
      <w:r w:rsidR="00320AF1">
        <w:rPr>
          <w:rFonts w:ascii="Times New Roman" w:hAnsi="Times New Roman" w:cs="Times New Roman"/>
          <w:sz w:val="24"/>
          <w:szCs w:val="24"/>
          <w:lang w:val="en-US"/>
        </w:rPr>
        <w:t>the higher</w:t>
      </w:r>
      <w:r w:rsidRPr="00227F9C">
        <w:rPr>
          <w:rFonts w:ascii="Times New Roman" w:hAnsi="Times New Roman" w:cs="Times New Roman"/>
          <w:sz w:val="24"/>
          <w:szCs w:val="24"/>
          <w:lang w:val="en-US"/>
        </w:rPr>
        <w:t xml:space="preserve"> cortical thickness in r-dlPFC would </w:t>
      </w:r>
      <w:r w:rsidR="000166FB">
        <w:rPr>
          <w:rFonts w:ascii="Times New Roman" w:hAnsi="Times New Roman" w:cs="Times New Roman"/>
          <w:sz w:val="24"/>
          <w:szCs w:val="24"/>
          <w:lang w:val="en-US"/>
        </w:rPr>
        <w:t>afford</w:t>
      </w:r>
      <w:r w:rsidRPr="00227F9C">
        <w:rPr>
          <w:rFonts w:ascii="Times New Roman" w:hAnsi="Times New Roman" w:cs="Times New Roman"/>
          <w:sz w:val="24"/>
          <w:szCs w:val="24"/>
          <w:lang w:val="en-US"/>
        </w:rPr>
        <w:t xml:space="preserve"> enhanced computational efficiency in maintaining and handling multiple abstract representations and integrating them to select the context</w:t>
      </w:r>
      <w:r w:rsidR="00320AF1">
        <w:rPr>
          <w:rFonts w:ascii="Times New Roman" w:hAnsi="Times New Roman" w:cs="Times New Roman"/>
          <w:sz w:val="24"/>
          <w:szCs w:val="24"/>
          <w:lang w:val="en-US"/>
        </w:rPr>
        <w:t>ual, utility-maximizing</w:t>
      </w:r>
      <w:r w:rsidRPr="00227F9C">
        <w:rPr>
          <w:rFonts w:ascii="Times New Roman" w:hAnsi="Times New Roman" w:cs="Times New Roman"/>
          <w:sz w:val="24"/>
          <w:szCs w:val="24"/>
          <w:lang w:val="en-US"/>
        </w:rPr>
        <w:t xml:space="preserve"> option, over the emotional arousal elicited by the outcome of harming someon</w:t>
      </w:r>
      <w:r w:rsidR="00B55B73">
        <w:rPr>
          <w:rFonts w:ascii="Times New Roman" w:hAnsi="Times New Roman" w:cs="Times New Roman"/>
          <w:sz w:val="24"/>
          <w:szCs w:val="24"/>
          <w:lang w:val="en-US"/>
        </w:rPr>
        <w:t>e, although this remains a speculative account.</w:t>
      </w:r>
    </w:p>
    <w:p w:rsidR="004A20C2" w:rsidRPr="00227F9C" w:rsidRDefault="004A20C2" w:rsidP="00AE0FCD">
      <w:pPr>
        <w:autoSpaceDE w:val="0"/>
        <w:autoSpaceDN w:val="0"/>
        <w:adjustRightInd w:val="0"/>
        <w:spacing w:after="0" w:line="480" w:lineRule="auto"/>
        <w:ind w:firstLine="720"/>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 xml:space="preserve">This anatomical result is consistent with evidence obtained from functional studies, which indicate an increased activation of dlPFC in psychopathic individuals due to their necessity to rely more on abstract reasoning processes to choose a morally appropriate option, in the absence of appropriate input from emotion-related regions </w:t>
      </w:r>
      <w:r w:rsidR="00C820A4" w:rsidRPr="00227F9C">
        <w:rPr>
          <w:rFonts w:ascii="Times New Roman" w:hAnsi="Times New Roman" w:cs="Times New Roman"/>
          <w:sz w:val="24"/>
          <w:szCs w:val="24"/>
          <w:lang w:val="en-US"/>
        </w:rPr>
        <w:fldChar w:fldCharType="begin" w:fldLock="1"/>
      </w:r>
      <w:r w:rsidR="0072271E" w:rsidRPr="00227F9C">
        <w:rPr>
          <w:rFonts w:ascii="Times New Roman" w:hAnsi="Times New Roman" w:cs="Times New Roman"/>
          <w:sz w:val="24"/>
          <w:szCs w:val="24"/>
          <w:lang w:val="en-US"/>
        </w:rPr>
        <w:instrText>ADDIN CSL_CITATION {"citationItems":[{"id":"ITEM-1","itemData":{"DOI":"10.1038/mp.2009.76","ISBN":"1359-4184","PMID":"23355632","abstract":"Neuroimaging studies have used classic moral dilemmas to identify the neural circuitry underlying moral decision-making in healthy individuals, but it is unknown how this circuit functions in immoral, psychopathic individuals. In this functional magnetic resonance imaging (fMRI) study, we find that more psychopathic individuals show reduced activity in the amygdala during emotional moral decision-making, with particularly conning and manipulative individuals showing reduced activity in the entire moral neural circuit. These results provide initial evidence that psychopaths exhibit deficits in brain regions essential for moral judgment in normal individuals. Psychopathy is a personality disorder involving severe disruption in moral behavior accompanied by pronounced deficits in emotion. Emotion is argued to be a critical component of moral behavior.1 Highly emotional moral dilemmas have been found to evoke activity in the amygdala, medial prefrontal cortex, posterior cingulate and angular gyrus.1, 2 It has been hypothesized that persistent immoral behavior may result from deficiencies in some components of the moral neural circuit.3 We implemented a twice-replicated fMRI task involving classic moral dilemmas1, 2 to examine the relationship between psychopathy and brain activity. We also examined whether four different factors of psychopathy (Figure 1, middle) were differentially related to neural activation during moral decision-making.","author":[{"dropping-particle":"","family":"Glenn","given":"Andrea L","non-dropping-particle":"","parse-names":false,"suffix":""},{"dropping-particle":"","family":"Raine","given":"Adrian","non-dropping-particle":"","parse-names":false,"suffix":""},{"dropping-particle":"","family":"Schug","given":"Robert","non-dropping-particle":"","parse-names":false,"suffix":""},{"dropping-particle":"","family":"Young","given":"Liane","non-dropping-particle":"","parse-names":false,"suffix":""},{"dropping-particle":"","family":"Hauser","given":"Marc","non-dropping-particle":"","parse-names":false,"suffix":""}],"container-title":"Molecular Psychiatry","id":"ITEM-1","issue":"10","issued":{"date-parts":[["2009"]]},"page":"909-911","publisher":"Nature Publishing Group","title":"Increased DLPFC activity during moral decision-making in psychopathy","type":"article-journal","volume":"14"},"uris":["http://www.mendeley.com/documents/?uuid=9871688d-ceb6-478f-81ed-05d717cd9c8f","http://www.mendeley.com/documents/?uuid=43a27500-b7a9-499c-bb56-3cce3e31d997","http://www.mendeley.com/documents/?uuid=4f698b78-7df3-48a2-be7e-89cf01acbc40","http://www.mendeley.com/documents/?uuid=db3952cd-4b66-44bf-84af-99ddef44e9d5"]}],"mendeley":{"formattedCitation":"(Glenn, Raine, Schug, Young, &amp; Hauser, 2009)","plainTextFormattedCitation":"(Glenn, Raine, Schug, Young, &amp; Hauser, 2009)","previouslyFormattedCitation":"(Glenn, Raine, Schug, Young, &amp; Hauser, 2009)"},"properties":{"noteIndex":0},"schema":"https://github.com/citation-style-language/schema/raw/master/csl-citation.json"}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00535AE1" w:rsidRPr="00227F9C">
        <w:rPr>
          <w:rFonts w:ascii="Times New Roman" w:hAnsi="Times New Roman" w:cs="Times New Roman"/>
          <w:noProof/>
          <w:sz w:val="24"/>
          <w:szCs w:val="24"/>
          <w:lang w:val="en-US"/>
        </w:rPr>
        <w:t>(Glenn, Raine, Schug, Young, &amp; Hauser, 2009)</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 xml:space="preserve"> or less endorsing of utilitarian choices, when dlPFC function is disrupted, due to the lack of the cognitive control over the emotional response </w:t>
      </w:r>
      <w:r w:rsidR="00C820A4" w:rsidRPr="00227F9C">
        <w:rPr>
          <w:rFonts w:ascii="Times New Roman" w:hAnsi="Times New Roman" w:cs="Times New Roman"/>
          <w:sz w:val="24"/>
          <w:szCs w:val="24"/>
          <w:lang w:val="en-US"/>
        </w:rPr>
        <w:fldChar w:fldCharType="begin" w:fldLock="1"/>
      </w:r>
      <w:r w:rsidR="0072271E" w:rsidRPr="00227F9C">
        <w:rPr>
          <w:rFonts w:ascii="Times New Roman" w:hAnsi="Times New Roman" w:cs="Times New Roman"/>
          <w:sz w:val="24"/>
          <w:szCs w:val="24"/>
          <w:lang w:val="en-US"/>
        </w:rPr>
        <w:instrText>ADDIN CSL_CITATION {"citationItems":[{"id":"ITEM-1","itemData":{"DOI":"10.3389/fnins.2014.00018","ISBN":"1662-4548 (Print)\\r1662-453X (Linking)","ISSN":"1662453X","PMID":"24592204","abstract":"Decision-making involves a complex interplay of emotional responses and reasoning processes. In this study, we use TMS to explore the neurobiological substrates of moral decisions in humans. To examining the effects of TMS on the outcome of a moral-decision, we compare the decision outcome of moral-personal and moral-impersonal dilemmas to each other and examine the differential effects of applying TMS over the right DLPFC or right TPJ. In this comparison, we find that the TMS-induced disruption of the DLPFC during the decision process, affects the outcome of the moral-personal judgment, while TMS-induced disruption of TPJ affects only moral-impersonal conditions. In other words, we find a double-dissociation between DLPFC and TPJ in the outcome of a moral decision. Furthermore, we find that TMS-induced disruption of the DLPFC during non-moral, moral-impersonal, and moral-personal decisions lead to lower ratings of regret about the decision. Our results are in line with the dual-process theory and suggest a role for both the emotional response and cognitive reasoning process in moral judgment. Both the emotional and cognitive processes were shown to be involved in the decision outcome.","author":[{"dropping-particle":"","family":"Jeurissen","given":"Danique","non-dropping-particle":"","parse-names":false,"suffix":""},{"dropping-particle":"","family":"Sack","given":"Alexander T.","non-dropping-particle":"","parse-names":false,"suffix":""},{"dropping-particle":"","family":"Roebroeck","given":"Alard","non-dropping-particle":"","parse-names":false,"suffix":""},{"dropping-particle":"","family":"Russ","given":"Brian E.","non-dropping-particle":"","parse-names":false,"suffix":""},{"dropping-particle":"","family":"Pascual-Leone","given":"Alvaro","non-dropping-particle":"","parse-names":false,"suffix":""}],"container-title":"Frontiers in neuroscience","id":"ITEM-1","issue":"February","issued":{"date-parts":[["2014","1"]]},"page":"18","title":"TMS affects moral judgment, showing the role of DLPFC and TPJ in cognitive and emotional processing","type":"article-journal","volume":"8"},"uris":["http://www.mendeley.com/documents/?uuid=04e8cd27-ace3-41d8-a557-e285a6cb7994"]}],"mendeley":{"formattedCitation":"(Jeurissen, Sack, Roebroeck, Russ, &amp; Pascual-Leone, 2014)","plainTextFormattedCitation":"(Jeurissen, Sack, Roebroeck, Russ, &amp; Pascual-Leone, 2014)","previouslyFormattedCitation":"(Jeurissen, Sack, Roebroeck, Russ, &amp; Pascual-Leone, 2014)"},"properties":{"noteIndex":0},"schema":"https://github.com/citation-style-language/schema/raw/master/csl-citation.json"}</w:instrText>
      </w:r>
      <w:r w:rsidR="00C820A4" w:rsidRPr="00227F9C">
        <w:rPr>
          <w:rFonts w:ascii="Times New Roman" w:hAnsi="Times New Roman" w:cs="Times New Roman"/>
          <w:sz w:val="24"/>
          <w:szCs w:val="24"/>
          <w:lang w:val="en-US"/>
        </w:rPr>
        <w:fldChar w:fldCharType="separate"/>
      </w:r>
      <w:r w:rsidR="00535AE1" w:rsidRPr="00227F9C">
        <w:rPr>
          <w:rFonts w:ascii="Times New Roman" w:hAnsi="Times New Roman" w:cs="Times New Roman"/>
          <w:noProof/>
          <w:sz w:val="24"/>
          <w:szCs w:val="24"/>
          <w:lang w:val="en-US"/>
        </w:rPr>
        <w:t>(Jeurissen, Sack, Roebroeck, Russ, &amp; Pascual-Leone, 2014)</w:t>
      </w:r>
      <w:r w:rsidR="00C820A4" w:rsidRPr="00227F9C">
        <w:rPr>
          <w:rFonts w:ascii="Times New Roman" w:hAnsi="Times New Roman" w:cs="Times New Roman"/>
          <w:sz w:val="24"/>
          <w:szCs w:val="24"/>
          <w:lang w:val="en-US"/>
        </w:rPr>
        <w:fldChar w:fldCharType="end"/>
      </w:r>
      <w:r w:rsidRPr="00227F9C">
        <w:rPr>
          <w:rFonts w:ascii="Times New Roman" w:hAnsi="Times New Roman" w:cs="Times New Roman"/>
          <w:sz w:val="24"/>
          <w:szCs w:val="24"/>
          <w:lang w:val="en-US"/>
        </w:rPr>
        <w:t>.</w:t>
      </w:r>
    </w:p>
    <w:p w:rsidR="004A20C2" w:rsidRPr="00227F9C" w:rsidRDefault="004A20C2" w:rsidP="00E5383E">
      <w:pPr>
        <w:autoSpaceDE w:val="0"/>
        <w:autoSpaceDN w:val="0"/>
        <w:adjustRightInd w:val="0"/>
        <w:spacing w:after="0" w:line="480" w:lineRule="auto"/>
        <w:ind w:firstLine="720"/>
        <w:jc w:val="both"/>
        <w:rPr>
          <w:rFonts w:ascii="Times New Roman" w:hAnsi="Times New Roman" w:cs="Times New Roman"/>
          <w:sz w:val="24"/>
          <w:szCs w:val="24"/>
          <w:lang w:val="en-US"/>
        </w:rPr>
      </w:pPr>
      <w:r w:rsidRPr="00227F9C">
        <w:rPr>
          <w:rFonts w:ascii="Times New Roman" w:hAnsi="Times New Roman" w:cs="Times New Roman"/>
          <w:sz w:val="24"/>
          <w:szCs w:val="24"/>
          <w:lang w:val="en-US"/>
        </w:rPr>
        <w:t>In conclusion, the present results show that the inter-individual differences in utilitarian option engagement are associated with cortical thickness differences in the right dorsolateral prefrontal cortex, a key region implicated in reasoning.</w:t>
      </w:r>
    </w:p>
    <w:p w:rsidR="00B5308A" w:rsidRPr="00227F9C" w:rsidRDefault="00B5308A" w:rsidP="007531BF">
      <w:pPr>
        <w:autoSpaceDE w:val="0"/>
        <w:autoSpaceDN w:val="0"/>
        <w:adjustRightInd w:val="0"/>
        <w:spacing w:after="0" w:line="480" w:lineRule="auto"/>
        <w:rPr>
          <w:rFonts w:ascii="Times New Roman" w:hAnsi="Times New Roman" w:cs="Times New Roman"/>
          <w:b/>
          <w:bCs/>
          <w:sz w:val="24"/>
          <w:szCs w:val="24"/>
          <w:lang w:val="en-US"/>
        </w:rPr>
      </w:pPr>
    </w:p>
    <w:p w:rsidR="00B5308A" w:rsidRPr="00227F9C" w:rsidRDefault="00B5308A" w:rsidP="007531BF">
      <w:pPr>
        <w:autoSpaceDE w:val="0"/>
        <w:autoSpaceDN w:val="0"/>
        <w:adjustRightInd w:val="0"/>
        <w:spacing w:after="0" w:line="480" w:lineRule="auto"/>
        <w:rPr>
          <w:rFonts w:ascii="Times New Roman" w:hAnsi="Times New Roman" w:cs="Times New Roman"/>
          <w:b/>
          <w:bCs/>
          <w:sz w:val="24"/>
          <w:szCs w:val="24"/>
          <w:lang w:val="en-US"/>
        </w:rPr>
      </w:pPr>
    </w:p>
    <w:p w:rsidR="007531BF" w:rsidRPr="00227F9C" w:rsidRDefault="007531BF" w:rsidP="00B464B2">
      <w:pPr>
        <w:autoSpaceDE w:val="0"/>
        <w:autoSpaceDN w:val="0"/>
        <w:adjustRightInd w:val="0"/>
        <w:spacing w:after="0" w:line="480" w:lineRule="auto"/>
        <w:rPr>
          <w:rFonts w:ascii="Times New Roman" w:hAnsi="Times New Roman" w:cs="Times New Roman"/>
          <w:b/>
          <w:bCs/>
          <w:sz w:val="24"/>
          <w:szCs w:val="24"/>
          <w:lang w:val="en-US"/>
        </w:rPr>
      </w:pPr>
      <w:r w:rsidRPr="00227F9C">
        <w:rPr>
          <w:rFonts w:ascii="Times New Roman" w:hAnsi="Times New Roman" w:cs="Times New Roman"/>
          <w:b/>
          <w:bCs/>
          <w:sz w:val="24"/>
          <w:szCs w:val="24"/>
          <w:lang w:val="en-US"/>
        </w:rPr>
        <w:lastRenderedPageBreak/>
        <w:t>Supp</w:t>
      </w:r>
      <w:r w:rsidR="00BF7224">
        <w:rPr>
          <w:rFonts w:ascii="Times New Roman" w:hAnsi="Times New Roman" w:cs="Times New Roman"/>
          <w:b/>
          <w:bCs/>
          <w:sz w:val="24"/>
          <w:szCs w:val="24"/>
          <w:lang w:val="en-US"/>
        </w:rPr>
        <w:t xml:space="preserve">lemental </w:t>
      </w:r>
      <w:r w:rsidRPr="00227F9C">
        <w:rPr>
          <w:rFonts w:ascii="Times New Roman" w:hAnsi="Times New Roman" w:cs="Times New Roman"/>
          <w:b/>
          <w:bCs/>
          <w:sz w:val="24"/>
          <w:szCs w:val="24"/>
          <w:lang w:val="en-US"/>
        </w:rPr>
        <w:t>Text S</w:t>
      </w:r>
      <w:r w:rsidR="004151FF" w:rsidRPr="00227F9C">
        <w:rPr>
          <w:rFonts w:ascii="Times New Roman" w:hAnsi="Times New Roman" w:cs="Times New Roman"/>
          <w:b/>
          <w:bCs/>
          <w:sz w:val="24"/>
          <w:szCs w:val="24"/>
          <w:lang w:val="en-US"/>
        </w:rPr>
        <w:t>6</w:t>
      </w:r>
      <w:r w:rsidRPr="00227F9C">
        <w:rPr>
          <w:rFonts w:ascii="Times New Roman" w:hAnsi="Times New Roman" w:cs="Times New Roman"/>
          <w:b/>
          <w:bCs/>
          <w:sz w:val="24"/>
          <w:szCs w:val="24"/>
          <w:lang w:val="en-US"/>
        </w:rPr>
        <w:t>: Details and Descriptions of the moral dilemmas used across studies</w:t>
      </w:r>
    </w:p>
    <w:p w:rsidR="007531BF" w:rsidRPr="00227F9C" w:rsidRDefault="007531BF" w:rsidP="00B464B2">
      <w:pPr>
        <w:pStyle w:val="ListParagraph"/>
        <w:numPr>
          <w:ilvl w:val="0"/>
          <w:numId w:val="6"/>
        </w:numPr>
        <w:autoSpaceDE w:val="0"/>
        <w:autoSpaceDN w:val="0"/>
        <w:adjustRightInd w:val="0"/>
        <w:spacing w:after="0" w:line="480" w:lineRule="auto"/>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Classical dilemmas used in Study 1</w:t>
      </w:r>
      <w:r w:rsidR="005D16D9" w:rsidRPr="00227F9C">
        <w:rPr>
          <w:rFonts w:ascii="Times New Roman" w:hAnsi="Times New Roman" w:cs="Times New Roman"/>
          <w:b/>
          <w:bCs/>
          <w:sz w:val="20"/>
          <w:szCs w:val="20"/>
          <w:lang w:val="en-US"/>
        </w:rPr>
        <w:t>a</w:t>
      </w:r>
    </w:p>
    <w:p w:rsidR="007531BF" w:rsidRPr="00227F9C" w:rsidRDefault="007531BF" w:rsidP="00B464B2">
      <w:pPr>
        <w:pStyle w:val="ListParagraph"/>
        <w:numPr>
          <w:ilvl w:val="0"/>
          <w:numId w:val="2"/>
        </w:num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A runaway trolley is heading down the tracks toward five workmen who will be killed if the trolley proceeds on its present course.  You are on a footbridge over the tracks, in between the approaching trolley and the five workmen.  Next to you on this footbridge is a stranger who happens to be very large.  The only way to save the lives of the five workmen is to push this stranger off the bridge and onto the tracks below where his large body will stop the trolley.  The stranger will die if you do this, but the five workmen will be saved.</w:t>
      </w:r>
    </w:p>
    <w:p w:rsidR="007531BF" w:rsidRDefault="007531BF" w:rsidP="00B464B2">
      <w:pPr>
        <w:pStyle w:val="ListParagraph"/>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i/>
          <w:iCs/>
          <w:sz w:val="20"/>
          <w:szCs w:val="20"/>
          <w:lang w:val="en-US"/>
        </w:rPr>
        <w:t>Pushing the stranger onto the tracks is</w:t>
      </w:r>
      <w:r w:rsidRPr="00227F9C">
        <w:rPr>
          <w:rFonts w:ascii="Times New Roman" w:hAnsi="Times New Roman" w:cs="Times New Roman"/>
          <w:sz w:val="20"/>
          <w:szCs w:val="20"/>
          <w:lang w:val="en-US"/>
        </w:rPr>
        <w:t xml:space="preserve">: </w:t>
      </w:r>
    </w:p>
    <w:p w:rsidR="00C33FFA" w:rsidRPr="00227F9C" w:rsidRDefault="00C33FFA" w:rsidP="00B464B2">
      <w:pPr>
        <w:pStyle w:val="ListParagraph"/>
        <w:autoSpaceDE w:val="0"/>
        <w:autoSpaceDN w:val="0"/>
        <w:adjustRightInd w:val="0"/>
        <w:spacing w:after="0" w:line="480" w:lineRule="auto"/>
        <w:rPr>
          <w:rFonts w:ascii="Times New Roman" w:hAnsi="Times New Roman" w:cs="Times New Roman"/>
          <w:sz w:val="20"/>
          <w:szCs w:val="20"/>
          <w:lang w:val="en-US"/>
        </w:rPr>
      </w:pPr>
    </w:p>
    <w:p w:rsidR="007531BF" w:rsidRPr="00227F9C" w:rsidRDefault="007531BF" w:rsidP="00B464B2">
      <w:pPr>
        <w:pStyle w:val="ListParagraph"/>
        <w:numPr>
          <w:ilvl w:val="0"/>
          <w:numId w:val="2"/>
        </w:num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Enemy soldiers have taken over your village.  They have orders to kill all remaining civilians.  You and some of your townspeople have sought refuge in the cellar of a large house.  Outside you hear the voices of soldiers who have come to search the house for valuables. Your baby begins to cry loudly.  You cover his mouth to block the sound.  If you remove your hand from his mouth his crying will summon the attention of the soldiers who will kill you, your child, and the others hiding out in the cellar.  To save yourself and the others you must smother your child to death.</w:t>
      </w:r>
    </w:p>
    <w:p w:rsidR="007531BF" w:rsidRDefault="007531BF" w:rsidP="00B464B2">
      <w:pPr>
        <w:pStyle w:val="ListParagraph"/>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i/>
          <w:iCs/>
          <w:sz w:val="20"/>
          <w:szCs w:val="20"/>
          <w:lang w:val="en-US"/>
        </w:rPr>
        <w:t>Smothering your child is</w:t>
      </w:r>
      <w:r w:rsidRPr="00227F9C">
        <w:rPr>
          <w:rFonts w:ascii="Times New Roman" w:hAnsi="Times New Roman" w:cs="Times New Roman"/>
          <w:sz w:val="20"/>
          <w:szCs w:val="20"/>
          <w:lang w:val="en-US"/>
        </w:rPr>
        <w:t>:</w:t>
      </w:r>
    </w:p>
    <w:p w:rsidR="00C33FFA" w:rsidRPr="00227F9C" w:rsidRDefault="00C33FFA" w:rsidP="00B464B2">
      <w:pPr>
        <w:pStyle w:val="ListParagraph"/>
        <w:autoSpaceDE w:val="0"/>
        <w:autoSpaceDN w:val="0"/>
        <w:adjustRightInd w:val="0"/>
        <w:spacing w:after="0" w:line="480" w:lineRule="auto"/>
        <w:rPr>
          <w:rFonts w:ascii="Times New Roman" w:hAnsi="Times New Roman" w:cs="Times New Roman"/>
          <w:sz w:val="20"/>
          <w:szCs w:val="20"/>
          <w:lang w:val="en-US"/>
        </w:rPr>
      </w:pPr>
    </w:p>
    <w:p w:rsidR="007531BF" w:rsidRPr="00227F9C" w:rsidRDefault="007531BF" w:rsidP="00B464B2">
      <w:pPr>
        <w:pStyle w:val="ListParagraph"/>
        <w:numPr>
          <w:ilvl w:val="0"/>
          <w:numId w:val="2"/>
        </w:num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You are on a cruise ship when there is a fire on board, and the ship has to be abandoned.  The lifeboats are carrying many more people than they were designed to carry.  The lifeboat you are in is sitting dangerously low in the water -- a few inches lower and it will sink. The seas start to get rough, and the boat begins to fill with water.  If nothing is done it will sink before the rescue boats arrive and everyone on board will die.  However, there is an injured person who will not survive in any case.  If you throw that person overboard the boat will stay afloat and the remaining passengers will be saved.</w:t>
      </w:r>
    </w:p>
    <w:p w:rsidR="007531BF" w:rsidRDefault="007531BF"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r w:rsidRPr="00227F9C">
        <w:rPr>
          <w:rFonts w:ascii="Times New Roman" w:hAnsi="Times New Roman" w:cs="Times New Roman"/>
          <w:i/>
          <w:iCs/>
          <w:sz w:val="20"/>
          <w:szCs w:val="20"/>
          <w:lang w:val="en-US"/>
        </w:rPr>
        <w:t>Throwing this person overboard is:</w:t>
      </w:r>
    </w:p>
    <w:p w:rsidR="00C33FFA" w:rsidRPr="00227F9C" w:rsidRDefault="00C33FFA"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p>
    <w:p w:rsidR="007531BF" w:rsidRPr="00227F9C" w:rsidRDefault="007531BF" w:rsidP="00B464B2">
      <w:pPr>
        <w:pStyle w:val="ListParagraph"/>
        <w:numPr>
          <w:ilvl w:val="0"/>
          <w:numId w:val="2"/>
        </w:num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are a waiter.  You overhear one of your customers say that he is about to go to jail and that in his last forty-eight hours of freedom he plans to infect as many people as possible with HIV.  You know him well </w:t>
      </w:r>
      <w:r w:rsidRPr="00227F9C">
        <w:rPr>
          <w:rFonts w:ascii="Times New Roman" w:hAnsi="Times New Roman" w:cs="Times New Roman"/>
          <w:sz w:val="20"/>
          <w:szCs w:val="20"/>
          <w:lang w:val="en-US"/>
        </w:rPr>
        <w:lastRenderedPageBreak/>
        <w:t>enough to know that he is telling the truth and that he has access to many potential victims. You happen to know that he has a very strong allergy to poppy seeds.  If he eats even one he will go into convulsions and have to be hospitalized. for at least forty-eight hours.</w:t>
      </w:r>
    </w:p>
    <w:p w:rsidR="007531BF" w:rsidRDefault="007531BF"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r w:rsidRPr="00227F9C">
        <w:rPr>
          <w:rFonts w:ascii="Times New Roman" w:hAnsi="Times New Roman" w:cs="Times New Roman"/>
          <w:sz w:val="20"/>
          <w:szCs w:val="20"/>
          <w:lang w:val="en-US"/>
        </w:rPr>
        <w:t xml:space="preserve"> </w:t>
      </w:r>
      <w:r w:rsidRPr="00227F9C">
        <w:rPr>
          <w:rFonts w:ascii="Times New Roman" w:hAnsi="Times New Roman" w:cs="Times New Roman"/>
          <w:i/>
          <w:iCs/>
          <w:sz w:val="20"/>
          <w:szCs w:val="20"/>
          <w:lang w:val="en-US"/>
        </w:rPr>
        <w:t>Causing this man to have a serious allergy attack is:</w:t>
      </w:r>
    </w:p>
    <w:p w:rsidR="00C33FFA" w:rsidRPr="00227F9C" w:rsidRDefault="00C33FFA"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p>
    <w:p w:rsidR="007531BF" w:rsidRPr="00227F9C" w:rsidRDefault="007531BF" w:rsidP="00B464B2">
      <w:pPr>
        <w:pStyle w:val="ListParagraph"/>
        <w:numPr>
          <w:ilvl w:val="0"/>
          <w:numId w:val="2"/>
        </w:num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You are part of a group of ecologists who live in a remote stretch of jungle.  The entire group, which includes eight children, has been taken hostage by a group of paramilitary terrorists.  One of the terrorists takes a liking to you.  He informs you that his leader intends to kill you and the rest of the hostages the following morning.  He is willing to help you and the children escape, but as an act of good faith he wants you to kill one of your fellow hostages whom he does not like.  If you refuse his offer all the hostages including the children and yourself will die.  If you accept his offer then the others will die in the morning but you and the eight children will escape.</w:t>
      </w:r>
    </w:p>
    <w:p w:rsidR="007531BF" w:rsidRDefault="007531BF"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r w:rsidRPr="00227F9C">
        <w:rPr>
          <w:rFonts w:ascii="Times New Roman" w:hAnsi="Times New Roman" w:cs="Times New Roman"/>
          <w:i/>
          <w:iCs/>
          <w:sz w:val="20"/>
          <w:szCs w:val="20"/>
          <w:lang w:val="en-US"/>
        </w:rPr>
        <w:t>Killing one of your fellow hostages is:</w:t>
      </w:r>
    </w:p>
    <w:p w:rsidR="00C33FFA" w:rsidRPr="00227F9C" w:rsidRDefault="00C33FFA"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p>
    <w:p w:rsidR="007531BF" w:rsidRPr="00227F9C" w:rsidRDefault="007531BF" w:rsidP="00B464B2">
      <w:pPr>
        <w:pStyle w:val="ListParagraph"/>
        <w:numPr>
          <w:ilvl w:val="0"/>
          <w:numId w:val="2"/>
        </w:num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You are negotiating with a powerful and determined terrorist who is about to set off a bomb in a crowded area. Your one advantage is that you have his teen-age son in your custody.  There is only one thing that you can do to stop him from detonating his bomb, which will kill thousands of people if detonated.  To stop him, you must contact him over the satellite hook-up that he has established and, in front of the camera, break one of his son's arms and then threaten to break the other one if he does not give himself up.</w:t>
      </w:r>
    </w:p>
    <w:p w:rsidR="007531BF" w:rsidRDefault="007531BF"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r w:rsidRPr="00227F9C">
        <w:rPr>
          <w:rFonts w:ascii="Times New Roman" w:hAnsi="Times New Roman" w:cs="Times New Roman"/>
          <w:i/>
          <w:iCs/>
          <w:sz w:val="20"/>
          <w:szCs w:val="20"/>
          <w:lang w:val="en-US"/>
        </w:rPr>
        <w:t>Breaking the terrorist's son's arm is:</w:t>
      </w:r>
    </w:p>
    <w:p w:rsidR="00C33FFA" w:rsidRPr="00227F9C" w:rsidRDefault="00C33FFA"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p>
    <w:p w:rsidR="007531BF" w:rsidRPr="00227F9C" w:rsidRDefault="007531BF" w:rsidP="00B464B2">
      <w:pPr>
        <w:pStyle w:val="ListParagraph"/>
        <w:numPr>
          <w:ilvl w:val="0"/>
          <w:numId w:val="2"/>
        </w:num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You are the captain of a military submarine travelling underneath a large iceberg.  An onboard explosion has caused you to lose most of your oxygen supply and has injured one of your crew who is quickly losing blood.  The injured crew member is going to die from his wounds no matter what happens.  The remaining oxygen is not sufficient for the entire crew to make it to the surface.  The only way to save the other crew members is to shoot dead the injured crew member so that there will be just enough oxygen for the rest of the crew to survive.</w:t>
      </w:r>
    </w:p>
    <w:p w:rsidR="007531BF" w:rsidRDefault="007531BF"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r w:rsidRPr="00227F9C">
        <w:rPr>
          <w:rFonts w:ascii="Times New Roman" w:hAnsi="Times New Roman" w:cs="Times New Roman"/>
          <w:i/>
          <w:iCs/>
          <w:sz w:val="20"/>
          <w:szCs w:val="20"/>
          <w:lang w:val="en-US"/>
        </w:rPr>
        <w:t>Killing the fatally injured crew member is:</w:t>
      </w:r>
    </w:p>
    <w:p w:rsidR="00C33FFA" w:rsidRPr="00227F9C" w:rsidRDefault="00C33FFA"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p>
    <w:p w:rsidR="007531BF" w:rsidRPr="00227F9C" w:rsidRDefault="007531BF" w:rsidP="00B464B2">
      <w:pPr>
        <w:pStyle w:val="ListParagraph"/>
        <w:numPr>
          <w:ilvl w:val="0"/>
          <w:numId w:val="2"/>
        </w:num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You are the leader of a small army that consists of warriors from two tribes, the hill tribe and the river tribe.  You belong to neither tribe.  During the night a hill tribesman got into an argument with a river tribesman and murdered him.  The river tribe will attack the hill tribe unless the murderer is put to death, but the hill tribe refuses to kill one of its own warriors.  The only way for you to avoid a war between the two tribes that will costs hundreds of lives is to publicly execute the murderer by cutting off his head with your sword.</w:t>
      </w:r>
    </w:p>
    <w:p w:rsidR="007531BF" w:rsidRDefault="007531BF"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r w:rsidRPr="00227F9C">
        <w:rPr>
          <w:rFonts w:ascii="Times New Roman" w:hAnsi="Times New Roman" w:cs="Times New Roman"/>
          <w:i/>
          <w:iCs/>
          <w:sz w:val="20"/>
          <w:szCs w:val="20"/>
          <w:lang w:val="en-US"/>
        </w:rPr>
        <w:t>Cutting off this man's head is:</w:t>
      </w:r>
    </w:p>
    <w:p w:rsidR="00C33FFA" w:rsidRPr="00227F9C" w:rsidRDefault="00C33FFA"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p>
    <w:p w:rsidR="007531BF" w:rsidRPr="00227F9C" w:rsidRDefault="007531BF" w:rsidP="00B464B2">
      <w:pPr>
        <w:pStyle w:val="ListParagraph"/>
        <w:numPr>
          <w:ilvl w:val="0"/>
          <w:numId w:val="2"/>
        </w:num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It is wartime and you and your two children, ages eight and five, are living in a territory that has been occupied by the enemy.  At the enemy's headquarters is a doctor who performs painful experiments on humans that inevitably lead to death.  He intends to perform experiments on one of your children, but he will allow you to choose which of your children will be experimented upon.  You have twenty-four hours to bring one of your children to his laboratory.  If you refuse to bring one of your children to his laboratory he will find them both and experiment on both of them.</w:t>
      </w:r>
    </w:p>
    <w:p w:rsidR="007531BF" w:rsidRDefault="007531BF"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r w:rsidRPr="00227F9C">
        <w:rPr>
          <w:rFonts w:ascii="Times New Roman" w:hAnsi="Times New Roman" w:cs="Times New Roman"/>
          <w:i/>
          <w:iCs/>
          <w:sz w:val="20"/>
          <w:szCs w:val="20"/>
          <w:lang w:val="en-US"/>
        </w:rPr>
        <w:t>Bringing one of your children to the laboratory is:</w:t>
      </w:r>
    </w:p>
    <w:p w:rsidR="00C33FFA" w:rsidRPr="00227F9C" w:rsidRDefault="00C33FFA"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p>
    <w:p w:rsidR="007531BF" w:rsidRPr="00227F9C" w:rsidRDefault="007531BF" w:rsidP="00B464B2">
      <w:pPr>
        <w:pStyle w:val="ListParagraph"/>
        <w:numPr>
          <w:ilvl w:val="0"/>
          <w:numId w:val="2"/>
        </w:num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You are the leader of a mountaineering expedition that is stranded in the wilderness.  Your expedition includes a family of six that has a genetically caused vitamin deficiency.  A few people's kidneys contain large amounts of this vitamin.  There is one such person in your party.  The only way to save the lives of the six members of this family is to remove one of this man's kidneys so that the necessary vitamins may be extracted from it.  The man will not die if you do this, but his health will be compromised.  The man is opposed to this plan, but you have the power to do as you see fit.</w:t>
      </w:r>
    </w:p>
    <w:p w:rsidR="007531BF" w:rsidRDefault="007531BF"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r w:rsidRPr="00227F9C">
        <w:rPr>
          <w:rFonts w:ascii="Times New Roman" w:hAnsi="Times New Roman" w:cs="Times New Roman"/>
          <w:i/>
          <w:iCs/>
          <w:sz w:val="20"/>
          <w:szCs w:val="20"/>
          <w:lang w:val="en-US"/>
        </w:rPr>
        <w:t>Forcibly removing this man's kidney is:</w:t>
      </w:r>
    </w:p>
    <w:p w:rsidR="00C33FFA" w:rsidRPr="00227F9C" w:rsidRDefault="00C33FFA"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p>
    <w:p w:rsidR="007531BF" w:rsidRPr="00227F9C" w:rsidRDefault="007531BF" w:rsidP="00B464B2">
      <w:pPr>
        <w:pStyle w:val="ListParagraph"/>
        <w:numPr>
          <w:ilvl w:val="0"/>
          <w:numId w:val="2"/>
        </w:num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A viral epidemic has spread across the globe killing millions of people.  You have developed two substances in your home laboratory.  You know that one of them is a vaccine, but you don't know which one.  You also know that the other one is deadly.  Once you figure out which substance is the vaccine you can use it to save millions of lives.  You have with you two people who are under your care, and the only </w:t>
      </w:r>
      <w:r w:rsidRPr="00227F9C">
        <w:rPr>
          <w:rFonts w:ascii="Times New Roman" w:hAnsi="Times New Roman" w:cs="Times New Roman"/>
          <w:sz w:val="20"/>
          <w:szCs w:val="20"/>
          <w:lang w:val="en-US"/>
        </w:rPr>
        <w:lastRenderedPageBreak/>
        <w:t>way to identify the vaccine is to inject each of these people with one of the two substances.  One person will live, the other will die, and you will be able to start saving lives with your vaccine.</w:t>
      </w:r>
    </w:p>
    <w:p w:rsidR="007531BF" w:rsidRDefault="007531BF"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r w:rsidRPr="00227F9C">
        <w:rPr>
          <w:rFonts w:ascii="Times New Roman" w:hAnsi="Times New Roman" w:cs="Times New Roman"/>
          <w:i/>
          <w:iCs/>
          <w:sz w:val="20"/>
          <w:szCs w:val="20"/>
          <w:lang w:val="en-US"/>
        </w:rPr>
        <w:t xml:space="preserve"> Killing one of these people with a deadly injection is:</w:t>
      </w:r>
    </w:p>
    <w:p w:rsidR="00C33FFA" w:rsidRPr="00227F9C" w:rsidRDefault="00C33FFA"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p>
    <w:p w:rsidR="007531BF" w:rsidRPr="00227F9C" w:rsidRDefault="007531BF" w:rsidP="00B464B2">
      <w:pPr>
        <w:pStyle w:val="ListParagraph"/>
        <w:numPr>
          <w:ilvl w:val="0"/>
          <w:numId w:val="2"/>
        </w:num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You are the leader of a small group of soldiers.  You are on your way back from a completed mission deep in enemy territory when one of your men has stepped in trap that has been set by the enemy and is badly injured.  The trap is connected to a radio device that by now has alerted the enemy to your presence.  They will soon be on their way.  If the enemy finds your injured man they will torture him and kill him.  He begs you not to leave him behind, but if you try to take him with you your entire group will be captured.  The only way to prevent this injured soldier from being tortured is to shoot him yourself.</w:t>
      </w:r>
    </w:p>
    <w:p w:rsidR="007531BF" w:rsidRDefault="007531BF"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r w:rsidRPr="00227F9C">
        <w:rPr>
          <w:rFonts w:ascii="Times New Roman" w:hAnsi="Times New Roman" w:cs="Times New Roman"/>
          <w:i/>
          <w:iCs/>
          <w:sz w:val="20"/>
          <w:szCs w:val="20"/>
          <w:lang w:val="en-US"/>
        </w:rPr>
        <w:t>Shooting this soldier is:</w:t>
      </w:r>
    </w:p>
    <w:p w:rsidR="00C33FFA" w:rsidRPr="00227F9C" w:rsidRDefault="00C33FFA"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p>
    <w:p w:rsidR="007531BF" w:rsidRPr="00227F9C" w:rsidRDefault="007531BF" w:rsidP="00B464B2">
      <w:pPr>
        <w:pStyle w:val="ListParagraph"/>
        <w:numPr>
          <w:ilvl w:val="0"/>
          <w:numId w:val="2"/>
        </w:num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your husband, and your four children are crossing a mountain range on your return journey to your homeland.  You have inadvertently set up camp on a local clan's sacred burial ground.  The leader of the clan says that according to the local laws, you and your family must be put to death.  However, he will let yourself, your husband, and your three other children live if you yourself will kill your oldest son. </w:t>
      </w:r>
    </w:p>
    <w:p w:rsidR="007531BF" w:rsidRPr="00227F9C" w:rsidRDefault="007531BF" w:rsidP="00B464B2">
      <w:pPr>
        <w:pStyle w:val="ListParagraph"/>
        <w:autoSpaceDE w:val="0"/>
        <w:autoSpaceDN w:val="0"/>
        <w:adjustRightInd w:val="0"/>
        <w:spacing w:after="0" w:line="480" w:lineRule="auto"/>
        <w:rPr>
          <w:rFonts w:ascii="Times New Roman" w:hAnsi="Times New Roman" w:cs="Times New Roman"/>
          <w:i/>
          <w:iCs/>
          <w:sz w:val="20"/>
          <w:szCs w:val="20"/>
          <w:lang w:val="en-US"/>
        </w:rPr>
      </w:pPr>
      <w:r w:rsidRPr="00227F9C">
        <w:rPr>
          <w:rFonts w:ascii="Times New Roman" w:hAnsi="Times New Roman" w:cs="Times New Roman"/>
          <w:i/>
          <w:iCs/>
          <w:sz w:val="20"/>
          <w:szCs w:val="20"/>
          <w:lang w:val="en-US"/>
        </w:rPr>
        <w:t>Killing your oldest son is:</w:t>
      </w:r>
    </w:p>
    <w:p w:rsidR="007531BF" w:rsidRPr="00227F9C" w:rsidRDefault="007531BF" w:rsidP="00B464B2">
      <w:pPr>
        <w:pStyle w:val="ListParagraph"/>
        <w:autoSpaceDE w:val="0"/>
        <w:autoSpaceDN w:val="0"/>
        <w:adjustRightInd w:val="0"/>
        <w:spacing w:after="0" w:line="480" w:lineRule="auto"/>
        <w:rPr>
          <w:rFonts w:ascii="Times New Roman" w:hAnsi="Times New Roman" w:cs="Times New Roman"/>
          <w:i/>
          <w:sz w:val="20"/>
          <w:szCs w:val="20"/>
          <w:lang w:val="en-US"/>
        </w:rPr>
      </w:pPr>
    </w:p>
    <w:p w:rsidR="007531BF" w:rsidRPr="00227F9C" w:rsidRDefault="007531BF" w:rsidP="00B464B2">
      <w:pPr>
        <w:pStyle w:val="ListParagraph"/>
        <w:numPr>
          <w:ilvl w:val="0"/>
          <w:numId w:val="6"/>
        </w:numPr>
        <w:autoSpaceDE w:val="0"/>
        <w:autoSpaceDN w:val="0"/>
        <w:adjustRightInd w:val="0"/>
        <w:spacing w:after="0" w:line="480" w:lineRule="auto"/>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 xml:space="preserve">Process dissociation approach dilemmas used in </w:t>
      </w:r>
      <w:r w:rsidR="00B10801">
        <w:rPr>
          <w:rFonts w:ascii="Times New Roman" w:hAnsi="Times New Roman" w:cs="Times New Roman"/>
          <w:b/>
          <w:bCs/>
          <w:sz w:val="20"/>
          <w:szCs w:val="20"/>
          <w:lang w:val="en-US"/>
        </w:rPr>
        <w:t>Study 3</w:t>
      </w:r>
      <w:r w:rsidR="005D16D9" w:rsidRPr="00227F9C">
        <w:rPr>
          <w:rFonts w:ascii="Times New Roman" w:hAnsi="Times New Roman" w:cs="Times New Roman"/>
          <w:b/>
          <w:bCs/>
          <w:sz w:val="20"/>
          <w:szCs w:val="20"/>
          <w:lang w:val="en-US"/>
        </w:rPr>
        <w:t>a-e</w:t>
      </w:r>
    </w:p>
    <w:p w:rsidR="007531BF" w:rsidRPr="00227F9C" w:rsidRDefault="00B24847" w:rsidP="00B464B2">
      <w:pPr>
        <w:spacing w:line="480" w:lineRule="auto"/>
        <w:jc w:val="both"/>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In our experiment ten moral dilemmas, each with two versions: congruent and incongruent, were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administered.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1. Incongruent:</w:t>
      </w:r>
      <w:r w:rsidR="007531BF" w:rsidRPr="00227F9C">
        <w:rPr>
          <w:rFonts w:ascii="Times New Roman" w:hAnsi="Times New Roman" w:cs="Times New Roman"/>
          <w:i/>
          <w:iCs/>
          <w:sz w:val="20"/>
          <w:szCs w:val="20"/>
          <w:lang w:val="en-US"/>
        </w:rPr>
        <w:t xml:space="preserve"> Time Machine</w:t>
      </w:r>
      <w:r w:rsidR="007531BF" w:rsidRPr="00227F9C">
        <w:rPr>
          <w:rFonts w:ascii="Times New Roman" w:hAnsi="Times New Roman" w:cs="Times New Roman"/>
          <w:sz w:val="20"/>
          <w:szCs w:val="20"/>
          <w:lang w:val="en-US"/>
        </w:rPr>
        <w:t xml:space="preserv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 You find a time machine and travel back to the year 1920. While checking into a hotel, you meet a young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Austrian artist and veteran of the First World War. You realize this is Adolf Hitler before his rise to power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in Nazi Germany. He is staying in the hotel room next to yours and the doors are not locked. It would be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easy to simply smother him with a pillow in his sleep and disappear, stopping the Second World War and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the Nazi party before they even start. However, he has not committed any crimes yet and it seems wrong to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hurt an innocent person.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lastRenderedPageBreak/>
        <w:tab/>
      </w:r>
      <w:r w:rsidR="007531BF" w:rsidRPr="00C33FFA">
        <w:rPr>
          <w:rFonts w:ascii="Times New Roman" w:hAnsi="Times New Roman" w:cs="Times New Roman"/>
          <w:i/>
          <w:sz w:val="20"/>
          <w:szCs w:val="20"/>
          <w:lang w:val="en-US"/>
        </w:rPr>
        <w:t>Is it appropriate for you to kill an innocent young Hitler in order to prevent the Second World War?</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 </w:t>
      </w:r>
    </w:p>
    <w:p w:rsidR="007531BF" w:rsidRPr="00227F9C" w:rsidRDefault="00CD37C0" w:rsidP="00B464B2">
      <w:pPr>
        <w:autoSpaceDE w:val="0"/>
        <w:autoSpaceDN w:val="0"/>
        <w:adjustRightInd w:val="0"/>
        <w:spacing w:after="0" w:line="480" w:lineRule="auto"/>
        <w:rPr>
          <w:rFonts w:ascii="Times New Roman" w:hAnsi="Times New Roman" w:cs="Times New Roman"/>
          <w:i/>
          <w:iCs/>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2. Congruent:</w:t>
      </w:r>
      <w:r w:rsidR="007531BF" w:rsidRPr="00227F9C">
        <w:rPr>
          <w:rFonts w:ascii="Times New Roman" w:hAnsi="Times New Roman" w:cs="Times New Roman"/>
          <w:i/>
          <w:iCs/>
          <w:sz w:val="20"/>
          <w:szCs w:val="20"/>
          <w:lang w:val="en-US"/>
        </w:rPr>
        <w:t xml:space="preserve"> Time Machine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 find a time machine and travel back to the year 1920. While checking into a hotel, you meet a young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petty criminal. You realize this is George Brackman, a man who later on abducted a child and held her for a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week until her family paid him some ransom money. He is staying in the hotel room next to yours and the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doors are not locked. It would be easy to simply smother him with a pillow in his sleep and disappear,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stopping the abduction and ransom demands before they even start. However, he has not committed any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crimes yet and it seems wrong to hurt an innocent person.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Is it appropriate for you to kill George Brackman in order to prevent him from taking a child hostage? </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3. Incongruent: </w:t>
      </w:r>
      <w:r w:rsidR="007531BF" w:rsidRPr="00227F9C">
        <w:rPr>
          <w:rFonts w:ascii="Times New Roman" w:hAnsi="Times New Roman" w:cs="Times New Roman"/>
          <w:i/>
          <w:iCs/>
          <w:sz w:val="20"/>
          <w:szCs w:val="20"/>
          <w:lang w:val="en-US"/>
        </w:rPr>
        <w:t>Car Accident</w:t>
      </w:r>
      <w:r w:rsidR="007531BF" w:rsidRPr="00227F9C">
        <w:rPr>
          <w:rFonts w:ascii="Times New Roman" w:hAnsi="Times New Roman" w:cs="Times New Roman"/>
          <w:sz w:val="20"/>
          <w:szCs w:val="20"/>
          <w:lang w:val="en-US"/>
        </w:rPr>
        <w:t xml:space="preserv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 are driving through a busy city street when all of a sudden a young mother carrying a child trips and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falls into the path of your vehicle. You are going too fast to break in time; your only hope is to swerve out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of the way. Unfortunately, the only place you can swerve is currently occupied by a little old lady. If you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swerve to avoid the young mother and baby, you will seriously injure or kill the old lady.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Is it appropriate to swerve and hit the old lady in order to avoid the young mother and child? </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5. Incongruent: </w:t>
      </w:r>
      <w:r w:rsidR="007531BF" w:rsidRPr="00227F9C">
        <w:rPr>
          <w:rFonts w:ascii="Times New Roman" w:hAnsi="Times New Roman" w:cs="Times New Roman"/>
          <w:i/>
          <w:iCs/>
          <w:sz w:val="20"/>
          <w:szCs w:val="20"/>
          <w:lang w:val="en-US"/>
        </w:rPr>
        <w:t>Hard Times</w:t>
      </w:r>
      <w:r w:rsidR="007531BF" w:rsidRPr="00227F9C">
        <w:rPr>
          <w:rFonts w:ascii="Times New Roman" w:hAnsi="Times New Roman" w:cs="Times New Roman"/>
          <w:sz w:val="20"/>
          <w:szCs w:val="20"/>
          <w:lang w:val="en-US"/>
        </w:rPr>
        <w:t xml:space="preserv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 You are the head of a poor household in a developing country.  Your crops have failed for the second year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in a row, and it appears that you have no way to feed your family.  Your sons, ages eight and ten, are too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young to go off to the city where there are jobs, but your daughter could fare better. You know a man from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your village who lives in the city and who makes sexually explicit films featuring girls such as your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daughter.  In front of your daughter, he tells you that in one year of working in his studio your daughter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could earn enough money to keep your family fed for several growing seasons.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Is it appropriate for you to employ your daughter in the pornography industry in order to feed your family?  </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p>
    <w:p w:rsidR="007531BF" w:rsidRPr="00227F9C" w:rsidRDefault="00CD37C0" w:rsidP="00B464B2">
      <w:pPr>
        <w:autoSpaceDE w:val="0"/>
        <w:autoSpaceDN w:val="0"/>
        <w:adjustRightInd w:val="0"/>
        <w:spacing w:after="0" w:line="480" w:lineRule="auto"/>
        <w:rPr>
          <w:rFonts w:ascii="Times New Roman" w:hAnsi="Times New Roman" w:cs="Times New Roman"/>
          <w:i/>
          <w:iCs/>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4. Congruent:</w:t>
      </w:r>
      <w:r w:rsidR="007531BF" w:rsidRPr="00227F9C">
        <w:rPr>
          <w:rFonts w:ascii="Times New Roman" w:hAnsi="Times New Roman" w:cs="Times New Roman"/>
          <w:i/>
          <w:iCs/>
          <w:sz w:val="20"/>
          <w:szCs w:val="20"/>
          <w:lang w:val="en-US"/>
        </w:rPr>
        <w:t xml:space="preserve"> Car Accident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lastRenderedPageBreak/>
        <w:tab/>
      </w:r>
      <w:r w:rsidR="007531BF" w:rsidRPr="00227F9C">
        <w:rPr>
          <w:rFonts w:ascii="Times New Roman" w:hAnsi="Times New Roman" w:cs="Times New Roman"/>
          <w:sz w:val="20"/>
          <w:szCs w:val="20"/>
          <w:lang w:val="en-US"/>
        </w:rPr>
        <w:t xml:space="preserve">You are driving through a busy city street when all of a sudden a young mother carrying a child trips and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falls into the path of your vehicle. You are going too fast to break in time; your only hope is to swerve out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of the way.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Unfortunately, the only place you can swerve is currently occupied by a group of children on their way to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elementary school. If you swerve to avoid the young mother and baby, you will seriously injure or kill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several of them.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Is it appropriate to swerve and hit the schoolchildren in order to avoid the young mother and child?</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p>
    <w:p w:rsidR="007531BF" w:rsidRPr="00227F9C" w:rsidRDefault="00CD37C0" w:rsidP="00B464B2">
      <w:pPr>
        <w:autoSpaceDE w:val="0"/>
        <w:autoSpaceDN w:val="0"/>
        <w:adjustRightInd w:val="0"/>
        <w:spacing w:after="0" w:line="480" w:lineRule="auto"/>
        <w:rPr>
          <w:rFonts w:ascii="Times New Roman" w:hAnsi="Times New Roman" w:cs="Times New Roman"/>
          <w:i/>
          <w:iCs/>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6. Congruent:</w:t>
      </w:r>
      <w:r w:rsidR="007531BF" w:rsidRPr="00227F9C">
        <w:rPr>
          <w:rFonts w:ascii="Times New Roman" w:hAnsi="Times New Roman" w:cs="Times New Roman"/>
          <w:i/>
          <w:iCs/>
          <w:sz w:val="20"/>
          <w:szCs w:val="20"/>
          <w:lang w:val="en-US"/>
        </w:rPr>
        <w:t xml:space="preserve"> Hard Times </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 </w:t>
      </w:r>
      <w:r w:rsidR="00CD37C0">
        <w:rPr>
          <w:rFonts w:ascii="Times New Roman" w:hAnsi="Times New Roman" w:cs="Times New Roman"/>
          <w:sz w:val="20"/>
          <w:szCs w:val="20"/>
          <w:lang w:val="en-US"/>
        </w:rPr>
        <w:tab/>
      </w:r>
      <w:r w:rsidRPr="00227F9C">
        <w:rPr>
          <w:rFonts w:ascii="Times New Roman" w:hAnsi="Times New Roman" w:cs="Times New Roman"/>
          <w:sz w:val="20"/>
          <w:szCs w:val="20"/>
          <w:lang w:val="en-US"/>
        </w:rPr>
        <w:t xml:space="preserve">You are the head of a poor household in a developing country.  Your sons, ages eight and ten, work on the </w:t>
      </w:r>
      <w:r w:rsidR="00CD37C0">
        <w:rPr>
          <w:rFonts w:ascii="Times New Roman" w:hAnsi="Times New Roman" w:cs="Times New Roman"/>
          <w:sz w:val="20"/>
          <w:szCs w:val="20"/>
          <w:lang w:val="en-US"/>
        </w:rPr>
        <w:tab/>
      </w:r>
      <w:r w:rsidRPr="00227F9C">
        <w:rPr>
          <w:rFonts w:ascii="Times New Roman" w:hAnsi="Times New Roman" w:cs="Times New Roman"/>
          <w:sz w:val="20"/>
          <w:szCs w:val="20"/>
          <w:lang w:val="en-US"/>
        </w:rPr>
        <w:t xml:space="preserve">family farm every day in order to teach them the value of hard work and providing for others. Your </w:t>
      </w:r>
      <w:r w:rsidR="00CD37C0">
        <w:rPr>
          <w:rFonts w:ascii="Times New Roman" w:hAnsi="Times New Roman" w:cs="Times New Roman"/>
          <w:sz w:val="20"/>
          <w:szCs w:val="20"/>
          <w:lang w:val="en-US"/>
        </w:rPr>
        <w:tab/>
      </w:r>
      <w:r w:rsidRPr="00227F9C">
        <w:rPr>
          <w:rFonts w:ascii="Times New Roman" w:hAnsi="Times New Roman" w:cs="Times New Roman"/>
          <w:sz w:val="20"/>
          <w:szCs w:val="20"/>
          <w:lang w:val="en-US"/>
        </w:rPr>
        <w:t xml:space="preserve">daughter, however, cannot work on the farm due to the heavy lifting required. You worry that she will not </w:t>
      </w:r>
      <w:r w:rsidR="00CD37C0">
        <w:rPr>
          <w:rFonts w:ascii="Times New Roman" w:hAnsi="Times New Roman" w:cs="Times New Roman"/>
          <w:sz w:val="20"/>
          <w:szCs w:val="20"/>
          <w:lang w:val="en-US"/>
        </w:rPr>
        <w:tab/>
      </w:r>
      <w:r w:rsidRPr="00227F9C">
        <w:rPr>
          <w:rFonts w:ascii="Times New Roman" w:hAnsi="Times New Roman" w:cs="Times New Roman"/>
          <w:sz w:val="20"/>
          <w:szCs w:val="20"/>
          <w:lang w:val="en-US"/>
        </w:rPr>
        <w:t xml:space="preserve">learn the value of money if she does not work. You know a man from your village who lives in the city and </w:t>
      </w:r>
      <w:r w:rsidR="00CD37C0">
        <w:rPr>
          <w:rFonts w:ascii="Times New Roman" w:hAnsi="Times New Roman" w:cs="Times New Roman"/>
          <w:sz w:val="20"/>
          <w:szCs w:val="20"/>
          <w:lang w:val="en-US"/>
        </w:rPr>
        <w:tab/>
      </w:r>
      <w:r w:rsidRPr="00227F9C">
        <w:rPr>
          <w:rFonts w:ascii="Times New Roman" w:hAnsi="Times New Roman" w:cs="Times New Roman"/>
          <w:sz w:val="20"/>
          <w:szCs w:val="20"/>
          <w:lang w:val="en-US"/>
        </w:rPr>
        <w:t xml:space="preserve">who makes sexually explicit films featuring girls such as your daughter.  In front of your daughter, he tells </w:t>
      </w:r>
      <w:r w:rsidR="00CD37C0">
        <w:rPr>
          <w:rFonts w:ascii="Times New Roman" w:hAnsi="Times New Roman" w:cs="Times New Roman"/>
          <w:sz w:val="20"/>
          <w:szCs w:val="20"/>
          <w:lang w:val="en-US"/>
        </w:rPr>
        <w:tab/>
      </w:r>
      <w:r w:rsidRPr="00227F9C">
        <w:rPr>
          <w:rFonts w:ascii="Times New Roman" w:hAnsi="Times New Roman" w:cs="Times New Roman"/>
          <w:sz w:val="20"/>
          <w:szCs w:val="20"/>
          <w:lang w:val="en-US"/>
        </w:rPr>
        <w:t xml:space="preserve">you that </w:t>
      </w:r>
      <w:r w:rsidR="00CD37C0">
        <w:rPr>
          <w:rFonts w:ascii="Times New Roman" w:hAnsi="Times New Roman" w:cs="Times New Roman"/>
          <w:sz w:val="20"/>
          <w:szCs w:val="20"/>
          <w:lang w:val="en-US"/>
        </w:rPr>
        <w:tab/>
      </w:r>
      <w:r w:rsidRPr="00227F9C">
        <w:rPr>
          <w:rFonts w:ascii="Times New Roman" w:hAnsi="Times New Roman" w:cs="Times New Roman"/>
          <w:sz w:val="20"/>
          <w:szCs w:val="20"/>
          <w:lang w:val="en-US"/>
        </w:rPr>
        <w:t xml:space="preserve">in one year of working in his studio your daughter could earn enough money to keep your family </w:t>
      </w:r>
      <w:r w:rsidR="00CD37C0">
        <w:rPr>
          <w:rFonts w:ascii="Times New Roman" w:hAnsi="Times New Roman" w:cs="Times New Roman"/>
          <w:sz w:val="20"/>
          <w:szCs w:val="20"/>
          <w:lang w:val="en-US"/>
        </w:rPr>
        <w:tab/>
      </w:r>
      <w:r w:rsidRPr="00227F9C">
        <w:rPr>
          <w:rFonts w:ascii="Times New Roman" w:hAnsi="Times New Roman" w:cs="Times New Roman"/>
          <w:sz w:val="20"/>
          <w:szCs w:val="20"/>
          <w:lang w:val="en-US"/>
        </w:rPr>
        <w:t xml:space="preserve">fed for several growing seasons.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Is it appropriate for you to employ your daughter in the pornography industry in order to teach her the </w:t>
      </w:r>
      <w:r w:rsidR="00C33FFA">
        <w:rPr>
          <w:rFonts w:ascii="Times New Roman" w:hAnsi="Times New Roman" w:cs="Times New Roman"/>
          <w:i/>
          <w:sz w:val="20"/>
          <w:szCs w:val="20"/>
          <w:lang w:val="en-US"/>
        </w:rPr>
        <w:tab/>
      </w:r>
      <w:r w:rsidR="007531BF" w:rsidRPr="00C33FFA">
        <w:rPr>
          <w:rFonts w:ascii="Times New Roman" w:hAnsi="Times New Roman" w:cs="Times New Roman"/>
          <w:i/>
          <w:sz w:val="20"/>
          <w:szCs w:val="20"/>
          <w:lang w:val="en-US"/>
        </w:rPr>
        <w:t xml:space="preserve">value of money?  </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7. Incongruent: </w:t>
      </w:r>
      <w:r w:rsidR="007531BF" w:rsidRPr="00227F9C">
        <w:rPr>
          <w:rFonts w:ascii="Times New Roman" w:hAnsi="Times New Roman" w:cs="Times New Roman"/>
          <w:i/>
          <w:iCs/>
          <w:sz w:val="20"/>
          <w:szCs w:val="20"/>
          <w:lang w:val="en-US"/>
        </w:rPr>
        <w:t>Crying Baby</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It is war time. Enemy soldiers have taken over your village.  They have orders to kill all remaining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civilians.  You and some of your townspeople have sought refuge in the cellar of a large house.  Outside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 hear the voices of soldiers who have come to search the house for valuables.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A baby with no parents begins to cry loudly.  You cover her mouth to block the sound.  If you remove your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hand from the baby’s mouth her crying will summon the attention of the soldiers who will kill you and the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others hiding out in the cellar. To save yourself and the others you must smother the child to death.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Is it appropriate for you to smother the child in order to save yourself and the other townspeople from </w:t>
      </w:r>
      <w:r w:rsidR="00C33FFA">
        <w:rPr>
          <w:rFonts w:ascii="Times New Roman" w:hAnsi="Times New Roman" w:cs="Times New Roman"/>
          <w:i/>
          <w:sz w:val="20"/>
          <w:szCs w:val="20"/>
          <w:lang w:val="en-US"/>
        </w:rPr>
        <w:tab/>
      </w:r>
      <w:r w:rsidR="007531BF" w:rsidRPr="00C33FFA">
        <w:rPr>
          <w:rFonts w:ascii="Times New Roman" w:hAnsi="Times New Roman" w:cs="Times New Roman"/>
          <w:i/>
          <w:sz w:val="20"/>
          <w:szCs w:val="20"/>
          <w:lang w:val="en-US"/>
        </w:rPr>
        <w:t xml:space="preserve">being killed?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sidRPr="00C33FFA">
        <w:rPr>
          <w:rFonts w:ascii="Times New Roman" w:hAnsi="Times New Roman" w:cs="Times New Roman"/>
          <w:i/>
          <w:sz w:val="20"/>
          <w:szCs w:val="20"/>
          <w:lang w:val="en-US"/>
        </w:rPr>
        <w:lastRenderedPageBreak/>
        <w:tab/>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9. Incongruent: </w:t>
      </w:r>
      <w:r w:rsidR="007531BF" w:rsidRPr="00227F9C">
        <w:rPr>
          <w:rFonts w:ascii="Times New Roman" w:hAnsi="Times New Roman" w:cs="Times New Roman"/>
          <w:i/>
          <w:iCs/>
          <w:sz w:val="20"/>
          <w:szCs w:val="20"/>
          <w:lang w:val="en-US"/>
        </w:rPr>
        <w:t>Relationship</w:t>
      </w:r>
      <w:r w:rsidR="007531BF" w:rsidRPr="00227F9C">
        <w:rPr>
          <w:rFonts w:ascii="Times New Roman" w:hAnsi="Times New Roman" w:cs="Times New Roman"/>
          <w:sz w:val="20"/>
          <w:szCs w:val="20"/>
          <w:lang w:val="en-US"/>
        </w:rPr>
        <w:t xml:space="preserv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 are divorced now and your former spouse lives far away. You don’t expect to see your former spouse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for a very long time. However, you have recently started dating a new person that is positively wonderful.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Your new partner is head over heels in love for the first time and you feel equally strong about your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partner. You want to do everything in your power to keep the relationship progressing smoothly to what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 believe will be a second marriage.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Unfortunately, your new partner has told you many times that dating someone who is divorced is totally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unacceptable. It is expressly forbidden in your partner’s religion. Your partner doesn’t know about your ex-</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spouse. You consider simply pretending that you have never been divorced so that your current relationship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can continue.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Is it appropriate for you to leave your new partner in the dark about your previous relationship in order to</w:t>
      </w:r>
      <w:r w:rsidR="007531BF" w:rsidRPr="00227F9C">
        <w:rPr>
          <w:rFonts w:ascii="Times New Roman" w:hAnsi="Times New Roman" w:cs="Times New Roman"/>
          <w:sz w:val="20"/>
          <w:szCs w:val="20"/>
          <w:lang w:val="en-US"/>
        </w:rPr>
        <w:t xml:space="preserve"> </w:t>
      </w: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keep her/him happy and the relationship alive? </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 </w:t>
      </w:r>
    </w:p>
    <w:p w:rsidR="007531BF" w:rsidRPr="00227F9C" w:rsidRDefault="00CD37C0" w:rsidP="00B464B2">
      <w:pPr>
        <w:autoSpaceDE w:val="0"/>
        <w:autoSpaceDN w:val="0"/>
        <w:adjustRightInd w:val="0"/>
        <w:spacing w:after="0" w:line="480" w:lineRule="auto"/>
        <w:rPr>
          <w:rFonts w:ascii="Times New Roman" w:hAnsi="Times New Roman" w:cs="Times New Roman"/>
          <w:i/>
          <w:iCs/>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8. Congruent:</w:t>
      </w:r>
      <w:r w:rsidR="007531BF" w:rsidRPr="00227F9C">
        <w:rPr>
          <w:rFonts w:ascii="Times New Roman" w:hAnsi="Times New Roman" w:cs="Times New Roman"/>
          <w:i/>
          <w:iCs/>
          <w:sz w:val="20"/>
          <w:szCs w:val="20"/>
          <w:lang w:val="en-US"/>
        </w:rPr>
        <w:t xml:space="preserve">  Crying Baby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It is war time. Enemy soldiers have taken over your village.  They have orders to capture all remaining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civilians to make them work quarrying stone in a mine. You and some of your townspeople have sought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refuge in the cellar of a large house.  Outside you hear the voices of soldiers who have come to search the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house for valuables.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A baby with no parents begins to cry loudly.  You cover her mouth to block the sound.  If you remove your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hand from her mouth the crying will summon the attention of the soldiers who will capture you and the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others hiding out in the cellar. To save yourself and the others from laboring in the mine you must smother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the child to death.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Is it appropriate for you to smother the child in order to save yourself and the other townspeople from </w:t>
      </w:r>
      <w:r w:rsidR="00C33FFA">
        <w:rPr>
          <w:rFonts w:ascii="Times New Roman" w:hAnsi="Times New Roman" w:cs="Times New Roman"/>
          <w:i/>
          <w:sz w:val="20"/>
          <w:szCs w:val="20"/>
          <w:lang w:val="en-US"/>
        </w:rPr>
        <w:tab/>
      </w:r>
      <w:r w:rsidR="007531BF" w:rsidRPr="00C33FFA">
        <w:rPr>
          <w:rFonts w:ascii="Times New Roman" w:hAnsi="Times New Roman" w:cs="Times New Roman"/>
          <w:i/>
          <w:sz w:val="20"/>
          <w:szCs w:val="20"/>
          <w:lang w:val="en-US"/>
        </w:rPr>
        <w:t>being</w:t>
      </w:r>
      <w:r w:rsidR="007531BF" w:rsidRPr="00227F9C">
        <w:rPr>
          <w:rFonts w:ascii="Times New Roman" w:hAnsi="Times New Roman" w:cs="Times New Roman"/>
          <w:sz w:val="20"/>
          <w:szCs w:val="20"/>
          <w:lang w:val="en-US"/>
        </w:rPr>
        <w:t xml:space="preserve"> </w:t>
      </w:r>
      <w:r w:rsidR="007531BF" w:rsidRPr="00C33FFA">
        <w:rPr>
          <w:rFonts w:ascii="Times New Roman" w:hAnsi="Times New Roman" w:cs="Times New Roman"/>
          <w:i/>
          <w:sz w:val="20"/>
          <w:szCs w:val="20"/>
          <w:lang w:val="en-US"/>
        </w:rPr>
        <w:t xml:space="preserve">captured? </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10. Incongruent: </w:t>
      </w:r>
      <w:r w:rsidR="007531BF" w:rsidRPr="00227F9C">
        <w:rPr>
          <w:rFonts w:ascii="Times New Roman" w:hAnsi="Times New Roman" w:cs="Times New Roman"/>
          <w:i/>
          <w:iCs/>
          <w:sz w:val="20"/>
          <w:szCs w:val="20"/>
          <w:lang w:val="en-US"/>
        </w:rPr>
        <w:t>Relationship</w:t>
      </w:r>
      <w:r w:rsidR="007531BF" w:rsidRPr="00227F9C">
        <w:rPr>
          <w:rFonts w:ascii="Times New Roman" w:hAnsi="Times New Roman" w:cs="Times New Roman"/>
          <w:sz w:val="20"/>
          <w:szCs w:val="20"/>
          <w:lang w:val="en-US"/>
        </w:rPr>
        <w:t xml:space="preserv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lastRenderedPageBreak/>
        <w:tab/>
      </w:r>
      <w:r w:rsidR="007531BF" w:rsidRPr="00227F9C">
        <w:rPr>
          <w:rFonts w:ascii="Times New Roman" w:hAnsi="Times New Roman" w:cs="Times New Roman"/>
          <w:sz w:val="20"/>
          <w:szCs w:val="20"/>
          <w:lang w:val="en-US"/>
        </w:rPr>
        <w:t xml:space="preserve">You are divorced now and your former spouse lives far away. You don’t expect to see your former spouse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for a very long time. However, you have recently started dating a new person that is positively wonderful.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Your new partner is head over heels in love for the first time and you feel equally strong about your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partner. You want to do everything in your power to keep the relationship progressing smoothly to what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 believe will be a second marriage.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Unfortunately, your ex-spouse gave you a very serious and incurable Sexually Transmitted Disease (STD).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Your partner does not know about it. You consider simply pretending that you don’t know about the STD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so that your current relationship can continue.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Is it appropriate for you to leave your new partner in the dark about your STD in order to keep her/him </w:t>
      </w:r>
      <w:r w:rsidRPr="00C33FFA">
        <w:rPr>
          <w:rFonts w:ascii="Times New Roman" w:hAnsi="Times New Roman" w:cs="Times New Roman"/>
          <w:i/>
          <w:sz w:val="20"/>
          <w:szCs w:val="20"/>
          <w:lang w:val="en-US"/>
        </w:rPr>
        <w:tab/>
      </w:r>
      <w:r w:rsidR="007531BF" w:rsidRPr="00C33FFA">
        <w:rPr>
          <w:rFonts w:ascii="Times New Roman" w:hAnsi="Times New Roman" w:cs="Times New Roman"/>
          <w:i/>
          <w:sz w:val="20"/>
          <w:szCs w:val="20"/>
          <w:lang w:val="en-US"/>
        </w:rPr>
        <w:t xml:space="preserve">happy and the relationship alive? </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p>
    <w:p w:rsidR="007531BF" w:rsidRPr="00227F9C" w:rsidRDefault="00CD37C0" w:rsidP="00B464B2">
      <w:pPr>
        <w:autoSpaceDE w:val="0"/>
        <w:autoSpaceDN w:val="0"/>
        <w:adjustRightInd w:val="0"/>
        <w:spacing w:after="0" w:line="480" w:lineRule="auto"/>
        <w:rPr>
          <w:rFonts w:ascii="Times New Roman" w:hAnsi="Times New Roman" w:cs="Times New Roman"/>
          <w:i/>
          <w:iCs/>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11. Incongruent: </w:t>
      </w:r>
      <w:r w:rsidR="007531BF" w:rsidRPr="00227F9C">
        <w:rPr>
          <w:rFonts w:ascii="Times New Roman" w:hAnsi="Times New Roman" w:cs="Times New Roman"/>
          <w:i/>
          <w:iCs/>
          <w:sz w:val="20"/>
          <w:szCs w:val="20"/>
          <w:lang w:val="en-US"/>
        </w:rPr>
        <w:t>Abortion</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 are a surgeon. A young woman you know becomes pregnant, but her body reacts in an unusual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fashion. She develops a severe case of preeclampsia, a dangerous syndrome that leads to rapid increases in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blood pressure. The only treatment is to deliver the baby.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Unless the baby is delivered soon, the mother will die. However, the baby is too young to survive on its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own. If it is delivered, it will die. So, although it is very difficult for her, the mother asks you to abort the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baby.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Is it appropriate for you to perform an abortion in order to save the mother’s life? </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p>
    <w:p w:rsidR="007531BF" w:rsidRPr="00227F9C"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13. Incongruent: </w:t>
      </w:r>
      <w:r w:rsidR="007531BF" w:rsidRPr="00227F9C">
        <w:rPr>
          <w:rFonts w:ascii="Times New Roman" w:hAnsi="Times New Roman" w:cs="Times New Roman"/>
          <w:i/>
          <w:sz w:val="20"/>
          <w:szCs w:val="20"/>
          <w:lang w:val="en-US"/>
        </w:rPr>
        <w:t xml:space="preserve">Torture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 are a police officer, and have recently caught a criminal you have been hunting for some time. He is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allegedly responsible for rigging a series of explosive devices: some that have already gone off and some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that have yet to detonate.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He places explosives outside city cafes and sets them to go off at a time when people are drinking coffee on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the patios. In this manner, he has injured many people and might injure many more.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lastRenderedPageBreak/>
        <w:tab/>
      </w:r>
      <w:r w:rsidR="007531BF" w:rsidRPr="00227F9C">
        <w:rPr>
          <w:rFonts w:ascii="Times New Roman" w:hAnsi="Times New Roman" w:cs="Times New Roman"/>
          <w:sz w:val="20"/>
          <w:szCs w:val="20"/>
          <w:lang w:val="en-US"/>
        </w:rPr>
        <w:t xml:space="preserve">Now that the criminal is in custody, you want to know where the unexploded bombs are so you can defuse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them. He refuses to talk, so you decide to use “aggressive interrogation techniques” like holding his head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under water and beating him.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Is it appropriate for you to use “aggressive interrogation techniques” in order to find and defuse the </w:t>
      </w:r>
      <w:r w:rsidRPr="00C33FFA">
        <w:rPr>
          <w:rFonts w:ascii="Times New Roman" w:hAnsi="Times New Roman" w:cs="Times New Roman"/>
          <w:i/>
          <w:sz w:val="20"/>
          <w:szCs w:val="20"/>
          <w:lang w:val="en-US"/>
        </w:rPr>
        <w:tab/>
      </w:r>
      <w:r w:rsidR="007531BF" w:rsidRPr="00C33FFA">
        <w:rPr>
          <w:rFonts w:ascii="Times New Roman" w:hAnsi="Times New Roman" w:cs="Times New Roman"/>
          <w:i/>
          <w:sz w:val="20"/>
          <w:szCs w:val="20"/>
          <w:lang w:val="en-US"/>
        </w:rPr>
        <w:t xml:space="preserve">unexploded bombs? </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 </w:t>
      </w:r>
    </w:p>
    <w:p w:rsidR="007531BF" w:rsidRPr="00227F9C"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12. Congruent:</w:t>
      </w:r>
      <w:r w:rsidR="007531BF" w:rsidRPr="00227F9C">
        <w:rPr>
          <w:rFonts w:ascii="Times New Roman" w:hAnsi="Times New Roman" w:cs="Times New Roman"/>
          <w:i/>
          <w:sz w:val="20"/>
          <w:szCs w:val="20"/>
          <w:lang w:val="en-US"/>
        </w:rPr>
        <w:t xml:space="preserve"> Abortion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 are a surgeon. A young woman you know becomes pregnant, but she is not yet ready for children. She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has not finished high school, has no income, and was abandoned by the father.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If she has the baby now, she will be stuck as a single mother on welfare for the rest of her life. This will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make things very hard on her and the baby. She thinks that it would be smarter to wait and have children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later. So, although it is very difficult for her, she asks you to abort the baby.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Is it appropriate for you to perform an abortion in order to let the mother live a better life?  </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p>
    <w:p w:rsidR="007531BF" w:rsidRPr="00227F9C"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14. Congruent:</w:t>
      </w:r>
      <w:r w:rsidR="007531BF" w:rsidRPr="00227F9C">
        <w:rPr>
          <w:rFonts w:ascii="Times New Roman" w:hAnsi="Times New Roman" w:cs="Times New Roman"/>
          <w:i/>
          <w:sz w:val="20"/>
          <w:szCs w:val="20"/>
          <w:lang w:val="en-US"/>
        </w:rPr>
        <w:t xml:space="preserve"> Torture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 are a police officer, and have recently caught a criminal you have been hunting for some time. He is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allegedly responsible for rigging a series of explosive devices: some that have already gone off and some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that have yet to detonate.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He places explosives outside city cafes and sets them to go off at a time when no one is around. His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explosives are inside paint cans so that they spray nearby objects with paint. In this manner, he has sprayed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many cafes with paint and might spray many more.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Now that the criminal is in custody, you want to know where the unexploded bombs are so you can defuse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them. He refuses to talk, so you decide to use “aggressive interrogation techniques” like holding his head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under water and beating him.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Is it appropriate for you to use “aggressive interrogation techniques” in order to find and defuse the </w:t>
      </w:r>
      <w:r w:rsidRPr="00C33FFA">
        <w:rPr>
          <w:rFonts w:ascii="Times New Roman" w:hAnsi="Times New Roman" w:cs="Times New Roman"/>
          <w:i/>
          <w:sz w:val="20"/>
          <w:szCs w:val="20"/>
          <w:lang w:val="en-US"/>
        </w:rPr>
        <w:tab/>
      </w:r>
      <w:r w:rsidR="007531BF" w:rsidRPr="00C33FFA">
        <w:rPr>
          <w:rFonts w:ascii="Times New Roman" w:hAnsi="Times New Roman" w:cs="Times New Roman"/>
          <w:i/>
          <w:sz w:val="20"/>
          <w:szCs w:val="20"/>
          <w:lang w:val="en-US"/>
        </w:rPr>
        <w:t xml:space="preserve">unexploded bombs? </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15. Incongruent: </w:t>
      </w:r>
      <w:r w:rsidR="007531BF" w:rsidRPr="00227F9C">
        <w:rPr>
          <w:rFonts w:ascii="Times New Roman" w:hAnsi="Times New Roman" w:cs="Times New Roman"/>
          <w:i/>
          <w:sz w:val="20"/>
          <w:szCs w:val="20"/>
          <w:lang w:val="en-US"/>
        </w:rPr>
        <w:t>Vaccine Policy</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lastRenderedPageBreak/>
        <w:tab/>
      </w:r>
      <w:r w:rsidR="007531BF" w:rsidRPr="00227F9C">
        <w:rPr>
          <w:rFonts w:ascii="Times New Roman" w:hAnsi="Times New Roman" w:cs="Times New Roman"/>
          <w:sz w:val="20"/>
          <w:szCs w:val="20"/>
          <w:lang w:val="en-US"/>
        </w:rPr>
        <w:t xml:space="preserve">You are a doctor in a health clinic overrun by patients with a serious disease. You just received a shipment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of drugs that can cure the disease but the drugs have their own severe side-effects.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If you administer the drugs to your patients, a small number will die from the side effects but most will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live. If you do not, most will die from the disease.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Is it appropriate for you to administer the drug to your patients? </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17. Incongruent: </w:t>
      </w:r>
      <w:r w:rsidR="007531BF" w:rsidRPr="00227F9C">
        <w:rPr>
          <w:rFonts w:ascii="Times New Roman" w:hAnsi="Times New Roman" w:cs="Times New Roman"/>
          <w:i/>
          <w:sz w:val="20"/>
          <w:szCs w:val="20"/>
          <w:lang w:val="en-US"/>
        </w:rPr>
        <w:t>Animal Research</w:t>
      </w:r>
      <w:r w:rsidR="007531BF" w:rsidRPr="00227F9C">
        <w:rPr>
          <w:rFonts w:ascii="Times New Roman" w:hAnsi="Times New Roman" w:cs="Times New Roman"/>
          <w:sz w:val="20"/>
          <w:szCs w:val="20"/>
          <w:lang w:val="en-US"/>
        </w:rPr>
        <w:t xml:space="preserv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 have been hired by a pharmaceutical company to conduct research on their products. Since products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must be fit for human use, they are first tried out on animals. Your job is to find out the effects various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chemicals have on rats, pigeons, rabbits, and monkeys. Most chemicals have only minor effects on the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animals, but some cause them discomfort or even permanent damage.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The chemicals you are researching are slated to form part of a new AIDS drug cocktail that will give new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hope to millions of AIDS victims around the world. You anticipate saving many lives with the chemicals.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Is it appropriate to test these chemicals on animals? </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p>
    <w:p w:rsidR="007531BF" w:rsidRPr="00227F9C"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16. Congruent:</w:t>
      </w:r>
      <w:r w:rsidR="007531BF" w:rsidRPr="00227F9C">
        <w:rPr>
          <w:rFonts w:ascii="Times New Roman" w:hAnsi="Times New Roman" w:cs="Times New Roman"/>
          <w:i/>
          <w:sz w:val="20"/>
          <w:szCs w:val="20"/>
          <w:lang w:val="en-US"/>
        </w:rPr>
        <w:t xml:space="preserve"> Vaccine Policy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 are a doctor in a health clinic overrun by patients with the latest flu virus. You just received a shipment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of drugs that can cure the flu but the drugs have their own severe side-effects.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If you administer the drugs to your patients, a small number will die from the side effects but most will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live. If you do not, most will continue to suffer from the effects of the flu virus for some time.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Is it appropriate for you to administer the drug to your patients? </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18. Congruent:</w:t>
      </w:r>
      <w:r w:rsidR="007531BF" w:rsidRPr="00227F9C">
        <w:rPr>
          <w:rFonts w:ascii="Times New Roman" w:hAnsi="Times New Roman" w:cs="Times New Roman"/>
          <w:i/>
          <w:sz w:val="20"/>
          <w:szCs w:val="20"/>
          <w:lang w:val="en-US"/>
        </w:rPr>
        <w:t xml:space="preserve"> Animal Research</w:t>
      </w:r>
      <w:r w:rsidR="007531BF" w:rsidRPr="00227F9C">
        <w:rPr>
          <w:rFonts w:ascii="Times New Roman" w:hAnsi="Times New Roman" w:cs="Times New Roman"/>
          <w:sz w:val="20"/>
          <w:szCs w:val="20"/>
          <w:lang w:val="en-US"/>
        </w:rPr>
        <w:t xml:space="preserv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 have been hired by a pharmaceutical company to conduct research on their products. Since products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must be fit for human use, they are first tried out on animals. Your job is to find out the effects various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chemicals have on rats, pigeons, rabbits, and monkeys. Most chemicals have only minor effects on the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animals, but some cause them discomfort or even permanent damage. </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lastRenderedPageBreak/>
        <w:tab/>
      </w:r>
      <w:r w:rsidR="007531BF" w:rsidRPr="00227F9C">
        <w:rPr>
          <w:rFonts w:ascii="Times New Roman" w:hAnsi="Times New Roman" w:cs="Times New Roman"/>
          <w:sz w:val="20"/>
          <w:szCs w:val="20"/>
          <w:lang w:val="en-US"/>
        </w:rPr>
        <w:t xml:space="preserve">The chemicals you are researching are slated to form part of a new acne facial cleanser that will give new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hope to people with pimples and greasy skin. You anticipate making many people feel better about their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appearance with the chemicals.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Is it appropriate to test these chemicals on animals? </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 </w:t>
      </w:r>
    </w:p>
    <w:p w:rsidR="007531BF" w:rsidRPr="00227F9C"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19. Incongruent: </w:t>
      </w:r>
      <w:r w:rsidR="007531BF" w:rsidRPr="00227F9C">
        <w:rPr>
          <w:rFonts w:ascii="Times New Roman" w:hAnsi="Times New Roman" w:cs="Times New Roman"/>
          <w:i/>
          <w:sz w:val="20"/>
          <w:szCs w:val="20"/>
          <w:lang w:val="en-US"/>
        </w:rPr>
        <w:t>Border Crossing</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 are a soldier guarding a border checkpoint between your nation and one troubled by insurgent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violence. You notice a young man in a cheap car approaching the checkpoint with a determined look on his </w:t>
      </w:r>
      <w:r>
        <w:rPr>
          <w:rFonts w:ascii="Times New Roman" w:hAnsi="Times New Roman" w:cs="Times New Roman"/>
          <w:sz w:val="20"/>
          <w:szCs w:val="20"/>
          <w:lang w:val="en-US"/>
        </w:rPr>
        <w:tab/>
        <w:t xml:space="preserve">face. </w:t>
      </w:r>
      <w:r w:rsidR="007531BF" w:rsidRPr="00227F9C">
        <w:rPr>
          <w:rFonts w:ascii="Times New Roman" w:hAnsi="Times New Roman" w:cs="Times New Roman"/>
          <w:sz w:val="20"/>
          <w:szCs w:val="20"/>
          <w:lang w:val="en-US"/>
        </w:rPr>
        <w:t xml:space="preserve">You suspect he means to bomb the checkpoint, killing all the soldiers inside. He is rapidly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approaching your station.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 xml:space="preserve">Is it appropriate for you to shoot and kill the approaching man? </w:t>
      </w:r>
    </w:p>
    <w:p w:rsidR="007531BF" w:rsidRPr="00C33FFA" w:rsidRDefault="007531BF" w:rsidP="00B464B2">
      <w:pPr>
        <w:autoSpaceDE w:val="0"/>
        <w:autoSpaceDN w:val="0"/>
        <w:adjustRightInd w:val="0"/>
        <w:spacing w:after="0" w:line="480" w:lineRule="auto"/>
        <w:rPr>
          <w:rFonts w:ascii="Times New Roman" w:hAnsi="Times New Roman" w:cs="Times New Roman"/>
          <w:i/>
          <w:sz w:val="20"/>
          <w:szCs w:val="20"/>
          <w:lang w:val="en-US"/>
        </w:rPr>
      </w:pPr>
    </w:p>
    <w:p w:rsidR="007531BF" w:rsidRPr="00227F9C"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20. Congruent:</w:t>
      </w:r>
      <w:r w:rsidR="007531BF" w:rsidRPr="00227F9C">
        <w:rPr>
          <w:rFonts w:ascii="Times New Roman" w:hAnsi="Times New Roman" w:cs="Times New Roman"/>
          <w:i/>
          <w:sz w:val="20"/>
          <w:szCs w:val="20"/>
          <w:lang w:val="en-US"/>
        </w:rPr>
        <w:t xml:space="preserve"> Border Crossing</w:t>
      </w:r>
    </w:p>
    <w:p w:rsidR="007531BF" w:rsidRPr="00227F9C" w:rsidRDefault="00CD37C0" w:rsidP="00B464B2">
      <w:pPr>
        <w:autoSpaceDE w:val="0"/>
        <w:autoSpaceDN w:val="0"/>
        <w:adjustRightInd w:val="0"/>
        <w:spacing w:after="0" w:line="480" w:lineRule="auto"/>
        <w:rPr>
          <w:rFonts w:ascii="Times New Roman" w:hAnsi="Times New Roman" w:cs="Times New Roman"/>
          <w:sz w:val="20"/>
          <w:szCs w:val="20"/>
          <w:lang w:val="en-US"/>
        </w:rPr>
      </w:pP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You are a soldier guarding a border checkpoint between your nation and one troubled by insurgent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violence. You notice a young man in a cheap car approaching the checkpoint with a determined look on his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face. You suspect he means to cross the border in order to work illegally inside your country. He is rapidly </w:t>
      </w:r>
      <w:r>
        <w:rPr>
          <w:rFonts w:ascii="Times New Roman" w:hAnsi="Times New Roman" w:cs="Times New Roman"/>
          <w:sz w:val="20"/>
          <w:szCs w:val="20"/>
          <w:lang w:val="en-US"/>
        </w:rPr>
        <w:tab/>
      </w:r>
      <w:r w:rsidR="007531BF" w:rsidRPr="00227F9C">
        <w:rPr>
          <w:rFonts w:ascii="Times New Roman" w:hAnsi="Times New Roman" w:cs="Times New Roman"/>
          <w:sz w:val="20"/>
          <w:szCs w:val="20"/>
          <w:lang w:val="en-US"/>
        </w:rPr>
        <w:t xml:space="preserve">approaching your station. </w:t>
      </w:r>
    </w:p>
    <w:p w:rsidR="007531BF" w:rsidRPr="00C33FFA" w:rsidRDefault="00CD37C0" w:rsidP="00B464B2">
      <w:pPr>
        <w:autoSpaceDE w:val="0"/>
        <w:autoSpaceDN w:val="0"/>
        <w:adjustRightInd w:val="0"/>
        <w:spacing w:after="0" w:line="480" w:lineRule="auto"/>
        <w:rPr>
          <w:rFonts w:ascii="Times New Roman" w:hAnsi="Times New Roman" w:cs="Times New Roman"/>
          <w:i/>
          <w:sz w:val="20"/>
          <w:szCs w:val="20"/>
          <w:lang w:val="en-US"/>
        </w:rPr>
      </w:pPr>
      <w:r>
        <w:rPr>
          <w:rFonts w:ascii="Times New Roman" w:hAnsi="Times New Roman" w:cs="Times New Roman"/>
          <w:sz w:val="20"/>
          <w:szCs w:val="20"/>
          <w:lang w:val="en-US"/>
        </w:rPr>
        <w:tab/>
      </w:r>
      <w:r w:rsidR="007531BF" w:rsidRPr="00C33FFA">
        <w:rPr>
          <w:rFonts w:ascii="Times New Roman" w:hAnsi="Times New Roman" w:cs="Times New Roman"/>
          <w:i/>
          <w:sz w:val="20"/>
          <w:szCs w:val="20"/>
          <w:lang w:val="en-US"/>
        </w:rPr>
        <w:t>Is it appropriate for you to shoot and kill the approaching man?</w:t>
      </w:r>
    </w:p>
    <w:p w:rsidR="007531BF" w:rsidRPr="00227F9C" w:rsidRDefault="007531BF" w:rsidP="00B464B2">
      <w:pPr>
        <w:autoSpaceDE w:val="0"/>
        <w:autoSpaceDN w:val="0"/>
        <w:adjustRightInd w:val="0"/>
        <w:spacing w:after="0" w:line="480" w:lineRule="auto"/>
        <w:rPr>
          <w:rFonts w:ascii="Times New Roman" w:hAnsi="Times New Roman" w:cs="Times New Roman"/>
          <w:sz w:val="20"/>
          <w:szCs w:val="20"/>
          <w:lang w:val="en-US"/>
        </w:rPr>
      </w:pPr>
    </w:p>
    <w:p w:rsidR="007531BF" w:rsidRPr="00293A64" w:rsidRDefault="007531BF" w:rsidP="004C6FDA">
      <w:pPr>
        <w:pStyle w:val="ListParagraph"/>
        <w:numPr>
          <w:ilvl w:val="0"/>
          <w:numId w:val="3"/>
        </w:numPr>
        <w:autoSpaceDE w:val="0"/>
        <w:autoSpaceDN w:val="0"/>
        <w:adjustRightInd w:val="0"/>
        <w:spacing w:after="0" w:line="480" w:lineRule="auto"/>
        <w:ind w:left="567"/>
        <w:rPr>
          <w:rFonts w:ascii="Times New Roman" w:hAnsi="Times New Roman" w:cs="Times New Roman"/>
          <w:b/>
          <w:bCs/>
          <w:sz w:val="20"/>
          <w:szCs w:val="20"/>
          <w:lang w:val="en-US"/>
        </w:rPr>
      </w:pPr>
      <w:r w:rsidRPr="00293A64">
        <w:rPr>
          <w:rFonts w:ascii="Times New Roman" w:hAnsi="Times New Roman" w:cs="Times New Roman"/>
          <w:b/>
          <w:bCs/>
          <w:sz w:val="20"/>
          <w:szCs w:val="20"/>
          <w:lang w:val="en-US"/>
        </w:rPr>
        <w:t xml:space="preserve">Classical </w:t>
      </w:r>
      <w:r w:rsidR="0000409A">
        <w:rPr>
          <w:rFonts w:ascii="Times New Roman" w:hAnsi="Times New Roman" w:cs="Times New Roman"/>
          <w:b/>
          <w:bCs/>
          <w:sz w:val="20"/>
          <w:szCs w:val="20"/>
          <w:lang w:val="en-US"/>
        </w:rPr>
        <w:t xml:space="preserve">moral </w:t>
      </w:r>
      <w:r w:rsidRPr="00293A64">
        <w:rPr>
          <w:rFonts w:ascii="Times New Roman" w:hAnsi="Times New Roman" w:cs="Times New Roman"/>
          <w:b/>
          <w:bCs/>
          <w:sz w:val="20"/>
          <w:szCs w:val="20"/>
          <w:lang w:val="en-US"/>
        </w:rPr>
        <w:t xml:space="preserve">dilemmas </w:t>
      </w:r>
    </w:p>
    <w:p w:rsidR="007531BF" w:rsidRPr="00227F9C" w:rsidRDefault="007531BF" w:rsidP="004C6FDA">
      <w:pPr>
        <w:autoSpaceDE w:val="0"/>
        <w:autoSpaceDN w:val="0"/>
        <w:adjustRightInd w:val="0"/>
        <w:spacing w:after="0" w:line="480" w:lineRule="auto"/>
        <w:ind w:left="567"/>
        <w:rPr>
          <w:rFonts w:ascii="Times New Roman" w:hAnsi="Times New Roman" w:cs="Times New Roman"/>
          <w:sz w:val="20"/>
          <w:szCs w:val="20"/>
          <w:lang w:val="en-US"/>
        </w:rPr>
      </w:pPr>
      <w:r w:rsidRPr="00227F9C">
        <w:rPr>
          <w:rFonts w:ascii="Times New Roman" w:hAnsi="Times New Roman" w:cs="Times New Roman"/>
          <w:sz w:val="20"/>
          <w:szCs w:val="20"/>
          <w:lang w:val="en-US"/>
        </w:rPr>
        <w:t>List of all the dilemmas used for cortical thickness analysis study</w:t>
      </w:r>
    </w:p>
    <w:p w:rsidR="007531BF" w:rsidRPr="00227F9C" w:rsidRDefault="007531BF" w:rsidP="004C6FDA">
      <w:pPr>
        <w:spacing w:line="480" w:lineRule="auto"/>
        <w:ind w:left="567"/>
        <w:jc w:val="both"/>
        <w:rPr>
          <w:rFonts w:ascii="Times New Roman" w:hAnsi="Times New Roman" w:cs="Times New Roman"/>
          <w:b/>
          <w:bCs/>
          <w:i/>
          <w:sz w:val="20"/>
          <w:szCs w:val="20"/>
          <w:lang w:val="en-US"/>
        </w:rPr>
      </w:pPr>
      <w:r w:rsidRPr="00227F9C">
        <w:rPr>
          <w:rFonts w:ascii="Times New Roman" w:hAnsi="Times New Roman" w:cs="Times New Roman"/>
          <w:b/>
          <w:bCs/>
          <w:i/>
          <w:sz w:val="20"/>
          <w:szCs w:val="20"/>
          <w:lang w:val="en-US"/>
        </w:rPr>
        <w:t>Non-moral scenarios</w:t>
      </w:r>
    </w:p>
    <w:p w:rsidR="007531BF" w:rsidRPr="00227F9C" w:rsidRDefault="007531BF" w:rsidP="004C6FDA">
      <w:pPr>
        <w:spacing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1. Two trips</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are bringing home some plants from the store. You have lined the trunk of your car with plastic to catch the mud from the plants, but your trunk will not hold all of the plants you have bought.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lastRenderedPageBreak/>
        <w:t xml:space="preserve">You could bring all of the plants home in one trip, but you would need to put some of the plants in the back seat. If you put the plants in the back seat, the mud from the plants will ruin your fine leather upholstery, which would cost thousands of dollars to replace. </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Would you make two trips home to avoid ruining the upholstery of your car?</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Is it appropriate for you to make two trips home to avoid ruining the upholstery of your car?</w:t>
      </w:r>
    </w:p>
    <w:p w:rsidR="002D6DBF" w:rsidRPr="00C33FFA" w:rsidRDefault="002D6DBF" w:rsidP="004C6FDA">
      <w:pPr>
        <w:spacing w:line="480" w:lineRule="auto"/>
        <w:ind w:left="567"/>
        <w:jc w:val="both"/>
        <w:rPr>
          <w:rFonts w:ascii="Times New Roman" w:hAnsi="Times New Roman" w:cs="Times New Roman"/>
          <w:b/>
          <w:bCs/>
          <w:i/>
          <w:sz w:val="20"/>
          <w:szCs w:val="20"/>
          <w:lang w:val="en-US"/>
        </w:rPr>
      </w:pPr>
    </w:p>
    <w:p w:rsidR="007531BF" w:rsidRPr="00227F9C" w:rsidRDefault="007531BF" w:rsidP="004C6FDA">
      <w:pPr>
        <w:spacing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2. Mutual Fund</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are at home one day when the mail arrives. You receive a letter from a company that provides financial services. You have heard of this company, which has a good reputation. They have invited you to invest in a mutual fund.  The minimum investment for this fund is €1000.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You already know a lot about this particular mutual fund. It has performed poorly over the past few years. Based on what you know, there is no reason to think that it will perform any better in the future.</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Would you invest €1000 in this mutual fund in order to make money?</w:t>
      </w:r>
    </w:p>
    <w:p w:rsidR="007531BF" w:rsidRPr="00C33FFA" w:rsidRDefault="007531BF" w:rsidP="004C6FDA">
      <w:pPr>
        <w:spacing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Is it appropriate for you to invest €1000 in this mutual fund in order to make money?</w:t>
      </w:r>
    </w:p>
    <w:p w:rsidR="007531BF" w:rsidRPr="00227F9C" w:rsidRDefault="007531BF" w:rsidP="004C6FDA">
      <w:pPr>
        <w:spacing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3. VCR</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Your VCR breaks and you bring it to the local repair shop. The woman working in the shop looks at the VCR and tells you that it will cost €80 to fix it.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Earlier this morning, you noticed an advertisement in the newspaper. A new model of VCR is available from the same company that made your old VCR. The new model performs the same functions as your old VCR, but is better and uses less electricity. This new VCR is now on sale for €100. </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Would you have your old VCR fixed instead of spending money on a new one?</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Is it appropriate for you to have your old VCR fixed instead of spending money on a new one?</w:t>
      </w:r>
    </w:p>
    <w:p w:rsidR="002D6DBF" w:rsidRDefault="002D6DBF" w:rsidP="004C6FDA">
      <w:pPr>
        <w:spacing w:line="480" w:lineRule="auto"/>
        <w:ind w:left="567"/>
        <w:jc w:val="both"/>
        <w:rPr>
          <w:rFonts w:ascii="Times New Roman" w:hAnsi="Times New Roman" w:cs="Times New Roman"/>
          <w:b/>
          <w:bCs/>
          <w:sz w:val="20"/>
          <w:szCs w:val="20"/>
          <w:lang w:val="en-US"/>
        </w:rPr>
      </w:pPr>
    </w:p>
    <w:p w:rsidR="007531BF" w:rsidRPr="00227F9C" w:rsidRDefault="007531BF" w:rsidP="004C6FDA">
      <w:pPr>
        <w:spacing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4. Jogging</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You intend to accomplish two things this afternoon: going for a jog and doing some paperwork. In general you prefer to get your work done before you exercise.</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lastRenderedPageBreak/>
        <w:t>The weather is nice at the moment, but the weather forecast says that in a couple of hours it will start to rain. You very much dislike jogging in the rain, but you don’t care what the weather is like while you do paperwork.</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Would you do your paperwork now with the intention of jogging in a couple of hours in order to get your work done before you exercise?</w:t>
      </w:r>
    </w:p>
    <w:p w:rsidR="007531BF" w:rsidRPr="00C33FFA" w:rsidRDefault="007531BF" w:rsidP="004C6FDA">
      <w:pPr>
        <w:spacing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Is it appropriate for you to do your paperwork now with the intention of jogging in a couple of hours in order to get your work done before you exercise?</w:t>
      </w:r>
    </w:p>
    <w:p w:rsidR="007531BF" w:rsidRPr="00227F9C" w:rsidRDefault="007531BF" w:rsidP="004C6FDA">
      <w:pPr>
        <w:spacing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5. Pharmacy</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have a very bad headache. You go to the pharmacy looking for your favorite brand of headache medicine. When you get there, you find that the pharmacy is out of the brand that you are looking for.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You have known the pharmacist at this store for a long time, and you trust him. He says he has a generic medicine that is “exactly the same” as the name-brand medicine that you wanted. In the past, he has always given you good advice.</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Would you keep looking for the name-brand medicine you came for, instead of buying the generic medicine?</w:t>
      </w:r>
    </w:p>
    <w:p w:rsidR="007531BF" w:rsidRPr="00C33FFA" w:rsidRDefault="007531BF" w:rsidP="004C6FDA">
      <w:pPr>
        <w:spacing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Is it appropriate for you to keep looking for the name-brand medicine you came for, instead of buying the generic medicine?</w:t>
      </w:r>
    </w:p>
    <w:p w:rsidR="007531BF" w:rsidRPr="00227F9C" w:rsidRDefault="007531BF" w:rsidP="004C6FDA">
      <w:pPr>
        <w:spacing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6. Meeting</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need to travel to a nearby city in order to attend a meeting that starts at 2:00 PM. You can either take the train or the bus. The train will get you there just in time for your meeting no matter what.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The bus is scheduled to arrive an hour before your meeting. However, the bus sometimes is several hours late because of traffic. It would be nice to have an extra hour before the meeting, but it is very important that you arrive on time.</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Would you take the train instead of the bus in order to ensure that you are not late for your meeting?</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Is it appropriate for you to take the train instead of the bus in order to ensure that you are not late for your meeting?</w:t>
      </w:r>
    </w:p>
    <w:p w:rsidR="002D6DBF" w:rsidRDefault="002D6DBF" w:rsidP="002D6DBF">
      <w:pPr>
        <w:spacing w:after="0" w:line="480" w:lineRule="auto"/>
        <w:ind w:left="567"/>
        <w:jc w:val="both"/>
        <w:rPr>
          <w:rFonts w:ascii="Times New Roman" w:hAnsi="Times New Roman" w:cs="Times New Roman"/>
          <w:b/>
          <w:bCs/>
          <w:sz w:val="20"/>
          <w:szCs w:val="20"/>
          <w:lang w:val="en-US"/>
        </w:rPr>
      </w:pPr>
    </w:p>
    <w:p w:rsidR="007531BF" w:rsidRPr="00227F9C" w:rsidRDefault="007531BF" w:rsidP="002D6DBF">
      <w:pPr>
        <w:spacing w:after="0"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lastRenderedPageBreak/>
        <w:t>7. Scenery</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An old friend invites you to spend the weekend at his summer home. This house is up the coast from where you live. You plan to drive, and you can take either the highway or the coastal road.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The highway will get you there in about three hours, but the scenery along the highway is very boring. The coastal road will get you to your friend’s house in about three hours and fifteen minutes, and the scenery along the coastal road is very beautiful.</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Would you take the coastal road in order to see the beautiful scenery as you drive?</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Is it appropriate for you take the coastal road in order to see the beautiful scenery as you drive?</w:t>
      </w:r>
    </w:p>
    <w:p w:rsidR="002D6DBF" w:rsidRDefault="002D6DBF" w:rsidP="004C6FDA">
      <w:pPr>
        <w:spacing w:line="480" w:lineRule="auto"/>
        <w:ind w:left="567"/>
        <w:jc w:val="both"/>
        <w:rPr>
          <w:rFonts w:ascii="Times New Roman" w:hAnsi="Times New Roman" w:cs="Times New Roman"/>
          <w:b/>
          <w:bCs/>
          <w:sz w:val="20"/>
          <w:szCs w:val="20"/>
          <w:lang w:val="en-US"/>
        </w:rPr>
      </w:pPr>
    </w:p>
    <w:p w:rsidR="007531BF" w:rsidRPr="00227F9C" w:rsidRDefault="007531BF" w:rsidP="004C6FDA">
      <w:pPr>
        <w:spacing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8. Brownies</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You have decided to make a batch of brownies for yourself. You open your recipe book and find a recipe for brownies.</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The recipe calls for a cup of chopped walnuts. You don’t like walnuts, but you do like macadamia nuts. As it happens, you have both kinds of nuts available to you.</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Would you substitute macadamia nuts for walnuts in order to avoid eating walnuts?</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Is it appropriate for you to substitute macadamia nuts for walnuts in order to avoid eating walnuts?</w:t>
      </w:r>
    </w:p>
    <w:p w:rsidR="002D6DBF" w:rsidRPr="00C33FFA" w:rsidRDefault="002D6DBF" w:rsidP="004C6FDA">
      <w:pPr>
        <w:spacing w:line="480" w:lineRule="auto"/>
        <w:ind w:left="567"/>
        <w:jc w:val="both"/>
        <w:rPr>
          <w:rFonts w:ascii="Times New Roman" w:hAnsi="Times New Roman" w:cs="Times New Roman"/>
          <w:bCs/>
          <w:i/>
          <w:sz w:val="20"/>
          <w:szCs w:val="20"/>
          <w:lang w:val="en-US"/>
        </w:rPr>
      </w:pPr>
    </w:p>
    <w:p w:rsidR="007531BF" w:rsidRPr="00227F9C" w:rsidRDefault="007531BF" w:rsidP="004C6FDA">
      <w:pPr>
        <w:spacing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9. Survey</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A representative of a reputable, national survey organization calls you at your home while you are having a quiet dinner by yourself.</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The representative explains that if you are willing to spend a half an hour answering questions about a variety of topics her organization will send you a check for €200.</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Would you interrupt your dinner in order to earn €200?</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Is it appropriate for you to interrupt your dinner in order to earn €200?</w:t>
      </w:r>
    </w:p>
    <w:p w:rsidR="002D6DBF" w:rsidRDefault="002D6DBF" w:rsidP="004C6FDA">
      <w:pPr>
        <w:spacing w:line="480" w:lineRule="auto"/>
        <w:ind w:left="567"/>
        <w:jc w:val="both"/>
        <w:rPr>
          <w:rFonts w:ascii="Times New Roman" w:hAnsi="Times New Roman" w:cs="Times New Roman"/>
          <w:b/>
          <w:bCs/>
          <w:sz w:val="20"/>
          <w:szCs w:val="20"/>
          <w:lang w:val="en-US"/>
        </w:rPr>
      </w:pPr>
    </w:p>
    <w:p w:rsidR="00C33FFA" w:rsidRDefault="00C33FFA" w:rsidP="004C6FDA">
      <w:pPr>
        <w:spacing w:line="480" w:lineRule="auto"/>
        <w:ind w:left="567"/>
        <w:jc w:val="both"/>
        <w:rPr>
          <w:rFonts w:ascii="Times New Roman" w:hAnsi="Times New Roman" w:cs="Times New Roman"/>
          <w:b/>
          <w:bCs/>
          <w:sz w:val="20"/>
          <w:szCs w:val="20"/>
          <w:lang w:val="en-US"/>
        </w:rPr>
      </w:pPr>
    </w:p>
    <w:p w:rsidR="007531BF" w:rsidRPr="00227F9C" w:rsidRDefault="007531BF" w:rsidP="004C6FDA">
      <w:pPr>
        <w:spacing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lastRenderedPageBreak/>
        <w:t>10. Classes</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You are beginning your senior year of college. In order to fulfill your graduation requirements you need to take a history class and a science class by the end of the year.</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During the fall term, the history class you want to take is scheduled at the same time as the science class you want to take. During the spring term the same history class is offered, but the science class is not.</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Would you take the history class during the fall term in order to help you fulfil your graduation requirements?</w:t>
      </w:r>
    </w:p>
    <w:p w:rsidR="002D6DBF" w:rsidRPr="00C33FFA" w:rsidRDefault="007531BF" w:rsidP="00C33FFA">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Is it appropriate for you to take the history class during the fall term in order to help you fulfil your graduation requirements?</w:t>
      </w:r>
    </w:p>
    <w:p w:rsidR="002D6DBF" w:rsidRDefault="002D6DBF" w:rsidP="004C6FDA">
      <w:pPr>
        <w:spacing w:line="480" w:lineRule="auto"/>
        <w:ind w:left="567"/>
        <w:jc w:val="both"/>
        <w:rPr>
          <w:rFonts w:ascii="Times New Roman" w:hAnsi="Times New Roman" w:cs="Times New Roman"/>
          <w:b/>
          <w:bCs/>
          <w:i/>
          <w:sz w:val="20"/>
          <w:szCs w:val="20"/>
          <w:lang w:val="en-US"/>
        </w:rPr>
      </w:pPr>
    </w:p>
    <w:p w:rsidR="007531BF" w:rsidRPr="00227F9C" w:rsidRDefault="007531BF" w:rsidP="004C6FDA">
      <w:pPr>
        <w:spacing w:line="480" w:lineRule="auto"/>
        <w:ind w:left="567"/>
        <w:jc w:val="both"/>
        <w:rPr>
          <w:rFonts w:ascii="Times New Roman" w:hAnsi="Times New Roman" w:cs="Times New Roman"/>
          <w:b/>
          <w:bCs/>
          <w:i/>
          <w:sz w:val="20"/>
          <w:szCs w:val="20"/>
          <w:lang w:val="en-US"/>
        </w:rPr>
      </w:pPr>
      <w:r w:rsidRPr="00227F9C">
        <w:rPr>
          <w:rFonts w:ascii="Times New Roman" w:hAnsi="Times New Roman" w:cs="Times New Roman"/>
          <w:b/>
          <w:bCs/>
          <w:i/>
          <w:sz w:val="20"/>
          <w:szCs w:val="20"/>
          <w:lang w:val="en-US"/>
        </w:rPr>
        <w:t>Moral impersonal</w:t>
      </w:r>
    </w:p>
    <w:p w:rsidR="007531BF" w:rsidRPr="00227F9C" w:rsidRDefault="007531BF" w:rsidP="004C6FDA">
      <w:pPr>
        <w:spacing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1. Vaccination</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work for the Government Health Agency. You must decide whether to promote a new vaccine. This vaccine will protect almost everyone who takes it from a deadly disease. However, the vaccine also carries a risk. A very small number of healthy people who take it will get the disease from the vaccine.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have carefully studied the safety of the vaccine. The chance that someone will die because they did not take the vaccine is much greater than the chance that they will die from the vaccine. </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Would you tell people to use this vaccine to prevent the disease?</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Is it appropriate for you to tell people to use this vaccine to prevent the disease?</w:t>
      </w:r>
    </w:p>
    <w:p w:rsidR="002D6DBF" w:rsidRDefault="002D6DBF" w:rsidP="004C6FDA">
      <w:pPr>
        <w:spacing w:line="480" w:lineRule="auto"/>
        <w:ind w:left="567"/>
        <w:jc w:val="both"/>
        <w:rPr>
          <w:rFonts w:ascii="Times New Roman" w:hAnsi="Times New Roman" w:cs="Times New Roman"/>
          <w:b/>
          <w:bCs/>
          <w:sz w:val="20"/>
          <w:szCs w:val="20"/>
          <w:lang w:val="en-US"/>
        </w:rPr>
      </w:pPr>
    </w:p>
    <w:p w:rsidR="007531BF" w:rsidRPr="00227F9C" w:rsidRDefault="007531BF" w:rsidP="004C6FDA">
      <w:pPr>
        <w:spacing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2. Hospital fumes</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You are the late-night watchman in a hospital. Due to an accident in the building next door, there are deadly fumes rising up through the hospital’s ventilation system. In a certain room of the hospital are three patients. In another room there is a single patient. If you do nothing the fumes will rise up into the room containing the three patients and cause their deaths.</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lastRenderedPageBreak/>
        <w:t>The only way to avoid the deaths of these patients is to hit a certain switch, which will cause the fumes to bypass the room containing the three patients. As a result of doing this, the fumes will enter the room containing the single patient, causing his death.</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Would you hit the switch in order to avoid the deaths of the three patients?</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Is it appropriate for you to hit the switch in order to avoid the deaths of the three patients?</w:t>
      </w:r>
    </w:p>
    <w:p w:rsidR="002D6DBF" w:rsidRDefault="002D6DBF" w:rsidP="004C6FDA">
      <w:pPr>
        <w:spacing w:line="480" w:lineRule="auto"/>
        <w:ind w:left="567"/>
        <w:jc w:val="both"/>
        <w:rPr>
          <w:rFonts w:ascii="Times New Roman" w:hAnsi="Times New Roman" w:cs="Times New Roman"/>
          <w:b/>
          <w:bCs/>
          <w:sz w:val="20"/>
          <w:szCs w:val="20"/>
          <w:lang w:val="en-US"/>
        </w:rPr>
      </w:pPr>
    </w:p>
    <w:p w:rsidR="007531BF" w:rsidRPr="00227F9C" w:rsidRDefault="007531BF" w:rsidP="004C6FDA">
      <w:pPr>
        <w:spacing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3. Trolley</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are the driver of a runaway trolley approaching a fork in the tracks. On the tracks going to the left is a group of five railway workers. On the tracks going to the right is a single railway worker.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If you do nothing, the trolley will go to the left, causing the five workers to die. The only way to avoid the deaths of these five workers is to hit a switch on your dashboard that will make the trolley go to the right, leading to the death of the single worker.</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Would you hit the switch to avoid the deaths of the five workers?</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Is it appropriate for you to hit the switch to avoid the deaths of the five workers?</w:t>
      </w:r>
    </w:p>
    <w:p w:rsidR="002D6DBF" w:rsidRDefault="002D6DBF" w:rsidP="004C6FDA">
      <w:pPr>
        <w:spacing w:line="480" w:lineRule="auto"/>
        <w:ind w:left="567"/>
        <w:rPr>
          <w:rFonts w:ascii="Times New Roman" w:hAnsi="Times New Roman" w:cs="Times New Roman"/>
          <w:b/>
          <w:bCs/>
          <w:sz w:val="20"/>
          <w:szCs w:val="20"/>
          <w:lang w:val="en-US"/>
        </w:rPr>
      </w:pPr>
    </w:p>
    <w:p w:rsidR="007531BF" w:rsidRPr="00227F9C" w:rsidRDefault="007531BF" w:rsidP="004C6FDA">
      <w:pPr>
        <w:spacing w:line="480" w:lineRule="auto"/>
        <w:ind w:left="567"/>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4. Motor boat</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You are driving your motor boat in a small bay when your attention is drawn to cries of help from five people who are drowning at the end of a very narrow channel which is right in front of you. Between you and the people who are drowning, to one side of the channel, is another person who is calmly swimming.</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If you do nothing, these five people would drown soon. You can steer towards the end of the channel at high speed. But you know that the person who is swimming in between will be hit by the motorboat and die, but the other five people will be saved.</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 xml:space="preserve">Would you speed towards the narrow channel to save the five swimmers?  </w:t>
      </w:r>
    </w:p>
    <w:p w:rsidR="007531BF" w:rsidRPr="00C33FFA" w:rsidRDefault="007531BF" w:rsidP="002D6DBF">
      <w:pPr>
        <w:spacing w:after="0" w:line="480" w:lineRule="auto"/>
        <w:ind w:left="567"/>
        <w:jc w:val="both"/>
        <w:rPr>
          <w:rFonts w:ascii="Times New Roman" w:hAnsi="Times New Roman" w:cs="Times New Roman"/>
          <w:i/>
          <w:sz w:val="20"/>
          <w:szCs w:val="20"/>
          <w:lang w:val="en-US"/>
        </w:rPr>
      </w:pPr>
      <w:r w:rsidRPr="00C33FFA">
        <w:rPr>
          <w:rFonts w:ascii="Times New Roman" w:hAnsi="Times New Roman" w:cs="Times New Roman"/>
          <w:i/>
          <w:sz w:val="20"/>
          <w:szCs w:val="20"/>
          <w:lang w:val="en-US"/>
        </w:rPr>
        <w:t xml:space="preserve">Is it appropriate for you to speed towards the narrow channel to save the five swimmers?  </w:t>
      </w:r>
    </w:p>
    <w:p w:rsidR="002D6DBF" w:rsidRDefault="002D6DBF" w:rsidP="004C6FDA">
      <w:pPr>
        <w:spacing w:line="480" w:lineRule="auto"/>
        <w:ind w:left="567"/>
        <w:jc w:val="both"/>
        <w:rPr>
          <w:rFonts w:ascii="Times New Roman" w:hAnsi="Times New Roman" w:cs="Times New Roman"/>
          <w:b/>
          <w:bCs/>
          <w:sz w:val="20"/>
          <w:szCs w:val="20"/>
          <w:lang w:val="en-US"/>
        </w:rPr>
      </w:pPr>
    </w:p>
    <w:p w:rsidR="00C33FFA" w:rsidRDefault="00C33FFA" w:rsidP="004C6FDA">
      <w:pPr>
        <w:spacing w:line="480" w:lineRule="auto"/>
        <w:ind w:left="567"/>
        <w:jc w:val="both"/>
        <w:rPr>
          <w:rFonts w:ascii="Times New Roman" w:hAnsi="Times New Roman" w:cs="Times New Roman"/>
          <w:b/>
          <w:bCs/>
          <w:sz w:val="20"/>
          <w:szCs w:val="20"/>
          <w:lang w:val="en-US"/>
        </w:rPr>
      </w:pPr>
    </w:p>
    <w:p w:rsidR="007531BF" w:rsidRPr="00227F9C" w:rsidRDefault="007531BF" w:rsidP="004C6FDA">
      <w:pPr>
        <w:spacing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lastRenderedPageBreak/>
        <w:t>5. Burning Car</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You are the operator of a bridge in a huge parking complex. The bridge you operate connects two different floors. You see that an out of control car is approaching the bridge and is on fire. You see that on the top floor there are five people walking and on the bottom floor, there is one person walking. The floors they are walking on are so narrow that only one car can pass through at any given time. Right now, the bridge is in the upward position.</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If you don't do anything, the car would continue its course on the top floor and kill those five people in its way. But if you move the bridge in the downward position, the car would go on the bottom floor and would kill the one person walking there. </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Would you move the bridge in the downward position in order to avoid the death of the five people?</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Is it appropriate for you to move the bridge in the downward position order to avoid the death of the five people?</w:t>
      </w:r>
    </w:p>
    <w:p w:rsidR="002D6DBF" w:rsidRDefault="002D6DBF" w:rsidP="002D6DBF">
      <w:pPr>
        <w:spacing w:after="0" w:line="480" w:lineRule="auto"/>
        <w:ind w:left="567"/>
        <w:jc w:val="both"/>
        <w:rPr>
          <w:rFonts w:ascii="Times New Roman" w:hAnsi="Times New Roman" w:cs="Times New Roman"/>
          <w:b/>
          <w:bCs/>
          <w:sz w:val="20"/>
          <w:szCs w:val="20"/>
          <w:lang w:val="en-US"/>
        </w:rPr>
      </w:pPr>
    </w:p>
    <w:p w:rsidR="007531BF" w:rsidRPr="00227F9C" w:rsidRDefault="007531BF" w:rsidP="002D6DBF">
      <w:pPr>
        <w:spacing w:after="0"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6. Lifting magnet</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are the controller of a lifting magnet in a junkyard. Lifting magnets lift the heavy magnetic objects at some height and transport them to another place and drop them. The magnet, in automatic mode, is moving a car at some height from one place to another on the right side of the platform. Suddenly, you realize that if the magnet continues on its course, the magnet would drop the car on five people standing below. On the left, there is one person standing.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can take control of the magnet. If you do nothing, the magnet would proceed to the right and drop the car attached to it, causing the death of the five people standing below. You can turn the magnet to left side of the platform, causing the death of the single person standing there. </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Is it appropriate for you to turn the magnet in order to avoid the death of the five people?</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Would you turn the magnet in order to avoid the death of the five people?</w:t>
      </w:r>
    </w:p>
    <w:p w:rsidR="002D6DBF" w:rsidRDefault="002D6DBF" w:rsidP="004C6FDA">
      <w:pPr>
        <w:spacing w:line="480" w:lineRule="auto"/>
        <w:ind w:left="567"/>
        <w:jc w:val="both"/>
        <w:rPr>
          <w:rFonts w:ascii="Times New Roman" w:hAnsi="Times New Roman" w:cs="Times New Roman"/>
          <w:b/>
          <w:bCs/>
          <w:sz w:val="20"/>
          <w:szCs w:val="20"/>
          <w:lang w:val="en-US"/>
        </w:rPr>
      </w:pPr>
    </w:p>
    <w:p w:rsidR="009F701A" w:rsidRDefault="009F701A" w:rsidP="004C6FDA">
      <w:pPr>
        <w:spacing w:line="480" w:lineRule="auto"/>
        <w:ind w:left="567"/>
        <w:jc w:val="both"/>
        <w:rPr>
          <w:rFonts w:ascii="Times New Roman" w:hAnsi="Times New Roman" w:cs="Times New Roman"/>
          <w:b/>
          <w:bCs/>
          <w:sz w:val="20"/>
          <w:szCs w:val="20"/>
          <w:lang w:val="en-US"/>
        </w:rPr>
      </w:pPr>
    </w:p>
    <w:p w:rsidR="009F701A" w:rsidRDefault="009F701A" w:rsidP="004C6FDA">
      <w:pPr>
        <w:spacing w:line="480" w:lineRule="auto"/>
        <w:ind w:left="567"/>
        <w:jc w:val="both"/>
        <w:rPr>
          <w:rFonts w:ascii="Times New Roman" w:hAnsi="Times New Roman" w:cs="Times New Roman"/>
          <w:b/>
          <w:bCs/>
          <w:sz w:val="20"/>
          <w:szCs w:val="20"/>
          <w:lang w:val="en-US"/>
        </w:rPr>
      </w:pPr>
    </w:p>
    <w:p w:rsidR="002D6DBF" w:rsidRDefault="007531BF" w:rsidP="002D6DBF">
      <w:pPr>
        <w:spacing w:after="0"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lastRenderedPageBreak/>
        <w:t>7. Peer</w:t>
      </w:r>
    </w:p>
    <w:p w:rsidR="007531BF" w:rsidRPr="002D6DBF" w:rsidRDefault="007531BF" w:rsidP="002D6DBF">
      <w:pPr>
        <w:spacing w:after="0"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sz w:val="20"/>
          <w:szCs w:val="20"/>
          <w:lang w:val="en-US"/>
        </w:rPr>
        <w:t xml:space="preserve">You are in charge of operating an automatic coast-guard boat. From your operating station, you can see that there are five swimmers on your right who are being approached by sharks. But you also see that there is one swimmer on the left who is also being approached by sharks.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Right now, the boat you are operating is moving towards the person on the left. If you don't do anything, it can reach that one swimmer and he can be saved, but then the five swimmers on the right would get killed by sharks. You can save these five swimmers, only if you turn the boat to the right, but then the swimmer on the left would be killed.</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Would you turn the boat in order to avoid the death of the five swimmers?</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Is it appropriate for you to turn the boat in order to avoid the death of the five swimmers?</w:t>
      </w:r>
    </w:p>
    <w:p w:rsidR="002D6DBF" w:rsidRDefault="002D6DBF" w:rsidP="004C6FDA">
      <w:pPr>
        <w:spacing w:line="480" w:lineRule="auto"/>
        <w:ind w:left="567"/>
        <w:jc w:val="both"/>
        <w:rPr>
          <w:rFonts w:ascii="Times New Roman" w:hAnsi="Times New Roman" w:cs="Times New Roman"/>
          <w:b/>
          <w:bCs/>
          <w:sz w:val="20"/>
          <w:szCs w:val="20"/>
          <w:lang w:val="en-US"/>
        </w:rPr>
      </w:pPr>
    </w:p>
    <w:p w:rsidR="007531BF" w:rsidRPr="00227F9C" w:rsidRDefault="007531BF" w:rsidP="002D6DBF">
      <w:pPr>
        <w:spacing w:after="0"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8. Rescue helicopter</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You are the sole paramedic riding on a rescue helicopter, responding to a devastating flood. You have rescued several critically injured people and you have been treating them to keep them alive. Suddenly, the pilot notifies you that there has been an engine malfunction and the helicopter can no longer support the weight of you, the pilot, and all the injured people on board.</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If the helicopter crashes, it will kill everyone on board. In order to avoid a crash, you realize that you must lighten the load enough to keep the helicopter aloft. Because all of the equipment is bolted down, and you are needed by the injured people, the only way to do this is to cut the cable that is raising up the last rescued person. This will lighten the load enough to keep the helicopter in the air, but it will also kill the person who is dropped.</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Would you kill this injured person in order to save yourself and everyone else on board?</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Is it appropriate for you to kill this injured person in order to save yourself and everyone else on board?</w:t>
      </w:r>
    </w:p>
    <w:p w:rsidR="002D6DBF" w:rsidRDefault="002D6DBF" w:rsidP="004C6FDA">
      <w:pPr>
        <w:spacing w:line="480" w:lineRule="auto"/>
        <w:ind w:left="567"/>
        <w:rPr>
          <w:rFonts w:ascii="Times New Roman" w:hAnsi="Times New Roman" w:cs="Times New Roman"/>
          <w:b/>
          <w:bCs/>
          <w:sz w:val="20"/>
          <w:szCs w:val="20"/>
          <w:lang w:val="en-US"/>
        </w:rPr>
      </w:pPr>
    </w:p>
    <w:p w:rsidR="007531BF" w:rsidRPr="00227F9C" w:rsidRDefault="007531BF" w:rsidP="004C6FDA">
      <w:pPr>
        <w:spacing w:line="480" w:lineRule="auto"/>
        <w:ind w:left="567"/>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9. Cargo</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are in charge of the Maritime Police. You have received a message that the captain and a seaman of a cargo ship are healthy carriers of a lethal and contagious virus. They do not know that they are infected, and </w:t>
      </w:r>
      <w:r w:rsidRPr="00227F9C">
        <w:rPr>
          <w:rFonts w:ascii="Times New Roman" w:hAnsi="Times New Roman" w:cs="Times New Roman"/>
          <w:sz w:val="20"/>
          <w:szCs w:val="20"/>
          <w:lang w:val="en-US"/>
        </w:rPr>
        <w:lastRenderedPageBreak/>
        <w:t>are travelling towards a small gulf where a number of fishermen live. The communications system of the cargo ship is not working and, therefore, they cannot be contacted.</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If nothing is done, there can be an epidemic stemming from the virus the captain and a seaman is carrying and a number of people would die. You can launch a missile and sink the cargo ship to avoid it anchoring and thus spreading the virus. You know that the captain and seaman will die, but the fishermen will be saved.</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 xml:space="preserve">Is it appropriate for you to launch a missile at the ship to save the fishermen? </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Would you launch a missile at the ship to save the fishermen?</w:t>
      </w:r>
    </w:p>
    <w:p w:rsidR="002D6DBF" w:rsidRDefault="002D6DBF" w:rsidP="004C6FDA">
      <w:pPr>
        <w:spacing w:line="480" w:lineRule="auto"/>
        <w:ind w:left="567"/>
        <w:jc w:val="both"/>
        <w:rPr>
          <w:rFonts w:ascii="Times New Roman" w:hAnsi="Times New Roman" w:cs="Times New Roman"/>
          <w:b/>
          <w:bCs/>
          <w:sz w:val="20"/>
          <w:szCs w:val="20"/>
          <w:lang w:val="en-US"/>
        </w:rPr>
      </w:pPr>
    </w:p>
    <w:p w:rsidR="007531BF" w:rsidRPr="00227F9C" w:rsidRDefault="007531BF" w:rsidP="004C6FDA">
      <w:pPr>
        <w:spacing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10. Nurse</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You are a nurse who is in charge of a machine which controls drug dosage levels in patients’ blood. Because of a technical failure, the machine is supplying a lethal dose of the drug to four patients. Another patient, in a single room, is hooked up to the same machine and has not undergone any variation in dosage.</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If nothing is done, these four patients would die due to lethal poisoning caused by drug overdose. You can press the button to block the drug supply to the four patients. You know that the overdose of drug will be redirected to the patient in the single room, who will die, but the other four will be saved.</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 xml:space="preserve">Would you divert the drug supply to save lives of four patients? </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 xml:space="preserve">Is it appropriate for you to divert the drug supply to save lives of four patients? </w:t>
      </w:r>
    </w:p>
    <w:p w:rsidR="002D6DBF" w:rsidRDefault="002D6DBF" w:rsidP="004C6FDA">
      <w:pPr>
        <w:spacing w:line="480" w:lineRule="auto"/>
        <w:ind w:left="567"/>
        <w:jc w:val="both"/>
        <w:rPr>
          <w:rFonts w:ascii="Times New Roman" w:hAnsi="Times New Roman" w:cs="Times New Roman"/>
          <w:b/>
          <w:bCs/>
          <w:i/>
          <w:sz w:val="20"/>
          <w:szCs w:val="20"/>
          <w:lang w:val="en-US"/>
        </w:rPr>
      </w:pPr>
    </w:p>
    <w:p w:rsidR="007531BF" w:rsidRPr="00227F9C" w:rsidRDefault="007531BF" w:rsidP="004C6FDA">
      <w:pPr>
        <w:spacing w:line="480" w:lineRule="auto"/>
        <w:ind w:left="567"/>
        <w:jc w:val="both"/>
        <w:rPr>
          <w:rFonts w:ascii="Times New Roman" w:hAnsi="Times New Roman" w:cs="Times New Roman"/>
          <w:b/>
          <w:bCs/>
          <w:i/>
          <w:sz w:val="20"/>
          <w:szCs w:val="20"/>
          <w:lang w:val="en-US"/>
        </w:rPr>
      </w:pPr>
      <w:r w:rsidRPr="00227F9C">
        <w:rPr>
          <w:rFonts w:ascii="Times New Roman" w:hAnsi="Times New Roman" w:cs="Times New Roman"/>
          <w:b/>
          <w:bCs/>
          <w:i/>
          <w:sz w:val="20"/>
          <w:szCs w:val="20"/>
          <w:lang w:val="en-US"/>
        </w:rPr>
        <w:t>Moral personal</w:t>
      </w:r>
    </w:p>
    <w:p w:rsidR="007531BF" w:rsidRPr="00227F9C" w:rsidRDefault="007531BF" w:rsidP="004C6FDA">
      <w:pPr>
        <w:spacing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1. Footbridge</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A runaway trolley is heading down the tracks toward five workers, and will kill them if it keeps going. You are on a footbridge over the tracks, in between the approaching trolley and the five workers. Next to you on this footbridge is a stranger who is very large.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The only way to save the lives of the five workers is to push this stranger off the bridge and onto the tracks below where his large body will stop the trolley. The stranger will die if you do this, but the five workers will be saved.</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lastRenderedPageBreak/>
        <w:t xml:space="preserve"> Would you push the stranger onto the tracks to save the five workers?</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 xml:space="preserve"> Is it appropriate for you to push the stranger onto the tracks to save the five workers?</w:t>
      </w:r>
    </w:p>
    <w:p w:rsidR="002D6DBF" w:rsidRDefault="002D6DBF" w:rsidP="004C6FDA">
      <w:pPr>
        <w:spacing w:line="480" w:lineRule="auto"/>
        <w:ind w:left="567"/>
        <w:jc w:val="both"/>
        <w:rPr>
          <w:rFonts w:ascii="Times New Roman" w:hAnsi="Times New Roman" w:cs="Times New Roman"/>
          <w:b/>
          <w:bCs/>
          <w:sz w:val="20"/>
          <w:szCs w:val="20"/>
          <w:lang w:val="en-US"/>
        </w:rPr>
      </w:pPr>
    </w:p>
    <w:p w:rsidR="007531BF" w:rsidRPr="00227F9C" w:rsidRDefault="007531BF" w:rsidP="002D6DBF">
      <w:pPr>
        <w:spacing w:after="0"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2. Rebels</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are part of a group of scientists living in a far away jungle. Rebels capture the whole group, including eight children. One rebel likes you, and tells you that his leader is going to kill all of you the next morning.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He is willing to let you and the children escape, but as an act of friendship, he wants you to kill one of the other hostages, whom he dislikes.  If you refuse his offer all of the hostages will die. If you accept, then the others will die in the morning, but you and the eight children will escape. </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Would you refuse to kill your fellow hostage despite the rebel’s threats?</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Is it appropriate for you to refuse to kill your fellow hostage despite the rebel’s threats?</w:t>
      </w:r>
    </w:p>
    <w:p w:rsidR="002D6DBF" w:rsidRDefault="002D6DBF" w:rsidP="002D6DBF">
      <w:pPr>
        <w:spacing w:after="0" w:line="480" w:lineRule="auto"/>
        <w:ind w:left="567"/>
        <w:jc w:val="both"/>
        <w:rPr>
          <w:rFonts w:ascii="Times New Roman" w:hAnsi="Times New Roman" w:cs="Times New Roman"/>
          <w:b/>
          <w:bCs/>
          <w:sz w:val="20"/>
          <w:szCs w:val="20"/>
          <w:lang w:val="en-US"/>
        </w:rPr>
      </w:pPr>
    </w:p>
    <w:p w:rsidR="007531BF" w:rsidRPr="00227F9C" w:rsidRDefault="007531BF" w:rsidP="002D6DBF">
      <w:pPr>
        <w:spacing w:after="0"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3. Sinking ship</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are on a cruise ship when a fire breaks out, forcing everyone to abandon ship. The lifeboats are carrying many more people than they should. The seas start to get rough, and your lifeboat begins to fill with water.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If you do nothing, the boat will sink before help arrives and everyone on board will die. However, there is an injured person on board who may or may not survive when help comes. If you throw this person overboard, the boat will stay afloat and the rest of the passengers will be saved. </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Would you throw this injured person overboard to save the boat from sinking?</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Is it appropriate for you to throw this injured person overboard to save the boat from sinking?</w:t>
      </w:r>
    </w:p>
    <w:p w:rsidR="007531BF" w:rsidRPr="00227F9C" w:rsidRDefault="007531BF" w:rsidP="002D6DBF">
      <w:pPr>
        <w:spacing w:after="0" w:line="480" w:lineRule="auto"/>
        <w:ind w:left="567"/>
        <w:jc w:val="both"/>
        <w:rPr>
          <w:rFonts w:ascii="Times New Roman" w:hAnsi="Times New Roman" w:cs="Times New Roman"/>
          <w:sz w:val="20"/>
          <w:szCs w:val="20"/>
          <w:lang w:val="en-US"/>
        </w:rPr>
      </w:pPr>
    </w:p>
    <w:p w:rsidR="007531BF" w:rsidRPr="00227F9C" w:rsidRDefault="007531BF" w:rsidP="002D6DBF">
      <w:pPr>
        <w:spacing w:after="0"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4. Miners</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are leading a rescue team for seven miners that are stuck in an underground mine, which is flooding. Six miners are trapped at the bottom and will drown if not rescued soon. One miner is trapped higher in the elevator shaft and will not drown.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The only way to rescue the six at the bottom is to quickly send down the mine elevator. If you do this, the one miner in the shaft will be crushed to death. If you do not send down the elevator, you will have enough time to rescue the one miner in the shaft. </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lastRenderedPageBreak/>
        <w:t>Would you send down the mine elevator to rescue the six miners at the bottom?</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Is it appropriate for you to send down the mine elevator to rescue the six miners at the bottom?</w:t>
      </w:r>
    </w:p>
    <w:p w:rsidR="007531BF" w:rsidRPr="00227F9C" w:rsidRDefault="007531BF" w:rsidP="002D6DBF">
      <w:pPr>
        <w:spacing w:after="0" w:line="480" w:lineRule="auto"/>
        <w:ind w:left="567"/>
        <w:jc w:val="both"/>
        <w:rPr>
          <w:rFonts w:ascii="Times New Roman" w:hAnsi="Times New Roman" w:cs="Times New Roman"/>
          <w:sz w:val="20"/>
          <w:szCs w:val="20"/>
          <w:lang w:val="en-US"/>
        </w:rPr>
      </w:pPr>
    </w:p>
    <w:p w:rsidR="007531BF" w:rsidRPr="00227F9C" w:rsidRDefault="007531BF" w:rsidP="002D6DBF">
      <w:pPr>
        <w:spacing w:after="0"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5. Vitamins</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are leading a group that is lost in the wilderness. Your group includes a family of six with a genetic vitamin deficiency. A few people’s kidneys contain large amounts of this vitamin. There is one such person in your group.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The only way to save the lives of the six family members is to remove one of this man’s kidneys and take the necessary vitamins from it. He will not die if you do this, but his health will get worse. He does not want to give his kidney, but you have the power to do what you choose. </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 xml:space="preserve">Would you remove this man’s kidney to save the vitamin-deficient family? </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Is it appropriate for you to remove this man’s kidney to save the vitamin-deficient family?</w:t>
      </w:r>
    </w:p>
    <w:p w:rsidR="002D6DBF" w:rsidRDefault="002D6DBF" w:rsidP="002D6DBF">
      <w:pPr>
        <w:spacing w:after="0" w:line="480" w:lineRule="auto"/>
        <w:ind w:left="567"/>
        <w:jc w:val="both"/>
        <w:rPr>
          <w:rFonts w:ascii="Times New Roman" w:hAnsi="Times New Roman" w:cs="Times New Roman"/>
          <w:b/>
          <w:bCs/>
          <w:sz w:val="20"/>
          <w:szCs w:val="20"/>
          <w:lang w:val="en-US"/>
        </w:rPr>
      </w:pPr>
    </w:p>
    <w:p w:rsidR="007531BF" w:rsidRPr="00227F9C" w:rsidRDefault="007531BF" w:rsidP="002D6DBF">
      <w:pPr>
        <w:spacing w:after="0"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6. Torture</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You are negotiating with a powerful and determined terrorist. He is about to set off a bomb that will kill thousands of people. Your one advantage is that you have his teen-age son under your control.</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There is only one thing you can do to stop him from setting off his bomb. You can contact him over the video connection that he has created and break one of his son’s arms. You can then threaten to break the other one if he does not give himself up. </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Would you break the boy’s arm to keep the terrorist from killing thousands of people with his bomb?</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Is it appropriate for you break the boy’s arm to keep the terrorist from killing thousands of people with his bomb?</w:t>
      </w:r>
    </w:p>
    <w:p w:rsidR="002D6DBF" w:rsidRDefault="002D6DBF" w:rsidP="002D6DBF">
      <w:pPr>
        <w:spacing w:after="0" w:line="480" w:lineRule="auto"/>
        <w:ind w:left="567"/>
        <w:jc w:val="both"/>
        <w:rPr>
          <w:rFonts w:ascii="Times New Roman" w:hAnsi="Times New Roman" w:cs="Times New Roman"/>
          <w:b/>
          <w:bCs/>
          <w:sz w:val="20"/>
          <w:szCs w:val="20"/>
          <w:lang w:val="en-US"/>
        </w:rPr>
      </w:pPr>
    </w:p>
    <w:p w:rsidR="007531BF" w:rsidRPr="00227F9C" w:rsidRDefault="007531BF" w:rsidP="002D6DBF">
      <w:pPr>
        <w:spacing w:after="0"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7. Epidemic</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An epidemic has spread worldwide killing millions of people. You have developed two substances in your underground shelter. One of them is a cure but the other one is deadly. You don’t know which is which.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lastRenderedPageBreak/>
        <w:t>Two people have run downstairs to your shelter trying to avoid the epidemic. The only way to identify the cure is to inject each of these people with one of the two substances. One person will live but the other will die. Then you will be able to start saving lives with the cure.</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Would you kill one of these people with a deadly injection to identify a cure that will save millions of lives?</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Is it appropriate for you kill one of these people with a deadly injection to identify a cure that will save millions of lives?</w:t>
      </w:r>
    </w:p>
    <w:p w:rsidR="009F701A" w:rsidRDefault="009F701A" w:rsidP="002D6DBF">
      <w:pPr>
        <w:spacing w:after="0" w:line="480" w:lineRule="auto"/>
        <w:ind w:left="567"/>
        <w:jc w:val="both"/>
        <w:rPr>
          <w:rFonts w:ascii="Times New Roman" w:hAnsi="Times New Roman" w:cs="Times New Roman"/>
          <w:b/>
          <w:bCs/>
          <w:sz w:val="20"/>
          <w:szCs w:val="20"/>
          <w:lang w:val="en-US"/>
        </w:rPr>
      </w:pPr>
    </w:p>
    <w:p w:rsidR="007531BF" w:rsidRPr="00227F9C" w:rsidRDefault="007531BF" w:rsidP="002D6DBF">
      <w:pPr>
        <w:spacing w:after="0"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8. Crying baby</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Enemy soldiers have taken over your village. They have orders to kill all remaining civilians. You and some of your townspeople have sought refuge in the cellar of a large house. Outside you hear the voices of soldiers who have come to search the house for valuables.</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Your baby begins to cry loudly. You cover his mouth to block the sound. If you remove your hand from his mouth his crying will summon the attention of the soldiers who will kill you, your child, and the others hiding out in the cellar. To save yourself and the others you must smother your child to death.</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Would you smother your child in order to save yourself and the other townspeople?</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Is it appropriate for you to smother your child in order to save yourself and the other townspeople?</w:t>
      </w:r>
    </w:p>
    <w:p w:rsidR="002D6DBF" w:rsidRDefault="002D6DBF" w:rsidP="002D6DBF">
      <w:pPr>
        <w:spacing w:after="0" w:line="480" w:lineRule="auto"/>
        <w:ind w:left="567"/>
        <w:jc w:val="both"/>
        <w:rPr>
          <w:rFonts w:ascii="Times New Roman" w:hAnsi="Times New Roman" w:cs="Times New Roman"/>
          <w:b/>
          <w:bCs/>
          <w:sz w:val="20"/>
          <w:szCs w:val="20"/>
          <w:lang w:val="en-US"/>
        </w:rPr>
      </w:pPr>
    </w:p>
    <w:p w:rsidR="007531BF" w:rsidRPr="00227F9C" w:rsidRDefault="007531BF" w:rsidP="002D6DBF">
      <w:pPr>
        <w:spacing w:after="0"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t>9. Savannah</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You are carrying out research into the behavior of lions in the Savannah of Central Africa. From an observation tower, you can see four people hiding behind a bush. They are being followed by a lion and are trying to get away from it. The lion has seen them and is heading for the bush. Meanwhile, another person has been able to climb the observation tower and is standing near you.</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If you do nothing, the lion is going to find the four people hiding in the bush and kill them. You can push off the person standing near you so that the lion is drawn towards him. You know that this person will be mauled to death, but the other four will have time to escape.</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Would you push this person to save these four people from the lion?</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 xml:space="preserve">Is it appropriate for you to push this person to save these four people from the lion? </w:t>
      </w:r>
    </w:p>
    <w:p w:rsidR="002D6DBF" w:rsidRDefault="002D6DBF" w:rsidP="002D6DBF">
      <w:pPr>
        <w:spacing w:after="0" w:line="480" w:lineRule="auto"/>
        <w:ind w:left="567"/>
        <w:jc w:val="both"/>
        <w:rPr>
          <w:rFonts w:ascii="Times New Roman" w:hAnsi="Times New Roman" w:cs="Times New Roman"/>
          <w:b/>
          <w:bCs/>
          <w:sz w:val="20"/>
          <w:szCs w:val="20"/>
          <w:lang w:val="en-US"/>
        </w:rPr>
      </w:pPr>
    </w:p>
    <w:p w:rsidR="007531BF" w:rsidRPr="00227F9C" w:rsidRDefault="007531BF" w:rsidP="002D6DBF">
      <w:pPr>
        <w:spacing w:after="0" w:line="480" w:lineRule="auto"/>
        <w:ind w:left="567"/>
        <w:jc w:val="both"/>
        <w:rPr>
          <w:rFonts w:ascii="Times New Roman" w:hAnsi="Times New Roman" w:cs="Times New Roman"/>
          <w:b/>
          <w:bCs/>
          <w:sz w:val="20"/>
          <w:szCs w:val="20"/>
          <w:lang w:val="en-US"/>
        </w:rPr>
      </w:pPr>
      <w:r w:rsidRPr="00227F9C">
        <w:rPr>
          <w:rFonts w:ascii="Times New Roman" w:hAnsi="Times New Roman" w:cs="Times New Roman"/>
          <w:b/>
          <w:bCs/>
          <w:sz w:val="20"/>
          <w:szCs w:val="20"/>
          <w:lang w:val="en-US"/>
        </w:rPr>
        <w:lastRenderedPageBreak/>
        <w:t>10. Transplant</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 xml:space="preserve">You are a young doctor working in the emergency surgery ward of your local hospital. Four of the patients under your care in your ward are dying from grave injury to vital organs as a result of a serious car accident. You have another patient in the ward who is now in good health and ready to be sent home. </w:t>
      </w:r>
    </w:p>
    <w:p w:rsidR="007531BF" w:rsidRPr="00227F9C" w:rsidRDefault="007531BF" w:rsidP="002D6DBF">
      <w:pPr>
        <w:spacing w:after="0" w:line="480" w:lineRule="auto"/>
        <w:ind w:left="567"/>
        <w:jc w:val="both"/>
        <w:rPr>
          <w:rFonts w:ascii="Times New Roman" w:hAnsi="Times New Roman" w:cs="Times New Roman"/>
          <w:sz w:val="20"/>
          <w:szCs w:val="20"/>
          <w:lang w:val="en-US"/>
        </w:rPr>
      </w:pPr>
      <w:r w:rsidRPr="00227F9C">
        <w:rPr>
          <w:rFonts w:ascii="Times New Roman" w:hAnsi="Times New Roman" w:cs="Times New Roman"/>
          <w:sz w:val="20"/>
          <w:szCs w:val="20"/>
          <w:lang w:val="en-US"/>
        </w:rPr>
        <w:t>If nothing is done, these four patients are going to die. You can anaesthetise the patient in good health and remove his vital organs to transplant them in the patients who are dying. You know that this patient will die, but the other four can be saved.</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Would you do this organ transplant surgery to save four people?</w:t>
      </w:r>
    </w:p>
    <w:p w:rsidR="007531BF" w:rsidRPr="009F701A" w:rsidRDefault="007531BF" w:rsidP="002D6DBF">
      <w:pPr>
        <w:spacing w:after="0" w:line="480" w:lineRule="auto"/>
        <w:ind w:left="567"/>
        <w:jc w:val="both"/>
        <w:rPr>
          <w:rFonts w:ascii="Times New Roman" w:hAnsi="Times New Roman" w:cs="Times New Roman"/>
          <w:i/>
          <w:sz w:val="20"/>
          <w:szCs w:val="20"/>
          <w:lang w:val="en-US"/>
        </w:rPr>
      </w:pPr>
      <w:r w:rsidRPr="009F701A">
        <w:rPr>
          <w:rFonts w:ascii="Times New Roman" w:hAnsi="Times New Roman" w:cs="Times New Roman"/>
          <w:i/>
          <w:sz w:val="20"/>
          <w:szCs w:val="20"/>
          <w:lang w:val="en-US"/>
        </w:rPr>
        <w:t xml:space="preserve">Is it appropriate for you to do this organ transplant surgery to save four people? </w:t>
      </w:r>
    </w:p>
    <w:p w:rsidR="00535AE1" w:rsidRPr="009F701A" w:rsidRDefault="00535AE1" w:rsidP="002D6DBF">
      <w:pPr>
        <w:spacing w:after="0" w:line="480" w:lineRule="auto"/>
        <w:ind w:left="567" w:right="284"/>
        <w:rPr>
          <w:rFonts w:ascii="Times New Roman" w:hAnsi="Times New Roman" w:cs="Times New Roman"/>
          <w:i/>
          <w:sz w:val="24"/>
          <w:szCs w:val="24"/>
          <w:lang w:val="en-US"/>
        </w:rPr>
      </w:pPr>
    </w:p>
    <w:p w:rsidR="006F063D" w:rsidRDefault="006F063D" w:rsidP="002D6DBF">
      <w:pPr>
        <w:spacing w:after="0" w:line="480" w:lineRule="auto"/>
        <w:ind w:left="567" w:right="284"/>
        <w:rPr>
          <w:rFonts w:ascii="Times New Roman" w:hAnsi="Times New Roman" w:cs="Times New Roman"/>
          <w:b/>
          <w:sz w:val="24"/>
          <w:szCs w:val="24"/>
          <w:lang w:val="en-US"/>
        </w:rPr>
      </w:pPr>
    </w:p>
    <w:p w:rsidR="006F063D" w:rsidRDefault="006F063D" w:rsidP="00B464B2">
      <w:pPr>
        <w:spacing w:line="480" w:lineRule="auto"/>
        <w:rPr>
          <w:rFonts w:ascii="Times New Roman" w:hAnsi="Times New Roman" w:cs="Times New Roman"/>
          <w:b/>
          <w:sz w:val="24"/>
          <w:szCs w:val="24"/>
          <w:lang w:val="en-US"/>
        </w:rPr>
      </w:pPr>
    </w:p>
    <w:p w:rsidR="006F063D" w:rsidRDefault="006F063D" w:rsidP="00B464B2">
      <w:pPr>
        <w:spacing w:line="480" w:lineRule="auto"/>
        <w:rPr>
          <w:rFonts w:ascii="Times New Roman" w:hAnsi="Times New Roman" w:cs="Times New Roman"/>
          <w:b/>
          <w:sz w:val="24"/>
          <w:szCs w:val="24"/>
          <w:lang w:val="en-US"/>
        </w:rPr>
      </w:pPr>
    </w:p>
    <w:p w:rsidR="006F063D" w:rsidRDefault="006F063D" w:rsidP="00B464B2">
      <w:pPr>
        <w:spacing w:line="480" w:lineRule="auto"/>
        <w:rPr>
          <w:rFonts w:ascii="Times New Roman" w:hAnsi="Times New Roman" w:cs="Times New Roman"/>
          <w:b/>
          <w:sz w:val="24"/>
          <w:szCs w:val="24"/>
          <w:lang w:val="en-US"/>
        </w:rPr>
      </w:pPr>
    </w:p>
    <w:p w:rsidR="00FA5B41" w:rsidRDefault="00FA5B41" w:rsidP="00B464B2">
      <w:pPr>
        <w:spacing w:line="480" w:lineRule="auto"/>
        <w:rPr>
          <w:rFonts w:ascii="Times New Roman" w:hAnsi="Times New Roman" w:cs="Times New Roman"/>
          <w:b/>
          <w:i/>
          <w:sz w:val="24"/>
          <w:szCs w:val="24"/>
          <w:lang w:val="en-US"/>
        </w:rPr>
      </w:pPr>
    </w:p>
    <w:p w:rsidR="00FA5B41" w:rsidRDefault="00FA5B41" w:rsidP="00B464B2">
      <w:pPr>
        <w:spacing w:line="480" w:lineRule="auto"/>
        <w:rPr>
          <w:rFonts w:ascii="Times New Roman" w:hAnsi="Times New Roman" w:cs="Times New Roman"/>
          <w:b/>
          <w:i/>
          <w:sz w:val="24"/>
          <w:szCs w:val="24"/>
          <w:lang w:val="en-US"/>
        </w:rPr>
      </w:pPr>
    </w:p>
    <w:p w:rsidR="00FA5B41" w:rsidRDefault="00FA5B41" w:rsidP="00B464B2">
      <w:pPr>
        <w:spacing w:line="480" w:lineRule="auto"/>
        <w:rPr>
          <w:rFonts w:ascii="Times New Roman" w:hAnsi="Times New Roman" w:cs="Times New Roman"/>
          <w:b/>
          <w:i/>
          <w:sz w:val="24"/>
          <w:szCs w:val="24"/>
          <w:lang w:val="en-US"/>
        </w:rPr>
      </w:pPr>
    </w:p>
    <w:p w:rsidR="00FA5B41" w:rsidRDefault="00FA5B41" w:rsidP="00B464B2">
      <w:pPr>
        <w:spacing w:line="480" w:lineRule="auto"/>
        <w:rPr>
          <w:rFonts w:ascii="Times New Roman" w:hAnsi="Times New Roman" w:cs="Times New Roman"/>
          <w:b/>
          <w:i/>
          <w:sz w:val="24"/>
          <w:szCs w:val="24"/>
          <w:lang w:val="en-US"/>
        </w:rPr>
      </w:pPr>
    </w:p>
    <w:p w:rsidR="00FA5B41" w:rsidRDefault="00FA5B41" w:rsidP="00B464B2">
      <w:pPr>
        <w:spacing w:line="480" w:lineRule="auto"/>
        <w:rPr>
          <w:rFonts w:ascii="Times New Roman" w:hAnsi="Times New Roman" w:cs="Times New Roman"/>
          <w:b/>
          <w:i/>
          <w:sz w:val="24"/>
          <w:szCs w:val="24"/>
          <w:lang w:val="en-US"/>
        </w:rPr>
      </w:pPr>
    </w:p>
    <w:p w:rsidR="00FA5B41" w:rsidRDefault="00FA5B41" w:rsidP="00B464B2">
      <w:pPr>
        <w:spacing w:line="480" w:lineRule="auto"/>
        <w:rPr>
          <w:rFonts w:ascii="Times New Roman" w:hAnsi="Times New Roman" w:cs="Times New Roman"/>
          <w:b/>
          <w:i/>
          <w:sz w:val="24"/>
          <w:szCs w:val="24"/>
          <w:lang w:val="en-US"/>
        </w:rPr>
      </w:pPr>
    </w:p>
    <w:p w:rsidR="00FA5B41" w:rsidRDefault="00FA5B41" w:rsidP="00B464B2">
      <w:pPr>
        <w:spacing w:line="480" w:lineRule="auto"/>
        <w:rPr>
          <w:rFonts w:ascii="Times New Roman" w:hAnsi="Times New Roman" w:cs="Times New Roman"/>
          <w:b/>
          <w:i/>
          <w:sz w:val="24"/>
          <w:szCs w:val="24"/>
          <w:lang w:val="en-US"/>
        </w:rPr>
      </w:pPr>
    </w:p>
    <w:p w:rsidR="00B464B2" w:rsidRPr="00173676" w:rsidRDefault="00535AE1" w:rsidP="00173676">
      <w:pPr>
        <w:spacing w:line="480" w:lineRule="auto"/>
        <w:jc w:val="center"/>
        <w:rPr>
          <w:rFonts w:ascii="Times New Roman" w:hAnsi="Times New Roman" w:cs="Times New Roman"/>
          <w:b/>
          <w:iCs/>
          <w:sz w:val="24"/>
          <w:szCs w:val="24"/>
          <w:lang w:val="en-US"/>
        </w:rPr>
      </w:pPr>
      <w:r w:rsidRPr="00173676">
        <w:rPr>
          <w:rFonts w:ascii="Times New Roman" w:hAnsi="Times New Roman" w:cs="Times New Roman"/>
          <w:b/>
          <w:iCs/>
          <w:sz w:val="24"/>
          <w:szCs w:val="24"/>
          <w:lang w:val="en-US"/>
        </w:rPr>
        <w:lastRenderedPageBreak/>
        <w:t>References</w:t>
      </w:r>
    </w:p>
    <w:p w:rsidR="00E5411E" w:rsidRPr="00C36BDA" w:rsidRDefault="00C820A4"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227F9C">
        <w:rPr>
          <w:rFonts w:ascii="Times New Roman" w:hAnsi="Times New Roman" w:cs="Times New Roman"/>
          <w:b/>
          <w:sz w:val="24"/>
          <w:szCs w:val="24"/>
          <w:lang w:val="en-US"/>
        </w:rPr>
        <w:fldChar w:fldCharType="begin" w:fldLock="1"/>
      </w:r>
      <w:r w:rsidR="002937A0" w:rsidRPr="00173676">
        <w:rPr>
          <w:rFonts w:ascii="Times New Roman" w:hAnsi="Times New Roman" w:cs="Times New Roman"/>
          <w:b/>
          <w:sz w:val="24"/>
          <w:szCs w:val="24"/>
          <w:lang w:val="en-GB"/>
        </w:rPr>
        <w:instrText xml:space="preserve">ADDIN Mendeley Bibliography CSL_BIBLIOGRAPHY </w:instrText>
      </w:r>
      <w:r w:rsidRPr="00227F9C">
        <w:rPr>
          <w:rFonts w:ascii="Times New Roman" w:hAnsi="Times New Roman" w:cs="Times New Roman"/>
          <w:b/>
          <w:sz w:val="24"/>
          <w:szCs w:val="24"/>
          <w:lang w:val="en-US"/>
        </w:rPr>
        <w:fldChar w:fldCharType="separate"/>
      </w:r>
      <w:r w:rsidR="00E5411E" w:rsidRPr="00C36BDA">
        <w:rPr>
          <w:rFonts w:ascii="Times New Roman" w:hAnsi="Times New Roman" w:cs="Times New Roman"/>
          <w:noProof/>
          <w:sz w:val="24"/>
          <w:szCs w:val="24"/>
          <w:lang w:val="en-GB"/>
        </w:rPr>
        <w:t xml:space="preserve">Balleine, B. W., Delgado, M. R., &amp; Hikosaka, O. (2007). The Role of the Dorsal Striatum in Reward and Decision-Making. </w:t>
      </w:r>
      <w:r w:rsidR="00E5411E" w:rsidRPr="00C36BDA">
        <w:rPr>
          <w:rFonts w:ascii="Times New Roman" w:hAnsi="Times New Roman" w:cs="Times New Roman"/>
          <w:i/>
          <w:iCs/>
          <w:noProof/>
          <w:sz w:val="24"/>
          <w:szCs w:val="24"/>
          <w:lang w:val="en-GB"/>
        </w:rPr>
        <w:t>Journal of Neuroscience</w:t>
      </w:r>
      <w:r w:rsidR="00E5411E" w:rsidRPr="00C36BDA">
        <w:rPr>
          <w:rFonts w:ascii="Times New Roman" w:hAnsi="Times New Roman" w:cs="Times New Roman"/>
          <w:noProof/>
          <w:sz w:val="24"/>
          <w:szCs w:val="24"/>
          <w:lang w:val="en-GB"/>
        </w:rPr>
        <w:t xml:space="preserve">, </w:t>
      </w:r>
      <w:r w:rsidR="00E5411E" w:rsidRPr="00C36BDA">
        <w:rPr>
          <w:rFonts w:ascii="Times New Roman" w:hAnsi="Times New Roman" w:cs="Times New Roman"/>
          <w:i/>
          <w:iCs/>
          <w:noProof/>
          <w:sz w:val="24"/>
          <w:szCs w:val="24"/>
          <w:lang w:val="en-GB"/>
        </w:rPr>
        <w:t>27</w:t>
      </w:r>
      <w:r w:rsidR="00E5411E" w:rsidRPr="00C36BDA">
        <w:rPr>
          <w:rFonts w:ascii="Times New Roman" w:hAnsi="Times New Roman" w:cs="Times New Roman"/>
          <w:noProof/>
          <w:sz w:val="24"/>
          <w:szCs w:val="24"/>
          <w:lang w:val="en-GB"/>
        </w:rPr>
        <w:t>(31), 8161–8165. https://doi.org/10.1523/JNEUROSCI.1554-07.2007</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Buckholtz, J. W., &amp; Marois, R. (2012). The roots of modern justice: cognitive and neural foundations of social norms and their enforcement. </w:t>
      </w:r>
      <w:r w:rsidRPr="00C36BDA">
        <w:rPr>
          <w:rFonts w:ascii="Times New Roman" w:hAnsi="Times New Roman" w:cs="Times New Roman"/>
          <w:i/>
          <w:iCs/>
          <w:noProof/>
          <w:sz w:val="24"/>
          <w:szCs w:val="24"/>
          <w:lang w:val="en-GB"/>
        </w:rPr>
        <w:t>Nature Neuroscience</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15</w:t>
      </w:r>
      <w:r w:rsidRPr="00C36BDA">
        <w:rPr>
          <w:rFonts w:ascii="Times New Roman" w:hAnsi="Times New Roman" w:cs="Times New Roman"/>
          <w:noProof/>
          <w:sz w:val="24"/>
          <w:szCs w:val="24"/>
          <w:lang w:val="en-GB"/>
        </w:rPr>
        <w:t>(5), 655–661. https://doi.org/10.1038/nn.3087</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Buckholtz, J. W., Martin, J. W., Treadway, M. T., Jan, K., Zald, D. H., Jones, O., &amp; Marois, R. (2015). From Blame to Punishment: Disrupting Prefrontal Cortex Activity Reveals Norm Enforcement Mechanisms. </w:t>
      </w:r>
      <w:r w:rsidRPr="00C36BDA">
        <w:rPr>
          <w:rFonts w:ascii="Times New Roman" w:hAnsi="Times New Roman" w:cs="Times New Roman"/>
          <w:i/>
          <w:iCs/>
          <w:noProof/>
          <w:sz w:val="24"/>
          <w:szCs w:val="24"/>
          <w:lang w:val="en-GB"/>
        </w:rPr>
        <w:t>Neuron</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87</w:t>
      </w:r>
      <w:r w:rsidRPr="00C36BDA">
        <w:rPr>
          <w:rFonts w:ascii="Times New Roman" w:hAnsi="Times New Roman" w:cs="Times New Roman"/>
          <w:noProof/>
          <w:sz w:val="24"/>
          <w:szCs w:val="24"/>
          <w:lang w:val="en-GB"/>
        </w:rPr>
        <w:t>(6), 1369–1380. https://doi.org/10.1016/j.neuron.2015.08.023</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Cacioppo, J. T., Petty, R. E., &amp; Kao, C. F. (1984). The efficient assessment of need for cognition. </w:t>
      </w:r>
      <w:r w:rsidRPr="00C36BDA">
        <w:rPr>
          <w:rFonts w:ascii="Times New Roman" w:hAnsi="Times New Roman" w:cs="Times New Roman"/>
          <w:i/>
          <w:iCs/>
          <w:noProof/>
          <w:sz w:val="24"/>
          <w:szCs w:val="24"/>
          <w:lang w:val="en-GB"/>
        </w:rPr>
        <w:t>Journal of Personality Assessment</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48</w:t>
      </w:r>
      <w:r w:rsidRPr="00C36BDA">
        <w:rPr>
          <w:rFonts w:ascii="Times New Roman" w:hAnsi="Times New Roman" w:cs="Times New Roman"/>
          <w:noProof/>
          <w:sz w:val="24"/>
          <w:szCs w:val="24"/>
          <w:lang w:val="en-GB"/>
        </w:rPr>
        <w:t>(3), 306–307. https://doi.org/10.1207/s15327752jpa4803_13</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Dahnke, R., Yotter, R. A., &amp; Gaser, C. (2013). Cortical thickness and central surface estimation. </w:t>
      </w:r>
      <w:r w:rsidRPr="00C36BDA">
        <w:rPr>
          <w:rFonts w:ascii="Times New Roman" w:hAnsi="Times New Roman" w:cs="Times New Roman"/>
          <w:i/>
          <w:iCs/>
          <w:noProof/>
          <w:sz w:val="24"/>
          <w:szCs w:val="24"/>
          <w:lang w:val="en-GB"/>
        </w:rPr>
        <w:t>NeuroImage</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65</w:t>
      </w:r>
      <w:r w:rsidRPr="00C36BDA">
        <w:rPr>
          <w:rFonts w:ascii="Times New Roman" w:hAnsi="Times New Roman" w:cs="Times New Roman"/>
          <w:noProof/>
          <w:sz w:val="24"/>
          <w:szCs w:val="24"/>
          <w:lang w:val="en-GB"/>
        </w:rPr>
        <w:t>, 336–348. https://doi.org/10.1016/j.neuroimage.2012.09.050</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Daw, N. D., Gershman, S. J., Seymour, B., Dayan, P., &amp; Dolan, R. J. (2011). Model-based influences on humans’ choices and striatal prediction errors. </w:t>
      </w:r>
      <w:r w:rsidRPr="00C36BDA">
        <w:rPr>
          <w:rFonts w:ascii="Times New Roman" w:hAnsi="Times New Roman" w:cs="Times New Roman"/>
          <w:i/>
          <w:iCs/>
          <w:noProof/>
          <w:sz w:val="24"/>
          <w:szCs w:val="24"/>
          <w:lang w:val="en-GB"/>
        </w:rPr>
        <w:t>Neuron</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69</w:t>
      </w:r>
      <w:r w:rsidRPr="00C36BDA">
        <w:rPr>
          <w:rFonts w:ascii="Times New Roman" w:hAnsi="Times New Roman" w:cs="Times New Roman"/>
          <w:noProof/>
          <w:sz w:val="24"/>
          <w:szCs w:val="24"/>
          <w:lang w:val="en-GB"/>
        </w:rPr>
        <w:t>(6), 1204–1215. https://doi.org/10.1016/j.neuron.2011.02.027</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Dehaene, S., &amp; Changeux, J. (1995). Neuronal Models of Prefrontal Cortical Functions. </w:t>
      </w:r>
      <w:r w:rsidRPr="00C36BDA">
        <w:rPr>
          <w:rFonts w:ascii="Times New Roman" w:hAnsi="Times New Roman" w:cs="Times New Roman"/>
          <w:i/>
          <w:iCs/>
          <w:noProof/>
          <w:sz w:val="24"/>
          <w:szCs w:val="24"/>
          <w:lang w:val="en-GB"/>
        </w:rPr>
        <w:t>Annals of the New York Academy of Sciences</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769</w:t>
      </w:r>
      <w:r w:rsidRPr="00C36BDA">
        <w:rPr>
          <w:rFonts w:ascii="Times New Roman" w:hAnsi="Times New Roman" w:cs="Times New Roman"/>
          <w:noProof/>
          <w:sz w:val="24"/>
          <w:szCs w:val="24"/>
          <w:lang w:val="en-GB"/>
        </w:rPr>
        <w:t>(1), 305–320. https://doi.org/10.1111/j.1749-6632.1995.tb38147.x</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Dickerson, B. C., Fenstermacher, E., Salat, D. H., Wolk, D. A., Maguire, R. P., Desikan, R., … Fischl, B. (2008). Detection of cortical thickness correlates of cognitive performance: Reliability across MRI scan sessions, scanners, and field strengths. </w:t>
      </w:r>
      <w:r w:rsidRPr="00C36BDA">
        <w:rPr>
          <w:rFonts w:ascii="Times New Roman" w:hAnsi="Times New Roman" w:cs="Times New Roman"/>
          <w:i/>
          <w:iCs/>
          <w:noProof/>
          <w:sz w:val="24"/>
          <w:szCs w:val="24"/>
          <w:lang w:val="en-GB"/>
        </w:rPr>
        <w:t>NeuroImage</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39</w:t>
      </w:r>
      <w:r w:rsidRPr="00C36BDA">
        <w:rPr>
          <w:rFonts w:ascii="Times New Roman" w:hAnsi="Times New Roman" w:cs="Times New Roman"/>
          <w:noProof/>
          <w:sz w:val="24"/>
          <w:szCs w:val="24"/>
          <w:lang w:val="en-GB"/>
        </w:rPr>
        <w:t>(1), 10–18. https://doi.org/10.1016/J.NEUROIMAGE.2007.08.042</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Doll, B. B., Duncan, K. D., Simon, D. A., Shohamy, D., &amp; Daw, N. D. (2015). Model-based choices involve prospective neural activity. </w:t>
      </w:r>
      <w:r w:rsidRPr="00C36BDA">
        <w:rPr>
          <w:rFonts w:ascii="Times New Roman" w:hAnsi="Times New Roman" w:cs="Times New Roman"/>
          <w:i/>
          <w:iCs/>
          <w:noProof/>
          <w:sz w:val="24"/>
          <w:szCs w:val="24"/>
          <w:lang w:val="en-GB"/>
        </w:rPr>
        <w:t>Nature Neuroscience</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18</w:t>
      </w:r>
      <w:r w:rsidRPr="00C36BDA">
        <w:rPr>
          <w:rFonts w:ascii="Times New Roman" w:hAnsi="Times New Roman" w:cs="Times New Roman"/>
          <w:noProof/>
          <w:sz w:val="24"/>
          <w:szCs w:val="24"/>
          <w:lang w:val="en-GB"/>
        </w:rPr>
        <w:t>(5), 767–772. https://doi.org/10.1038/nn.3981</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Duncan, J. (2010). The multiple-demand (MD) system of the primate brain: mental programs for intelligent behaviour. </w:t>
      </w:r>
      <w:r w:rsidRPr="00C36BDA">
        <w:rPr>
          <w:rFonts w:ascii="Times New Roman" w:hAnsi="Times New Roman" w:cs="Times New Roman"/>
          <w:i/>
          <w:iCs/>
          <w:noProof/>
          <w:sz w:val="24"/>
          <w:szCs w:val="24"/>
          <w:lang w:val="en-GB"/>
        </w:rPr>
        <w:t>Trends in Cognitive Sciences</w:t>
      </w:r>
      <w:r w:rsidRPr="00C36BDA">
        <w:rPr>
          <w:rFonts w:ascii="Times New Roman" w:hAnsi="Times New Roman" w:cs="Times New Roman"/>
          <w:noProof/>
          <w:sz w:val="24"/>
          <w:szCs w:val="24"/>
          <w:lang w:val="en-GB"/>
        </w:rPr>
        <w:t>. https://doi.org/10.1016/j.tics.2010.01.004</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Finucane, M. L., &amp; Gullion, C. M. (2010). Developing a tool for measuring the decision-making competence of older adults. </w:t>
      </w:r>
      <w:r w:rsidRPr="00C36BDA">
        <w:rPr>
          <w:rFonts w:ascii="Times New Roman" w:hAnsi="Times New Roman" w:cs="Times New Roman"/>
          <w:i/>
          <w:iCs/>
          <w:noProof/>
          <w:sz w:val="24"/>
          <w:szCs w:val="24"/>
          <w:lang w:val="en-GB"/>
        </w:rPr>
        <w:t>Psychology and Aging</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25</w:t>
      </w:r>
      <w:r w:rsidRPr="00C36BDA">
        <w:rPr>
          <w:rFonts w:ascii="Times New Roman" w:hAnsi="Times New Roman" w:cs="Times New Roman"/>
          <w:noProof/>
          <w:sz w:val="24"/>
          <w:szCs w:val="24"/>
          <w:lang w:val="en-GB"/>
        </w:rPr>
        <w:t>(2), 271–288. https://doi.org/10.1037/a0019106</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Frederick, S. (2005). Cognitive Reflection and Decision Making. </w:t>
      </w:r>
      <w:r w:rsidRPr="00C36BDA">
        <w:rPr>
          <w:rFonts w:ascii="Times New Roman" w:hAnsi="Times New Roman" w:cs="Times New Roman"/>
          <w:i/>
          <w:iCs/>
          <w:noProof/>
          <w:sz w:val="24"/>
          <w:szCs w:val="24"/>
          <w:lang w:val="en-GB"/>
        </w:rPr>
        <w:t>Journal of Economic Perspectives</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19</w:t>
      </w:r>
      <w:r w:rsidRPr="00C36BDA">
        <w:rPr>
          <w:rFonts w:ascii="Times New Roman" w:hAnsi="Times New Roman" w:cs="Times New Roman"/>
          <w:noProof/>
          <w:sz w:val="24"/>
          <w:szCs w:val="24"/>
          <w:lang w:val="en-GB"/>
        </w:rPr>
        <w:t>(4), 25–42. https://doi.org/10.1257/089533005775196732</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lastRenderedPageBreak/>
        <w:t xml:space="preserve">Fuster, J. M. (1993). Frontal lobes. </w:t>
      </w:r>
      <w:r w:rsidRPr="00C36BDA">
        <w:rPr>
          <w:rFonts w:ascii="Times New Roman" w:hAnsi="Times New Roman" w:cs="Times New Roman"/>
          <w:i/>
          <w:iCs/>
          <w:noProof/>
          <w:sz w:val="24"/>
          <w:szCs w:val="24"/>
          <w:lang w:val="en-GB"/>
        </w:rPr>
        <w:t>Current Opinion in Neurobiology</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3</w:t>
      </w:r>
      <w:r w:rsidRPr="00C36BDA">
        <w:rPr>
          <w:rFonts w:ascii="Times New Roman" w:hAnsi="Times New Roman" w:cs="Times New Roman"/>
          <w:noProof/>
          <w:sz w:val="24"/>
          <w:szCs w:val="24"/>
          <w:lang w:val="en-GB"/>
        </w:rPr>
        <w:t>(2), 160–165. https://doi.org/10.1016/0959-4388(93)90204-C</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Gershman, S. J. (2016). Empirical priors for reinforcement learning models. </w:t>
      </w:r>
      <w:r w:rsidRPr="00C36BDA">
        <w:rPr>
          <w:rFonts w:ascii="Times New Roman" w:hAnsi="Times New Roman" w:cs="Times New Roman"/>
          <w:i/>
          <w:iCs/>
          <w:noProof/>
          <w:sz w:val="24"/>
          <w:szCs w:val="24"/>
          <w:lang w:val="en-GB"/>
        </w:rPr>
        <w:t>Journal of Mathematical Psychology</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71</w:t>
      </w:r>
      <w:r w:rsidRPr="00C36BDA">
        <w:rPr>
          <w:rFonts w:ascii="Times New Roman" w:hAnsi="Times New Roman" w:cs="Times New Roman"/>
          <w:noProof/>
          <w:sz w:val="24"/>
          <w:szCs w:val="24"/>
          <w:lang w:val="en-GB"/>
        </w:rPr>
        <w:t>, 1–6. https://doi.org/10.1016/J.JMP.2016.01.006</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Glenn, A. L., Raine, A., Schug, R., Young, L., &amp; Hauser, M. (2009). Increased DLPFC activity during moral decision-making in psychopathy. </w:t>
      </w:r>
      <w:r w:rsidRPr="00C36BDA">
        <w:rPr>
          <w:rFonts w:ascii="Times New Roman" w:hAnsi="Times New Roman" w:cs="Times New Roman"/>
          <w:i/>
          <w:iCs/>
          <w:noProof/>
          <w:sz w:val="24"/>
          <w:szCs w:val="24"/>
          <w:lang w:val="en-GB"/>
        </w:rPr>
        <w:t>Molecular Psychiatry</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14</w:t>
      </w:r>
      <w:r w:rsidRPr="00C36BDA">
        <w:rPr>
          <w:rFonts w:ascii="Times New Roman" w:hAnsi="Times New Roman" w:cs="Times New Roman"/>
          <w:noProof/>
          <w:sz w:val="24"/>
          <w:szCs w:val="24"/>
          <w:lang w:val="en-GB"/>
        </w:rPr>
        <w:t>(10), 909–911. https://doi.org/10.1038/mp.2009.76</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Goldman-Rakic, P. S. (1991). Chapter 16 Cellular and circuit basis of working memory in prefrontal cortex of nonhuman primates. </w:t>
      </w:r>
      <w:r w:rsidRPr="00C36BDA">
        <w:rPr>
          <w:rFonts w:ascii="Times New Roman" w:hAnsi="Times New Roman" w:cs="Times New Roman"/>
          <w:i/>
          <w:iCs/>
          <w:noProof/>
          <w:sz w:val="24"/>
          <w:szCs w:val="24"/>
          <w:lang w:val="en-GB"/>
        </w:rPr>
        <w:t>Progress in Brain Research</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85</w:t>
      </w:r>
      <w:r w:rsidRPr="00C36BDA">
        <w:rPr>
          <w:rFonts w:ascii="Times New Roman" w:hAnsi="Times New Roman" w:cs="Times New Roman"/>
          <w:noProof/>
          <w:sz w:val="24"/>
          <w:szCs w:val="24"/>
          <w:lang w:val="en-GB"/>
        </w:rPr>
        <w:t>(C), 325–336. https://doi.org/10.1016/S0079-6123(08)62688-6</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Greene, J., Cushman, F., Stewart, L., Lowenberg, K., Nystrom, L., &amp; Cohen, J. D. (2009). Pushing moral buttons: the interaction between personal force and intention in moral judgment. </w:t>
      </w:r>
      <w:r w:rsidRPr="00C36BDA">
        <w:rPr>
          <w:rFonts w:ascii="Times New Roman" w:hAnsi="Times New Roman" w:cs="Times New Roman"/>
          <w:i/>
          <w:iCs/>
          <w:noProof/>
          <w:sz w:val="24"/>
          <w:szCs w:val="24"/>
          <w:lang w:val="en-GB"/>
        </w:rPr>
        <w:t>Cognition</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111</w:t>
      </w:r>
      <w:r w:rsidRPr="00C36BDA">
        <w:rPr>
          <w:rFonts w:ascii="Times New Roman" w:hAnsi="Times New Roman" w:cs="Times New Roman"/>
          <w:noProof/>
          <w:sz w:val="24"/>
          <w:szCs w:val="24"/>
          <w:lang w:val="en-GB"/>
        </w:rPr>
        <w:t>(3), 364–371. https://doi.org/10.1016/j.cognition.2009.02.001</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Greene, J. D., Nystrom, L. E., Andrew, D., Darley, J. M., Cohen, J. D., &amp; Brand, G. (2004). The Neural Bases of Cognitive Confl ict and Control in Moral Judgment. </w:t>
      </w:r>
      <w:r w:rsidRPr="00C36BDA">
        <w:rPr>
          <w:rFonts w:ascii="Times New Roman" w:hAnsi="Times New Roman" w:cs="Times New Roman"/>
          <w:i/>
          <w:iCs/>
          <w:noProof/>
          <w:sz w:val="24"/>
          <w:szCs w:val="24"/>
          <w:lang w:val="en-GB"/>
        </w:rPr>
        <w:t>Neuron</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44</w:t>
      </w:r>
      <w:r w:rsidRPr="00C36BDA">
        <w:rPr>
          <w:rFonts w:ascii="Times New Roman" w:hAnsi="Times New Roman" w:cs="Times New Roman"/>
          <w:noProof/>
          <w:sz w:val="24"/>
          <w:szCs w:val="24"/>
          <w:lang w:val="en-GB"/>
        </w:rPr>
        <w:t>, 389–400.</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Hosokawa, T., Kennerley, S. W., Sloan, J., &amp; Wallis, J. D. (2013). Single-Neuron Mechanisms Underlying Cost-Benefit Analysis in Frontal Cortex. </w:t>
      </w:r>
      <w:r w:rsidRPr="00C36BDA">
        <w:rPr>
          <w:rFonts w:ascii="Times New Roman" w:hAnsi="Times New Roman" w:cs="Times New Roman"/>
          <w:i/>
          <w:iCs/>
          <w:noProof/>
          <w:sz w:val="24"/>
          <w:szCs w:val="24"/>
          <w:lang w:val="en-GB"/>
        </w:rPr>
        <w:t>Journal of Neuroscience</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33</w:t>
      </w:r>
      <w:r w:rsidRPr="00C36BDA">
        <w:rPr>
          <w:rFonts w:ascii="Times New Roman" w:hAnsi="Times New Roman" w:cs="Times New Roman"/>
          <w:noProof/>
          <w:sz w:val="24"/>
          <w:szCs w:val="24"/>
          <w:lang w:val="en-GB"/>
        </w:rPr>
        <w:t>(44), 17385–17397. https://doi.org/10.1523/JNEUROSCI.2221-13.2013</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Hutton, C., De Vita, E., Ashburner, J., Deichmann, R., &amp; Turner, R. (2008). Voxel-based cortical thickness measurements in MRI. </w:t>
      </w:r>
      <w:r w:rsidRPr="00C36BDA">
        <w:rPr>
          <w:rFonts w:ascii="Times New Roman" w:hAnsi="Times New Roman" w:cs="Times New Roman"/>
          <w:i/>
          <w:iCs/>
          <w:noProof/>
          <w:sz w:val="24"/>
          <w:szCs w:val="24"/>
          <w:lang w:val="en-GB"/>
        </w:rPr>
        <w:t>NeuroImage</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40</w:t>
      </w:r>
      <w:r w:rsidRPr="00C36BDA">
        <w:rPr>
          <w:rFonts w:ascii="Times New Roman" w:hAnsi="Times New Roman" w:cs="Times New Roman"/>
          <w:noProof/>
          <w:sz w:val="24"/>
          <w:szCs w:val="24"/>
          <w:lang w:val="en-GB"/>
        </w:rPr>
        <w:t>(4), 1701–1710. https://doi.org/10.1016/j.neuroimage.2008.01.027</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Jeurissen, D., Sack, A. T., Roebroeck, A., Russ, B. E., &amp; Pascual-Leone, A. (2014). TMS affects moral judgment, showing the role of DLPFC and TPJ in cognitive and emotional processing. </w:t>
      </w:r>
      <w:r w:rsidRPr="00C36BDA">
        <w:rPr>
          <w:rFonts w:ascii="Times New Roman" w:hAnsi="Times New Roman" w:cs="Times New Roman"/>
          <w:i/>
          <w:iCs/>
          <w:noProof/>
          <w:sz w:val="24"/>
          <w:szCs w:val="24"/>
          <w:lang w:val="en-GB"/>
        </w:rPr>
        <w:t>Frontiers in Neuroscience</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8</w:t>
      </w:r>
      <w:r w:rsidRPr="00C36BDA">
        <w:rPr>
          <w:rFonts w:ascii="Times New Roman" w:hAnsi="Times New Roman" w:cs="Times New Roman"/>
          <w:noProof/>
          <w:sz w:val="24"/>
          <w:szCs w:val="24"/>
          <w:lang w:val="en-GB"/>
        </w:rPr>
        <w:t>(February), 18. https://doi.org/10.3389/fnins.2014.00018</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Jones, S. E., Buchbinder, B. R., &amp; Aharon, I. (2000). Three-dimensional mapping of cortical thickness using Laplace’s equation. </w:t>
      </w:r>
      <w:r w:rsidRPr="00C36BDA">
        <w:rPr>
          <w:rFonts w:ascii="Times New Roman" w:hAnsi="Times New Roman" w:cs="Times New Roman"/>
          <w:i/>
          <w:iCs/>
          <w:noProof/>
          <w:sz w:val="24"/>
          <w:szCs w:val="24"/>
          <w:lang w:val="en-GB"/>
        </w:rPr>
        <w:t>Human Brain Mapping</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11</w:t>
      </w:r>
      <w:r w:rsidRPr="00C36BDA">
        <w:rPr>
          <w:rFonts w:ascii="Times New Roman" w:hAnsi="Times New Roman" w:cs="Times New Roman"/>
          <w:noProof/>
          <w:sz w:val="24"/>
          <w:szCs w:val="24"/>
          <w:lang w:val="en-GB"/>
        </w:rPr>
        <w:t>(1), 12–32. https://doi.org/10.1002/1097-0193(200009)11:1&lt;12::AID-HBM20&gt;3.0.CO;2-K</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Kahane, G., &amp; Shackel, N. (2008). Do abnormal responses show utilitarian bias? </w:t>
      </w:r>
      <w:r w:rsidRPr="00C36BDA">
        <w:rPr>
          <w:rFonts w:ascii="Times New Roman" w:hAnsi="Times New Roman" w:cs="Times New Roman"/>
          <w:i/>
          <w:iCs/>
          <w:noProof/>
          <w:sz w:val="24"/>
          <w:szCs w:val="24"/>
          <w:lang w:val="en-GB"/>
        </w:rPr>
        <w:t>Nature</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452</w:t>
      </w:r>
      <w:r w:rsidRPr="00C36BDA">
        <w:rPr>
          <w:rFonts w:ascii="Times New Roman" w:hAnsi="Times New Roman" w:cs="Times New Roman"/>
          <w:noProof/>
          <w:sz w:val="24"/>
          <w:szCs w:val="24"/>
          <w:lang w:val="en-GB"/>
        </w:rPr>
        <w:t>(7185), E5; author reply E5-6. https://doi.org/10.1038/nature06785</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Kanai, R., &amp; Rees, G. (2011). The structural basis of inter-individual differences in human behaviour and cognition. </w:t>
      </w:r>
      <w:r w:rsidRPr="00C36BDA">
        <w:rPr>
          <w:rFonts w:ascii="Times New Roman" w:hAnsi="Times New Roman" w:cs="Times New Roman"/>
          <w:i/>
          <w:iCs/>
          <w:noProof/>
          <w:sz w:val="24"/>
          <w:szCs w:val="24"/>
          <w:lang w:val="en-GB"/>
        </w:rPr>
        <w:t>Nature Reviews Neuroscience</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12</w:t>
      </w:r>
      <w:r w:rsidRPr="00C36BDA">
        <w:rPr>
          <w:rFonts w:ascii="Times New Roman" w:hAnsi="Times New Roman" w:cs="Times New Roman"/>
          <w:noProof/>
          <w:sz w:val="24"/>
          <w:szCs w:val="24"/>
          <w:lang w:val="en-GB"/>
        </w:rPr>
        <w:t>(4), 231–242. https://doi.org/10.1038/nrn3000</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Kool, W., Cushman, F. A., &amp; Gershman, S. J. (2016). When Does Model-Based Control Pay Off? </w:t>
      </w:r>
      <w:r w:rsidRPr="00C36BDA">
        <w:rPr>
          <w:rFonts w:ascii="Times New Roman" w:hAnsi="Times New Roman" w:cs="Times New Roman"/>
          <w:i/>
          <w:iCs/>
          <w:noProof/>
          <w:sz w:val="24"/>
          <w:szCs w:val="24"/>
          <w:lang w:val="en-GB"/>
        </w:rPr>
        <w:t>PLOS Computational Biology</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12</w:t>
      </w:r>
      <w:r w:rsidRPr="00C36BDA">
        <w:rPr>
          <w:rFonts w:ascii="Times New Roman" w:hAnsi="Times New Roman" w:cs="Times New Roman"/>
          <w:noProof/>
          <w:sz w:val="24"/>
          <w:szCs w:val="24"/>
          <w:lang w:val="en-GB"/>
        </w:rPr>
        <w:t>(8), e1005090. https://doi.org/10.1371/journal.pcbi.1005090</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Kool, W., Cushman, F., &amp; Gershman, S. J. (2018). Competition and Cooperation Between </w:t>
      </w:r>
      <w:r w:rsidRPr="00C36BDA">
        <w:rPr>
          <w:rFonts w:ascii="Times New Roman" w:hAnsi="Times New Roman" w:cs="Times New Roman"/>
          <w:noProof/>
          <w:sz w:val="24"/>
          <w:szCs w:val="24"/>
          <w:lang w:val="en-GB"/>
        </w:rPr>
        <w:lastRenderedPageBreak/>
        <w:t xml:space="preserve">Multiple Reinforcement Learning Systems. In R. W. Morris &amp; A. Bornstein, A. M. Shenhav (Eds.), </w:t>
      </w:r>
      <w:r w:rsidRPr="00C36BDA">
        <w:rPr>
          <w:rFonts w:ascii="Times New Roman" w:hAnsi="Times New Roman" w:cs="Times New Roman"/>
          <w:i/>
          <w:iCs/>
          <w:noProof/>
          <w:sz w:val="24"/>
          <w:szCs w:val="24"/>
          <w:lang w:val="en-GB"/>
        </w:rPr>
        <w:t>Goal-Directed Decision Making: Computations and Neural Circuits</w:t>
      </w:r>
      <w:r w:rsidRPr="00C36BDA">
        <w:rPr>
          <w:rFonts w:ascii="Times New Roman" w:hAnsi="Times New Roman" w:cs="Times New Roman"/>
          <w:noProof/>
          <w:sz w:val="24"/>
          <w:szCs w:val="24"/>
          <w:lang w:val="en-GB"/>
        </w:rPr>
        <w:t xml:space="preserve"> (pp. 153–178). Academic Press. https://doi.org/10.1016/B978-0-12-812098-9.00007-3</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Lotto, L., Manfrinati, A., &amp; Sarlo, M. (2014). A New Set of Moral Dilemmas: Norms for Moral Acceptability, Decision Times, and Emotional Salience. </w:t>
      </w:r>
      <w:r w:rsidRPr="00C36BDA">
        <w:rPr>
          <w:rFonts w:ascii="Times New Roman" w:hAnsi="Times New Roman" w:cs="Times New Roman"/>
          <w:i/>
          <w:iCs/>
          <w:noProof/>
          <w:sz w:val="24"/>
          <w:szCs w:val="24"/>
          <w:lang w:val="en-GB"/>
        </w:rPr>
        <w:t>Journal of Behavioral Decision Making</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27</w:t>
      </w:r>
      <w:r w:rsidRPr="00C36BDA">
        <w:rPr>
          <w:rFonts w:ascii="Times New Roman" w:hAnsi="Times New Roman" w:cs="Times New Roman"/>
          <w:noProof/>
          <w:sz w:val="24"/>
          <w:szCs w:val="24"/>
          <w:lang w:val="en-GB"/>
        </w:rPr>
        <w:t>(1), 57–65. https://doi.org/10.1002/bdm.1782</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McNamee, D., Liljeholm, M., Zika, O., &amp; O’Doherty, J. P. (2015). Characterizing the Associative Content of Brain Structures Involved in Habitual and Goal-Directed Actions in Humans: A Multivariate fMRI Study. </w:t>
      </w:r>
      <w:r w:rsidRPr="00C36BDA">
        <w:rPr>
          <w:rFonts w:ascii="Times New Roman" w:hAnsi="Times New Roman" w:cs="Times New Roman"/>
          <w:i/>
          <w:iCs/>
          <w:noProof/>
          <w:sz w:val="24"/>
          <w:szCs w:val="24"/>
          <w:lang w:val="en-GB"/>
        </w:rPr>
        <w:t>Journal of Neuroscience</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35</w:t>
      </w:r>
      <w:r w:rsidRPr="00C36BDA">
        <w:rPr>
          <w:rFonts w:ascii="Times New Roman" w:hAnsi="Times New Roman" w:cs="Times New Roman"/>
          <w:noProof/>
          <w:sz w:val="24"/>
          <w:szCs w:val="24"/>
          <w:lang w:val="en-GB"/>
        </w:rPr>
        <w:t>(9), 3764–3771. https://doi.org/10.1523/JNEUROSCI.4677-14.2015</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Mesulam, M. M. (1998). From sensation to cognition. </w:t>
      </w:r>
      <w:r w:rsidRPr="00C36BDA">
        <w:rPr>
          <w:rFonts w:ascii="Times New Roman" w:hAnsi="Times New Roman" w:cs="Times New Roman"/>
          <w:i/>
          <w:iCs/>
          <w:noProof/>
          <w:sz w:val="24"/>
          <w:szCs w:val="24"/>
          <w:lang w:val="en-GB"/>
        </w:rPr>
        <w:t>Brain</w:t>
      </w:r>
      <w:r w:rsidRPr="00C36BDA">
        <w:rPr>
          <w:rFonts w:ascii="Times New Roman" w:hAnsi="Times New Roman" w:cs="Times New Roman"/>
          <w:noProof/>
          <w:sz w:val="24"/>
          <w:szCs w:val="24"/>
          <w:lang w:val="en-GB"/>
        </w:rPr>
        <w:t>. https://doi.org/10.1093/brain/121.6.1013</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Miller, E. K., &amp; Cohen, J. D. (2001). An Integrative Theory of Prefrontal Cortex Function. </w:t>
      </w:r>
      <w:r w:rsidRPr="00C36BDA">
        <w:rPr>
          <w:rFonts w:ascii="Times New Roman" w:hAnsi="Times New Roman" w:cs="Times New Roman"/>
          <w:i/>
          <w:iCs/>
          <w:noProof/>
          <w:sz w:val="24"/>
          <w:szCs w:val="24"/>
          <w:lang w:val="en-GB"/>
        </w:rPr>
        <w:t>Annual Review of Neuroscience</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24</w:t>
      </w:r>
      <w:r w:rsidRPr="00C36BDA">
        <w:rPr>
          <w:rFonts w:ascii="Times New Roman" w:hAnsi="Times New Roman" w:cs="Times New Roman"/>
          <w:noProof/>
          <w:sz w:val="24"/>
          <w:szCs w:val="24"/>
          <w:lang w:val="en-GB"/>
        </w:rPr>
        <w:t>(1), 167–202. https://doi.org/10.1146/annurev.neuro.24.1.167</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Moore, A. B., Clark, B. A., &amp; Kane, M. J. (2008). Who shalt not kill? Individual differences in working memory capacity, executive control, and moral judgment. </w:t>
      </w:r>
      <w:r w:rsidRPr="00C36BDA">
        <w:rPr>
          <w:rFonts w:ascii="Times New Roman" w:hAnsi="Times New Roman" w:cs="Times New Roman"/>
          <w:i/>
          <w:iCs/>
          <w:noProof/>
          <w:sz w:val="24"/>
          <w:szCs w:val="24"/>
          <w:lang w:val="en-GB"/>
        </w:rPr>
        <w:t>Psychological Science</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19</w:t>
      </w:r>
      <w:r w:rsidRPr="00C36BDA">
        <w:rPr>
          <w:rFonts w:ascii="Times New Roman" w:hAnsi="Times New Roman" w:cs="Times New Roman"/>
          <w:noProof/>
          <w:sz w:val="24"/>
          <w:szCs w:val="24"/>
          <w:lang w:val="en-GB"/>
        </w:rPr>
        <w:t>(6), 549–557. https://doi.org/10.1111/j.1467-9280.2008.02122.x</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Passingham, D., &amp; Sakai, K. (2004). The prefrontal cortex and working memory: Physiology and brain imaging. </w:t>
      </w:r>
      <w:r w:rsidRPr="00C36BDA">
        <w:rPr>
          <w:rFonts w:ascii="Times New Roman" w:hAnsi="Times New Roman" w:cs="Times New Roman"/>
          <w:i/>
          <w:iCs/>
          <w:noProof/>
          <w:sz w:val="24"/>
          <w:szCs w:val="24"/>
          <w:lang w:val="en-GB"/>
        </w:rPr>
        <w:t>Current Opinion in Neurobiology</w:t>
      </w:r>
      <w:r w:rsidRPr="00C36BDA">
        <w:rPr>
          <w:rFonts w:ascii="Times New Roman" w:hAnsi="Times New Roman" w:cs="Times New Roman"/>
          <w:noProof/>
          <w:sz w:val="24"/>
          <w:szCs w:val="24"/>
          <w:lang w:val="en-GB"/>
        </w:rPr>
        <w:t>. https://doi.org/10.1016/j.conb.2004.03.003</w:t>
      </w:r>
    </w:p>
    <w:p w:rsidR="00E5411E" w:rsidRPr="00C36BDA"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Patil, I., Calò, M., Fornasier, F., Cushman, F., &amp; Silani, G. (2017). The behavioral and neural basis of empathic blame. </w:t>
      </w:r>
      <w:r w:rsidRPr="00C36BDA">
        <w:rPr>
          <w:rFonts w:ascii="Times New Roman" w:hAnsi="Times New Roman" w:cs="Times New Roman"/>
          <w:i/>
          <w:iCs/>
          <w:noProof/>
          <w:sz w:val="24"/>
          <w:szCs w:val="24"/>
          <w:lang w:val="en-GB"/>
        </w:rPr>
        <w:t>Scientific Reports</w:t>
      </w:r>
      <w:r w:rsidRPr="00C36BDA">
        <w:rPr>
          <w:rFonts w:ascii="Times New Roman" w:hAnsi="Times New Roman" w:cs="Times New Roman"/>
          <w:noProof/>
          <w:sz w:val="24"/>
          <w:szCs w:val="24"/>
          <w:lang w:val="en-GB"/>
        </w:rPr>
        <w:t xml:space="preserve">, </w:t>
      </w:r>
      <w:r w:rsidRPr="00C36BDA">
        <w:rPr>
          <w:rFonts w:ascii="Times New Roman" w:hAnsi="Times New Roman" w:cs="Times New Roman"/>
          <w:i/>
          <w:iCs/>
          <w:noProof/>
          <w:sz w:val="24"/>
          <w:szCs w:val="24"/>
          <w:lang w:val="en-GB"/>
        </w:rPr>
        <w:t>7</w:t>
      </w:r>
      <w:r w:rsidRPr="00C36BDA">
        <w:rPr>
          <w:rFonts w:ascii="Times New Roman" w:hAnsi="Times New Roman" w:cs="Times New Roman"/>
          <w:noProof/>
          <w:sz w:val="24"/>
          <w:szCs w:val="24"/>
          <w:lang w:val="en-GB"/>
        </w:rPr>
        <w:t>, 5200. https://doi.org/10.1038/s41598-017-05299-9</w:t>
      </w:r>
    </w:p>
    <w:p w:rsidR="00E5411E" w:rsidRPr="003A0AC7"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C36BDA">
        <w:rPr>
          <w:rFonts w:ascii="Times New Roman" w:hAnsi="Times New Roman" w:cs="Times New Roman"/>
          <w:noProof/>
          <w:sz w:val="24"/>
          <w:szCs w:val="24"/>
          <w:lang w:val="en-GB"/>
        </w:rPr>
        <w:t xml:space="preserve">Paxton, J. M., Ungar, L., &amp; Greene, J. (2012). Reflection and reasoning in moral judgment. </w:t>
      </w:r>
      <w:r w:rsidRPr="003A0AC7">
        <w:rPr>
          <w:rFonts w:ascii="Times New Roman" w:hAnsi="Times New Roman" w:cs="Times New Roman"/>
          <w:i/>
          <w:iCs/>
          <w:noProof/>
          <w:sz w:val="24"/>
          <w:szCs w:val="24"/>
          <w:lang w:val="en-GB"/>
        </w:rPr>
        <w:t>Cognitive Science</w:t>
      </w:r>
      <w:r w:rsidRPr="003A0AC7">
        <w:rPr>
          <w:rFonts w:ascii="Times New Roman" w:hAnsi="Times New Roman" w:cs="Times New Roman"/>
          <w:noProof/>
          <w:sz w:val="24"/>
          <w:szCs w:val="24"/>
          <w:lang w:val="en-GB"/>
        </w:rPr>
        <w:t xml:space="preserve">, </w:t>
      </w:r>
      <w:r w:rsidRPr="003A0AC7">
        <w:rPr>
          <w:rFonts w:ascii="Times New Roman" w:hAnsi="Times New Roman" w:cs="Times New Roman"/>
          <w:i/>
          <w:iCs/>
          <w:noProof/>
          <w:sz w:val="24"/>
          <w:szCs w:val="24"/>
          <w:lang w:val="en-GB"/>
        </w:rPr>
        <w:t>36</w:t>
      </w:r>
      <w:r w:rsidRPr="003A0AC7">
        <w:rPr>
          <w:rFonts w:ascii="Times New Roman" w:hAnsi="Times New Roman" w:cs="Times New Roman"/>
          <w:noProof/>
          <w:sz w:val="24"/>
          <w:szCs w:val="24"/>
          <w:lang w:val="en-GB"/>
        </w:rPr>
        <w:t>(1), 163–177. https://doi.org/10.1111/j.1551-6709.2011.01210.x</w:t>
      </w:r>
    </w:p>
    <w:p w:rsidR="00E5411E" w:rsidRPr="003A0AC7"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3A0AC7">
        <w:rPr>
          <w:rFonts w:ascii="Times New Roman" w:hAnsi="Times New Roman" w:cs="Times New Roman"/>
          <w:noProof/>
          <w:sz w:val="24"/>
          <w:szCs w:val="24"/>
          <w:lang w:val="en-GB"/>
        </w:rPr>
        <w:t xml:space="preserve">Righart, R., Schmidt, P., Dahnke, R., Biberacher, V., Beer, A., Buck, D., … Mühlau, M. (2017). Volume versus surface-based cortical thickness measurements: A comparative study with healthy controls and multiple sclerosis patients. </w:t>
      </w:r>
      <w:r w:rsidRPr="003A0AC7">
        <w:rPr>
          <w:rFonts w:ascii="Times New Roman" w:hAnsi="Times New Roman" w:cs="Times New Roman"/>
          <w:i/>
          <w:iCs/>
          <w:noProof/>
          <w:sz w:val="24"/>
          <w:szCs w:val="24"/>
          <w:lang w:val="en-GB"/>
        </w:rPr>
        <w:t>PLoS ONE</w:t>
      </w:r>
      <w:r w:rsidRPr="003A0AC7">
        <w:rPr>
          <w:rFonts w:ascii="Times New Roman" w:hAnsi="Times New Roman" w:cs="Times New Roman"/>
          <w:noProof/>
          <w:sz w:val="24"/>
          <w:szCs w:val="24"/>
          <w:lang w:val="en-GB"/>
        </w:rPr>
        <w:t xml:space="preserve">, </w:t>
      </w:r>
      <w:r w:rsidRPr="003A0AC7">
        <w:rPr>
          <w:rFonts w:ascii="Times New Roman" w:hAnsi="Times New Roman" w:cs="Times New Roman"/>
          <w:i/>
          <w:iCs/>
          <w:noProof/>
          <w:sz w:val="24"/>
          <w:szCs w:val="24"/>
          <w:lang w:val="en-GB"/>
        </w:rPr>
        <w:t>12</w:t>
      </w:r>
      <w:r w:rsidRPr="003A0AC7">
        <w:rPr>
          <w:rFonts w:ascii="Times New Roman" w:hAnsi="Times New Roman" w:cs="Times New Roman"/>
          <w:noProof/>
          <w:sz w:val="24"/>
          <w:szCs w:val="24"/>
          <w:lang w:val="en-GB"/>
        </w:rPr>
        <w:t>(7), e0179590. https://doi.org/10.1371/journal.pone.0179590</w:t>
      </w:r>
    </w:p>
    <w:p w:rsidR="00E5411E" w:rsidRPr="003A0AC7"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3A0AC7">
        <w:rPr>
          <w:rFonts w:ascii="Times New Roman" w:hAnsi="Times New Roman" w:cs="Times New Roman"/>
          <w:noProof/>
          <w:sz w:val="24"/>
          <w:szCs w:val="24"/>
          <w:lang w:val="en-GB"/>
        </w:rPr>
        <w:t xml:space="preserve">Scott, M. L. J., &amp; Thacker, N. A. (2005). Robust tissue boundary detection for cerebral cortical thickness estimation. </w:t>
      </w:r>
      <w:r w:rsidRPr="003A0AC7">
        <w:rPr>
          <w:rFonts w:ascii="Times New Roman" w:hAnsi="Times New Roman" w:cs="Times New Roman"/>
          <w:i/>
          <w:iCs/>
          <w:noProof/>
          <w:sz w:val="24"/>
          <w:szCs w:val="24"/>
          <w:lang w:val="en-GB"/>
        </w:rPr>
        <w:t>International Conference on Medical Image Computing and Computer-Assisted Intervention</w:t>
      </w:r>
      <w:r w:rsidRPr="003A0AC7">
        <w:rPr>
          <w:rFonts w:ascii="Times New Roman" w:hAnsi="Times New Roman" w:cs="Times New Roman"/>
          <w:noProof/>
          <w:sz w:val="24"/>
          <w:szCs w:val="24"/>
          <w:lang w:val="en-GB"/>
        </w:rPr>
        <w:t xml:space="preserve">, </w:t>
      </w:r>
      <w:r w:rsidRPr="003A0AC7">
        <w:rPr>
          <w:rFonts w:ascii="Times New Roman" w:hAnsi="Times New Roman" w:cs="Times New Roman"/>
          <w:i/>
          <w:iCs/>
          <w:noProof/>
          <w:sz w:val="24"/>
          <w:szCs w:val="24"/>
          <w:lang w:val="en-GB"/>
        </w:rPr>
        <w:t>8</w:t>
      </w:r>
      <w:r w:rsidRPr="003A0AC7">
        <w:rPr>
          <w:rFonts w:ascii="Times New Roman" w:hAnsi="Times New Roman" w:cs="Times New Roman"/>
          <w:noProof/>
          <w:sz w:val="24"/>
          <w:szCs w:val="24"/>
          <w:lang w:val="en-GB"/>
        </w:rPr>
        <w:t>(Pt 2), 878–885. Retrieved from https://link.springer.com/chapter/10.1007/11566489_108</w:t>
      </w:r>
    </w:p>
    <w:p w:rsidR="00E5411E" w:rsidRPr="00E5411E"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rPr>
      </w:pPr>
      <w:r w:rsidRPr="003A0AC7">
        <w:rPr>
          <w:rFonts w:ascii="Times New Roman" w:hAnsi="Times New Roman" w:cs="Times New Roman"/>
          <w:noProof/>
          <w:sz w:val="24"/>
          <w:szCs w:val="24"/>
          <w:lang w:val="en-GB"/>
        </w:rPr>
        <w:t xml:space="preserve">Shenhav, A., &amp; Greene, J. (2010). Moral judgments recruit domain-general valuation mechanisms to integrate representations of probability and magnitude. </w:t>
      </w:r>
      <w:r w:rsidRPr="00E5411E">
        <w:rPr>
          <w:rFonts w:ascii="Times New Roman" w:hAnsi="Times New Roman" w:cs="Times New Roman"/>
          <w:i/>
          <w:iCs/>
          <w:noProof/>
          <w:sz w:val="24"/>
          <w:szCs w:val="24"/>
        </w:rPr>
        <w:t>Neuron</w:t>
      </w:r>
      <w:r w:rsidRPr="00E5411E">
        <w:rPr>
          <w:rFonts w:ascii="Times New Roman" w:hAnsi="Times New Roman" w:cs="Times New Roman"/>
          <w:noProof/>
          <w:sz w:val="24"/>
          <w:szCs w:val="24"/>
        </w:rPr>
        <w:t xml:space="preserve">, </w:t>
      </w:r>
      <w:r w:rsidRPr="00E5411E">
        <w:rPr>
          <w:rFonts w:ascii="Times New Roman" w:hAnsi="Times New Roman" w:cs="Times New Roman"/>
          <w:i/>
          <w:iCs/>
          <w:noProof/>
          <w:sz w:val="24"/>
          <w:szCs w:val="24"/>
        </w:rPr>
        <w:t>67</w:t>
      </w:r>
      <w:r w:rsidRPr="00E5411E">
        <w:rPr>
          <w:rFonts w:ascii="Times New Roman" w:hAnsi="Times New Roman" w:cs="Times New Roman"/>
          <w:noProof/>
          <w:sz w:val="24"/>
          <w:szCs w:val="24"/>
        </w:rPr>
        <w:t>(4), 667–677. https://doi.org/10.1016/j.neuron.2010.07.020</w:t>
      </w:r>
    </w:p>
    <w:p w:rsidR="00E5411E" w:rsidRPr="003A0AC7"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E5411E">
        <w:rPr>
          <w:rFonts w:ascii="Times New Roman" w:hAnsi="Times New Roman" w:cs="Times New Roman"/>
          <w:noProof/>
          <w:sz w:val="24"/>
          <w:szCs w:val="24"/>
        </w:rPr>
        <w:t xml:space="preserve">Sutton, R. S., &amp; Barto, A. G. (1998). </w:t>
      </w:r>
      <w:r w:rsidRPr="003A0AC7">
        <w:rPr>
          <w:rFonts w:ascii="Times New Roman" w:hAnsi="Times New Roman" w:cs="Times New Roman"/>
          <w:i/>
          <w:iCs/>
          <w:noProof/>
          <w:sz w:val="24"/>
          <w:szCs w:val="24"/>
          <w:lang w:val="en-GB"/>
        </w:rPr>
        <w:t>Reinforcement Learning: An Introduction</w:t>
      </w:r>
      <w:r w:rsidRPr="003A0AC7">
        <w:rPr>
          <w:rFonts w:ascii="Times New Roman" w:hAnsi="Times New Roman" w:cs="Times New Roman"/>
          <w:noProof/>
          <w:sz w:val="24"/>
          <w:szCs w:val="24"/>
          <w:lang w:val="en-GB"/>
        </w:rPr>
        <w:t xml:space="preserve"> (1st ed.). </w:t>
      </w:r>
      <w:r w:rsidRPr="003A0AC7">
        <w:rPr>
          <w:rFonts w:ascii="Times New Roman" w:hAnsi="Times New Roman" w:cs="Times New Roman"/>
          <w:noProof/>
          <w:sz w:val="24"/>
          <w:szCs w:val="24"/>
          <w:lang w:val="en-GB"/>
        </w:rPr>
        <w:lastRenderedPageBreak/>
        <w:t>Cambridge, Massachusetts: MIT Press.</w:t>
      </w:r>
    </w:p>
    <w:p w:rsidR="00E5411E" w:rsidRPr="003A0AC7"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3A0AC7">
        <w:rPr>
          <w:rFonts w:ascii="Times New Roman" w:hAnsi="Times New Roman" w:cs="Times New Roman"/>
          <w:noProof/>
          <w:sz w:val="24"/>
          <w:szCs w:val="24"/>
          <w:lang w:val="en-GB"/>
        </w:rPr>
        <w:t xml:space="preserve">Tohka, J., Zijdenbos, A., &amp; Evans, A. (2004). Fast and robust parameter estimation for statistical partial volume models in brain MRI. </w:t>
      </w:r>
      <w:r w:rsidRPr="003A0AC7">
        <w:rPr>
          <w:rFonts w:ascii="Times New Roman" w:hAnsi="Times New Roman" w:cs="Times New Roman"/>
          <w:i/>
          <w:iCs/>
          <w:noProof/>
          <w:sz w:val="24"/>
          <w:szCs w:val="24"/>
          <w:lang w:val="en-GB"/>
        </w:rPr>
        <w:t>NeuroImage</w:t>
      </w:r>
      <w:r w:rsidRPr="003A0AC7">
        <w:rPr>
          <w:rFonts w:ascii="Times New Roman" w:hAnsi="Times New Roman" w:cs="Times New Roman"/>
          <w:noProof/>
          <w:sz w:val="24"/>
          <w:szCs w:val="24"/>
          <w:lang w:val="en-GB"/>
        </w:rPr>
        <w:t xml:space="preserve">, </w:t>
      </w:r>
      <w:r w:rsidRPr="003A0AC7">
        <w:rPr>
          <w:rFonts w:ascii="Times New Roman" w:hAnsi="Times New Roman" w:cs="Times New Roman"/>
          <w:i/>
          <w:iCs/>
          <w:noProof/>
          <w:sz w:val="24"/>
          <w:szCs w:val="24"/>
          <w:lang w:val="en-GB"/>
        </w:rPr>
        <w:t>23</w:t>
      </w:r>
      <w:r w:rsidRPr="003A0AC7">
        <w:rPr>
          <w:rFonts w:ascii="Times New Roman" w:hAnsi="Times New Roman" w:cs="Times New Roman"/>
          <w:noProof/>
          <w:sz w:val="24"/>
          <w:szCs w:val="24"/>
          <w:lang w:val="en-GB"/>
        </w:rPr>
        <w:t>(1), 84–97. https://doi.org/10.1016/j.neuroimage.2004.05.007</w:t>
      </w:r>
    </w:p>
    <w:p w:rsidR="00E5411E" w:rsidRPr="003A0AC7"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3A0AC7">
        <w:rPr>
          <w:rFonts w:ascii="Times New Roman" w:hAnsi="Times New Roman" w:cs="Times New Roman"/>
          <w:noProof/>
          <w:sz w:val="24"/>
          <w:szCs w:val="24"/>
          <w:lang w:val="en-GB"/>
        </w:rPr>
        <w:t xml:space="preserve">Trémolière, B., &amp; Bonnefon, J.-F. (2014). Efficient Kill-Save Ratios Ease Up the Cognitive Demands on Counterintuitive Moral Utilitarianism. </w:t>
      </w:r>
      <w:r w:rsidRPr="003A0AC7">
        <w:rPr>
          <w:rFonts w:ascii="Times New Roman" w:hAnsi="Times New Roman" w:cs="Times New Roman"/>
          <w:i/>
          <w:iCs/>
          <w:noProof/>
          <w:sz w:val="24"/>
          <w:szCs w:val="24"/>
          <w:lang w:val="en-GB"/>
        </w:rPr>
        <w:t>Personality &amp; Social Psychology Bulletin</w:t>
      </w:r>
      <w:r w:rsidRPr="003A0AC7">
        <w:rPr>
          <w:rFonts w:ascii="Times New Roman" w:hAnsi="Times New Roman" w:cs="Times New Roman"/>
          <w:noProof/>
          <w:sz w:val="24"/>
          <w:szCs w:val="24"/>
          <w:lang w:val="en-GB"/>
        </w:rPr>
        <w:t xml:space="preserve">, </w:t>
      </w:r>
      <w:r w:rsidRPr="003A0AC7">
        <w:rPr>
          <w:rFonts w:ascii="Times New Roman" w:hAnsi="Times New Roman" w:cs="Times New Roman"/>
          <w:i/>
          <w:iCs/>
          <w:noProof/>
          <w:sz w:val="24"/>
          <w:szCs w:val="24"/>
          <w:lang w:val="en-GB"/>
        </w:rPr>
        <w:t>40</w:t>
      </w:r>
      <w:r w:rsidRPr="003A0AC7">
        <w:rPr>
          <w:rFonts w:ascii="Times New Roman" w:hAnsi="Times New Roman" w:cs="Times New Roman"/>
          <w:noProof/>
          <w:sz w:val="24"/>
          <w:szCs w:val="24"/>
          <w:lang w:val="en-GB"/>
        </w:rPr>
        <w:t>(7), 923–930. https://doi.org/10.1177/0146167214530436</w:t>
      </w:r>
    </w:p>
    <w:p w:rsidR="00E5411E" w:rsidRPr="003A0AC7"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3A0AC7">
        <w:rPr>
          <w:rFonts w:ascii="Times New Roman" w:hAnsi="Times New Roman" w:cs="Times New Roman"/>
          <w:noProof/>
          <w:sz w:val="24"/>
          <w:szCs w:val="24"/>
          <w:lang w:val="en-GB"/>
        </w:rPr>
        <w:t xml:space="preserve">Tukey, J. W. (1977). Exploratory data analysis. </w:t>
      </w:r>
      <w:r w:rsidRPr="003A0AC7">
        <w:rPr>
          <w:rFonts w:ascii="Times New Roman" w:hAnsi="Times New Roman" w:cs="Times New Roman"/>
          <w:i/>
          <w:iCs/>
          <w:noProof/>
          <w:sz w:val="24"/>
          <w:szCs w:val="24"/>
          <w:lang w:val="en-GB"/>
        </w:rPr>
        <w:t>Reading, MA</w:t>
      </w:r>
      <w:r w:rsidRPr="003A0AC7">
        <w:rPr>
          <w:rFonts w:ascii="Times New Roman" w:hAnsi="Times New Roman" w:cs="Times New Roman"/>
          <w:noProof/>
          <w:sz w:val="24"/>
          <w:szCs w:val="24"/>
          <w:lang w:val="en-GB"/>
        </w:rPr>
        <w:t>. https://doi.org/10.1007/978-1-4419-7976-6</w:t>
      </w:r>
    </w:p>
    <w:p w:rsidR="00E5411E" w:rsidRPr="003A0AC7"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3A0AC7">
        <w:rPr>
          <w:rFonts w:ascii="Times New Roman" w:hAnsi="Times New Roman" w:cs="Times New Roman"/>
          <w:noProof/>
          <w:sz w:val="24"/>
          <w:szCs w:val="24"/>
          <w:lang w:val="en-GB"/>
        </w:rPr>
        <w:t xml:space="preserve">Van Essen, D. C., Drury, H. a., Dickson, J., Harwell, J., Hanlon, D., &amp; Anderson, C. H. (2001). An Integrated Software Suite for Surface-based Analyses of Cerebral Cortex. </w:t>
      </w:r>
      <w:r w:rsidRPr="003A0AC7">
        <w:rPr>
          <w:rFonts w:ascii="Times New Roman" w:hAnsi="Times New Roman" w:cs="Times New Roman"/>
          <w:i/>
          <w:iCs/>
          <w:noProof/>
          <w:sz w:val="24"/>
          <w:szCs w:val="24"/>
          <w:lang w:val="en-GB"/>
        </w:rPr>
        <w:t>Journal of the American Medical Informatics Association</w:t>
      </w:r>
      <w:r w:rsidRPr="003A0AC7">
        <w:rPr>
          <w:rFonts w:ascii="Times New Roman" w:hAnsi="Times New Roman" w:cs="Times New Roman"/>
          <w:noProof/>
          <w:sz w:val="24"/>
          <w:szCs w:val="24"/>
          <w:lang w:val="en-GB"/>
        </w:rPr>
        <w:t xml:space="preserve">, </w:t>
      </w:r>
      <w:r w:rsidRPr="003A0AC7">
        <w:rPr>
          <w:rFonts w:ascii="Times New Roman" w:hAnsi="Times New Roman" w:cs="Times New Roman"/>
          <w:i/>
          <w:iCs/>
          <w:noProof/>
          <w:sz w:val="24"/>
          <w:szCs w:val="24"/>
          <w:lang w:val="en-GB"/>
        </w:rPr>
        <w:t>8</w:t>
      </w:r>
      <w:r w:rsidRPr="003A0AC7">
        <w:rPr>
          <w:rFonts w:ascii="Times New Roman" w:hAnsi="Times New Roman" w:cs="Times New Roman"/>
          <w:noProof/>
          <w:sz w:val="24"/>
          <w:szCs w:val="24"/>
          <w:lang w:val="en-GB"/>
        </w:rPr>
        <w:t>(5), 443–459. https://doi.org/10.1136/jamia.2001.0080443</w:t>
      </w:r>
    </w:p>
    <w:p w:rsidR="00E5411E" w:rsidRPr="003A0AC7" w:rsidRDefault="00E5411E" w:rsidP="00173676">
      <w:pPr>
        <w:widowControl w:val="0"/>
        <w:autoSpaceDE w:val="0"/>
        <w:autoSpaceDN w:val="0"/>
        <w:adjustRightInd w:val="0"/>
        <w:spacing w:line="240" w:lineRule="auto"/>
        <w:ind w:left="480" w:hanging="480"/>
        <w:rPr>
          <w:rFonts w:ascii="Times New Roman" w:hAnsi="Times New Roman" w:cs="Times New Roman"/>
          <w:noProof/>
          <w:sz w:val="24"/>
          <w:szCs w:val="24"/>
          <w:lang w:val="en-GB"/>
        </w:rPr>
      </w:pPr>
      <w:r w:rsidRPr="003A0AC7">
        <w:rPr>
          <w:rFonts w:ascii="Times New Roman" w:hAnsi="Times New Roman" w:cs="Times New Roman"/>
          <w:noProof/>
          <w:sz w:val="24"/>
          <w:szCs w:val="24"/>
          <w:lang w:val="en-GB"/>
        </w:rPr>
        <w:t>Wagstyl, K., &amp; Lerch, J. P. (2018). Cortical Thickness (pp. 35–49). Humana Press, New York, NY. https://doi.org/10.1007/978-1-4939-7647-8_3</w:t>
      </w:r>
    </w:p>
    <w:p w:rsidR="00E5411E" w:rsidRPr="00E5411E" w:rsidRDefault="00E5411E" w:rsidP="00173676">
      <w:pPr>
        <w:widowControl w:val="0"/>
        <w:autoSpaceDE w:val="0"/>
        <w:autoSpaceDN w:val="0"/>
        <w:adjustRightInd w:val="0"/>
        <w:spacing w:line="240" w:lineRule="auto"/>
        <w:ind w:left="480" w:hanging="480"/>
        <w:rPr>
          <w:rFonts w:ascii="Times New Roman" w:hAnsi="Times New Roman" w:cs="Times New Roman"/>
          <w:noProof/>
          <w:sz w:val="24"/>
        </w:rPr>
      </w:pPr>
      <w:r w:rsidRPr="003A0AC7">
        <w:rPr>
          <w:rFonts w:ascii="Times New Roman" w:hAnsi="Times New Roman" w:cs="Times New Roman"/>
          <w:noProof/>
          <w:sz w:val="24"/>
          <w:szCs w:val="24"/>
          <w:lang w:val="en-GB"/>
        </w:rPr>
        <w:t xml:space="preserve">Yotter, R. A., Dahnke, R., Thompson, P. M., &amp; Gaser, C. (2011). Topological correction of brain surface meshes using spherical harmonics. </w:t>
      </w:r>
      <w:r w:rsidRPr="00E5411E">
        <w:rPr>
          <w:rFonts w:ascii="Times New Roman" w:hAnsi="Times New Roman" w:cs="Times New Roman"/>
          <w:i/>
          <w:iCs/>
          <w:noProof/>
          <w:sz w:val="24"/>
          <w:szCs w:val="24"/>
        </w:rPr>
        <w:t>Human Brain Mapping</w:t>
      </w:r>
      <w:r w:rsidRPr="00E5411E">
        <w:rPr>
          <w:rFonts w:ascii="Times New Roman" w:hAnsi="Times New Roman" w:cs="Times New Roman"/>
          <w:noProof/>
          <w:sz w:val="24"/>
          <w:szCs w:val="24"/>
        </w:rPr>
        <w:t xml:space="preserve">, </w:t>
      </w:r>
      <w:r w:rsidRPr="00E5411E">
        <w:rPr>
          <w:rFonts w:ascii="Times New Roman" w:hAnsi="Times New Roman" w:cs="Times New Roman"/>
          <w:i/>
          <w:iCs/>
          <w:noProof/>
          <w:sz w:val="24"/>
          <w:szCs w:val="24"/>
        </w:rPr>
        <w:t>32</w:t>
      </w:r>
      <w:r w:rsidRPr="00E5411E">
        <w:rPr>
          <w:rFonts w:ascii="Times New Roman" w:hAnsi="Times New Roman" w:cs="Times New Roman"/>
          <w:noProof/>
          <w:sz w:val="24"/>
          <w:szCs w:val="24"/>
        </w:rPr>
        <w:t>(7), 1109–1124. https://doi.org/10.1002/hbm.21095</w:t>
      </w:r>
    </w:p>
    <w:p w:rsidR="00535AE1" w:rsidRPr="00227F9C" w:rsidRDefault="00C820A4" w:rsidP="00173676">
      <w:pPr>
        <w:spacing w:line="240" w:lineRule="auto"/>
        <w:rPr>
          <w:rFonts w:ascii="Times New Roman" w:hAnsi="Times New Roman" w:cs="Times New Roman"/>
          <w:b/>
          <w:sz w:val="24"/>
          <w:szCs w:val="24"/>
          <w:lang w:val="en-US"/>
        </w:rPr>
      </w:pPr>
      <w:r w:rsidRPr="00227F9C">
        <w:rPr>
          <w:rFonts w:ascii="Times New Roman" w:hAnsi="Times New Roman" w:cs="Times New Roman"/>
          <w:b/>
          <w:sz w:val="24"/>
          <w:szCs w:val="24"/>
          <w:lang w:val="en-US"/>
        </w:rPr>
        <w:fldChar w:fldCharType="end"/>
      </w:r>
    </w:p>
    <w:sectPr w:rsidR="00535AE1" w:rsidRPr="00227F9C" w:rsidSect="001B048E">
      <w:footerReference w:type="default" r:id="rId4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6116E" w:rsidRDefault="0066116E" w:rsidP="00BE4442">
      <w:pPr>
        <w:spacing w:after="0" w:line="240" w:lineRule="auto"/>
      </w:pPr>
      <w:r>
        <w:separator/>
      </w:r>
    </w:p>
  </w:endnote>
  <w:endnote w:type="continuationSeparator" w:id="0">
    <w:p w:rsidR="0066116E" w:rsidRDefault="0066116E" w:rsidP="00BE44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80115888"/>
      <w:docPartObj>
        <w:docPartGallery w:val="Page Numbers (Bottom of Page)"/>
        <w:docPartUnique/>
      </w:docPartObj>
    </w:sdtPr>
    <w:sdtEndPr>
      <w:rPr>
        <w:noProof/>
      </w:rPr>
    </w:sdtEndPr>
    <w:sdtContent>
      <w:p w:rsidR="00840D19" w:rsidRDefault="00C820A4">
        <w:pPr>
          <w:pStyle w:val="Footer"/>
          <w:jc w:val="center"/>
        </w:pPr>
        <w:r>
          <w:rPr>
            <w:noProof/>
          </w:rPr>
          <w:fldChar w:fldCharType="begin"/>
        </w:r>
        <w:r w:rsidR="00840D19">
          <w:rPr>
            <w:noProof/>
          </w:rPr>
          <w:instrText xml:space="preserve"> PAGE   \* MERGEFORMAT </w:instrText>
        </w:r>
        <w:r>
          <w:rPr>
            <w:noProof/>
          </w:rPr>
          <w:fldChar w:fldCharType="separate"/>
        </w:r>
        <w:r w:rsidR="003B53F2">
          <w:rPr>
            <w:noProof/>
          </w:rPr>
          <w:t>3</w:t>
        </w:r>
        <w:r>
          <w:rPr>
            <w:noProof/>
          </w:rPr>
          <w:fldChar w:fldCharType="end"/>
        </w:r>
      </w:p>
    </w:sdtContent>
  </w:sdt>
  <w:p w:rsidR="00840D19" w:rsidRDefault="00840D1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6116E" w:rsidRDefault="0066116E" w:rsidP="00BE4442">
      <w:pPr>
        <w:spacing w:after="0" w:line="240" w:lineRule="auto"/>
      </w:pPr>
      <w:r>
        <w:separator/>
      </w:r>
    </w:p>
  </w:footnote>
  <w:footnote w:type="continuationSeparator" w:id="0">
    <w:p w:rsidR="0066116E" w:rsidRDefault="0066116E" w:rsidP="00BE444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F3FB1"/>
    <w:multiLevelType w:val="hybridMultilevel"/>
    <w:tmpl w:val="712E8B38"/>
    <w:lvl w:ilvl="0" w:tplc="5A562E3E">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D9B59E9"/>
    <w:multiLevelType w:val="hybridMultilevel"/>
    <w:tmpl w:val="4378ACA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35430BDC"/>
    <w:multiLevelType w:val="hybridMultilevel"/>
    <w:tmpl w:val="16342B36"/>
    <w:lvl w:ilvl="0" w:tplc="832CAF1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93C598D"/>
    <w:multiLevelType w:val="hybridMultilevel"/>
    <w:tmpl w:val="74A43C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CDA0037"/>
    <w:multiLevelType w:val="hybridMultilevel"/>
    <w:tmpl w:val="DEE459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5FA468BE"/>
    <w:multiLevelType w:val="hybridMultilevel"/>
    <w:tmpl w:val="42A4149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768B0DD3"/>
    <w:multiLevelType w:val="hybridMultilevel"/>
    <w:tmpl w:val="2BE42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3"/>
  </w:num>
  <w:num w:numId="4">
    <w:abstractNumId w:val="4"/>
  </w:num>
  <w:num w:numId="5">
    <w:abstractNumId w:val="2"/>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283"/>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531BF"/>
    <w:rsid w:val="0000409A"/>
    <w:rsid w:val="00004F8B"/>
    <w:rsid w:val="000166FB"/>
    <w:rsid w:val="000203D1"/>
    <w:rsid w:val="000216C2"/>
    <w:rsid w:val="000225AD"/>
    <w:rsid w:val="0003069F"/>
    <w:rsid w:val="000338F5"/>
    <w:rsid w:val="00033BF0"/>
    <w:rsid w:val="00034DF5"/>
    <w:rsid w:val="00036757"/>
    <w:rsid w:val="00037A4A"/>
    <w:rsid w:val="000421FB"/>
    <w:rsid w:val="00042E5D"/>
    <w:rsid w:val="00066DCA"/>
    <w:rsid w:val="00072C7B"/>
    <w:rsid w:val="000744CA"/>
    <w:rsid w:val="0007484D"/>
    <w:rsid w:val="000832E5"/>
    <w:rsid w:val="00084F03"/>
    <w:rsid w:val="000A27EB"/>
    <w:rsid w:val="000A2F5B"/>
    <w:rsid w:val="000A3F16"/>
    <w:rsid w:val="000A74D8"/>
    <w:rsid w:val="000B0384"/>
    <w:rsid w:val="000B04DD"/>
    <w:rsid w:val="000B1A5B"/>
    <w:rsid w:val="000B394E"/>
    <w:rsid w:val="000B3E8A"/>
    <w:rsid w:val="000B3FDA"/>
    <w:rsid w:val="000B5960"/>
    <w:rsid w:val="000C0F0F"/>
    <w:rsid w:val="000C3664"/>
    <w:rsid w:val="000C5F7C"/>
    <w:rsid w:val="000D2434"/>
    <w:rsid w:val="000D3605"/>
    <w:rsid w:val="000D6751"/>
    <w:rsid w:val="000D7D2B"/>
    <w:rsid w:val="000E461F"/>
    <w:rsid w:val="000F238D"/>
    <w:rsid w:val="000F3ACC"/>
    <w:rsid w:val="00107010"/>
    <w:rsid w:val="00114BEF"/>
    <w:rsid w:val="0011531B"/>
    <w:rsid w:val="00117D74"/>
    <w:rsid w:val="0012124C"/>
    <w:rsid w:val="0012233B"/>
    <w:rsid w:val="00126F87"/>
    <w:rsid w:val="00131084"/>
    <w:rsid w:val="0013778F"/>
    <w:rsid w:val="00140322"/>
    <w:rsid w:val="001437FF"/>
    <w:rsid w:val="0014678C"/>
    <w:rsid w:val="00147D50"/>
    <w:rsid w:val="0015106C"/>
    <w:rsid w:val="00166400"/>
    <w:rsid w:val="001667E5"/>
    <w:rsid w:val="001704FB"/>
    <w:rsid w:val="00173676"/>
    <w:rsid w:val="0018047D"/>
    <w:rsid w:val="00180927"/>
    <w:rsid w:val="00190C17"/>
    <w:rsid w:val="001A52F2"/>
    <w:rsid w:val="001A5692"/>
    <w:rsid w:val="001A7F6F"/>
    <w:rsid w:val="001B048E"/>
    <w:rsid w:val="001D1FEA"/>
    <w:rsid w:val="001D58B8"/>
    <w:rsid w:val="001E19CC"/>
    <w:rsid w:val="001E1B19"/>
    <w:rsid w:val="001E41A8"/>
    <w:rsid w:val="001E6092"/>
    <w:rsid w:val="001E7C6D"/>
    <w:rsid w:val="001F43C9"/>
    <w:rsid w:val="001F63A4"/>
    <w:rsid w:val="00202B80"/>
    <w:rsid w:val="00206547"/>
    <w:rsid w:val="002118D5"/>
    <w:rsid w:val="00215A5A"/>
    <w:rsid w:val="002223FA"/>
    <w:rsid w:val="0022395E"/>
    <w:rsid w:val="00226AAB"/>
    <w:rsid w:val="00227F9C"/>
    <w:rsid w:val="0023021B"/>
    <w:rsid w:val="0023549A"/>
    <w:rsid w:val="00235CB5"/>
    <w:rsid w:val="00240913"/>
    <w:rsid w:val="00255924"/>
    <w:rsid w:val="00266647"/>
    <w:rsid w:val="00267F36"/>
    <w:rsid w:val="002747B8"/>
    <w:rsid w:val="002828CB"/>
    <w:rsid w:val="002937A0"/>
    <w:rsid w:val="00293A64"/>
    <w:rsid w:val="002A31DA"/>
    <w:rsid w:val="002A4B5B"/>
    <w:rsid w:val="002A67E8"/>
    <w:rsid w:val="002B0E25"/>
    <w:rsid w:val="002B4107"/>
    <w:rsid w:val="002B4910"/>
    <w:rsid w:val="002D3FF6"/>
    <w:rsid w:val="002D6DBF"/>
    <w:rsid w:val="002D6F03"/>
    <w:rsid w:val="002E1519"/>
    <w:rsid w:val="002E2104"/>
    <w:rsid w:val="002E26D2"/>
    <w:rsid w:val="002E4E1F"/>
    <w:rsid w:val="002E787E"/>
    <w:rsid w:val="002F2F61"/>
    <w:rsid w:val="0030645B"/>
    <w:rsid w:val="00307F93"/>
    <w:rsid w:val="00311C77"/>
    <w:rsid w:val="00312990"/>
    <w:rsid w:val="00313367"/>
    <w:rsid w:val="00320AF1"/>
    <w:rsid w:val="00327831"/>
    <w:rsid w:val="00331734"/>
    <w:rsid w:val="003348C1"/>
    <w:rsid w:val="00340D84"/>
    <w:rsid w:val="00345671"/>
    <w:rsid w:val="00353D6E"/>
    <w:rsid w:val="00356411"/>
    <w:rsid w:val="00362F32"/>
    <w:rsid w:val="003651BA"/>
    <w:rsid w:val="00365D87"/>
    <w:rsid w:val="003702C3"/>
    <w:rsid w:val="003705AA"/>
    <w:rsid w:val="00376B83"/>
    <w:rsid w:val="00376D61"/>
    <w:rsid w:val="0038145C"/>
    <w:rsid w:val="00385642"/>
    <w:rsid w:val="00386D5F"/>
    <w:rsid w:val="00387013"/>
    <w:rsid w:val="003944F2"/>
    <w:rsid w:val="0039476B"/>
    <w:rsid w:val="003A0513"/>
    <w:rsid w:val="003A0AC7"/>
    <w:rsid w:val="003A12A4"/>
    <w:rsid w:val="003A16B5"/>
    <w:rsid w:val="003A38C3"/>
    <w:rsid w:val="003A638D"/>
    <w:rsid w:val="003B1BFC"/>
    <w:rsid w:val="003B3A7C"/>
    <w:rsid w:val="003B53F2"/>
    <w:rsid w:val="003B7F2B"/>
    <w:rsid w:val="003C022E"/>
    <w:rsid w:val="003C516B"/>
    <w:rsid w:val="003C57ED"/>
    <w:rsid w:val="003C7904"/>
    <w:rsid w:val="003D1E13"/>
    <w:rsid w:val="003D2158"/>
    <w:rsid w:val="003D3010"/>
    <w:rsid w:val="003D602F"/>
    <w:rsid w:val="003F1A5A"/>
    <w:rsid w:val="00402977"/>
    <w:rsid w:val="00410254"/>
    <w:rsid w:val="00414ACB"/>
    <w:rsid w:val="00414AFE"/>
    <w:rsid w:val="004151FF"/>
    <w:rsid w:val="00416B7B"/>
    <w:rsid w:val="0042328A"/>
    <w:rsid w:val="00424B47"/>
    <w:rsid w:val="00433E2D"/>
    <w:rsid w:val="00433EA4"/>
    <w:rsid w:val="004358AF"/>
    <w:rsid w:val="00440B27"/>
    <w:rsid w:val="00444545"/>
    <w:rsid w:val="004449A1"/>
    <w:rsid w:val="00451E0B"/>
    <w:rsid w:val="00461452"/>
    <w:rsid w:val="004631A6"/>
    <w:rsid w:val="00463E54"/>
    <w:rsid w:val="004667B1"/>
    <w:rsid w:val="00480EC9"/>
    <w:rsid w:val="004858FF"/>
    <w:rsid w:val="00491E43"/>
    <w:rsid w:val="004A20C2"/>
    <w:rsid w:val="004A4AF7"/>
    <w:rsid w:val="004A5EF9"/>
    <w:rsid w:val="004A736A"/>
    <w:rsid w:val="004A774D"/>
    <w:rsid w:val="004B7CBC"/>
    <w:rsid w:val="004C1879"/>
    <w:rsid w:val="004C6FDA"/>
    <w:rsid w:val="004C7C63"/>
    <w:rsid w:val="004D2FE3"/>
    <w:rsid w:val="004D5C09"/>
    <w:rsid w:val="004E4963"/>
    <w:rsid w:val="004E4B19"/>
    <w:rsid w:val="004E6EA0"/>
    <w:rsid w:val="004F6803"/>
    <w:rsid w:val="005001D7"/>
    <w:rsid w:val="00503CF9"/>
    <w:rsid w:val="00504E5B"/>
    <w:rsid w:val="005109C9"/>
    <w:rsid w:val="0051119C"/>
    <w:rsid w:val="005139ED"/>
    <w:rsid w:val="00521D2F"/>
    <w:rsid w:val="00535AE1"/>
    <w:rsid w:val="00536A6F"/>
    <w:rsid w:val="00536BF9"/>
    <w:rsid w:val="005417C7"/>
    <w:rsid w:val="00544D1E"/>
    <w:rsid w:val="0054718D"/>
    <w:rsid w:val="00551BF6"/>
    <w:rsid w:val="005539B0"/>
    <w:rsid w:val="00553F01"/>
    <w:rsid w:val="005542A2"/>
    <w:rsid w:val="005543B4"/>
    <w:rsid w:val="005642C2"/>
    <w:rsid w:val="00573B80"/>
    <w:rsid w:val="00573E01"/>
    <w:rsid w:val="00575245"/>
    <w:rsid w:val="0058375A"/>
    <w:rsid w:val="00587006"/>
    <w:rsid w:val="0059395C"/>
    <w:rsid w:val="00594783"/>
    <w:rsid w:val="00594DEB"/>
    <w:rsid w:val="00595897"/>
    <w:rsid w:val="005969BE"/>
    <w:rsid w:val="005A188F"/>
    <w:rsid w:val="005A18EB"/>
    <w:rsid w:val="005A1C04"/>
    <w:rsid w:val="005A4E2A"/>
    <w:rsid w:val="005C0044"/>
    <w:rsid w:val="005C2231"/>
    <w:rsid w:val="005C29CC"/>
    <w:rsid w:val="005C2BC8"/>
    <w:rsid w:val="005C321C"/>
    <w:rsid w:val="005D16D9"/>
    <w:rsid w:val="005D6F65"/>
    <w:rsid w:val="005D7B81"/>
    <w:rsid w:val="005F27A2"/>
    <w:rsid w:val="006064A5"/>
    <w:rsid w:val="00607F5A"/>
    <w:rsid w:val="0061222C"/>
    <w:rsid w:val="00612824"/>
    <w:rsid w:val="006131DA"/>
    <w:rsid w:val="00613F22"/>
    <w:rsid w:val="006142F4"/>
    <w:rsid w:val="006144E6"/>
    <w:rsid w:val="00615C6E"/>
    <w:rsid w:val="00617DF2"/>
    <w:rsid w:val="00620DA9"/>
    <w:rsid w:val="00622577"/>
    <w:rsid w:val="00624F27"/>
    <w:rsid w:val="00630A30"/>
    <w:rsid w:val="00632985"/>
    <w:rsid w:val="006336AE"/>
    <w:rsid w:val="00633A04"/>
    <w:rsid w:val="006355CE"/>
    <w:rsid w:val="00637F5A"/>
    <w:rsid w:val="00641EBE"/>
    <w:rsid w:val="00656BCD"/>
    <w:rsid w:val="0066116E"/>
    <w:rsid w:val="00670DB8"/>
    <w:rsid w:val="0068094B"/>
    <w:rsid w:val="00685C5A"/>
    <w:rsid w:val="00690F22"/>
    <w:rsid w:val="00692B34"/>
    <w:rsid w:val="006955A4"/>
    <w:rsid w:val="00695B11"/>
    <w:rsid w:val="00696661"/>
    <w:rsid w:val="006A2C33"/>
    <w:rsid w:val="006A5697"/>
    <w:rsid w:val="006B052D"/>
    <w:rsid w:val="006B11A0"/>
    <w:rsid w:val="006B1235"/>
    <w:rsid w:val="006B762C"/>
    <w:rsid w:val="006C21FC"/>
    <w:rsid w:val="006C7598"/>
    <w:rsid w:val="006C79BD"/>
    <w:rsid w:val="006D6AEA"/>
    <w:rsid w:val="006E1847"/>
    <w:rsid w:val="006E50F2"/>
    <w:rsid w:val="006F063D"/>
    <w:rsid w:val="006F1224"/>
    <w:rsid w:val="006F20CB"/>
    <w:rsid w:val="006F46D4"/>
    <w:rsid w:val="006F6E8A"/>
    <w:rsid w:val="007008B0"/>
    <w:rsid w:val="007068CC"/>
    <w:rsid w:val="0071581F"/>
    <w:rsid w:val="007159DE"/>
    <w:rsid w:val="0072271E"/>
    <w:rsid w:val="00722DCD"/>
    <w:rsid w:val="00736B7B"/>
    <w:rsid w:val="0074509E"/>
    <w:rsid w:val="00747D20"/>
    <w:rsid w:val="007531BF"/>
    <w:rsid w:val="00753D87"/>
    <w:rsid w:val="00754172"/>
    <w:rsid w:val="00755C25"/>
    <w:rsid w:val="00762EFF"/>
    <w:rsid w:val="00766108"/>
    <w:rsid w:val="007757CE"/>
    <w:rsid w:val="00787DE1"/>
    <w:rsid w:val="00796225"/>
    <w:rsid w:val="007978E6"/>
    <w:rsid w:val="007A2DB4"/>
    <w:rsid w:val="007A67D8"/>
    <w:rsid w:val="007A7266"/>
    <w:rsid w:val="007B021C"/>
    <w:rsid w:val="007B0341"/>
    <w:rsid w:val="007B4355"/>
    <w:rsid w:val="007B774B"/>
    <w:rsid w:val="007C13C3"/>
    <w:rsid w:val="007C3678"/>
    <w:rsid w:val="007C76AA"/>
    <w:rsid w:val="007D0CCA"/>
    <w:rsid w:val="007D2885"/>
    <w:rsid w:val="007D425D"/>
    <w:rsid w:val="007D4600"/>
    <w:rsid w:val="007D4654"/>
    <w:rsid w:val="007F0E84"/>
    <w:rsid w:val="007F448C"/>
    <w:rsid w:val="007F45BA"/>
    <w:rsid w:val="008049F2"/>
    <w:rsid w:val="0081220F"/>
    <w:rsid w:val="008140E6"/>
    <w:rsid w:val="00816E5D"/>
    <w:rsid w:val="00821CB1"/>
    <w:rsid w:val="00822924"/>
    <w:rsid w:val="008235EA"/>
    <w:rsid w:val="008317BB"/>
    <w:rsid w:val="0083357D"/>
    <w:rsid w:val="008337C3"/>
    <w:rsid w:val="00833F07"/>
    <w:rsid w:val="00840D19"/>
    <w:rsid w:val="00842362"/>
    <w:rsid w:val="00843579"/>
    <w:rsid w:val="008443F4"/>
    <w:rsid w:val="00844CB9"/>
    <w:rsid w:val="00844D9A"/>
    <w:rsid w:val="00845730"/>
    <w:rsid w:val="00851183"/>
    <w:rsid w:val="00857160"/>
    <w:rsid w:val="0085731D"/>
    <w:rsid w:val="0086200F"/>
    <w:rsid w:val="00864653"/>
    <w:rsid w:val="0087173A"/>
    <w:rsid w:val="00872D50"/>
    <w:rsid w:val="008762E6"/>
    <w:rsid w:val="00876598"/>
    <w:rsid w:val="008836B4"/>
    <w:rsid w:val="0089081C"/>
    <w:rsid w:val="00892809"/>
    <w:rsid w:val="00894126"/>
    <w:rsid w:val="008A2B4E"/>
    <w:rsid w:val="008A4B8C"/>
    <w:rsid w:val="008A60D8"/>
    <w:rsid w:val="008A7D0F"/>
    <w:rsid w:val="008B29C2"/>
    <w:rsid w:val="008B4508"/>
    <w:rsid w:val="008B6B2A"/>
    <w:rsid w:val="008C4D2E"/>
    <w:rsid w:val="008C64A9"/>
    <w:rsid w:val="008D22A6"/>
    <w:rsid w:val="008D23F2"/>
    <w:rsid w:val="008E10FD"/>
    <w:rsid w:val="008F24A9"/>
    <w:rsid w:val="008F41F1"/>
    <w:rsid w:val="00900913"/>
    <w:rsid w:val="00900A45"/>
    <w:rsid w:val="00907745"/>
    <w:rsid w:val="0092056D"/>
    <w:rsid w:val="00926913"/>
    <w:rsid w:val="0093102F"/>
    <w:rsid w:val="00934C67"/>
    <w:rsid w:val="009359B6"/>
    <w:rsid w:val="009364BC"/>
    <w:rsid w:val="009424C4"/>
    <w:rsid w:val="00944AC7"/>
    <w:rsid w:val="00951FC8"/>
    <w:rsid w:val="00953D6A"/>
    <w:rsid w:val="00960E07"/>
    <w:rsid w:val="00965E0F"/>
    <w:rsid w:val="00966FAA"/>
    <w:rsid w:val="00976C46"/>
    <w:rsid w:val="00981754"/>
    <w:rsid w:val="00991024"/>
    <w:rsid w:val="00997880"/>
    <w:rsid w:val="009A0F3A"/>
    <w:rsid w:val="009B1359"/>
    <w:rsid w:val="009B3081"/>
    <w:rsid w:val="009B40A4"/>
    <w:rsid w:val="009B5448"/>
    <w:rsid w:val="009B5919"/>
    <w:rsid w:val="009C0181"/>
    <w:rsid w:val="009C019F"/>
    <w:rsid w:val="009C2668"/>
    <w:rsid w:val="009C760D"/>
    <w:rsid w:val="009D41FF"/>
    <w:rsid w:val="009D424A"/>
    <w:rsid w:val="009D6656"/>
    <w:rsid w:val="009E20C8"/>
    <w:rsid w:val="009E2DAC"/>
    <w:rsid w:val="009F0BF3"/>
    <w:rsid w:val="009F2CEE"/>
    <w:rsid w:val="009F30BA"/>
    <w:rsid w:val="009F701A"/>
    <w:rsid w:val="00A01FFA"/>
    <w:rsid w:val="00A0465B"/>
    <w:rsid w:val="00A073C6"/>
    <w:rsid w:val="00A30383"/>
    <w:rsid w:val="00A3281A"/>
    <w:rsid w:val="00A328B0"/>
    <w:rsid w:val="00A40362"/>
    <w:rsid w:val="00A44420"/>
    <w:rsid w:val="00A53B91"/>
    <w:rsid w:val="00A64F90"/>
    <w:rsid w:val="00A6668F"/>
    <w:rsid w:val="00A902D4"/>
    <w:rsid w:val="00A92000"/>
    <w:rsid w:val="00A9212C"/>
    <w:rsid w:val="00A932B2"/>
    <w:rsid w:val="00A97E0D"/>
    <w:rsid w:val="00AA0E84"/>
    <w:rsid w:val="00AA23F1"/>
    <w:rsid w:val="00AA4EDB"/>
    <w:rsid w:val="00AA505F"/>
    <w:rsid w:val="00AA7B51"/>
    <w:rsid w:val="00AB0398"/>
    <w:rsid w:val="00AD58ED"/>
    <w:rsid w:val="00AD6860"/>
    <w:rsid w:val="00AE082C"/>
    <w:rsid w:val="00AE0FCD"/>
    <w:rsid w:val="00AE36EE"/>
    <w:rsid w:val="00AF2FF4"/>
    <w:rsid w:val="00AF4714"/>
    <w:rsid w:val="00AF7C95"/>
    <w:rsid w:val="00B0276F"/>
    <w:rsid w:val="00B10801"/>
    <w:rsid w:val="00B11FF4"/>
    <w:rsid w:val="00B1582A"/>
    <w:rsid w:val="00B2055D"/>
    <w:rsid w:val="00B22E6C"/>
    <w:rsid w:val="00B23963"/>
    <w:rsid w:val="00B24847"/>
    <w:rsid w:val="00B3251A"/>
    <w:rsid w:val="00B45D3C"/>
    <w:rsid w:val="00B464B2"/>
    <w:rsid w:val="00B5308A"/>
    <w:rsid w:val="00B53F51"/>
    <w:rsid w:val="00B5473B"/>
    <w:rsid w:val="00B55B73"/>
    <w:rsid w:val="00B62604"/>
    <w:rsid w:val="00B63B88"/>
    <w:rsid w:val="00B73507"/>
    <w:rsid w:val="00B74FAA"/>
    <w:rsid w:val="00B7595A"/>
    <w:rsid w:val="00B76014"/>
    <w:rsid w:val="00B765F7"/>
    <w:rsid w:val="00B83464"/>
    <w:rsid w:val="00B85CA9"/>
    <w:rsid w:val="00B87DD9"/>
    <w:rsid w:val="00B96F00"/>
    <w:rsid w:val="00BC04BE"/>
    <w:rsid w:val="00BC4291"/>
    <w:rsid w:val="00BD5DFA"/>
    <w:rsid w:val="00BD7E94"/>
    <w:rsid w:val="00BE4442"/>
    <w:rsid w:val="00BE6BDD"/>
    <w:rsid w:val="00BF5105"/>
    <w:rsid w:val="00BF7224"/>
    <w:rsid w:val="00C01F6F"/>
    <w:rsid w:val="00C02FB0"/>
    <w:rsid w:val="00C03B2D"/>
    <w:rsid w:val="00C07D8D"/>
    <w:rsid w:val="00C325FB"/>
    <w:rsid w:val="00C33FFA"/>
    <w:rsid w:val="00C36795"/>
    <w:rsid w:val="00C36BDA"/>
    <w:rsid w:val="00C51F30"/>
    <w:rsid w:val="00C52405"/>
    <w:rsid w:val="00C52F74"/>
    <w:rsid w:val="00C5363D"/>
    <w:rsid w:val="00C53B16"/>
    <w:rsid w:val="00C619B7"/>
    <w:rsid w:val="00C62563"/>
    <w:rsid w:val="00C6393D"/>
    <w:rsid w:val="00C6506C"/>
    <w:rsid w:val="00C66955"/>
    <w:rsid w:val="00C678F6"/>
    <w:rsid w:val="00C820A4"/>
    <w:rsid w:val="00C82EF5"/>
    <w:rsid w:val="00CA19AA"/>
    <w:rsid w:val="00CA22D3"/>
    <w:rsid w:val="00CA2FF1"/>
    <w:rsid w:val="00CA7265"/>
    <w:rsid w:val="00CB08AA"/>
    <w:rsid w:val="00CB241B"/>
    <w:rsid w:val="00CB661B"/>
    <w:rsid w:val="00CB77CF"/>
    <w:rsid w:val="00CC1B7B"/>
    <w:rsid w:val="00CC67EE"/>
    <w:rsid w:val="00CD0293"/>
    <w:rsid w:val="00CD1F12"/>
    <w:rsid w:val="00CD308F"/>
    <w:rsid w:val="00CD37C0"/>
    <w:rsid w:val="00CD4178"/>
    <w:rsid w:val="00CE01E5"/>
    <w:rsid w:val="00CE4544"/>
    <w:rsid w:val="00CE4AA3"/>
    <w:rsid w:val="00CF02CD"/>
    <w:rsid w:val="00CF041A"/>
    <w:rsid w:val="00CF14FE"/>
    <w:rsid w:val="00CF193C"/>
    <w:rsid w:val="00D0512D"/>
    <w:rsid w:val="00D06A8F"/>
    <w:rsid w:val="00D110C9"/>
    <w:rsid w:val="00D16EC6"/>
    <w:rsid w:val="00D17519"/>
    <w:rsid w:val="00D23168"/>
    <w:rsid w:val="00D2419A"/>
    <w:rsid w:val="00D34EBF"/>
    <w:rsid w:val="00D3736C"/>
    <w:rsid w:val="00D5486C"/>
    <w:rsid w:val="00D5677B"/>
    <w:rsid w:val="00D62B9B"/>
    <w:rsid w:val="00D6376E"/>
    <w:rsid w:val="00D72BA8"/>
    <w:rsid w:val="00D828A6"/>
    <w:rsid w:val="00D93722"/>
    <w:rsid w:val="00DB5431"/>
    <w:rsid w:val="00DB61FB"/>
    <w:rsid w:val="00DB624B"/>
    <w:rsid w:val="00DC1D80"/>
    <w:rsid w:val="00DD151A"/>
    <w:rsid w:val="00DD7F0B"/>
    <w:rsid w:val="00DE659C"/>
    <w:rsid w:val="00DF16A3"/>
    <w:rsid w:val="00DF1C3D"/>
    <w:rsid w:val="00DF3EA3"/>
    <w:rsid w:val="00DF5250"/>
    <w:rsid w:val="00DF5F0E"/>
    <w:rsid w:val="00E01735"/>
    <w:rsid w:val="00E029A4"/>
    <w:rsid w:val="00E02C75"/>
    <w:rsid w:val="00E16C07"/>
    <w:rsid w:val="00E208FF"/>
    <w:rsid w:val="00E22305"/>
    <w:rsid w:val="00E32348"/>
    <w:rsid w:val="00E34D33"/>
    <w:rsid w:val="00E41750"/>
    <w:rsid w:val="00E4530B"/>
    <w:rsid w:val="00E45E2F"/>
    <w:rsid w:val="00E5383E"/>
    <w:rsid w:val="00E53D40"/>
    <w:rsid w:val="00E5411E"/>
    <w:rsid w:val="00E5635B"/>
    <w:rsid w:val="00E64CAB"/>
    <w:rsid w:val="00E65142"/>
    <w:rsid w:val="00E76A49"/>
    <w:rsid w:val="00E82D51"/>
    <w:rsid w:val="00E86979"/>
    <w:rsid w:val="00E94115"/>
    <w:rsid w:val="00E97E66"/>
    <w:rsid w:val="00EA1529"/>
    <w:rsid w:val="00EA19EC"/>
    <w:rsid w:val="00EA65B0"/>
    <w:rsid w:val="00EB0091"/>
    <w:rsid w:val="00EB3D66"/>
    <w:rsid w:val="00EB4124"/>
    <w:rsid w:val="00EB7E1D"/>
    <w:rsid w:val="00EC15BF"/>
    <w:rsid w:val="00EC333B"/>
    <w:rsid w:val="00EC3BD0"/>
    <w:rsid w:val="00EC5291"/>
    <w:rsid w:val="00EC64EA"/>
    <w:rsid w:val="00EC7653"/>
    <w:rsid w:val="00ED4284"/>
    <w:rsid w:val="00ED4A87"/>
    <w:rsid w:val="00ED4EED"/>
    <w:rsid w:val="00ED501C"/>
    <w:rsid w:val="00ED7517"/>
    <w:rsid w:val="00EE56C2"/>
    <w:rsid w:val="00EE6D3B"/>
    <w:rsid w:val="00EF25A1"/>
    <w:rsid w:val="00EF392E"/>
    <w:rsid w:val="00EF436F"/>
    <w:rsid w:val="00F029C7"/>
    <w:rsid w:val="00F02A70"/>
    <w:rsid w:val="00F033DB"/>
    <w:rsid w:val="00F12BCA"/>
    <w:rsid w:val="00F1653A"/>
    <w:rsid w:val="00F2540A"/>
    <w:rsid w:val="00F36F17"/>
    <w:rsid w:val="00F44E45"/>
    <w:rsid w:val="00F46538"/>
    <w:rsid w:val="00F5580F"/>
    <w:rsid w:val="00F56BF5"/>
    <w:rsid w:val="00F63FBD"/>
    <w:rsid w:val="00F65F5B"/>
    <w:rsid w:val="00F660B7"/>
    <w:rsid w:val="00F722C5"/>
    <w:rsid w:val="00F760E9"/>
    <w:rsid w:val="00F84F33"/>
    <w:rsid w:val="00F85526"/>
    <w:rsid w:val="00F87988"/>
    <w:rsid w:val="00F91C19"/>
    <w:rsid w:val="00F94154"/>
    <w:rsid w:val="00FA5B41"/>
    <w:rsid w:val="00FA6254"/>
    <w:rsid w:val="00FB24D1"/>
    <w:rsid w:val="00FB27CC"/>
    <w:rsid w:val="00FB34FC"/>
    <w:rsid w:val="00FC0682"/>
    <w:rsid w:val="00FC315C"/>
    <w:rsid w:val="00FC3387"/>
    <w:rsid w:val="00FC40D9"/>
    <w:rsid w:val="00FC51F4"/>
    <w:rsid w:val="00FD0729"/>
    <w:rsid w:val="00FD3AE8"/>
    <w:rsid w:val="00FE5379"/>
    <w:rsid w:val="00FE5863"/>
    <w:rsid w:val="00FF007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93B0CB"/>
  <w15:docId w15:val="{0B2819BE-5699-4E79-B668-8291A51227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31BF"/>
    <w:pPr>
      <w:spacing w:after="200" w:line="276" w:lineRule="auto"/>
    </w:pPr>
    <w:rPr>
      <w:lang w:val="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7531BF"/>
    <w:rPr>
      <w:sz w:val="16"/>
      <w:szCs w:val="16"/>
    </w:rPr>
  </w:style>
  <w:style w:type="paragraph" w:styleId="CommentText">
    <w:name w:val="annotation text"/>
    <w:basedOn w:val="Normal"/>
    <w:link w:val="CommentTextChar"/>
    <w:uiPriority w:val="99"/>
    <w:unhideWhenUsed/>
    <w:rsid w:val="007531BF"/>
    <w:pPr>
      <w:spacing w:line="240" w:lineRule="auto"/>
    </w:pPr>
    <w:rPr>
      <w:sz w:val="20"/>
      <w:szCs w:val="20"/>
    </w:rPr>
  </w:style>
  <w:style w:type="character" w:customStyle="1" w:styleId="CommentTextChar">
    <w:name w:val="Comment Text Char"/>
    <w:basedOn w:val="DefaultParagraphFont"/>
    <w:link w:val="CommentText"/>
    <w:uiPriority w:val="99"/>
    <w:rsid w:val="007531BF"/>
    <w:rPr>
      <w:sz w:val="20"/>
      <w:szCs w:val="20"/>
      <w:lang w:val="it-IT"/>
    </w:rPr>
  </w:style>
  <w:style w:type="paragraph" w:styleId="ListParagraph">
    <w:name w:val="List Paragraph"/>
    <w:basedOn w:val="Normal"/>
    <w:uiPriority w:val="34"/>
    <w:qFormat/>
    <w:rsid w:val="007531BF"/>
    <w:pPr>
      <w:ind w:left="720"/>
      <w:contextualSpacing/>
    </w:pPr>
  </w:style>
  <w:style w:type="paragraph" w:styleId="BalloonText">
    <w:name w:val="Balloon Text"/>
    <w:basedOn w:val="Normal"/>
    <w:link w:val="BalloonTextChar"/>
    <w:uiPriority w:val="99"/>
    <w:semiHidden/>
    <w:unhideWhenUsed/>
    <w:rsid w:val="007531B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531BF"/>
    <w:rPr>
      <w:rFonts w:ascii="Segoe UI" w:hAnsi="Segoe UI" w:cs="Segoe UI"/>
      <w:sz w:val="18"/>
      <w:szCs w:val="18"/>
      <w:lang w:val="it-IT"/>
    </w:rPr>
  </w:style>
  <w:style w:type="paragraph" w:styleId="CommentSubject">
    <w:name w:val="annotation subject"/>
    <w:basedOn w:val="CommentText"/>
    <w:next w:val="CommentText"/>
    <w:link w:val="CommentSubjectChar"/>
    <w:uiPriority w:val="99"/>
    <w:semiHidden/>
    <w:unhideWhenUsed/>
    <w:rsid w:val="008F41F1"/>
    <w:rPr>
      <w:b/>
      <w:bCs/>
    </w:rPr>
  </w:style>
  <w:style w:type="character" w:customStyle="1" w:styleId="CommentSubjectChar">
    <w:name w:val="Comment Subject Char"/>
    <w:basedOn w:val="CommentTextChar"/>
    <w:link w:val="CommentSubject"/>
    <w:uiPriority w:val="99"/>
    <w:semiHidden/>
    <w:rsid w:val="008F41F1"/>
    <w:rPr>
      <w:b/>
      <w:bCs/>
      <w:sz w:val="20"/>
      <w:szCs w:val="20"/>
      <w:lang w:val="it-IT"/>
    </w:rPr>
  </w:style>
  <w:style w:type="table" w:styleId="TableGrid">
    <w:name w:val="Table Grid"/>
    <w:basedOn w:val="TableNormal"/>
    <w:uiPriority w:val="59"/>
    <w:rsid w:val="00FC0682"/>
    <w:pPr>
      <w:spacing w:after="0" w:line="240" w:lineRule="auto"/>
    </w:pPr>
    <w:rPr>
      <w:lang w:val="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612824"/>
    <w:rPr>
      <w:color w:val="0563C1" w:themeColor="hyperlink"/>
      <w:u w:val="single"/>
    </w:rPr>
  </w:style>
  <w:style w:type="table" w:customStyle="1" w:styleId="Sfondochiaro-Colore11">
    <w:name w:val="Sfondo chiaro - Colore 11"/>
    <w:basedOn w:val="TableNormal"/>
    <w:uiPriority w:val="60"/>
    <w:rsid w:val="00EC333B"/>
    <w:pPr>
      <w:spacing w:after="0" w:line="240" w:lineRule="auto"/>
    </w:pPr>
    <w:rPr>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paragraph" w:styleId="Header">
    <w:name w:val="header"/>
    <w:basedOn w:val="Normal"/>
    <w:link w:val="HeaderChar"/>
    <w:uiPriority w:val="99"/>
    <w:unhideWhenUsed/>
    <w:rsid w:val="00BE444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E4442"/>
    <w:rPr>
      <w:lang w:val="it-IT"/>
    </w:rPr>
  </w:style>
  <w:style w:type="paragraph" w:styleId="Footer">
    <w:name w:val="footer"/>
    <w:basedOn w:val="Normal"/>
    <w:link w:val="FooterChar"/>
    <w:uiPriority w:val="99"/>
    <w:unhideWhenUsed/>
    <w:rsid w:val="00BE444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E4442"/>
    <w:rPr>
      <w:lang w:val="it-IT"/>
    </w:rPr>
  </w:style>
  <w:style w:type="paragraph" w:customStyle="1" w:styleId="gmail-msonormal">
    <w:name w:val="gmail-msonormal"/>
    <w:basedOn w:val="Normal"/>
    <w:rsid w:val="009C019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gmail-msohyperlink">
    <w:name w:val="gmail-msohyperlink"/>
    <w:basedOn w:val="DefaultParagraphFont"/>
    <w:rsid w:val="009C019F"/>
  </w:style>
  <w:style w:type="paragraph" w:styleId="NormalWeb">
    <w:name w:val="Normal (Web)"/>
    <w:basedOn w:val="Normal"/>
    <w:uiPriority w:val="99"/>
    <w:semiHidden/>
    <w:unhideWhenUsed/>
    <w:rsid w:val="008D23F2"/>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Revision">
    <w:name w:val="Revision"/>
    <w:hidden/>
    <w:uiPriority w:val="99"/>
    <w:semiHidden/>
    <w:rsid w:val="008D23F2"/>
    <w:pPr>
      <w:spacing w:after="0" w:line="240" w:lineRule="auto"/>
    </w:pPr>
    <w:rPr>
      <w:lang w:val="it-IT"/>
    </w:rPr>
  </w:style>
  <w:style w:type="character" w:styleId="PlaceholderText">
    <w:name w:val="Placeholder Text"/>
    <w:basedOn w:val="DefaultParagraphFont"/>
    <w:uiPriority w:val="99"/>
    <w:semiHidden/>
    <w:rsid w:val="0058375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7914871">
      <w:bodyDiv w:val="1"/>
      <w:marLeft w:val="0"/>
      <w:marRight w:val="0"/>
      <w:marTop w:val="0"/>
      <w:marBottom w:val="0"/>
      <w:divBdr>
        <w:top w:val="none" w:sz="0" w:space="0" w:color="auto"/>
        <w:left w:val="none" w:sz="0" w:space="0" w:color="auto"/>
        <w:bottom w:val="none" w:sz="0" w:space="0" w:color="auto"/>
        <w:right w:val="none" w:sz="0" w:space="0" w:color="auto"/>
      </w:divBdr>
      <w:divsChild>
        <w:div w:id="2140881631">
          <w:marLeft w:val="0"/>
          <w:marRight w:val="0"/>
          <w:marTop w:val="0"/>
          <w:marBottom w:val="0"/>
          <w:divBdr>
            <w:top w:val="none" w:sz="0" w:space="0" w:color="auto"/>
            <w:left w:val="none" w:sz="0" w:space="0" w:color="auto"/>
            <w:bottom w:val="none" w:sz="0" w:space="0" w:color="auto"/>
            <w:right w:val="none" w:sz="0" w:space="0" w:color="auto"/>
          </w:divBdr>
          <w:divsChild>
            <w:div w:id="1814176730">
              <w:marLeft w:val="0"/>
              <w:marRight w:val="0"/>
              <w:marTop w:val="0"/>
              <w:marBottom w:val="0"/>
              <w:divBdr>
                <w:top w:val="none" w:sz="0" w:space="0" w:color="auto"/>
                <w:left w:val="none" w:sz="0" w:space="0" w:color="auto"/>
                <w:bottom w:val="none" w:sz="0" w:space="0" w:color="auto"/>
                <w:right w:val="none" w:sz="0" w:space="0" w:color="auto"/>
              </w:divBdr>
              <w:divsChild>
                <w:div w:id="1617180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9217175">
      <w:bodyDiv w:val="1"/>
      <w:marLeft w:val="0"/>
      <w:marRight w:val="0"/>
      <w:marTop w:val="0"/>
      <w:marBottom w:val="0"/>
      <w:divBdr>
        <w:top w:val="none" w:sz="0" w:space="0" w:color="auto"/>
        <w:left w:val="none" w:sz="0" w:space="0" w:color="auto"/>
        <w:bottom w:val="none" w:sz="0" w:space="0" w:color="auto"/>
        <w:right w:val="none" w:sz="0" w:space="0" w:color="auto"/>
      </w:divBdr>
    </w:div>
    <w:div w:id="608851558">
      <w:bodyDiv w:val="1"/>
      <w:marLeft w:val="0"/>
      <w:marRight w:val="0"/>
      <w:marTop w:val="0"/>
      <w:marBottom w:val="0"/>
      <w:divBdr>
        <w:top w:val="none" w:sz="0" w:space="0" w:color="auto"/>
        <w:left w:val="none" w:sz="0" w:space="0" w:color="auto"/>
        <w:bottom w:val="none" w:sz="0" w:space="0" w:color="auto"/>
        <w:right w:val="none" w:sz="0" w:space="0" w:color="auto"/>
      </w:divBdr>
    </w:div>
    <w:div w:id="693380120">
      <w:bodyDiv w:val="1"/>
      <w:marLeft w:val="0"/>
      <w:marRight w:val="0"/>
      <w:marTop w:val="0"/>
      <w:marBottom w:val="0"/>
      <w:divBdr>
        <w:top w:val="none" w:sz="0" w:space="0" w:color="auto"/>
        <w:left w:val="none" w:sz="0" w:space="0" w:color="auto"/>
        <w:bottom w:val="none" w:sz="0" w:space="0" w:color="auto"/>
        <w:right w:val="none" w:sz="0" w:space="0" w:color="auto"/>
      </w:divBdr>
    </w:div>
    <w:div w:id="849417029">
      <w:bodyDiv w:val="1"/>
      <w:marLeft w:val="0"/>
      <w:marRight w:val="0"/>
      <w:marTop w:val="0"/>
      <w:marBottom w:val="0"/>
      <w:divBdr>
        <w:top w:val="none" w:sz="0" w:space="0" w:color="auto"/>
        <w:left w:val="none" w:sz="0" w:space="0" w:color="auto"/>
        <w:bottom w:val="none" w:sz="0" w:space="0" w:color="auto"/>
        <w:right w:val="none" w:sz="0" w:space="0" w:color="auto"/>
      </w:divBdr>
    </w:div>
    <w:div w:id="1065105884">
      <w:bodyDiv w:val="1"/>
      <w:marLeft w:val="0"/>
      <w:marRight w:val="0"/>
      <w:marTop w:val="0"/>
      <w:marBottom w:val="0"/>
      <w:divBdr>
        <w:top w:val="none" w:sz="0" w:space="0" w:color="auto"/>
        <w:left w:val="none" w:sz="0" w:space="0" w:color="auto"/>
        <w:bottom w:val="none" w:sz="0" w:space="0" w:color="auto"/>
        <w:right w:val="none" w:sz="0" w:space="0" w:color="auto"/>
      </w:divBdr>
      <w:divsChild>
        <w:div w:id="2028483215">
          <w:marLeft w:val="0"/>
          <w:marRight w:val="0"/>
          <w:marTop w:val="0"/>
          <w:marBottom w:val="0"/>
          <w:divBdr>
            <w:top w:val="none" w:sz="0" w:space="0" w:color="auto"/>
            <w:left w:val="none" w:sz="0" w:space="0" w:color="auto"/>
            <w:bottom w:val="none" w:sz="0" w:space="0" w:color="auto"/>
            <w:right w:val="none" w:sz="0" w:space="0" w:color="auto"/>
          </w:divBdr>
          <w:divsChild>
            <w:div w:id="1542090693">
              <w:marLeft w:val="0"/>
              <w:marRight w:val="0"/>
              <w:marTop w:val="0"/>
              <w:marBottom w:val="0"/>
              <w:divBdr>
                <w:top w:val="none" w:sz="0" w:space="0" w:color="auto"/>
                <w:left w:val="none" w:sz="0" w:space="0" w:color="auto"/>
                <w:bottom w:val="none" w:sz="0" w:space="0" w:color="auto"/>
                <w:right w:val="none" w:sz="0" w:space="0" w:color="auto"/>
              </w:divBdr>
              <w:divsChild>
                <w:div w:id="773407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043509">
      <w:bodyDiv w:val="1"/>
      <w:marLeft w:val="0"/>
      <w:marRight w:val="0"/>
      <w:marTop w:val="0"/>
      <w:marBottom w:val="0"/>
      <w:divBdr>
        <w:top w:val="none" w:sz="0" w:space="0" w:color="auto"/>
        <w:left w:val="none" w:sz="0" w:space="0" w:color="auto"/>
        <w:bottom w:val="none" w:sz="0" w:space="0" w:color="auto"/>
        <w:right w:val="none" w:sz="0" w:space="0" w:color="auto"/>
      </w:divBdr>
      <w:divsChild>
        <w:div w:id="738210101">
          <w:marLeft w:val="0"/>
          <w:marRight w:val="0"/>
          <w:marTop w:val="0"/>
          <w:marBottom w:val="0"/>
          <w:divBdr>
            <w:top w:val="none" w:sz="0" w:space="0" w:color="auto"/>
            <w:left w:val="none" w:sz="0" w:space="0" w:color="auto"/>
            <w:bottom w:val="none" w:sz="0" w:space="0" w:color="auto"/>
            <w:right w:val="none" w:sz="0" w:space="0" w:color="auto"/>
          </w:divBdr>
          <w:divsChild>
            <w:div w:id="1621767730">
              <w:marLeft w:val="0"/>
              <w:marRight w:val="0"/>
              <w:marTop w:val="0"/>
              <w:marBottom w:val="0"/>
              <w:divBdr>
                <w:top w:val="none" w:sz="0" w:space="0" w:color="auto"/>
                <w:left w:val="none" w:sz="0" w:space="0" w:color="auto"/>
                <w:bottom w:val="none" w:sz="0" w:space="0" w:color="auto"/>
                <w:right w:val="none" w:sz="0" w:space="0" w:color="auto"/>
              </w:divBdr>
              <w:divsChild>
                <w:div w:id="121373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0466698">
      <w:bodyDiv w:val="1"/>
      <w:marLeft w:val="0"/>
      <w:marRight w:val="0"/>
      <w:marTop w:val="0"/>
      <w:marBottom w:val="0"/>
      <w:divBdr>
        <w:top w:val="none" w:sz="0" w:space="0" w:color="auto"/>
        <w:left w:val="none" w:sz="0" w:space="0" w:color="auto"/>
        <w:bottom w:val="none" w:sz="0" w:space="0" w:color="auto"/>
        <w:right w:val="none" w:sz="0" w:space="0" w:color="auto"/>
      </w:divBdr>
    </w:div>
    <w:div w:id="1862275572">
      <w:bodyDiv w:val="1"/>
      <w:marLeft w:val="0"/>
      <w:marRight w:val="0"/>
      <w:marTop w:val="0"/>
      <w:marBottom w:val="0"/>
      <w:divBdr>
        <w:top w:val="none" w:sz="0" w:space="0" w:color="auto"/>
        <w:left w:val="none" w:sz="0" w:space="0" w:color="auto"/>
        <w:bottom w:val="none" w:sz="0" w:space="0" w:color="auto"/>
        <w:right w:val="none" w:sz="0" w:space="0" w:color="auto"/>
      </w:divBdr>
    </w:div>
    <w:div w:id="1879008690">
      <w:bodyDiv w:val="1"/>
      <w:marLeft w:val="0"/>
      <w:marRight w:val="0"/>
      <w:marTop w:val="0"/>
      <w:marBottom w:val="0"/>
      <w:divBdr>
        <w:top w:val="none" w:sz="0" w:space="0" w:color="auto"/>
        <w:left w:val="none" w:sz="0" w:space="0" w:color="auto"/>
        <w:bottom w:val="none" w:sz="0" w:space="0" w:color="auto"/>
        <w:right w:val="none" w:sz="0" w:space="0" w:color="auto"/>
      </w:divBdr>
      <w:divsChild>
        <w:div w:id="1938756809">
          <w:marLeft w:val="0"/>
          <w:marRight w:val="0"/>
          <w:marTop w:val="0"/>
          <w:marBottom w:val="0"/>
          <w:divBdr>
            <w:top w:val="none" w:sz="0" w:space="0" w:color="auto"/>
            <w:left w:val="none" w:sz="0" w:space="0" w:color="auto"/>
            <w:bottom w:val="none" w:sz="0" w:space="0" w:color="auto"/>
            <w:right w:val="none" w:sz="0" w:space="0" w:color="auto"/>
          </w:divBdr>
          <w:divsChild>
            <w:div w:id="1526554283">
              <w:marLeft w:val="0"/>
              <w:marRight w:val="0"/>
              <w:marTop w:val="0"/>
              <w:marBottom w:val="0"/>
              <w:divBdr>
                <w:top w:val="none" w:sz="0" w:space="0" w:color="auto"/>
                <w:left w:val="none" w:sz="0" w:space="0" w:color="auto"/>
                <w:bottom w:val="none" w:sz="0" w:space="0" w:color="auto"/>
                <w:right w:val="none" w:sz="0" w:space="0" w:color="auto"/>
              </w:divBdr>
              <w:divsChild>
                <w:div w:id="246840882">
                  <w:marLeft w:val="0"/>
                  <w:marRight w:val="0"/>
                  <w:marTop w:val="0"/>
                  <w:marBottom w:val="0"/>
                  <w:divBdr>
                    <w:top w:val="none" w:sz="0" w:space="0" w:color="auto"/>
                    <w:left w:val="none" w:sz="0" w:space="0" w:color="auto"/>
                    <w:bottom w:val="none" w:sz="0" w:space="0" w:color="auto"/>
                    <w:right w:val="none" w:sz="0" w:space="0" w:color="auto"/>
                  </w:divBdr>
                </w:div>
                <w:div w:id="4288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2267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tilindrajeet.science@gmail.com" TargetMode="External"/><Relationship Id="rId13" Type="http://schemas.openxmlformats.org/officeDocument/2006/relationships/hyperlink" Target="https://en.wikipedia.org/wiki/Argument" TargetMode="Externa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3.png"/><Relationship Id="rId3" Type="http://schemas.openxmlformats.org/officeDocument/2006/relationships/styles" Target="styles.xml"/><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6.png"/><Relationship Id="rId7" Type="http://schemas.openxmlformats.org/officeDocument/2006/relationships/endnotes" Target="endnotes.xml"/><Relationship Id="rId12" Type="http://schemas.openxmlformats.org/officeDocument/2006/relationships/hyperlink" Target="http://onlinelibrary.wiley.com/doi/10.1111/j.1467-9450.2008.00652.x/full" TargetMode="Externa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hyperlink" Target="http://www.fil.ion.ucl.ac.uk/Cogent2000.html"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image" Target="media/image15.png"/><Relationship Id="rId41"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nlinelibrary.wiley.com/doi/10.1111/j.1467-9450.2008.00652.x/full" TargetMode="Externa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package" Target="embeddings/Microsoft_Excel_Worksheet.xlsx"/><Relationship Id="rId40" Type="http://schemas.openxmlformats.org/officeDocument/2006/relationships/image" Target="media/image24.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emf"/><Relationship Id="rId10" Type="http://schemas.openxmlformats.org/officeDocument/2006/relationships/hyperlink" Target="http://www.sjdm.org/dmidi/Need%20for%20Cognition.html" TargetMode="External"/><Relationship Id="rId19" Type="http://schemas.openxmlformats.org/officeDocument/2006/relationships/image" Target="media/image5.png"/><Relationship Id="rId31" Type="http://schemas.openxmlformats.org/officeDocument/2006/relationships/image" Target="media/image17.png"/><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micaela.zucchelli3@unibo.it" TargetMode="External"/><Relationship Id="rId14" Type="http://schemas.openxmlformats.org/officeDocument/2006/relationships/hyperlink" Target="https://github.com/wkool/shockgames"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jpeg"/><Relationship Id="rId43" Type="http://schemas.openxmlformats.org/officeDocument/2006/relationships/image" Target="media/image2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56264D0F-F4D3-4A6D-94D8-700956FB89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1695</TotalTime>
  <Pages>77</Pages>
  <Words>32648</Words>
  <Characters>186099</Characters>
  <Application>Microsoft Office Word</Application>
  <DocSecurity>0</DocSecurity>
  <Lines>1550</Lines>
  <Paragraphs>436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218311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Patil, Indrajeet</dc:creator>
  <cp:lastModifiedBy>Patil, Indrajeet</cp:lastModifiedBy>
  <cp:revision>185</cp:revision>
  <cp:lastPrinted>2019-02-04T10:41:00Z</cp:lastPrinted>
  <dcterms:created xsi:type="dcterms:W3CDTF">2019-02-01T16:26:00Z</dcterms:created>
  <dcterms:modified xsi:type="dcterms:W3CDTF">2019-12-15T09:46:00Z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http://www.zotero.org/styles/elsevier-without-titles</vt:lpwstr>
  </property>
  <property fmtid="{D5CDD505-2E9C-101B-9397-08002B2CF9AE}" pid="11" name="Mendeley Recent Style Name 4_1">
    <vt:lpwstr>Elsevier (numeric, without titles)</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http://www.zotero.org/styles/jama</vt:lpwstr>
  </property>
  <property fmtid="{D5CDD505-2E9C-101B-9397-08002B2CF9AE}" pid="15" name="Mendeley Recent Style Name 6_1">
    <vt:lpwstr>JAMA (The Journal of the American Medical Association)</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9ad93f4e-462f-3450-8b3a-df83f8d290e4</vt:lpwstr>
  </property>
  <property fmtid="{D5CDD505-2E9C-101B-9397-08002B2CF9AE}" pid="24" name="Mendeley Citation Style_1">
    <vt:lpwstr>http://www.zotero.org/styles/apa</vt:lpwstr>
  </property>
</Properties>
</file>