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48F74" w14:textId="788BDAA1" w:rsidR="001D2195" w:rsidRDefault="001D2195" w:rsidP="001D2195">
      <w:p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Supplementary Table</w:t>
      </w:r>
      <w:r w:rsidR="008359B2">
        <w:rPr>
          <w:rFonts w:ascii="Arial" w:eastAsia="Arial" w:hAnsi="Arial" w:cs="Arial"/>
          <w:b/>
        </w:rPr>
        <w:t xml:space="preserve"> 1</w:t>
      </w:r>
      <w:r>
        <w:rPr>
          <w:rFonts w:ascii="Arial" w:eastAsia="Arial" w:hAnsi="Arial" w:cs="Arial"/>
          <w:b/>
        </w:rPr>
        <w:t xml:space="preserve">.    </w:t>
      </w:r>
      <w:r w:rsidRPr="00FD2481">
        <w:rPr>
          <w:rFonts w:ascii="Arial" w:eastAsia="Arial" w:hAnsi="Arial" w:cs="Arial"/>
        </w:rPr>
        <w:t>Patients characteristics</w:t>
      </w:r>
    </w:p>
    <w:tbl>
      <w:tblPr>
        <w:tblW w:w="9639" w:type="dxa"/>
        <w:tblLayout w:type="fixed"/>
        <w:tblLook w:val="0400" w:firstRow="0" w:lastRow="0" w:firstColumn="0" w:lastColumn="0" w:noHBand="0" w:noVBand="1"/>
      </w:tblPr>
      <w:tblGrid>
        <w:gridCol w:w="2410"/>
        <w:gridCol w:w="1418"/>
        <w:gridCol w:w="2268"/>
        <w:gridCol w:w="2268"/>
        <w:gridCol w:w="1275"/>
      </w:tblGrid>
      <w:tr w:rsidR="008359B2" w14:paraId="53D027BF" w14:textId="77777777" w:rsidTr="008359B2">
        <w:trPr>
          <w:gridAfter w:val="3"/>
          <w:wAfter w:w="5811" w:type="dxa"/>
          <w:trHeight w:val="276"/>
        </w:trPr>
        <w:tc>
          <w:tcPr>
            <w:tcW w:w="3828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3101DBF" w14:textId="77777777" w:rsidR="008359B2" w:rsidRDefault="008359B2" w:rsidP="008E4B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359B2" w14:paraId="2574D707" w14:textId="77777777" w:rsidTr="008359B2">
        <w:trPr>
          <w:trHeight w:val="300"/>
        </w:trPr>
        <w:tc>
          <w:tcPr>
            <w:tcW w:w="3828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391AAE4" w14:textId="77777777" w:rsidR="008359B2" w:rsidRDefault="008359B2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06CAB7F3" w14:textId="77777777" w:rsidR="008359B2" w:rsidRDefault="00440FD7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Non-operative management </w:t>
            </w:r>
          </w:p>
          <w:p w14:paraId="3655EB3C" w14:textId="1D1B4752" w:rsidR="00440FD7" w:rsidRDefault="00440FD7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(n=304)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3A21B6F" w14:textId="77777777" w:rsidR="008359B2" w:rsidRDefault="00440FD7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Upfront appendectomy</w:t>
            </w:r>
          </w:p>
          <w:p w14:paraId="19AB82A7" w14:textId="184AEFCE" w:rsidR="00440FD7" w:rsidRDefault="00440FD7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(n=364)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58112993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 value</w:t>
            </w:r>
          </w:p>
        </w:tc>
      </w:tr>
      <w:tr w:rsidR="008359B2" w14:paraId="45E32455" w14:textId="77777777" w:rsidTr="008359B2">
        <w:trPr>
          <w:trHeight w:val="300"/>
        </w:trPr>
        <w:tc>
          <w:tcPr>
            <w:tcW w:w="24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69ED3B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Sex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BEA111" w14:textId="28653E2F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Woman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35B83A" w14:textId="37C75B0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146 (48.0)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AB8F86" w14:textId="7B391BE9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132 (36.3)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AF4B29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0.002</w:t>
            </w:r>
          </w:p>
        </w:tc>
      </w:tr>
      <w:tr w:rsidR="008359B2" w14:paraId="1562EA33" w14:textId="77777777" w:rsidTr="008359B2">
        <w:trPr>
          <w:trHeight w:val="300"/>
        </w:trPr>
        <w:tc>
          <w:tcPr>
            <w:tcW w:w="241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F5B2D0" w14:textId="77777777" w:rsidR="008359B2" w:rsidRDefault="008359B2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D9988D" w14:textId="1C6BB15B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Man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BE1B8A" w14:textId="279850A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158 (52.0)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6F92C5" w14:textId="2A464DE1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232 (63.7)</w:t>
            </w: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DF44E5" w14:textId="77777777" w:rsidR="008359B2" w:rsidRDefault="008359B2" w:rsidP="008E4B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color w:val="000000"/>
              </w:rPr>
            </w:pPr>
          </w:p>
        </w:tc>
      </w:tr>
      <w:tr w:rsidR="008359B2" w14:paraId="19FF969B" w14:textId="77777777" w:rsidTr="008359B2">
        <w:trPr>
          <w:trHeight w:val="30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F5450" w14:textId="1D98296F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Age*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1233DD" w14:textId="1CF1A63C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 (22-48)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65F635" w14:textId="4DE25479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(18-50)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ED270A" w14:textId="77777777" w:rsidR="008359B2" w:rsidRPr="008C2C65" w:rsidRDefault="008359B2" w:rsidP="008E4B52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0.118</w:t>
            </w:r>
          </w:p>
        </w:tc>
      </w:tr>
      <w:tr w:rsidR="008359B2" w14:paraId="67751484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418867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Comorbidity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1ADE4A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CE94EC" w14:textId="1245EC2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 (9.9)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BC8BC0" w14:textId="21F0E24F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 (8.5)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2D99E0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0.479</w:t>
            </w:r>
          </w:p>
        </w:tc>
      </w:tr>
      <w:tr w:rsidR="008359B2" w14:paraId="7BB58EA8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A10C9C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Cardiovascular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6D6B6D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F1BA1" w14:textId="7C3EC28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 (4.3)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85F92" w14:textId="5D78BC6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 (3.6)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24B160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0.479</w:t>
            </w:r>
          </w:p>
        </w:tc>
      </w:tr>
      <w:tr w:rsidR="008359B2" w14:paraId="01614A15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EBA9D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Respiratory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BA1557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D191A3" w14:textId="514E2994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(1.2)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48123" w14:textId="060D647C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(1.1)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F5EB7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0.699</w:t>
            </w:r>
          </w:p>
        </w:tc>
      </w:tr>
      <w:tr w:rsidR="008359B2" w14:paraId="0874AE81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63B291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Liver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C61B39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0F480A" w14:textId="5B8A8E0C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(0.3)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81F2D5" w14:textId="612AD111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(0.8)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770E85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0.08</w:t>
            </w:r>
          </w:p>
        </w:tc>
      </w:tr>
      <w:tr w:rsidR="008359B2" w14:paraId="307F9725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574873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Kidney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836FD1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659180" w14:textId="3B97D2A4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(0.3)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1B316E" w14:textId="5825CAD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(0.3)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C3FAF7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0.847</w:t>
            </w:r>
          </w:p>
        </w:tc>
      </w:tr>
      <w:tr w:rsidR="008359B2" w14:paraId="5BF0BD4D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D62FDF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Diabetes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75827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D9759" w14:textId="6BAB9D84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(1.6)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8383AB" w14:textId="27A10C0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(1.4)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A16D73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0.665</w:t>
            </w:r>
          </w:p>
        </w:tc>
      </w:tr>
      <w:tr w:rsidR="008359B2" w14:paraId="75E9B63E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9B1BB9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HIV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835F81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F37C6F" w14:textId="5F2EB7D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(1.3)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8F5EE" w14:textId="0ACEE9FB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(0.4)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39D693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0.096</w:t>
            </w:r>
          </w:p>
        </w:tc>
      </w:tr>
      <w:tr w:rsidR="008359B2" w14:paraId="5B80C838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0157A5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Pregnancy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8C16CE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53A9B7" w14:textId="4CFEBCE6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(0.7)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A249E" w14:textId="30D84F0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 (0)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9A822C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0.105</w:t>
            </w:r>
          </w:p>
        </w:tc>
      </w:tr>
      <w:tr w:rsidR="008359B2" w14:paraId="0CBFF12A" w14:textId="77777777" w:rsidTr="008359B2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8DFE75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Cancer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7C0D8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5DFF80" w14:textId="046BB4A3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(1.6)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478B69" w14:textId="00F3212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(2.5)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4939E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0.564</w:t>
            </w:r>
          </w:p>
        </w:tc>
      </w:tr>
      <w:tr w:rsidR="008359B2" w14:paraId="7316E368" w14:textId="77777777" w:rsidTr="008359B2">
        <w:trPr>
          <w:trHeight w:val="30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9386CA" w14:textId="717A3840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Hours in ED*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A6C581" w14:textId="0F9188C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8.02 (4.67 - 14.47)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8128E3" w14:textId="0BE57AC9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8.1 (5.12 - 12.26)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FD2239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0.342</w:t>
            </w:r>
          </w:p>
        </w:tc>
      </w:tr>
      <w:tr w:rsidR="008359B2" w14:paraId="07365C1F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1F12FA" w14:textId="78CCE08A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Days from symptoms onset*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7E6F2" w14:textId="68B248C2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(1-2)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C0D6A3" w14:textId="7B6B0B9D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(1-2)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1CA2F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0.348</w:t>
            </w:r>
          </w:p>
        </w:tc>
      </w:tr>
      <w:tr w:rsidR="008359B2" w14:paraId="0C2FF7CF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78CC14" w14:textId="66CF008C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Temperature*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A0BA8" w14:textId="08662759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36.3 (36.00 - 37.50)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3A6F3C" w14:textId="6C707672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36.4 (36.00 - 37.40)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89CAA5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0.539</w:t>
            </w:r>
          </w:p>
        </w:tc>
      </w:tr>
      <w:tr w:rsidR="008359B2" w14:paraId="7D622B9A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4267D7" w14:textId="2E54E2C9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WBC (x10^9/L)*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9659F4" w14:textId="3AF1E30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12.6 (10.30 - 15.30)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5625F0" w14:textId="161A9593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14.2 (10.86 - 16.62)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CCD05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&lt;0.001</w:t>
            </w:r>
          </w:p>
        </w:tc>
      </w:tr>
      <w:tr w:rsidR="008359B2" w14:paraId="7CCE2960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2FBDA3" w14:textId="098D1064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% polymorphonuclear leukocytes*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8AF872" w14:textId="103ABA5F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79 (72 – 85)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65B19E" w14:textId="5374398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 (74-85)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90553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0.272</w:t>
            </w:r>
          </w:p>
        </w:tc>
      </w:tr>
      <w:tr w:rsidR="008359B2" w14:paraId="29044721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163B1E" w14:textId="03BA77DE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CRP (mg/dl)*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6AF76" w14:textId="5F5EDE2C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3.3 (1.00 - 6.70)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62E4B1" w14:textId="39B555A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(0.69 - 8.14)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CB764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0.575</w:t>
            </w:r>
          </w:p>
        </w:tc>
      </w:tr>
      <w:tr w:rsidR="008359B2" w14:paraId="3AA2973D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2981A0" w14:textId="23952138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Alvarado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sco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*re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5E9949" w14:textId="287EF9B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(5-7)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32245C" w14:textId="45B0F3A9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(5-7)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AC50C0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0.825</w:t>
            </w:r>
          </w:p>
        </w:tc>
      </w:tr>
      <w:tr w:rsidR="008359B2" w14:paraId="1063B5BB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90CF90" w14:textId="2B282335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AIR score*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7776F7" w14:textId="7053F6E3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(5-6)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F9FF20" w14:textId="2C0E60B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(4-7)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C255D5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0.013</w:t>
            </w:r>
          </w:p>
        </w:tc>
      </w:tr>
      <w:tr w:rsidR="008359B2" w14:paraId="158B5DCC" w14:textId="77777777" w:rsidTr="008359B2">
        <w:trPr>
          <w:trHeight w:val="31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3F893E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810637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D814AB" w14:textId="298CC9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267 (87.8)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E107B" w14:textId="582E508F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303 (83.2)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4EB15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0.072</w:t>
            </w:r>
          </w:p>
        </w:tc>
      </w:tr>
      <w:tr w:rsidR="008359B2" w14:paraId="554B5625" w14:textId="77777777" w:rsidTr="008359B2">
        <w:trPr>
          <w:trHeight w:val="31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9A146F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Appendicolith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0E9814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ED021F" w14:textId="799173C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 (6.6)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BA2FF1" w14:textId="6AFC84D5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 (12.4)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B593C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0.008</w:t>
            </w:r>
          </w:p>
        </w:tc>
      </w:tr>
      <w:tr w:rsidR="008359B2" w14:paraId="66AE6B9B" w14:textId="77777777" w:rsidTr="008359B2">
        <w:trPr>
          <w:trHeight w:val="31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34B351" w14:textId="3DDB7521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Appendix diameter (mm)*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CFF726" w14:textId="11647AC2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(8-11)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7B77A" w14:textId="0A5A7A34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(8-12)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B25688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0.267</w:t>
            </w:r>
          </w:p>
        </w:tc>
      </w:tr>
      <w:tr w:rsidR="008359B2" w14:paraId="2DF0ADB6" w14:textId="77777777" w:rsidTr="008359B2">
        <w:trPr>
          <w:trHeight w:val="31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630F18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Free fluid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46FA3E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FACCEE" w14:textId="70E1B6EE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 (26.3)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0AE75A" w14:textId="28C7BA38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132 (36.3)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05A0A4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0.002</w:t>
            </w:r>
          </w:p>
        </w:tc>
      </w:tr>
      <w:tr w:rsidR="008359B2" w14:paraId="035F396F" w14:textId="77777777" w:rsidTr="008359B2">
        <w:trPr>
          <w:trHeight w:val="31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44FBF5" w14:textId="4B5EFC5B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CT scan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829B81" w14:textId="77777777" w:rsidR="008359B2" w:rsidRDefault="008359B2" w:rsidP="008E4B52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9471DE" w14:textId="6A7A86B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58 (19.1)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0FC87A" w14:textId="27C455DA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129 (35.4)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D6E5A" w14:textId="77777777" w:rsidR="008359B2" w:rsidRDefault="008359B2" w:rsidP="008E4B52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&lt;0.001</w:t>
            </w:r>
          </w:p>
        </w:tc>
      </w:tr>
    </w:tbl>
    <w:p w14:paraId="772AF66B" w14:textId="77777777" w:rsidR="001D2195" w:rsidRDefault="001D2195" w:rsidP="001D2195">
      <w:pPr>
        <w:spacing w:line="276" w:lineRule="auto"/>
        <w:jc w:val="both"/>
        <w:rPr>
          <w:rFonts w:ascii="Arial" w:eastAsia="Arial" w:hAnsi="Arial" w:cs="Arial"/>
          <w:b/>
        </w:rPr>
      </w:pPr>
    </w:p>
    <w:p w14:paraId="463C4F52" w14:textId="62CA8AF5" w:rsidR="001D2195" w:rsidRPr="00B31BE5" w:rsidRDefault="008359B2" w:rsidP="001D2195">
      <w:pPr>
        <w:spacing w:line="276" w:lineRule="auto"/>
        <w:jc w:val="both"/>
        <w:rPr>
          <w:rFonts w:ascii="Arial" w:eastAsia="Arial" w:hAnsi="Arial" w:cs="Arial"/>
          <w:bCs/>
        </w:rPr>
      </w:pPr>
      <w:r w:rsidRPr="008359B2">
        <w:rPr>
          <w:rFonts w:ascii="Arial" w:eastAsia="Arial" w:hAnsi="Arial" w:cs="Arial"/>
          <w:bCs/>
        </w:rPr>
        <w:t>Values in parentheses are percentages unless indicated otherwise; * values are median and interquartile range (IQR).</w:t>
      </w:r>
      <w:r>
        <w:rPr>
          <w:rFonts w:ascii="Arial" w:eastAsia="Arial" w:hAnsi="Arial" w:cs="Arial"/>
          <w:bCs/>
        </w:rPr>
        <w:t xml:space="preserve"> </w:t>
      </w:r>
      <w:r w:rsidR="001D2195" w:rsidRPr="00B31BE5">
        <w:rPr>
          <w:rFonts w:ascii="Arial" w:eastAsia="Arial" w:hAnsi="Arial" w:cs="Arial"/>
          <w:bCs/>
        </w:rPr>
        <w:t>ED: emergency department; WBC: white blood cells;</w:t>
      </w:r>
      <w:r w:rsidR="001D2195">
        <w:rPr>
          <w:rFonts w:ascii="Arial" w:eastAsia="Arial" w:hAnsi="Arial" w:cs="Arial"/>
          <w:bCs/>
        </w:rPr>
        <w:t xml:space="preserve"> </w:t>
      </w:r>
      <w:r w:rsidR="001D2195" w:rsidRPr="00B31BE5">
        <w:rPr>
          <w:rFonts w:ascii="Arial" w:eastAsia="Arial" w:hAnsi="Arial" w:cs="Arial"/>
          <w:bCs/>
        </w:rPr>
        <w:t>CRP: C reactive protein; US: ultrasound</w:t>
      </w:r>
    </w:p>
    <w:p w14:paraId="12BBDEB9" w14:textId="77777777" w:rsidR="001D2195" w:rsidRDefault="001D2195" w:rsidP="001D2195">
      <w:pPr>
        <w:spacing w:line="276" w:lineRule="auto"/>
        <w:jc w:val="both"/>
        <w:rPr>
          <w:rFonts w:ascii="Arial" w:eastAsia="Arial" w:hAnsi="Arial" w:cs="Arial"/>
          <w:b/>
        </w:rPr>
      </w:pPr>
    </w:p>
    <w:p w14:paraId="4C5C2231" w14:textId="77777777" w:rsidR="001D2195" w:rsidRDefault="001D2195" w:rsidP="001D2195">
      <w:pPr>
        <w:spacing w:line="276" w:lineRule="auto"/>
        <w:jc w:val="both"/>
        <w:rPr>
          <w:rFonts w:ascii="Arial" w:eastAsia="Arial" w:hAnsi="Arial" w:cs="Arial"/>
          <w:b/>
        </w:rPr>
      </w:pPr>
    </w:p>
    <w:p w14:paraId="05989A7B" w14:textId="77777777" w:rsidR="007A2CC7" w:rsidRDefault="007A2CC7"/>
    <w:sectPr w:rsidR="007A2CC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51004" w14:textId="77777777" w:rsidR="00C87676" w:rsidRDefault="00C87676" w:rsidP="008359B2">
      <w:pPr>
        <w:spacing w:after="0" w:line="240" w:lineRule="auto"/>
      </w:pPr>
      <w:r>
        <w:separator/>
      </w:r>
    </w:p>
  </w:endnote>
  <w:endnote w:type="continuationSeparator" w:id="0">
    <w:p w14:paraId="5E699268" w14:textId="77777777" w:rsidR="00C87676" w:rsidRDefault="00C87676" w:rsidP="008359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7A732" w14:textId="77777777" w:rsidR="00C87676" w:rsidRDefault="00C87676" w:rsidP="008359B2">
      <w:pPr>
        <w:spacing w:after="0" w:line="240" w:lineRule="auto"/>
      </w:pPr>
      <w:r>
        <w:separator/>
      </w:r>
    </w:p>
  </w:footnote>
  <w:footnote w:type="continuationSeparator" w:id="0">
    <w:p w14:paraId="36082E43" w14:textId="77777777" w:rsidR="00C87676" w:rsidRDefault="00C87676" w:rsidP="008359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195"/>
    <w:rsid w:val="001D2195"/>
    <w:rsid w:val="00440FD7"/>
    <w:rsid w:val="004E33C1"/>
    <w:rsid w:val="007A2CC7"/>
    <w:rsid w:val="008359B2"/>
    <w:rsid w:val="00C87676"/>
    <w:rsid w:val="00CB3D0F"/>
    <w:rsid w:val="00F24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34C6C1"/>
  <w15:chartTrackingRefBased/>
  <w15:docId w15:val="{FDBB5D84-33CF-47C4-AF5D-547439DB7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2195"/>
    <w:rPr>
      <w:rFonts w:ascii="Calibri" w:eastAsia="Calibri" w:hAnsi="Calibri" w:cs="Calibri"/>
      <w:lang w:val="en-GB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359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59B2"/>
    <w:rPr>
      <w:rFonts w:ascii="Calibri" w:eastAsia="Calibri" w:hAnsi="Calibri" w:cs="Calibri"/>
      <w:lang w:val="en-GB"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8359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59B2"/>
    <w:rPr>
      <w:rFonts w:ascii="Calibri" w:eastAsia="Calibri" w:hAnsi="Calibri" w:cs="Calibri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205</Words>
  <Characters>1173</Characters>
  <Application>Microsoft Office Word</Application>
  <DocSecurity>0</DocSecurity>
  <Lines>9</Lines>
  <Paragraphs>2</Paragraphs>
  <ScaleCrop>false</ScaleCrop>
  <Company>Azienda Socio Sanitaria Territoriale (ASST) Di Monza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Ceresoli Marco 401332</dc:creator>
  <cp:keywords/>
  <dc:description/>
  <cp:lastModifiedBy>Marco Ceresoli</cp:lastModifiedBy>
  <cp:revision>4</cp:revision>
  <dcterms:created xsi:type="dcterms:W3CDTF">2022-12-05T17:38:00Z</dcterms:created>
  <dcterms:modified xsi:type="dcterms:W3CDTF">2023-02-04T16:36:00Z</dcterms:modified>
</cp:coreProperties>
</file>