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8A1E4" w14:textId="77777777" w:rsidR="00E54DD0" w:rsidRDefault="00105290">
      <w:pPr>
        <w:rPr>
          <w:b/>
          <w:bCs/>
        </w:rPr>
      </w:pPr>
      <w:r w:rsidRPr="007C1E56">
        <w:rPr>
          <w:b/>
          <w:bCs/>
        </w:rPr>
        <w:t>Supplementary Figure 1. Representative ictal EEG traces from two patients with absence seizure onset before 1 year of age.</w:t>
      </w:r>
    </w:p>
    <w:p w14:paraId="4B420A4C" w14:textId="63370450" w:rsidR="003E2FF4" w:rsidRDefault="00105290" w:rsidP="00E54DD0">
      <w:pPr>
        <w:jc w:val="both"/>
      </w:pPr>
      <w:r w:rsidRPr="007C1E56">
        <w:rPr>
          <w:b/>
          <w:bCs/>
        </w:rPr>
        <w:br/>
      </w:r>
      <w:r w:rsidRPr="00E54DD0">
        <w:t xml:space="preserve">(A) Two clinical events recorded in a </w:t>
      </w:r>
      <w:r w:rsidR="007C1E56" w:rsidRPr="00E54DD0">
        <w:t xml:space="preserve">patient aged 7 months </w:t>
      </w:r>
      <w:r w:rsidRPr="00E54DD0">
        <w:t>with a</w:t>
      </w:r>
      <w:r w:rsidR="00043E6E">
        <w:t>n</w:t>
      </w:r>
      <w:r w:rsidRPr="00E54DD0">
        <w:t xml:space="preserve"> </w:t>
      </w:r>
      <w:r w:rsidRPr="00E54DD0">
        <w:rPr>
          <w:i/>
          <w:iCs/>
        </w:rPr>
        <w:t>SLC2A1</w:t>
      </w:r>
      <w:r w:rsidRPr="00E54DD0">
        <w:t xml:space="preserve"> pathogenic variant. The top panel shows irregular spike–wave and slow-wave activity with frontal predominance, lasting 8 seconds, recorded during drowsiness. The bottom panel shows a more generalized 3 Hz spike–wave discharge lasting 5 seconds</w:t>
      </w:r>
      <w:r w:rsidR="007C1E56" w:rsidRPr="00E54DD0">
        <w:t xml:space="preserve"> during wakefulness</w:t>
      </w:r>
      <w:r w:rsidRPr="00E54DD0">
        <w:t xml:space="preserve">. </w:t>
      </w:r>
      <w:r w:rsidR="00043E6E">
        <w:t>During</w:t>
      </w:r>
      <w:r w:rsidRPr="00E54DD0">
        <w:t xml:space="preserve"> both events, the patient exhibited upward eye deviation and behavioural arrest.</w:t>
      </w:r>
      <w:r w:rsidR="003E2FF4">
        <w:t xml:space="preserve"> </w:t>
      </w:r>
      <w:r w:rsidR="003E2FF4" w:rsidRPr="00DF235F">
        <w:t xml:space="preserve">Recording parameters: high-pass filter: 1,600 Hz; low-pass filter 30 Hz; gain </w:t>
      </w:r>
      <w:r w:rsidR="00E03F1B">
        <w:t>2</w:t>
      </w:r>
      <w:r w:rsidR="006C0524">
        <w:t>5</w:t>
      </w:r>
      <w:r w:rsidR="00E03F1B">
        <w:t xml:space="preserve">0 </w:t>
      </w:r>
      <w:r w:rsidR="00E03F1B" w:rsidRPr="00DF235F">
        <w:sym w:font="Symbol" w:char="F06D"/>
      </w:r>
      <w:r w:rsidR="00E03F1B" w:rsidRPr="00DF235F">
        <w:t>V/cm</w:t>
      </w:r>
      <w:r w:rsidR="00704F5C">
        <w:t xml:space="preserve"> (top panel), </w:t>
      </w:r>
      <w:r w:rsidR="003E2FF4" w:rsidRPr="00DF235F">
        <w:t>2</w:t>
      </w:r>
      <w:r w:rsidR="006C0524">
        <w:t>0</w:t>
      </w:r>
      <w:r w:rsidR="003E2FF4" w:rsidRPr="00DF235F">
        <w:t xml:space="preserve">0 </w:t>
      </w:r>
      <w:r w:rsidR="003E2FF4" w:rsidRPr="00DF235F">
        <w:sym w:font="Symbol" w:char="F06D"/>
      </w:r>
      <w:r w:rsidR="003E2FF4" w:rsidRPr="00DF235F">
        <w:t>V/cm</w:t>
      </w:r>
      <w:r w:rsidR="00704F5C">
        <w:t xml:space="preserve"> (bottom panel).</w:t>
      </w:r>
    </w:p>
    <w:p w14:paraId="46E55BC2" w14:textId="77777777" w:rsidR="00A53F3F" w:rsidRDefault="00A53F3F" w:rsidP="00E54DD0">
      <w:pPr>
        <w:jc w:val="both"/>
      </w:pPr>
    </w:p>
    <w:p w14:paraId="3F8C4522" w14:textId="160CA681" w:rsidR="001918D2" w:rsidRPr="00105290" w:rsidRDefault="00A53F3F" w:rsidP="002D7D57">
      <w:pPr>
        <w:spacing w:line="240" w:lineRule="auto"/>
        <w:jc w:val="center"/>
      </w:pPr>
      <w:r>
        <w:rPr>
          <w:noProof/>
        </w:rPr>
        <w:drawing>
          <wp:inline distT="0" distB="0" distL="0" distR="0" wp14:anchorId="7E5C63AC" wp14:editId="6BA706AE">
            <wp:extent cx="3906000" cy="2401200"/>
            <wp:effectExtent l="0" t="0" r="5715" b="0"/>
            <wp:docPr id="109400226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002260" name="Immagine 1094002260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6000" cy="2401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4894DA" w14:textId="77777777" w:rsidR="001918D2" w:rsidRPr="00105290" w:rsidRDefault="001918D2" w:rsidP="002D7D57">
      <w:pPr>
        <w:spacing w:line="240" w:lineRule="auto"/>
        <w:jc w:val="center"/>
      </w:pPr>
    </w:p>
    <w:p w14:paraId="1CB958F5" w14:textId="693C0F8F" w:rsidR="003E2FF4" w:rsidRDefault="00CC15BB" w:rsidP="002D7D57">
      <w:pPr>
        <w:spacing w:line="240" w:lineRule="auto"/>
        <w:jc w:val="center"/>
        <w:rPr>
          <w:lang w:val="it-IT"/>
        </w:rPr>
      </w:pPr>
      <w:r>
        <w:rPr>
          <w:noProof/>
          <w:lang w:val="it-IT"/>
        </w:rPr>
        <w:drawing>
          <wp:inline distT="0" distB="0" distL="0" distR="0" wp14:anchorId="66533C0A" wp14:editId="7E8FBF33">
            <wp:extent cx="3906000" cy="2430000"/>
            <wp:effectExtent l="0" t="0" r="0" b="0"/>
            <wp:docPr id="198568393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683933" name="Immagine 198568393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2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6000" cy="243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56BB65" w14:textId="2114C24F" w:rsidR="0098153E" w:rsidRPr="002D7D57" w:rsidRDefault="002D7D57" w:rsidP="002D7D57">
      <w:pPr>
        <w:rPr>
          <w:lang w:val="it-IT"/>
        </w:rPr>
      </w:pPr>
      <w:r>
        <w:rPr>
          <w:lang w:val="it-IT"/>
        </w:rPr>
        <w:br w:type="page"/>
      </w:r>
    </w:p>
    <w:p w14:paraId="7DBA9AF0" w14:textId="2C83C084" w:rsidR="003E2FF4" w:rsidRDefault="007C1E56" w:rsidP="0098153E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3E2FF4">
        <w:lastRenderedPageBreak/>
        <w:t xml:space="preserve">(B) Brief clinical event recorded in a patient aged </w:t>
      </w:r>
      <w:r w:rsidR="003E2FF4" w:rsidRPr="003E2FF4">
        <w:t xml:space="preserve">10 </w:t>
      </w:r>
      <w:r w:rsidRPr="003E2FF4">
        <w:t xml:space="preserve">months with a </w:t>
      </w:r>
      <w:r w:rsidR="00043E6E" w:rsidRPr="003E2FF4">
        <w:t>likely pathogenic</w:t>
      </w:r>
      <w:r w:rsidR="00043E6E" w:rsidRPr="0098153E">
        <w:rPr>
          <w:i/>
          <w:iCs/>
        </w:rPr>
        <w:t xml:space="preserve"> </w:t>
      </w:r>
      <w:r w:rsidRPr="0098153E">
        <w:rPr>
          <w:i/>
          <w:iCs/>
        </w:rPr>
        <w:t xml:space="preserve">SCN1A </w:t>
      </w:r>
      <w:r w:rsidRPr="003E2FF4">
        <w:t>variant. 25 Hz photic stimulation induce</w:t>
      </w:r>
      <w:r w:rsidR="00043E6E">
        <w:t>s</w:t>
      </w:r>
      <w:r w:rsidRPr="003E2FF4">
        <w:t xml:space="preserve"> an irregular high amplitude spike</w:t>
      </w:r>
      <w:r w:rsidR="002D7D57">
        <w:t>-</w:t>
      </w:r>
      <w:r w:rsidRPr="003E2FF4">
        <w:t>wave discharge, lasting 3 seconds</w:t>
      </w:r>
      <w:r w:rsidR="00043E6E">
        <w:t>, which is accompanied, clinically, by</w:t>
      </w:r>
      <w:r w:rsidRPr="003E2FF4">
        <w:t xml:space="preserve"> upward eye deviation and behavioural arrest.</w:t>
      </w:r>
      <w:r w:rsidR="003E2FF4">
        <w:t xml:space="preserve"> </w:t>
      </w:r>
      <w:r w:rsidR="003E2FF4" w:rsidRPr="003E2FF4">
        <w:t xml:space="preserve">Recording parameters: high-pass filter: 1,600 Hz; low-pass filter 30 Hz; gain 250 </w:t>
      </w:r>
      <w:r w:rsidR="003E2FF4" w:rsidRPr="003E2FF4">
        <w:sym w:font="Symbol" w:char="F06D"/>
      </w:r>
      <w:r w:rsidR="003E2FF4" w:rsidRPr="003E2FF4">
        <w:t>V/cm; notch filter 50 Hz</w:t>
      </w:r>
      <w:r w:rsidR="003E2FF4" w:rsidRPr="0098153E">
        <w:rPr>
          <w:rFonts w:ascii="Calibri" w:hAnsi="Calibri" w:cs="Calibri"/>
          <w:sz w:val="20"/>
          <w:szCs w:val="20"/>
        </w:rPr>
        <w:t>.</w:t>
      </w:r>
    </w:p>
    <w:p w14:paraId="597565E9" w14:textId="77777777" w:rsidR="00F118AB" w:rsidRPr="0098153E" w:rsidRDefault="00F118AB" w:rsidP="00F118AB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14:paraId="00CE392C" w14:textId="1273E8A1" w:rsidR="00667EC6" w:rsidRDefault="00F118AB" w:rsidP="00EC0374">
      <w:pPr>
        <w:jc w:val="center"/>
      </w:pPr>
      <w:r>
        <w:rPr>
          <w:noProof/>
        </w:rPr>
        <w:drawing>
          <wp:inline distT="0" distB="0" distL="0" distR="0" wp14:anchorId="7249A9AA" wp14:editId="1C08ACE4">
            <wp:extent cx="3844738" cy="2789996"/>
            <wp:effectExtent l="0" t="0" r="3810" b="4445"/>
            <wp:docPr id="349147919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147919" name="Immagine 34914791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5272" cy="279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724A48" w14:textId="77777777" w:rsidR="00EC0374" w:rsidRPr="00EC0374" w:rsidRDefault="00EC0374" w:rsidP="00EC0374">
      <w:pPr>
        <w:jc w:val="center"/>
      </w:pPr>
    </w:p>
    <w:p w14:paraId="518B7D93" w14:textId="44CD298D" w:rsidR="00C07979" w:rsidRPr="003A5205" w:rsidRDefault="00C07979" w:rsidP="00C07979">
      <w:pPr>
        <w:rPr>
          <w:rFonts w:cstheme="minorHAnsi"/>
          <w:sz w:val="22"/>
          <w:szCs w:val="22"/>
          <w:lang w:val="en-US"/>
        </w:rPr>
      </w:pPr>
      <w:r w:rsidRPr="003A5205">
        <w:rPr>
          <w:rFonts w:cstheme="minorHAnsi"/>
          <w:i/>
          <w:iCs/>
          <w:sz w:val="22"/>
          <w:szCs w:val="22"/>
        </w:rPr>
        <w:t>E</w:t>
      </w:r>
      <w:r>
        <w:rPr>
          <w:rFonts w:cstheme="minorHAnsi"/>
          <w:i/>
          <w:iCs/>
          <w:sz w:val="22"/>
          <w:szCs w:val="22"/>
        </w:rPr>
        <w:t>C</w:t>
      </w:r>
      <w:r w:rsidRPr="003A5205">
        <w:rPr>
          <w:rFonts w:cstheme="minorHAnsi"/>
          <w:i/>
          <w:iCs/>
          <w:sz w:val="22"/>
          <w:szCs w:val="22"/>
        </w:rPr>
        <w:t>G</w:t>
      </w:r>
      <w:r w:rsidR="003E2FF4">
        <w:rPr>
          <w:rFonts w:cstheme="minorHAnsi"/>
          <w:i/>
          <w:iCs/>
          <w:sz w:val="22"/>
          <w:szCs w:val="22"/>
        </w:rPr>
        <w:t xml:space="preserve"> </w:t>
      </w:r>
      <w:r w:rsidRPr="003A5205">
        <w:rPr>
          <w:rFonts w:cstheme="minorHAnsi"/>
          <w:i/>
          <w:iCs/>
          <w:sz w:val="22"/>
          <w:szCs w:val="22"/>
        </w:rPr>
        <w:t>= electrocardiogram; L Delt</w:t>
      </w:r>
      <w:r w:rsidRPr="003A5205">
        <w:rPr>
          <w:rFonts w:cstheme="minorHAnsi"/>
          <w:sz w:val="22"/>
          <w:szCs w:val="22"/>
        </w:rPr>
        <w:t xml:space="preserve"> = left deltoid; </w:t>
      </w:r>
      <w:r w:rsidR="003E2FF4" w:rsidRPr="00746D58">
        <w:rPr>
          <w:rFonts w:cstheme="minorHAnsi"/>
          <w:i/>
          <w:iCs/>
          <w:sz w:val="22"/>
          <w:szCs w:val="22"/>
        </w:rPr>
        <w:t>MKR</w:t>
      </w:r>
      <w:r w:rsidR="003E2FF4">
        <w:rPr>
          <w:rFonts w:cstheme="minorHAnsi"/>
          <w:sz w:val="22"/>
          <w:szCs w:val="22"/>
        </w:rPr>
        <w:t xml:space="preserve">= time marker (1 second); </w:t>
      </w:r>
      <w:r w:rsidR="00667EC6" w:rsidRPr="003A5205">
        <w:rPr>
          <w:rFonts w:cstheme="minorHAnsi"/>
          <w:i/>
          <w:iCs/>
          <w:sz w:val="22"/>
          <w:szCs w:val="22"/>
        </w:rPr>
        <w:t>R Delt</w:t>
      </w:r>
      <w:r w:rsidR="00667EC6" w:rsidRPr="003A5205">
        <w:rPr>
          <w:rFonts w:cstheme="minorHAnsi"/>
          <w:sz w:val="22"/>
          <w:szCs w:val="22"/>
        </w:rPr>
        <w:t xml:space="preserve"> = right deltoid; </w:t>
      </w:r>
      <w:r w:rsidR="003E2FF4">
        <w:rPr>
          <w:rFonts w:cstheme="minorHAnsi"/>
          <w:i/>
          <w:iCs/>
          <w:sz w:val="22"/>
          <w:szCs w:val="22"/>
        </w:rPr>
        <w:t>THO = thoracic respiratory effort</w:t>
      </w:r>
      <w:r w:rsidR="00043E6E">
        <w:rPr>
          <w:rFonts w:cstheme="minorHAnsi"/>
          <w:i/>
          <w:iCs/>
          <w:sz w:val="22"/>
          <w:szCs w:val="22"/>
        </w:rPr>
        <w:t xml:space="preserve"> (not active here)</w:t>
      </w:r>
    </w:p>
    <w:p w14:paraId="1EAF4876" w14:textId="77777777" w:rsidR="00C07979" w:rsidRPr="00C07979" w:rsidRDefault="00C07979">
      <w:pPr>
        <w:rPr>
          <w:b/>
          <w:bCs/>
          <w:lang w:val="en-US"/>
        </w:rPr>
      </w:pPr>
    </w:p>
    <w:p w14:paraId="2F1847E9" w14:textId="77777777" w:rsidR="00C07979" w:rsidRPr="007C1E56" w:rsidRDefault="00C07979"/>
    <w:sectPr w:rsidR="00C07979" w:rsidRPr="007C1E56">
      <w:footerReference w:type="even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642E4" w14:textId="77777777" w:rsidR="00896BBB" w:rsidRDefault="00896BBB" w:rsidP="002F7706">
      <w:pPr>
        <w:spacing w:after="0" w:line="240" w:lineRule="auto"/>
      </w:pPr>
      <w:r>
        <w:separator/>
      </w:r>
    </w:p>
  </w:endnote>
  <w:endnote w:type="continuationSeparator" w:id="0">
    <w:p w14:paraId="7CE30BC5" w14:textId="77777777" w:rsidR="00896BBB" w:rsidRDefault="00896BBB" w:rsidP="002F7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1349530791"/>
      <w:docPartObj>
        <w:docPartGallery w:val="Page Numbers (Bottom of Page)"/>
        <w:docPartUnique/>
      </w:docPartObj>
    </w:sdtPr>
    <w:sdtContent>
      <w:p w14:paraId="1D62AD24" w14:textId="1EC56E47" w:rsidR="002F7706" w:rsidRDefault="002F7706" w:rsidP="00CF3E1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 w:rsidR="00000000"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220B0F9D" w14:textId="77777777" w:rsidR="002F7706" w:rsidRDefault="002F7706" w:rsidP="002F77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835110770"/>
      <w:docPartObj>
        <w:docPartGallery w:val="Page Numbers (Bottom of Page)"/>
        <w:docPartUnique/>
      </w:docPartObj>
    </w:sdtPr>
    <w:sdtContent>
      <w:p w14:paraId="26BAECFD" w14:textId="67D45792" w:rsidR="002F7706" w:rsidRDefault="002F7706" w:rsidP="00CF3E1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745AAEB" w14:textId="77777777" w:rsidR="002F7706" w:rsidRDefault="002F7706" w:rsidP="002F770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74932" w14:textId="77777777" w:rsidR="00896BBB" w:rsidRDefault="00896BBB" w:rsidP="002F7706">
      <w:pPr>
        <w:spacing w:after="0" w:line="240" w:lineRule="auto"/>
      </w:pPr>
      <w:r>
        <w:separator/>
      </w:r>
    </w:p>
  </w:footnote>
  <w:footnote w:type="continuationSeparator" w:id="0">
    <w:p w14:paraId="730777FB" w14:textId="77777777" w:rsidR="00896BBB" w:rsidRDefault="00896BBB" w:rsidP="002F7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10DD1"/>
    <w:multiLevelType w:val="hybridMultilevel"/>
    <w:tmpl w:val="F68A919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611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8D2"/>
    <w:rsid w:val="00043E6E"/>
    <w:rsid w:val="000822F5"/>
    <w:rsid w:val="000C68F0"/>
    <w:rsid w:val="000C7F99"/>
    <w:rsid w:val="00105290"/>
    <w:rsid w:val="001918D2"/>
    <w:rsid w:val="002D7D57"/>
    <w:rsid w:val="002F7706"/>
    <w:rsid w:val="003A4242"/>
    <w:rsid w:val="003E2FF4"/>
    <w:rsid w:val="004E4417"/>
    <w:rsid w:val="00611660"/>
    <w:rsid w:val="00667EC6"/>
    <w:rsid w:val="006C0524"/>
    <w:rsid w:val="00704F5C"/>
    <w:rsid w:val="007179D5"/>
    <w:rsid w:val="007C1E56"/>
    <w:rsid w:val="007E50A3"/>
    <w:rsid w:val="00896BBB"/>
    <w:rsid w:val="0098153E"/>
    <w:rsid w:val="00A53F3F"/>
    <w:rsid w:val="00BF475E"/>
    <w:rsid w:val="00C07979"/>
    <w:rsid w:val="00C50C5F"/>
    <w:rsid w:val="00CC15BB"/>
    <w:rsid w:val="00CC40AA"/>
    <w:rsid w:val="00DF235F"/>
    <w:rsid w:val="00E03F1B"/>
    <w:rsid w:val="00E54DD0"/>
    <w:rsid w:val="00E84F5E"/>
    <w:rsid w:val="00EC0374"/>
    <w:rsid w:val="00F118AB"/>
    <w:rsid w:val="00F4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0A207"/>
  <w15:chartTrackingRefBased/>
  <w15:docId w15:val="{9FBFC4BF-E5C3-1044-9783-CFF4492B3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18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18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18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18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18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18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18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18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18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18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18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18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18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18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18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18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18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18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18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1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18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18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18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18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18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18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18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18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18D2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2F77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706"/>
  </w:style>
  <w:style w:type="character" w:styleId="PageNumber">
    <w:name w:val="page number"/>
    <w:basedOn w:val="DefaultParagraphFont"/>
    <w:uiPriority w:val="99"/>
    <w:semiHidden/>
    <w:unhideWhenUsed/>
    <w:rsid w:val="002F7706"/>
  </w:style>
  <w:style w:type="paragraph" w:styleId="Revision">
    <w:name w:val="Revision"/>
    <w:hidden/>
    <w:uiPriority w:val="99"/>
    <w:semiHidden/>
    <w:rsid w:val="00043E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Balestrini, Simona</dc:creator>
  <cp:keywords/>
  <dc:description/>
  <cp:lastModifiedBy>Balestrini, Simona</cp:lastModifiedBy>
  <cp:revision>3</cp:revision>
  <dcterms:created xsi:type="dcterms:W3CDTF">2025-08-17T16:02:00Z</dcterms:created>
  <dcterms:modified xsi:type="dcterms:W3CDTF">2025-08-17T16:02:00Z</dcterms:modified>
</cp:coreProperties>
</file>