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0059" w:type="dxa"/>
        <w:tblInd w:w="-431" w:type="dxa"/>
        <w:tblLook w:val="04A0" w:firstRow="1" w:lastRow="0" w:firstColumn="1" w:lastColumn="0" w:noHBand="0" w:noVBand="1"/>
      </w:tblPr>
      <w:tblGrid>
        <w:gridCol w:w="5768"/>
        <w:gridCol w:w="608"/>
        <w:gridCol w:w="644"/>
        <w:gridCol w:w="644"/>
        <w:gridCol w:w="684"/>
        <w:gridCol w:w="852"/>
        <w:gridCol w:w="859"/>
      </w:tblGrid>
      <w:tr w:rsidR="00B005CB" w14:paraId="16AD407C" w14:textId="77777777" w:rsidTr="0033068A">
        <w:tc>
          <w:tcPr>
            <w:tcW w:w="5768" w:type="dxa"/>
          </w:tcPr>
          <w:p w14:paraId="699D9BC7" w14:textId="580F7DA3" w:rsidR="00B005CB" w:rsidRPr="00427B62" w:rsidRDefault="00974A84" w:rsidP="005B06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B62">
              <w:rPr>
                <w:rFonts w:ascii="Times New Roman" w:hAnsi="Times New Roman" w:cs="Times New Roman"/>
                <w:b/>
                <w:bCs/>
              </w:rPr>
              <w:t>GSEA Results</w:t>
            </w:r>
          </w:p>
        </w:tc>
        <w:tc>
          <w:tcPr>
            <w:tcW w:w="608" w:type="dxa"/>
          </w:tcPr>
          <w:p w14:paraId="5E6E03D2" w14:textId="78D4D1A1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B62">
              <w:rPr>
                <w:rFonts w:ascii="Times New Roman" w:hAnsi="Times New Roman" w:cs="Times New Roman"/>
                <w:b/>
                <w:bCs/>
              </w:rPr>
              <w:t>Hits</w:t>
            </w:r>
          </w:p>
        </w:tc>
        <w:tc>
          <w:tcPr>
            <w:tcW w:w="644" w:type="dxa"/>
          </w:tcPr>
          <w:p w14:paraId="3D958A06" w14:textId="45EDD168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B62">
              <w:rPr>
                <w:rFonts w:ascii="Times New Roman" w:hAnsi="Times New Roman" w:cs="Times New Roman"/>
                <w:b/>
                <w:bCs/>
              </w:rPr>
              <w:t>Hits total</w:t>
            </w:r>
          </w:p>
        </w:tc>
        <w:tc>
          <w:tcPr>
            <w:tcW w:w="644" w:type="dxa"/>
          </w:tcPr>
          <w:p w14:paraId="2CDCCFE3" w14:textId="15D99E5E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B62">
              <w:rPr>
                <w:rFonts w:ascii="Times New Roman" w:hAnsi="Times New Roman" w:cs="Times New Roman"/>
                <w:b/>
                <w:bCs/>
              </w:rPr>
              <w:t>List total</w:t>
            </w:r>
          </w:p>
        </w:tc>
        <w:tc>
          <w:tcPr>
            <w:tcW w:w="684" w:type="dxa"/>
          </w:tcPr>
          <w:p w14:paraId="2E200AC9" w14:textId="256BEE6E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B62">
              <w:rPr>
                <w:rFonts w:ascii="Times New Roman" w:hAnsi="Times New Roman" w:cs="Times New Roman"/>
                <w:b/>
                <w:bCs/>
              </w:rPr>
              <w:t>Pop total</w:t>
            </w:r>
          </w:p>
        </w:tc>
        <w:tc>
          <w:tcPr>
            <w:tcW w:w="852" w:type="dxa"/>
          </w:tcPr>
          <w:p w14:paraId="1E4A9A43" w14:textId="70D1558F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27B62">
              <w:rPr>
                <w:rFonts w:ascii="Times New Roman" w:hAnsi="Times New Roman" w:cs="Times New Roman"/>
                <w:b/>
                <w:bCs/>
              </w:rPr>
              <w:t>Pvalue</w:t>
            </w:r>
            <w:proofErr w:type="spellEnd"/>
          </w:p>
        </w:tc>
        <w:tc>
          <w:tcPr>
            <w:tcW w:w="859" w:type="dxa"/>
          </w:tcPr>
          <w:p w14:paraId="2F0CBCA1" w14:textId="29CC3454" w:rsidR="00B005CB" w:rsidRPr="00427B62" w:rsidRDefault="00B005CB" w:rsidP="005B06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B62">
              <w:rPr>
                <w:rFonts w:ascii="Times New Roman" w:hAnsi="Times New Roman" w:cs="Times New Roman"/>
                <w:b/>
                <w:bCs/>
              </w:rPr>
              <w:t>BH</w:t>
            </w:r>
          </w:p>
        </w:tc>
      </w:tr>
      <w:tr w:rsidR="0033068A" w14:paraId="2E1F3EB0" w14:textId="77777777" w:rsidTr="0033068A">
        <w:trPr>
          <w:trHeight w:val="254"/>
        </w:trPr>
        <w:tc>
          <w:tcPr>
            <w:tcW w:w="5768" w:type="dxa"/>
          </w:tcPr>
          <w:p w14:paraId="1404855C" w14:textId="3F4C0BB0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427B62">
              <w:rPr>
                <w:rFonts w:ascii="Times New Roman" w:hAnsi="Times New Roman" w:cs="Times New Roman"/>
              </w:rPr>
              <w:t>hsa05</w:t>
            </w:r>
            <w:r>
              <w:rPr>
                <w:rFonts w:ascii="Times New Roman" w:hAnsi="Times New Roman" w:cs="Times New Roman"/>
              </w:rPr>
              <w:t>410_Hypertrophic_cardiomyopathy</w:t>
            </w:r>
          </w:p>
        </w:tc>
        <w:tc>
          <w:tcPr>
            <w:tcW w:w="608" w:type="dxa"/>
          </w:tcPr>
          <w:p w14:paraId="0C7CCB6E" w14:textId="322ED6AA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4" w:type="dxa"/>
          </w:tcPr>
          <w:p w14:paraId="2A94E67F" w14:textId="4A9F295A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44" w:type="dxa"/>
          </w:tcPr>
          <w:p w14:paraId="2D5B5E12" w14:textId="0C9B9DF8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84" w:type="dxa"/>
          </w:tcPr>
          <w:p w14:paraId="25349A67" w14:textId="50CBCDB3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8586</w:t>
            </w:r>
          </w:p>
        </w:tc>
        <w:tc>
          <w:tcPr>
            <w:tcW w:w="852" w:type="dxa"/>
          </w:tcPr>
          <w:p w14:paraId="6E142E4B" w14:textId="369EDA42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859" w:type="dxa"/>
          </w:tcPr>
          <w:p w14:paraId="1740DB06" w14:textId="22F40D6B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0.0</w:t>
            </w:r>
          </w:p>
        </w:tc>
      </w:tr>
      <w:tr w:rsidR="0033068A" w14:paraId="023282A3" w14:textId="77777777" w:rsidTr="0033068A">
        <w:tc>
          <w:tcPr>
            <w:tcW w:w="5768" w:type="dxa"/>
          </w:tcPr>
          <w:p w14:paraId="4F851CA2" w14:textId="5CE155BC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427B62">
              <w:rPr>
                <w:rFonts w:ascii="Times New Roman" w:hAnsi="Times New Roman" w:cs="Times New Roman"/>
              </w:rPr>
              <w:t>hsa05</w:t>
            </w:r>
            <w:r>
              <w:rPr>
                <w:rFonts w:ascii="Times New Roman" w:hAnsi="Times New Roman" w:cs="Times New Roman"/>
              </w:rPr>
              <w:t>412_Arrhythmogenic_right_ventricular_cardiomyopathy</w:t>
            </w:r>
          </w:p>
        </w:tc>
        <w:tc>
          <w:tcPr>
            <w:tcW w:w="608" w:type="dxa"/>
          </w:tcPr>
          <w:p w14:paraId="40A86292" w14:textId="39BA0B35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4" w:type="dxa"/>
          </w:tcPr>
          <w:p w14:paraId="16DA4E36" w14:textId="6614F8E0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44" w:type="dxa"/>
          </w:tcPr>
          <w:p w14:paraId="4FF738EB" w14:textId="0DCC2852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84" w:type="dxa"/>
          </w:tcPr>
          <w:p w14:paraId="5A4F7E44" w14:textId="10C2C569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8586</w:t>
            </w:r>
          </w:p>
        </w:tc>
        <w:tc>
          <w:tcPr>
            <w:tcW w:w="852" w:type="dxa"/>
          </w:tcPr>
          <w:p w14:paraId="36ABC9F3" w14:textId="1E8F8B92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859" w:type="dxa"/>
          </w:tcPr>
          <w:p w14:paraId="776F418C" w14:textId="48E11F42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0.0</w:t>
            </w:r>
          </w:p>
        </w:tc>
      </w:tr>
      <w:tr w:rsidR="0033068A" w14:paraId="29E21FF5" w14:textId="77777777" w:rsidTr="0033068A">
        <w:tc>
          <w:tcPr>
            <w:tcW w:w="5768" w:type="dxa"/>
          </w:tcPr>
          <w:p w14:paraId="7B1A5494" w14:textId="617EB9A8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427B62">
              <w:rPr>
                <w:rFonts w:ascii="Times New Roman" w:hAnsi="Times New Roman" w:cs="Times New Roman"/>
              </w:rPr>
              <w:t>hsa0</w:t>
            </w:r>
            <w:r>
              <w:rPr>
                <w:rFonts w:ascii="Times New Roman" w:hAnsi="Times New Roman" w:cs="Times New Roman"/>
              </w:rPr>
              <w:t>5414_Dilated_cardiomyopathy</w:t>
            </w:r>
          </w:p>
        </w:tc>
        <w:tc>
          <w:tcPr>
            <w:tcW w:w="608" w:type="dxa"/>
          </w:tcPr>
          <w:p w14:paraId="3C2B9AD1" w14:textId="35D3C031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4" w:type="dxa"/>
          </w:tcPr>
          <w:p w14:paraId="6FDF10E0" w14:textId="4897D431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644" w:type="dxa"/>
          </w:tcPr>
          <w:p w14:paraId="5B97501E" w14:textId="312D60C3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84" w:type="dxa"/>
          </w:tcPr>
          <w:p w14:paraId="56E97AB8" w14:textId="74AA2E3C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8586</w:t>
            </w:r>
          </w:p>
        </w:tc>
        <w:tc>
          <w:tcPr>
            <w:tcW w:w="852" w:type="dxa"/>
          </w:tcPr>
          <w:p w14:paraId="5615CD4B" w14:textId="422A7A2A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0.001</w:t>
            </w:r>
          </w:p>
        </w:tc>
        <w:tc>
          <w:tcPr>
            <w:tcW w:w="859" w:type="dxa"/>
          </w:tcPr>
          <w:p w14:paraId="1D719808" w14:textId="1B458A68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0.0213</w:t>
            </w:r>
          </w:p>
        </w:tc>
      </w:tr>
      <w:tr w:rsidR="0033068A" w14:paraId="3E520062" w14:textId="77777777" w:rsidTr="0033068A">
        <w:tc>
          <w:tcPr>
            <w:tcW w:w="5768" w:type="dxa"/>
          </w:tcPr>
          <w:p w14:paraId="49B17186" w14:textId="78A0CFB3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</w:t>
            </w:r>
            <w:r w:rsidRPr="00427B62">
              <w:rPr>
                <w:rFonts w:ascii="Times New Roman" w:hAnsi="Times New Roman" w:cs="Times New Roman"/>
              </w:rPr>
              <w:t>sa</w:t>
            </w:r>
            <w:r>
              <w:rPr>
                <w:rFonts w:ascii="Times New Roman" w:hAnsi="Times New Roman" w:cs="Times New Roman"/>
              </w:rPr>
              <w:t>04512_ECM-receptor_interaction</w:t>
            </w:r>
          </w:p>
        </w:tc>
        <w:tc>
          <w:tcPr>
            <w:tcW w:w="608" w:type="dxa"/>
          </w:tcPr>
          <w:p w14:paraId="375CF7C6" w14:textId="3337A9CD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4" w:type="dxa"/>
          </w:tcPr>
          <w:p w14:paraId="049A3575" w14:textId="52DE7A1A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644" w:type="dxa"/>
          </w:tcPr>
          <w:p w14:paraId="2B018AC5" w14:textId="44386454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84" w:type="dxa"/>
          </w:tcPr>
          <w:p w14:paraId="7535630E" w14:textId="07DEEB10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8586</w:t>
            </w:r>
          </w:p>
        </w:tc>
        <w:tc>
          <w:tcPr>
            <w:tcW w:w="852" w:type="dxa"/>
          </w:tcPr>
          <w:p w14:paraId="1C2618D5" w14:textId="435C85BA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0.009</w:t>
            </w:r>
          </w:p>
        </w:tc>
        <w:tc>
          <w:tcPr>
            <w:tcW w:w="859" w:type="dxa"/>
          </w:tcPr>
          <w:p w14:paraId="7C9369E2" w14:textId="72D6DCEF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0.128</w:t>
            </w:r>
          </w:p>
        </w:tc>
      </w:tr>
      <w:tr w:rsidR="0033068A" w14:paraId="113AB887" w14:textId="77777777" w:rsidTr="0033068A">
        <w:tc>
          <w:tcPr>
            <w:tcW w:w="5768" w:type="dxa"/>
          </w:tcPr>
          <w:p w14:paraId="01219962" w14:textId="231689AA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</w:t>
            </w:r>
            <w:r w:rsidRPr="00427B62">
              <w:rPr>
                <w:rFonts w:ascii="Times New Roman" w:hAnsi="Times New Roman" w:cs="Times New Roman"/>
              </w:rPr>
              <w:t>sa</w:t>
            </w:r>
            <w:r>
              <w:rPr>
                <w:rFonts w:ascii="Times New Roman" w:hAnsi="Times New Roman" w:cs="Times New Roman"/>
              </w:rPr>
              <w:t>05222_Small_cell_lung_cancer</w:t>
            </w:r>
          </w:p>
        </w:tc>
        <w:tc>
          <w:tcPr>
            <w:tcW w:w="608" w:type="dxa"/>
          </w:tcPr>
          <w:p w14:paraId="0106045F" w14:textId="3F81B897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4" w:type="dxa"/>
          </w:tcPr>
          <w:p w14:paraId="5EE253BA" w14:textId="2293A276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644" w:type="dxa"/>
          </w:tcPr>
          <w:p w14:paraId="2BB2FA25" w14:textId="7E27A01D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84" w:type="dxa"/>
          </w:tcPr>
          <w:p w14:paraId="0C333A6E" w14:textId="32C570C5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8586</w:t>
            </w:r>
          </w:p>
        </w:tc>
        <w:tc>
          <w:tcPr>
            <w:tcW w:w="852" w:type="dxa"/>
          </w:tcPr>
          <w:p w14:paraId="24555166" w14:textId="7172DB6E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859" w:type="dxa"/>
          </w:tcPr>
          <w:p w14:paraId="78207BCF" w14:textId="157EE514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0.128</w:t>
            </w:r>
          </w:p>
        </w:tc>
      </w:tr>
      <w:tr w:rsidR="0033068A" w14:paraId="16D33AE9" w14:textId="77777777" w:rsidTr="0033068A">
        <w:tc>
          <w:tcPr>
            <w:tcW w:w="5768" w:type="dxa"/>
          </w:tcPr>
          <w:p w14:paraId="011BBC7A" w14:textId="1A60EF3D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427B62">
              <w:rPr>
                <w:rFonts w:ascii="Times New Roman" w:hAnsi="Times New Roman" w:cs="Times New Roman"/>
              </w:rPr>
              <w:t>hsa0</w:t>
            </w:r>
            <w:r>
              <w:rPr>
                <w:rFonts w:ascii="Times New Roman" w:hAnsi="Times New Roman" w:cs="Times New Roman"/>
              </w:rPr>
              <w:t>5145_Toxoplasmosis</w:t>
            </w:r>
          </w:p>
        </w:tc>
        <w:tc>
          <w:tcPr>
            <w:tcW w:w="608" w:type="dxa"/>
          </w:tcPr>
          <w:p w14:paraId="201A488C" w14:textId="5D200278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4" w:type="dxa"/>
          </w:tcPr>
          <w:p w14:paraId="2B5DED7E" w14:textId="47FA5671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644" w:type="dxa"/>
          </w:tcPr>
          <w:p w14:paraId="4D6CB674" w14:textId="611ADAB8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84" w:type="dxa"/>
          </w:tcPr>
          <w:p w14:paraId="5EA060C2" w14:textId="34F8B6CB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8586</w:t>
            </w:r>
          </w:p>
        </w:tc>
        <w:tc>
          <w:tcPr>
            <w:tcW w:w="852" w:type="dxa"/>
          </w:tcPr>
          <w:p w14:paraId="49ACE81D" w14:textId="627CA8AB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0.014</w:t>
            </w:r>
          </w:p>
        </w:tc>
        <w:tc>
          <w:tcPr>
            <w:tcW w:w="859" w:type="dxa"/>
          </w:tcPr>
          <w:p w14:paraId="0951811F" w14:textId="62D882BA" w:rsidR="0033068A" w:rsidRPr="00427B62" w:rsidRDefault="0033068A" w:rsidP="0033068A">
            <w:pPr>
              <w:jc w:val="center"/>
              <w:rPr>
                <w:rFonts w:ascii="Times New Roman" w:hAnsi="Times New Roman" w:cs="Times New Roman"/>
              </w:rPr>
            </w:pPr>
            <w:r w:rsidRPr="0033068A">
              <w:rPr>
                <w:rFonts w:ascii="Times New Roman" w:hAnsi="Times New Roman" w:cs="Times New Roman"/>
              </w:rPr>
              <w:t>0.1493</w:t>
            </w:r>
          </w:p>
        </w:tc>
      </w:tr>
    </w:tbl>
    <w:p w14:paraId="67AE5B7A" w14:textId="3D278718" w:rsidR="00F03BE6" w:rsidRDefault="00F03BE6" w:rsidP="001D4719">
      <w:pPr>
        <w:jc w:val="both"/>
      </w:pPr>
    </w:p>
    <w:p w14:paraId="59C14C5D" w14:textId="507FF417" w:rsidR="00427B62" w:rsidRPr="0060691A" w:rsidRDefault="00427B62" w:rsidP="001D4719">
      <w:pPr>
        <w:jc w:val="both"/>
        <w:rPr>
          <w:rFonts w:ascii="Times New Roman" w:hAnsi="Times New Roman" w:cs="Times New Roman"/>
        </w:rPr>
      </w:pPr>
      <w:r w:rsidRPr="00427B62">
        <w:rPr>
          <w:rFonts w:ascii="Times New Roman" w:hAnsi="Times New Roman" w:cs="Times New Roman"/>
          <w:b/>
          <w:bCs/>
        </w:rPr>
        <w:t xml:space="preserve">Table </w:t>
      </w:r>
      <w:r w:rsidR="0033068A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S</w:t>
      </w:r>
      <w:r w:rsidRPr="00427B62">
        <w:rPr>
          <w:rFonts w:ascii="Times New Roman" w:hAnsi="Times New Roman" w:cs="Times New Roman"/>
          <w:b/>
          <w:bCs/>
        </w:rPr>
        <w:t>.</w:t>
      </w:r>
      <w:r w:rsidRPr="00427B62">
        <w:rPr>
          <w:rFonts w:ascii="Times New Roman" w:hAnsi="Times New Roman" w:cs="Times New Roman"/>
        </w:rPr>
        <w:t xml:space="preserve"> Starting from </w:t>
      </w:r>
      <w:r w:rsidR="001D4719">
        <w:rPr>
          <w:rFonts w:ascii="Times New Roman" w:hAnsi="Times New Roman" w:cs="Times New Roman"/>
        </w:rPr>
        <w:t xml:space="preserve">the selection of </w:t>
      </w:r>
      <w:r w:rsidRPr="00427B62">
        <w:rPr>
          <w:rFonts w:ascii="Times New Roman" w:hAnsi="Times New Roman" w:cs="Times New Roman"/>
        </w:rPr>
        <w:t>miR-</w:t>
      </w:r>
      <w:r w:rsidR="0033068A">
        <w:rPr>
          <w:rFonts w:ascii="Times New Roman" w:hAnsi="Times New Roman" w:cs="Times New Roman"/>
        </w:rPr>
        <w:t>29a-3p</w:t>
      </w:r>
      <w:r w:rsidRPr="00427B62">
        <w:rPr>
          <w:rFonts w:ascii="Times New Roman" w:hAnsi="Times New Roman" w:cs="Times New Roman"/>
        </w:rPr>
        <w:t>, miR-</w:t>
      </w:r>
      <w:r w:rsidR="0033068A">
        <w:rPr>
          <w:rFonts w:ascii="Times New Roman" w:hAnsi="Times New Roman" w:cs="Times New Roman"/>
        </w:rPr>
        <w:t>29b-1-5p, miR-29b-2-5p and</w:t>
      </w:r>
      <w:r w:rsidRPr="00427B62">
        <w:rPr>
          <w:rFonts w:ascii="Times New Roman" w:hAnsi="Times New Roman" w:cs="Times New Roman"/>
        </w:rPr>
        <w:t xml:space="preserve"> miR-2</w:t>
      </w:r>
      <w:r w:rsidR="0033068A">
        <w:rPr>
          <w:rFonts w:ascii="Times New Roman" w:hAnsi="Times New Roman" w:cs="Times New Roman"/>
        </w:rPr>
        <w:t>9c</w:t>
      </w:r>
      <w:r w:rsidRPr="00427B62">
        <w:rPr>
          <w:rFonts w:ascii="Times New Roman" w:hAnsi="Times New Roman" w:cs="Times New Roman"/>
        </w:rPr>
        <w:t xml:space="preserve">-5p, </w:t>
      </w:r>
      <w:r w:rsidR="001D4719" w:rsidRPr="001D4719">
        <w:rPr>
          <w:rFonts w:ascii="Times New Roman" w:hAnsi="Times New Roman" w:cs="Times New Roman"/>
        </w:rPr>
        <w:t>the algorithm (</w:t>
      </w:r>
      <w:proofErr w:type="spellStart"/>
      <w:r w:rsidR="001D4719" w:rsidRPr="001D4719">
        <w:rPr>
          <w:rFonts w:ascii="Times New Roman" w:hAnsi="Times New Roman" w:cs="Times New Roman"/>
        </w:rPr>
        <w:t>miRWalk</w:t>
      </w:r>
      <w:proofErr w:type="spellEnd"/>
      <w:r w:rsidR="006304CB">
        <w:rPr>
          <w:rFonts w:ascii="Times New Roman" w:hAnsi="Times New Roman" w:cs="Times New Roman"/>
        </w:rPr>
        <w:t xml:space="preserve"> online resource</w:t>
      </w:r>
      <w:r w:rsidR="001D4719" w:rsidRPr="001D4719">
        <w:rPr>
          <w:rFonts w:ascii="Times New Roman" w:hAnsi="Times New Roman" w:cs="Times New Roman"/>
        </w:rPr>
        <w:t>) identified a set of predicted target genes and performed Gene Set Enrichment Analysis through KEGG database. mRNA targets were filtered i.e.</w:t>
      </w:r>
      <w:r w:rsidR="00FC22C4">
        <w:rPr>
          <w:rFonts w:ascii="Times New Roman" w:hAnsi="Times New Roman" w:cs="Times New Roman"/>
        </w:rPr>
        <w:t>,</w:t>
      </w:r>
      <w:r w:rsidR="001D4719" w:rsidRPr="001D4719">
        <w:rPr>
          <w:rFonts w:ascii="Times New Roman" w:hAnsi="Times New Roman" w:cs="Times New Roman"/>
        </w:rPr>
        <w:t xml:space="preserve"> those </w:t>
      </w:r>
      <w:r w:rsidR="00FC22C4">
        <w:rPr>
          <w:rFonts w:ascii="Times New Roman" w:hAnsi="Times New Roman" w:cs="Times New Roman"/>
        </w:rPr>
        <w:t xml:space="preserve">with </w:t>
      </w:r>
      <w:r w:rsidR="001D4719" w:rsidRPr="001D4719">
        <w:rPr>
          <w:rFonts w:ascii="Times New Roman" w:hAnsi="Times New Roman" w:cs="Times New Roman"/>
        </w:rPr>
        <w:t xml:space="preserve">score 1 -with max p value- and included in </w:t>
      </w:r>
      <w:proofErr w:type="spellStart"/>
      <w:r w:rsidR="001D4719" w:rsidRPr="001D4719">
        <w:rPr>
          <w:rFonts w:ascii="Times New Roman" w:hAnsi="Times New Roman" w:cs="Times New Roman"/>
        </w:rPr>
        <w:t>TargetScan</w:t>
      </w:r>
      <w:proofErr w:type="spellEnd"/>
      <w:r w:rsidR="001D4719" w:rsidRPr="001D4719">
        <w:rPr>
          <w:rFonts w:ascii="Times New Roman" w:hAnsi="Times New Roman" w:cs="Times New Roman"/>
        </w:rPr>
        <w:t xml:space="preserve">, </w:t>
      </w:r>
      <w:proofErr w:type="spellStart"/>
      <w:r w:rsidR="001D4719" w:rsidRPr="001D4719">
        <w:rPr>
          <w:rFonts w:ascii="Times New Roman" w:hAnsi="Times New Roman" w:cs="Times New Roman"/>
        </w:rPr>
        <w:t>miRDB</w:t>
      </w:r>
      <w:proofErr w:type="spellEnd"/>
      <w:r w:rsidR="001D4719" w:rsidRPr="001D4719">
        <w:rPr>
          <w:rFonts w:ascii="Times New Roman" w:hAnsi="Times New Roman" w:cs="Times New Roman"/>
        </w:rPr>
        <w:t xml:space="preserve"> and </w:t>
      </w:r>
      <w:proofErr w:type="spellStart"/>
      <w:r w:rsidR="001D4719" w:rsidRPr="001D4719">
        <w:rPr>
          <w:rFonts w:ascii="Times New Roman" w:hAnsi="Times New Roman" w:cs="Times New Roman"/>
        </w:rPr>
        <w:t>miRTarBase</w:t>
      </w:r>
      <w:proofErr w:type="spellEnd"/>
      <w:r w:rsidR="001D4719" w:rsidRPr="001D4719">
        <w:rPr>
          <w:rFonts w:ascii="Times New Roman" w:hAnsi="Times New Roman" w:cs="Times New Roman"/>
        </w:rPr>
        <w:t>.</w:t>
      </w:r>
      <w:r w:rsidR="001D4719">
        <w:rPr>
          <w:rFonts w:ascii="Times New Roman" w:hAnsi="Times New Roman" w:cs="Times New Roman"/>
        </w:rPr>
        <w:t xml:space="preserve"> </w:t>
      </w:r>
      <w:r w:rsidR="005B03C4" w:rsidRPr="005B03C4">
        <w:rPr>
          <w:rFonts w:ascii="Times New Roman" w:hAnsi="Times New Roman" w:cs="Times New Roman"/>
        </w:rPr>
        <w:t>GSEA highlights 6 pathways</w:t>
      </w:r>
      <w:r w:rsidR="001D4719">
        <w:rPr>
          <w:rFonts w:ascii="Times New Roman" w:hAnsi="Times New Roman" w:cs="Times New Roman"/>
        </w:rPr>
        <w:t>. A</w:t>
      </w:r>
      <w:r w:rsidR="005B03C4" w:rsidRPr="005B03C4">
        <w:rPr>
          <w:rFonts w:ascii="Times New Roman" w:hAnsi="Times New Roman" w:cs="Times New Roman"/>
        </w:rPr>
        <w:t>mong them</w:t>
      </w:r>
      <w:r w:rsidR="001D4719">
        <w:rPr>
          <w:rFonts w:ascii="Times New Roman" w:hAnsi="Times New Roman" w:cs="Times New Roman"/>
        </w:rPr>
        <w:t>,</w:t>
      </w:r>
      <w:r w:rsidR="005B03C4" w:rsidRPr="005B03C4">
        <w:rPr>
          <w:rFonts w:ascii="Times New Roman" w:hAnsi="Times New Roman" w:cs="Times New Roman"/>
        </w:rPr>
        <w:t xml:space="preserve"> ECM receptor interactions appear particularly interesting since involve fibronectin and suggest the </w:t>
      </w:r>
      <w:r w:rsidR="001D4719">
        <w:rPr>
          <w:rFonts w:ascii="Times New Roman" w:hAnsi="Times New Roman" w:cs="Times New Roman"/>
        </w:rPr>
        <w:t xml:space="preserve">potential </w:t>
      </w:r>
      <w:r w:rsidR="005B03C4" w:rsidRPr="005B03C4">
        <w:rPr>
          <w:rFonts w:ascii="Times New Roman" w:hAnsi="Times New Roman" w:cs="Times New Roman"/>
        </w:rPr>
        <w:t>relevance at anatomical barriers.</w:t>
      </w:r>
    </w:p>
    <w:p w14:paraId="4FC66D77" w14:textId="77777777" w:rsidR="001D4719" w:rsidRPr="001D4719" w:rsidRDefault="001D4719" w:rsidP="001D4719">
      <w:pPr>
        <w:rPr>
          <w:rFonts w:ascii="Times New Roman" w:hAnsi="Times New Roman" w:cs="Times New Roman"/>
        </w:rPr>
      </w:pPr>
      <w:r w:rsidRPr="001D4719">
        <w:rPr>
          <w:rFonts w:ascii="Times New Roman" w:hAnsi="Times New Roman" w:cs="Times New Roman"/>
        </w:rPr>
        <w:t>Hits: genes in the list that fall into the pathway.</w:t>
      </w:r>
    </w:p>
    <w:p w14:paraId="0A624C7E" w14:textId="77777777" w:rsidR="001D4719" w:rsidRPr="001D4719" w:rsidRDefault="001D4719" w:rsidP="001D4719">
      <w:pPr>
        <w:rPr>
          <w:rFonts w:ascii="Times New Roman" w:hAnsi="Times New Roman" w:cs="Times New Roman"/>
        </w:rPr>
      </w:pPr>
      <w:r w:rsidRPr="001D4719">
        <w:rPr>
          <w:rFonts w:ascii="Times New Roman" w:hAnsi="Times New Roman" w:cs="Times New Roman"/>
        </w:rPr>
        <w:t>Hits total: total number of genes in the pathway.</w:t>
      </w:r>
    </w:p>
    <w:p w14:paraId="781D4494" w14:textId="77777777" w:rsidR="001D4719" w:rsidRPr="001D4719" w:rsidRDefault="001D4719" w:rsidP="001D4719">
      <w:pPr>
        <w:rPr>
          <w:rFonts w:ascii="Times New Roman" w:hAnsi="Times New Roman" w:cs="Times New Roman"/>
        </w:rPr>
      </w:pPr>
      <w:r w:rsidRPr="001D4719">
        <w:rPr>
          <w:rFonts w:ascii="Times New Roman" w:hAnsi="Times New Roman" w:cs="Times New Roman"/>
        </w:rPr>
        <w:t>List total: total number of genes in the input list.</w:t>
      </w:r>
    </w:p>
    <w:p w14:paraId="15DCD48F" w14:textId="77777777" w:rsidR="001D4719" w:rsidRPr="001D4719" w:rsidRDefault="001D4719" w:rsidP="001D4719">
      <w:pPr>
        <w:rPr>
          <w:rFonts w:ascii="Times New Roman" w:hAnsi="Times New Roman" w:cs="Times New Roman"/>
        </w:rPr>
      </w:pPr>
      <w:r w:rsidRPr="001D4719">
        <w:rPr>
          <w:rFonts w:ascii="Times New Roman" w:hAnsi="Times New Roman" w:cs="Times New Roman"/>
        </w:rPr>
        <w:t>Pop total: total number of genes from genome.</w:t>
      </w:r>
    </w:p>
    <w:p w14:paraId="53D32FEA" w14:textId="77777777" w:rsidR="001D4719" w:rsidRPr="001D4719" w:rsidRDefault="001D4719" w:rsidP="001D4719">
      <w:pPr>
        <w:rPr>
          <w:rFonts w:ascii="Times New Roman" w:hAnsi="Times New Roman" w:cs="Times New Roman"/>
        </w:rPr>
      </w:pPr>
      <w:r w:rsidRPr="001D4719">
        <w:rPr>
          <w:rFonts w:ascii="Times New Roman" w:hAnsi="Times New Roman" w:cs="Times New Roman"/>
        </w:rPr>
        <w:t>P-value: for significant level</w:t>
      </w:r>
    </w:p>
    <w:p w14:paraId="646ED6DB" w14:textId="37C14AFD" w:rsidR="001D4719" w:rsidRPr="001D4719" w:rsidRDefault="001D4719" w:rsidP="001D4719">
      <w:pPr>
        <w:rPr>
          <w:rFonts w:ascii="Times New Roman" w:hAnsi="Times New Roman" w:cs="Times New Roman"/>
        </w:rPr>
      </w:pPr>
      <w:r w:rsidRPr="001D4719">
        <w:rPr>
          <w:rFonts w:ascii="Times New Roman" w:hAnsi="Times New Roman" w:cs="Times New Roman"/>
        </w:rPr>
        <w:t xml:space="preserve">BH: </w:t>
      </w:r>
      <w:bookmarkStart w:id="0" w:name="_Hlk215940969"/>
      <w:r w:rsidRPr="001D4719">
        <w:rPr>
          <w:rFonts w:ascii="Times New Roman" w:hAnsi="Times New Roman" w:cs="Times New Roman"/>
        </w:rPr>
        <w:t xml:space="preserve">the adjusted p-value </w:t>
      </w:r>
      <w:r w:rsidR="00F34858">
        <w:rPr>
          <w:rFonts w:ascii="Times New Roman" w:hAnsi="Times New Roman" w:cs="Times New Roman"/>
        </w:rPr>
        <w:t xml:space="preserve">with </w:t>
      </w:r>
      <w:proofErr w:type="spellStart"/>
      <w:r w:rsidRPr="001D4719">
        <w:rPr>
          <w:rFonts w:ascii="Times New Roman" w:hAnsi="Times New Roman" w:cs="Times New Roman"/>
        </w:rPr>
        <w:t>Benjamini</w:t>
      </w:r>
      <w:proofErr w:type="spellEnd"/>
      <w:r w:rsidRPr="001D4719">
        <w:rPr>
          <w:rFonts w:ascii="Times New Roman" w:hAnsi="Times New Roman" w:cs="Times New Roman"/>
        </w:rPr>
        <w:t>-Hochberg correction</w:t>
      </w:r>
      <w:r w:rsidR="00F34858">
        <w:rPr>
          <w:rFonts w:ascii="Times New Roman" w:hAnsi="Times New Roman" w:cs="Times New Roman"/>
        </w:rPr>
        <w:t xml:space="preserve">. By </w:t>
      </w:r>
      <w:proofErr w:type="gramStart"/>
      <w:r w:rsidR="00F34858">
        <w:rPr>
          <w:rFonts w:ascii="Times New Roman" w:hAnsi="Times New Roman" w:cs="Times New Roman"/>
        </w:rPr>
        <w:t xml:space="preserve">default </w:t>
      </w:r>
      <w:r w:rsidRPr="001D4719">
        <w:rPr>
          <w:rFonts w:ascii="Times New Roman" w:hAnsi="Times New Roman" w:cs="Times New Roman"/>
        </w:rPr>
        <w:t xml:space="preserve"> </w:t>
      </w:r>
      <w:r w:rsidR="00F34858" w:rsidRPr="001D4719">
        <w:rPr>
          <w:rFonts w:ascii="Times New Roman" w:hAnsi="Times New Roman" w:cs="Times New Roman"/>
        </w:rPr>
        <w:t>KEGG</w:t>
      </w:r>
      <w:proofErr w:type="gramEnd"/>
      <w:r w:rsidR="00F34858" w:rsidRPr="001D4719">
        <w:rPr>
          <w:rFonts w:ascii="Times New Roman" w:hAnsi="Times New Roman" w:cs="Times New Roman"/>
        </w:rPr>
        <w:t xml:space="preserve"> </w:t>
      </w:r>
      <w:proofErr w:type="spellStart"/>
      <w:r w:rsidR="00F34858" w:rsidRPr="001D4719">
        <w:rPr>
          <w:rFonts w:ascii="Times New Roman" w:hAnsi="Times New Roman" w:cs="Times New Roman"/>
        </w:rPr>
        <w:t>Geneset</w:t>
      </w:r>
      <w:proofErr w:type="spellEnd"/>
      <w:r w:rsidR="00F34858" w:rsidRPr="001D4719">
        <w:rPr>
          <w:rFonts w:ascii="Times New Roman" w:hAnsi="Times New Roman" w:cs="Times New Roman"/>
        </w:rPr>
        <w:t xml:space="preserve"> analysis </w:t>
      </w:r>
      <w:r w:rsidR="00F34858">
        <w:rPr>
          <w:rFonts w:ascii="Times New Roman" w:hAnsi="Times New Roman" w:cs="Times New Roman"/>
        </w:rPr>
        <w:t xml:space="preserve">has </w:t>
      </w:r>
      <w:r w:rsidRPr="001D4719">
        <w:rPr>
          <w:rFonts w:ascii="Times New Roman" w:hAnsi="Times New Roman" w:cs="Times New Roman"/>
        </w:rPr>
        <w:t>a p-value cutoff of 0.20.</w:t>
      </w:r>
    </w:p>
    <w:bookmarkEnd w:id="0"/>
    <w:p w14:paraId="1DA2F981" w14:textId="77777777" w:rsidR="001D4719" w:rsidRDefault="001D4719" w:rsidP="0060691A">
      <w:pPr>
        <w:rPr>
          <w:rFonts w:ascii="Times New Roman" w:hAnsi="Times New Roman" w:cs="Times New Roman"/>
          <w:b/>
          <w:bCs/>
        </w:rPr>
      </w:pPr>
    </w:p>
    <w:p w14:paraId="1771C4DB" w14:textId="77777777" w:rsidR="001D4719" w:rsidRDefault="001D4719" w:rsidP="0060691A">
      <w:pPr>
        <w:rPr>
          <w:rFonts w:ascii="Times New Roman" w:hAnsi="Times New Roman" w:cs="Times New Roman"/>
          <w:b/>
          <w:bCs/>
        </w:rPr>
      </w:pPr>
    </w:p>
    <w:p w14:paraId="673790F7" w14:textId="77777777" w:rsidR="00427B62" w:rsidRDefault="00427B62">
      <w:pPr>
        <w:rPr>
          <w:rFonts w:ascii="Times New Roman" w:hAnsi="Times New Roman" w:cs="Times New Roman"/>
        </w:rPr>
      </w:pPr>
    </w:p>
    <w:p w14:paraId="42A5CD00" w14:textId="0561DB80" w:rsidR="005B03C4" w:rsidRPr="0060691A" w:rsidRDefault="005B03C4">
      <w:pPr>
        <w:rPr>
          <w:rFonts w:ascii="Times New Roman" w:hAnsi="Times New Roman" w:cs="Times New Roman"/>
        </w:rPr>
      </w:pPr>
    </w:p>
    <w:sectPr w:rsidR="005B03C4" w:rsidRPr="0060691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75B42"/>
    <w:multiLevelType w:val="multilevel"/>
    <w:tmpl w:val="307A0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AAB"/>
    <w:rsid w:val="000543E0"/>
    <w:rsid w:val="000819F7"/>
    <w:rsid w:val="001D4719"/>
    <w:rsid w:val="0020218E"/>
    <w:rsid w:val="002C01C0"/>
    <w:rsid w:val="0033068A"/>
    <w:rsid w:val="00365A9A"/>
    <w:rsid w:val="00373385"/>
    <w:rsid w:val="003E0229"/>
    <w:rsid w:val="00427B62"/>
    <w:rsid w:val="004C4AAB"/>
    <w:rsid w:val="0051020F"/>
    <w:rsid w:val="005B0050"/>
    <w:rsid w:val="005B03C4"/>
    <w:rsid w:val="005B06B3"/>
    <w:rsid w:val="0060691A"/>
    <w:rsid w:val="006076DD"/>
    <w:rsid w:val="006238E7"/>
    <w:rsid w:val="006304CB"/>
    <w:rsid w:val="00635B85"/>
    <w:rsid w:val="006858B5"/>
    <w:rsid w:val="006B6C88"/>
    <w:rsid w:val="007732FC"/>
    <w:rsid w:val="007D24A2"/>
    <w:rsid w:val="007D369B"/>
    <w:rsid w:val="00974A84"/>
    <w:rsid w:val="00A014D1"/>
    <w:rsid w:val="00A318AB"/>
    <w:rsid w:val="00B005CB"/>
    <w:rsid w:val="00B27AF7"/>
    <w:rsid w:val="00B46DC4"/>
    <w:rsid w:val="00B72F5B"/>
    <w:rsid w:val="00BC1808"/>
    <w:rsid w:val="00CA4DB3"/>
    <w:rsid w:val="00E908D7"/>
    <w:rsid w:val="00EB5421"/>
    <w:rsid w:val="00F03BE6"/>
    <w:rsid w:val="00F34858"/>
    <w:rsid w:val="00FC22C4"/>
    <w:rsid w:val="00FD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9190B"/>
  <w15:chartTrackingRefBased/>
  <w15:docId w15:val="{FA682B04-305E-3F48-B813-2F9460953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C4A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C4A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C4A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C4A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C4A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C4A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C4A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C4A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C4A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C4AA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C4AA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C4AAB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C4AAB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C4AAB"/>
    <w:rPr>
      <w:rFonts w:eastAsiaTheme="majorEastAsia" w:cstheme="majorBidi"/>
      <w:color w:val="2F5496" w:themeColor="accent1" w:themeShade="BF"/>
      <w:lang w:val="en-US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C4AAB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C4AAB"/>
    <w:rPr>
      <w:rFonts w:eastAsiaTheme="majorEastAsia" w:cstheme="majorBidi"/>
      <w:color w:val="595959" w:themeColor="text1" w:themeTint="A6"/>
      <w:lang w:val="en-US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C4AAB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C4AAB"/>
    <w:rPr>
      <w:rFonts w:eastAsiaTheme="majorEastAsia" w:cstheme="majorBidi"/>
      <w:color w:val="272727" w:themeColor="text1" w:themeTint="D8"/>
      <w:lang w:val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4C4A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C4AAB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C4AA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C4AAB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C4AA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C4AAB"/>
    <w:rPr>
      <w:i/>
      <w:iCs/>
      <w:color w:val="404040" w:themeColor="text1" w:themeTint="BF"/>
      <w:lang w:val="en-US"/>
    </w:rPr>
  </w:style>
  <w:style w:type="paragraph" w:styleId="Paragrafoelenco">
    <w:name w:val="List Paragraph"/>
    <w:basedOn w:val="Normale"/>
    <w:uiPriority w:val="34"/>
    <w:qFormat/>
    <w:rsid w:val="004C4AA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C4AAB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C4A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C4AAB"/>
    <w:rPr>
      <w:i/>
      <w:iCs/>
      <w:color w:val="2F5496" w:themeColor="accent1" w:themeShade="BF"/>
      <w:lang w:val="en-US"/>
    </w:rPr>
  </w:style>
  <w:style w:type="character" w:styleId="Riferimentointenso">
    <w:name w:val="Intense Reference"/>
    <w:basedOn w:val="Carpredefinitoparagrafo"/>
    <w:uiPriority w:val="32"/>
    <w:qFormat/>
    <w:rsid w:val="004C4AAB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semiHidden/>
    <w:unhideWhenUsed/>
    <w:rsid w:val="004C4AAB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4C4AAB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60691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it-IT"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60691A"/>
    <w:rPr>
      <w:b/>
      <w:bCs/>
    </w:rPr>
  </w:style>
  <w:style w:type="character" w:styleId="Enfasicorsivo">
    <w:name w:val="Emphasis"/>
    <w:basedOn w:val="Carpredefinitoparagrafo"/>
    <w:uiPriority w:val="20"/>
    <w:qFormat/>
    <w:rsid w:val="0060691A"/>
    <w:rPr>
      <w:i/>
      <w:iCs/>
    </w:rPr>
  </w:style>
  <w:style w:type="character" w:customStyle="1" w:styleId="ms-1">
    <w:name w:val="ms-1"/>
    <w:basedOn w:val="Carpredefinitoparagrafo"/>
    <w:rsid w:val="0060691A"/>
  </w:style>
  <w:style w:type="character" w:customStyle="1" w:styleId="max-w-15ch">
    <w:name w:val="max-w-[15ch]"/>
    <w:basedOn w:val="Carpredefinitoparagrafo"/>
    <w:rsid w:val="0060691A"/>
  </w:style>
  <w:style w:type="character" w:customStyle="1" w:styleId="-me-1">
    <w:name w:val="-me-1"/>
    <w:basedOn w:val="Carpredefinitoparagrafo"/>
    <w:rsid w:val="0060691A"/>
  </w:style>
  <w:style w:type="character" w:styleId="Collegamentovisitato">
    <w:name w:val="FollowedHyperlink"/>
    <w:basedOn w:val="Carpredefinitoparagrafo"/>
    <w:uiPriority w:val="99"/>
    <w:semiHidden/>
    <w:unhideWhenUsed/>
    <w:rsid w:val="0033068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53B4B3-B39E-A54D-B86B-764AA45A1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Bontempo</dc:creator>
  <cp:keywords/>
  <dc:description/>
  <cp:lastModifiedBy>Miriam Capri</cp:lastModifiedBy>
  <cp:revision>6</cp:revision>
  <dcterms:created xsi:type="dcterms:W3CDTF">2025-12-06T17:51:00Z</dcterms:created>
  <dcterms:modified xsi:type="dcterms:W3CDTF">2025-12-12T08:52:00Z</dcterms:modified>
</cp:coreProperties>
</file>