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072" w:type="dxa"/>
        <w:tblLook w:val="04A0" w:firstRow="1" w:lastRow="0" w:firstColumn="1" w:lastColumn="0" w:noHBand="0" w:noVBand="1"/>
      </w:tblPr>
      <w:tblGrid>
        <w:gridCol w:w="5068"/>
        <w:gridCol w:w="608"/>
        <w:gridCol w:w="644"/>
        <w:gridCol w:w="644"/>
        <w:gridCol w:w="644"/>
        <w:gridCol w:w="852"/>
        <w:gridCol w:w="794"/>
      </w:tblGrid>
      <w:tr w:rsidR="00B005CB" w14:paraId="16AD407C" w14:textId="77777777" w:rsidTr="00B005CB">
        <w:tc>
          <w:tcPr>
            <w:tcW w:w="4850" w:type="dxa"/>
          </w:tcPr>
          <w:p w14:paraId="699D9BC7" w14:textId="580F7DA3" w:rsidR="00B005CB" w:rsidRPr="00427B62" w:rsidRDefault="00974A84" w:rsidP="005B0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B62">
              <w:rPr>
                <w:rFonts w:ascii="Times New Roman" w:hAnsi="Times New Roman" w:cs="Times New Roman"/>
                <w:b/>
                <w:bCs/>
              </w:rPr>
              <w:t>GSEA Results</w:t>
            </w:r>
          </w:p>
        </w:tc>
        <w:tc>
          <w:tcPr>
            <w:tcW w:w="564" w:type="dxa"/>
          </w:tcPr>
          <w:p w14:paraId="5E6E03D2" w14:textId="78D4D1A1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B62">
              <w:rPr>
                <w:rFonts w:ascii="Times New Roman" w:hAnsi="Times New Roman" w:cs="Times New Roman"/>
                <w:b/>
                <w:bCs/>
              </w:rPr>
              <w:t>Hits</w:t>
            </w:r>
          </w:p>
        </w:tc>
        <w:tc>
          <w:tcPr>
            <w:tcW w:w="636" w:type="dxa"/>
          </w:tcPr>
          <w:p w14:paraId="3D958A06" w14:textId="45EDD168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B62">
              <w:rPr>
                <w:rFonts w:ascii="Times New Roman" w:hAnsi="Times New Roman" w:cs="Times New Roman"/>
                <w:b/>
                <w:bCs/>
              </w:rPr>
              <w:t>Hits total</w:t>
            </w:r>
          </w:p>
        </w:tc>
        <w:tc>
          <w:tcPr>
            <w:tcW w:w="636" w:type="dxa"/>
          </w:tcPr>
          <w:p w14:paraId="2CDCCFE3" w14:textId="15D99E5E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B62">
              <w:rPr>
                <w:rFonts w:ascii="Times New Roman" w:hAnsi="Times New Roman" w:cs="Times New Roman"/>
                <w:b/>
                <w:bCs/>
              </w:rPr>
              <w:t>List total</w:t>
            </w:r>
          </w:p>
        </w:tc>
        <w:tc>
          <w:tcPr>
            <w:tcW w:w="684" w:type="dxa"/>
          </w:tcPr>
          <w:p w14:paraId="2E200AC9" w14:textId="256BEE6E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B62">
              <w:rPr>
                <w:rFonts w:ascii="Times New Roman" w:hAnsi="Times New Roman" w:cs="Times New Roman"/>
                <w:b/>
                <w:bCs/>
              </w:rPr>
              <w:t>Pop total</w:t>
            </w:r>
          </w:p>
        </w:tc>
        <w:tc>
          <w:tcPr>
            <w:tcW w:w="843" w:type="dxa"/>
          </w:tcPr>
          <w:p w14:paraId="1E4A9A43" w14:textId="70D1558F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B62">
              <w:rPr>
                <w:rFonts w:ascii="Times New Roman" w:hAnsi="Times New Roman" w:cs="Times New Roman"/>
                <w:b/>
                <w:bCs/>
              </w:rPr>
              <w:t>Pvalue</w:t>
            </w:r>
          </w:p>
        </w:tc>
        <w:tc>
          <w:tcPr>
            <w:tcW w:w="859" w:type="dxa"/>
          </w:tcPr>
          <w:p w14:paraId="2F0CBCA1" w14:textId="29CC3454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B62">
              <w:rPr>
                <w:rFonts w:ascii="Times New Roman" w:hAnsi="Times New Roman" w:cs="Times New Roman"/>
                <w:b/>
                <w:bCs/>
              </w:rPr>
              <w:t>BH</w:t>
            </w:r>
          </w:p>
        </w:tc>
      </w:tr>
      <w:tr w:rsidR="00B005CB" w14:paraId="2E1F3EB0" w14:textId="77777777" w:rsidTr="0060691A">
        <w:trPr>
          <w:trHeight w:val="254"/>
        </w:trPr>
        <w:tc>
          <w:tcPr>
            <w:tcW w:w="4850" w:type="dxa"/>
          </w:tcPr>
          <w:p w14:paraId="1404855C" w14:textId="5B56E196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hsa05215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Prostate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cancer</w:t>
            </w:r>
          </w:p>
        </w:tc>
        <w:tc>
          <w:tcPr>
            <w:tcW w:w="564" w:type="dxa"/>
          </w:tcPr>
          <w:p w14:paraId="0C7CCB6E" w14:textId="3DB31F2B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3</w:t>
            </w:r>
          </w:p>
        </w:tc>
        <w:tc>
          <w:tcPr>
            <w:tcW w:w="636" w:type="dxa"/>
          </w:tcPr>
          <w:p w14:paraId="2A94E67F" w14:textId="1BBF8EEA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97</w:t>
            </w:r>
          </w:p>
        </w:tc>
        <w:tc>
          <w:tcPr>
            <w:tcW w:w="636" w:type="dxa"/>
          </w:tcPr>
          <w:p w14:paraId="2D5B5E12" w14:textId="1EDA55C4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19</w:t>
            </w:r>
          </w:p>
        </w:tc>
        <w:tc>
          <w:tcPr>
            <w:tcW w:w="684" w:type="dxa"/>
          </w:tcPr>
          <w:p w14:paraId="25349A67" w14:textId="391900DE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8586</w:t>
            </w:r>
          </w:p>
        </w:tc>
        <w:tc>
          <w:tcPr>
            <w:tcW w:w="843" w:type="dxa"/>
          </w:tcPr>
          <w:p w14:paraId="6E142E4B" w14:textId="0F431520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0.002</w:t>
            </w:r>
          </w:p>
        </w:tc>
        <w:tc>
          <w:tcPr>
            <w:tcW w:w="859" w:type="dxa"/>
          </w:tcPr>
          <w:p w14:paraId="1740DB06" w14:textId="1B8E2340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0.116</w:t>
            </w:r>
          </w:p>
        </w:tc>
      </w:tr>
      <w:tr w:rsidR="00B005CB" w14:paraId="023282A3" w14:textId="77777777" w:rsidTr="00B005CB">
        <w:tc>
          <w:tcPr>
            <w:tcW w:w="4850" w:type="dxa"/>
          </w:tcPr>
          <w:p w14:paraId="4F851CA2" w14:textId="72F6964D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hsa05218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Melanoma</w:t>
            </w:r>
          </w:p>
        </w:tc>
        <w:tc>
          <w:tcPr>
            <w:tcW w:w="564" w:type="dxa"/>
          </w:tcPr>
          <w:p w14:paraId="40A86292" w14:textId="73B81C72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3</w:t>
            </w:r>
          </w:p>
        </w:tc>
        <w:tc>
          <w:tcPr>
            <w:tcW w:w="636" w:type="dxa"/>
          </w:tcPr>
          <w:p w14:paraId="16DA4E36" w14:textId="79282477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72</w:t>
            </w:r>
          </w:p>
        </w:tc>
        <w:tc>
          <w:tcPr>
            <w:tcW w:w="636" w:type="dxa"/>
          </w:tcPr>
          <w:p w14:paraId="4FF738EB" w14:textId="140BEE88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19</w:t>
            </w:r>
          </w:p>
        </w:tc>
        <w:tc>
          <w:tcPr>
            <w:tcW w:w="684" w:type="dxa"/>
          </w:tcPr>
          <w:p w14:paraId="5A4F7E44" w14:textId="28CA9047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8586</w:t>
            </w:r>
          </w:p>
        </w:tc>
        <w:tc>
          <w:tcPr>
            <w:tcW w:w="843" w:type="dxa"/>
          </w:tcPr>
          <w:p w14:paraId="36ABC9F3" w14:textId="7E0DC875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0.001</w:t>
            </w:r>
          </w:p>
        </w:tc>
        <w:tc>
          <w:tcPr>
            <w:tcW w:w="859" w:type="dxa"/>
          </w:tcPr>
          <w:p w14:paraId="776F418C" w14:textId="71D03A72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0.116</w:t>
            </w:r>
          </w:p>
        </w:tc>
      </w:tr>
      <w:tr w:rsidR="00B005CB" w14:paraId="29E21FF5" w14:textId="77777777" w:rsidTr="00B005CB">
        <w:tc>
          <w:tcPr>
            <w:tcW w:w="4850" w:type="dxa"/>
          </w:tcPr>
          <w:p w14:paraId="7B1A5494" w14:textId="366785CE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hsa00750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Vitamin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B6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metabolism</w:t>
            </w:r>
          </w:p>
        </w:tc>
        <w:tc>
          <w:tcPr>
            <w:tcW w:w="564" w:type="dxa"/>
          </w:tcPr>
          <w:p w14:paraId="3C2B9AD1" w14:textId="5FF8738A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</w:t>
            </w:r>
          </w:p>
        </w:tc>
        <w:tc>
          <w:tcPr>
            <w:tcW w:w="636" w:type="dxa"/>
          </w:tcPr>
          <w:p w14:paraId="6FDF10E0" w14:textId="59756C7E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6</w:t>
            </w:r>
          </w:p>
        </w:tc>
        <w:tc>
          <w:tcPr>
            <w:tcW w:w="636" w:type="dxa"/>
          </w:tcPr>
          <w:p w14:paraId="5B97501E" w14:textId="08D0052E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19</w:t>
            </w:r>
          </w:p>
        </w:tc>
        <w:tc>
          <w:tcPr>
            <w:tcW w:w="684" w:type="dxa"/>
          </w:tcPr>
          <w:p w14:paraId="56E97AB8" w14:textId="2F635C4D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8586</w:t>
            </w:r>
          </w:p>
        </w:tc>
        <w:tc>
          <w:tcPr>
            <w:tcW w:w="843" w:type="dxa"/>
          </w:tcPr>
          <w:p w14:paraId="5615CD4B" w14:textId="11D8BE5B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0.016</w:t>
            </w:r>
          </w:p>
        </w:tc>
        <w:tc>
          <w:tcPr>
            <w:tcW w:w="859" w:type="dxa"/>
          </w:tcPr>
          <w:p w14:paraId="1D719808" w14:textId="430B6E5E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0.1547</w:t>
            </w:r>
          </w:p>
        </w:tc>
      </w:tr>
      <w:tr w:rsidR="00B005CB" w14:paraId="3E520062" w14:textId="77777777" w:rsidTr="00B005CB">
        <w:tc>
          <w:tcPr>
            <w:tcW w:w="4850" w:type="dxa"/>
          </w:tcPr>
          <w:p w14:paraId="49B17186" w14:textId="4EBBE35C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hsa01521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EGFR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tyrosine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kinase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inhibitor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resistance</w:t>
            </w:r>
          </w:p>
        </w:tc>
        <w:tc>
          <w:tcPr>
            <w:tcW w:w="564" w:type="dxa"/>
          </w:tcPr>
          <w:p w14:paraId="375CF7C6" w14:textId="7AA298C0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2</w:t>
            </w:r>
          </w:p>
        </w:tc>
        <w:tc>
          <w:tcPr>
            <w:tcW w:w="636" w:type="dxa"/>
          </w:tcPr>
          <w:p w14:paraId="049A3575" w14:textId="4ACAF137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79</w:t>
            </w:r>
          </w:p>
        </w:tc>
        <w:tc>
          <w:tcPr>
            <w:tcW w:w="636" w:type="dxa"/>
          </w:tcPr>
          <w:p w14:paraId="2B018AC5" w14:textId="6694A15F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19</w:t>
            </w:r>
          </w:p>
        </w:tc>
        <w:tc>
          <w:tcPr>
            <w:tcW w:w="684" w:type="dxa"/>
          </w:tcPr>
          <w:p w14:paraId="7535630E" w14:textId="6EFFA3E8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8586</w:t>
            </w:r>
          </w:p>
        </w:tc>
        <w:tc>
          <w:tcPr>
            <w:tcW w:w="843" w:type="dxa"/>
          </w:tcPr>
          <w:p w14:paraId="1C2618D5" w14:textId="603FF8C9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0.016</w:t>
            </w:r>
          </w:p>
        </w:tc>
        <w:tc>
          <w:tcPr>
            <w:tcW w:w="859" w:type="dxa"/>
          </w:tcPr>
          <w:p w14:paraId="7C9369E2" w14:textId="11381A74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0.1547</w:t>
            </w:r>
          </w:p>
        </w:tc>
      </w:tr>
      <w:tr w:rsidR="00B005CB" w14:paraId="113AB887" w14:textId="77777777" w:rsidTr="00B005CB">
        <w:tc>
          <w:tcPr>
            <w:tcW w:w="4850" w:type="dxa"/>
          </w:tcPr>
          <w:p w14:paraId="01219962" w14:textId="7716A6D5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hsa04115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p53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signaling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pathway</w:t>
            </w:r>
          </w:p>
        </w:tc>
        <w:tc>
          <w:tcPr>
            <w:tcW w:w="564" w:type="dxa"/>
          </w:tcPr>
          <w:p w14:paraId="0106045F" w14:textId="4418FD34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2</w:t>
            </w:r>
          </w:p>
        </w:tc>
        <w:tc>
          <w:tcPr>
            <w:tcW w:w="636" w:type="dxa"/>
          </w:tcPr>
          <w:p w14:paraId="5EE253BA" w14:textId="0DB69F7E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74</w:t>
            </w:r>
          </w:p>
        </w:tc>
        <w:tc>
          <w:tcPr>
            <w:tcW w:w="636" w:type="dxa"/>
          </w:tcPr>
          <w:p w14:paraId="2BB2FA25" w14:textId="321151F5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19</w:t>
            </w:r>
          </w:p>
        </w:tc>
        <w:tc>
          <w:tcPr>
            <w:tcW w:w="684" w:type="dxa"/>
          </w:tcPr>
          <w:p w14:paraId="0C333A6E" w14:textId="5D81EBC9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8586</w:t>
            </w:r>
          </w:p>
        </w:tc>
        <w:tc>
          <w:tcPr>
            <w:tcW w:w="843" w:type="dxa"/>
          </w:tcPr>
          <w:p w14:paraId="24555166" w14:textId="5C3F584F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0.014</w:t>
            </w:r>
          </w:p>
        </w:tc>
        <w:tc>
          <w:tcPr>
            <w:tcW w:w="859" w:type="dxa"/>
          </w:tcPr>
          <w:p w14:paraId="78207BCF" w14:textId="052BA3D2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0.1547</w:t>
            </w:r>
          </w:p>
        </w:tc>
      </w:tr>
      <w:tr w:rsidR="00B005CB" w14:paraId="16D33AE9" w14:textId="77777777" w:rsidTr="00B005CB">
        <w:tc>
          <w:tcPr>
            <w:tcW w:w="4850" w:type="dxa"/>
          </w:tcPr>
          <w:p w14:paraId="011BBC7A" w14:textId="37D82472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hsa04137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mitophagy</w:t>
            </w:r>
          </w:p>
        </w:tc>
        <w:tc>
          <w:tcPr>
            <w:tcW w:w="564" w:type="dxa"/>
          </w:tcPr>
          <w:p w14:paraId="201A488C" w14:textId="067FE5E1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2</w:t>
            </w:r>
          </w:p>
        </w:tc>
        <w:tc>
          <w:tcPr>
            <w:tcW w:w="636" w:type="dxa"/>
          </w:tcPr>
          <w:p w14:paraId="2B5DED7E" w14:textId="73A28AFA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72</w:t>
            </w:r>
          </w:p>
        </w:tc>
        <w:tc>
          <w:tcPr>
            <w:tcW w:w="636" w:type="dxa"/>
          </w:tcPr>
          <w:p w14:paraId="4D6CB674" w14:textId="3DBA9966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19</w:t>
            </w:r>
          </w:p>
        </w:tc>
        <w:tc>
          <w:tcPr>
            <w:tcW w:w="684" w:type="dxa"/>
          </w:tcPr>
          <w:p w14:paraId="5EA060C2" w14:textId="3A9BAC35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8586</w:t>
            </w:r>
          </w:p>
        </w:tc>
        <w:tc>
          <w:tcPr>
            <w:tcW w:w="843" w:type="dxa"/>
          </w:tcPr>
          <w:p w14:paraId="49ACE81D" w14:textId="012A320B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0.014</w:t>
            </w:r>
          </w:p>
        </w:tc>
        <w:tc>
          <w:tcPr>
            <w:tcW w:w="859" w:type="dxa"/>
          </w:tcPr>
          <w:p w14:paraId="0951811F" w14:textId="4ACE79BB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0.1547</w:t>
            </w:r>
          </w:p>
        </w:tc>
      </w:tr>
      <w:tr w:rsidR="00B005CB" w14:paraId="1744E6C4" w14:textId="77777777" w:rsidTr="00B005CB">
        <w:tc>
          <w:tcPr>
            <w:tcW w:w="4850" w:type="dxa"/>
          </w:tcPr>
          <w:p w14:paraId="3253D1BA" w14:textId="1BF9F5AE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hsa04151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PI3K-Akt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signaling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pathway</w:t>
            </w:r>
          </w:p>
        </w:tc>
        <w:tc>
          <w:tcPr>
            <w:tcW w:w="564" w:type="dxa"/>
          </w:tcPr>
          <w:p w14:paraId="54A18E48" w14:textId="251BBE85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4</w:t>
            </w:r>
          </w:p>
        </w:tc>
        <w:tc>
          <w:tcPr>
            <w:tcW w:w="636" w:type="dxa"/>
          </w:tcPr>
          <w:p w14:paraId="54DC4575" w14:textId="3468C2C4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359</w:t>
            </w:r>
          </w:p>
        </w:tc>
        <w:tc>
          <w:tcPr>
            <w:tcW w:w="636" w:type="dxa"/>
          </w:tcPr>
          <w:p w14:paraId="21618986" w14:textId="3204B9DD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19</w:t>
            </w:r>
          </w:p>
        </w:tc>
        <w:tc>
          <w:tcPr>
            <w:tcW w:w="684" w:type="dxa"/>
          </w:tcPr>
          <w:p w14:paraId="35E5A25C" w14:textId="7A5B12E5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8586</w:t>
            </w:r>
          </w:p>
        </w:tc>
        <w:tc>
          <w:tcPr>
            <w:tcW w:w="843" w:type="dxa"/>
          </w:tcPr>
          <w:p w14:paraId="4592849B" w14:textId="12F0E390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0.013</w:t>
            </w:r>
          </w:p>
        </w:tc>
        <w:tc>
          <w:tcPr>
            <w:tcW w:w="859" w:type="dxa"/>
          </w:tcPr>
          <w:p w14:paraId="20F5F857" w14:textId="3E56D544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0.1547</w:t>
            </w:r>
          </w:p>
        </w:tc>
      </w:tr>
      <w:tr w:rsidR="00B005CB" w14:paraId="1C865821" w14:textId="77777777" w:rsidTr="00B005CB">
        <w:tc>
          <w:tcPr>
            <w:tcW w:w="4850" w:type="dxa"/>
          </w:tcPr>
          <w:p w14:paraId="78C4F98E" w14:textId="2B97E957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hsa04218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Cellular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senescence</w:t>
            </w:r>
          </w:p>
        </w:tc>
        <w:tc>
          <w:tcPr>
            <w:tcW w:w="564" w:type="dxa"/>
          </w:tcPr>
          <w:p w14:paraId="37A6BCDD" w14:textId="73620EF5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3</w:t>
            </w:r>
          </w:p>
        </w:tc>
        <w:tc>
          <w:tcPr>
            <w:tcW w:w="636" w:type="dxa"/>
          </w:tcPr>
          <w:p w14:paraId="12A842EE" w14:textId="13E4AF3D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156</w:t>
            </w:r>
          </w:p>
        </w:tc>
        <w:tc>
          <w:tcPr>
            <w:tcW w:w="636" w:type="dxa"/>
          </w:tcPr>
          <w:p w14:paraId="5C1C535D" w14:textId="47236FBB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19</w:t>
            </w:r>
          </w:p>
        </w:tc>
        <w:tc>
          <w:tcPr>
            <w:tcW w:w="684" w:type="dxa"/>
          </w:tcPr>
          <w:p w14:paraId="45B70BC0" w14:textId="35823818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8586</w:t>
            </w:r>
          </w:p>
        </w:tc>
        <w:tc>
          <w:tcPr>
            <w:tcW w:w="843" w:type="dxa"/>
          </w:tcPr>
          <w:p w14:paraId="1A4A8CFC" w14:textId="5FAEBE6B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0.007</w:t>
            </w:r>
          </w:p>
        </w:tc>
        <w:tc>
          <w:tcPr>
            <w:tcW w:w="859" w:type="dxa"/>
          </w:tcPr>
          <w:p w14:paraId="390F56EB" w14:textId="4DCBF692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0.1547</w:t>
            </w:r>
          </w:p>
        </w:tc>
      </w:tr>
      <w:tr w:rsidR="00B005CB" w14:paraId="5BBBFE7C" w14:textId="77777777" w:rsidTr="00B005CB">
        <w:tc>
          <w:tcPr>
            <w:tcW w:w="4850" w:type="dxa"/>
          </w:tcPr>
          <w:p w14:paraId="4DC8D543" w14:textId="68722106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hsa04630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JAK-STAT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signaling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pathway</w:t>
            </w:r>
          </w:p>
        </w:tc>
        <w:tc>
          <w:tcPr>
            <w:tcW w:w="564" w:type="dxa"/>
          </w:tcPr>
          <w:p w14:paraId="2CAA3FC9" w14:textId="0598D8C7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3</w:t>
            </w:r>
          </w:p>
        </w:tc>
        <w:tc>
          <w:tcPr>
            <w:tcW w:w="636" w:type="dxa"/>
          </w:tcPr>
          <w:p w14:paraId="1A5DD0B2" w14:textId="53C1021D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166</w:t>
            </w:r>
          </w:p>
        </w:tc>
        <w:tc>
          <w:tcPr>
            <w:tcW w:w="636" w:type="dxa"/>
          </w:tcPr>
          <w:p w14:paraId="1C1C0BDE" w14:textId="2E7AF8BD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19</w:t>
            </w:r>
          </w:p>
        </w:tc>
        <w:tc>
          <w:tcPr>
            <w:tcW w:w="684" w:type="dxa"/>
          </w:tcPr>
          <w:p w14:paraId="7AFFF6E5" w14:textId="3EA53B35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8586</w:t>
            </w:r>
          </w:p>
        </w:tc>
        <w:tc>
          <w:tcPr>
            <w:tcW w:w="843" w:type="dxa"/>
          </w:tcPr>
          <w:p w14:paraId="48AFB8AF" w14:textId="63DD4435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0.008</w:t>
            </w:r>
          </w:p>
        </w:tc>
        <w:tc>
          <w:tcPr>
            <w:tcW w:w="859" w:type="dxa"/>
          </w:tcPr>
          <w:p w14:paraId="184CF768" w14:textId="3A8E8AEF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0.1547</w:t>
            </w:r>
          </w:p>
        </w:tc>
      </w:tr>
      <w:tr w:rsidR="00B005CB" w14:paraId="2D135B34" w14:textId="77777777" w:rsidTr="00B005CB">
        <w:tc>
          <w:tcPr>
            <w:tcW w:w="4850" w:type="dxa"/>
          </w:tcPr>
          <w:p w14:paraId="77A8C51C" w14:textId="5389DAAB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hsa05132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Salmonella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 xml:space="preserve">infection </w:t>
            </w:r>
          </w:p>
        </w:tc>
        <w:tc>
          <w:tcPr>
            <w:tcW w:w="564" w:type="dxa"/>
          </w:tcPr>
          <w:p w14:paraId="209EC147" w14:textId="622AB4F4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4</w:t>
            </w:r>
          </w:p>
        </w:tc>
        <w:tc>
          <w:tcPr>
            <w:tcW w:w="636" w:type="dxa"/>
          </w:tcPr>
          <w:p w14:paraId="05698F3F" w14:textId="1B6CD587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249</w:t>
            </w:r>
          </w:p>
        </w:tc>
        <w:tc>
          <w:tcPr>
            <w:tcW w:w="636" w:type="dxa"/>
          </w:tcPr>
          <w:p w14:paraId="3DA91E2E" w14:textId="39484A33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19</w:t>
            </w:r>
          </w:p>
        </w:tc>
        <w:tc>
          <w:tcPr>
            <w:tcW w:w="684" w:type="dxa"/>
          </w:tcPr>
          <w:p w14:paraId="1BF7B0B1" w14:textId="25535C2C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8586</w:t>
            </w:r>
          </w:p>
        </w:tc>
        <w:tc>
          <w:tcPr>
            <w:tcW w:w="843" w:type="dxa"/>
          </w:tcPr>
          <w:p w14:paraId="084231F3" w14:textId="0A03CF11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0.004</w:t>
            </w:r>
          </w:p>
        </w:tc>
        <w:tc>
          <w:tcPr>
            <w:tcW w:w="859" w:type="dxa"/>
          </w:tcPr>
          <w:p w14:paraId="6E82DADE" w14:textId="4F2B72CD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0.1547</w:t>
            </w:r>
          </w:p>
        </w:tc>
      </w:tr>
      <w:tr w:rsidR="00B005CB" w14:paraId="0C434480" w14:textId="77777777" w:rsidTr="00B005CB">
        <w:tc>
          <w:tcPr>
            <w:tcW w:w="4850" w:type="dxa"/>
          </w:tcPr>
          <w:p w14:paraId="1408EE21" w14:textId="5363DAAC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hsa05200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Pathways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in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cancer</w:t>
            </w:r>
          </w:p>
        </w:tc>
        <w:tc>
          <w:tcPr>
            <w:tcW w:w="564" w:type="dxa"/>
          </w:tcPr>
          <w:p w14:paraId="35A416D2" w14:textId="2347110D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5</w:t>
            </w:r>
          </w:p>
        </w:tc>
        <w:tc>
          <w:tcPr>
            <w:tcW w:w="636" w:type="dxa"/>
          </w:tcPr>
          <w:p w14:paraId="730C3DEB" w14:textId="7865EC85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531</w:t>
            </w:r>
          </w:p>
        </w:tc>
        <w:tc>
          <w:tcPr>
            <w:tcW w:w="636" w:type="dxa"/>
          </w:tcPr>
          <w:p w14:paraId="37B05316" w14:textId="792FB17C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19</w:t>
            </w:r>
          </w:p>
        </w:tc>
        <w:tc>
          <w:tcPr>
            <w:tcW w:w="684" w:type="dxa"/>
          </w:tcPr>
          <w:p w14:paraId="0270506F" w14:textId="35B8D5F6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8586</w:t>
            </w:r>
          </w:p>
        </w:tc>
        <w:tc>
          <w:tcPr>
            <w:tcW w:w="843" w:type="dxa"/>
          </w:tcPr>
          <w:p w14:paraId="29CA52D8" w14:textId="0EF51836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0.011</w:t>
            </w:r>
          </w:p>
        </w:tc>
        <w:tc>
          <w:tcPr>
            <w:tcW w:w="859" w:type="dxa"/>
          </w:tcPr>
          <w:p w14:paraId="51D8FBDE" w14:textId="6BAE7AEC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0.1547</w:t>
            </w:r>
          </w:p>
        </w:tc>
      </w:tr>
      <w:tr w:rsidR="00B005CB" w14:paraId="191489AA" w14:textId="77777777" w:rsidTr="00B005CB">
        <w:tc>
          <w:tcPr>
            <w:tcW w:w="4850" w:type="dxa"/>
          </w:tcPr>
          <w:p w14:paraId="37230A24" w14:textId="0CC639FB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hsa05214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Glioma</w:t>
            </w:r>
          </w:p>
        </w:tc>
        <w:tc>
          <w:tcPr>
            <w:tcW w:w="564" w:type="dxa"/>
          </w:tcPr>
          <w:p w14:paraId="5648CEB5" w14:textId="5966B23B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2</w:t>
            </w:r>
          </w:p>
        </w:tc>
        <w:tc>
          <w:tcPr>
            <w:tcW w:w="636" w:type="dxa"/>
          </w:tcPr>
          <w:p w14:paraId="422EE878" w14:textId="53D06D2E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75</w:t>
            </w:r>
          </w:p>
        </w:tc>
        <w:tc>
          <w:tcPr>
            <w:tcW w:w="636" w:type="dxa"/>
          </w:tcPr>
          <w:p w14:paraId="1C9920F5" w14:textId="7DF95F30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19</w:t>
            </w:r>
          </w:p>
        </w:tc>
        <w:tc>
          <w:tcPr>
            <w:tcW w:w="684" w:type="dxa"/>
          </w:tcPr>
          <w:p w14:paraId="399216EB" w14:textId="62C5C0B4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8586</w:t>
            </w:r>
          </w:p>
        </w:tc>
        <w:tc>
          <w:tcPr>
            <w:tcW w:w="843" w:type="dxa"/>
          </w:tcPr>
          <w:p w14:paraId="34860CE3" w14:textId="577E946D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0.015</w:t>
            </w:r>
          </w:p>
        </w:tc>
        <w:tc>
          <w:tcPr>
            <w:tcW w:w="859" w:type="dxa"/>
          </w:tcPr>
          <w:p w14:paraId="15A9404D" w14:textId="2E110E0A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0.1547</w:t>
            </w:r>
          </w:p>
        </w:tc>
      </w:tr>
      <w:tr w:rsidR="00B005CB" w14:paraId="01C2EF32" w14:textId="77777777" w:rsidTr="00B005CB">
        <w:tc>
          <w:tcPr>
            <w:tcW w:w="4850" w:type="dxa"/>
          </w:tcPr>
          <w:p w14:paraId="362B5F59" w14:textId="7845B0EE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hsa05210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Colorectal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cancer</w:t>
            </w:r>
          </w:p>
        </w:tc>
        <w:tc>
          <w:tcPr>
            <w:tcW w:w="564" w:type="dxa"/>
          </w:tcPr>
          <w:p w14:paraId="38F597E6" w14:textId="17396609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2</w:t>
            </w:r>
          </w:p>
        </w:tc>
        <w:tc>
          <w:tcPr>
            <w:tcW w:w="636" w:type="dxa"/>
          </w:tcPr>
          <w:p w14:paraId="40D11FBB" w14:textId="100C313A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86</w:t>
            </w:r>
          </w:p>
        </w:tc>
        <w:tc>
          <w:tcPr>
            <w:tcW w:w="636" w:type="dxa"/>
          </w:tcPr>
          <w:p w14:paraId="31BB2638" w14:textId="3EC93C43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19</w:t>
            </w:r>
          </w:p>
        </w:tc>
        <w:tc>
          <w:tcPr>
            <w:tcW w:w="684" w:type="dxa"/>
          </w:tcPr>
          <w:p w14:paraId="73B611A6" w14:textId="4919A70A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8586</w:t>
            </w:r>
          </w:p>
        </w:tc>
        <w:tc>
          <w:tcPr>
            <w:tcW w:w="843" w:type="dxa"/>
          </w:tcPr>
          <w:p w14:paraId="2AD00F4F" w14:textId="7829F628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0.019</w:t>
            </w:r>
          </w:p>
        </w:tc>
        <w:tc>
          <w:tcPr>
            <w:tcW w:w="859" w:type="dxa"/>
          </w:tcPr>
          <w:p w14:paraId="0AE802E0" w14:textId="7CD56054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0.1695</w:t>
            </w:r>
          </w:p>
        </w:tc>
      </w:tr>
      <w:tr w:rsidR="00B005CB" w14:paraId="45F4B52E" w14:textId="77777777" w:rsidTr="00B005CB">
        <w:tc>
          <w:tcPr>
            <w:tcW w:w="4850" w:type="dxa"/>
          </w:tcPr>
          <w:p w14:paraId="0D3F24E5" w14:textId="098E0EBC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hsa05222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Small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cell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lung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cancer</w:t>
            </w:r>
          </w:p>
        </w:tc>
        <w:tc>
          <w:tcPr>
            <w:tcW w:w="564" w:type="dxa"/>
          </w:tcPr>
          <w:p w14:paraId="4A77227C" w14:textId="3CD3E94D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2</w:t>
            </w:r>
          </w:p>
        </w:tc>
        <w:tc>
          <w:tcPr>
            <w:tcW w:w="636" w:type="dxa"/>
          </w:tcPr>
          <w:p w14:paraId="5772B8DA" w14:textId="28A9F81B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92</w:t>
            </w:r>
          </w:p>
        </w:tc>
        <w:tc>
          <w:tcPr>
            <w:tcW w:w="636" w:type="dxa"/>
          </w:tcPr>
          <w:p w14:paraId="672A59CF" w14:textId="1B9FE214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19</w:t>
            </w:r>
          </w:p>
        </w:tc>
        <w:tc>
          <w:tcPr>
            <w:tcW w:w="684" w:type="dxa"/>
          </w:tcPr>
          <w:p w14:paraId="5EC45980" w14:textId="5FB0CA91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8586</w:t>
            </w:r>
          </w:p>
        </w:tc>
        <w:tc>
          <w:tcPr>
            <w:tcW w:w="843" w:type="dxa"/>
          </w:tcPr>
          <w:p w14:paraId="2DAA74A5" w14:textId="1C580A73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0.021</w:t>
            </w:r>
          </w:p>
        </w:tc>
        <w:tc>
          <w:tcPr>
            <w:tcW w:w="859" w:type="dxa"/>
          </w:tcPr>
          <w:p w14:paraId="7F499C0E" w14:textId="26B440ED" w:rsidR="00B005CB" w:rsidRPr="00427B62" w:rsidRDefault="00B005CB" w:rsidP="00B005CB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0.174</w:t>
            </w:r>
          </w:p>
        </w:tc>
      </w:tr>
      <w:tr w:rsidR="00B005CB" w14:paraId="3761D38D" w14:textId="77777777" w:rsidTr="00B005CB">
        <w:tc>
          <w:tcPr>
            <w:tcW w:w="4850" w:type="dxa"/>
          </w:tcPr>
          <w:p w14:paraId="6FF04583" w14:textId="5E3E701E" w:rsidR="00B005CB" w:rsidRPr="00427B62" w:rsidRDefault="00B005CB" w:rsidP="00B005CB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hsa04916</w:t>
            </w:r>
            <w:r w:rsidR="00974A84" w:rsidRPr="00427B62">
              <w:rPr>
                <w:rFonts w:ascii="Times New Roman" w:hAnsi="Times New Roman" w:cs="Times New Roman"/>
              </w:rPr>
              <w:t>_</w:t>
            </w:r>
            <w:r w:rsidRPr="00427B62">
              <w:rPr>
                <w:rFonts w:ascii="Times New Roman" w:hAnsi="Times New Roman" w:cs="Times New Roman"/>
              </w:rPr>
              <w:t>Melanogenesis</w:t>
            </w:r>
          </w:p>
        </w:tc>
        <w:tc>
          <w:tcPr>
            <w:tcW w:w="564" w:type="dxa"/>
          </w:tcPr>
          <w:p w14:paraId="6FA79A96" w14:textId="366D0EA3" w:rsidR="00B005CB" w:rsidRPr="00427B62" w:rsidRDefault="00B005CB" w:rsidP="00B005CB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2</w:t>
            </w:r>
          </w:p>
        </w:tc>
        <w:tc>
          <w:tcPr>
            <w:tcW w:w="636" w:type="dxa"/>
          </w:tcPr>
          <w:p w14:paraId="0BE27132" w14:textId="10D76081" w:rsidR="00B005CB" w:rsidRPr="00427B62" w:rsidRDefault="00B005CB" w:rsidP="00B005CB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101</w:t>
            </w:r>
          </w:p>
        </w:tc>
        <w:tc>
          <w:tcPr>
            <w:tcW w:w="636" w:type="dxa"/>
          </w:tcPr>
          <w:p w14:paraId="091D32A8" w14:textId="319DEDCF" w:rsidR="00B005CB" w:rsidRPr="00427B62" w:rsidRDefault="00B005CB" w:rsidP="00B005CB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19</w:t>
            </w:r>
          </w:p>
        </w:tc>
        <w:tc>
          <w:tcPr>
            <w:tcW w:w="684" w:type="dxa"/>
          </w:tcPr>
          <w:p w14:paraId="402CFFF1" w14:textId="12B8F9D7" w:rsidR="00B005CB" w:rsidRPr="00427B62" w:rsidRDefault="00B005CB" w:rsidP="00B005CB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8586</w:t>
            </w:r>
          </w:p>
        </w:tc>
        <w:tc>
          <w:tcPr>
            <w:tcW w:w="843" w:type="dxa"/>
          </w:tcPr>
          <w:p w14:paraId="1963A123" w14:textId="5D556633" w:rsidR="00B005CB" w:rsidRPr="00427B62" w:rsidRDefault="00B005CB" w:rsidP="00B005CB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0.025</w:t>
            </w:r>
          </w:p>
        </w:tc>
        <w:tc>
          <w:tcPr>
            <w:tcW w:w="859" w:type="dxa"/>
          </w:tcPr>
          <w:p w14:paraId="1E29745D" w14:textId="303E9C1A" w:rsidR="00B005CB" w:rsidRPr="00427B62" w:rsidRDefault="00B005CB" w:rsidP="00B005CB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</w:pPr>
            <w:r w:rsidRPr="005B06B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it-IT" w:eastAsia="it-IT"/>
              </w:rPr>
              <w:t>0.1933</w:t>
            </w:r>
          </w:p>
        </w:tc>
      </w:tr>
    </w:tbl>
    <w:p w14:paraId="67AE5B7A" w14:textId="3D278718" w:rsidR="00F03BE6" w:rsidRDefault="00F03BE6"/>
    <w:p w14:paraId="59C14C5D" w14:textId="026EB0CB" w:rsidR="00427B62" w:rsidRPr="0060691A" w:rsidRDefault="00427B62" w:rsidP="00116A09">
      <w:pPr>
        <w:jc w:val="both"/>
        <w:rPr>
          <w:rFonts w:ascii="Times New Roman" w:hAnsi="Times New Roman" w:cs="Times New Roman"/>
        </w:rPr>
      </w:pPr>
      <w:r w:rsidRPr="00427B62">
        <w:rPr>
          <w:rFonts w:ascii="Times New Roman" w:hAnsi="Times New Roman" w:cs="Times New Roman"/>
          <w:b/>
          <w:bCs/>
        </w:rPr>
        <w:t>Table 1</w:t>
      </w:r>
      <w:r>
        <w:rPr>
          <w:rFonts w:ascii="Times New Roman" w:hAnsi="Times New Roman" w:cs="Times New Roman"/>
          <w:b/>
          <w:bCs/>
        </w:rPr>
        <w:t>S</w:t>
      </w:r>
      <w:r w:rsidRPr="00427B62">
        <w:rPr>
          <w:rFonts w:ascii="Times New Roman" w:hAnsi="Times New Roman" w:cs="Times New Roman"/>
          <w:b/>
          <w:bCs/>
        </w:rPr>
        <w:t>.</w:t>
      </w:r>
      <w:r w:rsidRPr="00427B62">
        <w:rPr>
          <w:rFonts w:ascii="Times New Roman" w:hAnsi="Times New Roman" w:cs="Times New Roman"/>
        </w:rPr>
        <w:t xml:space="preserve"> Starting from </w:t>
      </w:r>
      <w:r w:rsidR="00116A09">
        <w:rPr>
          <w:rFonts w:ascii="Times New Roman" w:hAnsi="Times New Roman" w:cs="Times New Roman"/>
        </w:rPr>
        <w:t xml:space="preserve">the selection of </w:t>
      </w:r>
      <w:r w:rsidRPr="00427B62">
        <w:rPr>
          <w:rFonts w:ascii="Times New Roman" w:hAnsi="Times New Roman" w:cs="Times New Roman"/>
        </w:rPr>
        <w:t>miR-34a-5p, miR-182-5p and miR-218-5p,</w:t>
      </w:r>
      <w:r w:rsidR="00116A09">
        <w:rPr>
          <w:rFonts w:ascii="Times New Roman" w:hAnsi="Times New Roman" w:cs="Times New Roman"/>
        </w:rPr>
        <w:t xml:space="preserve"> the algorithm (</w:t>
      </w:r>
      <w:r w:rsidR="00116A09" w:rsidRPr="008E75CD">
        <w:rPr>
          <w:rFonts w:ascii="Times New Roman" w:hAnsi="Times New Roman" w:cs="Times New Roman"/>
        </w:rPr>
        <w:t>miRWalk</w:t>
      </w:r>
      <w:r w:rsidR="008E75CD">
        <w:rPr>
          <w:rFonts w:ascii="Times New Roman" w:hAnsi="Times New Roman" w:cs="Times New Roman"/>
        </w:rPr>
        <w:t xml:space="preserve"> online resource</w:t>
      </w:r>
      <w:r w:rsidR="00116A09" w:rsidRPr="008E75CD">
        <w:rPr>
          <w:rFonts w:ascii="Times New Roman" w:hAnsi="Times New Roman" w:cs="Times New Roman"/>
        </w:rPr>
        <w:t>)</w:t>
      </w:r>
      <w:r w:rsidR="00116A09">
        <w:rPr>
          <w:rFonts w:ascii="Times New Roman" w:hAnsi="Times New Roman" w:cs="Times New Roman"/>
        </w:rPr>
        <w:t xml:space="preserve"> </w:t>
      </w:r>
      <w:r w:rsidRPr="00427B62">
        <w:rPr>
          <w:rFonts w:ascii="Times New Roman" w:hAnsi="Times New Roman" w:cs="Times New Roman"/>
        </w:rPr>
        <w:t xml:space="preserve">identified a set of predicted target genes and performed </w:t>
      </w:r>
      <w:r w:rsidR="00116A09">
        <w:rPr>
          <w:rFonts w:ascii="Times New Roman" w:hAnsi="Times New Roman" w:cs="Times New Roman"/>
        </w:rPr>
        <w:t>Gene Set Enrichment Analysis through</w:t>
      </w:r>
      <w:r w:rsidRPr="00427B62">
        <w:rPr>
          <w:rFonts w:ascii="Times New Roman" w:hAnsi="Times New Roman" w:cs="Times New Roman"/>
        </w:rPr>
        <w:t xml:space="preserve"> KEGG database</w:t>
      </w:r>
      <w:r w:rsidR="00116A09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mRNA targets </w:t>
      </w:r>
      <w:r w:rsidR="00116A09">
        <w:rPr>
          <w:rFonts w:ascii="Times New Roman" w:hAnsi="Times New Roman" w:cs="Times New Roman"/>
        </w:rPr>
        <w:t>were filtered i.e</w:t>
      </w:r>
      <w:r w:rsidR="008E75CD">
        <w:rPr>
          <w:rFonts w:ascii="Times New Roman" w:hAnsi="Times New Roman" w:cs="Times New Roman"/>
        </w:rPr>
        <w:t>,</w:t>
      </w:r>
      <w:r w:rsidR="00116A09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those </w:t>
      </w:r>
      <w:r w:rsidR="00FF643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score 1 -with max p value- and included in TargetScan, miRDB and miRTarBase</w:t>
      </w:r>
      <w:r w:rsidRPr="00427B62">
        <w:rPr>
          <w:rFonts w:ascii="Times New Roman" w:hAnsi="Times New Roman" w:cs="Times New Roman"/>
        </w:rPr>
        <w:t>.</w:t>
      </w:r>
      <w:r>
        <w:t xml:space="preserve"> </w:t>
      </w:r>
    </w:p>
    <w:p w14:paraId="3F5E211E" w14:textId="459F0E95" w:rsidR="0060691A" w:rsidRPr="008F41C5" w:rsidRDefault="0060691A" w:rsidP="0060691A">
      <w:pPr>
        <w:rPr>
          <w:rFonts w:ascii="Times New Roman" w:hAnsi="Times New Roman" w:cs="Times New Roman"/>
        </w:rPr>
      </w:pPr>
      <w:r w:rsidRPr="008F41C5">
        <w:rPr>
          <w:rFonts w:ascii="Times New Roman" w:hAnsi="Times New Roman" w:cs="Times New Roman"/>
        </w:rPr>
        <w:t xml:space="preserve">Hits: </w:t>
      </w:r>
      <w:r w:rsidR="002C01C0" w:rsidRPr="008F41C5">
        <w:rPr>
          <w:rFonts w:ascii="Times New Roman" w:hAnsi="Times New Roman" w:cs="Times New Roman"/>
        </w:rPr>
        <w:t>genes in the list that fall into the pathway.</w:t>
      </w:r>
    </w:p>
    <w:p w14:paraId="594A0AC6" w14:textId="088C32B6" w:rsidR="00373385" w:rsidRPr="008F41C5" w:rsidRDefault="00373385" w:rsidP="0060691A">
      <w:pPr>
        <w:rPr>
          <w:rFonts w:ascii="Times New Roman" w:hAnsi="Times New Roman" w:cs="Times New Roman"/>
        </w:rPr>
      </w:pPr>
      <w:r w:rsidRPr="008F41C5">
        <w:rPr>
          <w:rFonts w:ascii="Times New Roman" w:hAnsi="Times New Roman" w:cs="Times New Roman"/>
        </w:rPr>
        <w:t>Hits total: total number of genes in the pathway.</w:t>
      </w:r>
    </w:p>
    <w:p w14:paraId="19295A76" w14:textId="7F368A10" w:rsidR="0060691A" w:rsidRPr="008F41C5" w:rsidRDefault="0060691A" w:rsidP="0060691A">
      <w:pPr>
        <w:rPr>
          <w:rFonts w:ascii="Times New Roman" w:hAnsi="Times New Roman" w:cs="Times New Roman"/>
        </w:rPr>
      </w:pPr>
      <w:r w:rsidRPr="008F41C5">
        <w:rPr>
          <w:rFonts w:ascii="Times New Roman" w:hAnsi="Times New Roman" w:cs="Times New Roman"/>
        </w:rPr>
        <w:t>List total: total number of genes in the input list.</w:t>
      </w:r>
    </w:p>
    <w:p w14:paraId="62801D2F" w14:textId="7F8D53E2" w:rsidR="0060691A" w:rsidRPr="008F41C5" w:rsidRDefault="0060691A" w:rsidP="0060691A">
      <w:pPr>
        <w:rPr>
          <w:rFonts w:ascii="Times New Roman" w:hAnsi="Times New Roman" w:cs="Times New Roman"/>
        </w:rPr>
      </w:pPr>
      <w:r w:rsidRPr="008F41C5">
        <w:rPr>
          <w:rFonts w:ascii="Times New Roman" w:hAnsi="Times New Roman" w:cs="Times New Roman"/>
        </w:rPr>
        <w:t>Pop total</w:t>
      </w:r>
      <w:r w:rsidR="00373385" w:rsidRPr="008F41C5">
        <w:rPr>
          <w:rFonts w:ascii="Times New Roman" w:hAnsi="Times New Roman" w:cs="Times New Roman"/>
        </w:rPr>
        <w:t>: total number of genes</w:t>
      </w:r>
      <w:r w:rsidR="00116A09" w:rsidRPr="008F41C5">
        <w:rPr>
          <w:rFonts w:ascii="Times New Roman" w:hAnsi="Times New Roman" w:cs="Times New Roman"/>
        </w:rPr>
        <w:t xml:space="preserve"> from genome</w:t>
      </w:r>
      <w:r w:rsidR="00373385" w:rsidRPr="008F41C5">
        <w:rPr>
          <w:rFonts w:ascii="Times New Roman" w:hAnsi="Times New Roman" w:cs="Times New Roman"/>
        </w:rPr>
        <w:t>.</w:t>
      </w:r>
    </w:p>
    <w:p w14:paraId="67EC7661" w14:textId="17C4622A" w:rsidR="0060691A" w:rsidRPr="008F41C5" w:rsidRDefault="00A35112" w:rsidP="006069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60691A" w:rsidRPr="008F41C5">
        <w:rPr>
          <w:rFonts w:ascii="Times New Roman" w:hAnsi="Times New Roman" w:cs="Times New Roman"/>
        </w:rPr>
        <w:t xml:space="preserve">-value: </w:t>
      </w:r>
      <w:r w:rsidR="00116A09" w:rsidRPr="008F41C5">
        <w:rPr>
          <w:rFonts w:ascii="Times New Roman" w:hAnsi="Times New Roman" w:cs="Times New Roman"/>
        </w:rPr>
        <w:t>for significant level</w:t>
      </w:r>
    </w:p>
    <w:p w14:paraId="75864D10" w14:textId="2A12F6D3" w:rsidR="0060691A" w:rsidRPr="0060691A" w:rsidRDefault="0060691A" w:rsidP="0060691A">
      <w:pPr>
        <w:rPr>
          <w:rFonts w:ascii="Times New Roman" w:hAnsi="Times New Roman" w:cs="Times New Roman"/>
        </w:rPr>
      </w:pPr>
      <w:r w:rsidRPr="008F41C5">
        <w:rPr>
          <w:rFonts w:ascii="Times New Roman" w:hAnsi="Times New Roman" w:cs="Times New Roman"/>
        </w:rPr>
        <w:t>BH</w:t>
      </w:r>
      <w:r w:rsidR="002C01C0" w:rsidRPr="008F41C5">
        <w:rPr>
          <w:rFonts w:ascii="Times New Roman" w:hAnsi="Times New Roman" w:cs="Times New Roman"/>
        </w:rPr>
        <w:t>:</w:t>
      </w:r>
      <w:r w:rsidRPr="008F41C5">
        <w:rPr>
          <w:rFonts w:ascii="Times New Roman" w:hAnsi="Times New Roman" w:cs="Times New Roman"/>
        </w:rPr>
        <w:t xml:space="preserve"> </w:t>
      </w:r>
      <w:r w:rsidR="00441B95" w:rsidRPr="00441B95">
        <w:rPr>
          <w:rFonts w:ascii="Times New Roman" w:hAnsi="Times New Roman" w:cs="Times New Roman"/>
        </w:rPr>
        <w:t xml:space="preserve">the adjusted p-value with Benjamini-Hochberg correction. By </w:t>
      </w:r>
      <w:r w:rsidR="00FF643A" w:rsidRPr="00441B95">
        <w:rPr>
          <w:rFonts w:ascii="Times New Roman" w:hAnsi="Times New Roman" w:cs="Times New Roman"/>
        </w:rPr>
        <w:t>default KEGG</w:t>
      </w:r>
      <w:r w:rsidR="00441B95" w:rsidRPr="00441B95">
        <w:rPr>
          <w:rFonts w:ascii="Times New Roman" w:hAnsi="Times New Roman" w:cs="Times New Roman"/>
        </w:rPr>
        <w:t xml:space="preserve"> Geneset analysis has a p-value cutoff of 0.20</w:t>
      </w:r>
      <w:r w:rsidR="008E75CD">
        <w:rPr>
          <w:rFonts w:ascii="Times New Roman" w:hAnsi="Times New Roman" w:cs="Times New Roman"/>
        </w:rPr>
        <w:t>.</w:t>
      </w:r>
    </w:p>
    <w:p w14:paraId="673790F7" w14:textId="77777777" w:rsidR="00427B62" w:rsidRPr="0060691A" w:rsidRDefault="00427B62">
      <w:pPr>
        <w:rPr>
          <w:rFonts w:ascii="Times New Roman" w:hAnsi="Times New Roman" w:cs="Times New Roman"/>
        </w:rPr>
      </w:pPr>
    </w:p>
    <w:sectPr w:rsidR="00427B62" w:rsidRPr="006069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75B42"/>
    <w:multiLevelType w:val="multilevel"/>
    <w:tmpl w:val="307A0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AAB"/>
    <w:rsid w:val="000472BD"/>
    <w:rsid w:val="000543E0"/>
    <w:rsid w:val="00116A09"/>
    <w:rsid w:val="0020218E"/>
    <w:rsid w:val="002C01C0"/>
    <w:rsid w:val="00327EF2"/>
    <w:rsid w:val="00365A9A"/>
    <w:rsid w:val="00373385"/>
    <w:rsid w:val="003E0229"/>
    <w:rsid w:val="00427B62"/>
    <w:rsid w:val="00441B95"/>
    <w:rsid w:val="004C4AAB"/>
    <w:rsid w:val="0051020F"/>
    <w:rsid w:val="005B0050"/>
    <w:rsid w:val="005B06B3"/>
    <w:rsid w:val="0060691A"/>
    <w:rsid w:val="00635B85"/>
    <w:rsid w:val="006858B5"/>
    <w:rsid w:val="006B6C88"/>
    <w:rsid w:val="007732FC"/>
    <w:rsid w:val="007D24A2"/>
    <w:rsid w:val="007D369B"/>
    <w:rsid w:val="007E1B6A"/>
    <w:rsid w:val="008E75CD"/>
    <w:rsid w:val="008F41C5"/>
    <w:rsid w:val="00900118"/>
    <w:rsid w:val="00974A84"/>
    <w:rsid w:val="00A318AB"/>
    <w:rsid w:val="00A35112"/>
    <w:rsid w:val="00B005CB"/>
    <w:rsid w:val="00B27AF7"/>
    <w:rsid w:val="00B46DC4"/>
    <w:rsid w:val="00BC1808"/>
    <w:rsid w:val="00CA4DB3"/>
    <w:rsid w:val="00E908D7"/>
    <w:rsid w:val="00EB5421"/>
    <w:rsid w:val="00EF033D"/>
    <w:rsid w:val="00F03BE6"/>
    <w:rsid w:val="00FD2EBF"/>
    <w:rsid w:val="00FF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9190B"/>
  <w15:chartTrackingRefBased/>
  <w15:docId w15:val="{FA682B04-305E-3F48-B813-2F9460953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C4A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C4A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C4A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C4A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C4A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C4A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C4A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C4A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C4A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C4AA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C4AA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C4AAB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C4AAB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C4AAB"/>
    <w:rPr>
      <w:rFonts w:eastAsiaTheme="majorEastAsia" w:cstheme="majorBidi"/>
      <w:color w:val="2F5496" w:themeColor="accent1" w:themeShade="BF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C4AAB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C4AAB"/>
    <w:rPr>
      <w:rFonts w:eastAsiaTheme="majorEastAsia" w:cstheme="majorBidi"/>
      <w:color w:val="595959" w:themeColor="text1" w:themeTint="A6"/>
      <w:lang w:val="en-US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C4AAB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C4AAB"/>
    <w:rPr>
      <w:rFonts w:eastAsiaTheme="majorEastAsia" w:cstheme="majorBidi"/>
      <w:color w:val="272727" w:themeColor="text1" w:themeTint="D8"/>
      <w:lang w:val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4C4A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C4AA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C4AA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C4AAB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C4AA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C4AAB"/>
    <w:rPr>
      <w:i/>
      <w:iCs/>
      <w:color w:val="404040" w:themeColor="text1" w:themeTint="BF"/>
      <w:lang w:val="en-US"/>
    </w:rPr>
  </w:style>
  <w:style w:type="paragraph" w:styleId="Paragrafoelenco">
    <w:name w:val="List Paragraph"/>
    <w:basedOn w:val="Normale"/>
    <w:uiPriority w:val="34"/>
    <w:qFormat/>
    <w:rsid w:val="004C4AA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C4AA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C4A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C4AAB"/>
    <w:rPr>
      <w:i/>
      <w:iCs/>
      <w:color w:val="2F5496" w:themeColor="accent1" w:themeShade="BF"/>
      <w:lang w:val="en-US"/>
    </w:rPr>
  </w:style>
  <w:style w:type="character" w:styleId="Riferimentointenso">
    <w:name w:val="Intense Reference"/>
    <w:basedOn w:val="Carpredefinitoparagrafo"/>
    <w:uiPriority w:val="32"/>
    <w:qFormat/>
    <w:rsid w:val="004C4AAB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4C4AAB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4C4AAB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60691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it-IT"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60691A"/>
    <w:rPr>
      <w:b/>
      <w:bCs/>
    </w:rPr>
  </w:style>
  <w:style w:type="character" w:styleId="Enfasicorsivo">
    <w:name w:val="Emphasis"/>
    <w:basedOn w:val="Carpredefinitoparagrafo"/>
    <w:uiPriority w:val="20"/>
    <w:qFormat/>
    <w:rsid w:val="0060691A"/>
    <w:rPr>
      <w:i/>
      <w:iCs/>
    </w:rPr>
  </w:style>
  <w:style w:type="character" w:customStyle="1" w:styleId="ms-1">
    <w:name w:val="ms-1"/>
    <w:basedOn w:val="Carpredefinitoparagrafo"/>
    <w:rsid w:val="0060691A"/>
  </w:style>
  <w:style w:type="character" w:customStyle="1" w:styleId="max-w-15ch">
    <w:name w:val="max-w-[15ch]"/>
    <w:basedOn w:val="Carpredefinitoparagrafo"/>
    <w:rsid w:val="0060691A"/>
  </w:style>
  <w:style w:type="character" w:customStyle="1" w:styleId="-me-1">
    <w:name w:val="-me-1"/>
    <w:basedOn w:val="Carpredefinitoparagrafo"/>
    <w:rsid w:val="006069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53B4B3-B39E-A54D-B86B-764AA45A1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Bontempo</dc:creator>
  <cp:keywords/>
  <dc:description/>
  <cp:lastModifiedBy>Miriam Capri</cp:lastModifiedBy>
  <cp:revision>14</cp:revision>
  <dcterms:created xsi:type="dcterms:W3CDTF">2025-12-04T11:35:00Z</dcterms:created>
  <dcterms:modified xsi:type="dcterms:W3CDTF">2025-12-26T10:03:00Z</dcterms:modified>
</cp:coreProperties>
</file>