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D58C62" w14:textId="77777777" w:rsidR="002501EF" w:rsidRDefault="002501EF" w:rsidP="00E94F9F">
      <w:pPr>
        <w:jc w:val="center"/>
        <w:rPr>
          <w:b/>
          <w:bCs/>
          <w:sz w:val="28"/>
          <w:szCs w:val="28"/>
        </w:rPr>
      </w:pPr>
      <w:r w:rsidRPr="002501EF">
        <w:rPr>
          <w:b/>
          <w:bCs/>
          <w:sz w:val="28"/>
          <w:szCs w:val="28"/>
        </w:rPr>
        <w:t>Long-term outcomes from pembrolizumab monotherapy in patients with advanced NSCLC, PD-L1 expression ≥50%, and poor performance status: transformer-based AI to characterize prognostic complexity</w:t>
      </w:r>
    </w:p>
    <w:p w14:paraId="1C22D6FF" w14:textId="5A34D4AE" w:rsidR="00E94F9F" w:rsidRDefault="002501EF" w:rsidP="00E94F9F">
      <w:pPr>
        <w:jc w:val="center"/>
        <w:rPr>
          <w:sz w:val="24"/>
          <w:szCs w:val="24"/>
        </w:rPr>
      </w:pPr>
      <w:r>
        <w:rPr>
          <w:sz w:val="24"/>
          <w:szCs w:val="24"/>
        </w:rPr>
        <w:t>Cortellini A</w:t>
      </w:r>
      <w:r w:rsidR="00E94F9F">
        <w:rPr>
          <w:sz w:val="24"/>
          <w:szCs w:val="24"/>
        </w:rPr>
        <w:t>, et al.</w:t>
      </w:r>
    </w:p>
    <w:p w14:paraId="0DB28ED2" w14:textId="77777777" w:rsidR="00E94F9F" w:rsidRDefault="00E94F9F" w:rsidP="00E94F9F">
      <w:pPr>
        <w:jc w:val="center"/>
        <w:rPr>
          <w:sz w:val="24"/>
          <w:szCs w:val="24"/>
        </w:rPr>
      </w:pPr>
    </w:p>
    <w:p w14:paraId="0F712470" w14:textId="58488E74" w:rsidR="00E94F9F" w:rsidRPr="00E94F9F" w:rsidRDefault="00E94F9F" w:rsidP="00E94F9F">
      <w:pPr>
        <w:jc w:val="center"/>
        <w:rPr>
          <w:b/>
          <w:bCs/>
          <w:sz w:val="24"/>
          <w:szCs w:val="24"/>
        </w:rPr>
      </w:pPr>
      <w:r w:rsidRPr="00E94F9F">
        <w:rPr>
          <w:b/>
          <w:bCs/>
          <w:sz w:val="24"/>
          <w:szCs w:val="24"/>
        </w:rPr>
        <w:t>Supplementary Materials</w:t>
      </w:r>
    </w:p>
    <w:p w14:paraId="366E1B9E" w14:textId="77777777" w:rsidR="00E94F9F" w:rsidRDefault="00E94F9F" w:rsidP="00613F4F">
      <w:pPr>
        <w:rPr>
          <w:b/>
          <w:bCs/>
        </w:rPr>
        <w:sectPr w:rsidR="00E94F9F" w:rsidSect="00E94F9F">
          <w:pgSz w:w="11906" w:h="16838"/>
          <w:pgMar w:top="851" w:right="907" w:bottom="720" w:left="907" w:header="709" w:footer="709" w:gutter="0"/>
          <w:cols w:space="708"/>
          <w:docGrid w:linePitch="360"/>
        </w:sectPr>
      </w:pPr>
    </w:p>
    <w:p w14:paraId="59323B6A" w14:textId="0AE1C0B6" w:rsidR="00613F4F" w:rsidRPr="00B752CE" w:rsidRDefault="00E94F9F" w:rsidP="00613F4F">
      <w:pPr>
        <w:rPr>
          <w:b/>
          <w:bCs/>
        </w:rPr>
      </w:pPr>
      <w:r>
        <w:rPr>
          <w:b/>
          <w:bCs/>
        </w:rPr>
        <w:lastRenderedPageBreak/>
        <w:t>S</w:t>
      </w:r>
      <w:r w:rsidR="00613F4F" w:rsidRPr="00B752CE">
        <w:rPr>
          <w:b/>
          <w:bCs/>
        </w:rPr>
        <w:t>upplementary Methods.</w:t>
      </w:r>
    </w:p>
    <w:p w14:paraId="3BAF9AAC" w14:textId="0A7084E3" w:rsidR="00BD1281" w:rsidRPr="00BD1281" w:rsidRDefault="00BD1281" w:rsidP="00427866">
      <w:pPr>
        <w:spacing w:after="0" w:line="240" w:lineRule="auto"/>
        <w:jc w:val="both"/>
        <w:rPr>
          <w:rFonts w:eastAsia="Times New Roman" w:cs="Arial"/>
          <w:bCs/>
          <w:kern w:val="0"/>
          <w:lang w:val="en-US"/>
          <w14:ligatures w14:val="none"/>
        </w:rPr>
      </w:pPr>
      <w:r w:rsidRPr="00BD1281">
        <w:rPr>
          <w:rFonts w:eastAsia="Times New Roman" w:cs="Arial"/>
          <w:bCs/>
          <w:kern w:val="0"/>
          <w:lang w:val="en-US"/>
          <w14:ligatures w14:val="none"/>
        </w:rPr>
        <w:t xml:space="preserve">The </w:t>
      </w:r>
      <w:bookmarkStart w:id="0" w:name="_Hlk186979128"/>
      <w:proofErr w:type="spellStart"/>
      <w:r>
        <w:rPr>
          <w:rFonts w:eastAsia="Times New Roman" w:cs="Arial"/>
          <w:bCs/>
          <w:kern w:val="0"/>
          <w:lang w:val="en-US"/>
          <w14:ligatures w14:val="none"/>
        </w:rPr>
        <w:t>Pembro</w:t>
      </w:r>
      <w:proofErr w:type="spellEnd"/>
      <w:r>
        <w:rPr>
          <w:rFonts w:eastAsia="Times New Roman" w:cs="Arial"/>
          <w:bCs/>
          <w:kern w:val="0"/>
          <w:lang w:val="en-US"/>
          <w14:ligatures w14:val="none"/>
        </w:rPr>
        <w:t xml:space="preserve">-real 5Y </w:t>
      </w:r>
      <w:bookmarkEnd w:id="0"/>
      <w:r>
        <w:rPr>
          <w:rFonts w:eastAsia="Times New Roman" w:cs="Arial"/>
          <w:bCs/>
          <w:kern w:val="0"/>
          <w:lang w:val="en-US"/>
          <w14:ligatures w14:val="none"/>
        </w:rPr>
        <w:t xml:space="preserve">cohort was created </w:t>
      </w:r>
      <w:r w:rsidRPr="00BD1281">
        <w:rPr>
          <w:rFonts w:eastAsia="Times New Roman" w:cs="Arial"/>
          <w:bCs/>
          <w:kern w:val="0"/>
          <w:lang w:val="en-US"/>
          <w14:ligatures w14:val="none"/>
        </w:rPr>
        <w:t xml:space="preserve">by pooling data from an existing registry, identified as </w:t>
      </w:r>
      <w:proofErr w:type="spellStart"/>
      <w:r w:rsidRPr="00BD1281">
        <w:rPr>
          <w:rFonts w:eastAsia="Times New Roman" w:cs="Arial"/>
          <w:bCs/>
          <w:kern w:val="0"/>
          <w:lang w:val="en-US"/>
          <w14:ligatures w14:val="none"/>
        </w:rPr>
        <w:t>Pembro</w:t>
      </w:r>
      <w:proofErr w:type="spellEnd"/>
      <w:r w:rsidRPr="00BD1281">
        <w:rPr>
          <w:rFonts w:eastAsia="Times New Roman" w:cs="Arial"/>
          <w:bCs/>
          <w:kern w:val="0"/>
          <w:lang w:val="en-US"/>
          <w14:ligatures w14:val="none"/>
        </w:rPr>
        <w:t>-real IT</w:t>
      </w:r>
      <w:r w:rsidRPr="00BD1281">
        <w:rPr>
          <w:rFonts w:eastAsia="Times New Roman" w:cs="Arial"/>
          <w:bCs/>
          <w:kern w:val="0"/>
          <w:lang w:val="en-US"/>
          <w14:ligatures w14:val="none"/>
        </w:rPr>
        <w:fldChar w:fldCharType="begin">
          <w:fldData xml:space="preserve">PEVuZE5vdGU+PENpdGU+PEF1dGhvcj5Db3J0ZWxsaW5pPC9BdXRob3I+PFllYXI+MjAyMDwvWWVh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</w:fldData>
        </w:fldChar>
      </w:r>
      <w:r w:rsidRPr="00BD1281">
        <w:rPr>
          <w:rFonts w:eastAsia="Times New Roman" w:cs="Arial"/>
          <w:bCs/>
          <w:kern w:val="0"/>
          <w:lang w:val="en-US"/>
          <w14:ligatures w14:val="none"/>
        </w:rPr>
        <w:instrText xml:space="preserve"> ADDIN EN.CITE </w:instrText>
      </w:r>
      <w:r w:rsidRPr="00BD1281">
        <w:rPr>
          <w:rFonts w:eastAsia="Times New Roman" w:cs="Arial"/>
          <w:bCs/>
          <w:kern w:val="0"/>
          <w:lang w:val="en-US"/>
          <w14:ligatures w14:val="none"/>
        </w:rPr>
        <w:fldChar w:fldCharType="begin">
          <w:fldData xml:space="preserve">PEVuZE5vdGU+PENpdGU+PEF1dGhvcj5Db3J0ZWxsaW5pPC9BdXRob3I+PFllYXI+MjAyMDwvWWVh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</w:fldData>
        </w:fldChar>
      </w:r>
      <w:r w:rsidRPr="00BD1281">
        <w:rPr>
          <w:rFonts w:eastAsia="Times New Roman" w:cs="Arial"/>
          <w:bCs/>
          <w:kern w:val="0"/>
          <w:lang w:val="en-US"/>
          <w14:ligatures w14:val="none"/>
        </w:rPr>
        <w:instrText xml:space="preserve"> ADDIN EN.CITE.DATA </w:instrText>
      </w:r>
      <w:r w:rsidRPr="00BD1281">
        <w:rPr>
          <w:rFonts w:eastAsia="Times New Roman" w:cs="Arial"/>
          <w:bCs/>
          <w:kern w:val="0"/>
          <w:lang w:val="en-US"/>
          <w14:ligatures w14:val="none"/>
        </w:rPr>
      </w:r>
      <w:r w:rsidRPr="00BD1281">
        <w:rPr>
          <w:rFonts w:eastAsia="Times New Roman" w:cs="Arial"/>
          <w:bCs/>
          <w:kern w:val="0"/>
          <w:lang w:val="en-US"/>
          <w14:ligatures w14:val="none"/>
        </w:rPr>
        <w:fldChar w:fldCharType="end"/>
      </w:r>
      <w:r w:rsidRPr="00BD1281">
        <w:rPr>
          <w:rFonts w:eastAsia="Times New Roman" w:cs="Arial"/>
          <w:bCs/>
          <w:kern w:val="0"/>
          <w:lang w:val="en-US"/>
          <w14:ligatures w14:val="none"/>
        </w:rPr>
      </w:r>
      <w:r w:rsidRPr="00BD1281">
        <w:rPr>
          <w:rFonts w:eastAsia="Times New Roman" w:cs="Arial"/>
          <w:bCs/>
          <w:kern w:val="0"/>
          <w:lang w:val="en-US"/>
          <w14:ligatures w14:val="none"/>
        </w:rPr>
        <w:fldChar w:fldCharType="separate"/>
      </w:r>
      <w:r w:rsidRPr="00BD1281">
        <w:rPr>
          <w:rFonts w:eastAsia="Times New Roman" w:cs="Arial"/>
          <w:bCs/>
          <w:noProof/>
          <w:kern w:val="0"/>
          <w:vertAlign w:val="superscript"/>
          <w:lang w:val="en-US"/>
          <w14:ligatures w14:val="none"/>
        </w:rPr>
        <w:t>1-5</w:t>
      </w:r>
      <w:r w:rsidRPr="00BD1281">
        <w:rPr>
          <w:rFonts w:eastAsia="Times New Roman" w:cs="Arial"/>
          <w:bCs/>
          <w:kern w:val="0"/>
          <w:lang w:val="en-US"/>
          <w14:ligatures w14:val="none"/>
        </w:rPr>
        <w:fldChar w:fldCharType="end"/>
      </w:r>
      <w:r w:rsidRPr="00BD1281">
        <w:rPr>
          <w:rFonts w:eastAsia="Times New Roman" w:cs="Arial"/>
          <w:bCs/>
          <w:kern w:val="0"/>
          <w:lang w:val="en-US"/>
          <w14:ligatures w14:val="none"/>
        </w:rPr>
        <w:t xml:space="preserve">, and additional data collected through an ad-hoc international registry, forming a single registry, henceforth referred to as </w:t>
      </w:r>
      <w:proofErr w:type="spellStart"/>
      <w:r w:rsidRPr="00BD1281">
        <w:rPr>
          <w:rFonts w:eastAsia="Times New Roman" w:cs="Arial"/>
          <w:bCs/>
          <w:kern w:val="0"/>
          <w:lang w:val="en-US"/>
          <w14:ligatures w14:val="none"/>
        </w:rPr>
        <w:t>Pembro</w:t>
      </w:r>
      <w:proofErr w:type="spellEnd"/>
      <w:r w:rsidRPr="00BD1281">
        <w:rPr>
          <w:rFonts w:eastAsia="Times New Roman" w:cs="Arial"/>
          <w:bCs/>
          <w:kern w:val="0"/>
          <w:lang w:val="en-US"/>
          <w14:ligatures w14:val="none"/>
        </w:rPr>
        <w:t>-real 5Y</w:t>
      </w:r>
      <w:r w:rsidR="00694EB4">
        <w:rPr>
          <w:rFonts w:eastAsia="Times New Roman" w:cs="Arial"/>
          <w:bCs/>
          <w:kern w:val="0"/>
          <w:lang w:val="en-US"/>
          <w14:ligatures w14:val="none"/>
        </w:rPr>
        <w:fldChar w:fldCharType="begin">
          <w:fldData xml:space="preserve">PEVuZE5vdGU+PENpdGU+PEF1dGhvcj5Db3J0ZWxsaW5pPC9BdXRob3I+PFllYXI+MjAyNDwvWWVh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</w:fldData>
        </w:fldChar>
      </w:r>
      <w:r w:rsidR="00694EB4">
        <w:rPr>
          <w:rFonts w:eastAsia="Times New Roman" w:cs="Arial"/>
          <w:bCs/>
          <w:kern w:val="0"/>
          <w:lang w:val="en-US"/>
          <w14:ligatures w14:val="none"/>
        </w:rPr>
        <w:instrText xml:space="preserve"> ADDIN EN.CITE </w:instrText>
      </w:r>
      <w:r w:rsidR="00694EB4">
        <w:rPr>
          <w:rFonts w:eastAsia="Times New Roman" w:cs="Arial"/>
          <w:bCs/>
          <w:kern w:val="0"/>
          <w:lang w:val="en-US"/>
          <w14:ligatures w14:val="none"/>
        </w:rPr>
        <w:fldChar w:fldCharType="begin">
          <w:fldData xml:space="preserve">PEVuZE5vdGU+PENpdGU+PEF1dGhvcj5Db3J0ZWxsaW5pPC9BdXRob3I+PFllYXI+MjAyNDwvWWVh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</w:fldData>
        </w:fldChar>
      </w:r>
      <w:r w:rsidR="00694EB4">
        <w:rPr>
          <w:rFonts w:eastAsia="Times New Roman" w:cs="Arial"/>
          <w:bCs/>
          <w:kern w:val="0"/>
          <w:lang w:val="en-US"/>
          <w14:ligatures w14:val="none"/>
        </w:rPr>
        <w:instrText xml:space="preserve"> ADDIN EN.CITE.DATA </w:instrText>
      </w:r>
      <w:r w:rsidR="00694EB4">
        <w:rPr>
          <w:rFonts w:eastAsia="Times New Roman" w:cs="Arial"/>
          <w:bCs/>
          <w:kern w:val="0"/>
          <w:lang w:val="en-US"/>
          <w14:ligatures w14:val="none"/>
        </w:rPr>
      </w:r>
      <w:r w:rsidR="00694EB4">
        <w:rPr>
          <w:rFonts w:eastAsia="Times New Roman" w:cs="Arial"/>
          <w:bCs/>
          <w:kern w:val="0"/>
          <w:lang w:val="en-US"/>
          <w14:ligatures w14:val="none"/>
        </w:rPr>
        <w:fldChar w:fldCharType="end"/>
      </w:r>
      <w:r w:rsidR="00694EB4">
        <w:rPr>
          <w:rFonts w:eastAsia="Times New Roman" w:cs="Arial"/>
          <w:bCs/>
          <w:kern w:val="0"/>
          <w:lang w:val="en-US"/>
          <w14:ligatures w14:val="none"/>
        </w:rPr>
      </w:r>
      <w:r w:rsidR="00694EB4">
        <w:rPr>
          <w:rFonts w:eastAsia="Times New Roman" w:cs="Arial"/>
          <w:bCs/>
          <w:kern w:val="0"/>
          <w:lang w:val="en-US"/>
          <w14:ligatures w14:val="none"/>
        </w:rPr>
        <w:fldChar w:fldCharType="separate"/>
      </w:r>
      <w:r w:rsidR="00694EB4" w:rsidRPr="00694EB4">
        <w:rPr>
          <w:rFonts w:eastAsia="Times New Roman" w:cs="Arial"/>
          <w:bCs/>
          <w:noProof/>
          <w:kern w:val="0"/>
          <w:vertAlign w:val="superscript"/>
          <w:lang w:val="en-US"/>
          <w14:ligatures w14:val="none"/>
        </w:rPr>
        <w:t>6</w:t>
      </w:r>
      <w:r w:rsidR="00694EB4">
        <w:rPr>
          <w:rFonts w:eastAsia="Times New Roman" w:cs="Arial"/>
          <w:bCs/>
          <w:kern w:val="0"/>
          <w:lang w:val="en-US"/>
          <w14:ligatures w14:val="none"/>
        </w:rPr>
        <w:fldChar w:fldCharType="end"/>
      </w:r>
      <w:r w:rsidRPr="00BD1281">
        <w:rPr>
          <w:rFonts w:eastAsia="Times New Roman" w:cs="Arial"/>
          <w:bCs/>
          <w:kern w:val="0"/>
          <w:lang w:val="en-US"/>
          <w14:ligatures w14:val="none"/>
        </w:rPr>
        <w:t>.</w:t>
      </w:r>
    </w:p>
    <w:p w14:paraId="1F60034B" w14:textId="58522662" w:rsidR="00427866" w:rsidRDefault="00427866" w:rsidP="00427866">
      <w:pPr>
        <w:spacing w:after="0" w:line="240" w:lineRule="auto"/>
        <w:jc w:val="both"/>
        <w:rPr>
          <w:rFonts w:eastAsia="Times New Roman" w:cs="Arial"/>
          <w:bCs/>
          <w:kern w:val="0"/>
          <w:lang w:val="en-US"/>
          <w14:ligatures w14:val="none"/>
        </w:rPr>
      </w:pPr>
      <w:r w:rsidRPr="00427866">
        <w:rPr>
          <w:rFonts w:eastAsia="Times New Roman" w:cs="Arial"/>
          <w:bCs/>
          <w:kern w:val="0"/>
          <w:lang w:val="en-US"/>
          <w14:ligatures w14:val="none"/>
        </w:rPr>
        <w:t xml:space="preserve">The primary eligibility criteria required patients to have received first-line pembrolizumab monotherapy outside of clinical trials, with a PD-L1 TPS of ≥50%, and to have initiated treatment by May 31, 2018. To ensure sufficient follow-up for assessing long-term outcomes, the minimum data cut-off for patients still alive was set at May 1, 2023. Patients from centers that did not participate in the updated </w:t>
      </w:r>
      <w:proofErr w:type="spellStart"/>
      <w:r w:rsidRPr="00427866">
        <w:rPr>
          <w:rFonts w:eastAsia="Times New Roman" w:cs="Arial"/>
          <w:bCs/>
          <w:kern w:val="0"/>
          <w:lang w:val="en-US"/>
          <w14:ligatures w14:val="none"/>
        </w:rPr>
        <w:t>Pembro</w:t>
      </w:r>
      <w:proofErr w:type="spellEnd"/>
      <w:r w:rsidRPr="00427866">
        <w:rPr>
          <w:rFonts w:eastAsia="Times New Roman" w:cs="Arial"/>
          <w:bCs/>
          <w:kern w:val="0"/>
          <w:lang w:val="en-US"/>
          <w14:ligatures w14:val="none"/>
        </w:rPr>
        <w:t>-real IT study were excluded due to the lack of follow-up data, which prevented their inclusion in long-term outcome analyses. After harmonizing variables between the two registries, consecutive patients were screened for eligibility through medical record reviews conducted by their treating teams at each participating center. Patients lost to follow-up were excluded from the analysis. The final study population included patients treated between November 2015 and May 2018 at 61 institutions across 14 countries worldwide.</w:t>
      </w:r>
      <w:r>
        <w:rPr>
          <w:rFonts w:eastAsia="Times New Roman" w:cs="Arial"/>
          <w:bCs/>
          <w:kern w:val="0"/>
          <w:lang w:val="en-US"/>
          <w14:ligatures w14:val="none"/>
        </w:rPr>
        <w:t xml:space="preserve"> </w:t>
      </w:r>
      <w:r w:rsidR="00BD1281" w:rsidRPr="00BD1281">
        <w:rPr>
          <w:rFonts w:eastAsia="Times New Roman" w:cs="Arial"/>
          <w:bCs/>
          <w:kern w:val="0"/>
          <w:lang w:val="en-US"/>
          <w14:ligatures w14:val="none"/>
        </w:rPr>
        <w:t xml:space="preserve">Patient selection process </w:t>
      </w:r>
      <w:r w:rsidR="00BD1281">
        <w:rPr>
          <w:rFonts w:eastAsia="Times New Roman" w:cs="Arial"/>
          <w:bCs/>
          <w:kern w:val="0"/>
          <w:lang w:val="en-US"/>
          <w14:ligatures w14:val="none"/>
        </w:rPr>
        <w:t xml:space="preserve">has been already reported in </w:t>
      </w:r>
      <w:proofErr w:type="gramStart"/>
      <w:r w:rsidR="00BD1281">
        <w:rPr>
          <w:rFonts w:eastAsia="Times New Roman" w:cs="Arial"/>
          <w:bCs/>
          <w:kern w:val="0"/>
          <w:lang w:val="en-US"/>
          <w14:ligatures w14:val="none"/>
        </w:rPr>
        <w:t>details</w:t>
      </w:r>
      <w:proofErr w:type="gramEnd"/>
      <w:r w:rsidR="00BD1281">
        <w:rPr>
          <w:rFonts w:eastAsia="Times New Roman" w:cs="Arial"/>
          <w:bCs/>
          <w:kern w:val="0"/>
          <w:lang w:val="en-US"/>
          <w14:ligatures w14:val="none"/>
        </w:rPr>
        <w:t xml:space="preserve"> </w:t>
      </w:r>
      <w:r w:rsidR="00BD1281" w:rsidRPr="00BD1281">
        <w:rPr>
          <w:rFonts w:eastAsia="Times New Roman" w:cs="Arial"/>
          <w:bCs/>
          <w:kern w:val="0"/>
          <w:lang w:val="en-US"/>
          <w14:ligatures w14:val="none"/>
        </w:rPr>
        <w:t>using the ESMO Guidance for Reporting Oncology real-World Evidence (ESMO-GROW) flow chart</w:t>
      </w:r>
      <w:r w:rsidR="00BD1281" w:rsidRPr="00BD1281">
        <w:rPr>
          <w:rFonts w:eastAsia="Times New Roman" w:cs="Arial"/>
          <w:bCs/>
          <w:kern w:val="0"/>
          <w:lang w:val="en-US"/>
          <w14:ligatures w14:val="none"/>
        </w:rPr>
        <w:fldChar w:fldCharType="begin">
          <w:fldData xml:space="preserve">PEVuZE5vdGU+PENpdGU+PEF1dGhvcj5DYXN0ZWxvLUJyYW5jbzwvQXV0aG9yPjxZZWFyPjIwMjM8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</w:fldData>
        </w:fldChar>
      </w:r>
      <w:r w:rsidR="00694EB4">
        <w:rPr>
          <w:rFonts w:eastAsia="Times New Roman" w:cs="Arial"/>
          <w:bCs/>
          <w:kern w:val="0"/>
          <w:lang w:val="en-US"/>
          <w14:ligatures w14:val="none"/>
        </w:rPr>
        <w:instrText xml:space="preserve"> ADDIN EN.CITE </w:instrText>
      </w:r>
      <w:r w:rsidR="00694EB4">
        <w:rPr>
          <w:rFonts w:eastAsia="Times New Roman" w:cs="Arial"/>
          <w:bCs/>
          <w:kern w:val="0"/>
          <w:lang w:val="en-US"/>
          <w14:ligatures w14:val="none"/>
        </w:rPr>
        <w:fldChar w:fldCharType="begin">
          <w:fldData xml:space="preserve">PEVuZE5vdGU+PENpdGU+PEF1dGhvcj5DYXN0ZWxvLUJyYW5jbzwvQXV0aG9yPjxZZWFyPjIwMjM8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</w:fldData>
        </w:fldChar>
      </w:r>
      <w:r w:rsidR="00694EB4">
        <w:rPr>
          <w:rFonts w:eastAsia="Times New Roman" w:cs="Arial"/>
          <w:bCs/>
          <w:kern w:val="0"/>
          <w:lang w:val="en-US"/>
          <w14:ligatures w14:val="none"/>
        </w:rPr>
        <w:instrText xml:space="preserve"> ADDIN EN.CITE.DATA </w:instrText>
      </w:r>
      <w:r w:rsidR="00694EB4">
        <w:rPr>
          <w:rFonts w:eastAsia="Times New Roman" w:cs="Arial"/>
          <w:bCs/>
          <w:kern w:val="0"/>
          <w:lang w:val="en-US"/>
          <w14:ligatures w14:val="none"/>
        </w:rPr>
      </w:r>
      <w:r w:rsidR="00694EB4">
        <w:rPr>
          <w:rFonts w:eastAsia="Times New Roman" w:cs="Arial"/>
          <w:bCs/>
          <w:kern w:val="0"/>
          <w:lang w:val="en-US"/>
          <w14:ligatures w14:val="none"/>
        </w:rPr>
        <w:fldChar w:fldCharType="end"/>
      </w:r>
      <w:r w:rsidR="00BD1281" w:rsidRPr="00BD1281">
        <w:rPr>
          <w:rFonts w:eastAsia="Times New Roman" w:cs="Arial"/>
          <w:bCs/>
          <w:kern w:val="0"/>
          <w:lang w:val="en-US"/>
          <w14:ligatures w14:val="none"/>
        </w:rPr>
      </w:r>
      <w:r w:rsidR="00BD1281" w:rsidRPr="00BD1281">
        <w:rPr>
          <w:rFonts w:eastAsia="Times New Roman" w:cs="Arial"/>
          <w:bCs/>
          <w:kern w:val="0"/>
          <w:lang w:val="en-US"/>
          <w14:ligatures w14:val="none"/>
        </w:rPr>
        <w:fldChar w:fldCharType="separate"/>
      </w:r>
      <w:r w:rsidR="00694EB4" w:rsidRPr="00694EB4">
        <w:rPr>
          <w:rFonts w:eastAsia="Times New Roman" w:cs="Arial"/>
          <w:bCs/>
          <w:noProof/>
          <w:kern w:val="0"/>
          <w:vertAlign w:val="superscript"/>
          <w:lang w:val="en-US"/>
          <w14:ligatures w14:val="none"/>
        </w:rPr>
        <w:t>6,7</w:t>
      </w:r>
      <w:r w:rsidR="00BD1281" w:rsidRPr="00BD1281">
        <w:rPr>
          <w:rFonts w:eastAsia="Times New Roman" w:cs="Arial"/>
          <w:bCs/>
          <w:kern w:val="0"/>
          <w:lang w:val="en-US"/>
          <w14:ligatures w14:val="none"/>
        </w:rPr>
        <w:fldChar w:fldCharType="end"/>
      </w:r>
      <w:r w:rsidR="00BD1281">
        <w:rPr>
          <w:rFonts w:eastAsia="Times New Roman" w:cs="Arial"/>
          <w:bCs/>
          <w:kern w:val="0"/>
          <w:lang w:val="en-US"/>
          <w14:ligatures w14:val="none"/>
        </w:rPr>
        <w:t>.</w:t>
      </w:r>
      <w:r>
        <w:rPr>
          <w:rFonts w:eastAsia="Times New Roman" w:cs="Arial"/>
          <w:bCs/>
          <w:kern w:val="0"/>
          <w:lang w:val="en-US"/>
          <w14:ligatures w14:val="none"/>
        </w:rPr>
        <w:t xml:space="preserve"> </w:t>
      </w:r>
      <w:r w:rsidR="00BD1281" w:rsidRPr="00BD1281">
        <w:rPr>
          <w:rFonts w:eastAsia="Times New Roman" w:cs="Arial"/>
          <w:bCs/>
          <w:kern w:val="0"/>
          <w:lang w:val="en-US"/>
          <w14:ligatures w14:val="none"/>
        </w:rPr>
        <w:t>Patients alive beyond the 5-year mark were censored at the date of their last clinical follow-up for OS</w:t>
      </w:r>
      <w:r>
        <w:rPr>
          <w:rFonts w:eastAsia="Times New Roman" w:cs="Arial"/>
          <w:bCs/>
          <w:kern w:val="0"/>
          <w:lang w:val="en-US"/>
          <w14:ligatures w14:val="none"/>
        </w:rPr>
        <w:t xml:space="preserve">. </w:t>
      </w:r>
    </w:p>
    <w:p w14:paraId="636ED473" w14:textId="2BA56266" w:rsidR="00B8015E" w:rsidRDefault="00B8015E" w:rsidP="00427866">
      <w:pPr>
        <w:spacing w:after="0" w:line="240" w:lineRule="auto"/>
        <w:jc w:val="both"/>
      </w:pPr>
      <w:r w:rsidRPr="00B8015E">
        <w:t xml:space="preserve">The </w:t>
      </w:r>
      <w:r>
        <w:t xml:space="preserve">large panel </w:t>
      </w:r>
      <w:r w:rsidRPr="00B8015E">
        <w:t xml:space="preserve">of baseline variables </w:t>
      </w:r>
      <w:r>
        <w:t>used in both the analytical approaches included</w:t>
      </w:r>
      <w:r w:rsidRPr="00B8015E">
        <w:t xml:space="preserve"> clinic-pathologic oncological characteristics, demographics, concomitant medications and comorbidities</w:t>
      </w:r>
      <w:r>
        <w:t xml:space="preserve">: </w:t>
      </w:r>
      <w:r w:rsidR="001E604F">
        <w:t>age at pembrolizumab initiation (</w:t>
      </w:r>
      <w:r w:rsidR="00F501EA">
        <w:t>continuous</w:t>
      </w:r>
      <w:r w:rsidR="001E604F">
        <w:t>); biological sex (male vs. female);</w:t>
      </w:r>
      <w:r w:rsidR="00A10161" w:rsidRPr="00A10161">
        <w:t xml:space="preserve"> ethnicity </w:t>
      </w:r>
      <w:r w:rsidR="001E604F">
        <w:t xml:space="preserve">(white vs. black/African-American vs. Asian vs. Hispanic vs. others); body mass index according to the World Health Organization (obese vs. overweight vs. normal-weight vs. underweight); </w:t>
      </w:r>
      <w:r w:rsidR="00073F01">
        <w:t xml:space="preserve">primary </w:t>
      </w:r>
      <w:proofErr w:type="spellStart"/>
      <w:r w:rsidR="00073F01">
        <w:t>tumor</w:t>
      </w:r>
      <w:proofErr w:type="spellEnd"/>
      <w:r w:rsidR="00073F01">
        <w:t xml:space="preserve"> histology (squamous cell carcinoma vs. adenocarcinoma vs. other </w:t>
      </w:r>
      <w:proofErr w:type="spellStart"/>
      <w:r w:rsidR="00073F01">
        <w:t>histologies</w:t>
      </w:r>
      <w:proofErr w:type="spellEnd"/>
      <w:r w:rsidR="00073F01">
        <w:t xml:space="preserve">/not otherwise specified); </w:t>
      </w:r>
      <w:r w:rsidR="001E604F">
        <w:t>smoking status (never smokers vs. former smokers [≥</w:t>
      </w:r>
      <w:r w:rsidR="001E604F">
        <w:rPr>
          <w:rFonts w:ascii="Arial" w:hAnsi="Arial" w:cs="Arial"/>
        </w:rPr>
        <w:t> </w:t>
      </w:r>
      <w:r w:rsidR="001E604F">
        <w:t xml:space="preserve">1 year] vs. current smokers); </w:t>
      </w:r>
      <w:r w:rsidR="00073F01">
        <w:t>PD-L1 TPS value (</w:t>
      </w:r>
      <w:r w:rsidR="00073F01">
        <w:rPr>
          <w:rFonts w:ascii="Aptos" w:hAnsi="Aptos" w:cs="Aptos"/>
        </w:rPr>
        <w:t>≥</w:t>
      </w:r>
      <w:r w:rsidR="00073F01">
        <w:t xml:space="preserve">90% vs. &lt;90%); </w:t>
      </w:r>
      <w:r w:rsidR="001E604F">
        <w:t xml:space="preserve">presence of central nervous system (CNS) metastases (yes vs. no); bone metastases (yes vs. no); liver metastases (yes vs. no); </w:t>
      </w:r>
      <w:r w:rsidR="00073F01">
        <w:t>lung metastases (yes vs. no);</w:t>
      </w:r>
      <w:r>
        <w:t xml:space="preserve"> </w:t>
      </w:r>
      <w:r w:rsidR="00073F01">
        <w:t>pleural metastases (yes vs. no);</w:t>
      </w:r>
      <w:r>
        <w:t xml:space="preserve"> </w:t>
      </w:r>
      <w:r w:rsidR="00073F01">
        <w:t>adrenal gland metastases (yes vs. no);</w:t>
      </w:r>
      <w:r>
        <w:t xml:space="preserve"> </w:t>
      </w:r>
      <w:r w:rsidR="00073F01">
        <w:t>other metastatic sites (yes vs. no);</w:t>
      </w:r>
      <w:r>
        <w:t xml:space="preserve"> </w:t>
      </w:r>
      <w:r w:rsidR="001E604F">
        <w:t xml:space="preserve">number of metastatic sites (&gt; 3 vs. </w:t>
      </w:r>
      <w:r w:rsidR="001E604F">
        <w:rPr>
          <w:rFonts w:ascii="Aptos" w:hAnsi="Aptos" w:cs="Aptos"/>
        </w:rPr>
        <w:t>≤</w:t>
      </w:r>
      <w:r w:rsidR="001E604F">
        <w:t xml:space="preserve"> 3); </w:t>
      </w:r>
      <w:r>
        <w:t xml:space="preserve"> </w:t>
      </w:r>
      <w:r w:rsidR="001E604F">
        <w:t xml:space="preserve">corticosteroids administration at baseline within the 30 days before treatment commencement (doses </w:t>
      </w:r>
      <w:r w:rsidR="001E604F">
        <w:rPr>
          <w:rFonts w:ascii="Aptos" w:hAnsi="Aptos" w:cs="Aptos"/>
        </w:rPr>
        <w:t>≥</w:t>
      </w:r>
      <w:r w:rsidR="001E604F">
        <w:t xml:space="preserve">10 mg/day prednisone or equivalent vs. doses &lt;10 mg/day prednisone or equivalent vs. none); </w:t>
      </w:r>
      <w:r>
        <w:t xml:space="preserve"> </w:t>
      </w:r>
      <w:r w:rsidR="00073F01">
        <w:t>proton pump inhibitors (PPI) at baseline within the 30 days before treatment commencement (yes vs. no);</w:t>
      </w:r>
      <w:r>
        <w:t xml:space="preserve"> </w:t>
      </w:r>
      <w:r w:rsidR="00073F01">
        <w:t>systemic antibiotics at baseline within the 30 days before treatment commencement (yes vs. no);</w:t>
      </w:r>
      <w:r>
        <w:t xml:space="preserve"> </w:t>
      </w:r>
      <w:r w:rsidR="00073F01">
        <w:t>statins at baseline within the 30 days before treatment commencement (yes vs. no);</w:t>
      </w:r>
      <w:r>
        <w:t xml:space="preserve"> </w:t>
      </w:r>
      <w:r w:rsidR="00073F01">
        <w:t>metformin at baseline within the 30 days before treatment commencement (yes vs. no);</w:t>
      </w:r>
      <w:r>
        <w:t xml:space="preserve"> </w:t>
      </w:r>
      <w:r w:rsidR="00073F01">
        <w:t>other glucose lowering medications (including insulin) at baseline within the 30 days before treatment commencement (yes vs. no);</w:t>
      </w:r>
      <w:r>
        <w:t xml:space="preserve"> </w:t>
      </w:r>
      <w:r w:rsidR="001E604F">
        <w:t xml:space="preserve">epidermal growth factor receptor mutation status (positive vs. negative vs. not assessed); </w:t>
      </w:r>
      <w:r w:rsidR="00073F01">
        <w:t xml:space="preserve">anaplastic lymphoma kinase translocation status (positive vs. negative vs. not assessed); ROS-1 translocation status (positive vs. negative vs. not assessed); </w:t>
      </w:r>
      <w:r w:rsidR="001E604F">
        <w:t xml:space="preserve">Kirsten rat sarcoma virus receptor mutation status (positive vs. negative vs. not assessed); BRAF mutation status (positive vs. negative vs. not assessed); </w:t>
      </w:r>
      <w:proofErr w:type="spellStart"/>
      <w:r w:rsidR="001E604F">
        <w:t>tumor</w:t>
      </w:r>
      <w:proofErr w:type="spellEnd"/>
      <w:r w:rsidR="001E604F">
        <w:t xml:space="preserve"> mutational burden </w:t>
      </w:r>
      <w:r w:rsidR="00073F01">
        <w:t xml:space="preserve">(TMB) </w:t>
      </w:r>
      <w:r w:rsidR="001E604F">
        <w:t>was classified as high and non-high as previously described</w:t>
      </w:r>
      <w:r w:rsidR="001E604F" w:rsidRPr="00F76211">
        <w:fldChar w:fldCharType="begin">
          <w:fldData xml:space="preserve">PEVuZE5vdGU+PENpdGU+PEF1dGhvcj5SaWNjaXV0aTwvQXV0aG9yPjxZZWFyPjIwMjI8L1llYXI+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</w:fldData>
        </w:fldChar>
      </w:r>
      <w:r w:rsidR="00694EB4">
        <w:instrText xml:space="preserve"> ADDIN EN.CITE </w:instrText>
      </w:r>
      <w:r w:rsidR="00694EB4">
        <w:fldChar w:fldCharType="begin">
          <w:fldData xml:space="preserve">PEVuZE5vdGU+PENpdGU+PEF1dGhvcj5SaWNjaXV0aTwvQXV0aG9yPjxZZWFyPjIwMjI8L1llYXI+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</w:fldData>
        </w:fldChar>
      </w:r>
      <w:r w:rsidR="00694EB4">
        <w:instrText xml:space="preserve"> ADDIN EN.CITE.DATA </w:instrText>
      </w:r>
      <w:r w:rsidR="00694EB4">
        <w:fldChar w:fldCharType="end"/>
      </w:r>
      <w:r w:rsidR="001E604F" w:rsidRPr="00F76211">
        <w:fldChar w:fldCharType="separate"/>
      </w:r>
      <w:r w:rsidR="00694EB4" w:rsidRPr="00694EB4">
        <w:rPr>
          <w:noProof/>
          <w:vertAlign w:val="superscript"/>
        </w:rPr>
        <w:t>8</w:t>
      </w:r>
      <w:r w:rsidR="001E604F" w:rsidRPr="00F76211">
        <w:fldChar w:fldCharType="end"/>
      </w:r>
      <w:r w:rsidR="001E604F">
        <w:t>, following harmonization of the score provided by different platforms</w:t>
      </w:r>
      <w:r w:rsidR="001E604F" w:rsidRPr="00F76211">
        <w:fldChar w:fldCharType="begin"/>
      </w:r>
      <w:r w:rsidR="00694EB4">
        <w:instrText xml:space="preserve"> ADDIN EN.CITE &lt;EndNote&gt;&lt;Cite&gt;&lt;Author&gt;Vokes&lt;/Author&gt;&lt;Year&gt;2019&lt;/Year&gt;&lt;RecNum&gt;90&lt;/RecNum&gt;&lt;DisplayText&gt;&lt;style face="superscript"&gt;9&lt;/style&gt;&lt;/DisplayText&gt;&lt;record&gt;&lt;rec-number&gt;90&lt;/rec-number&gt;&lt;foreign-keys&gt;&lt;key app="EN" db-id="z0xrr9zdm0wpfcervxhpttfle0f0wz0dzfvw" timestamp="1716840980"&gt;90&lt;/key&gt;&lt;/foreign-keys&gt;&lt;ref-type name="Journal Article"&gt;17&lt;/ref-type&gt;&lt;contributors&gt;&lt;authors&gt;&lt;author&gt;Natalie I. Vokes&lt;/author&gt;&lt;author&gt;David Liu&lt;/author&gt;&lt;author&gt;Biagio Ricciuti&lt;/author&gt;&lt;author&gt;Elizabeth Jimenez-Aguilar&lt;/author&gt;&lt;author&gt;Hira Rizvi&lt;/author&gt;&lt;author&gt;Felix Dietlein&lt;/author&gt;&lt;author&gt;Meng Xiao He&lt;/author&gt;&lt;author&gt;Claire A. Margolis&lt;/author&gt;&lt;author&gt;Haitham A. Elmarakeby&lt;/author&gt;&lt;author&gt;Jeffrey Girshman&lt;/author&gt;&lt;author&gt;Anika Adeni&lt;/author&gt;&lt;author&gt;Francisco Sanchez-Vega&lt;/author&gt;&lt;author&gt;Nikolaus Schultz&lt;/author&gt;&lt;author&gt;Suzanne Dahlberg&lt;/author&gt;&lt;author&gt;Ahmet Zehir&lt;/author&gt;&lt;author&gt;Pasi A. Jänne&lt;/author&gt;&lt;author&gt;Mizuki Nishino&lt;/author&gt;&lt;author&gt;Renato Umeton&lt;/author&gt;&lt;author&gt;Lynette M. Sholl&lt;/author&gt;&lt;author&gt;Eliezer M. Van Allen&lt;/author&gt;&lt;author&gt;Matthew D. Hellmann&lt;/author&gt;&lt;author&gt;Mark M. Awad&lt;/author&gt;&lt;/authors&gt;&lt;/contributors&gt;&lt;titles&gt;&lt;title&gt;Harmonization of Tumor Mutational Burden Quantification and Association With Response to Immune Checkpoint Blockade in Non–Small-Cell Lung Cancer&lt;/title&gt;&lt;secondary-title&gt;JCO Precision Oncology&lt;/secondary-title&gt;&lt;/titles&gt;&lt;periodical&gt;&lt;full-title&gt;JCO Precision Oncology&lt;/full-title&gt;&lt;/periodical&gt;&lt;pages&gt;1-12&lt;/pages&gt;&lt;number&gt;3&lt;/number&gt;&lt;dates&gt;&lt;year&gt;2019&lt;/year&gt;&lt;/dates&gt;&lt;urls&gt;&lt;related-urls&gt;&lt;url&gt;https://ascopubs.org/doi/abs/10.1200/PO.19.00171&lt;/url&gt;&lt;/related-urls&gt;&lt;/urls&gt;&lt;electronic-resource-num&gt;10.1200/po.19.00171&lt;/electronic-resource-num&gt;&lt;/record&gt;&lt;/Cite&gt;&lt;/EndNote&gt;</w:instrText>
      </w:r>
      <w:r w:rsidR="001E604F" w:rsidRPr="00F76211">
        <w:fldChar w:fldCharType="separate"/>
      </w:r>
      <w:r w:rsidR="00694EB4" w:rsidRPr="00694EB4">
        <w:rPr>
          <w:noProof/>
          <w:vertAlign w:val="superscript"/>
        </w:rPr>
        <w:t>9</w:t>
      </w:r>
      <w:r w:rsidR="001E604F" w:rsidRPr="00F76211">
        <w:fldChar w:fldCharType="end"/>
      </w:r>
      <w:r w:rsidR="00073F01">
        <w:t xml:space="preserve">; </w:t>
      </w:r>
      <w:r>
        <w:t xml:space="preserve">arterial hypertension (yes vs no); myocardial infarction (yes vs no); other cardiovascular conditions (yes vs no); type 2 diabetes (yes vs no); pulmonary disease (yes vs no); </w:t>
      </w:r>
      <w:proofErr w:type="spellStart"/>
      <w:r>
        <w:t>dyslipidemia</w:t>
      </w:r>
      <w:proofErr w:type="spellEnd"/>
      <w:r>
        <w:t xml:space="preserve"> (yes vs no); autoimmune disease (yes vs no); other comorbidities (yes vs no).</w:t>
      </w:r>
    </w:p>
    <w:p w14:paraId="3078945E" w14:textId="575695A7" w:rsidR="00073F01" w:rsidRDefault="00FB57DE" w:rsidP="001E604F">
      <w:pPr>
        <w:spacing w:after="0" w:line="276" w:lineRule="auto"/>
        <w:jc w:val="both"/>
      </w:pPr>
      <w:r w:rsidRPr="00FB57DE">
        <w:t xml:space="preserve">Patients were monitored for safety evaluation in clinical practice as clinically indicated by their treating teams. To reflect the real-world nature of this study, </w:t>
      </w:r>
      <w:proofErr w:type="spellStart"/>
      <w:r w:rsidRPr="00FB57DE">
        <w:t>irAEs</w:t>
      </w:r>
      <w:proofErr w:type="spellEnd"/>
      <w:r w:rsidRPr="00FB57DE">
        <w:t xml:space="preserve"> were adjudicated and graded retrospectively by site investigators based on treating physician documentation in medical records, following CTCAE criteria. These events are defined as 'real-world </w:t>
      </w:r>
      <w:proofErr w:type="spellStart"/>
      <w:r w:rsidRPr="00FB57DE">
        <w:t>irAEs</w:t>
      </w:r>
      <w:proofErr w:type="spellEnd"/>
      <w:r w:rsidRPr="00FB57DE">
        <w:t>' (</w:t>
      </w:r>
      <w:proofErr w:type="spellStart"/>
      <w:r w:rsidRPr="00FB57DE">
        <w:t>rw-irAEs</w:t>
      </w:r>
      <w:proofErr w:type="spellEnd"/>
      <w:r w:rsidRPr="00FB57DE">
        <w:t xml:space="preserve">) to acknowledge the potential variability in reporting and grading across </w:t>
      </w:r>
      <w:proofErr w:type="spellStart"/>
      <w:r w:rsidRPr="00FB57DE">
        <w:t>centers</w:t>
      </w:r>
      <w:proofErr w:type="spellEnd"/>
      <w:r w:rsidRPr="00FB57DE">
        <w:t xml:space="preserve">. </w:t>
      </w:r>
      <w:proofErr w:type="spellStart"/>
      <w:r w:rsidRPr="00FB57DE">
        <w:t>Rw-irAEs</w:t>
      </w:r>
      <w:proofErr w:type="spellEnd"/>
      <w:r w:rsidRPr="00FB57DE">
        <w:t xml:space="preserve"> were defined as adverse events with a putative immunological basis as a direct result of pembrolizumab treatment and grouped into all grade </w:t>
      </w:r>
      <w:proofErr w:type="spellStart"/>
      <w:r w:rsidRPr="00FB57DE">
        <w:t>rw-irAEs</w:t>
      </w:r>
      <w:proofErr w:type="spellEnd"/>
      <w:r w:rsidRPr="00FB57DE">
        <w:t xml:space="preserve"> and grade 3/4 (G3/4) </w:t>
      </w:r>
      <w:proofErr w:type="spellStart"/>
      <w:r w:rsidRPr="00FB57DE">
        <w:t>irAEs</w:t>
      </w:r>
      <w:proofErr w:type="spellEnd"/>
      <w:r w:rsidRPr="00FB57DE">
        <w:t xml:space="preserve">. The </w:t>
      </w:r>
      <w:proofErr w:type="spellStart"/>
      <w:r w:rsidRPr="00FB57DE">
        <w:t>rw-irAEs</w:t>
      </w:r>
      <w:proofErr w:type="spellEnd"/>
      <w:r w:rsidRPr="00FB57DE">
        <w:t xml:space="preserve"> were further categorized based on the organ/system involved as follows: skin </w:t>
      </w:r>
      <w:proofErr w:type="spellStart"/>
      <w:r w:rsidRPr="00FB57DE">
        <w:t>rw-irAEs</w:t>
      </w:r>
      <w:proofErr w:type="spellEnd"/>
      <w:r w:rsidRPr="00FB57DE">
        <w:t xml:space="preserve">, thyroid </w:t>
      </w:r>
      <w:proofErr w:type="spellStart"/>
      <w:r w:rsidRPr="00FB57DE">
        <w:t>rw-irAEs</w:t>
      </w:r>
      <w:proofErr w:type="spellEnd"/>
      <w:r w:rsidRPr="00FB57DE">
        <w:t xml:space="preserve">, gastrointestinal </w:t>
      </w:r>
      <w:proofErr w:type="spellStart"/>
      <w:r w:rsidRPr="00FB57DE">
        <w:t>rw-irAEs</w:t>
      </w:r>
      <w:proofErr w:type="spellEnd"/>
      <w:r w:rsidRPr="00FB57DE">
        <w:t xml:space="preserve">, liver </w:t>
      </w:r>
      <w:proofErr w:type="spellStart"/>
      <w:r w:rsidRPr="00FB57DE">
        <w:t>rw-irAEs</w:t>
      </w:r>
      <w:proofErr w:type="spellEnd"/>
      <w:r w:rsidRPr="00FB57DE">
        <w:t xml:space="preserve">, pulmonary </w:t>
      </w:r>
      <w:proofErr w:type="spellStart"/>
      <w:r w:rsidRPr="00FB57DE">
        <w:t>rw-irAEs</w:t>
      </w:r>
      <w:proofErr w:type="spellEnd"/>
      <w:r w:rsidRPr="00FB57DE">
        <w:t xml:space="preserve">, rheumatologic </w:t>
      </w:r>
      <w:proofErr w:type="spellStart"/>
      <w:r w:rsidRPr="00FB57DE">
        <w:t>rw-irAEs</w:t>
      </w:r>
      <w:proofErr w:type="spellEnd"/>
      <w:r w:rsidRPr="00FB57DE">
        <w:t xml:space="preserve">, neuromuscular </w:t>
      </w:r>
      <w:proofErr w:type="spellStart"/>
      <w:r w:rsidRPr="00FB57DE">
        <w:t>rw-irAEs</w:t>
      </w:r>
      <w:proofErr w:type="spellEnd"/>
      <w:r w:rsidRPr="00FB57DE">
        <w:t xml:space="preserve">, renal </w:t>
      </w:r>
      <w:proofErr w:type="spellStart"/>
      <w:r w:rsidRPr="00FB57DE">
        <w:t>rw-irAEs</w:t>
      </w:r>
      <w:proofErr w:type="spellEnd"/>
      <w:r w:rsidRPr="00FB57DE">
        <w:t xml:space="preserve">, other endocrine </w:t>
      </w:r>
      <w:proofErr w:type="spellStart"/>
      <w:r w:rsidRPr="00FB57DE">
        <w:t>rw-irAEs</w:t>
      </w:r>
      <w:proofErr w:type="spellEnd"/>
      <w:r w:rsidRPr="00FB57DE">
        <w:t xml:space="preserve">, and other </w:t>
      </w:r>
      <w:proofErr w:type="spellStart"/>
      <w:r w:rsidRPr="00FB57DE">
        <w:t>rw-irAEs</w:t>
      </w:r>
      <w:proofErr w:type="spellEnd"/>
      <w:r w:rsidRPr="00FB57DE">
        <w:t xml:space="preserve">. </w:t>
      </w:r>
      <w:r w:rsidR="00AA75EB" w:rsidRPr="00AA75EB">
        <w:t xml:space="preserve">We first reported the incidence of all grade </w:t>
      </w:r>
      <w:proofErr w:type="spellStart"/>
      <w:r w:rsidR="00AA75EB" w:rsidRPr="00AA75EB">
        <w:t>rw-irAEs</w:t>
      </w:r>
      <w:proofErr w:type="spellEnd"/>
      <w:r w:rsidR="00AA75EB" w:rsidRPr="00AA75EB">
        <w:t xml:space="preserve"> and G3/G4 during the first 2 years of treatment among the whole study population, and subsequently, we reported the incidence of </w:t>
      </w:r>
      <w:proofErr w:type="spellStart"/>
      <w:r w:rsidR="00AA75EB" w:rsidRPr="00AA75EB">
        <w:t>rw-irAEs</w:t>
      </w:r>
      <w:proofErr w:type="spellEnd"/>
      <w:r w:rsidR="00AA75EB" w:rsidRPr="00AA75EB">
        <w:t xml:space="preserve"> occurring beyond the first 2 years of treatment among patients with a minimum treatment duration of 24 months</w:t>
      </w:r>
    </w:p>
    <w:p w14:paraId="2FB81C2F" w14:textId="451DFBDC" w:rsidR="008C5782" w:rsidRDefault="008C5782" w:rsidP="001E604F">
      <w:pPr>
        <w:spacing w:after="0" w:line="276" w:lineRule="auto"/>
        <w:jc w:val="both"/>
      </w:pPr>
    </w:p>
    <w:p w14:paraId="2A53F706" w14:textId="72385B52" w:rsidR="008C5782" w:rsidRDefault="008C5782" w:rsidP="001E604F">
      <w:pPr>
        <w:spacing w:after="0" w:line="276" w:lineRule="auto"/>
        <w:jc w:val="both"/>
      </w:pPr>
    </w:p>
    <w:p w14:paraId="77145731" w14:textId="6261DD1F" w:rsidR="008C5782" w:rsidRDefault="008C5782" w:rsidP="001E604F">
      <w:pPr>
        <w:spacing w:after="0" w:line="276" w:lineRule="auto"/>
        <w:jc w:val="both"/>
      </w:pPr>
    </w:p>
    <w:p w14:paraId="5F6CE4DF" w14:textId="77777777" w:rsidR="008C5782" w:rsidRDefault="008C5782" w:rsidP="001E604F">
      <w:pPr>
        <w:spacing w:after="0" w:line="276" w:lineRule="auto"/>
        <w:jc w:val="both"/>
      </w:pPr>
    </w:p>
    <w:p w14:paraId="3E7E031A" w14:textId="0349CC8C" w:rsidR="00E12AB2" w:rsidRDefault="00E12AB2" w:rsidP="001E604F">
      <w:pPr>
        <w:spacing w:after="0" w:line="276" w:lineRule="auto"/>
        <w:jc w:val="both"/>
      </w:pPr>
    </w:p>
    <w:p w14:paraId="4138D101" w14:textId="137221F3" w:rsidR="00E12AB2" w:rsidRPr="00E12AB2" w:rsidRDefault="00E12AB2" w:rsidP="007B1632">
      <w:pPr>
        <w:spacing w:line="276" w:lineRule="auto"/>
        <w:jc w:val="both"/>
        <w:rPr>
          <w:b/>
          <w:bCs/>
        </w:rPr>
      </w:pPr>
      <w:r w:rsidRPr="00E12AB2">
        <w:rPr>
          <w:b/>
          <w:bCs/>
        </w:rPr>
        <w:lastRenderedPageBreak/>
        <w:t>Statistical details</w:t>
      </w:r>
    </w:p>
    <w:p w14:paraId="12263B4C" w14:textId="68C1C853" w:rsidR="00AA75EB" w:rsidRDefault="00AA75EB" w:rsidP="00AA75EB">
      <w:pPr>
        <w:spacing w:after="0" w:line="276" w:lineRule="auto"/>
        <w:jc w:val="both"/>
      </w:pPr>
      <w:r>
        <w:t xml:space="preserve">We used descriptive statistics to report baseline clinic-pathologic features of interest, assessing differential distribution through the chi-square/Fisher’s exact tests as appropriate. Factors reported as median value were compared using the </w:t>
      </w:r>
      <w:proofErr w:type="spellStart"/>
      <w:r>
        <w:t>Kurkas</w:t>
      </w:r>
      <w:proofErr w:type="spellEnd"/>
      <w:r>
        <w:t>-Wallis test. The 5-year survival rate was reported as a crude rate with 95% confidence intervals (95% CI).</w:t>
      </w:r>
      <w:r w:rsidR="009A78CB" w:rsidRPr="009A78CB">
        <w:t xml:space="preserve"> Binomial confidence intervals were used for small sample size rates, preventing the upper bound from exceeding the valid probability range and ensuring more accurate interval estimation</w:t>
      </w:r>
      <w:r w:rsidR="009A78CB">
        <w:t>.</w:t>
      </w:r>
      <w:r>
        <w:t xml:space="preserve"> Median follow-up was estimated using the reverse Kaplan-Meier method, while the median OS </w:t>
      </w:r>
      <w:r w:rsidR="008153D3">
        <w:t xml:space="preserve">and treatment duration </w:t>
      </w:r>
      <w:r>
        <w:t>w</w:t>
      </w:r>
      <w:r w:rsidR="008153D3">
        <w:t>ere</w:t>
      </w:r>
      <w:r>
        <w:t xml:space="preserve"> computed using the Kaplan-Meier method and compared with the log-rank test. </w:t>
      </w:r>
      <w:r w:rsidRPr="00AA75EB">
        <w:t xml:space="preserve">In the safety analysis, the incidence of </w:t>
      </w:r>
      <w:proofErr w:type="spellStart"/>
      <w:r w:rsidRPr="00AA75EB">
        <w:t>irAEs</w:t>
      </w:r>
      <w:proofErr w:type="spellEnd"/>
      <w:r w:rsidRPr="00AA75EB">
        <w:t xml:space="preserve"> was reported as a crude rate.</w:t>
      </w:r>
    </w:p>
    <w:p w14:paraId="223C8525" w14:textId="77777777" w:rsidR="0065491E" w:rsidRDefault="0065491E" w:rsidP="0065491E">
      <w:pPr>
        <w:spacing w:after="0" w:line="276" w:lineRule="auto"/>
        <w:jc w:val="both"/>
      </w:pPr>
      <w:r>
        <w:t xml:space="preserve">Due to the dataset’s high dimensionality and multicollinearity among predictors, we employed a regularized regression approach to evaluate prognostic variables while minimizing overfitting. The dataset encompassed diverse demographic, clinical, molecular, and treatment-related factors, many of which were highly correlated. Additionally, the limited number of events and small sample size posed challenges for conventional regression models, making variable selection crucial for interpretability. To address these issues, we applied an Elastic Net regression framework for both overall survival (OS) and 5-year survival. Specifically, we used an Elastic Net Cox regression model for OS and an Elastic Net logistic regression model for the dichotomous 5-year survival outcome. This method, which blends L1 (lasso) and L2 (ridge) penalties, was chosen to handle collinearity while enabling a broad assessment of prognostic factors. We set an alpha value of 0.7 to balance variable selection and coefficient shrinkage, while the penalty parameter (λ) was optimized via 10-fold cross-validation to ensure model stability without excessive feature elimination. </w:t>
      </w:r>
    </w:p>
    <w:p w14:paraId="71C27024" w14:textId="6924F997" w:rsidR="0065491E" w:rsidRDefault="0065491E" w:rsidP="0065491E">
      <w:pPr>
        <w:spacing w:after="0" w:line="276" w:lineRule="auto"/>
        <w:jc w:val="both"/>
      </w:pPr>
      <w:r>
        <w:t xml:space="preserve">Following variable selection, we refitted standard regression models on the identified predictors to obtain clinically interpretable effect estimates: hazard ratios (HRs) with 95% confidence intervals (CIs) for OS, and odds ratios (ORs) with 95% CIs for 5-year survival. Although this two-step approach facilitated an initial broad screening followed by a focused evaluation, we acknowledge its limitations, including potential overfitting and the risk of omitting relevant variables. Model performance was assessed via the C-statistic (concordance index) for OS and the area under the curve (AUC) for 5-year survival, providing additional measures of predictive accuracy. However, we recognize that these metrics are inherently influenced by dataset characteristics and variable selection constraints. </w:t>
      </w:r>
    </w:p>
    <w:p w14:paraId="4B1F383A" w14:textId="06CC96D0" w:rsidR="00AA75EB" w:rsidRDefault="00AA75EB" w:rsidP="0065491E">
      <w:pPr>
        <w:spacing w:after="0" w:line="276" w:lineRule="auto"/>
        <w:jc w:val="both"/>
      </w:pPr>
      <w:r w:rsidRPr="00AA75EB">
        <w:t xml:space="preserve">All p-values were 2-sided, with significance predefined at &lt;0.05. Analyses were performed using R-studio software, R Core Team (2021). R: A language and environment for statistical computing. R Foundation for Statistical Computing, Vienna, Austria, and </w:t>
      </w:r>
      <w:proofErr w:type="spellStart"/>
      <w:r w:rsidRPr="00AA75EB">
        <w:t>MedCalc</w:t>
      </w:r>
      <w:proofErr w:type="spellEnd"/>
      <w:r w:rsidRPr="00AA75EB">
        <w:t>® Statistical Software version 20 (</w:t>
      </w:r>
      <w:proofErr w:type="spellStart"/>
      <w:r w:rsidRPr="00AA75EB">
        <w:t>MedCalc</w:t>
      </w:r>
      <w:proofErr w:type="spellEnd"/>
      <w:r w:rsidRPr="00AA75EB">
        <w:t xml:space="preserve"> Software Ltd, Ostend, Belgium; https://www.medcalc.org; 2021).</w:t>
      </w:r>
    </w:p>
    <w:p w14:paraId="3D6A18D1" w14:textId="4B551954" w:rsidR="00E12AB2" w:rsidRDefault="00E12AB2" w:rsidP="00E12AB2">
      <w:pPr>
        <w:spacing w:after="0" w:line="276" w:lineRule="auto"/>
        <w:jc w:val="both"/>
      </w:pPr>
      <w:r>
        <w:t>As previously described, NAIM is a transformer-based AI model that handles missing data without relying on imputation. Instead, it employs a masked self-attention mechanism to infer missing values directly from the available data. Numerical features were normalized to a [0,1] range, while categorical variables were converted into numerical representations. The model’s initial feature embedding layer transformed these inputs into trainable vectors, with each clinical characteristic assigned an embedding. At this stage, missing values were already accounted for by assigning them a fixed, non-trainable vector. The model’s core component then applied masked self-attention to generate predictions using only the available patient data.</w:t>
      </w:r>
    </w:p>
    <w:p w14:paraId="7A524241" w14:textId="522E3AD8" w:rsidR="00E12AB2" w:rsidRDefault="00E12AB2" w:rsidP="00E12AB2">
      <w:pPr>
        <w:spacing w:after="0" w:line="276" w:lineRule="auto"/>
        <w:jc w:val="both"/>
      </w:pPr>
      <w:r>
        <w:t xml:space="preserve">To ensure robustness, a 5-fold cross-validation strategy was implemented, stratified by the target variable to preserve class distribution across training and testing sets. The model, built in Python using the </w:t>
      </w:r>
      <w:proofErr w:type="spellStart"/>
      <w:r>
        <w:t>PyTorch</w:t>
      </w:r>
      <w:proofErr w:type="spellEnd"/>
      <w:r>
        <w:t xml:space="preserve"> framework, was evaluated through multiple performance metrics, including AUC, accuracy, F1-score, MCC, and G-mean, each capturing different dimensions of predictive accuracy. In addition to test set results, we also reported training performance to explore correlations between the target variable and the features </w:t>
      </w:r>
      <w:proofErr w:type="spellStart"/>
      <w:r>
        <w:t>analyzed</w:t>
      </w:r>
      <w:proofErr w:type="spellEnd"/>
      <w:r w:rsidR="0065491E">
        <w:t>.</w:t>
      </w:r>
    </w:p>
    <w:p w14:paraId="498CAEDE" w14:textId="25B5CCB8" w:rsidR="00FB57DE" w:rsidRDefault="00E12AB2" w:rsidP="00E12AB2">
      <w:pPr>
        <w:spacing w:after="0" w:line="276" w:lineRule="auto"/>
        <w:jc w:val="both"/>
      </w:pPr>
      <w:r>
        <w:t xml:space="preserve">To enhance interpretability, SHAP values were employed to quantify the contribution of each variable in shaping clinical outcomes. These values were visualized using summary plots, ranking features based on their absolute influence. High values (red) and low values (blue) were positioned to reflect their impact on predictions—red dots on the right indicated a positive correlation with the outcome, while blue dots on the left suggested a negative association. Missing data points were displayed in </w:t>
      </w:r>
      <w:proofErr w:type="spellStart"/>
      <w:r>
        <w:t>gray</w:t>
      </w:r>
      <w:proofErr w:type="spellEnd"/>
      <w:r w:rsidR="007B1632">
        <w:t>.</w:t>
      </w:r>
    </w:p>
    <w:p w14:paraId="4A7B884F" w14:textId="002913E6" w:rsidR="007B1632" w:rsidRDefault="007B1632" w:rsidP="00E12AB2">
      <w:pPr>
        <w:spacing w:after="0" w:line="276" w:lineRule="auto"/>
        <w:jc w:val="both"/>
      </w:pPr>
    </w:p>
    <w:p w14:paraId="23C5A933" w14:textId="77777777" w:rsidR="007B1632" w:rsidRPr="007B1632" w:rsidRDefault="007B1632" w:rsidP="007B1632">
      <w:pPr>
        <w:spacing w:line="276" w:lineRule="auto"/>
        <w:jc w:val="both"/>
        <w:rPr>
          <w:b/>
          <w:bCs/>
        </w:rPr>
      </w:pPr>
      <w:r w:rsidRPr="007B1632">
        <w:rPr>
          <w:b/>
          <w:bCs/>
        </w:rPr>
        <w:lastRenderedPageBreak/>
        <w:t>Explanation of analytical approaches for a clinical audience</w:t>
      </w:r>
    </w:p>
    <w:p w14:paraId="70F8CEC2" w14:textId="77777777" w:rsidR="007B1632" w:rsidRDefault="007B1632" w:rsidP="007B1632">
      <w:pPr>
        <w:spacing w:after="0" w:line="276" w:lineRule="auto"/>
        <w:jc w:val="both"/>
      </w:pPr>
      <w:r>
        <w:t xml:space="preserve">To facilitate interpretation by a clinical readership, we provide a simplified description of the </w:t>
      </w:r>
      <w:proofErr w:type="spellStart"/>
      <w:r>
        <w:t>modeling</w:t>
      </w:r>
      <w:proofErr w:type="spellEnd"/>
      <w:r>
        <w:t xml:space="preserve"> approaches.</w:t>
      </w:r>
    </w:p>
    <w:p w14:paraId="4C99B7D2" w14:textId="14B267F7" w:rsidR="007B1632" w:rsidRDefault="007B1632" w:rsidP="007B1632">
      <w:pPr>
        <w:spacing w:after="0" w:line="276" w:lineRule="auto"/>
        <w:jc w:val="both"/>
      </w:pPr>
      <w:r>
        <w:t>Elastic Net regression extends classical regression by combining two forms of “penalty” on coefficients (lasso and ridge), which reduces the influence of noise and prevents overfitting when many variables are correlated. In practice, Elastic Net selects the most informative baseline factors while down-weighting redundant ones, allowing us to retain interpretability (hazard ratios and odds ratios) while minimizing instability.</w:t>
      </w:r>
    </w:p>
    <w:p w14:paraId="393FCFDC" w14:textId="5667053E" w:rsidR="007B1632" w:rsidRDefault="007B1632" w:rsidP="007B1632">
      <w:pPr>
        <w:spacing w:after="0" w:line="276" w:lineRule="auto"/>
        <w:jc w:val="both"/>
      </w:pPr>
      <w:r>
        <w:t>NAIM is an artificial intelligence framework inspired by architectures used in natural language processing. Each clinical variable is first converted into a numerical “embedding,” which allows the model to handle categorical and continuous features in a unified way. Through a mechanism called “masked self-attention,” NAIM learns to weigh the relevance of each available feature for outcome prediction while ignoring missing values. Unlike conventional regression, which assumes linear and static relationships, NAIM can capture complex, non-linear, and time-dependent interactions between prognostic factors.</w:t>
      </w:r>
    </w:p>
    <w:p w14:paraId="5014572B" w14:textId="77777777" w:rsidR="007B1632" w:rsidRDefault="007B1632" w:rsidP="007B1632">
      <w:pPr>
        <w:spacing w:after="0" w:line="276" w:lineRule="auto"/>
        <w:jc w:val="both"/>
      </w:pPr>
      <w:r>
        <w:t>To avoid the “black box” effect, we employed SHAP (</w:t>
      </w:r>
      <w:proofErr w:type="spellStart"/>
      <w:r>
        <w:t>SHapley</w:t>
      </w:r>
      <w:proofErr w:type="spellEnd"/>
      <w:r>
        <w:t xml:space="preserve"> Additive </w:t>
      </w:r>
      <w:proofErr w:type="spellStart"/>
      <w:r>
        <w:t>exPlanations</w:t>
      </w:r>
      <w:proofErr w:type="spellEnd"/>
      <w:r>
        <w:t>) values, which quantify the contribution of each variable to the model’s prediction for each patient. These were visualized in summary plots, ranking factors by their overall importance and indicating whether high or low values were associated with better or worse outcomes. This provides clinicians with an accessible map of which features most strongly influenced the model’s predictions.</w:t>
      </w:r>
    </w:p>
    <w:p w14:paraId="3760F84B" w14:textId="2A586914" w:rsidR="007B1632" w:rsidRDefault="00CB7EC1" w:rsidP="007B1632">
      <w:pPr>
        <w:spacing w:after="0" w:line="276" w:lineRule="auto"/>
        <w:jc w:val="both"/>
      </w:pPr>
      <w:r w:rsidRPr="00CB7EC1">
        <w:t xml:space="preserve">The NAIM architecture and implementation were developed in-house by Paolo Soda, Camillo Maria Caruso, and Valerio Guarrasi (Research Unit of Artificial Intelligence and Computer Systems, Department of Engineering, </w:t>
      </w:r>
      <w:proofErr w:type="spellStart"/>
      <w:r w:rsidRPr="00CB7EC1">
        <w:t>Università</w:t>
      </w:r>
      <w:proofErr w:type="spellEnd"/>
      <w:r w:rsidRPr="00CB7EC1">
        <w:t xml:space="preserve"> Campus Bio-Medico di Roma, Rome, Italy), who are responsible for code development, testing, and reproducibility of the analyses; the code is not open access but can be made available for academic research purposes upon reasonable request.</w:t>
      </w:r>
    </w:p>
    <w:p w14:paraId="367B7F0A" w14:textId="77777777" w:rsidR="00A6113E" w:rsidRPr="00F76211" w:rsidRDefault="00A6113E" w:rsidP="00613F4F">
      <w:pPr>
        <w:spacing w:after="0" w:line="276" w:lineRule="auto"/>
        <w:jc w:val="both"/>
      </w:pPr>
    </w:p>
    <w:p w14:paraId="740B3251" w14:textId="77777777" w:rsidR="00694EB4" w:rsidRPr="00694EB4" w:rsidRDefault="00A6113E" w:rsidP="00694EB4">
      <w:pPr>
        <w:pStyle w:val="EndNoteBibliography"/>
        <w:spacing w:after="0"/>
      </w:pPr>
      <w:r w:rsidRPr="001E604F">
        <w:rPr>
          <w:sz w:val="20"/>
          <w:szCs w:val="20"/>
        </w:rPr>
        <w:fldChar w:fldCharType="begin"/>
      </w:r>
      <w:r w:rsidRPr="007B1632">
        <w:rPr>
          <w:sz w:val="20"/>
          <w:szCs w:val="20"/>
          <w:lang w:val="it-IT"/>
        </w:rPr>
        <w:instrText xml:space="preserve"> ADDIN EN.REFLIST </w:instrText>
      </w:r>
      <w:r w:rsidRPr="001E604F">
        <w:rPr>
          <w:sz w:val="20"/>
          <w:szCs w:val="20"/>
        </w:rPr>
        <w:fldChar w:fldCharType="separate"/>
      </w:r>
      <w:r w:rsidR="00694EB4" w:rsidRPr="007B1632">
        <w:rPr>
          <w:lang w:val="it-IT"/>
        </w:rPr>
        <w:t>1.</w:t>
      </w:r>
      <w:r w:rsidR="00694EB4" w:rsidRPr="007B1632">
        <w:rPr>
          <w:lang w:val="it-IT"/>
        </w:rPr>
        <w:tab/>
        <w:t xml:space="preserve">Cortellini A, Tiseo M, Banna GL, et al. </w:t>
      </w:r>
      <w:r w:rsidR="00694EB4" w:rsidRPr="00694EB4">
        <w:t xml:space="preserve">Clinicopathologic correlates of first-line pembrolizumab effectiveness in patients with advanced NSCLC and a PD-L1 expression of ≥ 50%. </w:t>
      </w:r>
      <w:r w:rsidR="00694EB4" w:rsidRPr="00694EB4">
        <w:rPr>
          <w:i/>
        </w:rPr>
        <w:t>Cancer Immunology, Immunotherapy</w:t>
      </w:r>
      <w:r w:rsidR="00694EB4" w:rsidRPr="00694EB4">
        <w:t>. 2020/11/01 2020;69(11):2209-2221. doi:10.1007/s00262-020-02613-9</w:t>
      </w:r>
    </w:p>
    <w:p w14:paraId="5AC63D48" w14:textId="43C0B88E" w:rsidR="00694EB4" w:rsidRPr="00694EB4" w:rsidRDefault="00694EB4" w:rsidP="00694EB4">
      <w:pPr>
        <w:pStyle w:val="EndNoteBibliography"/>
        <w:spacing w:after="0"/>
      </w:pPr>
      <w:r w:rsidRPr="00694EB4">
        <w:t>2.</w:t>
      </w:r>
      <w:r w:rsidRPr="00694EB4">
        <w:tab/>
        <w:t xml:space="preserve">Cortellini A, Cannita K, Tiseo M, et al. Post-progression outcomes of NSCLC patients with PD-L1 expression ≥ 50% receiving first-line single-agent pembrolizumab in a large multicentre real-world study. </w:t>
      </w:r>
      <w:r w:rsidRPr="00694EB4">
        <w:rPr>
          <w:i/>
        </w:rPr>
        <w:t>European Journal of Cancer</w:t>
      </w:r>
      <w:r w:rsidRPr="00694EB4">
        <w:t>. 2021/05/01/ 2021;148:24-35. doi:</w:t>
      </w:r>
      <w:hyperlink r:id="rId7" w:history="1">
        <w:r w:rsidRPr="00694EB4">
          <w:rPr>
            <w:rStyle w:val="Collegamentoipertestuale"/>
          </w:rPr>
          <w:t>https://doi.org/10.1016/j.ejca.2021.02.005</w:t>
        </w:r>
      </w:hyperlink>
    </w:p>
    <w:p w14:paraId="3BFDB737" w14:textId="4B290CE1" w:rsidR="00694EB4" w:rsidRPr="00A10161" w:rsidRDefault="00694EB4" w:rsidP="00694EB4">
      <w:pPr>
        <w:pStyle w:val="EndNoteBibliography"/>
        <w:spacing w:after="0"/>
        <w:rPr>
          <w:lang w:val="it-IT"/>
        </w:rPr>
      </w:pPr>
      <w:r w:rsidRPr="00694EB4">
        <w:t>3.</w:t>
      </w:r>
      <w:r w:rsidRPr="00694EB4">
        <w:tab/>
        <w:t xml:space="preserve">Banna GL, Tiseo M, Cortinovis DL, et al. Host immune-inflammatory markers to unravel the heterogeneous outcome and assessment of patients with PD-L1 ≥50% metastatic non-small cell lung cancer and poor performance status receiving first-line immunotherapy. </w:t>
      </w:r>
      <w:r w:rsidRPr="00A10161">
        <w:rPr>
          <w:i/>
          <w:lang w:val="it-IT"/>
        </w:rPr>
        <w:t>Thoracic Cancer</w:t>
      </w:r>
      <w:r w:rsidRPr="00A10161">
        <w:rPr>
          <w:lang w:val="it-IT"/>
        </w:rPr>
        <w:t>. 2022;13(3):483-488. doi:</w:t>
      </w:r>
      <w:hyperlink r:id="rId8" w:history="1">
        <w:r w:rsidRPr="00A10161">
          <w:rPr>
            <w:rStyle w:val="Collegamentoipertestuale"/>
            <w:lang w:val="it-IT"/>
          </w:rPr>
          <w:t>https://doi.org/10.1111/1759-7714.14256</w:t>
        </w:r>
      </w:hyperlink>
    </w:p>
    <w:p w14:paraId="1ACA5CAB" w14:textId="339223D6" w:rsidR="00694EB4" w:rsidRPr="00A10161" w:rsidRDefault="00694EB4" w:rsidP="00694EB4">
      <w:pPr>
        <w:pStyle w:val="EndNoteBibliography"/>
        <w:spacing w:after="0"/>
        <w:rPr>
          <w:lang w:val="it-IT"/>
        </w:rPr>
      </w:pPr>
      <w:r w:rsidRPr="00A10161">
        <w:rPr>
          <w:lang w:val="it-IT"/>
        </w:rPr>
        <w:t>4.</w:t>
      </w:r>
      <w:r w:rsidRPr="00A10161">
        <w:rPr>
          <w:lang w:val="it-IT"/>
        </w:rPr>
        <w:tab/>
        <w:t xml:space="preserve">Cortellini A, Friedlaender A, Banna GL, et al. </w:t>
      </w:r>
      <w:r w:rsidRPr="00694EB4">
        <w:t xml:space="preserve">Immune-related Adverse Events of Pembrolizumab in a Large Real-world Cohort of Patients With NSCLC With a PD-L1 Expression ≥ 50% and Their Relationship With Clinical Outcomes. </w:t>
      </w:r>
      <w:r w:rsidRPr="00A10161">
        <w:rPr>
          <w:i/>
          <w:lang w:val="it-IT"/>
        </w:rPr>
        <w:t>Clinical Lung Cancer</w:t>
      </w:r>
      <w:r w:rsidRPr="00A10161">
        <w:rPr>
          <w:lang w:val="it-IT"/>
        </w:rPr>
        <w:t>. 2020/11/01/ 2020;21(6):498-508.e2. doi:</w:t>
      </w:r>
      <w:hyperlink r:id="rId9" w:history="1">
        <w:r w:rsidRPr="00A10161">
          <w:rPr>
            <w:rStyle w:val="Collegamentoipertestuale"/>
            <w:lang w:val="it-IT"/>
          </w:rPr>
          <w:t>https://doi.org/10.1016/j.cllc.2020.06.010</w:t>
        </w:r>
      </w:hyperlink>
    </w:p>
    <w:p w14:paraId="6AAB0CB1" w14:textId="66C2B220" w:rsidR="00694EB4" w:rsidRPr="00694EB4" w:rsidRDefault="00694EB4" w:rsidP="00694EB4">
      <w:pPr>
        <w:pStyle w:val="EndNoteBibliography"/>
        <w:spacing w:after="0"/>
      </w:pPr>
      <w:r w:rsidRPr="00A10161">
        <w:rPr>
          <w:lang w:val="it-IT"/>
        </w:rPr>
        <w:t>5.</w:t>
      </w:r>
      <w:r w:rsidRPr="00A10161">
        <w:rPr>
          <w:lang w:val="it-IT"/>
        </w:rPr>
        <w:tab/>
        <w:t xml:space="preserve">Banna GL, Cortellini A, Cortinovis DL, et al. </w:t>
      </w:r>
      <w:r w:rsidRPr="00694EB4">
        <w:t xml:space="preserve">The lung immuno-oncology prognostic score (LIPS-3): a prognostic classification of patients receiving first-line pembrolizumab for PD-L1 ≥ 50% advanced non-small-cell lung cancer. </w:t>
      </w:r>
      <w:r w:rsidRPr="00694EB4">
        <w:rPr>
          <w:i/>
        </w:rPr>
        <w:t>ESMO Open</w:t>
      </w:r>
      <w:r w:rsidRPr="00694EB4">
        <w:t>. 2021/04/01/ 2021;6(2):100078. doi:</w:t>
      </w:r>
      <w:hyperlink r:id="rId10" w:history="1">
        <w:r w:rsidRPr="00694EB4">
          <w:rPr>
            <w:rStyle w:val="Collegamentoipertestuale"/>
          </w:rPr>
          <w:t>https://doi.org/10.1016/j.esmoop.2021.100078</w:t>
        </w:r>
      </w:hyperlink>
    </w:p>
    <w:p w14:paraId="540D8665" w14:textId="77777777" w:rsidR="00694EB4" w:rsidRPr="00694EB4" w:rsidRDefault="00694EB4" w:rsidP="00694EB4">
      <w:pPr>
        <w:pStyle w:val="EndNoteBibliography"/>
        <w:spacing w:after="0"/>
      </w:pPr>
      <w:r w:rsidRPr="00694EB4">
        <w:t>6.</w:t>
      </w:r>
      <w:r w:rsidRPr="00694EB4">
        <w:tab/>
        <w:t xml:space="preserve">Cortellini A, Garbo E, Brunetti L, et al. 534 Determinants of 5-year survival in patients with advanced NSCLC with PD-L1 ≥50% treated with first line pembrolizumab outside of clinical trials: results from the Pembro-real 5Y global registry. </w:t>
      </w:r>
      <w:r w:rsidRPr="00694EB4">
        <w:rPr>
          <w:i/>
        </w:rPr>
        <w:t>Journal for ImmunoTherapy of Cancer</w:t>
      </w:r>
      <w:r w:rsidRPr="00694EB4">
        <w:t>. 2024;12(Suppl 2):A604-A606. doi:10.1136/jitc-2024-SITC2024.0534</w:t>
      </w:r>
    </w:p>
    <w:p w14:paraId="4FA836C6" w14:textId="2C0B6886" w:rsidR="00694EB4" w:rsidRPr="00694EB4" w:rsidRDefault="00694EB4" w:rsidP="00694EB4">
      <w:pPr>
        <w:pStyle w:val="EndNoteBibliography"/>
        <w:spacing w:after="0"/>
      </w:pPr>
      <w:r w:rsidRPr="00A10161">
        <w:rPr>
          <w:lang w:val="it-IT"/>
        </w:rPr>
        <w:t>7.</w:t>
      </w:r>
      <w:r w:rsidRPr="00A10161">
        <w:rPr>
          <w:lang w:val="it-IT"/>
        </w:rPr>
        <w:tab/>
        <w:t xml:space="preserve">Castelo-Branco L, Pellat A, Martins-Branco D, et al. </w:t>
      </w:r>
      <w:r w:rsidRPr="00694EB4">
        <w:t xml:space="preserve">ESMO Guidance for Reporting Oncology real-World evidence (GROW). </w:t>
      </w:r>
      <w:r w:rsidRPr="00694EB4">
        <w:rPr>
          <w:i/>
        </w:rPr>
        <w:t>Annals of Oncology</w:t>
      </w:r>
      <w:r w:rsidRPr="00694EB4">
        <w:t>. 2023/12/01/ 2023;34(12):1097-1112. doi:</w:t>
      </w:r>
      <w:hyperlink r:id="rId11" w:history="1">
        <w:r w:rsidRPr="00694EB4">
          <w:rPr>
            <w:rStyle w:val="Collegamentoipertestuale"/>
          </w:rPr>
          <w:t>https://doi.org/10.1016/j.annonc.2023.10.001</w:t>
        </w:r>
      </w:hyperlink>
    </w:p>
    <w:p w14:paraId="106B5825" w14:textId="77777777" w:rsidR="00694EB4" w:rsidRPr="00A10161" w:rsidRDefault="00694EB4" w:rsidP="00694EB4">
      <w:pPr>
        <w:pStyle w:val="EndNoteBibliography"/>
        <w:spacing w:after="0"/>
        <w:rPr>
          <w:lang w:val="it-IT"/>
        </w:rPr>
      </w:pPr>
      <w:r w:rsidRPr="00694EB4">
        <w:t>8.</w:t>
      </w:r>
      <w:r w:rsidRPr="00694EB4">
        <w:tab/>
        <w:t xml:space="preserve">Ricciuti B, Wang X, Alessi JV, et al. Association of High Tumor Mutation Burden in Non–Small Cell Lung Cancers With Increased Immune Infiltration and Improved Clinical Outcomes of PD-L1 Blockade Across PD-L1 Expression Levels. </w:t>
      </w:r>
      <w:r w:rsidRPr="00A10161">
        <w:rPr>
          <w:i/>
          <w:lang w:val="it-IT"/>
        </w:rPr>
        <w:t>JAMA Oncology</w:t>
      </w:r>
      <w:r w:rsidRPr="00A10161">
        <w:rPr>
          <w:lang w:val="it-IT"/>
        </w:rPr>
        <w:t>. 2022;8(8):1160-1168. doi:10.1001/jamaoncol.2022.1981</w:t>
      </w:r>
    </w:p>
    <w:p w14:paraId="020F08A8" w14:textId="77777777" w:rsidR="00694EB4" w:rsidRPr="00694EB4" w:rsidRDefault="00694EB4" w:rsidP="00694EB4">
      <w:pPr>
        <w:pStyle w:val="EndNoteBibliography"/>
      </w:pPr>
      <w:r w:rsidRPr="00A10161">
        <w:rPr>
          <w:lang w:val="it-IT"/>
        </w:rPr>
        <w:t>9.</w:t>
      </w:r>
      <w:r w:rsidRPr="00A10161">
        <w:rPr>
          <w:lang w:val="it-IT"/>
        </w:rPr>
        <w:tab/>
        <w:t xml:space="preserve">Vokes NI, Liu D, Ricciuti B, et al. </w:t>
      </w:r>
      <w:r w:rsidRPr="00694EB4">
        <w:t xml:space="preserve">Harmonization of Tumor Mutational Burden Quantification and Association With Response to Immune Checkpoint Blockade in Non–Small-Cell Lung Cancer. </w:t>
      </w:r>
      <w:r w:rsidRPr="00694EB4">
        <w:rPr>
          <w:i/>
        </w:rPr>
        <w:t>JCO Precision Oncology</w:t>
      </w:r>
      <w:r w:rsidRPr="00694EB4">
        <w:t>. 2019;(3):1-12. doi:10.1200/po.19.00171</w:t>
      </w:r>
    </w:p>
    <w:p w14:paraId="7B073585" w14:textId="2C5DFBAC" w:rsidR="009945E4" w:rsidRDefault="00A6113E" w:rsidP="00427866">
      <w:pPr>
        <w:jc w:val="both"/>
      </w:pPr>
      <w:r w:rsidRPr="001E604F">
        <w:rPr>
          <w:sz w:val="20"/>
          <w:szCs w:val="20"/>
        </w:rPr>
        <w:lastRenderedPageBreak/>
        <w:fldChar w:fldCharType="end"/>
      </w:r>
      <w:r w:rsidR="009B2743">
        <w:rPr>
          <w:b/>
          <w:bCs/>
        </w:rPr>
        <w:t>S</w:t>
      </w:r>
      <w:r w:rsidR="009945E4" w:rsidRPr="009945E4">
        <w:rPr>
          <w:b/>
          <w:bCs/>
        </w:rPr>
        <w:t xml:space="preserve">upplementary </w:t>
      </w:r>
      <w:r w:rsidR="009945E4">
        <w:rPr>
          <w:b/>
          <w:bCs/>
        </w:rPr>
        <w:t>Table</w:t>
      </w:r>
      <w:r w:rsidR="009945E4" w:rsidRPr="009945E4">
        <w:rPr>
          <w:b/>
          <w:bCs/>
        </w:rPr>
        <w:t xml:space="preserve"> 1:</w:t>
      </w:r>
      <w:r w:rsidR="009945E4" w:rsidRPr="009945E4">
        <w:t xml:space="preserve"> </w:t>
      </w:r>
      <w:r w:rsidR="009945E4">
        <w:t xml:space="preserve">Participating </w:t>
      </w:r>
      <w:proofErr w:type="spellStart"/>
      <w:r w:rsidR="009945E4">
        <w:t>centers</w:t>
      </w:r>
      <w:proofErr w:type="spellEnd"/>
      <w:r w:rsidR="009945E4">
        <w:t xml:space="preserve"> list.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3"/>
        <w:gridCol w:w="773"/>
        <w:gridCol w:w="773"/>
        <w:gridCol w:w="773"/>
        <w:gridCol w:w="774"/>
      </w:tblGrid>
      <w:tr w:rsidR="00CB3958" w:rsidRPr="006D7D6F" w14:paraId="787CBA46" w14:textId="0066D300" w:rsidTr="00CB3958">
        <w:tc>
          <w:tcPr>
            <w:tcW w:w="7363" w:type="dxa"/>
            <w:shd w:val="clear" w:color="auto" w:fill="auto"/>
            <w:vAlign w:val="center"/>
            <w:hideMark/>
          </w:tcPr>
          <w:p w14:paraId="47E7EA4F" w14:textId="0DE49F60" w:rsidR="00CB3958" w:rsidRPr="006D7D6F" w:rsidRDefault="00CB3958" w:rsidP="00CB3958">
            <w:pPr>
              <w:spacing w:after="0" w:line="240" w:lineRule="auto"/>
              <w:rPr>
                <w:rFonts w:cs="Calibri"/>
                <w:b/>
                <w:bCs/>
                <w:sz w:val="18"/>
                <w:szCs w:val="18"/>
                <w:lang w:eastAsia="en-GB"/>
              </w:rPr>
            </w:pPr>
            <w:r w:rsidRPr="006D7D6F">
              <w:rPr>
                <w:rFonts w:cs="Calibri"/>
                <w:b/>
                <w:bCs/>
                <w:sz w:val="18"/>
                <w:szCs w:val="18"/>
                <w:lang w:eastAsia="en-GB"/>
              </w:rPr>
              <w:t xml:space="preserve">Participating </w:t>
            </w:r>
            <w:proofErr w:type="spellStart"/>
            <w:r w:rsidRPr="006D7D6F">
              <w:rPr>
                <w:rFonts w:cs="Calibri"/>
                <w:b/>
                <w:bCs/>
                <w:sz w:val="18"/>
                <w:szCs w:val="18"/>
                <w:lang w:eastAsia="en-GB"/>
              </w:rPr>
              <w:t>center</w:t>
            </w:r>
            <w:proofErr w:type="spellEnd"/>
            <w:r w:rsidR="008C5782">
              <w:rPr>
                <w:rFonts w:cs="Calibri"/>
                <w:b/>
                <w:bCs/>
                <w:sz w:val="18"/>
                <w:szCs w:val="18"/>
                <w:lang w:eastAsia="en-GB"/>
              </w:rPr>
              <w:t xml:space="preserve"> (Overall cohort / Patients included in the analysis)</w:t>
            </w:r>
          </w:p>
        </w:tc>
        <w:tc>
          <w:tcPr>
            <w:tcW w:w="773" w:type="dxa"/>
            <w:shd w:val="clear" w:color="auto" w:fill="auto"/>
            <w:vAlign w:val="center"/>
          </w:tcPr>
          <w:p w14:paraId="2714BE27" w14:textId="77777777" w:rsidR="00CB3958" w:rsidRPr="006D7D6F" w:rsidRDefault="00CB3958" w:rsidP="00CB3958">
            <w:pPr>
              <w:spacing w:after="0" w:line="240" w:lineRule="auto"/>
              <w:jc w:val="center"/>
              <w:rPr>
                <w:rFonts w:cs="Calibri"/>
                <w:b/>
                <w:bCs/>
                <w:sz w:val="18"/>
                <w:szCs w:val="18"/>
                <w:lang w:eastAsia="en-GB"/>
              </w:rPr>
            </w:pPr>
            <w:r w:rsidRPr="006D7D6F">
              <w:rPr>
                <w:rFonts w:cs="Calibri"/>
                <w:b/>
                <w:bCs/>
                <w:sz w:val="18"/>
                <w:szCs w:val="18"/>
                <w:lang w:eastAsia="en-GB"/>
              </w:rPr>
              <w:t>N</w:t>
            </w:r>
          </w:p>
        </w:tc>
        <w:tc>
          <w:tcPr>
            <w:tcW w:w="773" w:type="dxa"/>
            <w:shd w:val="clear" w:color="auto" w:fill="auto"/>
            <w:vAlign w:val="center"/>
          </w:tcPr>
          <w:p w14:paraId="61CFB5C2" w14:textId="77777777" w:rsidR="00CB3958" w:rsidRPr="006D7D6F" w:rsidRDefault="00CB3958" w:rsidP="00CB3958">
            <w:pPr>
              <w:spacing w:after="0" w:line="240" w:lineRule="auto"/>
              <w:jc w:val="center"/>
              <w:rPr>
                <w:rFonts w:cs="Calibri"/>
                <w:b/>
                <w:bCs/>
                <w:sz w:val="18"/>
                <w:szCs w:val="18"/>
                <w:lang w:eastAsia="en-GB"/>
              </w:rPr>
            </w:pPr>
            <w:r w:rsidRPr="006D7D6F">
              <w:rPr>
                <w:rFonts w:cs="Calibri"/>
                <w:b/>
                <w:bCs/>
                <w:sz w:val="18"/>
                <w:szCs w:val="18"/>
                <w:lang w:eastAsia="en-GB"/>
              </w:rPr>
              <w:t>(%)</w:t>
            </w:r>
          </w:p>
        </w:tc>
        <w:tc>
          <w:tcPr>
            <w:tcW w:w="773" w:type="dxa"/>
            <w:vAlign w:val="center"/>
          </w:tcPr>
          <w:p w14:paraId="76AFCEBB" w14:textId="591196FF" w:rsidR="00CB3958" w:rsidRPr="006D7D6F" w:rsidRDefault="00CB3958" w:rsidP="00CB3958">
            <w:pPr>
              <w:spacing w:after="0" w:line="240" w:lineRule="auto"/>
              <w:jc w:val="center"/>
              <w:rPr>
                <w:rFonts w:cs="Calibri"/>
                <w:b/>
                <w:bCs/>
                <w:sz w:val="18"/>
                <w:szCs w:val="18"/>
                <w:lang w:eastAsia="en-GB"/>
              </w:rPr>
            </w:pPr>
            <w:r w:rsidRPr="006D7D6F">
              <w:rPr>
                <w:rFonts w:cs="Calibri"/>
                <w:b/>
                <w:bCs/>
                <w:sz w:val="18"/>
                <w:szCs w:val="18"/>
                <w:lang w:eastAsia="en-GB"/>
              </w:rPr>
              <w:t>N</w:t>
            </w:r>
          </w:p>
        </w:tc>
        <w:tc>
          <w:tcPr>
            <w:tcW w:w="774" w:type="dxa"/>
            <w:vAlign w:val="center"/>
          </w:tcPr>
          <w:p w14:paraId="03B962F2" w14:textId="12DA8902" w:rsidR="00CB3958" w:rsidRPr="006D7D6F" w:rsidRDefault="00CB3958" w:rsidP="00CB3958">
            <w:pPr>
              <w:spacing w:after="0" w:line="240" w:lineRule="auto"/>
              <w:jc w:val="center"/>
              <w:rPr>
                <w:rFonts w:cs="Calibri"/>
                <w:b/>
                <w:bCs/>
                <w:sz w:val="18"/>
                <w:szCs w:val="18"/>
                <w:lang w:eastAsia="en-GB"/>
              </w:rPr>
            </w:pPr>
            <w:r w:rsidRPr="006D7D6F">
              <w:rPr>
                <w:rFonts w:cs="Calibri"/>
                <w:b/>
                <w:bCs/>
                <w:sz w:val="18"/>
                <w:szCs w:val="18"/>
                <w:lang w:eastAsia="en-GB"/>
              </w:rPr>
              <w:t>(%)</w:t>
            </w:r>
          </w:p>
        </w:tc>
      </w:tr>
      <w:tr w:rsidR="002501EF" w:rsidRPr="006D7D6F" w14:paraId="7B71598D" w14:textId="7A159D60" w:rsidTr="00CB3958">
        <w:tc>
          <w:tcPr>
            <w:tcW w:w="7363" w:type="dxa"/>
            <w:shd w:val="clear" w:color="auto" w:fill="auto"/>
            <w:vAlign w:val="center"/>
          </w:tcPr>
          <w:p w14:paraId="640317B9" w14:textId="22A23C20" w:rsidR="002501EF" w:rsidRPr="006D7D6F" w:rsidRDefault="002501EF" w:rsidP="00FB0388">
            <w:pPr>
              <w:spacing w:after="0" w:line="240" w:lineRule="auto"/>
              <w:rPr>
                <w:rFonts w:cs="Calibri"/>
                <w:sz w:val="18"/>
                <w:szCs w:val="18"/>
                <w:lang w:eastAsia="en-GB"/>
              </w:rPr>
            </w:pPr>
            <w:bookmarkStart w:id="1" w:name="_Hlk167489114"/>
            <w:proofErr w:type="spellStart"/>
            <w:r w:rsidRPr="006D7D6F">
              <w:rPr>
                <w:rFonts w:cs="Calibri"/>
                <w:sz w:val="18"/>
                <w:szCs w:val="18"/>
                <w:lang w:eastAsia="en-GB"/>
              </w:rPr>
              <w:t>Papardo</w:t>
            </w:r>
            <w:proofErr w:type="spellEnd"/>
            <w:r w:rsidRPr="006D7D6F">
              <w:rPr>
                <w:rFonts w:cs="Calibri"/>
                <w:sz w:val="18"/>
                <w:szCs w:val="18"/>
                <w:lang w:eastAsia="en-GB"/>
              </w:rPr>
              <w:t xml:space="preserve"> Hospital, Messina, Italy</w:t>
            </w:r>
          </w:p>
        </w:tc>
        <w:tc>
          <w:tcPr>
            <w:tcW w:w="773" w:type="dxa"/>
            <w:shd w:val="clear" w:color="auto" w:fill="auto"/>
            <w:vAlign w:val="center"/>
          </w:tcPr>
          <w:p w14:paraId="65B1FDA1"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w:t>
            </w:r>
          </w:p>
        </w:tc>
        <w:tc>
          <w:tcPr>
            <w:tcW w:w="773" w:type="dxa"/>
            <w:shd w:val="clear" w:color="auto" w:fill="auto"/>
            <w:vAlign w:val="center"/>
          </w:tcPr>
          <w:p w14:paraId="785BF921"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0.2%</w:t>
            </w:r>
          </w:p>
        </w:tc>
        <w:tc>
          <w:tcPr>
            <w:tcW w:w="773" w:type="dxa"/>
          </w:tcPr>
          <w:p w14:paraId="3AC2D612" w14:textId="64C6D96E"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2A4374AF" w14:textId="3B904AA5"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5A47E1A3" w14:textId="78E01432" w:rsidTr="00CB3958">
        <w:tc>
          <w:tcPr>
            <w:tcW w:w="7363" w:type="dxa"/>
            <w:shd w:val="clear" w:color="auto" w:fill="auto"/>
            <w:vAlign w:val="center"/>
            <w:hideMark/>
          </w:tcPr>
          <w:p w14:paraId="46856C16" w14:textId="347620E2" w:rsidR="002501EF" w:rsidRPr="006D7D6F" w:rsidRDefault="002501EF" w:rsidP="00FB0388">
            <w:pPr>
              <w:spacing w:after="0" w:line="240" w:lineRule="auto"/>
              <w:rPr>
                <w:rFonts w:cs="Calibri"/>
                <w:sz w:val="18"/>
                <w:szCs w:val="18"/>
                <w:lang w:eastAsia="en-GB"/>
              </w:rPr>
            </w:pPr>
            <w:bookmarkStart w:id="2" w:name="_Hlk167491217"/>
            <w:bookmarkEnd w:id="1"/>
            <w:r w:rsidRPr="006D7D6F">
              <w:rPr>
                <w:rFonts w:cs="Calibri"/>
                <w:sz w:val="18"/>
                <w:szCs w:val="18"/>
                <w:lang w:eastAsia="en-GB"/>
              </w:rPr>
              <w:t>University of Naples Federico II, Naples, Italy</w:t>
            </w:r>
            <w:bookmarkEnd w:id="2"/>
          </w:p>
        </w:tc>
        <w:tc>
          <w:tcPr>
            <w:tcW w:w="773" w:type="dxa"/>
            <w:shd w:val="clear" w:color="auto" w:fill="auto"/>
            <w:vAlign w:val="center"/>
            <w:hideMark/>
          </w:tcPr>
          <w:p w14:paraId="0790573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4</w:t>
            </w:r>
          </w:p>
        </w:tc>
        <w:tc>
          <w:tcPr>
            <w:tcW w:w="773" w:type="dxa"/>
            <w:shd w:val="clear" w:color="auto" w:fill="auto"/>
            <w:vAlign w:val="center"/>
            <w:hideMark/>
          </w:tcPr>
          <w:p w14:paraId="476DCC6A"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0.4%</w:t>
            </w:r>
          </w:p>
        </w:tc>
        <w:tc>
          <w:tcPr>
            <w:tcW w:w="773" w:type="dxa"/>
          </w:tcPr>
          <w:p w14:paraId="60484206" w14:textId="298C752F"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4773ABF6" w14:textId="0C784C5E"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0290101E" w14:textId="3B98E87D" w:rsidTr="00CB3958">
        <w:tc>
          <w:tcPr>
            <w:tcW w:w="7363" w:type="dxa"/>
            <w:shd w:val="clear" w:color="auto" w:fill="auto"/>
            <w:vAlign w:val="center"/>
            <w:hideMark/>
          </w:tcPr>
          <w:p w14:paraId="12A80FF8" w14:textId="35C88C57" w:rsidR="002501EF" w:rsidRPr="006D7D6F" w:rsidRDefault="002501EF" w:rsidP="00FB0388">
            <w:pPr>
              <w:spacing w:after="0" w:line="240" w:lineRule="auto"/>
              <w:rPr>
                <w:rFonts w:cs="Calibri"/>
                <w:sz w:val="18"/>
                <w:szCs w:val="18"/>
                <w:lang w:eastAsia="en-GB"/>
              </w:rPr>
            </w:pPr>
            <w:bookmarkStart w:id="3" w:name="_Hlk167490566"/>
            <w:r w:rsidRPr="006D7D6F">
              <w:rPr>
                <w:rFonts w:cs="Calibri"/>
                <w:sz w:val="18"/>
                <w:szCs w:val="18"/>
                <w:lang w:eastAsia="en-GB"/>
              </w:rPr>
              <w:t xml:space="preserve">Henry Dunant Hospital </w:t>
            </w:r>
            <w:proofErr w:type="spellStart"/>
            <w:r w:rsidRPr="006D7D6F">
              <w:rPr>
                <w:rFonts w:cs="Calibri"/>
                <w:sz w:val="18"/>
                <w:szCs w:val="18"/>
                <w:lang w:eastAsia="en-GB"/>
              </w:rPr>
              <w:t>Center</w:t>
            </w:r>
            <w:proofErr w:type="spellEnd"/>
            <w:r w:rsidRPr="006D7D6F">
              <w:rPr>
                <w:rFonts w:cs="Calibri"/>
                <w:sz w:val="18"/>
                <w:szCs w:val="18"/>
                <w:lang w:eastAsia="en-GB"/>
              </w:rPr>
              <w:t>, Athens, Greece</w:t>
            </w:r>
            <w:bookmarkEnd w:id="3"/>
          </w:p>
        </w:tc>
        <w:tc>
          <w:tcPr>
            <w:tcW w:w="773" w:type="dxa"/>
            <w:shd w:val="clear" w:color="auto" w:fill="auto"/>
            <w:vAlign w:val="center"/>
            <w:hideMark/>
          </w:tcPr>
          <w:p w14:paraId="54796A3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28</w:t>
            </w:r>
          </w:p>
        </w:tc>
        <w:tc>
          <w:tcPr>
            <w:tcW w:w="773" w:type="dxa"/>
            <w:shd w:val="clear" w:color="auto" w:fill="auto"/>
            <w:vAlign w:val="center"/>
            <w:hideMark/>
          </w:tcPr>
          <w:p w14:paraId="50EBD67B"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2.6%</w:t>
            </w:r>
          </w:p>
        </w:tc>
        <w:tc>
          <w:tcPr>
            <w:tcW w:w="773" w:type="dxa"/>
          </w:tcPr>
          <w:p w14:paraId="2DB68D4D" w14:textId="15A1A9FC"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w:t>
            </w:r>
          </w:p>
        </w:tc>
        <w:tc>
          <w:tcPr>
            <w:tcW w:w="774" w:type="dxa"/>
          </w:tcPr>
          <w:p w14:paraId="741BE15E" w14:textId="29E669F8"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0.6%</w:t>
            </w:r>
          </w:p>
        </w:tc>
      </w:tr>
      <w:tr w:rsidR="002501EF" w:rsidRPr="006D7D6F" w14:paraId="2227B3A0" w14:textId="6CA1CACE" w:rsidTr="00CB3958">
        <w:tc>
          <w:tcPr>
            <w:tcW w:w="7363" w:type="dxa"/>
            <w:shd w:val="clear" w:color="auto" w:fill="auto"/>
            <w:vAlign w:val="center"/>
            <w:hideMark/>
          </w:tcPr>
          <w:p w14:paraId="6BC703CC" w14:textId="7B7780B6" w:rsidR="002501EF" w:rsidRPr="00F501EA" w:rsidRDefault="002501EF" w:rsidP="00FB0388">
            <w:pPr>
              <w:spacing w:after="0" w:line="240" w:lineRule="auto"/>
              <w:rPr>
                <w:rFonts w:cs="Calibri"/>
                <w:sz w:val="18"/>
                <w:szCs w:val="18"/>
                <w:lang w:val="it-IT" w:eastAsia="en-GB"/>
              </w:rPr>
            </w:pPr>
            <w:bookmarkStart w:id="4" w:name="_Hlk167487682"/>
            <w:r w:rsidRPr="00F501EA">
              <w:rPr>
                <w:rFonts w:cs="Calibri"/>
                <w:sz w:val="18"/>
                <w:szCs w:val="18"/>
                <w:lang w:val="it-IT" w:eastAsia="en-GB"/>
              </w:rPr>
              <w:t>IRCCS Istituto Tumori "Giovanni Paolo II", 70124 Bari, Italy</w:t>
            </w:r>
            <w:bookmarkEnd w:id="4"/>
          </w:p>
        </w:tc>
        <w:tc>
          <w:tcPr>
            <w:tcW w:w="773" w:type="dxa"/>
            <w:shd w:val="clear" w:color="auto" w:fill="auto"/>
            <w:vAlign w:val="center"/>
            <w:hideMark/>
          </w:tcPr>
          <w:p w14:paraId="4CE98C17"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16</w:t>
            </w:r>
          </w:p>
        </w:tc>
        <w:tc>
          <w:tcPr>
            <w:tcW w:w="773" w:type="dxa"/>
            <w:shd w:val="clear" w:color="auto" w:fill="auto"/>
            <w:vAlign w:val="center"/>
            <w:hideMark/>
          </w:tcPr>
          <w:p w14:paraId="36B03D2D"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1.5%</w:t>
            </w:r>
          </w:p>
        </w:tc>
        <w:tc>
          <w:tcPr>
            <w:tcW w:w="773" w:type="dxa"/>
          </w:tcPr>
          <w:p w14:paraId="6F080AA8" w14:textId="077C10CF"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w:t>
            </w:r>
          </w:p>
        </w:tc>
        <w:tc>
          <w:tcPr>
            <w:tcW w:w="774" w:type="dxa"/>
          </w:tcPr>
          <w:p w14:paraId="15EE4430" w14:textId="583AFE00"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1.2%</w:t>
            </w:r>
          </w:p>
        </w:tc>
      </w:tr>
      <w:tr w:rsidR="002501EF" w:rsidRPr="006D7D6F" w14:paraId="0FCB111A" w14:textId="70BAA8F2" w:rsidTr="00CB3958">
        <w:tc>
          <w:tcPr>
            <w:tcW w:w="7363" w:type="dxa"/>
            <w:shd w:val="clear" w:color="auto" w:fill="auto"/>
            <w:vAlign w:val="center"/>
            <w:hideMark/>
          </w:tcPr>
          <w:p w14:paraId="6822D784" w14:textId="438B3718" w:rsidR="002501EF" w:rsidRPr="006D7D6F" w:rsidRDefault="002501EF" w:rsidP="00FB0388">
            <w:pPr>
              <w:spacing w:after="0" w:line="240" w:lineRule="auto"/>
              <w:rPr>
                <w:rFonts w:cs="Calibri"/>
                <w:sz w:val="18"/>
                <w:szCs w:val="18"/>
                <w:lang w:eastAsia="en-GB"/>
              </w:rPr>
            </w:pPr>
            <w:r w:rsidRPr="006D7D6F">
              <w:rPr>
                <w:rFonts w:cs="Calibri"/>
                <w:sz w:val="18"/>
                <w:szCs w:val="18"/>
                <w:lang w:eastAsia="en-GB"/>
              </w:rPr>
              <w:t>Beaumont Hospital, Beaumont RCSI Cancer Centre, Dublin, Ireland</w:t>
            </w:r>
          </w:p>
        </w:tc>
        <w:tc>
          <w:tcPr>
            <w:tcW w:w="773" w:type="dxa"/>
            <w:shd w:val="clear" w:color="auto" w:fill="auto"/>
            <w:vAlign w:val="center"/>
            <w:hideMark/>
          </w:tcPr>
          <w:p w14:paraId="1BB2CD5B"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9</w:t>
            </w:r>
          </w:p>
        </w:tc>
        <w:tc>
          <w:tcPr>
            <w:tcW w:w="773" w:type="dxa"/>
            <w:shd w:val="clear" w:color="auto" w:fill="auto"/>
            <w:vAlign w:val="center"/>
            <w:hideMark/>
          </w:tcPr>
          <w:p w14:paraId="357CCCD6"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0.8%</w:t>
            </w:r>
          </w:p>
        </w:tc>
        <w:tc>
          <w:tcPr>
            <w:tcW w:w="773" w:type="dxa"/>
          </w:tcPr>
          <w:p w14:paraId="308E5995" w14:textId="6A2F3664"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w:t>
            </w:r>
          </w:p>
        </w:tc>
        <w:tc>
          <w:tcPr>
            <w:tcW w:w="774" w:type="dxa"/>
          </w:tcPr>
          <w:p w14:paraId="43F03F01" w14:textId="201A084C"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0.6%</w:t>
            </w:r>
          </w:p>
        </w:tc>
      </w:tr>
      <w:tr w:rsidR="00CB3958" w:rsidRPr="006D7D6F" w14:paraId="340D4A35" w14:textId="72ADE333" w:rsidTr="00CB3958">
        <w:tc>
          <w:tcPr>
            <w:tcW w:w="7363" w:type="dxa"/>
            <w:shd w:val="clear" w:color="auto" w:fill="auto"/>
            <w:vAlign w:val="center"/>
            <w:hideMark/>
          </w:tcPr>
          <w:p w14:paraId="7C5BC05F" w14:textId="745374B9" w:rsidR="00CB3958" w:rsidRPr="00F501EA" w:rsidRDefault="00CB3958" w:rsidP="00CB3958">
            <w:pPr>
              <w:spacing w:after="0" w:line="240" w:lineRule="auto"/>
              <w:rPr>
                <w:rFonts w:cs="Calibri"/>
                <w:sz w:val="18"/>
                <w:szCs w:val="18"/>
                <w:lang w:val="it-IT" w:eastAsia="en-GB"/>
              </w:rPr>
            </w:pPr>
            <w:bookmarkStart w:id="5" w:name="_Hlk167488718"/>
            <w:r w:rsidRPr="00F501EA">
              <w:rPr>
                <w:rFonts w:cs="Calibri"/>
                <w:sz w:val="18"/>
                <w:szCs w:val="18"/>
                <w:lang w:val="it-IT" w:eastAsia="en-GB"/>
              </w:rPr>
              <w:t>University of Brescia, ASST Spedali Civili, 25123 Brescia, Italy</w:t>
            </w:r>
            <w:bookmarkEnd w:id="5"/>
          </w:p>
        </w:tc>
        <w:tc>
          <w:tcPr>
            <w:tcW w:w="773" w:type="dxa"/>
            <w:shd w:val="clear" w:color="auto" w:fill="auto"/>
            <w:vAlign w:val="center"/>
            <w:hideMark/>
          </w:tcPr>
          <w:p w14:paraId="66F009F9"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4</w:t>
            </w:r>
          </w:p>
        </w:tc>
        <w:tc>
          <w:tcPr>
            <w:tcW w:w="773" w:type="dxa"/>
            <w:shd w:val="clear" w:color="auto" w:fill="auto"/>
            <w:vAlign w:val="center"/>
            <w:hideMark/>
          </w:tcPr>
          <w:p w14:paraId="21BB9344"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0.4%</w:t>
            </w:r>
          </w:p>
        </w:tc>
        <w:tc>
          <w:tcPr>
            <w:tcW w:w="773" w:type="dxa"/>
          </w:tcPr>
          <w:p w14:paraId="4E28D561" w14:textId="6831A9F7"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13F21391" w14:textId="54526676"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6F034174" w14:textId="48E554DA" w:rsidTr="00CB3958">
        <w:tc>
          <w:tcPr>
            <w:tcW w:w="7363" w:type="dxa"/>
            <w:shd w:val="clear" w:color="auto" w:fill="auto"/>
            <w:vAlign w:val="center"/>
            <w:hideMark/>
          </w:tcPr>
          <w:p w14:paraId="7CE49710" w14:textId="714D9A62" w:rsidR="00CB3958" w:rsidRPr="006D7D6F" w:rsidRDefault="00CB3958" w:rsidP="00CB3958">
            <w:pPr>
              <w:spacing w:after="0" w:line="240" w:lineRule="auto"/>
              <w:rPr>
                <w:rFonts w:cs="Calibri"/>
                <w:sz w:val="18"/>
                <w:szCs w:val="18"/>
                <w:lang w:eastAsia="en-GB"/>
              </w:rPr>
            </w:pPr>
            <w:bookmarkStart w:id="6" w:name="_Hlk167489495"/>
            <w:r w:rsidRPr="006D7D6F">
              <w:rPr>
                <w:rFonts w:cs="Calibri"/>
                <w:sz w:val="18"/>
                <w:szCs w:val="18"/>
                <w:lang w:eastAsia="en-GB"/>
              </w:rPr>
              <w:t>Chelsea and Westminster Hospital, London, U</w:t>
            </w:r>
            <w:bookmarkEnd w:id="6"/>
            <w:r>
              <w:rPr>
                <w:rFonts w:cs="Calibri"/>
                <w:sz w:val="18"/>
                <w:szCs w:val="18"/>
                <w:lang w:eastAsia="en-GB"/>
              </w:rPr>
              <w:t>nited Kingdom</w:t>
            </w:r>
          </w:p>
        </w:tc>
        <w:tc>
          <w:tcPr>
            <w:tcW w:w="773" w:type="dxa"/>
            <w:shd w:val="clear" w:color="auto" w:fill="auto"/>
            <w:vAlign w:val="center"/>
            <w:hideMark/>
          </w:tcPr>
          <w:p w14:paraId="68842969"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6</w:t>
            </w:r>
          </w:p>
        </w:tc>
        <w:tc>
          <w:tcPr>
            <w:tcW w:w="773" w:type="dxa"/>
            <w:shd w:val="clear" w:color="auto" w:fill="auto"/>
            <w:vAlign w:val="center"/>
            <w:hideMark/>
          </w:tcPr>
          <w:p w14:paraId="313590DD"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0.6%</w:t>
            </w:r>
          </w:p>
        </w:tc>
        <w:tc>
          <w:tcPr>
            <w:tcW w:w="773" w:type="dxa"/>
          </w:tcPr>
          <w:p w14:paraId="71197B0D" w14:textId="1EF9FE5B"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20F50B5C" w14:textId="779FB27C"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48657ABE" w14:textId="73C18BEE" w:rsidTr="00CB3958">
        <w:tc>
          <w:tcPr>
            <w:tcW w:w="7363" w:type="dxa"/>
            <w:shd w:val="clear" w:color="auto" w:fill="auto"/>
            <w:vAlign w:val="center"/>
            <w:hideMark/>
          </w:tcPr>
          <w:p w14:paraId="6AF2F0CE" w14:textId="0E4D3E8D" w:rsidR="002501EF" w:rsidRPr="00F501EA" w:rsidRDefault="002501EF" w:rsidP="00FB0388">
            <w:pPr>
              <w:spacing w:after="0" w:line="240" w:lineRule="auto"/>
              <w:rPr>
                <w:rFonts w:cs="Calibri"/>
                <w:sz w:val="18"/>
                <w:szCs w:val="18"/>
                <w:lang w:val="it-IT" w:eastAsia="en-GB"/>
              </w:rPr>
            </w:pPr>
            <w:r w:rsidRPr="00F501EA">
              <w:rPr>
                <w:rFonts w:cs="Calibri"/>
                <w:sz w:val="18"/>
                <w:szCs w:val="18"/>
                <w:lang w:val="it-IT" w:eastAsia="en-GB"/>
              </w:rPr>
              <w:t xml:space="preserve">Fondazione Policlinico Universitario Campus </w:t>
            </w:r>
            <w:proofErr w:type="spellStart"/>
            <w:r w:rsidRPr="00F501EA">
              <w:rPr>
                <w:rFonts w:cs="Calibri"/>
                <w:sz w:val="18"/>
                <w:szCs w:val="18"/>
                <w:lang w:val="it-IT" w:eastAsia="en-GB"/>
              </w:rPr>
              <w:t>Bio</w:t>
            </w:r>
            <w:proofErr w:type="spellEnd"/>
            <w:r w:rsidRPr="00F501EA">
              <w:rPr>
                <w:rFonts w:cs="Calibri"/>
                <w:sz w:val="18"/>
                <w:szCs w:val="18"/>
                <w:lang w:val="it-IT" w:eastAsia="en-GB"/>
              </w:rPr>
              <w:t>-Medico, Roma, Italy</w:t>
            </w:r>
          </w:p>
        </w:tc>
        <w:tc>
          <w:tcPr>
            <w:tcW w:w="773" w:type="dxa"/>
            <w:shd w:val="clear" w:color="auto" w:fill="auto"/>
            <w:vAlign w:val="center"/>
            <w:hideMark/>
          </w:tcPr>
          <w:p w14:paraId="050CFDCF"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20</w:t>
            </w:r>
          </w:p>
        </w:tc>
        <w:tc>
          <w:tcPr>
            <w:tcW w:w="773" w:type="dxa"/>
            <w:shd w:val="clear" w:color="auto" w:fill="auto"/>
            <w:vAlign w:val="center"/>
            <w:hideMark/>
          </w:tcPr>
          <w:p w14:paraId="5E71A21F"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1.9%</w:t>
            </w:r>
          </w:p>
        </w:tc>
        <w:tc>
          <w:tcPr>
            <w:tcW w:w="773" w:type="dxa"/>
          </w:tcPr>
          <w:p w14:paraId="05A91D79" w14:textId="21BCFDE3"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w:t>
            </w:r>
          </w:p>
        </w:tc>
        <w:tc>
          <w:tcPr>
            <w:tcW w:w="774" w:type="dxa"/>
          </w:tcPr>
          <w:p w14:paraId="63221C8D" w14:textId="49F4F3C1"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1.2%</w:t>
            </w:r>
          </w:p>
        </w:tc>
      </w:tr>
      <w:tr w:rsidR="00CB3958" w:rsidRPr="006D7D6F" w14:paraId="424AFF58" w14:textId="2EAE2710" w:rsidTr="00CB3958">
        <w:tc>
          <w:tcPr>
            <w:tcW w:w="7363" w:type="dxa"/>
            <w:shd w:val="clear" w:color="auto" w:fill="auto"/>
            <w:vAlign w:val="center"/>
            <w:hideMark/>
          </w:tcPr>
          <w:p w14:paraId="7822B20C" w14:textId="72B9A138" w:rsidR="00CB3958" w:rsidRPr="00F501EA" w:rsidRDefault="00CB3958" w:rsidP="00CB3958">
            <w:pPr>
              <w:spacing w:after="0" w:line="240" w:lineRule="auto"/>
              <w:rPr>
                <w:rFonts w:cs="Calibri"/>
                <w:sz w:val="18"/>
                <w:szCs w:val="18"/>
                <w:lang w:val="it-IT" w:eastAsia="en-GB"/>
              </w:rPr>
            </w:pPr>
            <w:r w:rsidRPr="00F501EA">
              <w:rPr>
                <w:rFonts w:cs="Calibri"/>
                <w:sz w:val="18"/>
                <w:szCs w:val="18"/>
                <w:lang w:val="it-IT" w:eastAsia="en-GB"/>
              </w:rPr>
              <w:t>University G. D'Annunzio of Chieti-Pescara, Chieti, Italy</w:t>
            </w:r>
          </w:p>
        </w:tc>
        <w:tc>
          <w:tcPr>
            <w:tcW w:w="773" w:type="dxa"/>
            <w:shd w:val="clear" w:color="auto" w:fill="auto"/>
            <w:vAlign w:val="center"/>
            <w:hideMark/>
          </w:tcPr>
          <w:p w14:paraId="66156D32"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9</w:t>
            </w:r>
          </w:p>
        </w:tc>
        <w:tc>
          <w:tcPr>
            <w:tcW w:w="773" w:type="dxa"/>
            <w:shd w:val="clear" w:color="auto" w:fill="auto"/>
            <w:vAlign w:val="center"/>
            <w:hideMark/>
          </w:tcPr>
          <w:p w14:paraId="5F0AF44C"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0.8%</w:t>
            </w:r>
          </w:p>
        </w:tc>
        <w:tc>
          <w:tcPr>
            <w:tcW w:w="773" w:type="dxa"/>
          </w:tcPr>
          <w:p w14:paraId="765F2E2B" w14:textId="61895FA0"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6A1D627B" w14:textId="6E26663F"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64BB4EE3" w14:textId="04580871" w:rsidTr="00CB3958">
        <w:tc>
          <w:tcPr>
            <w:tcW w:w="7363" w:type="dxa"/>
            <w:shd w:val="clear" w:color="auto" w:fill="auto"/>
            <w:vAlign w:val="center"/>
            <w:hideMark/>
          </w:tcPr>
          <w:p w14:paraId="5232B6D9" w14:textId="1E44B8EC" w:rsidR="002501EF" w:rsidRPr="006D7D6F" w:rsidRDefault="002501EF" w:rsidP="00FB0388">
            <w:pPr>
              <w:spacing w:after="0" w:line="240" w:lineRule="auto"/>
              <w:rPr>
                <w:rFonts w:cs="Calibri"/>
                <w:sz w:val="18"/>
                <w:szCs w:val="18"/>
                <w:lang w:eastAsia="en-GB"/>
              </w:rPr>
            </w:pPr>
            <w:bookmarkStart w:id="7" w:name="_Hlk167490666"/>
            <w:r w:rsidRPr="006D7D6F">
              <w:rPr>
                <w:rFonts w:cs="Calibri"/>
                <w:sz w:val="18"/>
                <w:szCs w:val="18"/>
                <w:lang w:eastAsia="en-GB"/>
              </w:rPr>
              <w:t xml:space="preserve">Centre </w:t>
            </w:r>
            <w:proofErr w:type="spellStart"/>
            <w:r w:rsidRPr="006D7D6F">
              <w:rPr>
                <w:rFonts w:cs="Calibri"/>
                <w:sz w:val="18"/>
                <w:szCs w:val="18"/>
                <w:lang w:eastAsia="en-GB"/>
              </w:rPr>
              <w:t>Hospitalier</w:t>
            </w:r>
            <w:proofErr w:type="spellEnd"/>
            <w:r w:rsidRPr="006D7D6F">
              <w:rPr>
                <w:rFonts w:cs="Calibri"/>
                <w:sz w:val="18"/>
                <w:szCs w:val="18"/>
                <w:lang w:eastAsia="en-GB"/>
              </w:rPr>
              <w:t xml:space="preserve"> Intercommunal, Creteil, France</w:t>
            </w:r>
          </w:p>
        </w:tc>
        <w:tc>
          <w:tcPr>
            <w:tcW w:w="773" w:type="dxa"/>
            <w:shd w:val="clear" w:color="auto" w:fill="auto"/>
            <w:vAlign w:val="center"/>
            <w:hideMark/>
          </w:tcPr>
          <w:p w14:paraId="7E9D818A"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14</w:t>
            </w:r>
          </w:p>
        </w:tc>
        <w:tc>
          <w:tcPr>
            <w:tcW w:w="773" w:type="dxa"/>
            <w:shd w:val="clear" w:color="auto" w:fill="auto"/>
            <w:vAlign w:val="center"/>
            <w:hideMark/>
          </w:tcPr>
          <w:p w14:paraId="7B7F7BBF"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1.3%</w:t>
            </w:r>
          </w:p>
        </w:tc>
        <w:tc>
          <w:tcPr>
            <w:tcW w:w="773" w:type="dxa"/>
          </w:tcPr>
          <w:p w14:paraId="5A3DEC36" w14:textId="553815DE"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4</w:t>
            </w:r>
          </w:p>
        </w:tc>
        <w:tc>
          <w:tcPr>
            <w:tcW w:w="774" w:type="dxa"/>
          </w:tcPr>
          <w:p w14:paraId="40487EEA" w14:textId="4D912AD0"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2.5%</w:t>
            </w:r>
          </w:p>
        </w:tc>
      </w:tr>
      <w:tr w:rsidR="002501EF" w:rsidRPr="006D7D6F" w14:paraId="1E0DF227" w14:textId="3839A2C3" w:rsidTr="00CB3958">
        <w:tc>
          <w:tcPr>
            <w:tcW w:w="7363" w:type="dxa"/>
            <w:shd w:val="clear" w:color="auto" w:fill="auto"/>
            <w:vAlign w:val="center"/>
            <w:hideMark/>
          </w:tcPr>
          <w:p w14:paraId="00CE4817" w14:textId="3888702D" w:rsidR="002501EF" w:rsidRPr="006D7D6F" w:rsidRDefault="002501EF" w:rsidP="00FB0388">
            <w:pPr>
              <w:spacing w:after="0" w:line="240" w:lineRule="auto"/>
              <w:rPr>
                <w:rFonts w:cs="Calibri"/>
                <w:sz w:val="18"/>
                <w:szCs w:val="18"/>
                <w:lang w:eastAsia="en-GB"/>
              </w:rPr>
            </w:pPr>
            <w:bookmarkStart w:id="8" w:name="_Hlk167487193"/>
            <w:bookmarkEnd w:id="7"/>
            <w:r w:rsidRPr="006D7D6F">
              <w:rPr>
                <w:rFonts w:cs="Calibri"/>
                <w:sz w:val="18"/>
                <w:szCs w:val="18"/>
                <w:lang w:eastAsia="en-GB"/>
              </w:rPr>
              <w:t>Dana-Farber Cancer Institute, Boston, Massachusetts</w:t>
            </w:r>
            <w:r>
              <w:rPr>
                <w:rFonts w:cs="Calibri"/>
                <w:sz w:val="18"/>
                <w:szCs w:val="18"/>
                <w:lang w:eastAsia="en-GB"/>
              </w:rPr>
              <w:t>, United States</w:t>
            </w:r>
          </w:p>
        </w:tc>
        <w:tc>
          <w:tcPr>
            <w:tcW w:w="773" w:type="dxa"/>
            <w:shd w:val="clear" w:color="auto" w:fill="auto"/>
            <w:vAlign w:val="center"/>
            <w:hideMark/>
          </w:tcPr>
          <w:p w14:paraId="04B043DF"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132</w:t>
            </w:r>
          </w:p>
        </w:tc>
        <w:tc>
          <w:tcPr>
            <w:tcW w:w="773" w:type="dxa"/>
            <w:shd w:val="clear" w:color="auto" w:fill="auto"/>
            <w:vAlign w:val="center"/>
            <w:hideMark/>
          </w:tcPr>
          <w:p w14:paraId="79286740"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12.4%</w:t>
            </w:r>
          </w:p>
        </w:tc>
        <w:tc>
          <w:tcPr>
            <w:tcW w:w="773" w:type="dxa"/>
          </w:tcPr>
          <w:p w14:paraId="34208A41" w14:textId="6A419E31"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31</w:t>
            </w:r>
          </w:p>
        </w:tc>
        <w:tc>
          <w:tcPr>
            <w:tcW w:w="774" w:type="dxa"/>
          </w:tcPr>
          <w:p w14:paraId="1625DED2" w14:textId="538B9BAE"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19.3%</w:t>
            </w:r>
          </w:p>
        </w:tc>
      </w:tr>
      <w:tr w:rsidR="002501EF" w:rsidRPr="006D7D6F" w14:paraId="6C37CC3F" w14:textId="45E1D8CF" w:rsidTr="00CB3958">
        <w:tc>
          <w:tcPr>
            <w:tcW w:w="7363" w:type="dxa"/>
            <w:shd w:val="clear" w:color="auto" w:fill="auto"/>
            <w:vAlign w:val="center"/>
            <w:hideMark/>
          </w:tcPr>
          <w:p w14:paraId="180F8BFA" w14:textId="75CC9A8F" w:rsidR="002501EF" w:rsidRPr="006D7D6F" w:rsidRDefault="002501EF" w:rsidP="00FB0388">
            <w:pPr>
              <w:spacing w:after="0" w:line="240" w:lineRule="auto"/>
              <w:rPr>
                <w:rFonts w:cs="Calibri"/>
                <w:sz w:val="18"/>
                <w:szCs w:val="18"/>
                <w:lang w:eastAsia="en-GB"/>
              </w:rPr>
            </w:pPr>
            <w:bookmarkStart w:id="9" w:name="_Hlk167489694"/>
            <w:bookmarkEnd w:id="8"/>
            <w:proofErr w:type="spellStart"/>
            <w:r w:rsidRPr="006D7D6F">
              <w:rPr>
                <w:rFonts w:cs="Calibri"/>
                <w:sz w:val="18"/>
                <w:szCs w:val="18"/>
                <w:lang w:eastAsia="en-GB"/>
              </w:rPr>
              <w:t>Careggi</w:t>
            </w:r>
            <w:proofErr w:type="spellEnd"/>
            <w:r w:rsidRPr="006D7D6F">
              <w:rPr>
                <w:rFonts w:cs="Calibri"/>
                <w:sz w:val="18"/>
                <w:szCs w:val="18"/>
                <w:lang w:eastAsia="en-GB"/>
              </w:rPr>
              <w:t xml:space="preserve"> University Hospital, Florence, Italy</w:t>
            </w:r>
            <w:bookmarkEnd w:id="9"/>
          </w:p>
        </w:tc>
        <w:tc>
          <w:tcPr>
            <w:tcW w:w="773" w:type="dxa"/>
            <w:shd w:val="clear" w:color="auto" w:fill="auto"/>
            <w:vAlign w:val="center"/>
            <w:hideMark/>
          </w:tcPr>
          <w:p w14:paraId="2779A613"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14</w:t>
            </w:r>
          </w:p>
        </w:tc>
        <w:tc>
          <w:tcPr>
            <w:tcW w:w="773" w:type="dxa"/>
            <w:shd w:val="clear" w:color="auto" w:fill="auto"/>
            <w:vAlign w:val="center"/>
            <w:hideMark/>
          </w:tcPr>
          <w:p w14:paraId="00E4FFD9"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1.3%</w:t>
            </w:r>
          </w:p>
        </w:tc>
        <w:tc>
          <w:tcPr>
            <w:tcW w:w="773" w:type="dxa"/>
          </w:tcPr>
          <w:p w14:paraId="33BBA4E1" w14:textId="2DE040B2"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6</w:t>
            </w:r>
          </w:p>
        </w:tc>
        <w:tc>
          <w:tcPr>
            <w:tcW w:w="774" w:type="dxa"/>
          </w:tcPr>
          <w:p w14:paraId="044751B9" w14:textId="27A2B931"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3.7%</w:t>
            </w:r>
          </w:p>
        </w:tc>
      </w:tr>
      <w:tr w:rsidR="002501EF" w:rsidRPr="006D7D6F" w14:paraId="7CE42713" w14:textId="3F16D57D" w:rsidTr="00CB3958">
        <w:tc>
          <w:tcPr>
            <w:tcW w:w="7363" w:type="dxa"/>
            <w:shd w:val="clear" w:color="auto" w:fill="auto"/>
            <w:vAlign w:val="center"/>
            <w:hideMark/>
          </w:tcPr>
          <w:p w14:paraId="33A3715E" w14:textId="3EB8BBEE" w:rsidR="002501EF" w:rsidRPr="006D7D6F" w:rsidRDefault="002501EF" w:rsidP="00FB0388">
            <w:pPr>
              <w:spacing w:after="0" w:line="240" w:lineRule="auto"/>
              <w:rPr>
                <w:rFonts w:cs="Calibri"/>
                <w:sz w:val="18"/>
                <w:szCs w:val="18"/>
                <w:lang w:eastAsia="en-GB"/>
              </w:rPr>
            </w:pPr>
            <w:bookmarkStart w:id="10" w:name="_Hlk167489529"/>
            <w:r w:rsidRPr="006D7D6F">
              <w:rPr>
                <w:rFonts w:cs="Calibri"/>
                <w:sz w:val="18"/>
                <w:szCs w:val="18"/>
                <w:lang w:eastAsia="en-GB"/>
              </w:rPr>
              <w:t>University Hospital Frankfurt, Frankfurt, Germany</w:t>
            </w:r>
          </w:p>
        </w:tc>
        <w:tc>
          <w:tcPr>
            <w:tcW w:w="773" w:type="dxa"/>
            <w:shd w:val="clear" w:color="auto" w:fill="auto"/>
            <w:vAlign w:val="center"/>
            <w:hideMark/>
          </w:tcPr>
          <w:p w14:paraId="2040F87E"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20</w:t>
            </w:r>
          </w:p>
        </w:tc>
        <w:tc>
          <w:tcPr>
            <w:tcW w:w="773" w:type="dxa"/>
            <w:shd w:val="clear" w:color="auto" w:fill="auto"/>
            <w:vAlign w:val="center"/>
            <w:hideMark/>
          </w:tcPr>
          <w:p w14:paraId="7789CF57"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1.9%</w:t>
            </w:r>
          </w:p>
        </w:tc>
        <w:tc>
          <w:tcPr>
            <w:tcW w:w="773" w:type="dxa"/>
          </w:tcPr>
          <w:p w14:paraId="62F37EDD" w14:textId="28A74D3E"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w:t>
            </w:r>
          </w:p>
        </w:tc>
        <w:tc>
          <w:tcPr>
            <w:tcW w:w="774" w:type="dxa"/>
          </w:tcPr>
          <w:p w14:paraId="6A08E77C" w14:textId="6ACDE47F"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w:t>
            </w:r>
          </w:p>
        </w:tc>
      </w:tr>
      <w:tr w:rsidR="00CB3958" w:rsidRPr="006D7D6F" w14:paraId="43DFFDC7" w14:textId="72A58065" w:rsidTr="00CB3958">
        <w:tc>
          <w:tcPr>
            <w:tcW w:w="7363" w:type="dxa"/>
            <w:shd w:val="clear" w:color="auto" w:fill="auto"/>
            <w:vAlign w:val="center"/>
            <w:hideMark/>
          </w:tcPr>
          <w:p w14:paraId="57BC0873" w14:textId="51B08011" w:rsidR="00CB3958" w:rsidRPr="006D7D6F" w:rsidRDefault="00CB3958" w:rsidP="00CB3958">
            <w:pPr>
              <w:spacing w:after="0" w:line="240" w:lineRule="auto"/>
              <w:rPr>
                <w:rFonts w:cs="Calibri"/>
                <w:sz w:val="18"/>
                <w:szCs w:val="18"/>
                <w:lang w:eastAsia="en-GB"/>
              </w:rPr>
            </w:pPr>
            <w:bookmarkStart w:id="11" w:name="_Hlk167489829"/>
            <w:bookmarkEnd w:id="10"/>
            <w:r w:rsidRPr="006D7D6F">
              <w:rPr>
                <w:rFonts w:cs="Calibri"/>
                <w:sz w:val="18"/>
                <w:szCs w:val="18"/>
                <w:lang w:eastAsia="en-GB"/>
              </w:rPr>
              <w:t>Cantonal Hospital Fribourg, Fribourg, Switzerland</w:t>
            </w:r>
            <w:bookmarkEnd w:id="11"/>
          </w:p>
        </w:tc>
        <w:tc>
          <w:tcPr>
            <w:tcW w:w="773" w:type="dxa"/>
            <w:shd w:val="clear" w:color="auto" w:fill="auto"/>
            <w:vAlign w:val="center"/>
            <w:hideMark/>
          </w:tcPr>
          <w:p w14:paraId="639D0A0D"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14</w:t>
            </w:r>
          </w:p>
        </w:tc>
        <w:tc>
          <w:tcPr>
            <w:tcW w:w="773" w:type="dxa"/>
            <w:shd w:val="clear" w:color="auto" w:fill="auto"/>
            <w:vAlign w:val="center"/>
            <w:hideMark/>
          </w:tcPr>
          <w:p w14:paraId="1A97929B"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1.3%</w:t>
            </w:r>
          </w:p>
        </w:tc>
        <w:tc>
          <w:tcPr>
            <w:tcW w:w="773" w:type="dxa"/>
          </w:tcPr>
          <w:p w14:paraId="47F61EB3" w14:textId="09AFCCFF"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523BA8AA" w14:textId="3858049D"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6EC2DD51" w14:textId="55C252E7" w:rsidTr="00CB3958">
        <w:tc>
          <w:tcPr>
            <w:tcW w:w="7363" w:type="dxa"/>
            <w:shd w:val="clear" w:color="auto" w:fill="auto"/>
            <w:vAlign w:val="center"/>
            <w:hideMark/>
          </w:tcPr>
          <w:p w14:paraId="0317A159" w14:textId="40721E5C" w:rsidR="002501EF" w:rsidRPr="006D7D6F" w:rsidRDefault="002501EF" w:rsidP="00FB0388">
            <w:pPr>
              <w:spacing w:after="0" w:line="240" w:lineRule="auto"/>
              <w:rPr>
                <w:rFonts w:cs="Calibri"/>
                <w:sz w:val="18"/>
                <w:szCs w:val="18"/>
                <w:lang w:eastAsia="en-GB"/>
              </w:rPr>
            </w:pPr>
            <w:bookmarkStart w:id="12" w:name="_Hlk167489388"/>
            <w:r w:rsidRPr="006D7D6F">
              <w:rPr>
                <w:rFonts w:cs="Calibri"/>
                <w:sz w:val="18"/>
                <w:szCs w:val="18"/>
                <w:lang w:eastAsia="en-GB"/>
              </w:rPr>
              <w:t xml:space="preserve">Medical University of </w:t>
            </w:r>
            <w:proofErr w:type="spellStart"/>
            <w:r w:rsidRPr="006D7D6F">
              <w:rPr>
                <w:rFonts w:cs="Calibri"/>
                <w:sz w:val="18"/>
                <w:szCs w:val="18"/>
                <w:lang w:eastAsia="en-GB"/>
              </w:rPr>
              <w:t>Gdańsk</w:t>
            </w:r>
            <w:proofErr w:type="spellEnd"/>
            <w:r w:rsidRPr="006D7D6F">
              <w:rPr>
                <w:rFonts w:cs="Calibri"/>
                <w:sz w:val="18"/>
                <w:szCs w:val="18"/>
                <w:lang w:eastAsia="en-GB"/>
              </w:rPr>
              <w:t xml:space="preserve">, </w:t>
            </w:r>
            <w:proofErr w:type="spellStart"/>
            <w:r w:rsidRPr="006D7D6F">
              <w:rPr>
                <w:rFonts w:cs="Calibri"/>
                <w:sz w:val="18"/>
                <w:szCs w:val="18"/>
                <w:lang w:eastAsia="en-GB"/>
              </w:rPr>
              <w:t>Gdańsk</w:t>
            </w:r>
            <w:proofErr w:type="spellEnd"/>
            <w:r w:rsidRPr="006D7D6F">
              <w:rPr>
                <w:rFonts w:cs="Calibri"/>
                <w:sz w:val="18"/>
                <w:szCs w:val="18"/>
                <w:lang w:eastAsia="en-GB"/>
              </w:rPr>
              <w:t>, Poland</w:t>
            </w:r>
            <w:bookmarkEnd w:id="12"/>
          </w:p>
        </w:tc>
        <w:tc>
          <w:tcPr>
            <w:tcW w:w="773" w:type="dxa"/>
            <w:shd w:val="clear" w:color="auto" w:fill="auto"/>
            <w:vAlign w:val="center"/>
            <w:hideMark/>
          </w:tcPr>
          <w:p w14:paraId="3C9595F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11</w:t>
            </w:r>
          </w:p>
        </w:tc>
        <w:tc>
          <w:tcPr>
            <w:tcW w:w="773" w:type="dxa"/>
            <w:shd w:val="clear" w:color="auto" w:fill="auto"/>
            <w:vAlign w:val="center"/>
            <w:hideMark/>
          </w:tcPr>
          <w:p w14:paraId="51A62AC0"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1.0%</w:t>
            </w:r>
          </w:p>
        </w:tc>
        <w:tc>
          <w:tcPr>
            <w:tcW w:w="773" w:type="dxa"/>
          </w:tcPr>
          <w:p w14:paraId="70249B9B" w14:textId="77C3D18C"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w:t>
            </w:r>
          </w:p>
        </w:tc>
        <w:tc>
          <w:tcPr>
            <w:tcW w:w="774" w:type="dxa"/>
          </w:tcPr>
          <w:p w14:paraId="1AF35D42" w14:textId="4A5BC7AF"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w:t>
            </w:r>
          </w:p>
        </w:tc>
      </w:tr>
      <w:tr w:rsidR="002501EF" w:rsidRPr="006D7D6F" w14:paraId="1108B1D6" w14:textId="054D71B1" w:rsidTr="00CB3958">
        <w:tc>
          <w:tcPr>
            <w:tcW w:w="7363" w:type="dxa"/>
            <w:shd w:val="clear" w:color="auto" w:fill="auto"/>
            <w:vAlign w:val="center"/>
            <w:hideMark/>
          </w:tcPr>
          <w:p w14:paraId="44B156E6" w14:textId="17A7F4E9" w:rsidR="002501EF" w:rsidRPr="00F501EA" w:rsidRDefault="002501EF" w:rsidP="00FB0388">
            <w:pPr>
              <w:spacing w:after="0" w:line="240" w:lineRule="auto"/>
              <w:rPr>
                <w:rFonts w:cs="Calibri"/>
                <w:sz w:val="18"/>
                <w:szCs w:val="18"/>
                <w:lang w:val="it-IT" w:eastAsia="en-GB"/>
              </w:rPr>
            </w:pPr>
            <w:bookmarkStart w:id="13" w:name="_Hlk167489512"/>
            <w:r w:rsidRPr="00F501EA">
              <w:rPr>
                <w:rFonts w:cs="Calibri"/>
                <w:sz w:val="18"/>
                <w:szCs w:val="18"/>
                <w:lang w:val="it-IT" w:eastAsia="en-GB"/>
              </w:rPr>
              <w:t>Fondazione Policlinico Universitario A. Gemelli IRCCS, Rome, Italy</w:t>
            </w:r>
          </w:p>
        </w:tc>
        <w:tc>
          <w:tcPr>
            <w:tcW w:w="773" w:type="dxa"/>
            <w:shd w:val="clear" w:color="auto" w:fill="auto"/>
            <w:vAlign w:val="center"/>
            <w:hideMark/>
          </w:tcPr>
          <w:p w14:paraId="625F93BD"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22</w:t>
            </w:r>
          </w:p>
        </w:tc>
        <w:tc>
          <w:tcPr>
            <w:tcW w:w="773" w:type="dxa"/>
            <w:shd w:val="clear" w:color="auto" w:fill="auto"/>
            <w:vAlign w:val="center"/>
            <w:hideMark/>
          </w:tcPr>
          <w:p w14:paraId="07B39FDE"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2.1%</w:t>
            </w:r>
          </w:p>
        </w:tc>
        <w:tc>
          <w:tcPr>
            <w:tcW w:w="773" w:type="dxa"/>
          </w:tcPr>
          <w:p w14:paraId="0E156F4E" w14:textId="3E085AAB"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7</w:t>
            </w:r>
          </w:p>
        </w:tc>
        <w:tc>
          <w:tcPr>
            <w:tcW w:w="774" w:type="dxa"/>
          </w:tcPr>
          <w:p w14:paraId="070F3612" w14:textId="49FBF8C9"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4.3%</w:t>
            </w:r>
          </w:p>
        </w:tc>
      </w:tr>
      <w:tr w:rsidR="002501EF" w:rsidRPr="006D7D6F" w14:paraId="49D6A211" w14:textId="6D9A0ECD" w:rsidTr="00CB3958">
        <w:tc>
          <w:tcPr>
            <w:tcW w:w="7363" w:type="dxa"/>
            <w:shd w:val="clear" w:color="auto" w:fill="auto"/>
            <w:vAlign w:val="center"/>
            <w:hideMark/>
          </w:tcPr>
          <w:p w14:paraId="159B1C56" w14:textId="15562C7A" w:rsidR="002501EF" w:rsidRPr="006D7D6F" w:rsidRDefault="002501EF" w:rsidP="00FB0388">
            <w:pPr>
              <w:spacing w:after="0" w:line="240" w:lineRule="auto"/>
              <w:rPr>
                <w:rFonts w:cs="Calibri"/>
                <w:sz w:val="18"/>
                <w:szCs w:val="18"/>
                <w:lang w:eastAsia="en-GB"/>
              </w:rPr>
            </w:pPr>
            <w:bookmarkStart w:id="14" w:name="_Hlk167488975"/>
            <w:bookmarkEnd w:id="13"/>
            <w:r w:rsidRPr="006D7D6F">
              <w:rPr>
                <w:rFonts w:cs="Calibri"/>
                <w:sz w:val="18"/>
                <w:szCs w:val="18"/>
                <w:lang w:eastAsia="en-GB"/>
              </w:rPr>
              <w:t>Guy's and St Thomas' Hospitals NHS Trust, London, U</w:t>
            </w:r>
            <w:r>
              <w:rPr>
                <w:rFonts w:cs="Calibri"/>
                <w:sz w:val="18"/>
                <w:szCs w:val="18"/>
                <w:lang w:eastAsia="en-GB"/>
              </w:rPr>
              <w:t>nited Kingdom</w:t>
            </w:r>
          </w:p>
        </w:tc>
        <w:tc>
          <w:tcPr>
            <w:tcW w:w="773" w:type="dxa"/>
            <w:shd w:val="clear" w:color="auto" w:fill="auto"/>
            <w:vAlign w:val="center"/>
            <w:hideMark/>
          </w:tcPr>
          <w:p w14:paraId="7A9ACE8E"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48</w:t>
            </w:r>
          </w:p>
        </w:tc>
        <w:tc>
          <w:tcPr>
            <w:tcW w:w="773" w:type="dxa"/>
            <w:shd w:val="clear" w:color="auto" w:fill="auto"/>
            <w:vAlign w:val="center"/>
            <w:hideMark/>
          </w:tcPr>
          <w:p w14:paraId="1FF30A16"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4.5%</w:t>
            </w:r>
          </w:p>
        </w:tc>
        <w:tc>
          <w:tcPr>
            <w:tcW w:w="773" w:type="dxa"/>
          </w:tcPr>
          <w:p w14:paraId="469AA30D" w14:textId="628423D0"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7</w:t>
            </w:r>
          </w:p>
        </w:tc>
        <w:tc>
          <w:tcPr>
            <w:tcW w:w="774" w:type="dxa"/>
          </w:tcPr>
          <w:p w14:paraId="4A36CC80" w14:textId="676385A8"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4.3%</w:t>
            </w:r>
          </w:p>
        </w:tc>
      </w:tr>
      <w:tr w:rsidR="00CB3958" w:rsidRPr="006D7D6F" w14:paraId="238C249F" w14:textId="3350386C" w:rsidTr="00CB3958">
        <w:tc>
          <w:tcPr>
            <w:tcW w:w="7363" w:type="dxa"/>
            <w:shd w:val="clear" w:color="auto" w:fill="auto"/>
            <w:vAlign w:val="center"/>
            <w:hideMark/>
          </w:tcPr>
          <w:p w14:paraId="4A14493B" w14:textId="77777777" w:rsidR="00CB3958" w:rsidRPr="006D7D6F" w:rsidRDefault="00CB3958" w:rsidP="00CB3958">
            <w:pPr>
              <w:spacing w:after="0" w:line="240" w:lineRule="auto"/>
              <w:rPr>
                <w:rFonts w:cs="Calibri"/>
                <w:sz w:val="18"/>
                <w:szCs w:val="18"/>
                <w:lang w:eastAsia="en-GB"/>
              </w:rPr>
            </w:pPr>
            <w:bookmarkStart w:id="15" w:name="_Hlk167490694"/>
            <w:bookmarkEnd w:id="14"/>
            <w:r w:rsidRPr="006D7D6F">
              <w:rPr>
                <w:rFonts w:cs="Calibri"/>
                <w:sz w:val="18"/>
                <w:szCs w:val="18"/>
                <w:lang w:eastAsia="en-GB"/>
              </w:rPr>
              <w:t xml:space="preserve">Hospital Universitario 12 De </w:t>
            </w:r>
            <w:proofErr w:type="spellStart"/>
            <w:r w:rsidRPr="006D7D6F">
              <w:rPr>
                <w:rFonts w:cs="Calibri"/>
                <w:sz w:val="18"/>
                <w:szCs w:val="18"/>
                <w:lang w:eastAsia="en-GB"/>
              </w:rPr>
              <w:t>Octubre</w:t>
            </w:r>
            <w:proofErr w:type="spellEnd"/>
            <w:r w:rsidRPr="006D7D6F">
              <w:rPr>
                <w:rFonts w:cs="Calibri"/>
                <w:sz w:val="18"/>
                <w:szCs w:val="18"/>
                <w:lang w:eastAsia="en-GB"/>
              </w:rPr>
              <w:t>, Madrid, Spain</w:t>
            </w:r>
          </w:p>
        </w:tc>
        <w:tc>
          <w:tcPr>
            <w:tcW w:w="773" w:type="dxa"/>
            <w:shd w:val="clear" w:color="auto" w:fill="auto"/>
            <w:vAlign w:val="center"/>
            <w:hideMark/>
          </w:tcPr>
          <w:p w14:paraId="074A3B39"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6</w:t>
            </w:r>
          </w:p>
        </w:tc>
        <w:tc>
          <w:tcPr>
            <w:tcW w:w="773" w:type="dxa"/>
            <w:shd w:val="clear" w:color="auto" w:fill="auto"/>
            <w:vAlign w:val="center"/>
            <w:hideMark/>
          </w:tcPr>
          <w:p w14:paraId="45CEA491"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0.6%</w:t>
            </w:r>
          </w:p>
        </w:tc>
        <w:tc>
          <w:tcPr>
            <w:tcW w:w="773" w:type="dxa"/>
          </w:tcPr>
          <w:p w14:paraId="57F8E394" w14:textId="080FAFBA"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27914C9F" w14:textId="5CD52DFD"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63E2BF46" w14:textId="0C352AE2" w:rsidTr="00CB3958">
        <w:tc>
          <w:tcPr>
            <w:tcW w:w="7363" w:type="dxa"/>
            <w:shd w:val="clear" w:color="auto" w:fill="auto"/>
            <w:vAlign w:val="center"/>
            <w:hideMark/>
          </w:tcPr>
          <w:p w14:paraId="5265A859" w14:textId="39A33C63" w:rsidR="002501EF" w:rsidRPr="006D7D6F" w:rsidRDefault="002501EF" w:rsidP="00FB0388">
            <w:pPr>
              <w:spacing w:after="0" w:line="240" w:lineRule="auto"/>
              <w:rPr>
                <w:rFonts w:cs="Calibri"/>
                <w:sz w:val="18"/>
                <w:szCs w:val="18"/>
                <w:lang w:eastAsia="en-GB"/>
              </w:rPr>
            </w:pPr>
            <w:bookmarkStart w:id="16" w:name="_Hlk167491152"/>
            <w:bookmarkEnd w:id="15"/>
            <w:r w:rsidRPr="006D7D6F">
              <w:rPr>
                <w:rFonts w:cs="Calibri"/>
                <w:sz w:val="18"/>
                <w:szCs w:val="18"/>
                <w:lang w:eastAsia="en-GB"/>
              </w:rPr>
              <w:t>Hospital Clinic of Barcelona, Barcelona, Spain</w:t>
            </w:r>
          </w:p>
        </w:tc>
        <w:tc>
          <w:tcPr>
            <w:tcW w:w="773" w:type="dxa"/>
            <w:shd w:val="clear" w:color="auto" w:fill="auto"/>
            <w:vAlign w:val="center"/>
            <w:hideMark/>
          </w:tcPr>
          <w:p w14:paraId="20F84E34"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16</w:t>
            </w:r>
          </w:p>
        </w:tc>
        <w:tc>
          <w:tcPr>
            <w:tcW w:w="773" w:type="dxa"/>
            <w:shd w:val="clear" w:color="auto" w:fill="auto"/>
            <w:vAlign w:val="center"/>
            <w:hideMark/>
          </w:tcPr>
          <w:p w14:paraId="70DCDBA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1.5%</w:t>
            </w:r>
          </w:p>
        </w:tc>
        <w:tc>
          <w:tcPr>
            <w:tcW w:w="773" w:type="dxa"/>
          </w:tcPr>
          <w:p w14:paraId="5B97D312" w14:textId="700B5C4A"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w:t>
            </w:r>
          </w:p>
        </w:tc>
        <w:tc>
          <w:tcPr>
            <w:tcW w:w="774" w:type="dxa"/>
          </w:tcPr>
          <w:p w14:paraId="6EBADFA3" w14:textId="72ACB14A"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w:t>
            </w:r>
          </w:p>
        </w:tc>
      </w:tr>
      <w:bookmarkEnd w:id="16"/>
      <w:tr w:rsidR="00CB3958" w:rsidRPr="006D7D6F" w14:paraId="2DB14228" w14:textId="1222719E" w:rsidTr="00CB3958">
        <w:tc>
          <w:tcPr>
            <w:tcW w:w="7363" w:type="dxa"/>
            <w:shd w:val="clear" w:color="auto" w:fill="auto"/>
            <w:vAlign w:val="center"/>
            <w:hideMark/>
          </w:tcPr>
          <w:p w14:paraId="0CD0D027" w14:textId="5DC82812" w:rsidR="00CB3958" w:rsidRPr="00F501EA" w:rsidRDefault="00CB3958" w:rsidP="00CB3958">
            <w:pPr>
              <w:spacing w:after="0" w:line="240" w:lineRule="auto"/>
              <w:rPr>
                <w:rFonts w:cs="Calibri"/>
                <w:sz w:val="18"/>
                <w:szCs w:val="18"/>
                <w:lang w:val="it-IT" w:eastAsia="en-GB"/>
              </w:rPr>
            </w:pPr>
            <w:r w:rsidRPr="00F501EA">
              <w:rPr>
                <w:rFonts w:cs="Calibri"/>
                <w:sz w:val="18"/>
                <w:szCs w:val="18"/>
                <w:lang w:val="it-IT" w:eastAsia="en-GB"/>
              </w:rPr>
              <w:t xml:space="preserve">Hospital </w:t>
            </w:r>
            <w:proofErr w:type="spellStart"/>
            <w:r w:rsidRPr="00F501EA">
              <w:rPr>
                <w:rFonts w:cs="Calibri"/>
                <w:sz w:val="18"/>
                <w:szCs w:val="18"/>
                <w:lang w:val="it-IT" w:eastAsia="en-GB"/>
              </w:rPr>
              <w:t>Sírio-Libanês</w:t>
            </w:r>
            <w:proofErr w:type="spellEnd"/>
            <w:r w:rsidRPr="00F501EA">
              <w:rPr>
                <w:rFonts w:cs="Calibri"/>
                <w:sz w:val="18"/>
                <w:szCs w:val="18"/>
                <w:lang w:val="it-IT" w:eastAsia="en-GB"/>
              </w:rPr>
              <w:t xml:space="preserve">, </w:t>
            </w:r>
            <w:proofErr w:type="spellStart"/>
            <w:r w:rsidRPr="00F501EA">
              <w:rPr>
                <w:rFonts w:cs="Calibri"/>
                <w:sz w:val="18"/>
                <w:szCs w:val="18"/>
                <w:lang w:val="it-IT" w:eastAsia="en-GB"/>
              </w:rPr>
              <w:t>São</w:t>
            </w:r>
            <w:proofErr w:type="spellEnd"/>
            <w:r w:rsidRPr="00F501EA">
              <w:rPr>
                <w:rFonts w:cs="Calibri"/>
                <w:sz w:val="18"/>
                <w:szCs w:val="18"/>
                <w:lang w:val="it-IT" w:eastAsia="en-GB"/>
              </w:rPr>
              <w:t xml:space="preserve"> Paulo, SP, Brazil</w:t>
            </w:r>
          </w:p>
        </w:tc>
        <w:tc>
          <w:tcPr>
            <w:tcW w:w="773" w:type="dxa"/>
            <w:shd w:val="clear" w:color="auto" w:fill="auto"/>
            <w:vAlign w:val="center"/>
            <w:hideMark/>
          </w:tcPr>
          <w:p w14:paraId="41CE14FA"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5</w:t>
            </w:r>
          </w:p>
        </w:tc>
        <w:tc>
          <w:tcPr>
            <w:tcW w:w="773" w:type="dxa"/>
            <w:shd w:val="clear" w:color="auto" w:fill="auto"/>
            <w:vAlign w:val="center"/>
            <w:hideMark/>
          </w:tcPr>
          <w:p w14:paraId="1A078620"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0.5%</w:t>
            </w:r>
          </w:p>
        </w:tc>
        <w:tc>
          <w:tcPr>
            <w:tcW w:w="773" w:type="dxa"/>
          </w:tcPr>
          <w:p w14:paraId="2E53C418" w14:textId="27671C3D"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4E6D888C" w14:textId="39B31FBC"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1DEBFD9D" w14:textId="5B1C4E01" w:rsidTr="00CB3958">
        <w:tc>
          <w:tcPr>
            <w:tcW w:w="7363" w:type="dxa"/>
            <w:shd w:val="clear" w:color="auto" w:fill="auto"/>
            <w:vAlign w:val="center"/>
            <w:hideMark/>
          </w:tcPr>
          <w:p w14:paraId="0443CBC8" w14:textId="2EDE28D8" w:rsidR="00CB3958" w:rsidRPr="006D7D6F" w:rsidRDefault="00CB3958" w:rsidP="00CB3958">
            <w:pPr>
              <w:spacing w:after="0" w:line="240" w:lineRule="auto"/>
              <w:rPr>
                <w:rFonts w:cs="Calibri"/>
                <w:sz w:val="18"/>
                <w:szCs w:val="18"/>
                <w:lang w:eastAsia="en-GB"/>
              </w:rPr>
            </w:pPr>
            <w:bookmarkStart w:id="17" w:name="_Hlk167491362"/>
            <w:r w:rsidRPr="006D7D6F">
              <w:rPr>
                <w:rFonts w:cs="Calibri"/>
                <w:sz w:val="18"/>
                <w:szCs w:val="18"/>
                <w:lang w:eastAsia="en-GB"/>
              </w:rPr>
              <w:t>Hospital Universitario Infanta Leonor, Madrid, Spain</w:t>
            </w:r>
          </w:p>
        </w:tc>
        <w:tc>
          <w:tcPr>
            <w:tcW w:w="773" w:type="dxa"/>
            <w:shd w:val="clear" w:color="auto" w:fill="auto"/>
            <w:vAlign w:val="center"/>
            <w:hideMark/>
          </w:tcPr>
          <w:p w14:paraId="37ED6391"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3</w:t>
            </w:r>
          </w:p>
        </w:tc>
        <w:tc>
          <w:tcPr>
            <w:tcW w:w="773" w:type="dxa"/>
            <w:shd w:val="clear" w:color="auto" w:fill="auto"/>
            <w:vAlign w:val="center"/>
            <w:hideMark/>
          </w:tcPr>
          <w:p w14:paraId="29117616"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0.3%</w:t>
            </w:r>
          </w:p>
        </w:tc>
        <w:tc>
          <w:tcPr>
            <w:tcW w:w="773" w:type="dxa"/>
          </w:tcPr>
          <w:p w14:paraId="51617193" w14:textId="27D54564"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67E972D3" w14:textId="3BD3DBDB"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3A885A6E" w14:textId="01E6E92A" w:rsidTr="00CB3958">
        <w:tc>
          <w:tcPr>
            <w:tcW w:w="7363" w:type="dxa"/>
            <w:shd w:val="clear" w:color="auto" w:fill="auto"/>
            <w:vAlign w:val="center"/>
            <w:hideMark/>
          </w:tcPr>
          <w:p w14:paraId="016D3ECA" w14:textId="1BD1B85E" w:rsidR="00CB3958" w:rsidRPr="006D7D6F" w:rsidRDefault="00CB3958" w:rsidP="00CB3958">
            <w:pPr>
              <w:spacing w:after="0" w:line="240" w:lineRule="auto"/>
              <w:rPr>
                <w:rFonts w:cs="Calibri"/>
                <w:sz w:val="18"/>
                <w:szCs w:val="18"/>
                <w:lang w:eastAsia="en-GB"/>
              </w:rPr>
            </w:pPr>
            <w:bookmarkStart w:id="18" w:name="_Hlk167490232"/>
            <w:bookmarkEnd w:id="17"/>
            <w:r w:rsidRPr="006D7D6F">
              <w:rPr>
                <w:rFonts w:cs="Calibri"/>
                <w:sz w:val="18"/>
                <w:szCs w:val="18"/>
                <w:lang w:eastAsia="en-GB"/>
              </w:rPr>
              <w:t>University Hospital, Geneva, Switzerland</w:t>
            </w:r>
          </w:p>
        </w:tc>
        <w:tc>
          <w:tcPr>
            <w:tcW w:w="773" w:type="dxa"/>
            <w:shd w:val="clear" w:color="auto" w:fill="auto"/>
            <w:vAlign w:val="center"/>
            <w:hideMark/>
          </w:tcPr>
          <w:p w14:paraId="570E7B30"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19</w:t>
            </w:r>
          </w:p>
        </w:tc>
        <w:tc>
          <w:tcPr>
            <w:tcW w:w="773" w:type="dxa"/>
            <w:shd w:val="clear" w:color="auto" w:fill="auto"/>
            <w:vAlign w:val="center"/>
            <w:hideMark/>
          </w:tcPr>
          <w:p w14:paraId="6198B5EE"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1.8%</w:t>
            </w:r>
          </w:p>
        </w:tc>
        <w:tc>
          <w:tcPr>
            <w:tcW w:w="773" w:type="dxa"/>
          </w:tcPr>
          <w:p w14:paraId="483C1C06" w14:textId="056C5726"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128BA1F0" w14:textId="54574D16"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12C41B9F" w14:textId="11D03814" w:rsidTr="00CB3958">
        <w:tc>
          <w:tcPr>
            <w:tcW w:w="7363" w:type="dxa"/>
            <w:shd w:val="clear" w:color="auto" w:fill="auto"/>
            <w:vAlign w:val="center"/>
            <w:hideMark/>
          </w:tcPr>
          <w:p w14:paraId="1C02082D" w14:textId="1350F01E" w:rsidR="00CB3958" w:rsidRPr="006D7D6F" w:rsidRDefault="00CB3958" w:rsidP="00CB3958">
            <w:pPr>
              <w:spacing w:after="0" w:line="240" w:lineRule="auto"/>
              <w:rPr>
                <w:rFonts w:cs="Calibri"/>
                <w:sz w:val="18"/>
                <w:szCs w:val="18"/>
                <w:lang w:eastAsia="en-GB"/>
              </w:rPr>
            </w:pPr>
            <w:bookmarkStart w:id="19" w:name="_Hlk167491448"/>
            <w:bookmarkEnd w:id="18"/>
            <w:r w:rsidRPr="006D7D6F">
              <w:rPr>
                <w:rFonts w:cs="Calibri"/>
                <w:sz w:val="18"/>
                <w:szCs w:val="18"/>
                <w:lang w:eastAsia="en-GB"/>
              </w:rPr>
              <w:t xml:space="preserve">Catalan Institute of Oncology (ICO), </w:t>
            </w:r>
            <w:proofErr w:type="spellStart"/>
            <w:r w:rsidRPr="006D7D6F">
              <w:rPr>
                <w:rFonts w:cs="Calibri"/>
                <w:sz w:val="18"/>
                <w:szCs w:val="18"/>
                <w:lang w:eastAsia="en-GB"/>
              </w:rPr>
              <w:t>L'Hospitalet</w:t>
            </w:r>
            <w:proofErr w:type="spellEnd"/>
            <w:r w:rsidRPr="006D7D6F">
              <w:rPr>
                <w:rFonts w:cs="Calibri"/>
                <w:sz w:val="18"/>
                <w:szCs w:val="18"/>
                <w:lang w:eastAsia="en-GB"/>
              </w:rPr>
              <w:t>, Barcelona, Spain</w:t>
            </w:r>
            <w:bookmarkEnd w:id="19"/>
          </w:p>
        </w:tc>
        <w:tc>
          <w:tcPr>
            <w:tcW w:w="773" w:type="dxa"/>
            <w:shd w:val="clear" w:color="auto" w:fill="auto"/>
            <w:vAlign w:val="center"/>
            <w:hideMark/>
          </w:tcPr>
          <w:p w14:paraId="15007480"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15</w:t>
            </w:r>
          </w:p>
        </w:tc>
        <w:tc>
          <w:tcPr>
            <w:tcW w:w="773" w:type="dxa"/>
            <w:shd w:val="clear" w:color="auto" w:fill="auto"/>
            <w:vAlign w:val="center"/>
            <w:hideMark/>
          </w:tcPr>
          <w:p w14:paraId="4D821749"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1.4%</w:t>
            </w:r>
          </w:p>
        </w:tc>
        <w:tc>
          <w:tcPr>
            <w:tcW w:w="773" w:type="dxa"/>
          </w:tcPr>
          <w:p w14:paraId="764A8366" w14:textId="714E00C1"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7C04111B" w14:textId="587FD66F"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795174D6" w14:textId="431141B4" w:rsidTr="00CB3958">
        <w:tc>
          <w:tcPr>
            <w:tcW w:w="7363" w:type="dxa"/>
            <w:shd w:val="clear" w:color="auto" w:fill="auto"/>
            <w:vAlign w:val="center"/>
            <w:hideMark/>
          </w:tcPr>
          <w:p w14:paraId="08645CE9" w14:textId="067BCCDD" w:rsidR="002501EF" w:rsidRPr="006D7D6F" w:rsidRDefault="002501EF" w:rsidP="00FB0388">
            <w:pPr>
              <w:spacing w:after="0" w:line="240" w:lineRule="auto"/>
              <w:rPr>
                <w:rFonts w:cs="Calibri"/>
                <w:sz w:val="18"/>
                <w:szCs w:val="18"/>
                <w:lang w:eastAsia="en-GB"/>
              </w:rPr>
            </w:pPr>
            <w:bookmarkStart w:id="20" w:name="_Hlk167489651"/>
            <w:r w:rsidRPr="006D7D6F">
              <w:rPr>
                <w:rFonts w:cs="Calibri"/>
                <w:sz w:val="18"/>
                <w:szCs w:val="18"/>
                <w:lang w:eastAsia="en-GB"/>
              </w:rPr>
              <w:t>IRCCS National Cancer Institute Regina Elena, Rome, Italy</w:t>
            </w:r>
            <w:bookmarkEnd w:id="20"/>
          </w:p>
        </w:tc>
        <w:tc>
          <w:tcPr>
            <w:tcW w:w="773" w:type="dxa"/>
            <w:shd w:val="clear" w:color="auto" w:fill="auto"/>
            <w:vAlign w:val="center"/>
            <w:hideMark/>
          </w:tcPr>
          <w:p w14:paraId="0D4D0853"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21</w:t>
            </w:r>
          </w:p>
        </w:tc>
        <w:tc>
          <w:tcPr>
            <w:tcW w:w="773" w:type="dxa"/>
            <w:shd w:val="clear" w:color="auto" w:fill="auto"/>
            <w:vAlign w:val="center"/>
            <w:hideMark/>
          </w:tcPr>
          <w:p w14:paraId="5F451C09"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2.0%</w:t>
            </w:r>
          </w:p>
        </w:tc>
        <w:tc>
          <w:tcPr>
            <w:tcW w:w="773" w:type="dxa"/>
          </w:tcPr>
          <w:p w14:paraId="452C2F97" w14:textId="2BBACA25"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w:t>
            </w:r>
          </w:p>
        </w:tc>
        <w:tc>
          <w:tcPr>
            <w:tcW w:w="774" w:type="dxa"/>
          </w:tcPr>
          <w:p w14:paraId="08126AD7" w14:textId="371E9099"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1.2%</w:t>
            </w:r>
          </w:p>
        </w:tc>
      </w:tr>
      <w:tr w:rsidR="002501EF" w:rsidRPr="006D7D6F" w14:paraId="7CBB3190" w14:textId="4599626B" w:rsidTr="00CB3958">
        <w:tc>
          <w:tcPr>
            <w:tcW w:w="7363" w:type="dxa"/>
            <w:shd w:val="clear" w:color="auto" w:fill="auto"/>
            <w:vAlign w:val="center"/>
            <w:hideMark/>
          </w:tcPr>
          <w:p w14:paraId="44FC2157" w14:textId="5D8C1A31" w:rsidR="002501EF" w:rsidRPr="006D7D6F" w:rsidRDefault="002501EF" w:rsidP="00FB0388">
            <w:pPr>
              <w:spacing w:after="0" w:line="240" w:lineRule="auto"/>
              <w:rPr>
                <w:rFonts w:cs="Calibri"/>
                <w:sz w:val="18"/>
                <w:szCs w:val="18"/>
                <w:lang w:eastAsia="en-GB"/>
              </w:rPr>
            </w:pPr>
            <w:r w:rsidRPr="006D7D6F">
              <w:rPr>
                <w:rFonts w:cs="Calibri"/>
                <w:sz w:val="18"/>
                <w:szCs w:val="18"/>
                <w:lang w:eastAsia="en-GB"/>
              </w:rPr>
              <w:t>Hammersmith Hospital Campus, Imperial College London, London, U</w:t>
            </w:r>
            <w:r>
              <w:rPr>
                <w:rFonts w:cs="Calibri"/>
                <w:sz w:val="18"/>
                <w:szCs w:val="18"/>
                <w:lang w:eastAsia="en-GB"/>
              </w:rPr>
              <w:t>nited Kingdom</w:t>
            </w:r>
          </w:p>
        </w:tc>
        <w:tc>
          <w:tcPr>
            <w:tcW w:w="773" w:type="dxa"/>
            <w:shd w:val="clear" w:color="auto" w:fill="auto"/>
            <w:vAlign w:val="center"/>
            <w:hideMark/>
          </w:tcPr>
          <w:p w14:paraId="1797DA27"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27</w:t>
            </w:r>
          </w:p>
        </w:tc>
        <w:tc>
          <w:tcPr>
            <w:tcW w:w="773" w:type="dxa"/>
            <w:shd w:val="clear" w:color="auto" w:fill="auto"/>
            <w:vAlign w:val="center"/>
            <w:hideMark/>
          </w:tcPr>
          <w:p w14:paraId="3798D1F3"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2.5%</w:t>
            </w:r>
          </w:p>
        </w:tc>
        <w:tc>
          <w:tcPr>
            <w:tcW w:w="773" w:type="dxa"/>
          </w:tcPr>
          <w:p w14:paraId="388DEE3A" w14:textId="2A9E0870"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w:t>
            </w:r>
          </w:p>
        </w:tc>
        <w:tc>
          <w:tcPr>
            <w:tcW w:w="774" w:type="dxa"/>
          </w:tcPr>
          <w:p w14:paraId="28617212" w14:textId="1CA9A013"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0.6%</w:t>
            </w:r>
          </w:p>
        </w:tc>
      </w:tr>
      <w:tr w:rsidR="002501EF" w:rsidRPr="006D7D6F" w14:paraId="706F8667" w14:textId="3D61F627" w:rsidTr="00CB3958">
        <w:tc>
          <w:tcPr>
            <w:tcW w:w="7363" w:type="dxa"/>
            <w:shd w:val="clear" w:color="auto" w:fill="auto"/>
            <w:vAlign w:val="center"/>
            <w:hideMark/>
          </w:tcPr>
          <w:p w14:paraId="34695CCC" w14:textId="3ED04C5D" w:rsidR="002501EF" w:rsidRPr="00F501EA" w:rsidRDefault="002501EF" w:rsidP="00FB0388">
            <w:pPr>
              <w:spacing w:after="0" w:line="240" w:lineRule="auto"/>
              <w:rPr>
                <w:rFonts w:cs="Calibri"/>
                <w:sz w:val="18"/>
                <w:szCs w:val="18"/>
                <w:lang w:val="it-IT" w:eastAsia="en-GB"/>
              </w:rPr>
            </w:pPr>
            <w:bookmarkStart w:id="21" w:name="_Hlk167491399"/>
            <w:r w:rsidRPr="00F501EA">
              <w:rPr>
                <w:rFonts w:cs="Calibri"/>
                <w:sz w:val="18"/>
                <w:szCs w:val="18"/>
                <w:lang w:val="it-IT" w:eastAsia="en-GB"/>
              </w:rPr>
              <w:t>Fondazione IRCCS Istituto Nazionale dei Tumori, Milan, Italy</w:t>
            </w:r>
          </w:p>
        </w:tc>
        <w:tc>
          <w:tcPr>
            <w:tcW w:w="773" w:type="dxa"/>
            <w:shd w:val="clear" w:color="auto" w:fill="auto"/>
            <w:vAlign w:val="center"/>
            <w:hideMark/>
          </w:tcPr>
          <w:p w14:paraId="4919BEC6"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26</w:t>
            </w:r>
          </w:p>
        </w:tc>
        <w:tc>
          <w:tcPr>
            <w:tcW w:w="773" w:type="dxa"/>
            <w:shd w:val="clear" w:color="auto" w:fill="auto"/>
            <w:vAlign w:val="center"/>
            <w:hideMark/>
          </w:tcPr>
          <w:p w14:paraId="7BB88266"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2.4%</w:t>
            </w:r>
          </w:p>
        </w:tc>
        <w:tc>
          <w:tcPr>
            <w:tcW w:w="773" w:type="dxa"/>
          </w:tcPr>
          <w:p w14:paraId="66A79C2F" w14:textId="7CC4FCB2"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4</w:t>
            </w:r>
          </w:p>
        </w:tc>
        <w:tc>
          <w:tcPr>
            <w:tcW w:w="774" w:type="dxa"/>
          </w:tcPr>
          <w:p w14:paraId="722D194C" w14:textId="1BF992BE"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2.5%</w:t>
            </w:r>
          </w:p>
        </w:tc>
      </w:tr>
      <w:tr w:rsidR="002501EF" w:rsidRPr="006D7D6F" w14:paraId="0A6420A4" w14:textId="47305E5D" w:rsidTr="00CB3958">
        <w:tc>
          <w:tcPr>
            <w:tcW w:w="7363" w:type="dxa"/>
            <w:shd w:val="clear" w:color="auto" w:fill="auto"/>
            <w:vAlign w:val="center"/>
            <w:hideMark/>
          </w:tcPr>
          <w:p w14:paraId="0184074C" w14:textId="72B8E37A" w:rsidR="002501EF" w:rsidRPr="00F501EA" w:rsidRDefault="002501EF" w:rsidP="00FB0388">
            <w:pPr>
              <w:spacing w:after="0" w:line="240" w:lineRule="auto"/>
              <w:rPr>
                <w:rFonts w:cs="Calibri"/>
                <w:sz w:val="18"/>
                <w:szCs w:val="18"/>
                <w:lang w:val="it-IT" w:eastAsia="en-GB"/>
              </w:rPr>
            </w:pPr>
            <w:bookmarkStart w:id="22" w:name="_Hlk167487406"/>
            <w:bookmarkEnd w:id="21"/>
            <w:r w:rsidRPr="00F501EA">
              <w:rPr>
                <w:rFonts w:cs="Calibri"/>
                <w:sz w:val="18"/>
                <w:szCs w:val="18"/>
                <w:lang w:val="it-IT" w:eastAsia="en-GB"/>
              </w:rPr>
              <w:t>IRCCS Ospedale Policlinico San Martino, Genoa, Italy</w:t>
            </w:r>
          </w:p>
        </w:tc>
        <w:tc>
          <w:tcPr>
            <w:tcW w:w="773" w:type="dxa"/>
            <w:shd w:val="clear" w:color="auto" w:fill="auto"/>
            <w:vAlign w:val="center"/>
            <w:hideMark/>
          </w:tcPr>
          <w:p w14:paraId="4118950C"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16</w:t>
            </w:r>
          </w:p>
        </w:tc>
        <w:tc>
          <w:tcPr>
            <w:tcW w:w="773" w:type="dxa"/>
            <w:shd w:val="clear" w:color="auto" w:fill="auto"/>
            <w:vAlign w:val="center"/>
            <w:hideMark/>
          </w:tcPr>
          <w:p w14:paraId="671ACE2A"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1.5%</w:t>
            </w:r>
          </w:p>
        </w:tc>
        <w:tc>
          <w:tcPr>
            <w:tcW w:w="773" w:type="dxa"/>
          </w:tcPr>
          <w:p w14:paraId="2617985B" w14:textId="507F47A8"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w:t>
            </w:r>
          </w:p>
        </w:tc>
        <w:tc>
          <w:tcPr>
            <w:tcW w:w="774" w:type="dxa"/>
          </w:tcPr>
          <w:p w14:paraId="25A0E30A" w14:textId="04FDF4B4"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1.2%</w:t>
            </w:r>
          </w:p>
        </w:tc>
      </w:tr>
      <w:bookmarkEnd w:id="22"/>
      <w:tr w:rsidR="002501EF" w:rsidRPr="006D7D6F" w14:paraId="1660D90D" w14:textId="2832B486" w:rsidTr="00CB3958">
        <w:tc>
          <w:tcPr>
            <w:tcW w:w="7363" w:type="dxa"/>
            <w:shd w:val="clear" w:color="auto" w:fill="auto"/>
            <w:vAlign w:val="center"/>
            <w:hideMark/>
          </w:tcPr>
          <w:p w14:paraId="3E44DEF6" w14:textId="519689FB" w:rsidR="002501EF" w:rsidRPr="006D7D6F" w:rsidRDefault="002501EF" w:rsidP="00FB0388">
            <w:pPr>
              <w:spacing w:after="0" w:line="240" w:lineRule="auto"/>
              <w:rPr>
                <w:rFonts w:cs="Calibri"/>
                <w:sz w:val="18"/>
                <w:szCs w:val="18"/>
                <w:lang w:eastAsia="en-GB"/>
              </w:rPr>
            </w:pPr>
            <w:r w:rsidRPr="006D7D6F">
              <w:rPr>
                <w:rFonts w:cs="Calibri"/>
                <w:sz w:val="18"/>
                <w:szCs w:val="18"/>
                <w:lang w:eastAsia="en-GB"/>
              </w:rPr>
              <w:t xml:space="preserve">King Hussein Cancer </w:t>
            </w:r>
            <w:proofErr w:type="spellStart"/>
            <w:r w:rsidRPr="006D7D6F">
              <w:rPr>
                <w:rFonts w:cs="Calibri"/>
                <w:sz w:val="18"/>
                <w:szCs w:val="18"/>
                <w:lang w:eastAsia="en-GB"/>
              </w:rPr>
              <w:t>Center</w:t>
            </w:r>
            <w:proofErr w:type="spellEnd"/>
            <w:r w:rsidRPr="006D7D6F">
              <w:rPr>
                <w:rFonts w:cs="Calibri"/>
                <w:sz w:val="18"/>
                <w:szCs w:val="18"/>
                <w:lang w:eastAsia="en-GB"/>
              </w:rPr>
              <w:t>, Amman, Jordan</w:t>
            </w:r>
          </w:p>
        </w:tc>
        <w:tc>
          <w:tcPr>
            <w:tcW w:w="773" w:type="dxa"/>
            <w:shd w:val="clear" w:color="auto" w:fill="auto"/>
            <w:vAlign w:val="center"/>
            <w:hideMark/>
          </w:tcPr>
          <w:p w14:paraId="732A63B9"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10</w:t>
            </w:r>
          </w:p>
        </w:tc>
        <w:tc>
          <w:tcPr>
            <w:tcW w:w="773" w:type="dxa"/>
            <w:shd w:val="clear" w:color="auto" w:fill="auto"/>
            <w:vAlign w:val="center"/>
            <w:hideMark/>
          </w:tcPr>
          <w:p w14:paraId="3C40A0AD"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0.9%</w:t>
            </w:r>
          </w:p>
        </w:tc>
        <w:tc>
          <w:tcPr>
            <w:tcW w:w="773" w:type="dxa"/>
          </w:tcPr>
          <w:p w14:paraId="1B512B9F" w14:textId="1DA14315"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w:t>
            </w:r>
          </w:p>
        </w:tc>
        <w:tc>
          <w:tcPr>
            <w:tcW w:w="774" w:type="dxa"/>
          </w:tcPr>
          <w:p w14:paraId="3C4453DE" w14:textId="4FB5DA0B"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1.2%</w:t>
            </w:r>
          </w:p>
        </w:tc>
      </w:tr>
      <w:tr w:rsidR="00CB3958" w:rsidRPr="006D7D6F" w14:paraId="59E8573A" w14:textId="245247AA" w:rsidTr="00CB3958">
        <w:tc>
          <w:tcPr>
            <w:tcW w:w="7363" w:type="dxa"/>
            <w:shd w:val="clear" w:color="auto" w:fill="auto"/>
            <w:vAlign w:val="center"/>
            <w:hideMark/>
          </w:tcPr>
          <w:p w14:paraId="1C739726" w14:textId="17F95FE9" w:rsidR="00CB3958" w:rsidRPr="00F501EA" w:rsidRDefault="00CB3958" w:rsidP="00CB3958">
            <w:pPr>
              <w:spacing w:after="0" w:line="240" w:lineRule="auto"/>
              <w:rPr>
                <w:rFonts w:cs="Calibri"/>
                <w:sz w:val="18"/>
                <w:szCs w:val="18"/>
                <w:lang w:val="it-IT" w:eastAsia="en-GB"/>
              </w:rPr>
            </w:pPr>
            <w:bookmarkStart w:id="23" w:name="_Hlk167490335"/>
            <w:r w:rsidRPr="00F501EA">
              <w:rPr>
                <w:rFonts w:cs="Calibri"/>
                <w:sz w:val="18"/>
                <w:szCs w:val="18"/>
                <w:lang w:val="it-IT" w:eastAsia="en-GB"/>
              </w:rPr>
              <w:t>Santa Maria Goretti Hospital, Latina, Italy</w:t>
            </w:r>
          </w:p>
        </w:tc>
        <w:tc>
          <w:tcPr>
            <w:tcW w:w="773" w:type="dxa"/>
            <w:shd w:val="clear" w:color="auto" w:fill="auto"/>
            <w:vAlign w:val="center"/>
            <w:hideMark/>
          </w:tcPr>
          <w:p w14:paraId="197A54F7"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6</w:t>
            </w:r>
          </w:p>
        </w:tc>
        <w:tc>
          <w:tcPr>
            <w:tcW w:w="773" w:type="dxa"/>
            <w:shd w:val="clear" w:color="auto" w:fill="auto"/>
            <w:vAlign w:val="center"/>
            <w:hideMark/>
          </w:tcPr>
          <w:p w14:paraId="051A3823"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0.6%</w:t>
            </w:r>
          </w:p>
        </w:tc>
        <w:tc>
          <w:tcPr>
            <w:tcW w:w="773" w:type="dxa"/>
          </w:tcPr>
          <w:p w14:paraId="5937B450" w14:textId="5F5FBEAE"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0393FA56" w14:textId="772301F5"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bookmarkEnd w:id="23"/>
      <w:tr w:rsidR="002501EF" w:rsidRPr="006D7D6F" w14:paraId="74C4F9E7" w14:textId="5EF763D9" w:rsidTr="00CB3958">
        <w:tc>
          <w:tcPr>
            <w:tcW w:w="7363" w:type="dxa"/>
            <w:shd w:val="clear" w:color="auto" w:fill="auto"/>
            <w:vAlign w:val="center"/>
            <w:hideMark/>
          </w:tcPr>
          <w:p w14:paraId="416734F8" w14:textId="2BA63D74" w:rsidR="002501EF" w:rsidRPr="00F501EA" w:rsidRDefault="002501EF" w:rsidP="00FB0388">
            <w:pPr>
              <w:spacing w:after="0" w:line="240" w:lineRule="auto"/>
              <w:rPr>
                <w:rFonts w:cs="Calibri"/>
                <w:sz w:val="18"/>
                <w:szCs w:val="18"/>
                <w:lang w:val="it-IT" w:eastAsia="en-GB"/>
              </w:rPr>
            </w:pPr>
            <w:r w:rsidRPr="00F501EA">
              <w:rPr>
                <w:rFonts w:cs="Calibri"/>
                <w:sz w:val="18"/>
                <w:szCs w:val="18"/>
                <w:lang w:val="it-IT" w:eastAsia="en-GB"/>
              </w:rPr>
              <w:t>Azienda Ospedaliero-Universitaria di Perugia, Perugia, Italy</w:t>
            </w:r>
          </w:p>
        </w:tc>
        <w:tc>
          <w:tcPr>
            <w:tcW w:w="773" w:type="dxa"/>
            <w:shd w:val="clear" w:color="auto" w:fill="auto"/>
            <w:vAlign w:val="center"/>
            <w:hideMark/>
          </w:tcPr>
          <w:p w14:paraId="2F67F353"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14</w:t>
            </w:r>
          </w:p>
        </w:tc>
        <w:tc>
          <w:tcPr>
            <w:tcW w:w="773" w:type="dxa"/>
            <w:shd w:val="clear" w:color="auto" w:fill="auto"/>
            <w:vAlign w:val="center"/>
            <w:hideMark/>
          </w:tcPr>
          <w:p w14:paraId="41EE79D7"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1.3%</w:t>
            </w:r>
          </w:p>
        </w:tc>
        <w:tc>
          <w:tcPr>
            <w:tcW w:w="773" w:type="dxa"/>
          </w:tcPr>
          <w:p w14:paraId="1C293B20" w14:textId="0E7AC3BF"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w:t>
            </w:r>
          </w:p>
        </w:tc>
        <w:tc>
          <w:tcPr>
            <w:tcW w:w="774" w:type="dxa"/>
          </w:tcPr>
          <w:p w14:paraId="53BE54EC" w14:textId="35F5A99A"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w:t>
            </w:r>
          </w:p>
        </w:tc>
      </w:tr>
      <w:tr w:rsidR="002501EF" w:rsidRPr="006D7D6F" w14:paraId="40E7F637" w14:textId="47CCBA73" w:rsidTr="00CB3958">
        <w:tc>
          <w:tcPr>
            <w:tcW w:w="7363" w:type="dxa"/>
            <w:shd w:val="clear" w:color="auto" w:fill="auto"/>
            <w:vAlign w:val="center"/>
            <w:hideMark/>
          </w:tcPr>
          <w:p w14:paraId="43B41A17" w14:textId="216525F1" w:rsidR="002501EF" w:rsidRPr="00F501EA" w:rsidRDefault="002501EF" w:rsidP="00FB0388">
            <w:pPr>
              <w:spacing w:after="0" w:line="240" w:lineRule="auto"/>
              <w:rPr>
                <w:rFonts w:cs="Calibri"/>
                <w:sz w:val="18"/>
                <w:szCs w:val="18"/>
                <w:lang w:val="it-IT" w:eastAsia="en-GB"/>
              </w:rPr>
            </w:pPr>
            <w:bookmarkStart w:id="24" w:name="_Hlk167488383"/>
            <w:r w:rsidRPr="00F501EA">
              <w:rPr>
                <w:rFonts w:cs="Calibri"/>
                <w:sz w:val="18"/>
                <w:szCs w:val="18"/>
                <w:lang w:val="it-IT" w:eastAsia="en-GB"/>
              </w:rPr>
              <w:t xml:space="preserve">Fondazione IRCCS Ca' </w:t>
            </w:r>
            <w:proofErr w:type="spellStart"/>
            <w:r w:rsidRPr="00F501EA">
              <w:rPr>
                <w:rFonts w:cs="Calibri"/>
                <w:sz w:val="18"/>
                <w:szCs w:val="18"/>
                <w:lang w:val="it-IT" w:eastAsia="en-GB"/>
              </w:rPr>
              <w:t>Granda</w:t>
            </w:r>
            <w:proofErr w:type="spellEnd"/>
            <w:r w:rsidRPr="00F501EA">
              <w:rPr>
                <w:rFonts w:cs="Calibri"/>
                <w:sz w:val="18"/>
                <w:szCs w:val="18"/>
                <w:lang w:val="it-IT" w:eastAsia="en-GB"/>
              </w:rPr>
              <w:t xml:space="preserve"> Ospedale Maggiore Policlinico, Milan, Italy</w:t>
            </w:r>
          </w:p>
        </w:tc>
        <w:tc>
          <w:tcPr>
            <w:tcW w:w="773" w:type="dxa"/>
            <w:shd w:val="clear" w:color="auto" w:fill="auto"/>
            <w:vAlign w:val="center"/>
            <w:hideMark/>
          </w:tcPr>
          <w:p w14:paraId="6F59B1E7"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8</w:t>
            </w:r>
          </w:p>
        </w:tc>
        <w:tc>
          <w:tcPr>
            <w:tcW w:w="773" w:type="dxa"/>
            <w:shd w:val="clear" w:color="auto" w:fill="auto"/>
            <w:vAlign w:val="center"/>
            <w:hideMark/>
          </w:tcPr>
          <w:p w14:paraId="5F0AEB0B"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0.8%</w:t>
            </w:r>
          </w:p>
        </w:tc>
        <w:tc>
          <w:tcPr>
            <w:tcW w:w="773" w:type="dxa"/>
          </w:tcPr>
          <w:p w14:paraId="1EC08441" w14:textId="2C7836C3"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w:t>
            </w:r>
          </w:p>
        </w:tc>
        <w:tc>
          <w:tcPr>
            <w:tcW w:w="774" w:type="dxa"/>
          </w:tcPr>
          <w:p w14:paraId="1419AA04" w14:textId="3E841FCB"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0.6%</w:t>
            </w:r>
          </w:p>
        </w:tc>
      </w:tr>
      <w:tr w:rsidR="002501EF" w:rsidRPr="006D7D6F" w14:paraId="520FD089" w14:textId="379C25EF" w:rsidTr="00CB3958">
        <w:tc>
          <w:tcPr>
            <w:tcW w:w="7363" w:type="dxa"/>
            <w:shd w:val="clear" w:color="auto" w:fill="auto"/>
            <w:vAlign w:val="center"/>
            <w:hideMark/>
          </w:tcPr>
          <w:p w14:paraId="1DDD6111" w14:textId="2E8257E6" w:rsidR="002501EF" w:rsidRPr="00F501EA" w:rsidRDefault="002501EF" w:rsidP="00FB0388">
            <w:pPr>
              <w:spacing w:after="0" w:line="240" w:lineRule="auto"/>
              <w:rPr>
                <w:rFonts w:cs="Calibri"/>
                <w:sz w:val="18"/>
                <w:szCs w:val="18"/>
                <w:lang w:val="it-IT" w:eastAsia="en-GB"/>
              </w:rPr>
            </w:pPr>
            <w:bookmarkStart w:id="25" w:name="_Hlk167490605"/>
            <w:bookmarkEnd w:id="24"/>
            <w:r w:rsidRPr="00F501EA">
              <w:rPr>
                <w:rFonts w:cs="Calibri"/>
                <w:sz w:val="18"/>
                <w:szCs w:val="18"/>
                <w:lang w:val="it-IT" w:eastAsia="en-GB"/>
              </w:rPr>
              <w:t xml:space="preserve">AORN dei Colli Monaldi, </w:t>
            </w:r>
            <w:proofErr w:type="spellStart"/>
            <w:r w:rsidRPr="00F501EA">
              <w:rPr>
                <w:rFonts w:cs="Calibri"/>
                <w:sz w:val="18"/>
                <w:szCs w:val="18"/>
                <w:lang w:val="it-IT" w:eastAsia="en-GB"/>
              </w:rPr>
              <w:t>Naples</w:t>
            </w:r>
            <w:proofErr w:type="spellEnd"/>
            <w:r w:rsidRPr="00F501EA">
              <w:rPr>
                <w:rFonts w:cs="Calibri"/>
                <w:sz w:val="18"/>
                <w:szCs w:val="18"/>
                <w:lang w:val="it-IT" w:eastAsia="en-GB"/>
              </w:rPr>
              <w:t>, Italy</w:t>
            </w:r>
            <w:bookmarkEnd w:id="25"/>
          </w:p>
        </w:tc>
        <w:tc>
          <w:tcPr>
            <w:tcW w:w="773" w:type="dxa"/>
            <w:shd w:val="clear" w:color="auto" w:fill="auto"/>
            <w:vAlign w:val="center"/>
            <w:hideMark/>
          </w:tcPr>
          <w:p w14:paraId="50E18EC9"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7</w:t>
            </w:r>
          </w:p>
        </w:tc>
        <w:tc>
          <w:tcPr>
            <w:tcW w:w="773" w:type="dxa"/>
            <w:shd w:val="clear" w:color="auto" w:fill="auto"/>
            <w:vAlign w:val="center"/>
            <w:hideMark/>
          </w:tcPr>
          <w:p w14:paraId="782F850A"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0.7%</w:t>
            </w:r>
          </w:p>
        </w:tc>
        <w:tc>
          <w:tcPr>
            <w:tcW w:w="773" w:type="dxa"/>
          </w:tcPr>
          <w:p w14:paraId="09DDF1ED" w14:textId="6DC47613"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7C680A6D" w14:textId="24F2B41C"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7ACCDA22" w14:textId="3E64F82D" w:rsidTr="00CB3958">
        <w:tc>
          <w:tcPr>
            <w:tcW w:w="7363" w:type="dxa"/>
            <w:shd w:val="clear" w:color="auto" w:fill="auto"/>
            <w:vAlign w:val="center"/>
            <w:hideMark/>
          </w:tcPr>
          <w:p w14:paraId="43BFF402" w14:textId="686B7A32" w:rsidR="002501EF" w:rsidRPr="006D7D6F" w:rsidRDefault="002501EF" w:rsidP="00FB0388">
            <w:pPr>
              <w:spacing w:after="0" w:line="240" w:lineRule="auto"/>
              <w:rPr>
                <w:rFonts w:cs="Calibri"/>
                <w:sz w:val="18"/>
                <w:szCs w:val="18"/>
                <w:lang w:eastAsia="en-GB"/>
              </w:rPr>
            </w:pPr>
            <w:bookmarkStart w:id="26" w:name="_Hlk167488112"/>
            <w:r w:rsidRPr="006D7D6F">
              <w:rPr>
                <w:rFonts w:cs="Calibri"/>
                <w:sz w:val="18"/>
                <w:szCs w:val="18"/>
                <w:lang w:eastAsia="en-GB"/>
              </w:rPr>
              <w:t xml:space="preserve">Montefiore Medical </w:t>
            </w:r>
            <w:proofErr w:type="spellStart"/>
            <w:r w:rsidRPr="006D7D6F">
              <w:rPr>
                <w:rFonts w:cs="Calibri"/>
                <w:sz w:val="18"/>
                <w:szCs w:val="18"/>
                <w:lang w:eastAsia="en-GB"/>
              </w:rPr>
              <w:t>Center</w:t>
            </w:r>
            <w:proofErr w:type="spellEnd"/>
            <w:r w:rsidRPr="006D7D6F">
              <w:rPr>
                <w:rFonts w:cs="Calibri"/>
                <w:sz w:val="18"/>
                <w:szCs w:val="18"/>
                <w:lang w:eastAsia="en-GB"/>
              </w:rPr>
              <w:t>, Albert Einstein College of Medicine, Bronx, New York, U</w:t>
            </w:r>
            <w:bookmarkEnd w:id="26"/>
            <w:r>
              <w:rPr>
                <w:rFonts w:cs="Calibri"/>
                <w:sz w:val="18"/>
                <w:szCs w:val="18"/>
                <w:lang w:eastAsia="en-GB"/>
              </w:rPr>
              <w:t>nited States</w:t>
            </w:r>
          </w:p>
        </w:tc>
        <w:tc>
          <w:tcPr>
            <w:tcW w:w="773" w:type="dxa"/>
            <w:shd w:val="clear" w:color="auto" w:fill="auto"/>
            <w:vAlign w:val="center"/>
            <w:hideMark/>
          </w:tcPr>
          <w:p w14:paraId="3600BB35"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11</w:t>
            </w:r>
          </w:p>
        </w:tc>
        <w:tc>
          <w:tcPr>
            <w:tcW w:w="773" w:type="dxa"/>
            <w:shd w:val="clear" w:color="auto" w:fill="auto"/>
            <w:vAlign w:val="center"/>
            <w:hideMark/>
          </w:tcPr>
          <w:p w14:paraId="551AA8DC"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1.0%</w:t>
            </w:r>
          </w:p>
        </w:tc>
        <w:tc>
          <w:tcPr>
            <w:tcW w:w="773" w:type="dxa"/>
          </w:tcPr>
          <w:p w14:paraId="0F5BB1EB" w14:textId="0DF45DBB"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w:t>
            </w:r>
          </w:p>
        </w:tc>
        <w:tc>
          <w:tcPr>
            <w:tcW w:w="774" w:type="dxa"/>
          </w:tcPr>
          <w:p w14:paraId="4291A47F" w14:textId="568A8FFB"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w:t>
            </w:r>
          </w:p>
        </w:tc>
      </w:tr>
      <w:tr w:rsidR="002501EF" w:rsidRPr="006D7D6F" w14:paraId="3E7A2AC8" w14:textId="68608748" w:rsidTr="00CB3958">
        <w:tc>
          <w:tcPr>
            <w:tcW w:w="7363" w:type="dxa"/>
            <w:shd w:val="clear" w:color="auto" w:fill="auto"/>
            <w:vAlign w:val="center"/>
            <w:hideMark/>
          </w:tcPr>
          <w:p w14:paraId="1FD93EDE" w14:textId="5148B780" w:rsidR="002501EF" w:rsidRPr="00F501EA" w:rsidRDefault="002501EF" w:rsidP="00FB0388">
            <w:pPr>
              <w:spacing w:after="0" w:line="240" w:lineRule="auto"/>
              <w:rPr>
                <w:rFonts w:cs="Calibri"/>
                <w:sz w:val="18"/>
                <w:szCs w:val="18"/>
                <w:lang w:val="it-IT" w:eastAsia="en-GB"/>
              </w:rPr>
            </w:pPr>
            <w:bookmarkStart w:id="27" w:name="_Hlk167491045"/>
            <w:r w:rsidRPr="00F501EA">
              <w:rPr>
                <w:rFonts w:cs="Calibri"/>
                <w:sz w:val="18"/>
                <w:szCs w:val="18"/>
                <w:lang w:val="it-IT" w:eastAsia="en-GB"/>
              </w:rPr>
              <w:t>IRCCS San Gerardo dei Tintori, Monza, Italy</w:t>
            </w:r>
            <w:bookmarkEnd w:id="27"/>
          </w:p>
        </w:tc>
        <w:tc>
          <w:tcPr>
            <w:tcW w:w="773" w:type="dxa"/>
            <w:shd w:val="clear" w:color="auto" w:fill="auto"/>
            <w:vAlign w:val="center"/>
            <w:hideMark/>
          </w:tcPr>
          <w:p w14:paraId="6C4D8F81"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12</w:t>
            </w:r>
          </w:p>
        </w:tc>
        <w:tc>
          <w:tcPr>
            <w:tcW w:w="773" w:type="dxa"/>
            <w:shd w:val="clear" w:color="auto" w:fill="auto"/>
            <w:vAlign w:val="center"/>
            <w:hideMark/>
          </w:tcPr>
          <w:p w14:paraId="7687454A"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1.1%</w:t>
            </w:r>
          </w:p>
        </w:tc>
        <w:tc>
          <w:tcPr>
            <w:tcW w:w="773" w:type="dxa"/>
          </w:tcPr>
          <w:p w14:paraId="6A74B50D" w14:textId="1CC28081"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w:t>
            </w:r>
          </w:p>
        </w:tc>
        <w:tc>
          <w:tcPr>
            <w:tcW w:w="774" w:type="dxa"/>
          </w:tcPr>
          <w:p w14:paraId="5A32CB9E" w14:textId="6BF48A2A"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1.2%</w:t>
            </w:r>
          </w:p>
        </w:tc>
      </w:tr>
      <w:tr w:rsidR="00CB3958" w:rsidRPr="006D7D6F" w14:paraId="57E03BF6" w14:textId="69BA4CE7" w:rsidTr="00CB3958">
        <w:tc>
          <w:tcPr>
            <w:tcW w:w="7363" w:type="dxa"/>
            <w:shd w:val="clear" w:color="auto" w:fill="auto"/>
            <w:vAlign w:val="center"/>
            <w:hideMark/>
          </w:tcPr>
          <w:p w14:paraId="6FC82115" w14:textId="6CDC0788" w:rsidR="00CB3958" w:rsidRPr="006D7D6F" w:rsidRDefault="00CB3958" w:rsidP="00CB3958">
            <w:pPr>
              <w:spacing w:after="0" w:line="240" w:lineRule="auto"/>
              <w:rPr>
                <w:rFonts w:cs="Calibri"/>
                <w:sz w:val="18"/>
                <w:szCs w:val="18"/>
                <w:lang w:eastAsia="en-GB"/>
              </w:rPr>
            </w:pPr>
            <w:r w:rsidRPr="006D7D6F">
              <w:rPr>
                <w:rFonts w:cs="Calibri"/>
                <w:sz w:val="18"/>
                <w:szCs w:val="18"/>
                <w:lang w:eastAsia="en-GB"/>
              </w:rPr>
              <w:t xml:space="preserve">Department of Oncology, IRCCS Sacro Cuore "Don Calabria", </w:t>
            </w:r>
            <w:proofErr w:type="spellStart"/>
            <w:r w:rsidRPr="006D7D6F">
              <w:rPr>
                <w:rFonts w:cs="Calibri"/>
                <w:sz w:val="18"/>
                <w:szCs w:val="18"/>
                <w:lang w:eastAsia="en-GB"/>
              </w:rPr>
              <w:t>Negrar</w:t>
            </w:r>
            <w:proofErr w:type="spellEnd"/>
            <w:r w:rsidRPr="006D7D6F">
              <w:rPr>
                <w:rFonts w:cs="Calibri"/>
                <w:sz w:val="18"/>
                <w:szCs w:val="18"/>
                <w:lang w:eastAsia="en-GB"/>
              </w:rPr>
              <w:t>, Italy</w:t>
            </w:r>
          </w:p>
        </w:tc>
        <w:tc>
          <w:tcPr>
            <w:tcW w:w="773" w:type="dxa"/>
            <w:shd w:val="clear" w:color="auto" w:fill="auto"/>
            <w:vAlign w:val="center"/>
            <w:hideMark/>
          </w:tcPr>
          <w:p w14:paraId="6BAA0814"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3</w:t>
            </w:r>
          </w:p>
        </w:tc>
        <w:tc>
          <w:tcPr>
            <w:tcW w:w="773" w:type="dxa"/>
            <w:shd w:val="clear" w:color="auto" w:fill="auto"/>
            <w:vAlign w:val="center"/>
            <w:hideMark/>
          </w:tcPr>
          <w:p w14:paraId="7504E55E"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0.3%</w:t>
            </w:r>
          </w:p>
        </w:tc>
        <w:tc>
          <w:tcPr>
            <w:tcW w:w="773" w:type="dxa"/>
          </w:tcPr>
          <w:p w14:paraId="6E18C772" w14:textId="1DD4D6B4"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2B253853" w14:textId="093D6A7F"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3730355E" w14:textId="4DEE8C09" w:rsidTr="00CB3958">
        <w:tc>
          <w:tcPr>
            <w:tcW w:w="7363" w:type="dxa"/>
            <w:shd w:val="clear" w:color="auto" w:fill="auto"/>
            <w:vAlign w:val="center"/>
            <w:hideMark/>
          </w:tcPr>
          <w:p w14:paraId="50692D19" w14:textId="77777777" w:rsidR="00CB3958" w:rsidRPr="00F501EA" w:rsidRDefault="00CB3958" w:rsidP="00CB3958">
            <w:pPr>
              <w:spacing w:after="0" w:line="240" w:lineRule="auto"/>
              <w:rPr>
                <w:rFonts w:cs="Calibri"/>
                <w:sz w:val="18"/>
                <w:szCs w:val="18"/>
                <w:lang w:val="it-IT" w:eastAsia="en-GB"/>
              </w:rPr>
            </w:pPr>
            <w:bookmarkStart w:id="28" w:name="_Hlk167487799"/>
            <w:r w:rsidRPr="00F501EA">
              <w:rPr>
                <w:rFonts w:cs="Calibri"/>
                <w:sz w:val="18"/>
                <w:szCs w:val="18"/>
                <w:lang w:val="it-IT" w:eastAsia="en-GB"/>
              </w:rPr>
              <w:t>Niguarda Cancer Center, Grande Ospedale Metropolitano Niguarda, Milan, Italy</w:t>
            </w:r>
          </w:p>
        </w:tc>
        <w:tc>
          <w:tcPr>
            <w:tcW w:w="773" w:type="dxa"/>
            <w:shd w:val="clear" w:color="auto" w:fill="auto"/>
            <w:vAlign w:val="center"/>
            <w:hideMark/>
          </w:tcPr>
          <w:p w14:paraId="6DF40506"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5</w:t>
            </w:r>
          </w:p>
        </w:tc>
        <w:tc>
          <w:tcPr>
            <w:tcW w:w="773" w:type="dxa"/>
            <w:shd w:val="clear" w:color="auto" w:fill="auto"/>
            <w:vAlign w:val="center"/>
            <w:hideMark/>
          </w:tcPr>
          <w:p w14:paraId="4571BB6E"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0.5%</w:t>
            </w:r>
          </w:p>
        </w:tc>
        <w:tc>
          <w:tcPr>
            <w:tcW w:w="773" w:type="dxa"/>
          </w:tcPr>
          <w:p w14:paraId="1E538465" w14:textId="142B38F8"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537F24D6" w14:textId="593549B9"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7D1DA70B" w14:textId="4FB51157" w:rsidTr="00CB3958">
        <w:tc>
          <w:tcPr>
            <w:tcW w:w="7363" w:type="dxa"/>
            <w:shd w:val="clear" w:color="auto" w:fill="auto"/>
            <w:vAlign w:val="center"/>
            <w:hideMark/>
          </w:tcPr>
          <w:p w14:paraId="4F7C18C9" w14:textId="423AE315" w:rsidR="00CB3958" w:rsidRPr="006D7D6F" w:rsidRDefault="00CB3958" w:rsidP="00CB3958">
            <w:pPr>
              <w:spacing w:after="0" w:line="240" w:lineRule="auto"/>
              <w:rPr>
                <w:rFonts w:cs="Calibri"/>
                <w:sz w:val="18"/>
                <w:szCs w:val="18"/>
                <w:lang w:eastAsia="en-GB"/>
              </w:rPr>
            </w:pPr>
            <w:bookmarkStart w:id="29" w:name="_Hlk167489719"/>
            <w:bookmarkEnd w:id="28"/>
            <w:r w:rsidRPr="006D7D6F">
              <w:rPr>
                <w:rFonts w:cs="Calibri"/>
                <w:sz w:val="18"/>
                <w:szCs w:val="18"/>
                <w:lang w:eastAsia="en-GB"/>
              </w:rPr>
              <w:t>Northumbria Healthcare NHS Foundation Trust, Cramlington, U</w:t>
            </w:r>
            <w:bookmarkEnd w:id="29"/>
            <w:r>
              <w:rPr>
                <w:rFonts w:cs="Calibri"/>
                <w:sz w:val="18"/>
                <w:szCs w:val="18"/>
                <w:lang w:eastAsia="en-GB"/>
              </w:rPr>
              <w:t>nited Kingdom</w:t>
            </w:r>
          </w:p>
        </w:tc>
        <w:tc>
          <w:tcPr>
            <w:tcW w:w="773" w:type="dxa"/>
            <w:shd w:val="clear" w:color="auto" w:fill="auto"/>
            <w:vAlign w:val="center"/>
            <w:hideMark/>
          </w:tcPr>
          <w:p w14:paraId="66CFB55A"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14</w:t>
            </w:r>
          </w:p>
        </w:tc>
        <w:tc>
          <w:tcPr>
            <w:tcW w:w="773" w:type="dxa"/>
            <w:shd w:val="clear" w:color="auto" w:fill="auto"/>
            <w:vAlign w:val="center"/>
            <w:hideMark/>
          </w:tcPr>
          <w:p w14:paraId="496D31D5"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1.3%</w:t>
            </w:r>
          </w:p>
        </w:tc>
        <w:tc>
          <w:tcPr>
            <w:tcW w:w="773" w:type="dxa"/>
          </w:tcPr>
          <w:p w14:paraId="0A98BE2F" w14:textId="6C5A30EB"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70670A26" w14:textId="5B13AB18"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00F9F6DF" w14:textId="3BFD41F3" w:rsidTr="00CB3958">
        <w:tc>
          <w:tcPr>
            <w:tcW w:w="7363" w:type="dxa"/>
            <w:shd w:val="clear" w:color="auto" w:fill="auto"/>
            <w:vAlign w:val="center"/>
            <w:hideMark/>
          </w:tcPr>
          <w:p w14:paraId="759E5C0F" w14:textId="3612B813" w:rsidR="002501EF" w:rsidRPr="00F501EA" w:rsidRDefault="002501EF" w:rsidP="00FB0388">
            <w:pPr>
              <w:spacing w:after="0" w:line="240" w:lineRule="auto"/>
              <w:rPr>
                <w:rFonts w:cs="Calibri"/>
                <w:sz w:val="18"/>
                <w:szCs w:val="18"/>
                <w:lang w:val="it-IT" w:eastAsia="en-GB"/>
              </w:rPr>
            </w:pPr>
            <w:r w:rsidRPr="00F501EA">
              <w:rPr>
                <w:rFonts w:cs="Calibri"/>
                <w:sz w:val="18"/>
                <w:szCs w:val="18"/>
                <w:lang w:val="it-IT" w:eastAsia="en-GB"/>
              </w:rPr>
              <w:t>University of Piemonte Orientale, Novara, Italy</w:t>
            </w:r>
          </w:p>
        </w:tc>
        <w:tc>
          <w:tcPr>
            <w:tcW w:w="773" w:type="dxa"/>
            <w:shd w:val="clear" w:color="auto" w:fill="auto"/>
            <w:vAlign w:val="center"/>
            <w:hideMark/>
          </w:tcPr>
          <w:p w14:paraId="573EB07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14</w:t>
            </w:r>
          </w:p>
        </w:tc>
        <w:tc>
          <w:tcPr>
            <w:tcW w:w="773" w:type="dxa"/>
            <w:shd w:val="clear" w:color="auto" w:fill="auto"/>
            <w:vAlign w:val="center"/>
            <w:hideMark/>
          </w:tcPr>
          <w:p w14:paraId="1B03EF24"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1.3%</w:t>
            </w:r>
          </w:p>
        </w:tc>
        <w:tc>
          <w:tcPr>
            <w:tcW w:w="773" w:type="dxa"/>
          </w:tcPr>
          <w:p w14:paraId="382B0198" w14:textId="1F655662"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w:t>
            </w:r>
          </w:p>
        </w:tc>
        <w:tc>
          <w:tcPr>
            <w:tcW w:w="774" w:type="dxa"/>
          </w:tcPr>
          <w:p w14:paraId="7DD7E1B6" w14:textId="14B65897"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1.2%</w:t>
            </w:r>
          </w:p>
        </w:tc>
      </w:tr>
      <w:tr w:rsidR="00CB3958" w:rsidRPr="006D7D6F" w14:paraId="6D7C047E" w14:textId="5DFB0C89" w:rsidTr="00CB3958">
        <w:tc>
          <w:tcPr>
            <w:tcW w:w="7363" w:type="dxa"/>
            <w:shd w:val="clear" w:color="auto" w:fill="auto"/>
            <w:vAlign w:val="center"/>
            <w:hideMark/>
          </w:tcPr>
          <w:p w14:paraId="108084BC" w14:textId="41C10EF5" w:rsidR="00CB3958" w:rsidRPr="006D7D6F" w:rsidRDefault="00CB3958" w:rsidP="00CB3958">
            <w:pPr>
              <w:spacing w:after="0" w:line="240" w:lineRule="auto"/>
              <w:rPr>
                <w:rFonts w:cs="Calibri"/>
                <w:sz w:val="18"/>
                <w:szCs w:val="18"/>
                <w:lang w:eastAsia="en-GB"/>
              </w:rPr>
            </w:pPr>
            <w:bookmarkStart w:id="30" w:name="_Hlk167488224"/>
            <w:r w:rsidRPr="006D7D6F">
              <w:rPr>
                <w:rFonts w:cs="Calibri"/>
                <w:sz w:val="18"/>
                <w:szCs w:val="18"/>
                <w:lang w:eastAsia="en-GB"/>
              </w:rPr>
              <w:t xml:space="preserve">University of Turin, San Luigi Hospital, </w:t>
            </w:r>
            <w:proofErr w:type="spellStart"/>
            <w:r w:rsidRPr="006D7D6F">
              <w:rPr>
                <w:rFonts w:cs="Calibri"/>
                <w:sz w:val="18"/>
                <w:szCs w:val="18"/>
                <w:lang w:eastAsia="en-GB"/>
              </w:rPr>
              <w:t>Orbassano</w:t>
            </w:r>
            <w:proofErr w:type="spellEnd"/>
            <w:r w:rsidRPr="006D7D6F">
              <w:rPr>
                <w:rFonts w:cs="Calibri"/>
                <w:sz w:val="18"/>
                <w:szCs w:val="18"/>
                <w:lang w:eastAsia="en-GB"/>
              </w:rPr>
              <w:t>, Italy</w:t>
            </w:r>
          </w:p>
        </w:tc>
        <w:tc>
          <w:tcPr>
            <w:tcW w:w="773" w:type="dxa"/>
            <w:shd w:val="clear" w:color="auto" w:fill="auto"/>
            <w:vAlign w:val="center"/>
            <w:hideMark/>
          </w:tcPr>
          <w:p w14:paraId="2D70CADC"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31</w:t>
            </w:r>
          </w:p>
        </w:tc>
        <w:tc>
          <w:tcPr>
            <w:tcW w:w="773" w:type="dxa"/>
            <w:shd w:val="clear" w:color="auto" w:fill="auto"/>
            <w:vAlign w:val="center"/>
            <w:hideMark/>
          </w:tcPr>
          <w:p w14:paraId="5B231F7E"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2.9%</w:t>
            </w:r>
          </w:p>
        </w:tc>
        <w:tc>
          <w:tcPr>
            <w:tcW w:w="773" w:type="dxa"/>
          </w:tcPr>
          <w:p w14:paraId="570312AB" w14:textId="2E92E362"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031CC2B5" w14:textId="5429EC6F"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63590E05" w14:textId="0166528E" w:rsidTr="00CB3958">
        <w:tc>
          <w:tcPr>
            <w:tcW w:w="7363" w:type="dxa"/>
            <w:shd w:val="clear" w:color="auto" w:fill="auto"/>
            <w:vAlign w:val="center"/>
            <w:hideMark/>
          </w:tcPr>
          <w:p w14:paraId="49C54484" w14:textId="6668BF00" w:rsidR="002501EF" w:rsidRPr="006D7D6F" w:rsidRDefault="002501EF" w:rsidP="00FB0388">
            <w:pPr>
              <w:spacing w:after="0" w:line="240" w:lineRule="auto"/>
              <w:rPr>
                <w:rFonts w:cs="Calibri"/>
                <w:sz w:val="18"/>
                <w:szCs w:val="18"/>
                <w:lang w:eastAsia="en-GB"/>
              </w:rPr>
            </w:pPr>
            <w:bookmarkStart w:id="31" w:name="_Hlk167487744"/>
            <w:bookmarkEnd w:id="30"/>
            <w:r w:rsidRPr="006D7D6F">
              <w:rPr>
                <w:rFonts w:cs="Calibri"/>
                <w:sz w:val="18"/>
                <w:szCs w:val="18"/>
                <w:lang w:eastAsia="en-GB"/>
              </w:rPr>
              <w:t xml:space="preserve">The Ohio State University Comprehensive Cancer </w:t>
            </w:r>
            <w:proofErr w:type="spellStart"/>
            <w:r w:rsidRPr="006D7D6F">
              <w:rPr>
                <w:rFonts w:cs="Calibri"/>
                <w:sz w:val="18"/>
                <w:szCs w:val="18"/>
                <w:lang w:eastAsia="en-GB"/>
              </w:rPr>
              <w:t>Center</w:t>
            </w:r>
            <w:proofErr w:type="spellEnd"/>
            <w:r w:rsidRPr="006D7D6F">
              <w:rPr>
                <w:rFonts w:cs="Calibri"/>
                <w:sz w:val="18"/>
                <w:szCs w:val="18"/>
                <w:lang w:eastAsia="en-GB"/>
              </w:rPr>
              <w:t>, Columbus, OH</w:t>
            </w:r>
            <w:bookmarkEnd w:id="31"/>
            <w:r>
              <w:rPr>
                <w:rFonts w:cs="Calibri"/>
                <w:sz w:val="18"/>
                <w:szCs w:val="18"/>
                <w:lang w:eastAsia="en-GB"/>
              </w:rPr>
              <w:t>, United States</w:t>
            </w:r>
          </w:p>
        </w:tc>
        <w:tc>
          <w:tcPr>
            <w:tcW w:w="773" w:type="dxa"/>
            <w:shd w:val="clear" w:color="auto" w:fill="auto"/>
            <w:vAlign w:val="center"/>
            <w:hideMark/>
          </w:tcPr>
          <w:p w14:paraId="2FE267C7"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21</w:t>
            </w:r>
          </w:p>
        </w:tc>
        <w:tc>
          <w:tcPr>
            <w:tcW w:w="773" w:type="dxa"/>
            <w:shd w:val="clear" w:color="auto" w:fill="auto"/>
            <w:vAlign w:val="center"/>
            <w:hideMark/>
          </w:tcPr>
          <w:p w14:paraId="1BB3FF6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2.0%</w:t>
            </w:r>
          </w:p>
        </w:tc>
        <w:tc>
          <w:tcPr>
            <w:tcW w:w="773" w:type="dxa"/>
          </w:tcPr>
          <w:p w14:paraId="31142EB5" w14:textId="32714B6F"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w:t>
            </w:r>
          </w:p>
        </w:tc>
        <w:tc>
          <w:tcPr>
            <w:tcW w:w="774" w:type="dxa"/>
          </w:tcPr>
          <w:p w14:paraId="4D79B8ED" w14:textId="6FE5B84E"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w:t>
            </w:r>
          </w:p>
        </w:tc>
      </w:tr>
      <w:tr w:rsidR="002501EF" w:rsidRPr="006D7D6F" w14:paraId="788D7E23" w14:textId="51B8346E" w:rsidTr="00CB3958">
        <w:tc>
          <w:tcPr>
            <w:tcW w:w="7363" w:type="dxa"/>
            <w:shd w:val="clear" w:color="auto" w:fill="auto"/>
            <w:vAlign w:val="center"/>
            <w:hideMark/>
          </w:tcPr>
          <w:p w14:paraId="6A7BB13A" w14:textId="12F66A4D" w:rsidR="002501EF" w:rsidRPr="006D7D6F" w:rsidRDefault="002501EF" w:rsidP="00FB0388">
            <w:pPr>
              <w:spacing w:after="0" w:line="240" w:lineRule="auto"/>
              <w:rPr>
                <w:rFonts w:cs="Calibri"/>
                <w:sz w:val="18"/>
                <w:szCs w:val="18"/>
                <w:lang w:eastAsia="en-GB"/>
              </w:rPr>
            </w:pPr>
            <w:bookmarkStart w:id="32" w:name="_Hlk167490173"/>
            <w:r w:rsidRPr="006D7D6F">
              <w:rPr>
                <w:rFonts w:cs="Calibri"/>
                <w:sz w:val="18"/>
                <w:szCs w:val="18"/>
                <w:lang w:eastAsia="en-GB"/>
              </w:rPr>
              <w:t>University Hospital of Parma, Parma, Italy</w:t>
            </w:r>
          </w:p>
        </w:tc>
        <w:tc>
          <w:tcPr>
            <w:tcW w:w="773" w:type="dxa"/>
            <w:shd w:val="clear" w:color="auto" w:fill="auto"/>
            <w:vAlign w:val="center"/>
            <w:hideMark/>
          </w:tcPr>
          <w:p w14:paraId="264AEEFD"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20</w:t>
            </w:r>
          </w:p>
        </w:tc>
        <w:tc>
          <w:tcPr>
            <w:tcW w:w="773" w:type="dxa"/>
            <w:shd w:val="clear" w:color="auto" w:fill="auto"/>
            <w:vAlign w:val="center"/>
            <w:hideMark/>
          </w:tcPr>
          <w:p w14:paraId="23BF2F7C"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1.9%</w:t>
            </w:r>
          </w:p>
        </w:tc>
        <w:tc>
          <w:tcPr>
            <w:tcW w:w="773" w:type="dxa"/>
          </w:tcPr>
          <w:p w14:paraId="23BE81D2" w14:textId="5ADC7C79"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w:t>
            </w:r>
          </w:p>
        </w:tc>
        <w:tc>
          <w:tcPr>
            <w:tcW w:w="774" w:type="dxa"/>
          </w:tcPr>
          <w:p w14:paraId="22C052FA" w14:textId="2B007B5C"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w:t>
            </w:r>
          </w:p>
        </w:tc>
      </w:tr>
      <w:tr w:rsidR="002501EF" w:rsidRPr="006D7D6F" w14:paraId="25939D93" w14:textId="473C13B1" w:rsidTr="00CB3958">
        <w:tc>
          <w:tcPr>
            <w:tcW w:w="7363" w:type="dxa"/>
            <w:shd w:val="clear" w:color="auto" w:fill="auto"/>
            <w:vAlign w:val="center"/>
            <w:hideMark/>
          </w:tcPr>
          <w:p w14:paraId="672CF99A" w14:textId="47686C05" w:rsidR="002501EF" w:rsidRPr="00F501EA" w:rsidRDefault="002501EF" w:rsidP="00FB0388">
            <w:pPr>
              <w:spacing w:after="0" w:line="240" w:lineRule="auto"/>
              <w:rPr>
                <w:rFonts w:cs="Calibri"/>
                <w:sz w:val="18"/>
                <w:szCs w:val="18"/>
                <w:lang w:val="it-IT" w:eastAsia="en-GB"/>
              </w:rPr>
            </w:pPr>
            <w:bookmarkStart w:id="33" w:name="_Hlk167490050"/>
            <w:bookmarkEnd w:id="32"/>
            <w:r w:rsidRPr="00F501EA">
              <w:rPr>
                <w:rFonts w:cs="Calibri"/>
                <w:sz w:val="18"/>
                <w:szCs w:val="18"/>
                <w:lang w:val="it-IT" w:eastAsia="en-GB"/>
              </w:rPr>
              <w:t xml:space="preserve">Istituto Nazionale Tumori, IRCCS "Fondazione G. Pascale" </w:t>
            </w:r>
            <w:proofErr w:type="spellStart"/>
            <w:r w:rsidRPr="00F501EA">
              <w:rPr>
                <w:rFonts w:cs="Calibri"/>
                <w:sz w:val="18"/>
                <w:szCs w:val="18"/>
                <w:lang w:val="it-IT" w:eastAsia="en-GB"/>
              </w:rPr>
              <w:t>Naples</w:t>
            </w:r>
            <w:proofErr w:type="spellEnd"/>
            <w:r w:rsidRPr="00F501EA">
              <w:rPr>
                <w:rFonts w:cs="Calibri"/>
                <w:sz w:val="18"/>
                <w:szCs w:val="18"/>
                <w:lang w:val="it-IT" w:eastAsia="en-GB"/>
              </w:rPr>
              <w:t>, Italy</w:t>
            </w:r>
            <w:bookmarkEnd w:id="33"/>
          </w:p>
        </w:tc>
        <w:tc>
          <w:tcPr>
            <w:tcW w:w="773" w:type="dxa"/>
            <w:shd w:val="clear" w:color="auto" w:fill="auto"/>
            <w:vAlign w:val="center"/>
            <w:hideMark/>
          </w:tcPr>
          <w:p w14:paraId="4370709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10</w:t>
            </w:r>
          </w:p>
        </w:tc>
        <w:tc>
          <w:tcPr>
            <w:tcW w:w="773" w:type="dxa"/>
            <w:shd w:val="clear" w:color="auto" w:fill="auto"/>
            <w:vAlign w:val="center"/>
            <w:hideMark/>
          </w:tcPr>
          <w:p w14:paraId="4B9B72E5"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0.9%</w:t>
            </w:r>
          </w:p>
        </w:tc>
        <w:tc>
          <w:tcPr>
            <w:tcW w:w="773" w:type="dxa"/>
          </w:tcPr>
          <w:p w14:paraId="01EBA4E4" w14:textId="4C894F90"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w:t>
            </w:r>
          </w:p>
        </w:tc>
        <w:tc>
          <w:tcPr>
            <w:tcW w:w="774" w:type="dxa"/>
          </w:tcPr>
          <w:p w14:paraId="66CC4317" w14:textId="1FCB231E"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0.6%</w:t>
            </w:r>
          </w:p>
        </w:tc>
      </w:tr>
      <w:tr w:rsidR="00CB3958" w:rsidRPr="006D7D6F" w14:paraId="07671A4C" w14:textId="4536C8BC" w:rsidTr="00CB3958">
        <w:tc>
          <w:tcPr>
            <w:tcW w:w="7363" w:type="dxa"/>
            <w:shd w:val="clear" w:color="auto" w:fill="auto"/>
            <w:vAlign w:val="center"/>
            <w:hideMark/>
          </w:tcPr>
          <w:p w14:paraId="2B10D6D6" w14:textId="39C5A1FD" w:rsidR="00CB3958" w:rsidRPr="00F501EA" w:rsidRDefault="00CB3958" w:rsidP="00CB3958">
            <w:pPr>
              <w:spacing w:after="0" w:line="240" w:lineRule="auto"/>
              <w:rPr>
                <w:rFonts w:cs="Calibri"/>
                <w:sz w:val="18"/>
                <w:szCs w:val="18"/>
                <w:lang w:val="it-IT" w:eastAsia="en-GB"/>
              </w:rPr>
            </w:pPr>
            <w:bookmarkStart w:id="34" w:name="_Hlk167490499"/>
            <w:r w:rsidRPr="00F501EA">
              <w:rPr>
                <w:rFonts w:cs="Calibri"/>
                <w:sz w:val="18"/>
                <w:szCs w:val="18"/>
                <w:lang w:val="it-IT" w:eastAsia="en-GB"/>
              </w:rPr>
              <w:t>Ospedale P. Pederzoli, Peschiera del Garda (VR), Italy</w:t>
            </w:r>
          </w:p>
        </w:tc>
        <w:tc>
          <w:tcPr>
            <w:tcW w:w="773" w:type="dxa"/>
            <w:shd w:val="clear" w:color="auto" w:fill="auto"/>
            <w:vAlign w:val="center"/>
            <w:hideMark/>
          </w:tcPr>
          <w:p w14:paraId="400E9FB1"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5</w:t>
            </w:r>
          </w:p>
        </w:tc>
        <w:tc>
          <w:tcPr>
            <w:tcW w:w="773" w:type="dxa"/>
            <w:shd w:val="clear" w:color="auto" w:fill="auto"/>
            <w:vAlign w:val="center"/>
            <w:hideMark/>
          </w:tcPr>
          <w:p w14:paraId="0C111BE0"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0.5%</w:t>
            </w:r>
          </w:p>
        </w:tc>
        <w:tc>
          <w:tcPr>
            <w:tcW w:w="773" w:type="dxa"/>
          </w:tcPr>
          <w:p w14:paraId="450B78F1" w14:textId="1BBA7179"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61BFA60B" w14:textId="5A9FE3EE"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36C09369" w14:textId="1051D45B" w:rsidTr="00CB3958">
        <w:tc>
          <w:tcPr>
            <w:tcW w:w="7363" w:type="dxa"/>
            <w:shd w:val="clear" w:color="auto" w:fill="auto"/>
            <w:vAlign w:val="center"/>
            <w:hideMark/>
          </w:tcPr>
          <w:p w14:paraId="196898BF" w14:textId="4FD156EC" w:rsidR="00CB3958" w:rsidRPr="00F501EA" w:rsidRDefault="00CB3958" w:rsidP="00CB3958">
            <w:pPr>
              <w:spacing w:after="0" w:line="240" w:lineRule="auto"/>
              <w:rPr>
                <w:rFonts w:cs="Calibri"/>
                <w:sz w:val="18"/>
                <w:szCs w:val="18"/>
                <w:lang w:val="it-IT" w:eastAsia="en-GB"/>
              </w:rPr>
            </w:pPr>
            <w:bookmarkStart w:id="35" w:name="_Hlk167491034"/>
            <w:bookmarkEnd w:id="34"/>
            <w:r w:rsidRPr="00F501EA">
              <w:rPr>
                <w:rFonts w:cs="Calibri"/>
                <w:sz w:val="18"/>
                <w:szCs w:val="18"/>
                <w:lang w:val="it-IT" w:eastAsia="en-GB"/>
              </w:rPr>
              <w:t>Fondazione IRCCS Policlinico San Matteo, Pavia, Italy</w:t>
            </w:r>
            <w:bookmarkEnd w:id="35"/>
          </w:p>
        </w:tc>
        <w:tc>
          <w:tcPr>
            <w:tcW w:w="773" w:type="dxa"/>
            <w:shd w:val="clear" w:color="auto" w:fill="auto"/>
            <w:vAlign w:val="center"/>
            <w:hideMark/>
          </w:tcPr>
          <w:p w14:paraId="5CB8A7A2"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13</w:t>
            </w:r>
          </w:p>
        </w:tc>
        <w:tc>
          <w:tcPr>
            <w:tcW w:w="773" w:type="dxa"/>
            <w:shd w:val="clear" w:color="auto" w:fill="auto"/>
            <w:vAlign w:val="center"/>
            <w:hideMark/>
          </w:tcPr>
          <w:p w14:paraId="3303E04C"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1.2%</w:t>
            </w:r>
          </w:p>
        </w:tc>
        <w:tc>
          <w:tcPr>
            <w:tcW w:w="773" w:type="dxa"/>
          </w:tcPr>
          <w:p w14:paraId="780E8B24" w14:textId="42F80B69"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2E4C712A" w14:textId="40DA8ED7"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0A9D6325" w14:textId="459E2463" w:rsidTr="00CB3958">
        <w:tc>
          <w:tcPr>
            <w:tcW w:w="7363" w:type="dxa"/>
            <w:shd w:val="clear" w:color="auto" w:fill="auto"/>
            <w:vAlign w:val="center"/>
            <w:hideMark/>
          </w:tcPr>
          <w:p w14:paraId="14E3E7C8" w14:textId="66020D8E" w:rsidR="00CB3958" w:rsidRPr="00F501EA" w:rsidRDefault="00CB3958" w:rsidP="00CB3958">
            <w:pPr>
              <w:spacing w:after="0" w:line="240" w:lineRule="auto"/>
              <w:rPr>
                <w:rFonts w:cs="Calibri"/>
                <w:sz w:val="18"/>
                <w:szCs w:val="18"/>
                <w:lang w:val="it-IT" w:eastAsia="en-GB"/>
              </w:rPr>
            </w:pPr>
            <w:bookmarkStart w:id="36" w:name="_Hlk167491070"/>
            <w:r w:rsidRPr="00F501EA">
              <w:rPr>
                <w:rFonts w:cs="Calibri"/>
                <w:sz w:val="18"/>
                <w:szCs w:val="18"/>
                <w:lang w:val="it-IT" w:eastAsia="en-GB"/>
              </w:rPr>
              <w:t>AUSL della Romagna, Ravenna, Italy</w:t>
            </w:r>
          </w:p>
        </w:tc>
        <w:tc>
          <w:tcPr>
            <w:tcW w:w="773" w:type="dxa"/>
            <w:shd w:val="clear" w:color="auto" w:fill="auto"/>
            <w:vAlign w:val="center"/>
            <w:hideMark/>
          </w:tcPr>
          <w:p w14:paraId="063FA5D2"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9</w:t>
            </w:r>
          </w:p>
        </w:tc>
        <w:tc>
          <w:tcPr>
            <w:tcW w:w="773" w:type="dxa"/>
            <w:shd w:val="clear" w:color="auto" w:fill="auto"/>
            <w:vAlign w:val="center"/>
            <w:hideMark/>
          </w:tcPr>
          <w:p w14:paraId="52C92BAD"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0.8%</w:t>
            </w:r>
          </w:p>
        </w:tc>
        <w:tc>
          <w:tcPr>
            <w:tcW w:w="773" w:type="dxa"/>
          </w:tcPr>
          <w:p w14:paraId="5FDA1AF8" w14:textId="1BA6A3D3"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5EE6B26B" w14:textId="62E7A7B2"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4B6188D7" w14:textId="5357A583" w:rsidTr="00CB3958">
        <w:tc>
          <w:tcPr>
            <w:tcW w:w="7363" w:type="dxa"/>
            <w:shd w:val="clear" w:color="auto" w:fill="auto"/>
            <w:vAlign w:val="center"/>
            <w:hideMark/>
          </w:tcPr>
          <w:p w14:paraId="52F12701" w14:textId="1679425A" w:rsidR="002501EF" w:rsidRPr="006D7D6F" w:rsidRDefault="002501EF" w:rsidP="00FB0388">
            <w:pPr>
              <w:spacing w:after="0" w:line="240" w:lineRule="auto"/>
              <w:rPr>
                <w:rFonts w:cs="Calibri"/>
                <w:sz w:val="18"/>
                <w:szCs w:val="18"/>
                <w:lang w:eastAsia="en-GB"/>
              </w:rPr>
            </w:pPr>
            <w:bookmarkStart w:id="37" w:name="_Hlk167490451"/>
            <w:bookmarkEnd w:id="36"/>
            <w:r w:rsidRPr="006D7D6F">
              <w:rPr>
                <w:rFonts w:cs="Calibri"/>
                <w:sz w:val="18"/>
                <w:szCs w:val="18"/>
                <w:lang w:eastAsia="en-GB"/>
              </w:rPr>
              <w:t xml:space="preserve">Erasmus MC Cancer Institute, University Medical </w:t>
            </w:r>
            <w:proofErr w:type="spellStart"/>
            <w:r w:rsidRPr="006D7D6F">
              <w:rPr>
                <w:rFonts w:cs="Calibri"/>
                <w:sz w:val="18"/>
                <w:szCs w:val="18"/>
                <w:lang w:eastAsia="en-GB"/>
              </w:rPr>
              <w:t>Center</w:t>
            </w:r>
            <w:proofErr w:type="spellEnd"/>
            <w:r w:rsidRPr="006D7D6F">
              <w:rPr>
                <w:rFonts w:cs="Calibri"/>
                <w:sz w:val="18"/>
                <w:szCs w:val="18"/>
                <w:lang w:eastAsia="en-GB"/>
              </w:rPr>
              <w:t>, Rotterdam, the Netherlands</w:t>
            </w:r>
            <w:bookmarkEnd w:id="37"/>
          </w:p>
        </w:tc>
        <w:tc>
          <w:tcPr>
            <w:tcW w:w="773" w:type="dxa"/>
            <w:shd w:val="clear" w:color="auto" w:fill="auto"/>
            <w:vAlign w:val="center"/>
            <w:hideMark/>
          </w:tcPr>
          <w:p w14:paraId="087243C8"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36</w:t>
            </w:r>
          </w:p>
        </w:tc>
        <w:tc>
          <w:tcPr>
            <w:tcW w:w="773" w:type="dxa"/>
            <w:shd w:val="clear" w:color="auto" w:fill="auto"/>
            <w:vAlign w:val="center"/>
            <w:hideMark/>
          </w:tcPr>
          <w:p w14:paraId="229F1125"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3.4%</w:t>
            </w:r>
          </w:p>
        </w:tc>
        <w:tc>
          <w:tcPr>
            <w:tcW w:w="773" w:type="dxa"/>
          </w:tcPr>
          <w:p w14:paraId="1904238E" w14:textId="09F67B3B"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10</w:t>
            </w:r>
          </w:p>
        </w:tc>
        <w:tc>
          <w:tcPr>
            <w:tcW w:w="774" w:type="dxa"/>
          </w:tcPr>
          <w:p w14:paraId="647568FB" w14:textId="313B8647"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6.2</w:t>
            </w:r>
          </w:p>
        </w:tc>
      </w:tr>
      <w:tr w:rsidR="00CB3958" w:rsidRPr="006D7D6F" w14:paraId="56B092DB" w14:textId="07494F96" w:rsidTr="00CB3958">
        <w:tc>
          <w:tcPr>
            <w:tcW w:w="7363" w:type="dxa"/>
            <w:shd w:val="clear" w:color="auto" w:fill="auto"/>
            <w:vAlign w:val="center"/>
            <w:hideMark/>
          </w:tcPr>
          <w:p w14:paraId="77CB761F" w14:textId="5F60696A" w:rsidR="00CB3958" w:rsidRPr="006D7D6F" w:rsidRDefault="00CB3958" w:rsidP="00CB3958">
            <w:pPr>
              <w:spacing w:after="0" w:line="240" w:lineRule="auto"/>
              <w:rPr>
                <w:rFonts w:cs="Calibri"/>
                <w:sz w:val="18"/>
                <w:szCs w:val="18"/>
                <w:lang w:eastAsia="en-GB"/>
              </w:rPr>
            </w:pPr>
            <w:bookmarkStart w:id="38" w:name="_Hlk167487901"/>
            <w:r w:rsidRPr="006D7D6F">
              <w:rPr>
                <w:rFonts w:cs="Calibri"/>
                <w:sz w:val="18"/>
                <w:szCs w:val="18"/>
                <w:lang w:eastAsia="en-GB"/>
              </w:rPr>
              <w:t xml:space="preserve">Rush University Medical </w:t>
            </w:r>
            <w:proofErr w:type="spellStart"/>
            <w:r w:rsidRPr="006D7D6F">
              <w:rPr>
                <w:rFonts w:cs="Calibri"/>
                <w:sz w:val="18"/>
                <w:szCs w:val="18"/>
                <w:lang w:eastAsia="en-GB"/>
              </w:rPr>
              <w:t>Center</w:t>
            </w:r>
            <w:proofErr w:type="spellEnd"/>
            <w:r w:rsidRPr="006D7D6F">
              <w:rPr>
                <w:rFonts w:cs="Calibri"/>
                <w:sz w:val="18"/>
                <w:szCs w:val="18"/>
                <w:lang w:eastAsia="en-GB"/>
              </w:rPr>
              <w:t xml:space="preserve"> Chicago IL</w:t>
            </w:r>
            <w:r>
              <w:rPr>
                <w:rFonts w:cs="Calibri"/>
                <w:sz w:val="18"/>
                <w:szCs w:val="18"/>
                <w:lang w:eastAsia="en-GB"/>
              </w:rPr>
              <w:t>, United States</w:t>
            </w:r>
          </w:p>
        </w:tc>
        <w:tc>
          <w:tcPr>
            <w:tcW w:w="773" w:type="dxa"/>
            <w:shd w:val="clear" w:color="auto" w:fill="auto"/>
            <w:vAlign w:val="center"/>
            <w:hideMark/>
          </w:tcPr>
          <w:p w14:paraId="537F712E"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9</w:t>
            </w:r>
          </w:p>
        </w:tc>
        <w:tc>
          <w:tcPr>
            <w:tcW w:w="773" w:type="dxa"/>
            <w:shd w:val="clear" w:color="auto" w:fill="auto"/>
            <w:vAlign w:val="center"/>
            <w:hideMark/>
          </w:tcPr>
          <w:p w14:paraId="5B25DD88"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0.8%</w:t>
            </w:r>
          </w:p>
        </w:tc>
        <w:tc>
          <w:tcPr>
            <w:tcW w:w="773" w:type="dxa"/>
          </w:tcPr>
          <w:p w14:paraId="535DA35A" w14:textId="5D193046"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227EDE46" w14:textId="2A5DCBB1"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0789AC17" w14:textId="7821E06B" w:rsidTr="00CB3958">
        <w:tc>
          <w:tcPr>
            <w:tcW w:w="7363" w:type="dxa"/>
            <w:shd w:val="clear" w:color="auto" w:fill="auto"/>
            <w:vAlign w:val="center"/>
            <w:hideMark/>
          </w:tcPr>
          <w:p w14:paraId="4EFEBD57" w14:textId="012763EA" w:rsidR="002501EF" w:rsidRPr="00F501EA" w:rsidRDefault="002501EF" w:rsidP="00FB0388">
            <w:pPr>
              <w:spacing w:after="0" w:line="240" w:lineRule="auto"/>
              <w:rPr>
                <w:rFonts w:cs="Calibri"/>
                <w:sz w:val="18"/>
                <w:szCs w:val="18"/>
                <w:lang w:val="it-IT" w:eastAsia="en-GB"/>
              </w:rPr>
            </w:pPr>
            <w:bookmarkStart w:id="39" w:name="_Hlk167489413"/>
            <w:bookmarkEnd w:id="38"/>
            <w:r w:rsidRPr="00F501EA">
              <w:rPr>
                <w:rFonts w:cs="Calibri"/>
                <w:sz w:val="18"/>
                <w:szCs w:val="18"/>
                <w:lang w:val="it-IT" w:eastAsia="en-GB"/>
              </w:rPr>
              <w:t>Azienda Ospedaliero Universitaria Sant'Andrea, Rome, Italy</w:t>
            </w:r>
          </w:p>
        </w:tc>
        <w:tc>
          <w:tcPr>
            <w:tcW w:w="773" w:type="dxa"/>
            <w:shd w:val="clear" w:color="auto" w:fill="auto"/>
            <w:vAlign w:val="center"/>
            <w:hideMark/>
          </w:tcPr>
          <w:p w14:paraId="1DB28E05"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22</w:t>
            </w:r>
          </w:p>
        </w:tc>
        <w:tc>
          <w:tcPr>
            <w:tcW w:w="773" w:type="dxa"/>
            <w:shd w:val="clear" w:color="auto" w:fill="auto"/>
            <w:vAlign w:val="center"/>
            <w:hideMark/>
          </w:tcPr>
          <w:p w14:paraId="65FF205E"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2.1%</w:t>
            </w:r>
          </w:p>
        </w:tc>
        <w:tc>
          <w:tcPr>
            <w:tcW w:w="773" w:type="dxa"/>
          </w:tcPr>
          <w:p w14:paraId="0F163529" w14:textId="539B1D18"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w:t>
            </w:r>
          </w:p>
        </w:tc>
        <w:tc>
          <w:tcPr>
            <w:tcW w:w="774" w:type="dxa"/>
          </w:tcPr>
          <w:p w14:paraId="46AB6387" w14:textId="3FEDF1DF"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1.2%</w:t>
            </w:r>
          </w:p>
        </w:tc>
      </w:tr>
      <w:tr w:rsidR="002501EF" w:rsidRPr="006D7D6F" w14:paraId="0C4D22A0" w14:textId="38161938" w:rsidTr="00CB3958">
        <w:tc>
          <w:tcPr>
            <w:tcW w:w="7363" w:type="dxa"/>
            <w:shd w:val="clear" w:color="auto" w:fill="auto"/>
            <w:vAlign w:val="center"/>
            <w:hideMark/>
          </w:tcPr>
          <w:p w14:paraId="479B9E16" w14:textId="31C7F2A9" w:rsidR="002501EF" w:rsidRPr="00F501EA" w:rsidRDefault="002501EF" w:rsidP="00FB0388">
            <w:pPr>
              <w:spacing w:after="0" w:line="240" w:lineRule="auto"/>
              <w:rPr>
                <w:rFonts w:cs="Calibri"/>
                <w:sz w:val="18"/>
                <w:szCs w:val="18"/>
                <w:lang w:val="it-IT" w:eastAsia="en-GB"/>
              </w:rPr>
            </w:pPr>
            <w:bookmarkStart w:id="40" w:name="_Hlk167490836"/>
            <w:bookmarkEnd w:id="39"/>
            <w:r w:rsidRPr="00F501EA">
              <w:rPr>
                <w:rFonts w:cs="Calibri"/>
                <w:sz w:val="18"/>
                <w:szCs w:val="18"/>
                <w:lang w:val="it-IT" w:eastAsia="en-GB"/>
              </w:rPr>
              <w:t xml:space="preserve">Hospital de la Santa </w:t>
            </w:r>
            <w:proofErr w:type="spellStart"/>
            <w:r w:rsidRPr="00F501EA">
              <w:rPr>
                <w:rFonts w:cs="Calibri"/>
                <w:sz w:val="18"/>
                <w:szCs w:val="18"/>
                <w:lang w:val="it-IT" w:eastAsia="en-GB"/>
              </w:rPr>
              <w:t>Creu</w:t>
            </w:r>
            <w:proofErr w:type="spellEnd"/>
            <w:r w:rsidRPr="00F501EA">
              <w:rPr>
                <w:rFonts w:cs="Calibri"/>
                <w:sz w:val="18"/>
                <w:szCs w:val="18"/>
                <w:lang w:val="it-IT" w:eastAsia="en-GB"/>
              </w:rPr>
              <w:t xml:space="preserve"> I </w:t>
            </w:r>
            <w:proofErr w:type="spellStart"/>
            <w:r w:rsidRPr="00F501EA">
              <w:rPr>
                <w:rFonts w:cs="Calibri"/>
                <w:sz w:val="18"/>
                <w:szCs w:val="18"/>
                <w:lang w:val="it-IT" w:eastAsia="en-GB"/>
              </w:rPr>
              <w:t>Sant</w:t>
            </w:r>
            <w:proofErr w:type="spellEnd"/>
            <w:r w:rsidRPr="00F501EA">
              <w:rPr>
                <w:rFonts w:cs="Calibri"/>
                <w:sz w:val="18"/>
                <w:szCs w:val="18"/>
                <w:lang w:val="it-IT" w:eastAsia="en-GB"/>
              </w:rPr>
              <w:t xml:space="preserve"> Pau, </w:t>
            </w:r>
            <w:proofErr w:type="spellStart"/>
            <w:r w:rsidRPr="00F501EA">
              <w:rPr>
                <w:rFonts w:cs="Calibri"/>
                <w:sz w:val="18"/>
                <w:szCs w:val="18"/>
                <w:lang w:val="it-IT" w:eastAsia="en-GB"/>
              </w:rPr>
              <w:t>Barcelona</w:t>
            </w:r>
            <w:proofErr w:type="spellEnd"/>
            <w:r w:rsidRPr="00F501EA">
              <w:rPr>
                <w:rFonts w:cs="Calibri"/>
                <w:sz w:val="18"/>
                <w:szCs w:val="18"/>
                <w:lang w:val="it-IT" w:eastAsia="en-GB"/>
              </w:rPr>
              <w:t xml:space="preserve">, </w:t>
            </w:r>
            <w:proofErr w:type="spellStart"/>
            <w:r w:rsidRPr="00F501EA">
              <w:rPr>
                <w:rFonts w:cs="Calibri"/>
                <w:sz w:val="18"/>
                <w:szCs w:val="18"/>
                <w:lang w:val="it-IT" w:eastAsia="en-GB"/>
              </w:rPr>
              <w:t>Spain</w:t>
            </w:r>
            <w:proofErr w:type="spellEnd"/>
          </w:p>
        </w:tc>
        <w:tc>
          <w:tcPr>
            <w:tcW w:w="773" w:type="dxa"/>
            <w:shd w:val="clear" w:color="auto" w:fill="auto"/>
            <w:vAlign w:val="center"/>
            <w:hideMark/>
          </w:tcPr>
          <w:p w14:paraId="380C8085"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10</w:t>
            </w:r>
          </w:p>
        </w:tc>
        <w:tc>
          <w:tcPr>
            <w:tcW w:w="773" w:type="dxa"/>
            <w:shd w:val="clear" w:color="auto" w:fill="auto"/>
            <w:vAlign w:val="center"/>
            <w:hideMark/>
          </w:tcPr>
          <w:p w14:paraId="52AB2F94"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0.9%</w:t>
            </w:r>
          </w:p>
        </w:tc>
        <w:tc>
          <w:tcPr>
            <w:tcW w:w="773" w:type="dxa"/>
          </w:tcPr>
          <w:p w14:paraId="06FB7306" w14:textId="2664DA52"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w:t>
            </w:r>
          </w:p>
        </w:tc>
        <w:tc>
          <w:tcPr>
            <w:tcW w:w="774" w:type="dxa"/>
          </w:tcPr>
          <w:p w14:paraId="42D257C1" w14:textId="0E516860"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w:t>
            </w:r>
          </w:p>
        </w:tc>
      </w:tr>
      <w:tr w:rsidR="002501EF" w:rsidRPr="006D7D6F" w14:paraId="1F1568BA" w14:textId="1A7D5BDC" w:rsidTr="00CB3958">
        <w:tc>
          <w:tcPr>
            <w:tcW w:w="7363" w:type="dxa"/>
            <w:shd w:val="clear" w:color="auto" w:fill="auto"/>
            <w:vAlign w:val="center"/>
            <w:hideMark/>
          </w:tcPr>
          <w:p w14:paraId="06361025" w14:textId="724A5E3C" w:rsidR="002501EF" w:rsidRPr="006D7D6F" w:rsidRDefault="002501EF" w:rsidP="00FB0388">
            <w:pPr>
              <w:spacing w:after="0" w:line="240" w:lineRule="auto"/>
              <w:rPr>
                <w:rFonts w:cs="Calibri"/>
                <w:sz w:val="18"/>
                <w:szCs w:val="18"/>
                <w:lang w:eastAsia="en-GB"/>
              </w:rPr>
            </w:pPr>
            <w:bookmarkStart w:id="41" w:name="_Hlk167487361"/>
            <w:bookmarkEnd w:id="40"/>
            <w:r w:rsidRPr="006D7D6F">
              <w:rPr>
                <w:rFonts w:cs="Calibri"/>
                <w:sz w:val="18"/>
                <w:szCs w:val="18"/>
                <w:lang w:eastAsia="en-GB"/>
              </w:rPr>
              <w:t xml:space="preserve">Stanford Cancer Institute, Stanford University, </w:t>
            </w:r>
            <w:r w:rsidR="00CB3958">
              <w:rPr>
                <w:rFonts w:cs="Calibri"/>
                <w:sz w:val="18"/>
                <w:szCs w:val="18"/>
                <w:lang w:eastAsia="en-GB"/>
              </w:rPr>
              <w:t>Stanford</w:t>
            </w:r>
            <w:r w:rsidRPr="006D7D6F">
              <w:rPr>
                <w:rFonts w:cs="Calibri"/>
                <w:sz w:val="18"/>
                <w:szCs w:val="18"/>
                <w:lang w:eastAsia="en-GB"/>
              </w:rPr>
              <w:t>, CA, United States</w:t>
            </w:r>
            <w:bookmarkEnd w:id="41"/>
          </w:p>
        </w:tc>
        <w:tc>
          <w:tcPr>
            <w:tcW w:w="773" w:type="dxa"/>
            <w:shd w:val="clear" w:color="auto" w:fill="auto"/>
            <w:vAlign w:val="center"/>
            <w:hideMark/>
          </w:tcPr>
          <w:p w14:paraId="631621DF"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16</w:t>
            </w:r>
          </w:p>
        </w:tc>
        <w:tc>
          <w:tcPr>
            <w:tcW w:w="773" w:type="dxa"/>
            <w:shd w:val="clear" w:color="auto" w:fill="auto"/>
            <w:vAlign w:val="center"/>
            <w:hideMark/>
          </w:tcPr>
          <w:p w14:paraId="631E5E5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1.5%</w:t>
            </w:r>
          </w:p>
        </w:tc>
        <w:tc>
          <w:tcPr>
            <w:tcW w:w="773" w:type="dxa"/>
          </w:tcPr>
          <w:p w14:paraId="5D9A1BCD" w14:textId="641DDC40"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4</w:t>
            </w:r>
          </w:p>
        </w:tc>
        <w:tc>
          <w:tcPr>
            <w:tcW w:w="774" w:type="dxa"/>
          </w:tcPr>
          <w:p w14:paraId="5639CB1B" w14:textId="0FD57DD9"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2.5%</w:t>
            </w:r>
          </w:p>
        </w:tc>
      </w:tr>
      <w:tr w:rsidR="00CB3958" w:rsidRPr="006D7D6F" w14:paraId="6CB25445" w14:textId="0231AFE4" w:rsidTr="00CB3958">
        <w:tc>
          <w:tcPr>
            <w:tcW w:w="7363" w:type="dxa"/>
            <w:shd w:val="clear" w:color="auto" w:fill="auto"/>
            <w:vAlign w:val="center"/>
            <w:hideMark/>
          </w:tcPr>
          <w:p w14:paraId="135F617E" w14:textId="5318995D" w:rsidR="00CB3958" w:rsidRPr="00F501EA" w:rsidRDefault="00CB3958" w:rsidP="00CB3958">
            <w:pPr>
              <w:spacing w:after="0" w:line="240" w:lineRule="auto"/>
              <w:rPr>
                <w:rFonts w:cs="Calibri"/>
                <w:sz w:val="18"/>
                <w:szCs w:val="18"/>
                <w:lang w:val="it-IT" w:eastAsia="en-GB"/>
              </w:rPr>
            </w:pPr>
            <w:bookmarkStart w:id="42" w:name="_Hlk167488819"/>
            <w:r w:rsidRPr="00F501EA">
              <w:rPr>
                <w:rFonts w:cs="Calibri"/>
                <w:sz w:val="18"/>
                <w:szCs w:val="18"/>
                <w:lang w:val="it-IT" w:eastAsia="en-GB"/>
              </w:rPr>
              <w:t>"G. Mazzini" Hospital of Teramo, Teramo, Italy</w:t>
            </w:r>
          </w:p>
        </w:tc>
        <w:tc>
          <w:tcPr>
            <w:tcW w:w="773" w:type="dxa"/>
            <w:shd w:val="clear" w:color="auto" w:fill="auto"/>
            <w:vAlign w:val="center"/>
            <w:hideMark/>
          </w:tcPr>
          <w:p w14:paraId="4D2BE1E9"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8</w:t>
            </w:r>
          </w:p>
        </w:tc>
        <w:tc>
          <w:tcPr>
            <w:tcW w:w="773" w:type="dxa"/>
            <w:shd w:val="clear" w:color="auto" w:fill="auto"/>
            <w:vAlign w:val="center"/>
            <w:hideMark/>
          </w:tcPr>
          <w:p w14:paraId="278677E5"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0.8%</w:t>
            </w:r>
          </w:p>
        </w:tc>
        <w:tc>
          <w:tcPr>
            <w:tcW w:w="773" w:type="dxa"/>
          </w:tcPr>
          <w:p w14:paraId="5B72C121" w14:textId="19FB875E"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47357294" w14:textId="6184D72C"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7565DAAA" w14:textId="68796CCF" w:rsidTr="00CB3958">
        <w:tc>
          <w:tcPr>
            <w:tcW w:w="7363" w:type="dxa"/>
            <w:shd w:val="clear" w:color="auto" w:fill="auto"/>
            <w:vAlign w:val="center"/>
            <w:hideMark/>
          </w:tcPr>
          <w:p w14:paraId="1057D13B" w14:textId="77777777" w:rsidR="00CB3958" w:rsidRPr="00F501EA" w:rsidRDefault="00CB3958" w:rsidP="00CB3958">
            <w:pPr>
              <w:spacing w:after="0" w:line="240" w:lineRule="auto"/>
              <w:rPr>
                <w:rFonts w:cs="Calibri"/>
                <w:sz w:val="18"/>
                <w:szCs w:val="18"/>
                <w:lang w:val="it-IT" w:eastAsia="en-GB"/>
              </w:rPr>
            </w:pPr>
            <w:bookmarkStart w:id="43" w:name="_Hlk167488364"/>
            <w:bookmarkEnd w:id="42"/>
            <w:r w:rsidRPr="00F501EA">
              <w:rPr>
                <w:rFonts w:cs="Calibri"/>
                <w:sz w:val="18"/>
                <w:szCs w:val="18"/>
                <w:lang w:val="it-IT" w:eastAsia="en-GB"/>
              </w:rPr>
              <w:t>Azienda Ospedaliera Santa Maria of Terni, Terni, Italy</w:t>
            </w:r>
          </w:p>
        </w:tc>
        <w:tc>
          <w:tcPr>
            <w:tcW w:w="773" w:type="dxa"/>
            <w:shd w:val="clear" w:color="auto" w:fill="auto"/>
            <w:vAlign w:val="center"/>
            <w:hideMark/>
          </w:tcPr>
          <w:p w14:paraId="14028925"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6</w:t>
            </w:r>
          </w:p>
        </w:tc>
        <w:tc>
          <w:tcPr>
            <w:tcW w:w="773" w:type="dxa"/>
            <w:shd w:val="clear" w:color="auto" w:fill="auto"/>
            <w:vAlign w:val="center"/>
            <w:hideMark/>
          </w:tcPr>
          <w:p w14:paraId="40541992"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0.6%</w:t>
            </w:r>
          </w:p>
        </w:tc>
        <w:tc>
          <w:tcPr>
            <w:tcW w:w="773" w:type="dxa"/>
          </w:tcPr>
          <w:p w14:paraId="1A6452CB" w14:textId="403F8B66"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15503843" w14:textId="60D3AEC8"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0ABC854F" w14:textId="418B2DDE" w:rsidTr="00CB3958">
        <w:tc>
          <w:tcPr>
            <w:tcW w:w="7363" w:type="dxa"/>
            <w:shd w:val="clear" w:color="auto" w:fill="auto"/>
            <w:vAlign w:val="center"/>
            <w:hideMark/>
          </w:tcPr>
          <w:p w14:paraId="5F82A9C9" w14:textId="7E505A31" w:rsidR="00CB3958" w:rsidRPr="006D7D6F" w:rsidRDefault="00CB3958" w:rsidP="00CB3958">
            <w:pPr>
              <w:spacing w:after="0" w:line="240" w:lineRule="auto"/>
              <w:rPr>
                <w:rFonts w:cs="Calibri"/>
                <w:sz w:val="18"/>
                <w:szCs w:val="18"/>
                <w:lang w:eastAsia="en-GB"/>
              </w:rPr>
            </w:pPr>
            <w:bookmarkStart w:id="44" w:name="_Hlk167489621"/>
            <w:bookmarkEnd w:id="43"/>
            <w:r w:rsidRPr="006D7D6F">
              <w:rPr>
                <w:rFonts w:cs="Calibri"/>
                <w:sz w:val="18"/>
                <w:szCs w:val="18"/>
                <w:lang w:eastAsia="en-GB"/>
              </w:rPr>
              <w:t>The UCL Cancer Institute, University College London Hospitals NHS Trust, London</w:t>
            </w:r>
            <w:r>
              <w:rPr>
                <w:rFonts w:cs="Calibri"/>
                <w:sz w:val="18"/>
                <w:szCs w:val="18"/>
                <w:lang w:eastAsia="en-GB"/>
              </w:rPr>
              <w:t>, U</w:t>
            </w:r>
            <w:r w:rsidR="002B4D7A">
              <w:rPr>
                <w:rFonts w:cs="Calibri"/>
                <w:sz w:val="18"/>
                <w:szCs w:val="18"/>
                <w:lang w:eastAsia="en-GB"/>
              </w:rPr>
              <w:t>K</w:t>
            </w:r>
          </w:p>
        </w:tc>
        <w:tc>
          <w:tcPr>
            <w:tcW w:w="773" w:type="dxa"/>
            <w:shd w:val="clear" w:color="auto" w:fill="auto"/>
            <w:vAlign w:val="center"/>
            <w:hideMark/>
          </w:tcPr>
          <w:p w14:paraId="32B871F1"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18</w:t>
            </w:r>
          </w:p>
        </w:tc>
        <w:tc>
          <w:tcPr>
            <w:tcW w:w="773" w:type="dxa"/>
            <w:shd w:val="clear" w:color="auto" w:fill="auto"/>
            <w:vAlign w:val="center"/>
            <w:hideMark/>
          </w:tcPr>
          <w:p w14:paraId="68F7EFEF"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1.7%</w:t>
            </w:r>
          </w:p>
        </w:tc>
        <w:tc>
          <w:tcPr>
            <w:tcW w:w="773" w:type="dxa"/>
          </w:tcPr>
          <w:p w14:paraId="58433A65" w14:textId="33E5099F"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136B7B16" w14:textId="74AEDFDE"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591EFC12" w14:textId="1D5DC1E0" w:rsidTr="00CB3958">
        <w:tc>
          <w:tcPr>
            <w:tcW w:w="7363" w:type="dxa"/>
            <w:shd w:val="clear" w:color="auto" w:fill="auto"/>
            <w:vAlign w:val="center"/>
            <w:hideMark/>
          </w:tcPr>
          <w:p w14:paraId="7D52E73C" w14:textId="60F6F306" w:rsidR="002501EF" w:rsidRPr="006D7D6F" w:rsidRDefault="002501EF" w:rsidP="00FB0388">
            <w:pPr>
              <w:spacing w:after="0" w:line="240" w:lineRule="auto"/>
              <w:rPr>
                <w:rFonts w:cs="Calibri"/>
                <w:sz w:val="18"/>
                <w:szCs w:val="18"/>
                <w:lang w:eastAsia="en-GB"/>
              </w:rPr>
            </w:pPr>
            <w:bookmarkStart w:id="45" w:name="_Hlk167491712"/>
            <w:bookmarkEnd w:id="44"/>
            <w:proofErr w:type="spellStart"/>
            <w:r w:rsidRPr="006D7D6F">
              <w:rPr>
                <w:rFonts w:cs="Calibri"/>
                <w:sz w:val="18"/>
                <w:szCs w:val="18"/>
                <w:lang w:eastAsia="en-GB"/>
              </w:rPr>
              <w:t>Cliniques</w:t>
            </w:r>
            <w:proofErr w:type="spellEnd"/>
            <w:r w:rsidRPr="006D7D6F">
              <w:rPr>
                <w:rFonts w:cs="Calibri"/>
                <w:sz w:val="18"/>
                <w:szCs w:val="18"/>
                <w:lang w:eastAsia="en-GB"/>
              </w:rPr>
              <w:t xml:space="preserve"> </w:t>
            </w:r>
            <w:proofErr w:type="spellStart"/>
            <w:r w:rsidRPr="006D7D6F">
              <w:rPr>
                <w:rFonts w:cs="Calibri"/>
                <w:sz w:val="18"/>
                <w:szCs w:val="18"/>
                <w:lang w:eastAsia="en-GB"/>
              </w:rPr>
              <w:t>Universitaires</w:t>
            </w:r>
            <w:proofErr w:type="spellEnd"/>
            <w:r w:rsidRPr="006D7D6F">
              <w:rPr>
                <w:rFonts w:cs="Calibri"/>
                <w:sz w:val="18"/>
                <w:szCs w:val="18"/>
                <w:lang w:eastAsia="en-GB"/>
              </w:rPr>
              <w:t xml:space="preserve"> St-Luc, </w:t>
            </w:r>
            <w:proofErr w:type="spellStart"/>
            <w:r w:rsidRPr="006D7D6F">
              <w:rPr>
                <w:rFonts w:cs="Calibri"/>
                <w:sz w:val="18"/>
                <w:szCs w:val="18"/>
                <w:lang w:eastAsia="en-GB"/>
              </w:rPr>
              <w:t>UCLouvain</w:t>
            </w:r>
            <w:proofErr w:type="spellEnd"/>
            <w:r w:rsidRPr="006D7D6F">
              <w:rPr>
                <w:rFonts w:cs="Calibri"/>
                <w:sz w:val="18"/>
                <w:szCs w:val="18"/>
                <w:lang w:eastAsia="en-GB"/>
              </w:rPr>
              <w:t>, Brussels, Belgium</w:t>
            </w:r>
          </w:p>
        </w:tc>
        <w:tc>
          <w:tcPr>
            <w:tcW w:w="773" w:type="dxa"/>
            <w:shd w:val="clear" w:color="auto" w:fill="auto"/>
            <w:vAlign w:val="center"/>
            <w:hideMark/>
          </w:tcPr>
          <w:p w14:paraId="707DEA3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33</w:t>
            </w:r>
          </w:p>
        </w:tc>
        <w:tc>
          <w:tcPr>
            <w:tcW w:w="773" w:type="dxa"/>
            <w:shd w:val="clear" w:color="auto" w:fill="auto"/>
            <w:vAlign w:val="center"/>
            <w:hideMark/>
          </w:tcPr>
          <w:p w14:paraId="298E74AE"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3.1%</w:t>
            </w:r>
          </w:p>
        </w:tc>
        <w:tc>
          <w:tcPr>
            <w:tcW w:w="773" w:type="dxa"/>
          </w:tcPr>
          <w:p w14:paraId="51623CA9" w14:textId="33DE9923"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7</w:t>
            </w:r>
          </w:p>
        </w:tc>
        <w:tc>
          <w:tcPr>
            <w:tcW w:w="774" w:type="dxa"/>
          </w:tcPr>
          <w:p w14:paraId="30E381C5" w14:textId="3A85FBF2"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4.3%</w:t>
            </w:r>
          </w:p>
        </w:tc>
      </w:tr>
      <w:tr w:rsidR="002501EF" w:rsidRPr="006D7D6F" w14:paraId="02C1E5FF" w14:textId="22F642C7" w:rsidTr="00CB3958">
        <w:tc>
          <w:tcPr>
            <w:tcW w:w="7363" w:type="dxa"/>
            <w:shd w:val="clear" w:color="auto" w:fill="auto"/>
            <w:vAlign w:val="center"/>
            <w:hideMark/>
          </w:tcPr>
          <w:p w14:paraId="14B9159C" w14:textId="70D611CD" w:rsidR="002501EF" w:rsidRPr="00F501EA" w:rsidRDefault="002501EF" w:rsidP="00FB0388">
            <w:pPr>
              <w:spacing w:after="0" w:line="240" w:lineRule="auto"/>
              <w:rPr>
                <w:rFonts w:cs="Calibri"/>
                <w:sz w:val="18"/>
                <w:szCs w:val="18"/>
                <w:lang w:val="it-IT" w:eastAsia="en-GB"/>
              </w:rPr>
            </w:pPr>
            <w:bookmarkStart w:id="46" w:name="_Hlk167490796"/>
            <w:bookmarkEnd w:id="45"/>
            <w:r w:rsidRPr="00F501EA">
              <w:rPr>
                <w:rFonts w:cs="Calibri"/>
                <w:sz w:val="18"/>
                <w:szCs w:val="18"/>
                <w:lang w:val="it-IT" w:eastAsia="en-GB"/>
              </w:rPr>
              <w:t>Azienda Sanitaria Universitaria Friuli Centrale (ASUFC), Udine, Italy</w:t>
            </w:r>
          </w:p>
        </w:tc>
        <w:tc>
          <w:tcPr>
            <w:tcW w:w="773" w:type="dxa"/>
            <w:shd w:val="clear" w:color="auto" w:fill="auto"/>
            <w:vAlign w:val="center"/>
            <w:hideMark/>
          </w:tcPr>
          <w:p w14:paraId="1B7EB7B3"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17</w:t>
            </w:r>
          </w:p>
        </w:tc>
        <w:tc>
          <w:tcPr>
            <w:tcW w:w="773" w:type="dxa"/>
            <w:shd w:val="clear" w:color="auto" w:fill="auto"/>
            <w:vAlign w:val="center"/>
            <w:hideMark/>
          </w:tcPr>
          <w:p w14:paraId="675A0014"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1.6%</w:t>
            </w:r>
          </w:p>
        </w:tc>
        <w:tc>
          <w:tcPr>
            <w:tcW w:w="773" w:type="dxa"/>
          </w:tcPr>
          <w:p w14:paraId="56F1D7B9" w14:textId="411F4A81"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4</w:t>
            </w:r>
          </w:p>
        </w:tc>
        <w:tc>
          <w:tcPr>
            <w:tcW w:w="774" w:type="dxa"/>
          </w:tcPr>
          <w:p w14:paraId="5C6C8875" w14:textId="2C8A6232"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2.5%</w:t>
            </w:r>
          </w:p>
        </w:tc>
      </w:tr>
      <w:tr w:rsidR="00CB3958" w:rsidRPr="006D7D6F" w14:paraId="0F539682" w14:textId="4ABBEB3C" w:rsidTr="00CB3958">
        <w:tc>
          <w:tcPr>
            <w:tcW w:w="7363" w:type="dxa"/>
            <w:shd w:val="clear" w:color="auto" w:fill="auto"/>
            <w:vAlign w:val="center"/>
            <w:hideMark/>
          </w:tcPr>
          <w:p w14:paraId="63A11C3C" w14:textId="4EF63BEF" w:rsidR="00CB3958" w:rsidRPr="006D7D6F" w:rsidRDefault="00CB3958" w:rsidP="00CB3958">
            <w:pPr>
              <w:spacing w:after="0" w:line="240" w:lineRule="auto"/>
              <w:rPr>
                <w:rFonts w:cs="Calibri"/>
                <w:sz w:val="18"/>
                <w:szCs w:val="18"/>
                <w:lang w:eastAsia="en-GB"/>
              </w:rPr>
            </w:pPr>
            <w:bookmarkStart w:id="47" w:name="_Hlk167489190"/>
            <w:bookmarkEnd w:id="46"/>
            <w:r w:rsidRPr="006D7D6F">
              <w:rPr>
                <w:rFonts w:cs="Calibri"/>
                <w:sz w:val="18"/>
                <w:szCs w:val="18"/>
                <w:lang w:eastAsia="en-GB"/>
              </w:rPr>
              <w:t>"Sapienza" University of Rome, Rome, Italy</w:t>
            </w:r>
          </w:p>
        </w:tc>
        <w:tc>
          <w:tcPr>
            <w:tcW w:w="773" w:type="dxa"/>
            <w:shd w:val="clear" w:color="auto" w:fill="auto"/>
            <w:vAlign w:val="center"/>
            <w:hideMark/>
          </w:tcPr>
          <w:p w14:paraId="36C51745"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4</w:t>
            </w:r>
          </w:p>
        </w:tc>
        <w:tc>
          <w:tcPr>
            <w:tcW w:w="773" w:type="dxa"/>
            <w:shd w:val="clear" w:color="auto" w:fill="auto"/>
            <w:vAlign w:val="center"/>
            <w:hideMark/>
          </w:tcPr>
          <w:p w14:paraId="421A8B02"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0.4%</w:t>
            </w:r>
          </w:p>
        </w:tc>
        <w:tc>
          <w:tcPr>
            <w:tcW w:w="773" w:type="dxa"/>
          </w:tcPr>
          <w:p w14:paraId="36325FEE" w14:textId="169398BB"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263C4ADE" w14:textId="3756ECC4"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CB3958" w:rsidRPr="006D7D6F" w14:paraId="2992B7E9" w14:textId="7210F9F7" w:rsidTr="00CB3958">
        <w:tc>
          <w:tcPr>
            <w:tcW w:w="7363" w:type="dxa"/>
            <w:shd w:val="clear" w:color="auto" w:fill="auto"/>
            <w:vAlign w:val="center"/>
            <w:hideMark/>
          </w:tcPr>
          <w:p w14:paraId="14C1B758" w14:textId="4FE76097" w:rsidR="00CB3958" w:rsidRPr="00F501EA" w:rsidRDefault="00CB3958" w:rsidP="00CB3958">
            <w:pPr>
              <w:spacing w:after="0" w:line="240" w:lineRule="auto"/>
              <w:rPr>
                <w:rFonts w:cs="Calibri"/>
                <w:sz w:val="18"/>
                <w:szCs w:val="18"/>
                <w:lang w:val="it-IT" w:eastAsia="en-GB"/>
              </w:rPr>
            </w:pPr>
            <w:bookmarkStart w:id="48" w:name="_Hlk167489201"/>
            <w:bookmarkEnd w:id="47"/>
            <w:r w:rsidRPr="00F501EA">
              <w:rPr>
                <w:rFonts w:cs="Calibri"/>
                <w:sz w:val="18"/>
                <w:szCs w:val="18"/>
                <w:lang w:val="it-IT" w:eastAsia="en-GB"/>
              </w:rPr>
              <w:t>AUSL Latina (Aprilia) - University of Rome "Sapienza", Italy</w:t>
            </w:r>
          </w:p>
        </w:tc>
        <w:tc>
          <w:tcPr>
            <w:tcW w:w="773" w:type="dxa"/>
            <w:shd w:val="clear" w:color="auto" w:fill="auto"/>
            <w:vAlign w:val="center"/>
            <w:hideMark/>
          </w:tcPr>
          <w:p w14:paraId="66A374B2"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3</w:t>
            </w:r>
          </w:p>
        </w:tc>
        <w:tc>
          <w:tcPr>
            <w:tcW w:w="773" w:type="dxa"/>
            <w:shd w:val="clear" w:color="auto" w:fill="auto"/>
            <w:vAlign w:val="center"/>
            <w:hideMark/>
          </w:tcPr>
          <w:p w14:paraId="27C0C6AE" w14:textId="77777777" w:rsidR="00CB3958" w:rsidRPr="006D7D6F" w:rsidRDefault="00CB3958" w:rsidP="00CB3958">
            <w:pPr>
              <w:spacing w:after="0" w:line="240" w:lineRule="auto"/>
              <w:jc w:val="center"/>
              <w:rPr>
                <w:rFonts w:cs="Calibri"/>
                <w:sz w:val="18"/>
                <w:szCs w:val="18"/>
                <w:lang w:eastAsia="en-GB"/>
              </w:rPr>
            </w:pPr>
            <w:r w:rsidRPr="006D7D6F">
              <w:rPr>
                <w:rFonts w:cs="Calibri"/>
                <w:sz w:val="18"/>
                <w:szCs w:val="18"/>
                <w:lang w:eastAsia="en-GB"/>
              </w:rPr>
              <w:t>0.3%</w:t>
            </w:r>
          </w:p>
        </w:tc>
        <w:tc>
          <w:tcPr>
            <w:tcW w:w="773" w:type="dxa"/>
          </w:tcPr>
          <w:p w14:paraId="4D422F2E" w14:textId="1CC5E2D6"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c>
          <w:tcPr>
            <w:tcW w:w="774" w:type="dxa"/>
          </w:tcPr>
          <w:p w14:paraId="10527856" w14:textId="6E9BF817" w:rsidR="00CB3958" w:rsidRPr="006D7D6F" w:rsidRDefault="00CB3958" w:rsidP="00CB3958">
            <w:pPr>
              <w:spacing w:after="0" w:line="240" w:lineRule="auto"/>
              <w:jc w:val="center"/>
              <w:rPr>
                <w:rFonts w:cs="Calibri"/>
                <w:sz w:val="18"/>
                <w:szCs w:val="18"/>
                <w:lang w:eastAsia="en-GB"/>
              </w:rPr>
            </w:pPr>
            <w:r>
              <w:rPr>
                <w:rFonts w:cs="Calibri"/>
                <w:sz w:val="18"/>
                <w:szCs w:val="18"/>
                <w:lang w:eastAsia="en-GB"/>
              </w:rPr>
              <w:t>-</w:t>
            </w:r>
          </w:p>
        </w:tc>
      </w:tr>
      <w:tr w:rsidR="002501EF" w:rsidRPr="006D7D6F" w14:paraId="22D0CF41" w14:textId="46DF3B9B" w:rsidTr="00CB3958">
        <w:tc>
          <w:tcPr>
            <w:tcW w:w="7363" w:type="dxa"/>
            <w:shd w:val="clear" w:color="auto" w:fill="auto"/>
            <w:vAlign w:val="center"/>
            <w:hideMark/>
          </w:tcPr>
          <w:p w14:paraId="7CA6300C" w14:textId="618A3145" w:rsidR="002501EF" w:rsidRPr="00F501EA" w:rsidRDefault="002501EF" w:rsidP="00FB0388">
            <w:pPr>
              <w:spacing w:after="0" w:line="240" w:lineRule="auto"/>
              <w:rPr>
                <w:rFonts w:cs="Calibri"/>
                <w:sz w:val="18"/>
                <w:szCs w:val="18"/>
                <w:lang w:val="it-IT" w:eastAsia="en-GB"/>
              </w:rPr>
            </w:pPr>
            <w:bookmarkStart w:id="49" w:name="_Hlk167488757"/>
            <w:bookmarkEnd w:id="48"/>
            <w:r w:rsidRPr="00F501EA">
              <w:rPr>
                <w:rFonts w:cs="Calibri"/>
                <w:sz w:val="18"/>
                <w:szCs w:val="18"/>
                <w:lang w:val="it-IT" w:eastAsia="en-GB"/>
              </w:rPr>
              <w:t>ASST Sette Laghi, Ospedale di Circolo e Fondazione Macchi, Varese, Italy</w:t>
            </w:r>
          </w:p>
        </w:tc>
        <w:tc>
          <w:tcPr>
            <w:tcW w:w="773" w:type="dxa"/>
            <w:shd w:val="clear" w:color="auto" w:fill="auto"/>
            <w:vAlign w:val="center"/>
            <w:hideMark/>
          </w:tcPr>
          <w:p w14:paraId="0E8E245D"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18</w:t>
            </w:r>
          </w:p>
        </w:tc>
        <w:tc>
          <w:tcPr>
            <w:tcW w:w="773" w:type="dxa"/>
            <w:shd w:val="clear" w:color="auto" w:fill="auto"/>
            <w:vAlign w:val="center"/>
            <w:hideMark/>
          </w:tcPr>
          <w:p w14:paraId="7E15BBC1"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1.7%</w:t>
            </w:r>
          </w:p>
        </w:tc>
        <w:tc>
          <w:tcPr>
            <w:tcW w:w="773" w:type="dxa"/>
          </w:tcPr>
          <w:p w14:paraId="769EDAB8" w14:textId="53E5E890"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w:t>
            </w:r>
          </w:p>
        </w:tc>
        <w:tc>
          <w:tcPr>
            <w:tcW w:w="774" w:type="dxa"/>
          </w:tcPr>
          <w:p w14:paraId="7CFE8445" w14:textId="2436FDE3"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0.6%</w:t>
            </w:r>
          </w:p>
        </w:tc>
      </w:tr>
      <w:tr w:rsidR="002501EF" w:rsidRPr="006D7D6F" w14:paraId="1B2620D4" w14:textId="4B253889" w:rsidTr="00CB3958">
        <w:tc>
          <w:tcPr>
            <w:tcW w:w="7363" w:type="dxa"/>
            <w:shd w:val="clear" w:color="auto" w:fill="auto"/>
            <w:vAlign w:val="center"/>
            <w:hideMark/>
          </w:tcPr>
          <w:p w14:paraId="3FABB912" w14:textId="17C431D6" w:rsidR="002501EF" w:rsidRPr="00F501EA" w:rsidRDefault="002501EF" w:rsidP="00FB0388">
            <w:pPr>
              <w:spacing w:after="0" w:line="240" w:lineRule="auto"/>
              <w:rPr>
                <w:rFonts w:cs="Calibri"/>
                <w:sz w:val="18"/>
                <w:szCs w:val="18"/>
                <w:lang w:val="it-IT" w:eastAsia="en-GB"/>
              </w:rPr>
            </w:pPr>
            <w:bookmarkStart w:id="50" w:name="_Hlk167487989"/>
            <w:bookmarkEnd w:id="49"/>
            <w:r w:rsidRPr="00F501EA">
              <w:rPr>
                <w:rFonts w:cs="Calibri"/>
                <w:sz w:val="18"/>
                <w:szCs w:val="18"/>
                <w:lang w:val="it-IT" w:eastAsia="en-GB"/>
              </w:rPr>
              <w:t>Versilia Hospital, Azienda USL Toscana Nord Ovest, Lido di Camaiore, Italy</w:t>
            </w:r>
          </w:p>
        </w:tc>
        <w:tc>
          <w:tcPr>
            <w:tcW w:w="773" w:type="dxa"/>
            <w:shd w:val="clear" w:color="auto" w:fill="auto"/>
            <w:vAlign w:val="center"/>
            <w:hideMark/>
          </w:tcPr>
          <w:p w14:paraId="39E7B3D1"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6</w:t>
            </w:r>
          </w:p>
        </w:tc>
        <w:tc>
          <w:tcPr>
            <w:tcW w:w="773" w:type="dxa"/>
            <w:shd w:val="clear" w:color="auto" w:fill="auto"/>
            <w:vAlign w:val="center"/>
            <w:hideMark/>
          </w:tcPr>
          <w:p w14:paraId="08EA2F52"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0.6%</w:t>
            </w:r>
          </w:p>
        </w:tc>
        <w:tc>
          <w:tcPr>
            <w:tcW w:w="773" w:type="dxa"/>
          </w:tcPr>
          <w:p w14:paraId="0C88C349" w14:textId="6CB6B279"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w:t>
            </w:r>
          </w:p>
        </w:tc>
        <w:tc>
          <w:tcPr>
            <w:tcW w:w="774" w:type="dxa"/>
          </w:tcPr>
          <w:p w14:paraId="6DF6C824" w14:textId="7C9E1EEF"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1.2%</w:t>
            </w:r>
          </w:p>
        </w:tc>
      </w:tr>
      <w:bookmarkEnd w:id="50"/>
      <w:tr w:rsidR="002501EF" w:rsidRPr="006D7D6F" w14:paraId="5E4CDEC3" w14:textId="2F690E41" w:rsidTr="00CB3958">
        <w:tc>
          <w:tcPr>
            <w:tcW w:w="7363" w:type="dxa"/>
            <w:shd w:val="clear" w:color="auto" w:fill="auto"/>
            <w:vAlign w:val="center"/>
            <w:hideMark/>
          </w:tcPr>
          <w:p w14:paraId="20C615CC" w14:textId="1487113B" w:rsidR="002501EF" w:rsidRPr="006D7D6F" w:rsidRDefault="002501EF" w:rsidP="00FB0388">
            <w:pPr>
              <w:spacing w:after="0" w:line="240" w:lineRule="auto"/>
              <w:rPr>
                <w:rFonts w:cs="Calibri"/>
                <w:sz w:val="18"/>
                <w:szCs w:val="18"/>
                <w:lang w:eastAsia="en-GB"/>
              </w:rPr>
            </w:pPr>
            <w:r w:rsidRPr="006D7D6F">
              <w:rPr>
                <w:rFonts w:cs="Calibri"/>
                <w:sz w:val="18"/>
                <w:szCs w:val="18"/>
                <w:lang w:eastAsia="en-GB"/>
              </w:rPr>
              <w:t>Yale School of Medicine, New Haven, Connecticut</w:t>
            </w:r>
            <w:r>
              <w:rPr>
                <w:rFonts w:cs="Calibri"/>
                <w:sz w:val="18"/>
                <w:szCs w:val="18"/>
                <w:lang w:eastAsia="en-GB"/>
              </w:rPr>
              <w:t>, United States</w:t>
            </w:r>
          </w:p>
        </w:tc>
        <w:tc>
          <w:tcPr>
            <w:tcW w:w="773" w:type="dxa"/>
            <w:shd w:val="clear" w:color="auto" w:fill="auto"/>
            <w:vAlign w:val="center"/>
            <w:hideMark/>
          </w:tcPr>
          <w:p w14:paraId="6A3EF019"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84</w:t>
            </w:r>
          </w:p>
        </w:tc>
        <w:tc>
          <w:tcPr>
            <w:tcW w:w="773" w:type="dxa"/>
            <w:shd w:val="clear" w:color="auto" w:fill="auto"/>
            <w:vAlign w:val="center"/>
            <w:hideMark/>
          </w:tcPr>
          <w:p w14:paraId="0B8DE9BE"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7.9%</w:t>
            </w:r>
          </w:p>
        </w:tc>
        <w:tc>
          <w:tcPr>
            <w:tcW w:w="773" w:type="dxa"/>
          </w:tcPr>
          <w:p w14:paraId="40E8FF18" w14:textId="2FDC4792"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22</w:t>
            </w:r>
          </w:p>
        </w:tc>
        <w:tc>
          <w:tcPr>
            <w:tcW w:w="774" w:type="dxa"/>
          </w:tcPr>
          <w:p w14:paraId="6C54B325" w14:textId="504B46C9"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13.7%</w:t>
            </w:r>
          </w:p>
        </w:tc>
      </w:tr>
      <w:tr w:rsidR="002501EF" w:rsidRPr="006D7D6F" w14:paraId="0A8AC083" w14:textId="086982FD" w:rsidTr="00CB3958">
        <w:tc>
          <w:tcPr>
            <w:tcW w:w="7363" w:type="dxa"/>
            <w:shd w:val="clear" w:color="auto" w:fill="auto"/>
            <w:vAlign w:val="center"/>
            <w:hideMark/>
          </w:tcPr>
          <w:p w14:paraId="460AB648" w14:textId="2548B126" w:rsidR="002501EF" w:rsidRPr="006D7D6F" w:rsidRDefault="002501EF" w:rsidP="00FB0388">
            <w:pPr>
              <w:spacing w:after="0" w:line="240" w:lineRule="auto"/>
              <w:rPr>
                <w:rFonts w:cs="Calibri"/>
                <w:sz w:val="18"/>
                <w:szCs w:val="18"/>
                <w:lang w:eastAsia="en-GB"/>
              </w:rPr>
            </w:pPr>
            <w:bookmarkStart w:id="51" w:name="_Hlk167488293"/>
            <w:r w:rsidRPr="006D7D6F">
              <w:rPr>
                <w:rFonts w:cs="Calibri"/>
                <w:sz w:val="18"/>
                <w:szCs w:val="18"/>
                <w:lang w:eastAsia="en-GB"/>
              </w:rPr>
              <w:t xml:space="preserve">Roswell Park Comprehensive Cancer </w:t>
            </w:r>
            <w:proofErr w:type="spellStart"/>
            <w:r w:rsidRPr="006D7D6F">
              <w:rPr>
                <w:rFonts w:cs="Calibri"/>
                <w:sz w:val="18"/>
                <w:szCs w:val="18"/>
                <w:lang w:eastAsia="en-GB"/>
              </w:rPr>
              <w:t>Center</w:t>
            </w:r>
            <w:proofErr w:type="spellEnd"/>
            <w:r w:rsidRPr="006D7D6F">
              <w:rPr>
                <w:rFonts w:cs="Calibri"/>
                <w:sz w:val="18"/>
                <w:szCs w:val="18"/>
                <w:lang w:eastAsia="en-GB"/>
              </w:rPr>
              <w:t>, Buffalo, NY, U</w:t>
            </w:r>
            <w:bookmarkEnd w:id="51"/>
            <w:r>
              <w:rPr>
                <w:rFonts w:cs="Calibri"/>
                <w:sz w:val="18"/>
                <w:szCs w:val="18"/>
                <w:lang w:eastAsia="en-GB"/>
              </w:rPr>
              <w:t>nited States</w:t>
            </w:r>
          </w:p>
        </w:tc>
        <w:tc>
          <w:tcPr>
            <w:tcW w:w="773" w:type="dxa"/>
            <w:shd w:val="clear" w:color="auto" w:fill="auto"/>
            <w:vAlign w:val="center"/>
            <w:hideMark/>
          </w:tcPr>
          <w:p w14:paraId="23FFC106"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33</w:t>
            </w:r>
          </w:p>
        </w:tc>
        <w:tc>
          <w:tcPr>
            <w:tcW w:w="773" w:type="dxa"/>
            <w:shd w:val="clear" w:color="auto" w:fill="auto"/>
            <w:vAlign w:val="center"/>
            <w:hideMark/>
          </w:tcPr>
          <w:p w14:paraId="259CC6FE"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3.1%</w:t>
            </w:r>
          </w:p>
        </w:tc>
        <w:tc>
          <w:tcPr>
            <w:tcW w:w="773" w:type="dxa"/>
          </w:tcPr>
          <w:p w14:paraId="1D0722F4" w14:textId="72E75F83"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3</w:t>
            </w:r>
          </w:p>
        </w:tc>
        <w:tc>
          <w:tcPr>
            <w:tcW w:w="774" w:type="dxa"/>
          </w:tcPr>
          <w:p w14:paraId="52D2D0CB" w14:textId="698F5A25"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1.9%</w:t>
            </w:r>
          </w:p>
        </w:tc>
      </w:tr>
      <w:tr w:rsidR="002501EF" w:rsidRPr="006D7D6F" w14:paraId="3AD96824" w14:textId="7CA0CE04" w:rsidTr="00CB3958">
        <w:tc>
          <w:tcPr>
            <w:tcW w:w="7363" w:type="dxa"/>
            <w:shd w:val="clear" w:color="auto" w:fill="auto"/>
            <w:vAlign w:val="center"/>
            <w:hideMark/>
          </w:tcPr>
          <w:p w14:paraId="08082AF3" w14:textId="77777777" w:rsidR="002501EF" w:rsidRPr="006D7D6F" w:rsidRDefault="002501EF" w:rsidP="00FB0388">
            <w:pPr>
              <w:spacing w:after="0" w:line="240" w:lineRule="auto"/>
              <w:rPr>
                <w:rFonts w:cs="Calibri"/>
                <w:sz w:val="18"/>
                <w:szCs w:val="18"/>
                <w:lang w:eastAsia="en-GB"/>
              </w:rPr>
            </w:pPr>
            <w:r w:rsidRPr="006D7D6F">
              <w:rPr>
                <w:rFonts w:cs="Calibri"/>
                <w:sz w:val="18"/>
                <w:szCs w:val="18"/>
                <w:lang w:eastAsia="en-GB"/>
              </w:rPr>
              <w:t>Total</w:t>
            </w:r>
          </w:p>
        </w:tc>
        <w:tc>
          <w:tcPr>
            <w:tcW w:w="773" w:type="dxa"/>
            <w:shd w:val="clear" w:color="auto" w:fill="auto"/>
            <w:vAlign w:val="center"/>
            <w:hideMark/>
          </w:tcPr>
          <w:p w14:paraId="3C645916"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1063</w:t>
            </w:r>
          </w:p>
        </w:tc>
        <w:tc>
          <w:tcPr>
            <w:tcW w:w="773" w:type="dxa"/>
            <w:shd w:val="clear" w:color="auto" w:fill="auto"/>
            <w:vAlign w:val="center"/>
            <w:hideMark/>
          </w:tcPr>
          <w:p w14:paraId="70BA6C4B" w14:textId="77777777" w:rsidR="002501EF" w:rsidRPr="006D7D6F" w:rsidRDefault="002501EF" w:rsidP="00CB3958">
            <w:pPr>
              <w:spacing w:after="0" w:line="240" w:lineRule="auto"/>
              <w:jc w:val="center"/>
              <w:rPr>
                <w:rFonts w:cs="Calibri"/>
                <w:sz w:val="18"/>
                <w:szCs w:val="18"/>
                <w:lang w:eastAsia="en-GB"/>
              </w:rPr>
            </w:pPr>
            <w:r w:rsidRPr="006D7D6F">
              <w:rPr>
                <w:rFonts w:cs="Calibri"/>
                <w:sz w:val="18"/>
                <w:szCs w:val="18"/>
                <w:lang w:eastAsia="en-GB"/>
              </w:rPr>
              <w:t>100.0%</w:t>
            </w:r>
          </w:p>
        </w:tc>
        <w:tc>
          <w:tcPr>
            <w:tcW w:w="773" w:type="dxa"/>
          </w:tcPr>
          <w:p w14:paraId="384FBBBE" w14:textId="501C9A39"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161</w:t>
            </w:r>
          </w:p>
        </w:tc>
        <w:tc>
          <w:tcPr>
            <w:tcW w:w="774" w:type="dxa"/>
          </w:tcPr>
          <w:p w14:paraId="400C5A3A" w14:textId="411B0CAB" w:rsidR="002501EF" w:rsidRPr="006D7D6F" w:rsidRDefault="00CB3958" w:rsidP="00CB3958">
            <w:pPr>
              <w:spacing w:after="0" w:line="240" w:lineRule="auto"/>
              <w:jc w:val="center"/>
              <w:rPr>
                <w:rFonts w:cs="Calibri"/>
                <w:sz w:val="18"/>
                <w:szCs w:val="18"/>
                <w:lang w:eastAsia="en-GB"/>
              </w:rPr>
            </w:pPr>
            <w:r>
              <w:rPr>
                <w:rFonts w:cs="Calibri"/>
                <w:sz w:val="18"/>
                <w:szCs w:val="18"/>
                <w:lang w:eastAsia="en-GB"/>
              </w:rPr>
              <w:t>100%</w:t>
            </w:r>
          </w:p>
        </w:tc>
      </w:tr>
    </w:tbl>
    <w:p w14:paraId="55E13A49" w14:textId="77777777" w:rsidR="00BB5FFA" w:rsidRDefault="00BB5FFA" w:rsidP="009945E4"/>
    <w:p w14:paraId="30BFE29A" w14:textId="3540A843" w:rsidR="00FB57DE" w:rsidRDefault="00FB57DE" w:rsidP="00FB57DE">
      <w:pPr>
        <w:jc w:val="both"/>
      </w:pPr>
      <w:bookmarkStart w:id="52" w:name="OLE_LINK2"/>
      <w:r w:rsidRPr="009945E4">
        <w:rPr>
          <w:b/>
          <w:bCs/>
        </w:rPr>
        <w:lastRenderedPageBreak/>
        <w:t xml:space="preserve">Supplementary </w:t>
      </w:r>
      <w:r>
        <w:rPr>
          <w:b/>
          <w:bCs/>
        </w:rPr>
        <w:t>Table</w:t>
      </w:r>
      <w:r w:rsidRPr="009945E4">
        <w:rPr>
          <w:b/>
          <w:bCs/>
        </w:rPr>
        <w:t xml:space="preserve"> </w:t>
      </w:r>
      <w:r w:rsidR="00C74A9E">
        <w:rPr>
          <w:b/>
          <w:bCs/>
        </w:rPr>
        <w:t>2</w:t>
      </w:r>
      <w:r w:rsidRPr="009945E4">
        <w:rPr>
          <w:b/>
          <w:bCs/>
        </w:rPr>
        <w:t>:</w:t>
      </w:r>
      <w:r w:rsidRPr="009945E4">
        <w:t xml:space="preserve"> </w:t>
      </w:r>
      <w:r>
        <w:t>Cumulative incidence of real-world immune related adverse events of any grade and grade 3/4 occurred during the first 2 years of treatment (whole study population) and occurred after the first 2 years of treatment (population with minimum treatment exposure of 24 months).</w:t>
      </w:r>
    </w:p>
    <w:p w14:paraId="4C64F354" w14:textId="77777777" w:rsidR="00FB57DE" w:rsidRDefault="00FB57DE" w:rsidP="00FB57DE">
      <w:pPr>
        <w:jc w:val="both"/>
      </w:pPr>
    </w:p>
    <w:tbl>
      <w:tblPr>
        <w:tblW w:w="476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15"/>
        <w:gridCol w:w="2070"/>
        <w:gridCol w:w="1953"/>
        <w:gridCol w:w="2032"/>
        <w:gridCol w:w="1992"/>
      </w:tblGrid>
      <w:tr w:rsidR="00FB57DE" w:rsidRPr="002D069F" w14:paraId="2E5030B6" w14:textId="77777777" w:rsidTr="003129BA">
        <w:trPr>
          <w:trHeight w:val="340"/>
        </w:trPr>
        <w:tc>
          <w:tcPr>
            <w:tcW w:w="961" w:type="pct"/>
            <w:shd w:val="clear" w:color="auto" w:fill="auto"/>
            <w:vAlign w:val="center"/>
          </w:tcPr>
          <w:p w14:paraId="57D7BEFF" w14:textId="77777777" w:rsidR="00FB57DE" w:rsidRDefault="00FB57DE" w:rsidP="003129BA">
            <w:pPr>
              <w:spacing w:after="0"/>
              <w:rPr>
                <w:rFonts w:cs="Aptos"/>
                <w:sz w:val="18"/>
                <w:szCs w:val="18"/>
              </w:rPr>
            </w:pPr>
          </w:p>
        </w:tc>
        <w:tc>
          <w:tcPr>
            <w:tcW w:w="2019" w:type="pct"/>
            <w:gridSpan w:val="2"/>
            <w:shd w:val="clear" w:color="auto" w:fill="auto"/>
            <w:vAlign w:val="center"/>
          </w:tcPr>
          <w:p w14:paraId="0AC7228B" w14:textId="77777777" w:rsidR="00FB57DE" w:rsidRDefault="00FB57DE" w:rsidP="003129BA">
            <w:pPr>
              <w:spacing w:after="0"/>
              <w:jc w:val="center"/>
              <w:rPr>
                <w:rFonts w:cs="Aptos"/>
                <w:b/>
                <w:bCs/>
                <w:sz w:val="18"/>
                <w:szCs w:val="18"/>
              </w:rPr>
            </w:pPr>
            <w:r>
              <w:rPr>
                <w:rFonts w:cs="Aptos"/>
                <w:b/>
                <w:bCs/>
                <w:sz w:val="18"/>
                <w:szCs w:val="18"/>
              </w:rPr>
              <w:t>First 2 years safety population</w:t>
            </w:r>
          </w:p>
          <w:p w14:paraId="1484E32C" w14:textId="559B6786" w:rsidR="00FB57DE" w:rsidRDefault="00FB57DE" w:rsidP="003129BA">
            <w:pPr>
              <w:spacing w:after="0"/>
              <w:jc w:val="center"/>
              <w:rPr>
                <w:rFonts w:cs="Aptos"/>
                <w:b/>
                <w:bCs/>
                <w:sz w:val="18"/>
                <w:szCs w:val="18"/>
              </w:rPr>
            </w:pPr>
            <w:r>
              <w:rPr>
                <w:rFonts w:cs="Aptos"/>
                <w:b/>
                <w:bCs/>
                <w:sz w:val="18"/>
                <w:szCs w:val="18"/>
              </w:rPr>
              <w:t>(N=1</w:t>
            </w:r>
            <w:r w:rsidR="0065491E">
              <w:rPr>
                <w:rFonts w:cs="Aptos"/>
                <w:b/>
                <w:bCs/>
                <w:sz w:val="18"/>
                <w:szCs w:val="18"/>
              </w:rPr>
              <w:t>61</w:t>
            </w:r>
            <w:r>
              <w:rPr>
                <w:rFonts w:cs="Aptos"/>
                <w:b/>
                <w:bCs/>
                <w:sz w:val="18"/>
                <w:szCs w:val="18"/>
              </w:rPr>
              <w:t xml:space="preserve"> pts)</w:t>
            </w:r>
          </w:p>
        </w:tc>
        <w:tc>
          <w:tcPr>
            <w:tcW w:w="2020" w:type="pct"/>
            <w:gridSpan w:val="2"/>
            <w:shd w:val="clear" w:color="auto" w:fill="auto"/>
            <w:vAlign w:val="center"/>
          </w:tcPr>
          <w:p w14:paraId="490BDD0F" w14:textId="77777777" w:rsidR="00FB57DE" w:rsidRDefault="00FB57DE" w:rsidP="003129BA">
            <w:pPr>
              <w:spacing w:after="0"/>
              <w:jc w:val="center"/>
              <w:rPr>
                <w:rFonts w:cs="Aptos"/>
                <w:b/>
                <w:bCs/>
                <w:sz w:val="18"/>
                <w:szCs w:val="18"/>
              </w:rPr>
            </w:pPr>
            <w:r>
              <w:rPr>
                <w:rFonts w:cs="Aptos"/>
                <w:b/>
                <w:bCs/>
                <w:sz w:val="18"/>
                <w:szCs w:val="18"/>
              </w:rPr>
              <w:t>Treatment beyond 2 years safety population</w:t>
            </w:r>
          </w:p>
          <w:p w14:paraId="672C6CA0" w14:textId="2F0E51F5" w:rsidR="00FB57DE" w:rsidRDefault="00FB57DE" w:rsidP="003129BA">
            <w:pPr>
              <w:spacing w:after="0"/>
              <w:jc w:val="center"/>
              <w:rPr>
                <w:rFonts w:cs="Aptos"/>
                <w:b/>
                <w:bCs/>
                <w:sz w:val="18"/>
                <w:szCs w:val="18"/>
              </w:rPr>
            </w:pPr>
            <w:r>
              <w:rPr>
                <w:rFonts w:cs="Aptos"/>
                <w:b/>
                <w:bCs/>
                <w:sz w:val="18"/>
                <w:szCs w:val="18"/>
              </w:rPr>
              <w:t>(N=</w:t>
            </w:r>
            <w:r w:rsidR="00AC226B">
              <w:rPr>
                <w:rFonts w:cs="Aptos"/>
                <w:b/>
                <w:bCs/>
                <w:sz w:val="18"/>
                <w:szCs w:val="18"/>
              </w:rPr>
              <w:t>11</w:t>
            </w:r>
            <w:r>
              <w:rPr>
                <w:rFonts w:cs="Aptos"/>
                <w:b/>
                <w:bCs/>
                <w:sz w:val="18"/>
                <w:szCs w:val="18"/>
              </w:rPr>
              <w:t xml:space="preserve"> pts)</w:t>
            </w:r>
          </w:p>
        </w:tc>
      </w:tr>
      <w:tr w:rsidR="00FB57DE" w:rsidRPr="002D069F" w14:paraId="785C4ADC" w14:textId="77777777" w:rsidTr="003129BA">
        <w:trPr>
          <w:trHeight w:val="340"/>
        </w:trPr>
        <w:tc>
          <w:tcPr>
            <w:tcW w:w="961" w:type="pct"/>
            <w:shd w:val="clear" w:color="auto" w:fill="auto"/>
            <w:vAlign w:val="center"/>
          </w:tcPr>
          <w:p w14:paraId="55696FE3" w14:textId="77777777" w:rsidR="00FB57DE" w:rsidRDefault="00FB57DE" w:rsidP="003129BA">
            <w:pPr>
              <w:rPr>
                <w:rFonts w:cs="Aptos"/>
                <w:sz w:val="18"/>
                <w:szCs w:val="18"/>
              </w:rPr>
            </w:pPr>
          </w:p>
        </w:tc>
        <w:tc>
          <w:tcPr>
            <w:tcW w:w="1039" w:type="pct"/>
            <w:shd w:val="clear" w:color="auto" w:fill="auto"/>
            <w:vAlign w:val="center"/>
          </w:tcPr>
          <w:p w14:paraId="48F63307" w14:textId="77777777" w:rsidR="00FB57DE" w:rsidRDefault="00FB57DE" w:rsidP="003129BA">
            <w:pPr>
              <w:spacing w:after="0"/>
              <w:jc w:val="center"/>
              <w:rPr>
                <w:rFonts w:cs="Aptos"/>
                <w:b/>
                <w:bCs/>
                <w:sz w:val="18"/>
                <w:szCs w:val="18"/>
              </w:rPr>
            </w:pPr>
            <w:r>
              <w:rPr>
                <w:rFonts w:cs="Aptos"/>
                <w:b/>
                <w:bCs/>
                <w:sz w:val="18"/>
                <w:szCs w:val="18"/>
              </w:rPr>
              <w:t>Any grade (%)</w:t>
            </w:r>
          </w:p>
        </w:tc>
        <w:tc>
          <w:tcPr>
            <w:tcW w:w="980" w:type="pct"/>
            <w:shd w:val="clear" w:color="auto" w:fill="auto"/>
            <w:vAlign w:val="center"/>
          </w:tcPr>
          <w:p w14:paraId="28106C09" w14:textId="77777777" w:rsidR="00FB57DE" w:rsidRDefault="00FB57DE" w:rsidP="003129BA">
            <w:pPr>
              <w:spacing w:after="0"/>
              <w:jc w:val="center"/>
              <w:rPr>
                <w:rFonts w:cs="Aptos"/>
                <w:b/>
                <w:bCs/>
                <w:sz w:val="18"/>
                <w:szCs w:val="18"/>
              </w:rPr>
            </w:pPr>
            <w:r>
              <w:rPr>
                <w:rFonts w:cs="Aptos"/>
                <w:b/>
                <w:bCs/>
                <w:sz w:val="18"/>
                <w:szCs w:val="18"/>
              </w:rPr>
              <w:t>Grade 3-4 (%)</w:t>
            </w:r>
          </w:p>
        </w:tc>
        <w:tc>
          <w:tcPr>
            <w:tcW w:w="1020" w:type="pct"/>
            <w:shd w:val="clear" w:color="auto" w:fill="auto"/>
            <w:vAlign w:val="center"/>
          </w:tcPr>
          <w:p w14:paraId="190D5C9B" w14:textId="77777777" w:rsidR="00FB57DE" w:rsidRDefault="00FB57DE" w:rsidP="003129BA">
            <w:pPr>
              <w:spacing w:after="0"/>
              <w:jc w:val="center"/>
              <w:rPr>
                <w:rFonts w:cs="Aptos"/>
                <w:b/>
                <w:bCs/>
                <w:sz w:val="18"/>
                <w:szCs w:val="18"/>
              </w:rPr>
            </w:pPr>
            <w:r>
              <w:rPr>
                <w:rFonts w:cs="Aptos"/>
                <w:b/>
                <w:bCs/>
                <w:sz w:val="18"/>
                <w:szCs w:val="18"/>
              </w:rPr>
              <w:t>Any grade (%)</w:t>
            </w:r>
          </w:p>
        </w:tc>
        <w:tc>
          <w:tcPr>
            <w:tcW w:w="1000" w:type="pct"/>
            <w:shd w:val="clear" w:color="auto" w:fill="auto"/>
            <w:vAlign w:val="center"/>
          </w:tcPr>
          <w:p w14:paraId="30A656CA" w14:textId="77777777" w:rsidR="00FB57DE" w:rsidRDefault="00FB57DE" w:rsidP="003129BA">
            <w:pPr>
              <w:spacing w:after="0"/>
              <w:jc w:val="center"/>
              <w:rPr>
                <w:rFonts w:cs="Aptos"/>
                <w:b/>
                <w:bCs/>
                <w:sz w:val="18"/>
                <w:szCs w:val="18"/>
              </w:rPr>
            </w:pPr>
            <w:r>
              <w:rPr>
                <w:rFonts w:cs="Aptos"/>
                <w:b/>
                <w:bCs/>
                <w:sz w:val="18"/>
                <w:szCs w:val="18"/>
              </w:rPr>
              <w:t>Grade 3-4 (%)</w:t>
            </w:r>
          </w:p>
        </w:tc>
      </w:tr>
      <w:tr w:rsidR="00FB57DE" w:rsidRPr="002D069F" w14:paraId="0EF86458" w14:textId="77777777" w:rsidTr="003129BA">
        <w:trPr>
          <w:trHeight w:val="340"/>
        </w:trPr>
        <w:tc>
          <w:tcPr>
            <w:tcW w:w="961" w:type="pct"/>
            <w:shd w:val="clear" w:color="auto" w:fill="auto"/>
            <w:vAlign w:val="center"/>
          </w:tcPr>
          <w:p w14:paraId="07B0E511" w14:textId="77777777" w:rsidR="00FB57DE" w:rsidRDefault="00FB57DE" w:rsidP="003129BA">
            <w:pPr>
              <w:spacing w:after="0"/>
              <w:rPr>
                <w:rFonts w:cs="Aptos"/>
                <w:sz w:val="18"/>
                <w:szCs w:val="18"/>
              </w:rPr>
            </w:pPr>
            <w:r>
              <w:rPr>
                <w:rFonts w:cs="Aptos"/>
                <w:sz w:val="18"/>
                <w:szCs w:val="18"/>
              </w:rPr>
              <w:t>Overall</w:t>
            </w:r>
          </w:p>
        </w:tc>
        <w:tc>
          <w:tcPr>
            <w:tcW w:w="1039" w:type="pct"/>
            <w:shd w:val="clear" w:color="auto" w:fill="auto"/>
            <w:vAlign w:val="center"/>
          </w:tcPr>
          <w:p w14:paraId="28507C7E" w14:textId="62EABB8D" w:rsidR="00FB57DE" w:rsidRDefault="00FB57DE" w:rsidP="003129BA">
            <w:pPr>
              <w:spacing w:after="0"/>
              <w:jc w:val="center"/>
              <w:rPr>
                <w:rFonts w:cs="Aptos"/>
                <w:b/>
                <w:bCs/>
                <w:sz w:val="18"/>
                <w:szCs w:val="18"/>
              </w:rPr>
            </w:pPr>
            <w:r>
              <w:rPr>
                <w:rFonts w:cs="Aptos"/>
                <w:b/>
                <w:bCs/>
                <w:sz w:val="18"/>
                <w:szCs w:val="18"/>
              </w:rPr>
              <w:t>4</w:t>
            </w:r>
            <w:r w:rsidR="0065491E">
              <w:rPr>
                <w:rFonts w:cs="Aptos"/>
                <w:b/>
                <w:bCs/>
                <w:sz w:val="18"/>
                <w:szCs w:val="18"/>
              </w:rPr>
              <w:t>6</w:t>
            </w:r>
            <w:r>
              <w:rPr>
                <w:rFonts w:cs="Aptos"/>
                <w:b/>
                <w:bCs/>
                <w:sz w:val="18"/>
                <w:szCs w:val="18"/>
              </w:rPr>
              <w:t xml:space="preserve"> (</w:t>
            </w:r>
            <w:r w:rsidR="0065491E">
              <w:rPr>
                <w:rFonts w:cs="Aptos"/>
                <w:b/>
                <w:bCs/>
                <w:sz w:val="18"/>
                <w:szCs w:val="18"/>
              </w:rPr>
              <w:t>2</w:t>
            </w:r>
            <w:r>
              <w:rPr>
                <w:rFonts w:cs="Aptos"/>
                <w:b/>
                <w:bCs/>
                <w:sz w:val="18"/>
                <w:szCs w:val="18"/>
              </w:rPr>
              <w:t>8</w:t>
            </w:r>
            <w:r w:rsidR="0065491E">
              <w:rPr>
                <w:rFonts w:cs="Aptos"/>
                <w:b/>
                <w:bCs/>
                <w:sz w:val="18"/>
                <w:szCs w:val="18"/>
              </w:rPr>
              <w:t>.6</w:t>
            </w:r>
            <w:r>
              <w:rPr>
                <w:rFonts w:cs="Aptos"/>
                <w:b/>
                <w:bCs/>
                <w:sz w:val="18"/>
                <w:szCs w:val="18"/>
              </w:rPr>
              <w:t>)</w:t>
            </w:r>
          </w:p>
        </w:tc>
        <w:tc>
          <w:tcPr>
            <w:tcW w:w="980" w:type="pct"/>
            <w:shd w:val="clear" w:color="auto" w:fill="auto"/>
            <w:vAlign w:val="center"/>
          </w:tcPr>
          <w:p w14:paraId="32C4B3E8" w14:textId="3CC1FA99" w:rsidR="00FB57DE" w:rsidRDefault="00FB57DE" w:rsidP="003129BA">
            <w:pPr>
              <w:spacing w:after="0"/>
              <w:jc w:val="center"/>
              <w:rPr>
                <w:rFonts w:cs="Aptos"/>
                <w:b/>
                <w:bCs/>
                <w:sz w:val="18"/>
                <w:szCs w:val="18"/>
              </w:rPr>
            </w:pPr>
            <w:r>
              <w:rPr>
                <w:rFonts w:cs="Aptos"/>
                <w:b/>
                <w:bCs/>
                <w:sz w:val="18"/>
                <w:szCs w:val="18"/>
              </w:rPr>
              <w:t>1</w:t>
            </w:r>
            <w:r w:rsidR="0065491E">
              <w:rPr>
                <w:rFonts w:cs="Aptos"/>
                <w:b/>
                <w:bCs/>
                <w:sz w:val="18"/>
                <w:szCs w:val="18"/>
              </w:rPr>
              <w:t>2</w:t>
            </w:r>
            <w:r>
              <w:rPr>
                <w:rFonts w:cs="Aptos"/>
                <w:b/>
                <w:bCs/>
                <w:sz w:val="18"/>
                <w:szCs w:val="18"/>
              </w:rPr>
              <w:t xml:space="preserve"> (</w:t>
            </w:r>
            <w:r w:rsidR="0065491E">
              <w:rPr>
                <w:rFonts w:cs="Aptos"/>
                <w:b/>
                <w:bCs/>
                <w:sz w:val="18"/>
                <w:szCs w:val="18"/>
              </w:rPr>
              <w:t>7.5</w:t>
            </w:r>
            <w:r>
              <w:rPr>
                <w:rFonts w:cs="Aptos"/>
                <w:b/>
                <w:bCs/>
                <w:sz w:val="18"/>
                <w:szCs w:val="18"/>
              </w:rPr>
              <w:t>)</w:t>
            </w:r>
          </w:p>
        </w:tc>
        <w:tc>
          <w:tcPr>
            <w:tcW w:w="1020" w:type="pct"/>
            <w:shd w:val="clear" w:color="auto" w:fill="auto"/>
            <w:vAlign w:val="center"/>
          </w:tcPr>
          <w:p w14:paraId="3F36A5B8" w14:textId="4F06329F" w:rsidR="00FB57DE" w:rsidRDefault="00A85DCF" w:rsidP="003129BA">
            <w:pPr>
              <w:spacing w:after="0"/>
              <w:jc w:val="center"/>
              <w:rPr>
                <w:rFonts w:cs="Aptos"/>
                <w:b/>
                <w:bCs/>
                <w:sz w:val="18"/>
                <w:szCs w:val="18"/>
              </w:rPr>
            </w:pPr>
            <w:r>
              <w:rPr>
                <w:rFonts w:cs="Aptos"/>
                <w:b/>
                <w:bCs/>
                <w:sz w:val="18"/>
                <w:szCs w:val="18"/>
              </w:rPr>
              <w:t>6</w:t>
            </w:r>
            <w:r w:rsidR="00AC226B">
              <w:rPr>
                <w:rFonts w:cs="Aptos"/>
                <w:b/>
                <w:bCs/>
                <w:sz w:val="18"/>
                <w:szCs w:val="18"/>
              </w:rPr>
              <w:t xml:space="preserve"> (</w:t>
            </w:r>
            <w:r>
              <w:rPr>
                <w:rFonts w:cs="Aptos"/>
                <w:b/>
                <w:bCs/>
                <w:sz w:val="18"/>
                <w:szCs w:val="18"/>
              </w:rPr>
              <w:t>54.5</w:t>
            </w:r>
            <w:r w:rsidR="00AC226B">
              <w:rPr>
                <w:rFonts w:cs="Aptos"/>
                <w:b/>
                <w:bCs/>
                <w:sz w:val="18"/>
                <w:szCs w:val="18"/>
              </w:rPr>
              <w:t>)</w:t>
            </w:r>
          </w:p>
        </w:tc>
        <w:tc>
          <w:tcPr>
            <w:tcW w:w="1000" w:type="pct"/>
            <w:shd w:val="clear" w:color="auto" w:fill="auto"/>
            <w:vAlign w:val="center"/>
          </w:tcPr>
          <w:p w14:paraId="2E8066E6" w14:textId="5AB8E7E0" w:rsidR="00FB57DE" w:rsidRDefault="00AC226B" w:rsidP="003129BA">
            <w:pPr>
              <w:spacing w:after="0"/>
              <w:jc w:val="center"/>
              <w:rPr>
                <w:rFonts w:cs="Aptos"/>
                <w:b/>
                <w:bCs/>
                <w:sz w:val="18"/>
                <w:szCs w:val="18"/>
              </w:rPr>
            </w:pPr>
            <w:r>
              <w:rPr>
                <w:rFonts w:cs="Aptos"/>
                <w:b/>
                <w:bCs/>
                <w:sz w:val="18"/>
                <w:szCs w:val="18"/>
              </w:rPr>
              <w:t>2 (18.2)</w:t>
            </w:r>
          </w:p>
        </w:tc>
      </w:tr>
      <w:tr w:rsidR="00FB57DE" w:rsidRPr="002D069F" w14:paraId="3668F34E" w14:textId="77777777" w:rsidTr="003129BA">
        <w:trPr>
          <w:trHeight w:val="340"/>
        </w:trPr>
        <w:tc>
          <w:tcPr>
            <w:tcW w:w="961" w:type="pct"/>
            <w:shd w:val="clear" w:color="auto" w:fill="auto"/>
            <w:vAlign w:val="center"/>
          </w:tcPr>
          <w:p w14:paraId="6A2E2ED3" w14:textId="77777777" w:rsidR="00FB57DE" w:rsidRDefault="00FB57DE" w:rsidP="003129BA">
            <w:pPr>
              <w:spacing w:after="0"/>
              <w:rPr>
                <w:rFonts w:cs="Aptos"/>
                <w:sz w:val="18"/>
                <w:szCs w:val="18"/>
              </w:rPr>
            </w:pPr>
            <w:r>
              <w:rPr>
                <w:rFonts w:cs="Aptos"/>
                <w:sz w:val="18"/>
                <w:szCs w:val="18"/>
              </w:rPr>
              <w:t xml:space="preserve">Skin </w:t>
            </w:r>
          </w:p>
        </w:tc>
        <w:tc>
          <w:tcPr>
            <w:tcW w:w="1039" w:type="pct"/>
            <w:shd w:val="clear" w:color="auto" w:fill="auto"/>
            <w:vAlign w:val="center"/>
          </w:tcPr>
          <w:p w14:paraId="08C750F6" w14:textId="1B5E6990" w:rsidR="00FB57DE" w:rsidRDefault="00FB57DE" w:rsidP="003129BA">
            <w:pPr>
              <w:spacing w:after="0"/>
              <w:jc w:val="center"/>
              <w:rPr>
                <w:rFonts w:cs="Aptos"/>
                <w:sz w:val="18"/>
                <w:szCs w:val="18"/>
              </w:rPr>
            </w:pPr>
            <w:r>
              <w:rPr>
                <w:rFonts w:cs="Aptos"/>
                <w:sz w:val="18"/>
                <w:szCs w:val="18"/>
              </w:rPr>
              <w:t>1</w:t>
            </w:r>
            <w:r w:rsidR="0054405D">
              <w:rPr>
                <w:rFonts w:cs="Aptos"/>
                <w:sz w:val="18"/>
                <w:szCs w:val="18"/>
              </w:rPr>
              <w:t>1</w:t>
            </w:r>
            <w:r>
              <w:rPr>
                <w:rFonts w:cs="Aptos"/>
                <w:sz w:val="18"/>
                <w:szCs w:val="18"/>
              </w:rPr>
              <w:t xml:space="preserve"> (</w:t>
            </w:r>
            <w:r w:rsidR="0054405D">
              <w:rPr>
                <w:rFonts w:cs="Aptos"/>
                <w:sz w:val="18"/>
                <w:szCs w:val="18"/>
              </w:rPr>
              <w:t>6</w:t>
            </w:r>
            <w:r>
              <w:rPr>
                <w:rFonts w:cs="Aptos"/>
                <w:sz w:val="18"/>
                <w:szCs w:val="18"/>
              </w:rPr>
              <w:t>.8)</w:t>
            </w:r>
          </w:p>
        </w:tc>
        <w:tc>
          <w:tcPr>
            <w:tcW w:w="980" w:type="pct"/>
            <w:shd w:val="clear" w:color="auto" w:fill="auto"/>
            <w:vAlign w:val="center"/>
          </w:tcPr>
          <w:p w14:paraId="6179ADF4" w14:textId="35CC8927" w:rsidR="00FB57DE" w:rsidRDefault="00FB57DE" w:rsidP="003129BA">
            <w:pPr>
              <w:spacing w:after="0"/>
              <w:jc w:val="center"/>
              <w:rPr>
                <w:rFonts w:cs="Aptos"/>
                <w:sz w:val="18"/>
                <w:szCs w:val="18"/>
              </w:rPr>
            </w:pPr>
            <w:r>
              <w:rPr>
                <w:rFonts w:cs="Aptos"/>
                <w:sz w:val="18"/>
                <w:szCs w:val="18"/>
              </w:rPr>
              <w:t>1 (</w:t>
            </w:r>
            <w:r w:rsidR="0054405D">
              <w:rPr>
                <w:rFonts w:cs="Aptos"/>
                <w:sz w:val="18"/>
                <w:szCs w:val="18"/>
              </w:rPr>
              <w:t>0.6</w:t>
            </w:r>
            <w:r>
              <w:rPr>
                <w:rFonts w:cs="Aptos"/>
                <w:sz w:val="18"/>
                <w:szCs w:val="18"/>
              </w:rPr>
              <w:t>)</w:t>
            </w:r>
          </w:p>
        </w:tc>
        <w:tc>
          <w:tcPr>
            <w:tcW w:w="1020" w:type="pct"/>
            <w:shd w:val="clear" w:color="auto" w:fill="auto"/>
            <w:vAlign w:val="center"/>
          </w:tcPr>
          <w:p w14:paraId="14135983" w14:textId="236345BF" w:rsidR="00FB57DE" w:rsidRDefault="00AC226B" w:rsidP="003129BA">
            <w:pPr>
              <w:spacing w:after="0"/>
              <w:jc w:val="center"/>
              <w:rPr>
                <w:rFonts w:cs="Aptos"/>
                <w:sz w:val="18"/>
                <w:szCs w:val="18"/>
              </w:rPr>
            </w:pPr>
            <w:r>
              <w:rPr>
                <w:rFonts w:cs="Aptos"/>
                <w:sz w:val="18"/>
                <w:szCs w:val="18"/>
              </w:rPr>
              <w:t>1 (9.1)</w:t>
            </w:r>
          </w:p>
        </w:tc>
        <w:tc>
          <w:tcPr>
            <w:tcW w:w="1000" w:type="pct"/>
            <w:shd w:val="clear" w:color="auto" w:fill="auto"/>
            <w:vAlign w:val="center"/>
          </w:tcPr>
          <w:p w14:paraId="455DB155" w14:textId="7521F26F" w:rsidR="00FB57DE" w:rsidRDefault="00AC226B" w:rsidP="003129BA">
            <w:pPr>
              <w:spacing w:after="0"/>
              <w:jc w:val="center"/>
              <w:rPr>
                <w:rFonts w:cs="Aptos"/>
                <w:sz w:val="18"/>
                <w:szCs w:val="18"/>
              </w:rPr>
            </w:pPr>
            <w:r>
              <w:rPr>
                <w:rFonts w:cs="Aptos"/>
                <w:sz w:val="18"/>
                <w:szCs w:val="18"/>
              </w:rPr>
              <w:t>-</w:t>
            </w:r>
          </w:p>
        </w:tc>
      </w:tr>
      <w:tr w:rsidR="00FB57DE" w:rsidRPr="002D069F" w14:paraId="27D7358C" w14:textId="77777777" w:rsidTr="003129BA">
        <w:trPr>
          <w:trHeight w:val="340"/>
        </w:trPr>
        <w:tc>
          <w:tcPr>
            <w:tcW w:w="961" w:type="pct"/>
            <w:shd w:val="clear" w:color="auto" w:fill="auto"/>
            <w:vAlign w:val="center"/>
          </w:tcPr>
          <w:p w14:paraId="734AC09D" w14:textId="77777777" w:rsidR="00FB57DE" w:rsidRDefault="00FB57DE" w:rsidP="003129BA">
            <w:pPr>
              <w:spacing w:after="0"/>
              <w:rPr>
                <w:rFonts w:cs="Aptos"/>
                <w:sz w:val="18"/>
                <w:szCs w:val="18"/>
              </w:rPr>
            </w:pPr>
            <w:r>
              <w:rPr>
                <w:rFonts w:cs="Aptos"/>
                <w:sz w:val="18"/>
                <w:szCs w:val="18"/>
              </w:rPr>
              <w:t>Thyroid</w:t>
            </w:r>
          </w:p>
        </w:tc>
        <w:tc>
          <w:tcPr>
            <w:tcW w:w="1039" w:type="pct"/>
            <w:shd w:val="clear" w:color="auto" w:fill="auto"/>
            <w:vAlign w:val="center"/>
          </w:tcPr>
          <w:p w14:paraId="15CC399A" w14:textId="77777777" w:rsidR="00FB57DE" w:rsidRDefault="00FB57DE" w:rsidP="003129BA">
            <w:pPr>
              <w:spacing w:after="0"/>
              <w:jc w:val="center"/>
              <w:rPr>
                <w:rFonts w:cs="Aptos"/>
                <w:sz w:val="18"/>
                <w:szCs w:val="18"/>
              </w:rPr>
            </w:pPr>
            <w:r>
              <w:rPr>
                <w:rFonts w:cs="Aptos"/>
                <w:sz w:val="18"/>
                <w:szCs w:val="18"/>
              </w:rPr>
              <w:t>104 (10.1)</w:t>
            </w:r>
          </w:p>
        </w:tc>
        <w:tc>
          <w:tcPr>
            <w:tcW w:w="980" w:type="pct"/>
            <w:shd w:val="clear" w:color="auto" w:fill="auto"/>
            <w:vAlign w:val="center"/>
          </w:tcPr>
          <w:p w14:paraId="56CA9871" w14:textId="77777777" w:rsidR="00FB57DE" w:rsidRDefault="00FB57DE" w:rsidP="003129BA">
            <w:pPr>
              <w:spacing w:after="0"/>
              <w:jc w:val="center"/>
              <w:rPr>
                <w:rFonts w:cs="Aptos"/>
                <w:sz w:val="18"/>
                <w:szCs w:val="18"/>
              </w:rPr>
            </w:pPr>
            <w:r>
              <w:rPr>
                <w:rFonts w:cs="Aptos"/>
                <w:sz w:val="18"/>
                <w:szCs w:val="18"/>
              </w:rPr>
              <w:t>2 (0.2)</w:t>
            </w:r>
          </w:p>
        </w:tc>
        <w:tc>
          <w:tcPr>
            <w:tcW w:w="1020" w:type="pct"/>
            <w:shd w:val="clear" w:color="auto" w:fill="auto"/>
            <w:vAlign w:val="center"/>
          </w:tcPr>
          <w:p w14:paraId="35471C8A" w14:textId="2BD40937" w:rsidR="00FB57DE" w:rsidRDefault="00AC226B" w:rsidP="003129BA">
            <w:pPr>
              <w:spacing w:after="0"/>
              <w:jc w:val="center"/>
              <w:rPr>
                <w:rFonts w:cs="Aptos"/>
                <w:sz w:val="18"/>
                <w:szCs w:val="18"/>
              </w:rPr>
            </w:pPr>
            <w:r>
              <w:rPr>
                <w:rFonts w:cs="Aptos"/>
                <w:sz w:val="18"/>
                <w:szCs w:val="18"/>
              </w:rPr>
              <w:t>-</w:t>
            </w:r>
          </w:p>
        </w:tc>
        <w:tc>
          <w:tcPr>
            <w:tcW w:w="1000" w:type="pct"/>
            <w:shd w:val="clear" w:color="auto" w:fill="auto"/>
            <w:vAlign w:val="center"/>
          </w:tcPr>
          <w:p w14:paraId="041EACC8" w14:textId="77777777" w:rsidR="00FB57DE" w:rsidRDefault="00FB57DE" w:rsidP="003129BA">
            <w:pPr>
              <w:spacing w:after="0"/>
              <w:jc w:val="center"/>
              <w:rPr>
                <w:rFonts w:cs="Aptos"/>
                <w:sz w:val="18"/>
                <w:szCs w:val="18"/>
              </w:rPr>
            </w:pPr>
            <w:r>
              <w:rPr>
                <w:rFonts w:cs="Aptos"/>
                <w:sz w:val="18"/>
                <w:szCs w:val="18"/>
              </w:rPr>
              <w:t>-</w:t>
            </w:r>
          </w:p>
        </w:tc>
      </w:tr>
      <w:tr w:rsidR="00FB57DE" w:rsidRPr="002D069F" w14:paraId="619DEF36" w14:textId="77777777" w:rsidTr="003129BA">
        <w:trPr>
          <w:trHeight w:val="340"/>
        </w:trPr>
        <w:tc>
          <w:tcPr>
            <w:tcW w:w="961" w:type="pct"/>
            <w:shd w:val="clear" w:color="auto" w:fill="auto"/>
            <w:vAlign w:val="center"/>
          </w:tcPr>
          <w:p w14:paraId="062DFAE1" w14:textId="77777777" w:rsidR="00FB57DE" w:rsidRDefault="00FB57DE" w:rsidP="003129BA">
            <w:pPr>
              <w:spacing w:after="0"/>
              <w:rPr>
                <w:rFonts w:cs="Aptos"/>
                <w:sz w:val="18"/>
                <w:szCs w:val="18"/>
              </w:rPr>
            </w:pPr>
            <w:r>
              <w:rPr>
                <w:rFonts w:cs="Aptos"/>
                <w:sz w:val="18"/>
                <w:szCs w:val="18"/>
              </w:rPr>
              <w:t>Gastro-intestinal</w:t>
            </w:r>
          </w:p>
        </w:tc>
        <w:tc>
          <w:tcPr>
            <w:tcW w:w="1039" w:type="pct"/>
            <w:shd w:val="clear" w:color="auto" w:fill="auto"/>
            <w:vAlign w:val="center"/>
          </w:tcPr>
          <w:p w14:paraId="2CFE3400" w14:textId="60AAB5A3" w:rsidR="00FB57DE" w:rsidRDefault="0054405D" w:rsidP="003129BA">
            <w:pPr>
              <w:spacing w:after="0"/>
              <w:jc w:val="center"/>
              <w:rPr>
                <w:rFonts w:cs="Aptos"/>
                <w:sz w:val="18"/>
                <w:szCs w:val="18"/>
              </w:rPr>
            </w:pPr>
            <w:r>
              <w:rPr>
                <w:rFonts w:cs="Aptos"/>
                <w:sz w:val="18"/>
                <w:szCs w:val="18"/>
              </w:rPr>
              <w:t>8 (5.0)</w:t>
            </w:r>
          </w:p>
        </w:tc>
        <w:tc>
          <w:tcPr>
            <w:tcW w:w="980" w:type="pct"/>
            <w:shd w:val="clear" w:color="auto" w:fill="auto"/>
            <w:vAlign w:val="center"/>
          </w:tcPr>
          <w:p w14:paraId="2F1DA890" w14:textId="0A3A5BA5" w:rsidR="00FB57DE" w:rsidRDefault="0054405D" w:rsidP="003129BA">
            <w:pPr>
              <w:spacing w:after="0"/>
              <w:jc w:val="center"/>
              <w:rPr>
                <w:rFonts w:cs="Aptos"/>
                <w:sz w:val="18"/>
                <w:szCs w:val="18"/>
              </w:rPr>
            </w:pPr>
            <w:r>
              <w:rPr>
                <w:rFonts w:cs="Aptos"/>
                <w:sz w:val="18"/>
                <w:szCs w:val="18"/>
              </w:rPr>
              <w:t>3 (1.9)</w:t>
            </w:r>
          </w:p>
        </w:tc>
        <w:tc>
          <w:tcPr>
            <w:tcW w:w="1020" w:type="pct"/>
            <w:shd w:val="clear" w:color="auto" w:fill="auto"/>
            <w:vAlign w:val="center"/>
          </w:tcPr>
          <w:p w14:paraId="1FD85782" w14:textId="2D7EDE73" w:rsidR="00FB57DE" w:rsidRDefault="00AC226B" w:rsidP="003129BA">
            <w:pPr>
              <w:spacing w:after="0"/>
              <w:jc w:val="center"/>
              <w:rPr>
                <w:rFonts w:cs="Aptos"/>
                <w:sz w:val="18"/>
                <w:szCs w:val="18"/>
              </w:rPr>
            </w:pPr>
            <w:r>
              <w:rPr>
                <w:rFonts w:cs="Aptos"/>
                <w:sz w:val="18"/>
                <w:szCs w:val="18"/>
              </w:rPr>
              <w:t>2 (18.2)</w:t>
            </w:r>
          </w:p>
        </w:tc>
        <w:tc>
          <w:tcPr>
            <w:tcW w:w="1000" w:type="pct"/>
            <w:shd w:val="clear" w:color="auto" w:fill="auto"/>
            <w:vAlign w:val="center"/>
          </w:tcPr>
          <w:p w14:paraId="49A1DCBC" w14:textId="1EEAB675" w:rsidR="00FB57DE" w:rsidRDefault="00AC226B" w:rsidP="003129BA">
            <w:pPr>
              <w:spacing w:after="0"/>
              <w:jc w:val="center"/>
              <w:rPr>
                <w:rFonts w:cs="Aptos"/>
                <w:sz w:val="18"/>
                <w:szCs w:val="18"/>
              </w:rPr>
            </w:pPr>
            <w:r>
              <w:rPr>
                <w:rFonts w:cs="Aptos"/>
                <w:sz w:val="18"/>
                <w:szCs w:val="18"/>
              </w:rPr>
              <w:t>1</w:t>
            </w:r>
            <w:r w:rsidR="00FB57DE">
              <w:rPr>
                <w:rFonts w:cs="Aptos"/>
                <w:sz w:val="18"/>
                <w:szCs w:val="18"/>
              </w:rPr>
              <w:t xml:space="preserve"> (</w:t>
            </w:r>
            <w:r>
              <w:rPr>
                <w:rFonts w:cs="Aptos"/>
                <w:sz w:val="18"/>
                <w:szCs w:val="18"/>
              </w:rPr>
              <w:t>9.1</w:t>
            </w:r>
            <w:r w:rsidR="00FB57DE">
              <w:rPr>
                <w:rFonts w:cs="Aptos"/>
                <w:sz w:val="18"/>
                <w:szCs w:val="18"/>
              </w:rPr>
              <w:t>)</w:t>
            </w:r>
          </w:p>
        </w:tc>
      </w:tr>
      <w:tr w:rsidR="00FB57DE" w:rsidRPr="002D069F" w14:paraId="3772D439" w14:textId="77777777" w:rsidTr="003129BA">
        <w:trPr>
          <w:trHeight w:val="340"/>
        </w:trPr>
        <w:tc>
          <w:tcPr>
            <w:tcW w:w="961" w:type="pct"/>
            <w:shd w:val="clear" w:color="auto" w:fill="auto"/>
            <w:vAlign w:val="center"/>
          </w:tcPr>
          <w:p w14:paraId="02EEDF6F" w14:textId="77777777" w:rsidR="00FB57DE" w:rsidRDefault="00FB57DE" w:rsidP="003129BA">
            <w:pPr>
              <w:spacing w:after="0"/>
              <w:rPr>
                <w:rFonts w:cs="Aptos"/>
                <w:sz w:val="18"/>
                <w:szCs w:val="18"/>
              </w:rPr>
            </w:pPr>
            <w:r>
              <w:rPr>
                <w:rFonts w:cs="Aptos"/>
                <w:sz w:val="18"/>
                <w:szCs w:val="18"/>
              </w:rPr>
              <w:t>Liver</w:t>
            </w:r>
          </w:p>
        </w:tc>
        <w:tc>
          <w:tcPr>
            <w:tcW w:w="1039" w:type="pct"/>
            <w:shd w:val="clear" w:color="auto" w:fill="auto"/>
            <w:vAlign w:val="center"/>
          </w:tcPr>
          <w:p w14:paraId="20FE5F9F" w14:textId="22517FA1" w:rsidR="00FB57DE" w:rsidRDefault="0054405D" w:rsidP="003129BA">
            <w:pPr>
              <w:spacing w:after="0"/>
              <w:jc w:val="center"/>
              <w:rPr>
                <w:rFonts w:cs="Aptos"/>
                <w:sz w:val="18"/>
                <w:szCs w:val="18"/>
              </w:rPr>
            </w:pPr>
            <w:r>
              <w:rPr>
                <w:rFonts w:cs="Aptos"/>
                <w:sz w:val="18"/>
                <w:szCs w:val="18"/>
              </w:rPr>
              <w:t>4 (2.5)</w:t>
            </w:r>
          </w:p>
        </w:tc>
        <w:tc>
          <w:tcPr>
            <w:tcW w:w="980" w:type="pct"/>
            <w:shd w:val="clear" w:color="auto" w:fill="auto"/>
            <w:vAlign w:val="center"/>
          </w:tcPr>
          <w:p w14:paraId="59A71660" w14:textId="33EFC8AE" w:rsidR="00FB57DE" w:rsidRDefault="0054405D" w:rsidP="003129BA">
            <w:pPr>
              <w:spacing w:after="0"/>
              <w:jc w:val="center"/>
              <w:rPr>
                <w:rFonts w:cs="Aptos"/>
                <w:sz w:val="18"/>
                <w:szCs w:val="18"/>
              </w:rPr>
            </w:pPr>
            <w:r>
              <w:rPr>
                <w:rFonts w:cs="Aptos"/>
                <w:sz w:val="18"/>
                <w:szCs w:val="18"/>
              </w:rPr>
              <w:t>4 (2.5)</w:t>
            </w:r>
          </w:p>
        </w:tc>
        <w:tc>
          <w:tcPr>
            <w:tcW w:w="1020" w:type="pct"/>
            <w:shd w:val="clear" w:color="auto" w:fill="auto"/>
            <w:vAlign w:val="center"/>
          </w:tcPr>
          <w:p w14:paraId="7A1259E2" w14:textId="1C334EC2" w:rsidR="00FB57DE" w:rsidRDefault="00AC226B" w:rsidP="003129BA">
            <w:pPr>
              <w:spacing w:after="0"/>
              <w:jc w:val="center"/>
              <w:rPr>
                <w:rFonts w:cs="Aptos"/>
                <w:sz w:val="18"/>
                <w:szCs w:val="18"/>
              </w:rPr>
            </w:pPr>
            <w:r>
              <w:rPr>
                <w:rFonts w:cs="Aptos"/>
                <w:sz w:val="18"/>
                <w:szCs w:val="18"/>
              </w:rPr>
              <w:t>1 (9.1)</w:t>
            </w:r>
          </w:p>
        </w:tc>
        <w:tc>
          <w:tcPr>
            <w:tcW w:w="1000" w:type="pct"/>
            <w:shd w:val="clear" w:color="auto" w:fill="auto"/>
            <w:vAlign w:val="center"/>
          </w:tcPr>
          <w:p w14:paraId="2D0F1A5B" w14:textId="23C77D3F" w:rsidR="00FB57DE" w:rsidRDefault="00AC226B" w:rsidP="003129BA">
            <w:pPr>
              <w:spacing w:after="0"/>
              <w:jc w:val="center"/>
              <w:rPr>
                <w:rFonts w:cs="Aptos"/>
                <w:sz w:val="18"/>
                <w:szCs w:val="18"/>
              </w:rPr>
            </w:pPr>
            <w:r>
              <w:rPr>
                <w:rFonts w:cs="Aptos"/>
                <w:sz w:val="18"/>
                <w:szCs w:val="18"/>
              </w:rPr>
              <w:t>1 (9.1)</w:t>
            </w:r>
          </w:p>
        </w:tc>
      </w:tr>
      <w:tr w:rsidR="00FB57DE" w:rsidRPr="002D069F" w14:paraId="34CA05B9" w14:textId="77777777" w:rsidTr="003129BA">
        <w:trPr>
          <w:trHeight w:val="340"/>
        </w:trPr>
        <w:tc>
          <w:tcPr>
            <w:tcW w:w="961" w:type="pct"/>
            <w:shd w:val="clear" w:color="auto" w:fill="auto"/>
            <w:vAlign w:val="center"/>
          </w:tcPr>
          <w:p w14:paraId="4B446D44" w14:textId="77777777" w:rsidR="00FB57DE" w:rsidRDefault="00FB57DE" w:rsidP="003129BA">
            <w:pPr>
              <w:spacing w:after="0"/>
              <w:rPr>
                <w:rFonts w:cs="Aptos"/>
                <w:sz w:val="18"/>
                <w:szCs w:val="18"/>
              </w:rPr>
            </w:pPr>
            <w:r>
              <w:rPr>
                <w:rFonts w:cs="Aptos"/>
                <w:sz w:val="18"/>
                <w:szCs w:val="18"/>
              </w:rPr>
              <w:t>Pneumonitis</w:t>
            </w:r>
          </w:p>
        </w:tc>
        <w:tc>
          <w:tcPr>
            <w:tcW w:w="1039" w:type="pct"/>
            <w:shd w:val="clear" w:color="auto" w:fill="auto"/>
            <w:vAlign w:val="center"/>
          </w:tcPr>
          <w:p w14:paraId="1B20AC63" w14:textId="6CC59081" w:rsidR="00FB57DE" w:rsidRDefault="0054405D" w:rsidP="003129BA">
            <w:pPr>
              <w:spacing w:after="0"/>
              <w:jc w:val="center"/>
              <w:rPr>
                <w:rFonts w:cs="Aptos"/>
                <w:sz w:val="18"/>
                <w:szCs w:val="18"/>
              </w:rPr>
            </w:pPr>
            <w:r>
              <w:rPr>
                <w:rFonts w:cs="Aptos"/>
                <w:sz w:val="18"/>
                <w:szCs w:val="18"/>
              </w:rPr>
              <w:t>7 (4.3)</w:t>
            </w:r>
          </w:p>
        </w:tc>
        <w:tc>
          <w:tcPr>
            <w:tcW w:w="980" w:type="pct"/>
            <w:shd w:val="clear" w:color="auto" w:fill="auto"/>
            <w:vAlign w:val="center"/>
          </w:tcPr>
          <w:p w14:paraId="4F820DE8" w14:textId="3527A4EA" w:rsidR="00FB57DE" w:rsidRDefault="0054405D" w:rsidP="003129BA">
            <w:pPr>
              <w:spacing w:after="0"/>
              <w:jc w:val="center"/>
              <w:rPr>
                <w:rFonts w:cs="Aptos"/>
                <w:sz w:val="18"/>
                <w:szCs w:val="18"/>
              </w:rPr>
            </w:pPr>
            <w:r>
              <w:rPr>
                <w:rFonts w:cs="Aptos"/>
                <w:sz w:val="18"/>
                <w:szCs w:val="18"/>
              </w:rPr>
              <w:t>2 (1.2)</w:t>
            </w:r>
          </w:p>
        </w:tc>
        <w:tc>
          <w:tcPr>
            <w:tcW w:w="1020" w:type="pct"/>
            <w:shd w:val="clear" w:color="auto" w:fill="auto"/>
            <w:vAlign w:val="center"/>
          </w:tcPr>
          <w:p w14:paraId="4B5C631C" w14:textId="4FF8B30D" w:rsidR="00FB57DE" w:rsidRDefault="00AC226B" w:rsidP="003129BA">
            <w:pPr>
              <w:spacing w:after="0"/>
              <w:jc w:val="center"/>
              <w:rPr>
                <w:rFonts w:cs="Aptos"/>
                <w:sz w:val="18"/>
                <w:szCs w:val="18"/>
              </w:rPr>
            </w:pPr>
            <w:r>
              <w:rPr>
                <w:rFonts w:cs="Aptos"/>
                <w:sz w:val="18"/>
                <w:szCs w:val="18"/>
              </w:rPr>
              <w:t>1 (9.1)</w:t>
            </w:r>
          </w:p>
        </w:tc>
        <w:tc>
          <w:tcPr>
            <w:tcW w:w="1000" w:type="pct"/>
            <w:shd w:val="clear" w:color="auto" w:fill="auto"/>
            <w:vAlign w:val="center"/>
          </w:tcPr>
          <w:p w14:paraId="3252FD3E" w14:textId="6116E70A" w:rsidR="00FB57DE" w:rsidRDefault="00AC226B" w:rsidP="003129BA">
            <w:pPr>
              <w:spacing w:after="0"/>
              <w:jc w:val="center"/>
              <w:rPr>
                <w:rFonts w:cs="Aptos"/>
                <w:sz w:val="18"/>
                <w:szCs w:val="18"/>
              </w:rPr>
            </w:pPr>
            <w:r>
              <w:rPr>
                <w:rFonts w:cs="Aptos"/>
                <w:sz w:val="18"/>
                <w:szCs w:val="18"/>
              </w:rPr>
              <w:t>-</w:t>
            </w:r>
          </w:p>
        </w:tc>
      </w:tr>
      <w:tr w:rsidR="00FB57DE" w:rsidRPr="002D069F" w14:paraId="01765694" w14:textId="77777777" w:rsidTr="003129BA">
        <w:trPr>
          <w:trHeight w:val="340"/>
        </w:trPr>
        <w:tc>
          <w:tcPr>
            <w:tcW w:w="961" w:type="pct"/>
            <w:shd w:val="clear" w:color="auto" w:fill="auto"/>
            <w:vAlign w:val="center"/>
          </w:tcPr>
          <w:p w14:paraId="454A47A6" w14:textId="77777777" w:rsidR="00FB57DE" w:rsidRDefault="00FB57DE" w:rsidP="003129BA">
            <w:pPr>
              <w:spacing w:after="0"/>
              <w:rPr>
                <w:rFonts w:cs="Aptos"/>
                <w:sz w:val="18"/>
                <w:szCs w:val="18"/>
              </w:rPr>
            </w:pPr>
            <w:r>
              <w:rPr>
                <w:rFonts w:cs="Aptos"/>
                <w:sz w:val="18"/>
                <w:szCs w:val="18"/>
              </w:rPr>
              <w:t xml:space="preserve">Rheumatologic </w:t>
            </w:r>
          </w:p>
        </w:tc>
        <w:tc>
          <w:tcPr>
            <w:tcW w:w="1039" w:type="pct"/>
            <w:shd w:val="clear" w:color="auto" w:fill="auto"/>
            <w:vAlign w:val="center"/>
          </w:tcPr>
          <w:p w14:paraId="4DAB830C" w14:textId="42B139BA" w:rsidR="00FB57DE" w:rsidRDefault="0054405D" w:rsidP="003129BA">
            <w:pPr>
              <w:spacing w:after="0"/>
              <w:jc w:val="center"/>
              <w:rPr>
                <w:rFonts w:cs="Aptos"/>
                <w:sz w:val="18"/>
                <w:szCs w:val="18"/>
              </w:rPr>
            </w:pPr>
            <w:r>
              <w:rPr>
                <w:rFonts w:cs="Aptos"/>
                <w:sz w:val="18"/>
                <w:szCs w:val="18"/>
              </w:rPr>
              <w:t>4 (2.5)</w:t>
            </w:r>
          </w:p>
        </w:tc>
        <w:tc>
          <w:tcPr>
            <w:tcW w:w="980" w:type="pct"/>
            <w:shd w:val="clear" w:color="auto" w:fill="auto"/>
            <w:vAlign w:val="center"/>
          </w:tcPr>
          <w:p w14:paraId="47CF31BC" w14:textId="3EB56E09" w:rsidR="00FB57DE" w:rsidRDefault="0054405D" w:rsidP="003129BA">
            <w:pPr>
              <w:spacing w:after="0"/>
              <w:jc w:val="center"/>
              <w:rPr>
                <w:rFonts w:cs="Aptos"/>
                <w:sz w:val="18"/>
                <w:szCs w:val="18"/>
              </w:rPr>
            </w:pPr>
            <w:r>
              <w:rPr>
                <w:rFonts w:cs="Aptos"/>
                <w:sz w:val="18"/>
                <w:szCs w:val="18"/>
              </w:rPr>
              <w:t>-</w:t>
            </w:r>
          </w:p>
        </w:tc>
        <w:tc>
          <w:tcPr>
            <w:tcW w:w="1020" w:type="pct"/>
            <w:shd w:val="clear" w:color="auto" w:fill="auto"/>
            <w:vAlign w:val="center"/>
          </w:tcPr>
          <w:p w14:paraId="72B3D2FC" w14:textId="17C56F80" w:rsidR="00FB57DE" w:rsidRDefault="00AC226B" w:rsidP="003129BA">
            <w:pPr>
              <w:spacing w:after="0"/>
              <w:jc w:val="center"/>
              <w:rPr>
                <w:rFonts w:cs="Aptos"/>
                <w:sz w:val="18"/>
                <w:szCs w:val="18"/>
              </w:rPr>
            </w:pPr>
            <w:r>
              <w:rPr>
                <w:rFonts w:cs="Aptos"/>
                <w:sz w:val="18"/>
                <w:szCs w:val="18"/>
              </w:rPr>
              <w:t>-</w:t>
            </w:r>
          </w:p>
        </w:tc>
        <w:tc>
          <w:tcPr>
            <w:tcW w:w="1000" w:type="pct"/>
            <w:shd w:val="clear" w:color="auto" w:fill="auto"/>
            <w:vAlign w:val="center"/>
          </w:tcPr>
          <w:p w14:paraId="77B1F7A4" w14:textId="100B655C" w:rsidR="00FB57DE" w:rsidRDefault="00AC226B" w:rsidP="003129BA">
            <w:pPr>
              <w:spacing w:after="0"/>
              <w:jc w:val="center"/>
              <w:rPr>
                <w:rFonts w:cs="Aptos"/>
                <w:sz w:val="18"/>
                <w:szCs w:val="18"/>
              </w:rPr>
            </w:pPr>
            <w:r>
              <w:rPr>
                <w:rFonts w:cs="Aptos"/>
                <w:sz w:val="18"/>
                <w:szCs w:val="18"/>
              </w:rPr>
              <w:t>-</w:t>
            </w:r>
          </w:p>
        </w:tc>
      </w:tr>
      <w:tr w:rsidR="00FB57DE" w:rsidRPr="002D069F" w14:paraId="7884D8D0" w14:textId="77777777" w:rsidTr="003129BA">
        <w:trPr>
          <w:trHeight w:val="364"/>
        </w:trPr>
        <w:tc>
          <w:tcPr>
            <w:tcW w:w="961" w:type="pct"/>
            <w:shd w:val="clear" w:color="auto" w:fill="auto"/>
            <w:vAlign w:val="center"/>
          </w:tcPr>
          <w:p w14:paraId="33E412F4" w14:textId="77777777" w:rsidR="00FB57DE" w:rsidRDefault="00FB57DE" w:rsidP="003129BA">
            <w:pPr>
              <w:spacing w:after="0"/>
              <w:rPr>
                <w:rFonts w:cs="Aptos"/>
                <w:sz w:val="18"/>
                <w:szCs w:val="18"/>
              </w:rPr>
            </w:pPr>
            <w:r>
              <w:rPr>
                <w:rFonts w:cs="Aptos"/>
                <w:sz w:val="18"/>
                <w:szCs w:val="18"/>
              </w:rPr>
              <w:t xml:space="preserve">Neuromuscular </w:t>
            </w:r>
          </w:p>
        </w:tc>
        <w:tc>
          <w:tcPr>
            <w:tcW w:w="1039" w:type="pct"/>
            <w:shd w:val="clear" w:color="auto" w:fill="auto"/>
            <w:vAlign w:val="center"/>
          </w:tcPr>
          <w:p w14:paraId="4FB7F468" w14:textId="486FABA2" w:rsidR="00FB57DE" w:rsidRDefault="0054405D" w:rsidP="003129BA">
            <w:pPr>
              <w:spacing w:after="0"/>
              <w:jc w:val="center"/>
              <w:rPr>
                <w:rFonts w:cs="Aptos"/>
                <w:sz w:val="18"/>
                <w:szCs w:val="18"/>
              </w:rPr>
            </w:pPr>
            <w:r>
              <w:rPr>
                <w:rFonts w:cs="Aptos"/>
                <w:sz w:val="18"/>
                <w:szCs w:val="18"/>
              </w:rPr>
              <w:t>-</w:t>
            </w:r>
          </w:p>
        </w:tc>
        <w:tc>
          <w:tcPr>
            <w:tcW w:w="980" w:type="pct"/>
            <w:shd w:val="clear" w:color="auto" w:fill="auto"/>
            <w:vAlign w:val="center"/>
          </w:tcPr>
          <w:p w14:paraId="5F280FFC" w14:textId="5FA6A29A" w:rsidR="00FB57DE" w:rsidRDefault="0054405D" w:rsidP="003129BA">
            <w:pPr>
              <w:spacing w:after="0"/>
              <w:jc w:val="center"/>
              <w:rPr>
                <w:rFonts w:cs="Aptos"/>
                <w:sz w:val="18"/>
                <w:szCs w:val="18"/>
              </w:rPr>
            </w:pPr>
            <w:r>
              <w:rPr>
                <w:rFonts w:cs="Aptos"/>
                <w:sz w:val="18"/>
                <w:szCs w:val="18"/>
              </w:rPr>
              <w:t>-</w:t>
            </w:r>
          </w:p>
        </w:tc>
        <w:tc>
          <w:tcPr>
            <w:tcW w:w="1020" w:type="pct"/>
            <w:shd w:val="clear" w:color="auto" w:fill="auto"/>
            <w:vAlign w:val="center"/>
          </w:tcPr>
          <w:p w14:paraId="1EFA22BF" w14:textId="71FE4BA4" w:rsidR="00FB57DE" w:rsidRDefault="00AC226B" w:rsidP="003129BA">
            <w:pPr>
              <w:spacing w:after="0"/>
              <w:jc w:val="center"/>
              <w:rPr>
                <w:rFonts w:cs="Aptos"/>
                <w:sz w:val="18"/>
                <w:szCs w:val="18"/>
              </w:rPr>
            </w:pPr>
            <w:r>
              <w:rPr>
                <w:rFonts w:cs="Aptos"/>
                <w:sz w:val="18"/>
                <w:szCs w:val="18"/>
              </w:rPr>
              <w:t>-</w:t>
            </w:r>
          </w:p>
        </w:tc>
        <w:tc>
          <w:tcPr>
            <w:tcW w:w="1000" w:type="pct"/>
            <w:shd w:val="clear" w:color="auto" w:fill="auto"/>
            <w:vAlign w:val="center"/>
          </w:tcPr>
          <w:p w14:paraId="7D13B7F3" w14:textId="42B91FB2" w:rsidR="00FB57DE" w:rsidRDefault="00AC226B" w:rsidP="003129BA">
            <w:pPr>
              <w:spacing w:after="0"/>
              <w:jc w:val="center"/>
              <w:rPr>
                <w:rFonts w:cs="Aptos"/>
                <w:sz w:val="18"/>
                <w:szCs w:val="18"/>
              </w:rPr>
            </w:pPr>
            <w:r>
              <w:rPr>
                <w:rFonts w:cs="Aptos"/>
                <w:sz w:val="18"/>
                <w:szCs w:val="18"/>
              </w:rPr>
              <w:t>-</w:t>
            </w:r>
          </w:p>
        </w:tc>
      </w:tr>
      <w:tr w:rsidR="00FB57DE" w:rsidRPr="002D069F" w14:paraId="7EE2E455" w14:textId="77777777" w:rsidTr="003129BA">
        <w:trPr>
          <w:trHeight w:val="364"/>
        </w:trPr>
        <w:tc>
          <w:tcPr>
            <w:tcW w:w="961" w:type="pct"/>
            <w:shd w:val="clear" w:color="auto" w:fill="auto"/>
            <w:vAlign w:val="center"/>
          </w:tcPr>
          <w:p w14:paraId="1B7EA75D" w14:textId="77777777" w:rsidR="00FB57DE" w:rsidRDefault="00FB57DE" w:rsidP="003129BA">
            <w:pPr>
              <w:spacing w:after="0"/>
              <w:rPr>
                <w:rFonts w:cs="Aptos"/>
                <w:sz w:val="18"/>
                <w:szCs w:val="18"/>
              </w:rPr>
            </w:pPr>
            <w:r>
              <w:rPr>
                <w:rFonts w:cs="Aptos"/>
                <w:sz w:val="18"/>
                <w:szCs w:val="18"/>
              </w:rPr>
              <w:t>Renal</w:t>
            </w:r>
          </w:p>
        </w:tc>
        <w:tc>
          <w:tcPr>
            <w:tcW w:w="1039" w:type="pct"/>
            <w:shd w:val="clear" w:color="auto" w:fill="auto"/>
            <w:vAlign w:val="center"/>
          </w:tcPr>
          <w:p w14:paraId="64E761BE" w14:textId="1489130E" w:rsidR="00FB57DE" w:rsidRDefault="0054405D" w:rsidP="003129BA">
            <w:pPr>
              <w:spacing w:after="0"/>
              <w:jc w:val="center"/>
              <w:rPr>
                <w:rFonts w:cs="Aptos"/>
                <w:sz w:val="18"/>
                <w:szCs w:val="18"/>
              </w:rPr>
            </w:pPr>
            <w:r>
              <w:rPr>
                <w:rFonts w:cs="Aptos"/>
                <w:sz w:val="18"/>
                <w:szCs w:val="18"/>
              </w:rPr>
              <w:t>4 (2.5)</w:t>
            </w:r>
          </w:p>
        </w:tc>
        <w:tc>
          <w:tcPr>
            <w:tcW w:w="980" w:type="pct"/>
            <w:shd w:val="clear" w:color="auto" w:fill="auto"/>
            <w:vAlign w:val="center"/>
          </w:tcPr>
          <w:p w14:paraId="1B9D9064" w14:textId="3464E524" w:rsidR="00FB57DE" w:rsidRDefault="0054405D" w:rsidP="003129BA">
            <w:pPr>
              <w:spacing w:after="0"/>
              <w:jc w:val="center"/>
              <w:rPr>
                <w:rFonts w:cs="Aptos"/>
                <w:sz w:val="18"/>
                <w:szCs w:val="18"/>
              </w:rPr>
            </w:pPr>
            <w:r>
              <w:rPr>
                <w:rFonts w:cs="Aptos"/>
                <w:sz w:val="18"/>
                <w:szCs w:val="18"/>
              </w:rPr>
              <w:t>2 (1.2)</w:t>
            </w:r>
          </w:p>
        </w:tc>
        <w:tc>
          <w:tcPr>
            <w:tcW w:w="1020" w:type="pct"/>
            <w:shd w:val="clear" w:color="auto" w:fill="auto"/>
            <w:vAlign w:val="center"/>
          </w:tcPr>
          <w:p w14:paraId="06B9020E" w14:textId="3CF62810" w:rsidR="00FB57DE" w:rsidRDefault="00AC226B" w:rsidP="003129BA">
            <w:pPr>
              <w:spacing w:after="0"/>
              <w:jc w:val="center"/>
              <w:rPr>
                <w:rFonts w:cs="Aptos"/>
                <w:sz w:val="18"/>
                <w:szCs w:val="18"/>
              </w:rPr>
            </w:pPr>
            <w:r>
              <w:rPr>
                <w:rFonts w:cs="Aptos"/>
                <w:sz w:val="18"/>
                <w:szCs w:val="18"/>
              </w:rPr>
              <w:t>1 (9.1)</w:t>
            </w:r>
          </w:p>
        </w:tc>
        <w:tc>
          <w:tcPr>
            <w:tcW w:w="1000" w:type="pct"/>
            <w:shd w:val="clear" w:color="auto" w:fill="auto"/>
            <w:vAlign w:val="center"/>
          </w:tcPr>
          <w:p w14:paraId="02908FA2" w14:textId="77777777" w:rsidR="00FB57DE" w:rsidRDefault="00FB57DE" w:rsidP="003129BA">
            <w:pPr>
              <w:spacing w:after="0"/>
              <w:ind w:firstLine="708"/>
              <w:rPr>
                <w:rFonts w:cs="Aptos"/>
                <w:sz w:val="18"/>
                <w:szCs w:val="18"/>
              </w:rPr>
            </w:pPr>
            <w:r>
              <w:rPr>
                <w:rFonts w:cs="Aptos"/>
                <w:sz w:val="18"/>
                <w:szCs w:val="18"/>
              </w:rPr>
              <w:t xml:space="preserve">   -</w:t>
            </w:r>
          </w:p>
        </w:tc>
      </w:tr>
      <w:tr w:rsidR="00FB57DE" w:rsidRPr="002D069F" w14:paraId="753D8090" w14:textId="77777777" w:rsidTr="003129BA">
        <w:trPr>
          <w:trHeight w:val="364"/>
        </w:trPr>
        <w:tc>
          <w:tcPr>
            <w:tcW w:w="961" w:type="pct"/>
            <w:shd w:val="clear" w:color="auto" w:fill="auto"/>
            <w:vAlign w:val="center"/>
          </w:tcPr>
          <w:p w14:paraId="615E90B5" w14:textId="77777777" w:rsidR="00FB57DE" w:rsidRDefault="00FB57DE" w:rsidP="003129BA">
            <w:pPr>
              <w:spacing w:after="0"/>
              <w:rPr>
                <w:rFonts w:cs="Aptos"/>
                <w:sz w:val="18"/>
                <w:szCs w:val="18"/>
              </w:rPr>
            </w:pPr>
            <w:proofErr w:type="gramStart"/>
            <w:r>
              <w:rPr>
                <w:rFonts w:cs="Aptos"/>
                <w:sz w:val="18"/>
                <w:szCs w:val="18"/>
              </w:rPr>
              <w:t>Other</w:t>
            </w:r>
            <w:proofErr w:type="gramEnd"/>
            <w:r>
              <w:rPr>
                <w:rFonts w:cs="Aptos"/>
                <w:sz w:val="18"/>
                <w:szCs w:val="18"/>
              </w:rPr>
              <w:t xml:space="preserve"> endocrine</w:t>
            </w:r>
          </w:p>
        </w:tc>
        <w:tc>
          <w:tcPr>
            <w:tcW w:w="1039" w:type="pct"/>
            <w:shd w:val="clear" w:color="auto" w:fill="auto"/>
            <w:vAlign w:val="center"/>
          </w:tcPr>
          <w:p w14:paraId="03E25C07" w14:textId="006E3774" w:rsidR="00FB57DE" w:rsidRDefault="0054405D" w:rsidP="003129BA">
            <w:pPr>
              <w:spacing w:after="0"/>
              <w:jc w:val="center"/>
              <w:rPr>
                <w:rFonts w:cs="Aptos"/>
                <w:sz w:val="18"/>
                <w:szCs w:val="18"/>
              </w:rPr>
            </w:pPr>
            <w:r>
              <w:rPr>
                <w:rFonts w:cs="Aptos"/>
                <w:sz w:val="18"/>
                <w:szCs w:val="18"/>
              </w:rPr>
              <w:t>3 (1.9)</w:t>
            </w:r>
          </w:p>
        </w:tc>
        <w:tc>
          <w:tcPr>
            <w:tcW w:w="980" w:type="pct"/>
            <w:shd w:val="clear" w:color="auto" w:fill="auto"/>
            <w:vAlign w:val="center"/>
          </w:tcPr>
          <w:p w14:paraId="1DF13E14" w14:textId="2C1A7AA4" w:rsidR="00FB57DE" w:rsidRDefault="0054405D" w:rsidP="003129BA">
            <w:pPr>
              <w:spacing w:after="0"/>
              <w:jc w:val="center"/>
              <w:rPr>
                <w:rFonts w:cs="Aptos"/>
                <w:sz w:val="18"/>
                <w:szCs w:val="18"/>
              </w:rPr>
            </w:pPr>
            <w:r>
              <w:rPr>
                <w:rFonts w:cs="Aptos"/>
                <w:sz w:val="18"/>
                <w:szCs w:val="18"/>
              </w:rPr>
              <w:t>-</w:t>
            </w:r>
          </w:p>
        </w:tc>
        <w:tc>
          <w:tcPr>
            <w:tcW w:w="1020" w:type="pct"/>
            <w:shd w:val="clear" w:color="auto" w:fill="auto"/>
            <w:vAlign w:val="center"/>
          </w:tcPr>
          <w:p w14:paraId="4AE74E52" w14:textId="00A7E940" w:rsidR="00FB57DE" w:rsidRDefault="00A85DCF" w:rsidP="003129BA">
            <w:pPr>
              <w:spacing w:after="0"/>
              <w:jc w:val="center"/>
              <w:rPr>
                <w:rFonts w:cs="Aptos"/>
                <w:sz w:val="18"/>
                <w:szCs w:val="18"/>
              </w:rPr>
            </w:pPr>
            <w:r>
              <w:rPr>
                <w:rFonts w:cs="Aptos"/>
                <w:sz w:val="18"/>
                <w:szCs w:val="18"/>
              </w:rPr>
              <w:t>-</w:t>
            </w:r>
          </w:p>
        </w:tc>
        <w:tc>
          <w:tcPr>
            <w:tcW w:w="1000" w:type="pct"/>
            <w:shd w:val="clear" w:color="auto" w:fill="auto"/>
            <w:vAlign w:val="center"/>
          </w:tcPr>
          <w:p w14:paraId="26B47D74" w14:textId="085F773C" w:rsidR="00FB57DE" w:rsidRDefault="00AC226B" w:rsidP="003129BA">
            <w:pPr>
              <w:spacing w:after="0"/>
              <w:jc w:val="center"/>
              <w:rPr>
                <w:rFonts w:cs="Aptos"/>
                <w:sz w:val="18"/>
                <w:szCs w:val="18"/>
              </w:rPr>
            </w:pPr>
            <w:r>
              <w:rPr>
                <w:rFonts w:cs="Aptos"/>
                <w:sz w:val="18"/>
                <w:szCs w:val="18"/>
              </w:rPr>
              <w:t>-</w:t>
            </w:r>
          </w:p>
        </w:tc>
      </w:tr>
      <w:tr w:rsidR="00FB57DE" w:rsidRPr="002D069F" w14:paraId="45E649B1" w14:textId="77777777" w:rsidTr="003129BA">
        <w:trPr>
          <w:trHeight w:val="364"/>
        </w:trPr>
        <w:tc>
          <w:tcPr>
            <w:tcW w:w="961" w:type="pct"/>
            <w:shd w:val="clear" w:color="auto" w:fill="auto"/>
            <w:vAlign w:val="center"/>
          </w:tcPr>
          <w:p w14:paraId="537A01B5" w14:textId="77777777" w:rsidR="00FB57DE" w:rsidRDefault="00FB57DE" w:rsidP="003129BA">
            <w:pPr>
              <w:spacing w:after="0"/>
              <w:rPr>
                <w:rFonts w:cs="Aptos"/>
                <w:sz w:val="18"/>
                <w:szCs w:val="18"/>
              </w:rPr>
            </w:pPr>
            <w:r>
              <w:rPr>
                <w:rFonts w:cs="Aptos"/>
                <w:sz w:val="18"/>
                <w:szCs w:val="18"/>
              </w:rPr>
              <w:t>Others</w:t>
            </w:r>
          </w:p>
        </w:tc>
        <w:tc>
          <w:tcPr>
            <w:tcW w:w="1039" w:type="pct"/>
            <w:shd w:val="clear" w:color="auto" w:fill="auto"/>
            <w:vAlign w:val="center"/>
          </w:tcPr>
          <w:p w14:paraId="0AA05E17" w14:textId="50D83381" w:rsidR="00FB57DE" w:rsidRDefault="00AC226B" w:rsidP="003129BA">
            <w:pPr>
              <w:spacing w:after="0"/>
              <w:jc w:val="center"/>
              <w:rPr>
                <w:rFonts w:cs="Aptos"/>
                <w:sz w:val="18"/>
                <w:szCs w:val="18"/>
              </w:rPr>
            </w:pPr>
            <w:r>
              <w:rPr>
                <w:rFonts w:cs="Aptos"/>
                <w:sz w:val="18"/>
                <w:szCs w:val="18"/>
              </w:rPr>
              <w:t>10 (6.2)</w:t>
            </w:r>
          </w:p>
        </w:tc>
        <w:tc>
          <w:tcPr>
            <w:tcW w:w="980" w:type="pct"/>
            <w:shd w:val="clear" w:color="auto" w:fill="auto"/>
            <w:vAlign w:val="center"/>
          </w:tcPr>
          <w:p w14:paraId="454649F5" w14:textId="287AFAD3" w:rsidR="00FB57DE" w:rsidRDefault="00AC226B" w:rsidP="003129BA">
            <w:pPr>
              <w:spacing w:after="0"/>
              <w:jc w:val="center"/>
              <w:rPr>
                <w:rFonts w:cs="Aptos"/>
                <w:sz w:val="18"/>
                <w:szCs w:val="18"/>
              </w:rPr>
            </w:pPr>
            <w:r>
              <w:rPr>
                <w:rFonts w:cs="Aptos"/>
                <w:sz w:val="18"/>
                <w:szCs w:val="18"/>
              </w:rPr>
              <w:t>6 (3.7)</w:t>
            </w:r>
          </w:p>
        </w:tc>
        <w:tc>
          <w:tcPr>
            <w:tcW w:w="1020" w:type="pct"/>
            <w:shd w:val="clear" w:color="auto" w:fill="auto"/>
            <w:vAlign w:val="center"/>
          </w:tcPr>
          <w:p w14:paraId="34901F49" w14:textId="113E3996" w:rsidR="00FB57DE" w:rsidRDefault="00A85DCF" w:rsidP="003129BA">
            <w:pPr>
              <w:spacing w:after="0"/>
              <w:jc w:val="center"/>
              <w:rPr>
                <w:rFonts w:cs="Aptos"/>
                <w:sz w:val="18"/>
                <w:szCs w:val="18"/>
              </w:rPr>
            </w:pPr>
            <w:r>
              <w:rPr>
                <w:rFonts w:cs="Aptos"/>
                <w:sz w:val="18"/>
                <w:szCs w:val="18"/>
              </w:rPr>
              <w:t>-</w:t>
            </w:r>
          </w:p>
        </w:tc>
        <w:tc>
          <w:tcPr>
            <w:tcW w:w="1000" w:type="pct"/>
            <w:shd w:val="clear" w:color="auto" w:fill="auto"/>
            <w:vAlign w:val="center"/>
          </w:tcPr>
          <w:p w14:paraId="180D00D9" w14:textId="01C322F5" w:rsidR="00FB57DE" w:rsidRDefault="00AC226B" w:rsidP="003129BA">
            <w:pPr>
              <w:spacing w:after="0"/>
              <w:jc w:val="center"/>
              <w:rPr>
                <w:rFonts w:cs="Aptos"/>
                <w:sz w:val="18"/>
                <w:szCs w:val="18"/>
              </w:rPr>
            </w:pPr>
            <w:r>
              <w:rPr>
                <w:rFonts w:cs="Aptos"/>
                <w:sz w:val="18"/>
                <w:szCs w:val="18"/>
              </w:rPr>
              <w:t>-</w:t>
            </w:r>
          </w:p>
        </w:tc>
      </w:tr>
    </w:tbl>
    <w:p w14:paraId="2EA5E25E" w14:textId="77777777" w:rsidR="00FB57DE" w:rsidRDefault="00FB57DE" w:rsidP="00FB57DE"/>
    <w:p w14:paraId="1636BC70" w14:textId="77777777" w:rsidR="00FB57DE" w:rsidRDefault="00FB57DE" w:rsidP="004E0485">
      <w:pPr>
        <w:spacing w:line="240" w:lineRule="auto"/>
        <w:jc w:val="both"/>
        <w:rPr>
          <w:b/>
          <w:bCs/>
        </w:rPr>
      </w:pPr>
    </w:p>
    <w:p w14:paraId="75EDA2C9" w14:textId="77777777" w:rsidR="00FB57DE" w:rsidRDefault="00FB57DE" w:rsidP="004E0485">
      <w:pPr>
        <w:spacing w:line="240" w:lineRule="auto"/>
        <w:jc w:val="both"/>
        <w:rPr>
          <w:b/>
          <w:bCs/>
        </w:rPr>
      </w:pPr>
    </w:p>
    <w:p w14:paraId="4465AA07" w14:textId="77777777" w:rsidR="00FB57DE" w:rsidRDefault="00FB57DE" w:rsidP="004E0485">
      <w:pPr>
        <w:spacing w:line="240" w:lineRule="auto"/>
        <w:jc w:val="both"/>
        <w:rPr>
          <w:b/>
          <w:bCs/>
        </w:rPr>
      </w:pPr>
    </w:p>
    <w:p w14:paraId="15368515" w14:textId="77777777" w:rsidR="00FB57DE" w:rsidRDefault="00FB57DE" w:rsidP="004E0485">
      <w:pPr>
        <w:spacing w:line="240" w:lineRule="auto"/>
        <w:jc w:val="both"/>
        <w:rPr>
          <w:b/>
          <w:bCs/>
        </w:rPr>
      </w:pPr>
    </w:p>
    <w:p w14:paraId="6D83B9EB" w14:textId="77777777" w:rsidR="00FB57DE" w:rsidRDefault="00FB57DE" w:rsidP="004E0485">
      <w:pPr>
        <w:spacing w:line="240" w:lineRule="auto"/>
        <w:jc w:val="both"/>
        <w:rPr>
          <w:b/>
          <w:bCs/>
        </w:rPr>
      </w:pPr>
    </w:p>
    <w:p w14:paraId="63319ED8" w14:textId="77777777" w:rsidR="00FB57DE" w:rsidRDefault="00FB57DE" w:rsidP="004E0485">
      <w:pPr>
        <w:spacing w:line="240" w:lineRule="auto"/>
        <w:jc w:val="both"/>
        <w:rPr>
          <w:b/>
          <w:bCs/>
        </w:rPr>
      </w:pPr>
    </w:p>
    <w:p w14:paraId="1A64E0DA" w14:textId="77777777" w:rsidR="00FB57DE" w:rsidRDefault="00FB57DE" w:rsidP="004E0485">
      <w:pPr>
        <w:spacing w:line="240" w:lineRule="auto"/>
        <w:jc w:val="both"/>
        <w:rPr>
          <w:b/>
          <w:bCs/>
        </w:rPr>
      </w:pPr>
    </w:p>
    <w:p w14:paraId="0A2C5E06" w14:textId="77777777" w:rsidR="00FB57DE" w:rsidRDefault="00FB57DE" w:rsidP="004E0485">
      <w:pPr>
        <w:spacing w:line="240" w:lineRule="auto"/>
        <w:jc w:val="both"/>
        <w:rPr>
          <w:b/>
          <w:bCs/>
        </w:rPr>
      </w:pPr>
    </w:p>
    <w:p w14:paraId="5252056D" w14:textId="77777777" w:rsidR="00FB57DE" w:rsidRDefault="00FB57DE" w:rsidP="004E0485">
      <w:pPr>
        <w:spacing w:line="240" w:lineRule="auto"/>
        <w:jc w:val="both"/>
        <w:rPr>
          <w:b/>
          <w:bCs/>
        </w:rPr>
      </w:pPr>
    </w:p>
    <w:p w14:paraId="34080306" w14:textId="77777777" w:rsidR="00FB57DE" w:rsidRDefault="00FB57DE" w:rsidP="004E0485">
      <w:pPr>
        <w:spacing w:line="240" w:lineRule="auto"/>
        <w:jc w:val="both"/>
        <w:rPr>
          <w:b/>
          <w:bCs/>
        </w:rPr>
      </w:pPr>
    </w:p>
    <w:p w14:paraId="7C1EC033" w14:textId="77777777" w:rsidR="00FB57DE" w:rsidRDefault="00FB57DE" w:rsidP="004E0485">
      <w:pPr>
        <w:spacing w:line="240" w:lineRule="auto"/>
        <w:jc w:val="both"/>
        <w:rPr>
          <w:b/>
          <w:bCs/>
        </w:rPr>
      </w:pPr>
    </w:p>
    <w:p w14:paraId="68A619F5" w14:textId="77777777" w:rsidR="00FB57DE" w:rsidRDefault="00FB57DE" w:rsidP="004E0485">
      <w:pPr>
        <w:spacing w:line="240" w:lineRule="auto"/>
        <w:jc w:val="both"/>
        <w:rPr>
          <w:b/>
          <w:bCs/>
        </w:rPr>
      </w:pPr>
    </w:p>
    <w:p w14:paraId="4EAB84BF" w14:textId="77777777" w:rsidR="00FB57DE" w:rsidRDefault="00FB57DE" w:rsidP="004E0485">
      <w:pPr>
        <w:spacing w:line="240" w:lineRule="auto"/>
        <w:jc w:val="both"/>
        <w:rPr>
          <w:b/>
          <w:bCs/>
        </w:rPr>
      </w:pPr>
    </w:p>
    <w:p w14:paraId="01358784" w14:textId="77777777" w:rsidR="00FB57DE" w:rsidRDefault="00FB57DE" w:rsidP="004E0485">
      <w:pPr>
        <w:spacing w:line="240" w:lineRule="auto"/>
        <w:jc w:val="both"/>
        <w:rPr>
          <w:b/>
          <w:bCs/>
        </w:rPr>
      </w:pPr>
    </w:p>
    <w:p w14:paraId="77822B48" w14:textId="77777777" w:rsidR="00FB57DE" w:rsidRDefault="00FB57DE" w:rsidP="004E0485">
      <w:pPr>
        <w:spacing w:line="240" w:lineRule="auto"/>
        <w:jc w:val="both"/>
        <w:rPr>
          <w:b/>
          <w:bCs/>
        </w:rPr>
      </w:pPr>
    </w:p>
    <w:p w14:paraId="7A976F3D" w14:textId="77777777" w:rsidR="00FB57DE" w:rsidRDefault="00FB57DE" w:rsidP="004E0485">
      <w:pPr>
        <w:spacing w:line="240" w:lineRule="auto"/>
        <w:jc w:val="both"/>
        <w:rPr>
          <w:b/>
          <w:bCs/>
        </w:rPr>
      </w:pPr>
    </w:p>
    <w:p w14:paraId="1BE68AA2" w14:textId="77777777" w:rsidR="00FB57DE" w:rsidRDefault="00FB57DE" w:rsidP="004E0485">
      <w:pPr>
        <w:spacing w:line="240" w:lineRule="auto"/>
        <w:jc w:val="both"/>
        <w:rPr>
          <w:b/>
          <w:bCs/>
        </w:rPr>
      </w:pPr>
    </w:p>
    <w:p w14:paraId="08F29863" w14:textId="77777777" w:rsidR="00FB57DE" w:rsidRDefault="00FB57DE" w:rsidP="004E0485">
      <w:pPr>
        <w:spacing w:line="240" w:lineRule="auto"/>
        <w:jc w:val="both"/>
        <w:rPr>
          <w:b/>
          <w:bCs/>
        </w:rPr>
      </w:pPr>
    </w:p>
    <w:p w14:paraId="14C828EE" w14:textId="152FE52C" w:rsidR="00404399" w:rsidRDefault="00404399" w:rsidP="004E0485">
      <w:pPr>
        <w:spacing w:line="240" w:lineRule="auto"/>
        <w:jc w:val="both"/>
        <w:rPr>
          <w:b/>
          <w:bCs/>
        </w:rPr>
      </w:pPr>
    </w:p>
    <w:p w14:paraId="697785AD" w14:textId="77777777" w:rsidR="004A1B79" w:rsidRDefault="004A1B79" w:rsidP="004E0485">
      <w:pPr>
        <w:spacing w:line="240" w:lineRule="auto"/>
        <w:jc w:val="both"/>
        <w:rPr>
          <w:b/>
          <w:bCs/>
        </w:rPr>
      </w:pPr>
    </w:p>
    <w:p w14:paraId="6AF8A5D2" w14:textId="77777777" w:rsidR="004A1B79" w:rsidRPr="004A1B79" w:rsidRDefault="007B1632" w:rsidP="004A1B79">
      <w:pPr>
        <w:spacing w:line="240" w:lineRule="auto"/>
        <w:jc w:val="both"/>
      </w:pPr>
      <w:r w:rsidRPr="007476CE">
        <w:rPr>
          <w:b/>
          <w:bCs/>
        </w:rPr>
        <w:lastRenderedPageBreak/>
        <w:t xml:space="preserve">Supplementary </w:t>
      </w:r>
      <w:r>
        <w:rPr>
          <w:b/>
          <w:bCs/>
        </w:rPr>
        <w:t>Figure 1</w:t>
      </w:r>
      <w:r w:rsidRPr="007476CE">
        <w:rPr>
          <w:b/>
          <w:bCs/>
        </w:rPr>
        <w:t>:</w:t>
      </w:r>
      <w:r w:rsidRPr="007476CE">
        <w:t xml:space="preserve"> </w:t>
      </w:r>
      <w:r w:rsidR="004A1B79" w:rsidRPr="004A1B79">
        <w:t xml:space="preserve">Analytical framework of the </w:t>
      </w:r>
      <w:proofErr w:type="spellStart"/>
      <w:r w:rsidR="004A1B79" w:rsidRPr="004A1B79">
        <w:t>Pembro</w:t>
      </w:r>
      <w:proofErr w:type="spellEnd"/>
      <w:r w:rsidR="004A1B79" w:rsidRPr="004A1B79">
        <w:t>-Real 5Y study in patients with ECOG PS ≥2.</w:t>
      </w:r>
    </w:p>
    <w:p w14:paraId="25582DB3" w14:textId="3327B3F7" w:rsidR="007B1632" w:rsidRDefault="004A1B79" w:rsidP="004A1B79">
      <w:pPr>
        <w:spacing w:line="240" w:lineRule="auto"/>
        <w:jc w:val="both"/>
      </w:pPr>
      <w:r>
        <w:t>Two complementary analytical approaches were applied: (</w:t>
      </w:r>
      <w:proofErr w:type="spellStart"/>
      <w:r>
        <w:t>i</w:t>
      </w:r>
      <w:proofErr w:type="spellEnd"/>
      <w:r>
        <w:t xml:space="preserve">) conventional </w:t>
      </w:r>
      <w:proofErr w:type="spellStart"/>
      <w:r>
        <w:t>modeling</w:t>
      </w:r>
      <w:proofErr w:type="spellEnd"/>
      <w:r>
        <w:t xml:space="preserve"> with Elastic Net regression (Cox regression for OS, logistic regression for 5-year survival), which provides interpretable hazard ratios (HRs) and odds ratios (ORs); and (ii) NAIM, a transformer-based artificial intelligence (AI) model leveraging masked self-attention to handle missing data and capture non-linear interactions, with feature-level interpretability through SHAP (</w:t>
      </w:r>
      <w:proofErr w:type="spellStart"/>
      <w:r>
        <w:t>SHapley</w:t>
      </w:r>
      <w:proofErr w:type="spellEnd"/>
      <w:r>
        <w:t xml:space="preserve"> Additive </w:t>
      </w:r>
      <w:proofErr w:type="spellStart"/>
      <w:r>
        <w:t>exPlanations</w:t>
      </w:r>
      <w:proofErr w:type="spellEnd"/>
      <w:r>
        <w:t>) values. Outputs from both approaches were integrated for interpretative and clinical purposes.</w:t>
      </w:r>
      <w:r>
        <w:t xml:space="preserve"> </w:t>
      </w:r>
      <w:r>
        <w:t xml:space="preserve">NSCLC, non-small cell lung cancer; PD-L1, programmed death ligand-1; TPS, </w:t>
      </w:r>
      <w:proofErr w:type="spellStart"/>
      <w:r>
        <w:t>tumor</w:t>
      </w:r>
      <w:proofErr w:type="spellEnd"/>
      <w:r>
        <w:t xml:space="preserve"> proportion score; ECOG PS, Eastern Cooperative Oncology Group performance status; OS, overall survival; HR, hazard ratio; </w:t>
      </w:r>
      <w:proofErr w:type="gramStart"/>
      <w:r>
        <w:t>OR,</w:t>
      </w:r>
      <w:proofErr w:type="gramEnd"/>
      <w:r>
        <w:t xml:space="preserve"> odds ratio; AI, artificial intelligence; AUC, area under the receiver operating characteristic curve; MCC, Matthews correlation coefficient; G-Mean, geometric mean; SHAP, </w:t>
      </w:r>
      <w:proofErr w:type="spellStart"/>
      <w:r>
        <w:t>SHapley</w:t>
      </w:r>
      <w:proofErr w:type="spellEnd"/>
      <w:r>
        <w:t xml:space="preserve"> Additive </w:t>
      </w:r>
      <w:proofErr w:type="spellStart"/>
      <w:r>
        <w:t>exPlanations</w:t>
      </w:r>
      <w:proofErr w:type="spellEnd"/>
      <w:r>
        <w:t>.</w:t>
      </w:r>
    </w:p>
    <w:p w14:paraId="59159885" w14:textId="0BC1F139" w:rsidR="007B1632" w:rsidRDefault="004A1B79" w:rsidP="004A1B79">
      <w:pPr>
        <w:spacing w:line="240" w:lineRule="auto"/>
        <w:jc w:val="center"/>
      </w:pPr>
      <w:r w:rsidRPr="0026272F">
        <w:rPr>
          <w:rFonts w:ascii="Times New Roman" w:hAnsi="Times New Roman"/>
          <w:noProof/>
          <w:sz w:val="20"/>
          <w:szCs w:val="20"/>
        </w:rPr>
        <w:drawing>
          <wp:inline distT="0" distB="0" distL="0" distR="0" wp14:anchorId="36F84E3C" wp14:editId="5163A50F">
            <wp:extent cx="6332855" cy="6849745"/>
            <wp:effectExtent l="0" t="0" r="0" b="8255"/>
            <wp:docPr id="1" name="Immagine 1" descr="Immagine che contiene testo, schermata, Carattere,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schermata, Carattere, documento&#10;&#10;Descrizione generata automaticament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32855" cy="6849745"/>
                    </a:xfrm>
                    <a:prstGeom prst="rect">
                      <a:avLst/>
                    </a:prstGeom>
                    <a:noFill/>
                    <a:ln>
                      <a:noFill/>
                    </a:ln>
                  </pic:spPr>
                </pic:pic>
              </a:graphicData>
            </a:graphic>
          </wp:inline>
        </w:drawing>
      </w:r>
    </w:p>
    <w:p w14:paraId="206D1DF8" w14:textId="77777777" w:rsidR="007B1632" w:rsidRDefault="007B1632" w:rsidP="004E0485">
      <w:pPr>
        <w:spacing w:line="240" w:lineRule="auto"/>
        <w:jc w:val="both"/>
      </w:pPr>
    </w:p>
    <w:p w14:paraId="0EF9A8FA" w14:textId="77777777" w:rsidR="007B1632" w:rsidRDefault="007B1632" w:rsidP="004E0485">
      <w:pPr>
        <w:spacing w:line="240" w:lineRule="auto"/>
        <w:jc w:val="both"/>
      </w:pPr>
    </w:p>
    <w:p w14:paraId="57D153D8" w14:textId="77777777" w:rsidR="007B1632" w:rsidRDefault="007B1632" w:rsidP="004E0485">
      <w:pPr>
        <w:spacing w:line="240" w:lineRule="auto"/>
        <w:jc w:val="both"/>
      </w:pPr>
    </w:p>
    <w:p w14:paraId="6FFA9C47" w14:textId="121C56D1" w:rsidR="004E0485" w:rsidRPr="007476CE" w:rsidRDefault="004E0485" w:rsidP="004E0485">
      <w:pPr>
        <w:spacing w:line="240" w:lineRule="auto"/>
        <w:jc w:val="both"/>
      </w:pPr>
      <w:r w:rsidRPr="007476CE">
        <w:rPr>
          <w:b/>
          <w:bCs/>
        </w:rPr>
        <w:lastRenderedPageBreak/>
        <w:t xml:space="preserve">Supplementary </w:t>
      </w:r>
      <w:r>
        <w:rPr>
          <w:b/>
          <w:bCs/>
        </w:rPr>
        <w:t xml:space="preserve">Figure </w:t>
      </w:r>
      <w:r w:rsidR="00C74A9E">
        <w:rPr>
          <w:b/>
          <w:bCs/>
        </w:rPr>
        <w:t>2</w:t>
      </w:r>
      <w:r w:rsidRPr="007476CE">
        <w:rPr>
          <w:b/>
          <w:bCs/>
        </w:rPr>
        <w:t>:</w:t>
      </w:r>
      <w:r w:rsidRPr="007476CE">
        <w:t xml:space="preserve"> </w:t>
      </w:r>
      <w:r w:rsidR="0084186B" w:rsidRPr="0084186B">
        <w:t>Histogram plot presenting the ridge regression coefficients for each variable from the multivariable analysis of the risk of death (overall survival).</w:t>
      </w:r>
      <w:r w:rsidR="005043C8">
        <w:t xml:space="preserve"> </w:t>
      </w:r>
      <w:r w:rsidR="005043C8" w:rsidRPr="005043C8">
        <w:t>Variables excluded by the Elastic Net regression had their coefficients set to zero</w:t>
      </w:r>
      <w:r w:rsidR="005043C8">
        <w:t xml:space="preserve">. </w:t>
      </w:r>
      <w:r w:rsidR="0084186B" w:rsidRPr="0084186B">
        <w:t xml:space="preserve"> Coefficients are arranged in descending order by value; positive coefficients (bars extending to the right of the </w:t>
      </w:r>
      <w:proofErr w:type="gramStart"/>
      <w:r w:rsidR="0084186B" w:rsidRPr="0084186B">
        <w:t>0 reference</w:t>
      </w:r>
      <w:proofErr w:type="gramEnd"/>
      <w:r w:rsidR="0084186B" w:rsidRPr="0084186B">
        <w:t xml:space="preserve"> point) indicate an increased risk of death, while negative coefficients (bars extending to the left) indicate a decreased risk of death. Bars representing variables with a statistically significant impact on the outcome (hazard ratios with 95% confidence intervals not crossing unity) are highlighted in red, whereas those without significant impact are shown in blue.</w:t>
      </w:r>
    </w:p>
    <w:bookmarkEnd w:id="52"/>
    <w:p w14:paraId="58BF2555" w14:textId="72121B0B" w:rsidR="00D042FF" w:rsidRDefault="00F402BF" w:rsidP="00312ACC">
      <w:pPr>
        <w:jc w:val="center"/>
      </w:pPr>
      <w:r>
        <w:object w:dxaOrig="11570" w:dyaOrig="14962" w14:anchorId="416B59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65pt;height:556.65pt" o:ole="">
            <v:imagedata r:id="rId13" o:title=""/>
          </v:shape>
          <o:OLEObject Type="Embed" ProgID="Prism10.Document" ShapeID="_x0000_i1025" DrawAspect="Content" ObjectID="_1820867176" r:id="rId14"/>
        </w:object>
      </w:r>
    </w:p>
    <w:p w14:paraId="5B837345" w14:textId="77777777" w:rsidR="00312ACC" w:rsidRDefault="00312ACC" w:rsidP="0084186B">
      <w:pPr>
        <w:spacing w:line="240" w:lineRule="auto"/>
        <w:jc w:val="both"/>
        <w:rPr>
          <w:b/>
          <w:bCs/>
        </w:rPr>
      </w:pPr>
    </w:p>
    <w:p w14:paraId="170C0EA1" w14:textId="77777777" w:rsidR="00312ACC" w:rsidRDefault="00312ACC" w:rsidP="0084186B">
      <w:pPr>
        <w:spacing w:line="240" w:lineRule="auto"/>
        <w:jc w:val="both"/>
        <w:rPr>
          <w:b/>
          <w:bCs/>
        </w:rPr>
      </w:pPr>
    </w:p>
    <w:p w14:paraId="6001F6C8" w14:textId="77777777" w:rsidR="00312ACC" w:rsidRDefault="00312ACC" w:rsidP="0084186B">
      <w:pPr>
        <w:spacing w:line="240" w:lineRule="auto"/>
        <w:jc w:val="both"/>
        <w:rPr>
          <w:b/>
          <w:bCs/>
        </w:rPr>
      </w:pPr>
    </w:p>
    <w:p w14:paraId="32E58B1A" w14:textId="77777777" w:rsidR="00312ACC" w:rsidRDefault="00312ACC" w:rsidP="0084186B">
      <w:pPr>
        <w:spacing w:line="240" w:lineRule="auto"/>
        <w:jc w:val="both"/>
        <w:rPr>
          <w:b/>
          <w:bCs/>
        </w:rPr>
      </w:pPr>
    </w:p>
    <w:p w14:paraId="54BC087C" w14:textId="50C955C3" w:rsidR="0084186B" w:rsidRDefault="0084186B" w:rsidP="0084186B">
      <w:pPr>
        <w:spacing w:line="240" w:lineRule="auto"/>
        <w:jc w:val="both"/>
      </w:pPr>
      <w:r w:rsidRPr="007476CE">
        <w:rPr>
          <w:b/>
          <w:bCs/>
        </w:rPr>
        <w:lastRenderedPageBreak/>
        <w:t xml:space="preserve">Supplementary </w:t>
      </w:r>
      <w:r>
        <w:rPr>
          <w:b/>
          <w:bCs/>
        </w:rPr>
        <w:t xml:space="preserve">Figure </w:t>
      </w:r>
      <w:r w:rsidR="00C74A9E">
        <w:rPr>
          <w:b/>
          <w:bCs/>
        </w:rPr>
        <w:t>3</w:t>
      </w:r>
      <w:r w:rsidRPr="007476CE">
        <w:rPr>
          <w:b/>
          <w:bCs/>
        </w:rPr>
        <w:t>:</w:t>
      </w:r>
      <w:r w:rsidRPr="007476CE">
        <w:t xml:space="preserve"> </w:t>
      </w:r>
      <w:r w:rsidRPr="0084186B">
        <w:t xml:space="preserve">Histogram plot presenting the </w:t>
      </w:r>
      <w:r w:rsidR="00312ACC">
        <w:t xml:space="preserve">Elastic Net </w:t>
      </w:r>
      <w:r w:rsidRPr="0084186B">
        <w:t xml:space="preserve">regression coefficients for each variable from the multivariable analysis of the </w:t>
      </w:r>
      <w:proofErr w:type="gramStart"/>
      <w:r>
        <w:t>5 year</w:t>
      </w:r>
      <w:proofErr w:type="gramEnd"/>
      <w:r>
        <w:t xml:space="preserve"> survival</w:t>
      </w:r>
      <w:r w:rsidRPr="0084186B">
        <w:t xml:space="preserve">. </w:t>
      </w:r>
      <w:r w:rsidR="005043C8" w:rsidRPr="005043C8">
        <w:t>Variables excluded by the Elastic Net regression had their coefficients set to zero</w:t>
      </w:r>
      <w:r w:rsidR="005043C8">
        <w:t xml:space="preserve">. </w:t>
      </w:r>
      <w:r w:rsidRPr="0084186B">
        <w:t xml:space="preserve">Coefficients are arranged in descending order by value; positive coefficients (bars extending to the right of the </w:t>
      </w:r>
      <w:proofErr w:type="gramStart"/>
      <w:r w:rsidRPr="0084186B">
        <w:t>0 reference</w:t>
      </w:r>
      <w:proofErr w:type="gramEnd"/>
      <w:r w:rsidRPr="0084186B">
        <w:t xml:space="preserve"> point) indicate an increased risk of death, while negative coefficients (bars extending to the left) indicate a decreased risk of death. Bars representing variables with a statistically significant impact on the outcome (</w:t>
      </w:r>
      <w:r w:rsidR="005043C8">
        <w:t xml:space="preserve">odds </w:t>
      </w:r>
      <w:proofErr w:type="spellStart"/>
      <w:r w:rsidR="005043C8">
        <w:t>ratios</w:t>
      </w:r>
      <w:r w:rsidRPr="0084186B">
        <w:t>os</w:t>
      </w:r>
      <w:proofErr w:type="spellEnd"/>
      <w:r w:rsidRPr="0084186B">
        <w:t xml:space="preserve"> with 95% confidence intervals not crossing unity) are highlighted in red, whereas those without significant impact are shown in blue.</w:t>
      </w:r>
      <w:r w:rsidR="00312ACC">
        <w:t xml:space="preserve"> </w:t>
      </w:r>
    </w:p>
    <w:p w14:paraId="0DC4BABA" w14:textId="49A30CF6" w:rsidR="0084186B" w:rsidRPr="007476CE" w:rsidRDefault="0084186B" w:rsidP="0084186B">
      <w:pPr>
        <w:spacing w:line="240" w:lineRule="auto"/>
        <w:jc w:val="center"/>
      </w:pPr>
    </w:p>
    <w:p w14:paraId="015FD6B2" w14:textId="599FE5AC" w:rsidR="0084186B" w:rsidRDefault="00F402BF" w:rsidP="00312ACC">
      <w:pPr>
        <w:jc w:val="center"/>
      </w:pPr>
      <w:r>
        <w:object w:dxaOrig="11547" w:dyaOrig="14974" w14:anchorId="751BFE26">
          <v:shape id="_x0000_i1026" type="#_x0000_t75" style="width:444pt;height:8in" o:ole="">
            <v:imagedata r:id="rId15" o:title=""/>
          </v:shape>
          <o:OLEObject Type="Embed" ProgID="Prism10.Document" ShapeID="_x0000_i1026" DrawAspect="Content" ObjectID="_1820867177" r:id="rId16"/>
        </w:object>
      </w:r>
    </w:p>
    <w:p w14:paraId="663ACFD3" w14:textId="7943C869" w:rsidR="00FB57DE" w:rsidRDefault="00FB57DE" w:rsidP="00312ACC">
      <w:pPr>
        <w:jc w:val="center"/>
      </w:pPr>
    </w:p>
    <w:p w14:paraId="386C6087" w14:textId="77777777" w:rsidR="00FB57DE" w:rsidRDefault="00FB57DE" w:rsidP="00312ACC">
      <w:pPr>
        <w:jc w:val="center"/>
      </w:pPr>
    </w:p>
    <w:sectPr w:rsidR="00FB57DE" w:rsidSect="004E0485">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CC60E6" w14:textId="77777777" w:rsidR="00F93136" w:rsidRDefault="00F93136" w:rsidP="00985595">
      <w:pPr>
        <w:spacing w:after="0" w:line="240" w:lineRule="auto"/>
      </w:pPr>
      <w:r>
        <w:separator/>
      </w:r>
    </w:p>
  </w:endnote>
  <w:endnote w:type="continuationSeparator" w:id="0">
    <w:p w14:paraId="0956651E" w14:textId="77777777" w:rsidR="00F93136" w:rsidRDefault="00F93136" w:rsidP="009855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A5A180" w14:textId="77777777" w:rsidR="00F93136" w:rsidRDefault="00F93136" w:rsidP="00985595">
      <w:pPr>
        <w:spacing w:after="0" w:line="240" w:lineRule="auto"/>
      </w:pPr>
      <w:r>
        <w:separator/>
      </w:r>
    </w:p>
  </w:footnote>
  <w:footnote w:type="continuationSeparator" w:id="0">
    <w:p w14:paraId="4F345F07" w14:textId="77777777" w:rsidR="00F93136" w:rsidRDefault="00F93136" w:rsidP="009855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844FC"/>
    <w:multiLevelType w:val="hybridMultilevel"/>
    <w:tmpl w:val="69AA3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67C3692"/>
    <w:multiLevelType w:val="hybridMultilevel"/>
    <w:tmpl w:val="825A5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47635B54"/>
    <w:multiLevelType w:val="hybridMultilevel"/>
    <w:tmpl w:val="B8B0D0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E277DD7"/>
    <w:multiLevelType w:val="hybridMultilevel"/>
    <w:tmpl w:val="AB9C1714"/>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JAMA&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2xwtwfenf2xfgettdjp0zfpzxwrzea99wd9&quot;&gt;Opioids&lt;record-ids&gt;&lt;item&gt;118&lt;/item&gt;&lt;/record-ids&gt;&lt;/item&gt;&lt;/Libraries&gt;"/>
  </w:docVars>
  <w:rsids>
    <w:rsidRoot w:val="005B706E"/>
    <w:rsid w:val="00036010"/>
    <w:rsid w:val="000649B1"/>
    <w:rsid w:val="0006773E"/>
    <w:rsid w:val="00073F01"/>
    <w:rsid w:val="000F1087"/>
    <w:rsid w:val="0014448D"/>
    <w:rsid w:val="00176129"/>
    <w:rsid w:val="001E5258"/>
    <w:rsid w:val="001E604F"/>
    <w:rsid w:val="002501EF"/>
    <w:rsid w:val="002A0CBB"/>
    <w:rsid w:val="002B4D7A"/>
    <w:rsid w:val="00312ACC"/>
    <w:rsid w:val="0037600B"/>
    <w:rsid w:val="00392F5F"/>
    <w:rsid w:val="00404399"/>
    <w:rsid w:val="0042265F"/>
    <w:rsid w:val="00427866"/>
    <w:rsid w:val="00466560"/>
    <w:rsid w:val="0049383E"/>
    <w:rsid w:val="0049451B"/>
    <w:rsid w:val="004A1B79"/>
    <w:rsid w:val="004E0485"/>
    <w:rsid w:val="004F390F"/>
    <w:rsid w:val="005043C8"/>
    <w:rsid w:val="0054405D"/>
    <w:rsid w:val="00590F7A"/>
    <w:rsid w:val="005B706E"/>
    <w:rsid w:val="005C3920"/>
    <w:rsid w:val="005D4415"/>
    <w:rsid w:val="00613F4F"/>
    <w:rsid w:val="0065491E"/>
    <w:rsid w:val="00694EB4"/>
    <w:rsid w:val="006B65FD"/>
    <w:rsid w:val="006D7D6F"/>
    <w:rsid w:val="006E3C26"/>
    <w:rsid w:val="00731057"/>
    <w:rsid w:val="007476CE"/>
    <w:rsid w:val="00792EBA"/>
    <w:rsid w:val="007B1632"/>
    <w:rsid w:val="00801D22"/>
    <w:rsid w:val="008042BF"/>
    <w:rsid w:val="008153D3"/>
    <w:rsid w:val="00832082"/>
    <w:rsid w:val="0084186B"/>
    <w:rsid w:val="00876FC7"/>
    <w:rsid w:val="008A0A15"/>
    <w:rsid w:val="008C5782"/>
    <w:rsid w:val="008E2204"/>
    <w:rsid w:val="00915E6B"/>
    <w:rsid w:val="00985595"/>
    <w:rsid w:val="009945E4"/>
    <w:rsid w:val="009A78CB"/>
    <w:rsid w:val="009B023A"/>
    <w:rsid w:val="009B2743"/>
    <w:rsid w:val="00A10161"/>
    <w:rsid w:val="00A1414F"/>
    <w:rsid w:val="00A17695"/>
    <w:rsid w:val="00A6113E"/>
    <w:rsid w:val="00A85DCF"/>
    <w:rsid w:val="00AA75EB"/>
    <w:rsid w:val="00AC226B"/>
    <w:rsid w:val="00B004AE"/>
    <w:rsid w:val="00B7473E"/>
    <w:rsid w:val="00B752CE"/>
    <w:rsid w:val="00B8015E"/>
    <w:rsid w:val="00BB5FFA"/>
    <w:rsid w:val="00BD1281"/>
    <w:rsid w:val="00BE1BD1"/>
    <w:rsid w:val="00C0188C"/>
    <w:rsid w:val="00C17DB8"/>
    <w:rsid w:val="00C532E7"/>
    <w:rsid w:val="00C646FB"/>
    <w:rsid w:val="00C659C6"/>
    <w:rsid w:val="00C74A9E"/>
    <w:rsid w:val="00C83F3E"/>
    <w:rsid w:val="00CB3958"/>
    <w:rsid w:val="00CB7EC1"/>
    <w:rsid w:val="00CC2803"/>
    <w:rsid w:val="00CC2831"/>
    <w:rsid w:val="00CC3635"/>
    <w:rsid w:val="00D042FF"/>
    <w:rsid w:val="00D865F7"/>
    <w:rsid w:val="00DC1664"/>
    <w:rsid w:val="00DD5F6C"/>
    <w:rsid w:val="00E12AB2"/>
    <w:rsid w:val="00E17D39"/>
    <w:rsid w:val="00E20337"/>
    <w:rsid w:val="00E83C8A"/>
    <w:rsid w:val="00E94F9F"/>
    <w:rsid w:val="00ED56F1"/>
    <w:rsid w:val="00F402BF"/>
    <w:rsid w:val="00F46BF4"/>
    <w:rsid w:val="00F501EA"/>
    <w:rsid w:val="00F55B75"/>
    <w:rsid w:val="00F76211"/>
    <w:rsid w:val="00F821AF"/>
    <w:rsid w:val="00F93136"/>
    <w:rsid w:val="00FB57DE"/>
    <w:rsid w:val="00FB74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A8A41"/>
  <w15:chartTrackingRefBased/>
  <w15:docId w15:val="{7BCC8702-F02B-46C8-94E1-58CD61847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5B70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5B70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5B706E"/>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5B706E"/>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5B706E"/>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5B706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5B706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5B706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5B706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B706E"/>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5B706E"/>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5B706E"/>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5B706E"/>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5B706E"/>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5B706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5B706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5B706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5B706E"/>
    <w:rPr>
      <w:rFonts w:eastAsiaTheme="majorEastAsia" w:cstheme="majorBidi"/>
      <w:color w:val="272727" w:themeColor="text1" w:themeTint="D8"/>
    </w:rPr>
  </w:style>
  <w:style w:type="paragraph" w:styleId="Titolo">
    <w:name w:val="Title"/>
    <w:basedOn w:val="Normale"/>
    <w:next w:val="Normale"/>
    <w:link w:val="TitoloCarattere"/>
    <w:uiPriority w:val="10"/>
    <w:qFormat/>
    <w:rsid w:val="005B70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B706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5B706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5B706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5B706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5B706E"/>
    <w:rPr>
      <w:i/>
      <w:iCs/>
      <w:color w:val="404040" w:themeColor="text1" w:themeTint="BF"/>
    </w:rPr>
  </w:style>
  <w:style w:type="paragraph" w:styleId="Paragrafoelenco">
    <w:name w:val="List Paragraph"/>
    <w:basedOn w:val="Normale"/>
    <w:uiPriority w:val="34"/>
    <w:qFormat/>
    <w:rsid w:val="005B706E"/>
    <w:pPr>
      <w:ind w:left="720"/>
      <w:contextualSpacing/>
    </w:pPr>
  </w:style>
  <w:style w:type="character" w:styleId="Enfasiintensa">
    <w:name w:val="Intense Emphasis"/>
    <w:basedOn w:val="Carpredefinitoparagrafo"/>
    <w:uiPriority w:val="21"/>
    <w:qFormat/>
    <w:rsid w:val="005B706E"/>
    <w:rPr>
      <w:i/>
      <w:iCs/>
      <w:color w:val="0F4761" w:themeColor="accent1" w:themeShade="BF"/>
    </w:rPr>
  </w:style>
  <w:style w:type="paragraph" w:styleId="Citazioneintensa">
    <w:name w:val="Intense Quote"/>
    <w:basedOn w:val="Normale"/>
    <w:next w:val="Normale"/>
    <w:link w:val="CitazioneintensaCarattere"/>
    <w:uiPriority w:val="30"/>
    <w:qFormat/>
    <w:rsid w:val="005B70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5B706E"/>
    <w:rPr>
      <w:i/>
      <w:iCs/>
      <w:color w:val="0F4761" w:themeColor="accent1" w:themeShade="BF"/>
    </w:rPr>
  </w:style>
  <w:style w:type="character" w:styleId="Riferimentointenso">
    <w:name w:val="Intense Reference"/>
    <w:basedOn w:val="Carpredefinitoparagrafo"/>
    <w:uiPriority w:val="32"/>
    <w:qFormat/>
    <w:rsid w:val="005B706E"/>
    <w:rPr>
      <w:b/>
      <w:bCs/>
      <w:smallCaps/>
      <w:color w:val="0F4761" w:themeColor="accent1" w:themeShade="BF"/>
      <w:spacing w:val="5"/>
    </w:rPr>
  </w:style>
  <w:style w:type="paragraph" w:styleId="NormaleWeb">
    <w:name w:val="Normal (Web)"/>
    <w:basedOn w:val="Normale"/>
    <w:uiPriority w:val="99"/>
    <w:semiHidden/>
    <w:unhideWhenUsed/>
    <w:rsid w:val="009945E4"/>
    <w:pPr>
      <w:spacing w:after="60" w:line="288" w:lineRule="auto"/>
    </w:pPr>
    <w:rPr>
      <w:rFonts w:ascii="Arial" w:eastAsia="MS Mincho" w:hAnsi="Arial" w:cs="Times New Roman"/>
      <w:kern w:val="0"/>
      <w:sz w:val="20"/>
      <w:szCs w:val="24"/>
      <w14:ligatures w14:val="none"/>
    </w:rPr>
  </w:style>
  <w:style w:type="paragraph" w:customStyle="1" w:styleId="PRISMAtop">
    <w:name w:val="PRISMA top"/>
    <w:basedOn w:val="Nessunaspaziatura"/>
    <w:next w:val="PRISMAextra"/>
    <w:qFormat/>
    <w:rsid w:val="009945E4"/>
    <w:rPr>
      <w:rFonts w:ascii="Arial" w:eastAsia="Calibri" w:hAnsi="Arial" w:cs="Arial"/>
      <w:color w:val="000000"/>
      <w:kern w:val="0"/>
      <w:sz w:val="18"/>
      <w:szCs w:val="18"/>
      <w:lang w:val="en-AU"/>
      <w14:ligatures w14:val="none"/>
    </w:rPr>
  </w:style>
  <w:style w:type="paragraph" w:customStyle="1" w:styleId="PRISMAextra">
    <w:name w:val="PRISMA extra"/>
    <w:basedOn w:val="PRISMAtop"/>
    <w:qFormat/>
    <w:rsid w:val="009945E4"/>
    <w:pPr>
      <w:ind w:left="289"/>
    </w:pPr>
  </w:style>
  <w:style w:type="paragraph" w:customStyle="1" w:styleId="PRISMAHead">
    <w:name w:val="PRISMA Head"/>
    <w:basedOn w:val="PRISMAtop"/>
    <w:qFormat/>
    <w:rsid w:val="009945E4"/>
    <w:pPr>
      <w:jc w:val="center"/>
    </w:pPr>
    <w:rPr>
      <w:b/>
      <w:bCs/>
    </w:rPr>
  </w:style>
  <w:style w:type="paragraph" w:styleId="Nessunaspaziatura">
    <w:name w:val="No Spacing"/>
    <w:uiPriority w:val="1"/>
    <w:qFormat/>
    <w:rsid w:val="009945E4"/>
    <w:pPr>
      <w:spacing w:after="0" w:line="240" w:lineRule="auto"/>
    </w:pPr>
  </w:style>
  <w:style w:type="paragraph" w:customStyle="1" w:styleId="EndNoteBibliographyTitle">
    <w:name w:val="EndNote Bibliography Title"/>
    <w:basedOn w:val="Normale"/>
    <w:link w:val="EndNoteBibliographyTitleChar"/>
    <w:rsid w:val="00BB5FFA"/>
    <w:pPr>
      <w:spacing w:after="0"/>
      <w:jc w:val="center"/>
    </w:pPr>
    <w:rPr>
      <w:rFonts w:ascii="Aptos" w:hAnsi="Aptos"/>
      <w:noProof/>
      <w:lang w:val="en-US"/>
    </w:rPr>
  </w:style>
  <w:style w:type="character" w:customStyle="1" w:styleId="EndNoteBibliographyTitleChar">
    <w:name w:val="EndNote Bibliography Title Char"/>
    <w:basedOn w:val="Carpredefinitoparagrafo"/>
    <w:link w:val="EndNoteBibliographyTitle"/>
    <w:rsid w:val="00BB5FFA"/>
    <w:rPr>
      <w:rFonts w:ascii="Aptos" w:hAnsi="Aptos"/>
      <w:noProof/>
      <w:lang w:val="en-US"/>
    </w:rPr>
  </w:style>
  <w:style w:type="paragraph" w:customStyle="1" w:styleId="EndNoteBibliography">
    <w:name w:val="EndNote Bibliography"/>
    <w:basedOn w:val="Normale"/>
    <w:link w:val="EndNoteBibliographyChar"/>
    <w:rsid w:val="00BB5FFA"/>
    <w:pPr>
      <w:spacing w:line="240" w:lineRule="auto"/>
    </w:pPr>
    <w:rPr>
      <w:rFonts w:ascii="Aptos" w:hAnsi="Aptos"/>
      <w:noProof/>
      <w:lang w:val="en-US"/>
    </w:rPr>
  </w:style>
  <w:style w:type="character" w:customStyle="1" w:styleId="EndNoteBibliographyChar">
    <w:name w:val="EndNote Bibliography Char"/>
    <w:basedOn w:val="Carpredefinitoparagrafo"/>
    <w:link w:val="EndNoteBibliography"/>
    <w:rsid w:val="00BB5FFA"/>
    <w:rPr>
      <w:rFonts w:ascii="Aptos" w:hAnsi="Aptos"/>
      <w:noProof/>
      <w:lang w:val="en-US"/>
    </w:rPr>
  </w:style>
  <w:style w:type="character" w:styleId="Collegamentoipertestuale">
    <w:name w:val="Hyperlink"/>
    <w:basedOn w:val="Carpredefinitoparagrafo"/>
    <w:uiPriority w:val="99"/>
    <w:unhideWhenUsed/>
    <w:rsid w:val="00BB5FFA"/>
    <w:rPr>
      <w:color w:val="467886" w:themeColor="hyperlink"/>
      <w:u w:val="single"/>
    </w:rPr>
  </w:style>
  <w:style w:type="character" w:styleId="Menzionenonrisolta">
    <w:name w:val="Unresolved Mention"/>
    <w:basedOn w:val="Carpredefinitoparagrafo"/>
    <w:uiPriority w:val="99"/>
    <w:semiHidden/>
    <w:unhideWhenUsed/>
    <w:rsid w:val="00BB5FFA"/>
    <w:rPr>
      <w:color w:val="605E5C"/>
      <w:shd w:val="clear" w:color="auto" w:fill="E1DFDD"/>
    </w:rPr>
  </w:style>
  <w:style w:type="paragraph" w:styleId="Intestazione">
    <w:name w:val="header"/>
    <w:basedOn w:val="Normale"/>
    <w:link w:val="IntestazioneCarattere"/>
    <w:uiPriority w:val="99"/>
    <w:unhideWhenUsed/>
    <w:rsid w:val="0098559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85595"/>
  </w:style>
  <w:style w:type="paragraph" w:styleId="Pidipagina">
    <w:name w:val="footer"/>
    <w:basedOn w:val="Normale"/>
    <w:link w:val="PidipaginaCarattere"/>
    <w:uiPriority w:val="99"/>
    <w:unhideWhenUsed/>
    <w:rsid w:val="0098559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855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11/1759-7714.14256" TargetMode="Externa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i.org/10.1016/j.ejca.2021.02.005" TargetMode="Externa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2.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16/j.annonc.2023.10.001" TargetMode="External"/><Relationship Id="rId5" Type="http://schemas.openxmlformats.org/officeDocument/2006/relationships/footnotes" Target="footnotes.xml"/><Relationship Id="rId15" Type="http://schemas.openxmlformats.org/officeDocument/2006/relationships/image" Target="media/image3.emf"/><Relationship Id="rId10" Type="http://schemas.openxmlformats.org/officeDocument/2006/relationships/hyperlink" Target="https://doi.org/10.1016/j.esmoop.2021.100078" TargetMode="External"/><Relationship Id="rId4" Type="http://schemas.openxmlformats.org/officeDocument/2006/relationships/webSettings" Target="webSettings.xml"/><Relationship Id="rId9" Type="http://schemas.openxmlformats.org/officeDocument/2006/relationships/hyperlink" Target="https://doi.org/10.1016/j.cllc.2020.06.010" TargetMode="External"/><Relationship Id="rId14"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268</TotalTime>
  <Pages>1</Pages>
  <Words>3829</Words>
  <Characters>21828</Characters>
  <Application>Microsoft Office Word</Application>
  <DocSecurity>0</DocSecurity>
  <Lines>181</Lines>
  <Paragraphs>51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Alessio</dc:creator>
  <cp:keywords/>
  <dc:description/>
  <cp:lastModifiedBy>Alessio Cortellini</cp:lastModifiedBy>
  <cp:revision>56</cp:revision>
  <cp:lastPrinted>2024-05-27T19:32:00Z</cp:lastPrinted>
  <dcterms:created xsi:type="dcterms:W3CDTF">2024-05-25T21:23:00Z</dcterms:created>
  <dcterms:modified xsi:type="dcterms:W3CDTF">2025-10-01T21:40:00Z</dcterms:modified>
</cp:coreProperties>
</file>