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9FDFBA" w14:textId="06CE1B28" w:rsidR="006C7C7E" w:rsidRPr="001247FC" w:rsidRDefault="006C7C7E" w:rsidP="00EC71C7">
      <w:pPr>
        <w:jc w:val="center"/>
        <w:rPr>
          <w:rFonts w:ascii="Times New Roman" w:hAnsi="Times New Roman" w:cs="Times New Roman"/>
          <w:b/>
          <w:bCs/>
          <w:sz w:val="28"/>
          <w:szCs w:val="32"/>
          <w:lang w:val="en-US"/>
        </w:rPr>
      </w:pPr>
      <w:r w:rsidRPr="001247FC">
        <w:rPr>
          <w:rFonts w:ascii="Times New Roman" w:hAnsi="Times New Roman" w:cs="Times New Roman"/>
          <w:b/>
          <w:bCs/>
          <w:sz w:val="28"/>
          <w:szCs w:val="32"/>
          <w:lang w:val="en-US"/>
        </w:rPr>
        <w:t>SUPPORTING INFORMATION</w:t>
      </w:r>
    </w:p>
    <w:p w14:paraId="4F890BA5" w14:textId="77777777" w:rsidR="006C7C7E" w:rsidRPr="001247FC" w:rsidRDefault="006C7C7E" w:rsidP="00EC71C7">
      <w:pPr>
        <w:jc w:val="center"/>
        <w:rPr>
          <w:rFonts w:ascii="Times New Roman" w:hAnsi="Times New Roman" w:cs="Times New Roman"/>
          <w:b/>
          <w:bCs/>
          <w:sz w:val="28"/>
          <w:szCs w:val="32"/>
          <w:lang w:val="en-US"/>
        </w:rPr>
      </w:pPr>
    </w:p>
    <w:p w14:paraId="657CF5CF" w14:textId="1FF5EEF6" w:rsidR="00824661" w:rsidRPr="001247FC" w:rsidRDefault="00EC484B" w:rsidP="00EC484B">
      <w:pPr>
        <w:jc w:val="center"/>
        <w:rPr>
          <w:rFonts w:ascii="Times New Roman" w:hAnsi="Times New Roman" w:cs="Times New Roman"/>
          <w:b/>
          <w:bCs/>
          <w:sz w:val="28"/>
          <w:szCs w:val="32"/>
          <w:lang w:val="en-US"/>
        </w:rPr>
      </w:pPr>
      <w:r w:rsidRPr="00EC484B">
        <w:rPr>
          <w:rFonts w:ascii="Times New Roman" w:hAnsi="Times New Roman" w:cs="Times New Roman"/>
          <w:b/>
          <w:bCs/>
          <w:sz w:val="28"/>
          <w:szCs w:val="32"/>
          <w:lang w:val="en-US"/>
        </w:rPr>
        <w:t xml:space="preserve">Higher-order multicomponent crystals as a strategy to decrease the IC50 parameter: the case of praziquantel, </w:t>
      </w:r>
      <w:proofErr w:type="spellStart"/>
      <w:r w:rsidRPr="00EC484B">
        <w:rPr>
          <w:rFonts w:ascii="Times New Roman" w:hAnsi="Times New Roman" w:cs="Times New Roman"/>
          <w:b/>
          <w:bCs/>
          <w:sz w:val="28"/>
          <w:szCs w:val="32"/>
          <w:lang w:val="en-US"/>
        </w:rPr>
        <w:t>niclosamide</w:t>
      </w:r>
      <w:proofErr w:type="spellEnd"/>
      <w:r w:rsidRPr="00EC484B">
        <w:rPr>
          <w:rFonts w:ascii="Times New Roman" w:hAnsi="Times New Roman" w:cs="Times New Roman"/>
          <w:b/>
          <w:bCs/>
          <w:sz w:val="28"/>
          <w:szCs w:val="32"/>
          <w:lang w:val="en-US"/>
        </w:rPr>
        <w:t xml:space="preserve"> and acetic acid</w:t>
      </w:r>
    </w:p>
    <w:p w14:paraId="05EEEC41" w14:textId="77777777" w:rsidR="00824661" w:rsidRPr="001247FC" w:rsidRDefault="00824661" w:rsidP="00824661">
      <w:pPr>
        <w:jc w:val="center"/>
        <w:rPr>
          <w:rFonts w:ascii="Times New Roman" w:hAnsi="Times New Roman" w:cs="Times New Roman"/>
          <w:b/>
          <w:bCs/>
          <w:sz w:val="22"/>
          <w:lang w:val="en-US"/>
        </w:rPr>
      </w:pPr>
    </w:p>
    <w:p w14:paraId="39EA3C3A" w14:textId="22C928C8" w:rsidR="00824661" w:rsidRPr="00DF79B4" w:rsidRDefault="00824661" w:rsidP="00824661">
      <w:pPr>
        <w:spacing w:line="276" w:lineRule="auto"/>
        <w:jc w:val="both"/>
        <w:rPr>
          <w:rFonts w:ascii="Times New Roman" w:hAnsi="Times New Roman" w:cs="Times New Roman"/>
          <w:b/>
          <w:bCs/>
          <w:sz w:val="20"/>
          <w:szCs w:val="22"/>
        </w:rPr>
      </w:pPr>
      <w:r w:rsidRPr="00DF79B4">
        <w:rPr>
          <w:rFonts w:ascii="Times New Roman" w:hAnsi="Times New Roman" w:cs="Times New Roman"/>
          <w:b/>
          <w:bCs/>
          <w:sz w:val="20"/>
          <w:szCs w:val="22"/>
        </w:rPr>
        <w:t>Ilenia D’</w:t>
      </w:r>
      <w:proofErr w:type="spellStart"/>
      <w:r w:rsidRPr="00DF79B4">
        <w:rPr>
          <w:rFonts w:ascii="Times New Roman" w:hAnsi="Times New Roman" w:cs="Times New Roman"/>
          <w:b/>
          <w:bCs/>
          <w:sz w:val="20"/>
          <w:szCs w:val="22"/>
        </w:rPr>
        <w:t>Abbrunzo</w:t>
      </w:r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a</w:t>
      </w:r>
      <w:proofErr w:type="spellEnd"/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, Lara </w:t>
      </w:r>
      <w:proofErr w:type="spellStart"/>
      <w:r w:rsidRPr="00DF79B4">
        <w:rPr>
          <w:rFonts w:ascii="Times New Roman" w:hAnsi="Times New Roman" w:cs="Times New Roman"/>
          <w:b/>
          <w:bCs/>
          <w:sz w:val="20"/>
          <w:szCs w:val="22"/>
        </w:rPr>
        <w:t>Gigli</w:t>
      </w:r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b</w:t>
      </w:r>
      <w:proofErr w:type="spellEnd"/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, Nicola </w:t>
      </w:r>
      <w:proofErr w:type="spellStart"/>
      <w:r w:rsidRPr="00DF79B4">
        <w:rPr>
          <w:rFonts w:ascii="Times New Roman" w:hAnsi="Times New Roman" w:cs="Times New Roman"/>
          <w:b/>
          <w:bCs/>
          <w:sz w:val="20"/>
          <w:szCs w:val="22"/>
        </w:rPr>
        <w:t>Demitri</w:t>
      </w:r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b</w:t>
      </w:r>
      <w:proofErr w:type="spellEnd"/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, </w:t>
      </w:r>
      <w:r w:rsidR="00C27C4B"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Chiara </w:t>
      </w:r>
      <w:proofErr w:type="spellStart"/>
      <w:r w:rsidR="00C27C4B" w:rsidRPr="00DF79B4">
        <w:rPr>
          <w:rFonts w:ascii="Times New Roman" w:hAnsi="Times New Roman" w:cs="Times New Roman"/>
          <w:b/>
          <w:bCs/>
          <w:sz w:val="20"/>
          <w:szCs w:val="22"/>
        </w:rPr>
        <w:t>Sabena</w:t>
      </w:r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c</w:t>
      </w:r>
      <w:proofErr w:type="spellEnd"/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, </w:t>
      </w:r>
      <w:r w:rsidR="00C10A42"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Carlo </w:t>
      </w:r>
      <w:proofErr w:type="spellStart"/>
      <w:proofErr w:type="gramStart"/>
      <w:r w:rsidR="00C10A42" w:rsidRPr="00DF79B4">
        <w:rPr>
          <w:rFonts w:ascii="Times New Roman" w:hAnsi="Times New Roman" w:cs="Times New Roman"/>
          <w:b/>
          <w:bCs/>
          <w:sz w:val="20"/>
          <w:szCs w:val="22"/>
        </w:rPr>
        <w:t>Nervi</w:t>
      </w:r>
      <w:r w:rsidR="00C10A42" w:rsidRPr="00DF79B4">
        <w:rPr>
          <w:rFonts w:ascii="Times New Roman" w:hAnsi="Times New Roman" w:cs="Times New Roman"/>
          <w:b/>
          <w:bCs/>
          <w:i/>
          <w:iCs/>
          <w:sz w:val="20"/>
          <w:szCs w:val="22"/>
          <w:vertAlign w:val="superscript"/>
        </w:rPr>
        <w:t>c</w:t>
      </w:r>
      <w:r w:rsidR="006C7C7E" w:rsidRPr="00DF79B4">
        <w:rPr>
          <w:rFonts w:ascii="Times New Roman" w:hAnsi="Times New Roman" w:cs="Times New Roman"/>
          <w:b/>
          <w:bCs/>
          <w:i/>
          <w:iCs/>
          <w:sz w:val="20"/>
          <w:szCs w:val="22"/>
          <w:vertAlign w:val="superscript"/>
        </w:rPr>
        <w:t>,d</w:t>
      </w:r>
      <w:proofErr w:type="spellEnd"/>
      <w:proofErr w:type="gramEnd"/>
      <w:r w:rsidR="00C10A42"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, </w:t>
      </w:r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Michele R. </w:t>
      </w:r>
      <w:proofErr w:type="spellStart"/>
      <w:r w:rsidRPr="00DF79B4">
        <w:rPr>
          <w:rFonts w:ascii="Times New Roman" w:hAnsi="Times New Roman" w:cs="Times New Roman"/>
          <w:b/>
          <w:bCs/>
          <w:sz w:val="20"/>
          <w:szCs w:val="22"/>
        </w:rPr>
        <w:t>Chierotti</w:t>
      </w:r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c</w:t>
      </w:r>
      <w:proofErr w:type="spellEnd"/>
      <w:r w:rsidRPr="00DF79B4">
        <w:rPr>
          <w:rFonts w:ascii="Times New Roman" w:hAnsi="Times New Roman" w:cs="Times New Roman"/>
          <w:b/>
          <w:bCs/>
          <w:sz w:val="20"/>
          <w:szCs w:val="22"/>
        </w:rPr>
        <w:t>,</w:t>
      </w:r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 xml:space="preserve"> </w:t>
      </w:r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Serena </w:t>
      </w:r>
      <w:proofErr w:type="spellStart"/>
      <w:r w:rsidRPr="00DF79B4">
        <w:rPr>
          <w:rFonts w:ascii="Times New Roman" w:hAnsi="Times New Roman" w:cs="Times New Roman"/>
          <w:b/>
          <w:bCs/>
          <w:sz w:val="20"/>
          <w:szCs w:val="22"/>
        </w:rPr>
        <w:t>Bertoni</w:t>
      </w:r>
      <w:r w:rsidR="00E913BA"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e</w:t>
      </w:r>
      <w:proofErr w:type="spellEnd"/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, Irena </w:t>
      </w:r>
      <w:proofErr w:type="spellStart"/>
      <w:r w:rsidRPr="00DF79B4">
        <w:rPr>
          <w:rFonts w:ascii="Times New Roman" w:hAnsi="Times New Roman" w:cs="Times New Roman"/>
          <w:b/>
          <w:bCs/>
          <w:sz w:val="20"/>
          <w:szCs w:val="22"/>
        </w:rPr>
        <w:t>Škorić</w:t>
      </w:r>
      <w:r w:rsidR="00E913BA"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f</w:t>
      </w:r>
      <w:proofErr w:type="spellEnd"/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, </w:t>
      </w:r>
      <w:proofErr w:type="spellStart"/>
      <w:r w:rsidR="00FC3517" w:rsidRPr="00DF79B4">
        <w:rPr>
          <w:rFonts w:ascii="Times New Roman" w:hAnsi="Times New Roman" w:cs="Times New Roman"/>
          <w:b/>
          <w:bCs/>
          <w:sz w:val="20"/>
          <w:szCs w:val="22"/>
        </w:rPr>
        <w:t>Cécile</w:t>
      </w:r>
      <w:proofErr w:type="spellEnd"/>
      <w:r w:rsidR="00FC3517"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 </w:t>
      </w:r>
      <w:proofErr w:type="spellStart"/>
      <w:r w:rsidR="00FC3517" w:rsidRPr="00DF79B4">
        <w:rPr>
          <w:rFonts w:ascii="Times New Roman" w:hAnsi="Times New Roman" w:cs="Times New Roman"/>
          <w:b/>
          <w:bCs/>
          <w:sz w:val="20"/>
          <w:szCs w:val="22"/>
        </w:rPr>
        <w:t>Häberli</w:t>
      </w:r>
      <w:r w:rsidR="00E913BA"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g</w:t>
      </w:r>
      <w:r w:rsidR="00FC3517"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,</w:t>
      </w:r>
      <w:r w:rsidR="00E913BA"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h</w:t>
      </w:r>
      <w:proofErr w:type="spellEnd"/>
      <w:r w:rsidR="00FC3517"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, </w:t>
      </w:r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Jennifer </w:t>
      </w:r>
      <w:proofErr w:type="spellStart"/>
      <w:r w:rsidRPr="00DF79B4">
        <w:rPr>
          <w:rFonts w:ascii="Times New Roman" w:hAnsi="Times New Roman" w:cs="Times New Roman"/>
          <w:b/>
          <w:bCs/>
          <w:sz w:val="20"/>
          <w:szCs w:val="22"/>
        </w:rPr>
        <w:t>Keiser</w:t>
      </w:r>
      <w:r w:rsidR="00E913BA"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g</w:t>
      </w:r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,</w:t>
      </w:r>
      <w:r w:rsidR="00E913BA"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h</w:t>
      </w:r>
      <w:proofErr w:type="spellEnd"/>
      <w:r w:rsidRPr="00DF79B4">
        <w:rPr>
          <w:rFonts w:ascii="Times New Roman" w:hAnsi="Times New Roman" w:cs="Times New Roman"/>
          <w:b/>
          <w:bCs/>
          <w:color w:val="000000"/>
          <w:sz w:val="20"/>
          <w:szCs w:val="22"/>
        </w:rPr>
        <w:t>,</w:t>
      </w:r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 </w:t>
      </w:r>
      <w:r w:rsidR="00DF79B4" w:rsidRPr="00DF79B4">
        <w:rPr>
          <w:rFonts w:ascii="Times New Roman" w:hAnsi="Times New Roman" w:cs="Times New Roman"/>
          <w:b/>
          <w:bCs/>
          <w:sz w:val="20"/>
          <w:szCs w:val="22"/>
        </w:rPr>
        <w:t>Dritan Hasa</w:t>
      </w:r>
      <w:r w:rsidR="00DF79B4"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 xml:space="preserve"> a,</w:t>
      </w:r>
      <w:r w:rsidR="00DF79B4"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*, </w:t>
      </w:r>
      <w:r w:rsidRPr="00DF79B4">
        <w:rPr>
          <w:rFonts w:ascii="Times New Roman" w:hAnsi="Times New Roman" w:cs="Times New Roman"/>
          <w:b/>
          <w:bCs/>
          <w:sz w:val="20"/>
          <w:szCs w:val="22"/>
        </w:rPr>
        <w:t xml:space="preserve">Beatrice </w:t>
      </w:r>
      <w:proofErr w:type="spellStart"/>
      <w:r w:rsidRPr="00DF79B4">
        <w:rPr>
          <w:rFonts w:ascii="Times New Roman" w:hAnsi="Times New Roman" w:cs="Times New Roman"/>
          <w:b/>
          <w:bCs/>
          <w:sz w:val="20"/>
          <w:szCs w:val="22"/>
        </w:rPr>
        <w:t>Perissutti</w:t>
      </w:r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a</w:t>
      </w:r>
      <w:proofErr w:type="spellEnd"/>
      <w:r w:rsidRPr="00DF79B4">
        <w:rPr>
          <w:rFonts w:ascii="Times New Roman" w:hAnsi="Times New Roman" w:cs="Times New Roman"/>
          <w:b/>
          <w:bCs/>
          <w:sz w:val="20"/>
          <w:szCs w:val="22"/>
          <w:vertAlign w:val="superscript"/>
        </w:rPr>
        <w:t>,</w:t>
      </w:r>
      <w:r w:rsidRPr="00DF79B4">
        <w:rPr>
          <w:rFonts w:ascii="Times New Roman" w:hAnsi="Times New Roman" w:cs="Times New Roman"/>
          <w:b/>
          <w:bCs/>
          <w:sz w:val="20"/>
          <w:szCs w:val="22"/>
        </w:rPr>
        <w:t>*</w:t>
      </w:r>
    </w:p>
    <w:p w14:paraId="6A1542E7" w14:textId="77777777" w:rsidR="00824661" w:rsidRPr="00DF79B4" w:rsidRDefault="00824661" w:rsidP="00824661">
      <w:pPr>
        <w:spacing w:line="276" w:lineRule="auto"/>
        <w:jc w:val="both"/>
        <w:rPr>
          <w:rFonts w:ascii="Times New Roman" w:hAnsi="Times New Roman" w:cs="Times New Roman"/>
          <w:b/>
          <w:bCs/>
          <w:sz w:val="20"/>
          <w:szCs w:val="22"/>
        </w:rPr>
      </w:pPr>
    </w:p>
    <w:p w14:paraId="4CB47CD9" w14:textId="77777777" w:rsidR="00824661" w:rsidRPr="001247FC" w:rsidRDefault="00824661" w:rsidP="00824661">
      <w:pPr>
        <w:jc w:val="both"/>
        <w:rPr>
          <w:rFonts w:ascii="Times New Roman" w:hAnsi="Times New Roman" w:cs="Times New Roman"/>
          <w:bCs/>
          <w:i/>
          <w:sz w:val="16"/>
          <w:szCs w:val="18"/>
          <w:lang w:val="en-US"/>
        </w:rPr>
      </w:pP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vertAlign w:val="superscript"/>
          <w:lang w:val="en-US"/>
        </w:rPr>
        <w:t>a</w:t>
      </w:r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Department</w:t>
      </w:r>
      <w:proofErr w:type="spellEnd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of Chemical and Pharmaceutical Sciences, University of Trieste, </w:t>
      </w: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P.le</w:t>
      </w:r>
      <w:proofErr w:type="spellEnd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Europa 1, 34127 Trieste, Italy; ILENIA.D’ABBRUNZO@phd.units.it </w:t>
      </w:r>
    </w:p>
    <w:p w14:paraId="43265E02" w14:textId="77777777" w:rsidR="00824661" w:rsidRPr="001247FC" w:rsidRDefault="00824661" w:rsidP="00824661">
      <w:pPr>
        <w:jc w:val="both"/>
        <w:rPr>
          <w:rFonts w:ascii="Times New Roman" w:hAnsi="Times New Roman" w:cs="Times New Roman"/>
          <w:bCs/>
          <w:i/>
          <w:sz w:val="16"/>
          <w:szCs w:val="18"/>
          <w:lang w:val="en-US"/>
        </w:rPr>
      </w:pP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vertAlign w:val="superscript"/>
          <w:lang w:val="en-US"/>
        </w:rPr>
        <w:t>b</w:t>
      </w:r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Elettra-Sincrotrone</w:t>
      </w:r>
      <w:proofErr w:type="spellEnd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Trieste, S.S. 14 Km 163.5 in Area Science Park, </w:t>
      </w: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Basovizza</w:t>
      </w:r>
      <w:proofErr w:type="spellEnd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–Trieste, Italy; lara.gigli@elettra.eu (L.G.); nicola.demitri@elettra.eu (N.D.)</w:t>
      </w:r>
    </w:p>
    <w:p w14:paraId="31F15003" w14:textId="77777777" w:rsidR="00824661" w:rsidRPr="001247FC" w:rsidRDefault="00824661" w:rsidP="00824661">
      <w:pPr>
        <w:jc w:val="both"/>
        <w:rPr>
          <w:rFonts w:ascii="Times New Roman" w:hAnsi="Times New Roman" w:cs="Times New Roman"/>
          <w:bCs/>
          <w:i/>
          <w:sz w:val="16"/>
          <w:szCs w:val="18"/>
          <w:lang w:val="en-US"/>
        </w:rPr>
      </w:pP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vertAlign w:val="superscript"/>
          <w:lang w:val="en-US"/>
        </w:rPr>
        <w:t>c</w:t>
      </w:r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Department</w:t>
      </w:r>
      <w:proofErr w:type="spellEnd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of Chemistry and NIS Centre, University of Torino, V. </w:t>
      </w: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Giuria</w:t>
      </w:r>
      <w:proofErr w:type="spellEnd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7, 10125 Torino, Italy; michele.chierotti@unito.it </w:t>
      </w:r>
    </w:p>
    <w:p w14:paraId="1C704F36" w14:textId="5B74C190" w:rsidR="00E913BA" w:rsidRPr="001247FC" w:rsidRDefault="00E913BA" w:rsidP="00824661">
      <w:pPr>
        <w:jc w:val="both"/>
        <w:rPr>
          <w:rFonts w:ascii="Times New Roman" w:hAnsi="Times New Roman" w:cs="Times New Roman"/>
          <w:bCs/>
          <w:i/>
          <w:sz w:val="16"/>
          <w:szCs w:val="18"/>
          <w:lang w:val="en-US"/>
        </w:rPr>
      </w:pP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vertAlign w:val="superscript"/>
          <w:lang w:val="en-US"/>
        </w:rPr>
        <w:t>d</w:t>
      </w:r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Skolkovo</w:t>
      </w:r>
      <w:proofErr w:type="spellEnd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Institute of Science and Technology, </w:t>
      </w: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Bolshoy</w:t>
      </w:r>
      <w:proofErr w:type="spellEnd"/>
      <w:r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Boulevard 30, bldg. 1, Moscow 121205, Russia</w:t>
      </w:r>
    </w:p>
    <w:p w14:paraId="11976267" w14:textId="1F6BF70C" w:rsidR="00824661" w:rsidRPr="001247FC" w:rsidRDefault="00E913BA" w:rsidP="00824661">
      <w:pPr>
        <w:jc w:val="both"/>
        <w:rPr>
          <w:rFonts w:ascii="Times New Roman" w:hAnsi="Times New Roman" w:cs="Times New Roman"/>
          <w:i/>
          <w:iCs/>
          <w:sz w:val="16"/>
          <w:szCs w:val="18"/>
          <w:lang w:val="en-US"/>
        </w:rPr>
      </w:pP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vertAlign w:val="superscript"/>
          <w:lang w:val="en-US"/>
        </w:rPr>
        <w:t>e</w:t>
      </w:r>
      <w:r w:rsidR="00824661" w:rsidRPr="001247FC">
        <w:rPr>
          <w:rFonts w:ascii="Times New Roman" w:hAnsi="Times New Roman" w:cs="Times New Roman"/>
          <w:i/>
          <w:iCs/>
          <w:sz w:val="16"/>
          <w:szCs w:val="18"/>
          <w:lang w:val="en-US"/>
        </w:rPr>
        <w:t>Department</w:t>
      </w:r>
      <w:proofErr w:type="spellEnd"/>
      <w:r w:rsidR="00824661" w:rsidRPr="001247FC">
        <w:rPr>
          <w:rFonts w:ascii="Times New Roman" w:hAnsi="Times New Roman" w:cs="Times New Roman"/>
          <w:i/>
          <w:iCs/>
          <w:sz w:val="16"/>
          <w:szCs w:val="18"/>
          <w:lang w:val="en-US"/>
        </w:rPr>
        <w:t xml:space="preserve"> of Pharmacy and Biotechnology, University of Bologna, V. S. Donato 19/2, 40127 Bologna, Italy</w:t>
      </w:r>
    </w:p>
    <w:p w14:paraId="77A6BEB0" w14:textId="171A0374" w:rsidR="00824661" w:rsidRPr="001247FC" w:rsidRDefault="00E913BA" w:rsidP="00824661">
      <w:pPr>
        <w:jc w:val="both"/>
        <w:rPr>
          <w:rFonts w:ascii="Times New Roman" w:hAnsi="Times New Roman" w:cs="Times New Roman"/>
          <w:bCs/>
          <w:i/>
          <w:sz w:val="16"/>
          <w:szCs w:val="18"/>
          <w:lang w:val="en-US"/>
        </w:rPr>
      </w:pP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vertAlign w:val="superscript"/>
          <w:lang w:val="en-US"/>
        </w:rPr>
        <w:t>f</w:t>
      </w:r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Department</w:t>
      </w:r>
      <w:proofErr w:type="spellEnd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of Organic Chemistry, Faculty of Chemical Engineering and Technology, University of Zagreb, </w:t>
      </w:r>
      <w:proofErr w:type="spellStart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Marulićev</w:t>
      </w:r>
      <w:proofErr w:type="spellEnd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</w:t>
      </w:r>
      <w:proofErr w:type="spellStart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trg</w:t>
      </w:r>
      <w:proofErr w:type="spellEnd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19, 10000 Zagreb, Croatia</w:t>
      </w:r>
    </w:p>
    <w:p w14:paraId="52EE6BC2" w14:textId="7C3FDA97" w:rsidR="00824661" w:rsidRPr="001247FC" w:rsidRDefault="00E913BA" w:rsidP="00824661">
      <w:pPr>
        <w:jc w:val="both"/>
        <w:rPr>
          <w:rFonts w:ascii="Times New Roman" w:hAnsi="Times New Roman" w:cs="Times New Roman"/>
          <w:bCs/>
          <w:i/>
          <w:sz w:val="16"/>
          <w:szCs w:val="18"/>
          <w:lang w:val="en-US"/>
        </w:rPr>
      </w:pP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vertAlign w:val="superscript"/>
          <w:lang w:val="en-US"/>
        </w:rPr>
        <w:t>g</w:t>
      </w:r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Department</w:t>
      </w:r>
      <w:proofErr w:type="spellEnd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of Medical Parasitology, Swiss Tropical and Public Health Institute, 4123 </w:t>
      </w:r>
      <w:proofErr w:type="spellStart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Allschwil</w:t>
      </w:r>
      <w:proofErr w:type="spellEnd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, Switzerland.</w:t>
      </w:r>
    </w:p>
    <w:p w14:paraId="473A8CB0" w14:textId="2634FE0A" w:rsidR="00824661" w:rsidRPr="001247FC" w:rsidRDefault="00E913BA" w:rsidP="00824661">
      <w:pPr>
        <w:jc w:val="both"/>
        <w:rPr>
          <w:rFonts w:ascii="Times New Roman" w:hAnsi="Times New Roman" w:cs="Times New Roman"/>
          <w:bCs/>
          <w:i/>
          <w:sz w:val="16"/>
          <w:szCs w:val="18"/>
          <w:lang w:val="en-US"/>
        </w:rPr>
      </w:pPr>
      <w:proofErr w:type="spellStart"/>
      <w:r w:rsidRPr="001247FC">
        <w:rPr>
          <w:rFonts w:ascii="Times New Roman" w:hAnsi="Times New Roman" w:cs="Times New Roman"/>
          <w:bCs/>
          <w:i/>
          <w:sz w:val="16"/>
          <w:szCs w:val="18"/>
          <w:vertAlign w:val="superscript"/>
          <w:lang w:val="en-US"/>
        </w:rPr>
        <w:t>h</w:t>
      </w:r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>University</w:t>
      </w:r>
      <w:proofErr w:type="spellEnd"/>
      <w:r w:rsidR="00824661" w:rsidRPr="001247FC">
        <w:rPr>
          <w:rFonts w:ascii="Times New Roman" w:hAnsi="Times New Roman" w:cs="Times New Roman"/>
          <w:bCs/>
          <w:i/>
          <w:sz w:val="16"/>
          <w:szCs w:val="18"/>
          <w:lang w:val="en-US"/>
        </w:rPr>
        <w:t xml:space="preserve"> of Basel, Basel 4000 Switzerland.</w:t>
      </w:r>
    </w:p>
    <w:p w14:paraId="4C48DE21" w14:textId="77777777" w:rsidR="00824661" w:rsidRPr="001247FC" w:rsidRDefault="00824661" w:rsidP="00824661">
      <w:pPr>
        <w:pStyle w:val="Pidipagina"/>
        <w:rPr>
          <w:rFonts w:ascii="Times New Roman" w:hAnsi="Times New Roman" w:cs="Times New Roman"/>
          <w:i/>
          <w:iCs/>
          <w:sz w:val="16"/>
          <w:szCs w:val="18"/>
          <w:lang w:val="en-US"/>
        </w:rPr>
      </w:pPr>
    </w:p>
    <w:p w14:paraId="6ED4D258" w14:textId="77777777" w:rsidR="00824661" w:rsidRDefault="00824661" w:rsidP="00824661">
      <w:pPr>
        <w:pStyle w:val="Pidipagina"/>
        <w:rPr>
          <w:rFonts w:ascii="Times New Roman" w:hAnsi="Times New Roman" w:cs="Times New Roman"/>
          <w:i/>
          <w:iCs/>
          <w:sz w:val="18"/>
          <w:szCs w:val="18"/>
          <w:lang w:val="en-US"/>
        </w:rPr>
      </w:pPr>
    </w:p>
    <w:p w14:paraId="0BA4DC73" w14:textId="77777777" w:rsidR="00824661" w:rsidRDefault="00824661" w:rsidP="0082466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16989">
        <w:rPr>
          <w:rFonts w:ascii="Times New Roman" w:hAnsi="Times New Roman" w:cs="Times New Roman"/>
          <w:b/>
          <w:bCs/>
          <w:sz w:val="28"/>
          <w:szCs w:val="28"/>
          <w:lang w:val="en-US"/>
        </w:rPr>
        <w:t>Contents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359"/>
        <w:gridCol w:w="1269"/>
      </w:tblGrid>
      <w:tr w:rsidR="00824661" w14:paraId="0DD58E2D" w14:textId="77777777" w:rsidTr="00B43370">
        <w:trPr>
          <w:trHeight w:val="556"/>
        </w:trPr>
        <w:tc>
          <w:tcPr>
            <w:tcW w:w="8359" w:type="dxa"/>
            <w:vAlign w:val="center"/>
          </w:tcPr>
          <w:p w14:paraId="4EA9D855" w14:textId="77777777" w:rsidR="00824661" w:rsidRPr="00816989" w:rsidRDefault="00824661" w:rsidP="0044391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816989">
              <w:rPr>
                <w:rFonts w:ascii="Times New Roman" w:hAnsi="Times New Roman" w:cs="Times New Roman"/>
                <w:b/>
                <w:bCs/>
                <w:lang w:val="en-US"/>
              </w:rPr>
              <w:t>Description</w:t>
            </w:r>
          </w:p>
        </w:tc>
        <w:tc>
          <w:tcPr>
            <w:tcW w:w="1269" w:type="dxa"/>
            <w:vAlign w:val="center"/>
          </w:tcPr>
          <w:p w14:paraId="64DD0354" w14:textId="77777777" w:rsidR="00824661" w:rsidRPr="00816989" w:rsidRDefault="00824661" w:rsidP="0044391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816989">
              <w:rPr>
                <w:rFonts w:ascii="Times New Roman" w:hAnsi="Times New Roman" w:cs="Times New Roman"/>
                <w:b/>
                <w:bCs/>
                <w:lang w:val="en-US"/>
              </w:rPr>
              <w:t>Page N°</w:t>
            </w:r>
          </w:p>
        </w:tc>
      </w:tr>
      <w:tr w:rsidR="00824661" w:rsidRPr="00EB5EC9" w14:paraId="6D397AD4" w14:textId="77777777" w:rsidTr="00B43370">
        <w:trPr>
          <w:trHeight w:val="847"/>
        </w:trPr>
        <w:tc>
          <w:tcPr>
            <w:tcW w:w="8359" w:type="dxa"/>
            <w:vAlign w:val="center"/>
          </w:tcPr>
          <w:p w14:paraId="54BC13F6" w14:textId="2E8DC877" w:rsidR="00824661" w:rsidRPr="00EB5EC9" w:rsidRDefault="00A15A06" w:rsidP="00824661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 xml:space="preserve">Figure S1.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PXRD comparison of PZQ-NCM 1:3 anhydrous cocrystal, new phase discovered by grinding PZQ and NCM with AA and raw PZQ and NCM.</w:t>
            </w:r>
          </w:p>
        </w:tc>
        <w:tc>
          <w:tcPr>
            <w:tcW w:w="1269" w:type="dxa"/>
            <w:vAlign w:val="center"/>
          </w:tcPr>
          <w:p w14:paraId="4E56A65F" w14:textId="77777777" w:rsidR="00824661" w:rsidRPr="00EB5EC9" w:rsidRDefault="00824661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</w:t>
            </w:r>
          </w:p>
        </w:tc>
      </w:tr>
      <w:tr w:rsidR="00824661" w:rsidRPr="00EB5EC9" w14:paraId="1A4E7E31" w14:textId="77777777" w:rsidTr="00B43370">
        <w:trPr>
          <w:trHeight w:val="562"/>
        </w:trPr>
        <w:tc>
          <w:tcPr>
            <w:tcW w:w="8359" w:type="dxa"/>
            <w:vAlign w:val="center"/>
          </w:tcPr>
          <w:p w14:paraId="5129FB92" w14:textId="3D0B2482" w:rsidR="00824661" w:rsidRPr="00EB5EC9" w:rsidRDefault="006F18CE" w:rsidP="00C8309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 xml:space="preserve">Figure S2.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PXRD comparison of PZQ-NCM coground in different molar ratios in the presence of 160 </w:t>
            </w:r>
            <w:r w:rsidRPr="00E5030F">
              <w:rPr>
                <w:rFonts w:ascii="Symbol" w:hAnsi="Symbol" w:cs="Times New Roman"/>
                <w:sz w:val="22"/>
                <w:szCs w:val="22"/>
                <w:lang w:val="en-US"/>
              </w:rPr>
              <w:t>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L of AA</w:t>
            </w:r>
            <w:r w:rsidRPr="00EB5EC9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269" w:type="dxa"/>
            <w:vAlign w:val="center"/>
          </w:tcPr>
          <w:p w14:paraId="52A4E0BC" w14:textId="77777777" w:rsidR="00824661" w:rsidRPr="00EB5EC9" w:rsidRDefault="00824661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</w:t>
            </w:r>
          </w:p>
        </w:tc>
      </w:tr>
      <w:tr w:rsidR="00824661" w:rsidRPr="00EB5EC9" w14:paraId="0F0A2360" w14:textId="77777777" w:rsidTr="00B43370">
        <w:trPr>
          <w:trHeight w:val="632"/>
        </w:trPr>
        <w:tc>
          <w:tcPr>
            <w:tcW w:w="8359" w:type="dxa"/>
            <w:vAlign w:val="center"/>
          </w:tcPr>
          <w:p w14:paraId="504BD4DF" w14:textId="07DAF32A" w:rsidR="00824661" w:rsidRPr="00EB5EC9" w:rsidRDefault="001C03A5" w:rsidP="0044391C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 xml:space="preserve">Figure S3.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Characterization analyses of PZQ-NCM 1:1 molar ratio ground with </w:t>
            </w:r>
            <w:r w:rsidR="00C27C4B"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equimolar ratio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of AA</w:t>
            </w:r>
            <w:r w:rsidR="00E5030F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(38 </w:t>
            </w:r>
            <w:r w:rsidR="00E5030F" w:rsidRPr="00E5030F">
              <w:rPr>
                <w:rFonts w:ascii="Symbol" w:hAnsi="Symbol" w:cs="Times New Roman"/>
                <w:sz w:val="22"/>
                <w:szCs w:val="22"/>
                <w:lang w:val="en-US"/>
              </w:rPr>
              <w:t></w:t>
            </w:r>
            <w:r w:rsidR="00E5030F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l AA)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.</w:t>
            </w:r>
          </w:p>
        </w:tc>
        <w:tc>
          <w:tcPr>
            <w:tcW w:w="1269" w:type="dxa"/>
            <w:vAlign w:val="center"/>
          </w:tcPr>
          <w:p w14:paraId="08325C43" w14:textId="77777777" w:rsidR="00824661" w:rsidRPr="00EB5EC9" w:rsidRDefault="00824661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3</w:t>
            </w:r>
          </w:p>
        </w:tc>
      </w:tr>
      <w:tr w:rsidR="00824661" w:rsidRPr="00EB5EC9" w14:paraId="39AB633F" w14:textId="77777777" w:rsidTr="00B43370">
        <w:trPr>
          <w:trHeight w:val="428"/>
        </w:trPr>
        <w:tc>
          <w:tcPr>
            <w:tcW w:w="8359" w:type="dxa"/>
            <w:vAlign w:val="center"/>
          </w:tcPr>
          <w:p w14:paraId="12FBD3B9" w14:textId="3901EF8B" w:rsidR="00824661" w:rsidRPr="00EB5EC9" w:rsidRDefault="009D658B" w:rsidP="009D658B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 xml:space="preserve">Figure S4.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Characterization analyses of PZQ-NCM 1:1 </w:t>
            </w:r>
            <w:proofErr w:type="spellStart"/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coamorphous</w:t>
            </w:r>
            <w:proofErr w:type="spellEnd"/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.</w:t>
            </w:r>
          </w:p>
        </w:tc>
        <w:tc>
          <w:tcPr>
            <w:tcW w:w="1269" w:type="dxa"/>
            <w:vAlign w:val="center"/>
          </w:tcPr>
          <w:p w14:paraId="61F61C5F" w14:textId="2894E128" w:rsidR="00824661" w:rsidRPr="00EB5EC9" w:rsidRDefault="001C04D9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4</w:t>
            </w:r>
          </w:p>
        </w:tc>
      </w:tr>
      <w:tr w:rsidR="00D67BEB" w:rsidRPr="00EB5EC9" w14:paraId="1DC60932" w14:textId="77777777" w:rsidTr="00B43370">
        <w:trPr>
          <w:trHeight w:val="428"/>
        </w:trPr>
        <w:tc>
          <w:tcPr>
            <w:tcW w:w="8359" w:type="dxa"/>
            <w:vAlign w:val="center"/>
          </w:tcPr>
          <w:p w14:paraId="41052BC1" w14:textId="61E78418" w:rsidR="00D67BEB" w:rsidRPr="00EB5EC9" w:rsidRDefault="00D67BEB" w:rsidP="009D658B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 xml:space="preserve">Figure S5. </w:t>
            </w:r>
            <w:r w:rsidRPr="00EB5EC9">
              <w:rPr>
                <w:rFonts w:ascii="Times New Roman" w:hAnsi="Times New Roman" w:cs="Times New Roman"/>
                <w:bCs/>
                <w:sz w:val="22"/>
                <w:szCs w:val="22"/>
                <w:lang w:val="en-US"/>
              </w:rPr>
              <w:t xml:space="preserve">TGA curve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of mechanochemically prepared PZQ-NCM-AA cocrystal solvate (bl</w:t>
            </w:r>
            <w:r w:rsidR="00E5030F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ue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)</w:t>
            </w:r>
            <w:r w:rsidR="00E5030F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and its derivative (orange)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.</w:t>
            </w:r>
          </w:p>
        </w:tc>
        <w:tc>
          <w:tcPr>
            <w:tcW w:w="1269" w:type="dxa"/>
            <w:vAlign w:val="center"/>
          </w:tcPr>
          <w:p w14:paraId="7E6C5A02" w14:textId="671D11E6" w:rsidR="00D67BEB" w:rsidRPr="00EB5EC9" w:rsidRDefault="002074A8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5</w:t>
            </w:r>
          </w:p>
        </w:tc>
      </w:tr>
      <w:tr w:rsidR="00816FD7" w:rsidRPr="007741DB" w14:paraId="1A7E4C5E" w14:textId="77777777" w:rsidTr="00C953A1">
        <w:trPr>
          <w:trHeight w:val="428"/>
        </w:trPr>
        <w:tc>
          <w:tcPr>
            <w:tcW w:w="8359" w:type="dxa"/>
            <w:vAlign w:val="center"/>
          </w:tcPr>
          <w:p w14:paraId="29D72C21" w14:textId="600F163A" w:rsidR="00816FD7" w:rsidRPr="00EB5EC9" w:rsidRDefault="00816FD7" w:rsidP="00AB13C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Figure S6</w:t>
            </w:r>
            <w:r w:rsidR="007741DB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.</w:t>
            </w: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 xml:space="preserve">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Overlay of the FTIR spectra of PZQ-NCM-AA cocrystal solvate (black), pure NCM (red), pure PZQ (blue), and pure AA (green).</w:t>
            </w:r>
          </w:p>
        </w:tc>
        <w:tc>
          <w:tcPr>
            <w:tcW w:w="1269" w:type="dxa"/>
            <w:vAlign w:val="center"/>
          </w:tcPr>
          <w:p w14:paraId="3EC4AF1A" w14:textId="35775831" w:rsidR="00816FD7" w:rsidRPr="00EB5EC9" w:rsidRDefault="00265967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5</w:t>
            </w:r>
          </w:p>
        </w:tc>
      </w:tr>
      <w:tr w:rsidR="00C7096D" w:rsidRPr="00EB5EC9" w14:paraId="259017DB" w14:textId="77777777" w:rsidTr="00C953A1">
        <w:trPr>
          <w:trHeight w:val="428"/>
        </w:trPr>
        <w:tc>
          <w:tcPr>
            <w:tcW w:w="8359" w:type="dxa"/>
            <w:vAlign w:val="center"/>
          </w:tcPr>
          <w:p w14:paraId="4F41B4D4" w14:textId="2F7F5FD4" w:rsidR="00C7096D" w:rsidRPr="00EB5EC9" w:rsidRDefault="00C7096D" w:rsidP="00AB13C0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Figure S</w:t>
            </w:r>
            <w:r w:rsidR="00816FD7"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7</w:t>
            </w: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.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Overlay of the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vertAlign w:val="superscript"/>
                <w:lang w:val="en-US"/>
              </w:rPr>
              <w:t>13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 (150.91 MHz) CPMAS spectrum of PZQ-NCM-AA cocrystal solvate (black), acquired at a spinning speed of 20 kHz at room</w:t>
            </w:r>
            <w:r w:rsidR="00AB13C0"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temperature, with the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vertAlign w:val="superscript"/>
                <w:lang w:val="en-US"/>
              </w:rPr>
              <w:t>13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 (100.63 MHz) CPMAS spectra of pure NCM (red), pure PZQ (blue), acquired at a spinning speed of 12 kHz at room temperature.</w:t>
            </w:r>
          </w:p>
        </w:tc>
        <w:tc>
          <w:tcPr>
            <w:tcW w:w="1269" w:type="dxa"/>
            <w:vAlign w:val="center"/>
          </w:tcPr>
          <w:p w14:paraId="26C31883" w14:textId="2CC408E7" w:rsidR="00C7096D" w:rsidRPr="00EB5EC9" w:rsidRDefault="00265967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6</w:t>
            </w:r>
          </w:p>
        </w:tc>
      </w:tr>
      <w:tr w:rsidR="00C7096D" w:rsidRPr="00EB5EC9" w14:paraId="33883419" w14:textId="77777777" w:rsidTr="00B43370">
        <w:trPr>
          <w:trHeight w:val="428"/>
        </w:trPr>
        <w:tc>
          <w:tcPr>
            <w:tcW w:w="8359" w:type="dxa"/>
            <w:vAlign w:val="center"/>
          </w:tcPr>
          <w:p w14:paraId="585C3CFA" w14:textId="4E9424E3" w:rsidR="00C7096D" w:rsidRPr="00EB5EC9" w:rsidRDefault="00C7096D" w:rsidP="00AB13C0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Figure S</w:t>
            </w:r>
            <w:r w:rsidR="00816FD7"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8</w:t>
            </w:r>
            <w:r w:rsidRPr="00EB5EC9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.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Overlay of the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vertAlign w:val="superscript"/>
                <w:lang w:val="en-US"/>
              </w:rPr>
              <w:t>13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C (150.91 MHz) CPMAS spectrum of PZQ-NCM-AA cocrystal solvate (black), acquired at a spinning speed of 20 kHz at room temperature, with the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vertAlign w:val="superscript"/>
                <w:lang w:val="en-US"/>
              </w:rPr>
              <w:t>13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C (100.63 MHz) CPMAS spectra of PZQ-NCM 1:3 anhydrous cocrystal (pink), acquired at a spinning speed of 12 kHz at room temperature, and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vertAlign w:val="superscript"/>
                <w:lang w:val="en-US"/>
              </w:rPr>
              <w:t>13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C (150.91 MHz) CPMAS spectrum of PZQ-AA </w:t>
            </w:r>
            <w:proofErr w:type="spellStart"/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monosolvate</w:t>
            </w:r>
            <w:proofErr w:type="spellEnd"/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(orange), acquired at a spinning speed of 20 kHz at room temperature. </w:t>
            </w:r>
          </w:p>
        </w:tc>
        <w:tc>
          <w:tcPr>
            <w:tcW w:w="1269" w:type="dxa"/>
            <w:vAlign w:val="center"/>
          </w:tcPr>
          <w:p w14:paraId="659C2D71" w14:textId="1F2FB225" w:rsidR="00C7096D" w:rsidRPr="00EB5EC9" w:rsidRDefault="002074A8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6</w:t>
            </w:r>
          </w:p>
        </w:tc>
      </w:tr>
      <w:tr w:rsidR="00824661" w:rsidRPr="00EB5EC9" w14:paraId="5267605F" w14:textId="77777777" w:rsidTr="00B43370">
        <w:trPr>
          <w:trHeight w:val="841"/>
        </w:trPr>
        <w:tc>
          <w:tcPr>
            <w:tcW w:w="8359" w:type="dxa"/>
            <w:vAlign w:val="center"/>
          </w:tcPr>
          <w:p w14:paraId="7F0B2F97" w14:textId="4979B095" w:rsidR="00824661" w:rsidRPr="00EB5EC9" w:rsidRDefault="00C27C4B" w:rsidP="00C27C4B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color w:val="202122"/>
                <w:sz w:val="22"/>
                <w:szCs w:val="22"/>
                <w:shd w:val="clear" w:color="auto" w:fill="FFFFFF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color w:val="202122"/>
                <w:sz w:val="22"/>
                <w:szCs w:val="22"/>
                <w:shd w:val="clear" w:color="auto" w:fill="FFFFFF"/>
                <w:lang w:val="en-US"/>
              </w:rPr>
              <w:t>Figure S</w:t>
            </w:r>
            <w:r w:rsidR="00816FD7" w:rsidRPr="00EB5EC9">
              <w:rPr>
                <w:rFonts w:ascii="Times New Roman" w:hAnsi="Times New Roman" w:cs="Times New Roman"/>
                <w:b/>
                <w:color w:val="202122"/>
                <w:sz w:val="22"/>
                <w:szCs w:val="22"/>
                <w:shd w:val="clear" w:color="auto" w:fill="FFFFFF"/>
                <w:lang w:val="en-US"/>
              </w:rPr>
              <w:t>9</w:t>
            </w:r>
            <w:r w:rsidRPr="00EB5EC9">
              <w:rPr>
                <w:rFonts w:ascii="Times New Roman" w:hAnsi="Times New Roman" w:cs="Times New Roman"/>
                <w:b/>
                <w:color w:val="202122"/>
                <w:sz w:val="22"/>
                <w:szCs w:val="22"/>
                <w:shd w:val="clear" w:color="auto" w:fill="FFFFFF"/>
                <w:lang w:val="en-US"/>
              </w:rPr>
              <w:t xml:space="preserve">. </w:t>
            </w:r>
            <w:r w:rsidR="00831B4E" w:rsidRPr="00EB5EC9">
              <w:rPr>
                <w:rFonts w:ascii="Times New Roman" w:hAnsi="Times New Roman" w:cs="Times New Roman"/>
                <w:b/>
                <w:color w:val="202122"/>
                <w:sz w:val="22"/>
                <w:szCs w:val="22"/>
                <w:shd w:val="clear" w:color="auto" w:fill="FFFFFF"/>
                <w:vertAlign w:val="superscript"/>
                <w:lang w:val="en-US"/>
              </w:rPr>
              <w:t>1</w:t>
            </w:r>
            <w:r w:rsidR="00831B4E" w:rsidRPr="00EB5EC9">
              <w:rPr>
                <w:rFonts w:ascii="Times New Roman" w:hAnsi="Times New Roman" w:cs="Times New Roman"/>
                <w:bCs/>
                <w:color w:val="202122"/>
                <w:sz w:val="22"/>
                <w:szCs w:val="22"/>
                <w:shd w:val="clear" w:color="auto" w:fill="FFFFFF"/>
                <w:lang w:val="en-US"/>
              </w:rPr>
              <w:t>H-NMR spectra of PZQ-NCM-AA cocrystal solvate. The integrals of the signals are highlighted in red for NCM, in blue for PZQ and in green for AA. The * symbol indicates the signal corresponding to the solvent used for the analysis, deuterated chloroform CDCl</w:t>
            </w:r>
            <w:r w:rsidR="00831B4E" w:rsidRPr="00EB5EC9">
              <w:rPr>
                <w:rFonts w:ascii="Times New Roman" w:hAnsi="Times New Roman" w:cs="Times New Roman"/>
                <w:bCs/>
                <w:color w:val="202122"/>
                <w:sz w:val="22"/>
                <w:szCs w:val="22"/>
                <w:shd w:val="clear" w:color="auto" w:fill="FFFFFF"/>
                <w:vertAlign w:val="subscript"/>
                <w:lang w:val="en-US"/>
              </w:rPr>
              <w:t>3</w:t>
            </w:r>
            <w:r w:rsidR="00831B4E" w:rsidRPr="00EB5EC9">
              <w:rPr>
                <w:rFonts w:ascii="Times New Roman" w:hAnsi="Times New Roman" w:cs="Times New Roman"/>
                <w:bCs/>
                <w:color w:val="202122"/>
                <w:sz w:val="22"/>
                <w:szCs w:val="22"/>
                <w:shd w:val="clear" w:color="auto" w:fill="FFFFFF"/>
                <w:lang w:val="en-US"/>
              </w:rPr>
              <w:t>.</w:t>
            </w:r>
          </w:p>
        </w:tc>
        <w:tc>
          <w:tcPr>
            <w:tcW w:w="1269" w:type="dxa"/>
            <w:vAlign w:val="center"/>
          </w:tcPr>
          <w:p w14:paraId="6B2DAD89" w14:textId="5BB6EBBF" w:rsidR="00824661" w:rsidRPr="00EB5EC9" w:rsidRDefault="00265967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7</w:t>
            </w:r>
          </w:p>
        </w:tc>
      </w:tr>
      <w:tr w:rsidR="00E73BBE" w:rsidRPr="00EB5EC9" w14:paraId="78F57F40" w14:textId="77777777" w:rsidTr="00B43370">
        <w:trPr>
          <w:trHeight w:val="841"/>
        </w:trPr>
        <w:tc>
          <w:tcPr>
            <w:tcW w:w="8359" w:type="dxa"/>
            <w:vAlign w:val="center"/>
          </w:tcPr>
          <w:p w14:paraId="2288FD32" w14:textId="480F09A2" w:rsidR="00E73BBE" w:rsidRPr="00EB5EC9" w:rsidRDefault="00E73BBE" w:rsidP="00C27C4B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color w:val="202122"/>
                <w:sz w:val="22"/>
                <w:szCs w:val="22"/>
                <w:shd w:val="clear" w:color="auto" w:fill="FFFFFF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Figure S</w:t>
            </w:r>
            <w:r w:rsidR="00816FD7"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10</w:t>
            </w: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 xml:space="preserve">Plot of experimental vs. calculated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vertAlign w:val="superscript"/>
                <w:lang w:val="en-GB"/>
              </w:rPr>
              <w:t>13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C ppm.</w:t>
            </w:r>
          </w:p>
        </w:tc>
        <w:tc>
          <w:tcPr>
            <w:tcW w:w="1269" w:type="dxa"/>
            <w:vAlign w:val="center"/>
          </w:tcPr>
          <w:p w14:paraId="7C663B15" w14:textId="616834A4" w:rsidR="00E73BBE" w:rsidRPr="00EB5EC9" w:rsidRDefault="001247FC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7</w:t>
            </w:r>
          </w:p>
        </w:tc>
      </w:tr>
      <w:tr w:rsidR="00824661" w:rsidRPr="00EB5EC9" w14:paraId="231390BC" w14:textId="77777777" w:rsidTr="00EE11CC">
        <w:trPr>
          <w:trHeight w:val="1250"/>
        </w:trPr>
        <w:tc>
          <w:tcPr>
            <w:tcW w:w="8359" w:type="dxa"/>
            <w:vAlign w:val="center"/>
          </w:tcPr>
          <w:p w14:paraId="62E9033D" w14:textId="5D6439A7" w:rsidR="00EE11CC" w:rsidRPr="00EB5EC9" w:rsidRDefault="00EE11CC" w:rsidP="00EE11CC">
            <w:pPr>
              <w:pStyle w:val="MDPI31text"/>
              <w:ind w:left="0" w:firstLine="0"/>
              <w:rPr>
                <w:rFonts w:ascii="Times New Roman" w:hAnsi="Times New Roman"/>
                <w:sz w:val="22"/>
              </w:rPr>
            </w:pPr>
            <w:r w:rsidRPr="00EB5EC9">
              <w:rPr>
                <w:rFonts w:ascii="Times New Roman" w:hAnsi="Times New Roman"/>
                <w:b/>
                <w:bCs/>
                <w:sz w:val="22"/>
              </w:rPr>
              <w:lastRenderedPageBreak/>
              <w:t>Figure S</w:t>
            </w:r>
            <w:r w:rsidR="00E73BBE" w:rsidRPr="00EB5EC9">
              <w:rPr>
                <w:rFonts w:ascii="Times New Roman" w:hAnsi="Times New Roman"/>
                <w:b/>
                <w:bCs/>
                <w:sz w:val="22"/>
              </w:rPr>
              <w:t>1</w:t>
            </w:r>
            <w:r w:rsidR="00816FD7" w:rsidRPr="00EB5EC9">
              <w:rPr>
                <w:rFonts w:ascii="Times New Roman" w:hAnsi="Times New Roman"/>
                <w:b/>
                <w:bCs/>
                <w:sz w:val="22"/>
              </w:rPr>
              <w:t>1</w:t>
            </w:r>
            <w:r w:rsidRPr="00EB5EC9">
              <w:rPr>
                <w:rFonts w:ascii="Times New Roman" w:hAnsi="Times New Roman"/>
                <w:b/>
                <w:bCs/>
                <w:sz w:val="22"/>
              </w:rPr>
              <w:t>.</w:t>
            </w:r>
            <w:r w:rsidRPr="00EB5EC9">
              <w:rPr>
                <w:rFonts w:ascii="Times New Roman" w:hAnsi="Times New Roman"/>
                <w:sz w:val="22"/>
              </w:rPr>
              <w:t xml:space="preserve"> </w:t>
            </w:r>
            <w:r w:rsidRPr="00EB5EC9">
              <w:rPr>
                <w:rFonts w:ascii="Times New Roman" w:hAnsi="Times New Roman"/>
                <w:sz w:val="22"/>
                <w:vertAlign w:val="superscript"/>
              </w:rPr>
              <w:t>1</w:t>
            </w:r>
            <w:r w:rsidRPr="00EB5EC9">
              <w:rPr>
                <w:rFonts w:ascii="Times New Roman" w:hAnsi="Times New Roman"/>
                <w:sz w:val="22"/>
              </w:rPr>
              <w:t xml:space="preserve">H NMR spectra of PZQ (a); NCM (b); PZQ-NCM-AA cocrystal solvate </w:t>
            </w:r>
            <w:r w:rsidRPr="00EB5EC9">
              <w:rPr>
                <w:rFonts w:ascii="Times New Roman" w:hAnsi="Times New Roman"/>
                <w:color w:val="000000" w:themeColor="text1"/>
                <w:sz w:val="22"/>
              </w:rPr>
              <w:t xml:space="preserve">obtained grinding raw PZQ and NCM in the presence of AA </w:t>
            </w:r>
            <w:r w:rsidRPr="00EB5EC9">
              <w:rPr>
                <w:rFonts w:ascii="Times New Roman" w:hAnsi="Times New Roman"/>
                <w:sz w:val="22"/>
              </w:rPr>
              <w:t xml:space="preserve">for 2 hours (c) and PZQ-NCM-AA cocrystal solvate achieved through neat grinding for 4 hours (to obtain PZQ-NCM 1:1 </w:t>
            </w:r>
            <w:proofErr w:type="spellStart"/>
            <w:r w:rsidRPr="00EB5EC9">
              <w:rPr>
                <w:rFonts w:ascii="Times New Roman" w:hAnsi="Times New Roman"/>
                <w:sz w:val="22"/>
              </w:rPr>
              <w:t>coamorphous</w:t>
            </w:r>
            <w:proofErr w:type="spellEnd"/>
            <w:r w:rsidRPr="00EB5EC9">
              <w:rPr>
                <w:rFonts w:ascii="Times New Roman" w:hAnsi="Times New Roman"/>
                <w:sz w:val="22"/>
              </w:rPr>
              <w:t>) plus LAG for 2 hours (d).</w:t>
            </w:r>
          </w:p>
        </w:tc>
        <w:tc>
          <w:tcPr>
            <w:tcW w:w="1269" w:type="dxa"/>
            <w:vAlign w:val="center"/>
          </w:tcPr>
          <w:p w14:paraId="202E1620" w14:textId="0678E0E1" w:rsidR="00824661" w:rsidRPr="00EB5EC9" w:rsidRDefault="00265967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8</w:t>
            </w:r>
          </w:p>
        </w:tc>
      </w:tr>
      <w:tr w:rsidR="00824661" w:rsidRPr="00EB5EC9" w14:paraId="73D3123B" w14:textId="77777777" w:rsidTr="00B43370">
        <w:trPr>
          <w:trHeight w:val="554"/>
        </w:trPr>
        <w:tc>
          <w:tcPr>
            <w:tcW w:w="8359" w:type="dxa"/>
            <w:vAlign w:val="center"/>
          </w:tcPr>
          <w:p w14:paraId="40A43E3C" w14:textId="7C6647FC" w:rsidR="00824661" w:rsidRPr="00EB5EC9" w:rsidRDefault="00C27C4B" w:rsidP="00C27C4B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Figure S</w:t>
            </w:r>
            <w:r w:rsidR="00D67BEB"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1</w:t>
            </w:r>
            <w:r w:rsidR="00816FD7"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2</w:t>
            </w: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.</w:t>
            </w:r>
            <w:r w:rsidRPr="00EB5EC9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PXRD comparison of PZQ-NCM-AA cocrystal solvate over time</w:t>
            </w:r>
            <w:r w:rsidR="00E5030F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(stored at 20°C and 0% RH)</w:t>
            </w:r>
            <w:r w:rsidRPr="00EB5EC9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1269" w:type="dxa"/>
            <w:vAlign w:val="center"/>
          </w:tcPr>
          <w:p w14:paraId="77F457A3" w14:textId="3BDBBEC0" w:rsidR="00824661" w:rsidRPr="00EB5EC9" w:rsidRDefault="001247FC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8</w:t>
            </w:r>
          </w:p>
        </w:tc>
      </w:tr>
      <w:tr w:rsidR="00C27C4B" w:rsidRPr="00EB5EC9" w14:paraId="7692B4FE" w14:textId="77777777" w:rsidTr="00B43370">
        <w:trPr>
          <w:trHeight w:val="554"/>
        </w:trPr>
        <w:tc>
          <w:tcPr>
            <w:tcW w:w="8359" w:type="dxa"/>
            <w:vAlign w:val="center"/>
          </w:tcPr>
          <w:p w14:paraId="793C620A" w14:textId="5E4B5F16" w:rsidR="00C27C4B" w:rsidRPr="00EB5EC9" w:rsidRDefault="00C27C4B" w:rsidP="00C27C4B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Figure S</w:t>
            </w:r>
            <w:r w:rsidR="00D67BEB"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1</w:t>
            </w:r>
            <w:r w:rsidR="00816FD7"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3</w:t>
            </w: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.</w:t>
            </w:r>
            <w:r w:rsidRPr="00EB5EC9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Samples of pure cocrystal solvate (white) and cocrystal solvate with traces of RIPFOP01 (pink).</w:t>
            </w:r>
          </w:p>
        </w:tc>
        <w:tc>
          <w:tcPr>
            <w:tcW w:w="1269" w:type="dxa"/>
            <w:vAlign w:val="center"/>
          </w:tcPr>
          <w:p w14:paraId="1C8A0947" w14:textId="54016D49" w:rsidR="00C27C4B" w:rsidRPr="00EB5EC9" w:rsidRDefault="00265967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9</w:t>
            </w:r>
          </w:p>
        </w:tc>
      </w:tr>
      <w:tr w:rsidR="00C27C4B" w:rsidRPr="00EB5EC9" w14:paraId="1C9EEF69" w14:textId="77777777" w:rsidTr="00B43370">
        <w:trPr>
          <w:trHeight w:val="554"/>
        </w:trPr>
        <w:tc>
          <w:tcPr>
            <w:tcW w:w="8359" w:type="dxa"/>
            <w:vAlign w:val="center"/>
          </w:tcPr>
          <w:p w14:paraId="4A860A0F" w14:textId="6645D4A0" w:rsidR="00C27C4B" w:rsidRPr="00EB5EC9" w:rsidRDefault="00D66BA6" w:rsidP="00C27C4B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Figure S1</w:t>
            </w:r>
            <w:r w:rsidR="00816FD7"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4</w:t>
            </w: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.</w:t>
            </w:r>
            <w:r w:rsidRPr="00EB5EC9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PXRD (left) and DSC (right) results of cocrystal solvate physical stability before and after compression.</w:t>
            </w:r>
          </w:p>
        </w:tc>
        <w:tc>
          <w:tcPr>
            <w:tcW w:w="1269" w:type="dxa"/>
            <w:vAlign w:val="center"/>
          </w:tcPr>
          <w:p w14:paraId="133CC003" w14:textId="21DE7839" w:rsidR="00C27C4B" w:rsidRPr="00EB5EC9" w:rsidRDefault="001247FC" w:rsidP="0044391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9</w:t>
            </w:r>
          </w:p>
        </w:tc>
      </w:tr>
      <w:tr w:rsidR="00C27C4B" w:rsidRPr="00EB5EC9" w14:paraId="747ABC33" w14:textId="77777777" w:rsidTr="00B43370">
        <w:trPr>
          <w:trHeight w:val="554"/>
        </w:trPr>
        <w:tc>
          <w:tcPr>
            <w:tcW w:w="8359" w:type="dxa"/>
            <w:vAlign w:val="center"/>
          </w:tcPr>
          <w:p w14:paraId="6418FC5B" w14:textId="7738B982" w:rsidR="00C27C4B" w:rsidRPr="00EB5EC9" w:rsidRDefault="00D66BA6" w:rsidP="00C27C4B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Figure S1</w:t>
            </w:r>
            <w:r w:rsidR="00816FD7"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5</w:t>
            </w: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.</w:t>
            </w:r>
            <w:r w:rsidRPr="00EB5EC9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PXRD (left) and DSC (right) results of cocrystal solvate physical stability before and after grinding.</w:t>
            </w:r>
          </w:p>
        </w:tc>
        <w:tc>
          <w:tcPr>
            <w:tcW w:w="1269" w:type="dxa"/>
            <w:vAlign w:val="center"/>
          </w:tcPr>
          <w:p w14:paraId="2D96279F" w14:textId="593D64CD" w:rsidR="002074A8" w:rsidRPr="00EB5EC9" w:rsidRDefault="00265967" w:rsidP="002074A8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10</w:t>
            </w:r>
          </w:p>
        </w:tc>
      </w:tr>
      <w:tr w:rsidR="00D66BA6" w:rsidRPr="00EB5EC9" w14:paraId="10BAD651" w14:textId="77777777" w:rsidTr="00B43370">
        <w:trPr>
          <w:trHeight w:val="554"/>
        </w:trPr>
        <w:tc>
          <w:tcPr>
            <w:tcW w:w="8359" w:type="dxa"/>
            <w:vAlign w:val="center"/>
          </w:tcPr>
          <w:p w14:paraId="72C1E9A1" w14:textId="324D03DF" w:rsidR="00D66BA6" w:rsidRPr="00EB5EC9" w:rsidRDefault="00D66BA6" w:rsidP="00D66BA6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Figure S1</w:t>
            </w:r>
            <w:r w:rsidR="00816FD7"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6</w:t>
            </w:r>
            <w:r w:rsidRPr="00EB5EC9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.</w:t>
            </w:r>
            <w:r w:rsidRPr="00EB5EC9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Schematic representation of physical stability tests for evaluating resistance of the cocrystal solvate to high relative humidity</w:t>
            </w:r>
            <w:r w:rsidR="003738E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</w:t>
            </w:r>
            <w:r w:rsidR="003738E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(20°C at 75% RH)</w:t>
            </w:r>
            <w:bookmarkStart w:id="0" w:name="_GoBack"/>
            <w:bookmarkEnd w:id="0"/>
            <w:r w:rsidRPr="00EB5EC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.</w:t>
            </w:r>
          </w:p>
        </w:tc>
        <w:tc>
          <w:tcPr>
            <w:tcW w:w="1269" w:type="dxa"/>
            <w:vAlign w:val="center"/>
          </w:tcPr>
          <w:p w14:paraId="142CAB78" w14:textId="18E278DF" w:rsidR="00D66BA6" w:rsidRPr="00EB5EC9" w:rsidRDefault="001247FC" w:rsidP="00D66BA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EB5EC9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10</w:t>
            </w:r>
          </w:p>
        </w:tc>
      </w:tr>
    </w:tbl>
    <w:p w14:paraId="2CA92155" w14:textId="3EBC368F" w:rsidR="00824661" w:rsidRDefault="00824661" w:rsidP="002074A8">
      <w:pPr>
        <w:spacing w:line="276" w:lineRule="auto"/>
        <w:rPr>
          <w:rFonts w:ascii="Times New Roman" w:hAnsi="Times New Roman" w:cs="Times New Roman"/>
          <w:i/>
          <w:iCs/>
          <w:lang w:val="en-US"/>
        </w:rPr>
      </w:pPr>
    </w:p>
    <w:p w14:paraId="6F707359" w14:textId="233A71BC" w:rsidR="00824661" w:rsidRPr="00D47CEA" w:rsidRDefault="00B35DBD" w:rsidP="00824661">
      <w:pPr>
        <w:spacing w:line="276" w:lineRule="auto"/>
        <w:jc w:val="center"/>
        <w:rPr>
          <w:rFonts w:ascii="Times New Roman" w:hAnsi="Times New Roman" w:cs="Times New Roman"/>
          <w:i/>
          <w:iCs/>
          <w:lang w:val="en-US"/>
        </w:rPr>
      </w:pPr>
      <w:r>
        <w:rPr>
          <w:rFonts w:ascii="Times New Roman" w:hAnsi="Times New Roman" w:cs="Times New Roman"/>
          <w:i/>
          <w:iCs/>
          <w:noProof/>
          <w:lang w:val="en-US"/>
          <w14:ligatures w14:val="standardContextual"/>
        </w:rPr>
        <w:drawing>
          <wp:inline distT="0" distB="0" distL="0" distR="0" wp14:anchorId="1429F41E" wp14:editId="2A370AA3">
            <wp:extent cx="5731098" cy="2419355"/>
            <wp:effectExtent l="0" t="0" r="0" b="0"/>
            <wp:docPr id="887972896" name="Immagine 5" descr="Immagine che contiene testo, linea, Carattere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7972896" name="Immagine 5" descr="Immagine che contiene testo, linea, Carattere, Diagramma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4799" cy="2450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060362" w14:textId="5E973AD7" w:rsidR="00824661" w:rsidRPr="00A15A06" w:rsidRDefault="00824661" w:rsidP="00824661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16989">
        <w:rPr>
          <w:rFonts w:ascii="Times New Roman" w:hAnsi="Times New Roman" w:cs="Times New Roman"/>
          <w:b/>
          <w:sz w:val="22"/>
          <w:szCs w:val="22"/>
          <w:lang w:val="en-US"/>
        </w:rPr>
        <w:t>Figure S</w:t>
      </w:r>
      <w:r>
        <w:rPr>
          <w:rFonts w:ascii="Times New Roman" w:hAnsi="Times New Roman" w:cs="Times New Roman"/>
          <w:b/>
          <w:sz w:val="22"/>
          <w:szCs w:val="22"/>
          <w:lang w:val="en-US"/>
        </w:rPr>
        <w:t>1</w:t>
      </w:r>
      <w:r w:rsidRPr="00816989">
        <w:rPr>
          <w:rFonts w:ascii="Times New Roman" w:hAnsi="Times New Roman" w:cs="Times New Roman"/>
          <w:b/>
          <w:sz w:val="22"/>
          <w:szCs w:val="22"/>
          <w:lang w:val="en-US"/>
        </w:rPr>
        <w:t>.</w:t>
      </w:r>
      <w:r w:rsidRPr="00816989">
        <w:rPr>
          <w:rFonts w:cstheme="minorHAnsi"/>
          <w:b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PXRD</w:t>
      </w:r>
      <w:r w:rsidRPr="00816989">
        <w:rPr>
          <w:rFonts w:ascii="Times New Roman" w:hAnsi="Times New Roman" w:cs="Times New Roman"/>
          <w:sz w:val="22"/>
          <w:szCs w:val="22"/>
          <w:lang w:val="en-US"/>
        </w:rPr>
        <w:t xml:space="preserve"> comparison of PZQ-NCM 1:3 </w:t>
      </w:r>
      <w:r w:rsidR="00A15A06">
        <w:rPr>
          <w:rFonts w:ascii="Times New Roman" w:hAnsi="Times New Roman" w:cs="Times New Roman"/>
          <w:sz w:val="22"/>
          <w:szCs w:val="22"/>
          <w:lang w:val="en-US"/>
        </w:rPr>
        <w:t xml:space="preserve">anhydrous cocrystal, new phase </w:t>
      </w:r>
      <w:r w:rsidR="00F6620D">
        <w:rPr>
          <w:rFonts w:ascii="Times New Roman" w:hAnsi="Times New Roman" w:cs="Times New Roman"/>
          <w:sz w:val="22"/>
          <w:szCs w:val="22"/>
          <w:lang w:val="en-US"/>
        </w:rPr>
        <w:t xml:space="preserve">obtained </w:t>
      </w:r>
      <w:r w:rsidR="00A15A06">
        <w:rPr>
          <w:rFonts w:ascii="Times New Roman" w:hAnsi="Times New Roman" w:cs="Times New Roman"/>
          <w:sz w:val="22"/>
          <w:szCs w:val="22"/>
          <w:lang w:val="en-US"/>
        </w:rPr>
        <w:t>by grinding PZQ and NCM with AA and raw PZQ and NCM.</w:t>
      </w:r>
    </w:p>
    <w:p w14:paraId="35B6B217" w14:textId="77777777" w:rsidR="0042022A" w:rsidRDefault="0042022A">
      <w:pPr>
        <w:rPr>
          <w:lang w:val="en-US"/>
        </w:rPr>
      </w:pPr>
    </w:p>
    <w:p w14:paraId="71FEE441" w14:textId="23373995" w:rsidR="00C83093" w:rsidRDefault="006F18CE" w:rsidP="006F18CE">
      <w:pPr>
        <w:jc w:val="center"/>
        <w:rPr>
          <w:lang w:val="en-US"/>
        </w:rPr>
      </w:pPr>
      <w:r>
        <w:rPr>
          <w:noProof/>
          <w:lang w:val="en-US"/>
          <w14:ligatures w14:val="standardContextual"/>
        </w:rPr>
        <w:drawing>
          <wp:inline distT="0" distB="0" distL="0" distR="0" wp14:anchorId="18A8DD5A" wp14:editId="0331D7FF">
            <wp:extent cx="5626715" cy="2498502"/>
            <wp:effectExtent l="0" t="0" r="0" b="3810"/>
            <wp:docPr id="210901504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9015044" name="Immagine 2109015044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786"/>
                    <a:stretch/>
                  </pic:blipFill>
                  <pic:spPr bwMode="auto">
                    <a:xfrm>
                      <a:off x="0" y="0"/>
                      <a:ext cx="5753212" cy="25546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8C26DC" w14:textId="15A11F31" w:rsidR="00F6620D" w:rsidRPr="00E5079D" w:rsidRDefault="00C83093" w:rsidP="00E5079D">
      <w:pPr>
        <w:spacing w:line="276" w:lineRule="auto"/>
        <w:jc w:val="both"/>
        <w:rPr>
          <w:rFonts w:ascii="Times New Roman" w:hAnsi="Times New Roman" w:cs="Times New Roman"/>
          <w:i/>
          <w:iCs/>
          <w:sz w:val="22"/>
          <w:szCs w:val="22"/>
          <w:lang w:val="en-US"/>
        </w:rPr>
        <w:sectPr w:rsidR="00F6620D" w:rsidRPr="00E5079D">
          <w:footerReference w:type="even" r:id="rId9"/>
          <w:footerReference w:type="default" r:id="rId10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816989">
        <w:rPr>
          <w:rFonts w:ascii="Times New Roman" w:hAnsi="Times New Roman" w:cs="Times New Roman"/>
          <w:b/>
          <w:sz w:val="22"/>
          <w:szCs w:val="22"/>
          <w:lang w:val="en-US"/>
        </w:rPr>
        <w:t>Figure S2.</w:t>
      </w:r>
      <w:r w:rsidRPr="00816989">
        <w:rPr>
          <w:rFonts w:cstheme="minorHAnsi"/>
          <w:b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PXR</w:t>
      </w:r>
      <w:r w:rsidRPr="00816989">
        <w:rPr>
          <w:rFonts w:ascii="Times New Roman" w:hAnsi="Times New Roman" w:cs="Times New Roman"/>
          <w:sz w:val="22"/>
          <w:szCs w:val="22"/>
          <w:lang w:val="en-US"/>
        </w:rPr>
        <w:t>D comparison of PZQ-NCM coground in different molar ratios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in the presence of 160 </w:t>
      </w:r>
      <w:r w:rsidRPr="00C83093">
        <w:rPr>
          <w:rFonts w:ascii="Symbol" w:hAnsi="Symbol" w:cs="Times New Roman"/>
          <w:sz w:val="22"/>
          <w:szCs w:val="22"/>
          <w:lang w:val="en-US"/>
        </w:rPr>
        <w:t></w:t>
      </w:r>
      <w:r w:rsidR="006F18CE">
        <w:rPr>
          <w:rFonts w:ascii="Times New Roman" w:hAnsi="Times New Roman" w:cs="Times New Roman"/>
          <w:sz w:val="22"/>
          <w:szCs w:val="22"/>
          <w:lang w:val="en-US"/>
        </w:rPr>
        <w:t>L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of AA</w:t>
      </w:r>
      <w:r w:rsidR="00E5079D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</w:p>
    <w:p w14:paraId="1D64F6F0" w14:textId="3EBBC167" w:rsidR="00F6620D" w:rsidRDefault="00F6620D">
      <w:pPr>
        <w:rPr>
          <w:lang w:val="en-US"/>
        </w:rPr>
      </w:pPr>
    </w:p>
    <w:p w14:paraId="2C552CA3" w14:textId="77777777" w:rsidR="00C83093" w:rsidRDefault="00C83093">
      <w:pPr>
        <w:rPr>
          <w:lang w:val="en-US"/>
        </w:rPr>
      </w:pPr>
    </w:p>
    <w:p w14:paraId="24760EA0" w14:textId="2498F7B4" w:rsidR="001C03A5" w:rsidRDefault="001C03A5" w:rsidP="001C03A5">
      <w:pPr>
        <w:jc w:val="center"/>
        <w:rPr>
          <w:lang w:val="en-US"/>
        </w:rPr>
      </w:pPr>
      <w:r>
        <w:rPr>
          <w:noProof/>
          <w:lang w:val="en-US"/>
          <w14:ligatures w14:val="standardContextual"/>
        </w:rPr>
        <w:drawing>
          <wp:inline distT="0" distB="0" distL="0" distR="0" wp14:anchorId="1B638AA3" wp14:editId="01A817A5">
            <wp:extent cx="8640000" cy="4690800"/>
            <wp:effectExtent l="0" t="0" r="8890" b="0"/>
            <wp:docPr id="800732947" name="Immagine 2" descr="Immagine che contiene schermata, testo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732947" name="Immagine 2" descr="Immagine che contiene schermata, testo, diagramma&#10;&#10;Descrizione generata automaticament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40000" cy="46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B4B2CE" w14:textId="77777777" w:rsidR="001C04D9" w:rsidRDefault="001C04D9" w:rsidP="001C04D9">
      <w:pPr>
        <w:rPr>
          <w:lang w:val="en-US"/>
        </w:rPr>
      </w:pPr>
    </w:p>
    <w:p w14:paraId="6490D8CD" w14:textId="501A4005" w:rsidR="001C03A5" w:rsidRDefault="001C03A5" w:rsidP="001C03A5">
      <w:pPr>
        <w:spacing w:line="276" w:lineRule="auto"/>
        <w:jc w:val="both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816989">
        <w:rPr>
          <w:rFonts w:ascii="Times New Roman" w:hAnsi="Times New Roman" w:cs="Times New Roman"/>
          <w:b/>
          <w:sz w:val="22"/>
          <w:szCs w:val="22"/>
          <w:lang w:val="en-US"/>
        </w:rPr>
        <w:t>Figure S</w:t>
      </w:r>
      <w:r>
        <w:rPr>
          <w:rFonts w:ascii="Times New Roman" w:hAnsi="Times New Roman" w:cs="Times New Roman"/>
          <w:b/>
          <w:sz w:val="22"/>
          <w:szCs w:val="22"/>
          <w:lang w:val="en-US"/>
        </w:rPr>
        <w:t>3</w:t>
      </w:r>
      <w:r w:rsidRPr="00816989">
        <w:rPr>
          <w:rFonts w:ascii="Times New Roman" w:hAnsi="Times New Roman" w:cs="Times New Roman"/>
          <w:b/>
          <w:sz w:val="22"/>
          <w:szCs w:val="22"/>
          <w:lang w:val="en-US"/>
        </w:rPr>
        <w:t>.</w:t>
      </w:r>
      <w:r w:rsidRPr="00816989">
        <w:rPr>
          <w:rFonts w:cstheme="minorHAnsi"/>
          <w:b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Characterization analyses of PZQ-NCM 1:1 molar ratio ground with </w:t>
      </w:r>
      <w:r w:rsidR="00A844E1">
        <w:rPr>
          <w:rFonts w:ascii="Times New Roman" w:hAnsi="Times New Roman" w:cs="Times New Roman"/>
          <w:sz w:val="22"/>
          <w:szCs w:val="22"/>
          <w:lang w:val="en-US"/>
        </w:rPr>
        <w:t>equimolar ratio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of AA</w:t>
      </w:r>
      <w:r w:rsidR="00441BE7">
        <w:rPr>
          <w:rFonts w:ascii="Times New Roman" w:hAnsi="Times New Roman" w:cs="Times New Roman"/>
          <w:sz w:val="22"/>
          <w:szCs w:val="22"/>
          <w:lang w:val="en-US"/>
        </w:rPr>
        <w:t xml:space="preserve"> (</w:t>
      </w:r>
      <w:r w:rsidR="00441BE7">
        <w:rPr>
          <w:rFonts w:ascii="Times New Roman" w:hAnsi="Times New Roman" w:cs="Times New Roman"/>
          <w:bCs/>
          <w:color w:val="202122"/>
          <w:shd w:val="clear" w:color="auto" w:fill="FFFFFF"/>
          <w:lang w:val="en-US"/>
        </w:rPr>
        <w:t xml:space="preserve">38 </w:t>
      </w:r>
      <w:r w:rsidR="00441BE7" w:rsidRPr="00A7193B">
        <w:rPr>
          <w:rFonts w:ascii="Symbol" w:hAnsi="Symbol" w:cs="Times New Roman"/>
          <w:bCs/>
          <w:color w:val="202122"/>
          <w:shd w:val="clear" w:color="auto" w:fill="FFFFFF"/>
          <w:lang w:val="en-US"/>
        </w:rPr>
        <w:t></w:t>
      </w:r>
      <w:r w:rsidR="00441BE7" w:rsidRPr="00A7193B">
        <w:rPr>
          <w:rFonts w:ascii="Times New Roman" w:hAnsi="Times New Roman" w:cs="Times New Roman"/>
          <w:bCs/>
          <w:color w:val="202122"/>
          <w:shd w:val="clear" w:color="auto" w:fill="FFFFFF"/>
          <w:lang w:val="en-US"/>
        </w:rPr>
        <w:t>L</w:t>
      </w:r>
      <w:r w:rsidR="00441BE7">
        <w:rPr>
          <w:rFonts w:ascii="Times New Roman" w:hAnsi="Times New Roman" w:cs="Times New Roman"/>
          <w:bCs/>
          <w:color w:val="202122"/>
          <w:shd w:val="clear" w:color="auto" w:fill="FFFFFF"/>
          <w:lang w:val="en-US"/>
        </w:rPr>
        <w:t xml:space="preserve"> </w:t>
      </w:r>
      <w:r w:rsidR="00441BE7" w:rsidRPr="00A7193B">
        <w:rPr>
          <w:rFonts w:ascii="Times New Roman" w:hAnsi="Times New Roman" w:cs="Times New Roman"/>
          <w:bCs/>
          <w:color w:val="202122"/>
          <w:shd w:val="clear" w:color="auto" w:fill="FFFFFF"/>
          <w:lang w:val="en-US"/>
        </w:rPr>
        <w:t>AA</w:t>
      </w:r>
      <w:r w:rsidR="00441BE7">
        <w:rPr>
          <w:rFonts w:ascii="Times New Roman" w:hAnsi="Times New Roman" w:cs="Times New Roman"/>
          <w:bCs/>
          <w:color w:val="202122"/>
          <w:shd w:val="clear" w:color="auto" w:fill="FFFFFF"/>
          <w:lang w:val="en-US"/>
        </w:rPr>
        <w:t>)</w:t>
      </w:r>
      <w:r>
        <w:rPr>
          <w:rFonts w:ascii="Times New Roman" w:hAnsi="Times New Roman" w:cs="Times New Roman"/>
          <w:sz w:val="22"/>
          <w:szCs w:val="22"/>
          <w:lang w:val="en-US"/>
        </w:rPr>
        <w:t>.</w:t>
      </w:r>
    </w:p>
    <w:p w14:paraId="0714ACE4" w14:textId="77777777" w:rsidR="00F6620D" w:rsidRDefault="00F6620D">
      <w:pPr>
        <w:rPr>
          <w:lang w:val="en-US"/>
        </w:rPr>
        <w:sectPr w:rsidR="00F6620D" w:rsidSect="001C04D9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023A9BE3" w14:textId="77777777" w:rsidR="001C03A5" w:rsidRDefault="001C03A5" w:rsidP="001C03A5">
      <w:pPr>
        <w:jc w:val="center"/>
        <w:rPr>
          <w:lang w:val="en-US"/>
        </w:rPr>
      </w:pPr>
    </w:p>
    <w:p w14:paraId="02512B80" w14:textId="05BD9BF4" w:rsidR="009D658B" w:rsidRDefault="009D658B" w:rsidP="001C03A5">
      <w:pPr>
        <w:jc w:val="center"/>
        <w:rPr>
          <w:lang w:val="en-US"/>
        </w:rPr>
      </w:pPr>
      <w:r>
        <w:rPr>
          <w:noProof/>
          <w:lang w:val="en-US"/>
          <w14:ligatures w14:val="standardContextual"/>
        </w:rPr>
        <w:drawing>
          <wp:inline distT="0" distB="0" distL="0" distR="0" wp14:anchorId="5614998F" wp14:editId="48CDB8F8">
            <wp:extent cx="8640000" cy="4629600"/>
            <wp:effectExtent l="0" t="0" r="0" b="0"/>
            <wp:docPr id="246362620" name="Immagine 3" descr="Immagine che contiene testo, diagramma, mappa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362620" name="Immagine 3" descr="Immagine che contiene testo, diagramma, mappa, linea&#10;&#10;Descrizione generata automaticament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40000" cy="46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780A9" w14:textId="2DB826EB" w:rsidR="009D658B" w:rsidRDefault="009D658B" w:rsidP="001C03A5">
      <w:pPr>
        <w:jc w:val="center"/>
        <w:rPr>
          <w:lang w:val="en-US"/>
        </w:rPr>
      </w:pPr>
    </w:p>
    <w:p w14:paraId="4E7DF91C" w14:textId="111497FD" w:rsidR="009D658B" w:rsidRDefault="009D658B" w:rsidP="009D658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16989">
        <w:rPr>
          <w:rFonts w:ascii="Times New Roman" w:hAnsi="Times New Roman" w:cs="Times New Roman"/>
          <w:b/>
          <w:sz w:val="22"/>
          <w:szCs w:val="22"/>
          <w:lang w:val="en-US"/>
        </w:rPr>
        <w:t>Figure S</w:t>
      </w:r>
      <w:r>
        <w:rPr>
          <w:rFonts w:ascii="Times New Roman" w:hAnsi="Times New Roman" w:cs="Times New Roman"/>
          <w:b/>
          <w:sz w:val="22"/>
          <w:szCs w:val="22"/>
          <w:lang w:val="en-US"/>
        </w:rPr>
        <w:t>4</w:t>
      </w:r>
      <w:r w:rsidRPr="00816989">
        <w:rPr>
          <w:rFonts w:ascii="Times New Roman" w:hAnsi="Times New Roman" w:cs="Times New Roman"/>
          <w:b/>
          <w:sz w:val="22"/>
          <w:szCs w:val="22"/>
          <w:lang w:val="en-US"/>
        </w:rPr>
        <w:t>.</w:t>
      </w:r>
      <w:r w:rsidRPr="00816989">
        <w:rPr>
          <w:rFonts w:cstheme="minorHAnsi"/>
          <w:b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Characterization analyses of PZQ-NCM 1:1 </w:t>
      </w:r>
      <w:proofErr w:type="spellStart"/>
      <w:r>
        <w:rPr>
          <w:rFonts w:ascii="Times New Roman" w:hAnsi="Times New Roman" w:cs="Times New Roman"/>
          <w:sz w:val="22"/>
          <w:szCs w:val="22"/>
          <w:lang w:val="en-US"/>
        </w:rPr>
        <w:t>coamorphous</w:t>
      </w:r>
      <w:proofErr w:type="spellEnd"/>
      <w:r>
        <w:rPr>
          <w:rFonts w:ascii="Times New Roman" w:hAnsi="Times New Roman" w:cs="Times New Roman"/>
          <w:sz w:val="22"/>
          <w:szCs w:val="22"/>
          <w:lang w:val="en-US"/>
        </w:rPr>
        <w:t>.</w:t>
      </w:r>
    </w:p>
    <w:p w14:paraId="00AE879A" w14:textId="02B6798D" w:rsidR="002074A8" w:rsidRDefault="002074A8" w:rsidP="009D658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sz w:val="22"/>
          <w:szCs w:val="22"/>
          <w:lang w:val="en-US"/>
        </w:rPr>
        <w:br w:type="page"/>
      </w:r>
    </w:p>
    <w:p w14:paraId="33CE42B9" w14:textId="77777777" w:rsidR="00F6620D" w:rsidRDefault="00F6620D" w:rsidP="009D658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  <w:sectPr w:rsidR="00F6620D" w:rsidSect="002074A8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622CCD2E" w14:textId="55CA0119" w:rsidR="00805C20" w:rsidRDefault="00805C20" w:rsidP="002074A8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  <w14:ligatures w14:val="standardContextual"/>
        </w:rPr>
        <w:lastRenderedPageBreak/>
        <w:drawing>
          <wp:inline distT="0" distB="0" distL="0" distR="0" wp14:anchorId="4198F46C" wp14:editId="651702F7">
            <wp:extent cx="6120130" cy="3618230"/>
            <wp:effectExtent l="0" t="0" r="1270" b="1270"/>
            <wp:docPr id="211558357" name="Immagine 1" descr="Immagine che contiene Diagramma, linea, schermat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558357" name="Immagine 1" descr="Immagine che contiene Diagramma, linea, schermata, diagramma&#10;&#10;Descrizione generata automaticamente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618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B3DAFA" w14:textId="1F08AD22" w:rsidR="002074A8" w:rsidRDefault="002074A8" w:rsidP="002074A8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D67BEB">
        <w:rPr>
          <w:rFonts w:ascii="Times New Roman" w:hAnsi="Times New Roman" w:cs="Times New Roman"/>
          <w:b/>
          <w:sz w:val="22"/>
          <w:szCs w:val="22"/>
          <w:lang w:val="en-US"/>
        </w:rPr>
        <w:t>Figure S5.</w:t>
      </w:r>
      <w:r w:rsidRPr="00545EE2">
        <w:rPr>
          <w:rFonts w:ascii="Times New Roman" w:hAnsi="Times New Roman" w:cs="Times New Roman"/>
          <w:b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bCs/>
          <w:sz w:val="22"/>
          <w:szCs w:val="22"/>
          <w:lang w:val="en-US"/>
        </w:rPr>
        <w:t>TGA</w:t>
      </w:r>
      <w:r w:rsidRPr="00545EE2">
        <w:rPr>
          <w:rFonts w:ascii="Times New Roman" w:hAnsi="Times New Roman" w:cs="Times New Roman"/>
          <w:bCs/>
          <w:sz w:val="22"/>
          <w:szCs w:val="22"/>
          <w:lang w:val="en-US"/>
        </w:rPr>
        <w:t xml:space="preserve"> curve </w:t>
      </w:r>
      <w:r w:rsidRPr="00545EE2">
        <w:rPr>
          <w:rFonts w:ascii="Times New Roman" w:hAnsi="Times New Roman" w:cs="Times New Roman"/>
          <w:sz w:val="22"/>
          <w:szCs w:val="22"/>
          <w:lang w:val="en-US"/>
        </w:rPr>
        <w:t>of mechanochemically prepared PZQ-NCM</w:t>
      </w:r>
      <w:r>
        <w:rPr>
          <w:rFonts w:ascii="Times New Roman" w:hAnsi="Times New Roman" w:cs="Times New Roman"/>
          <w:sz w:val="22"/>
          <w:szCs w:val="22"/>
          <w:lang w:val="en-US"/>
        </w:rPr>
        <w:t>-AA</w:t>
      </w:r>
      <w:r w:rsidRPr="00545EE2">
        <w:rPr>
          <w:rFonts w:ascii="Times New Roman" w:hAnsi="Times New Roman" w:cs="Times New Roman"/>
          <w:sz w:val="22"/>
          <w:szCs w:val="22"/>
          <w:lang w:val="en-US"/>
        </w:rPr>
        <w:t xml:space="preserve"> cocrystal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solvate </w:t>
      </w:r>
      <w:r w:rsidRPr="00545EE2">
        <w:rPr>
          <w:rFonts w:ascii="Times New Roman" w:hAnsi="Times New Roman" w:cs="Times New Roman"/>
          <w:sz w:val="22"/>
          <w:szCs w:val="22"/>
          <w:lang w:val="en-US"/>
        </w:rPr>
        <w:t>(bl</w:t>
      </w:r>
      <w:r w:rsidR="004C690C">
        <w:rPr>
          <w:rFonts w:ascii="Times New Roman" w:hAnsi="Times New Roman" w:cs="Times New Roman"/>
          <w:sz w:val="22"/>
          <w:szCs w:val="22"/>
          <w:lang w:val="en-US"/>
        </w:rPr>
        <w:t>ue</w:t>
      </w:r>
      <w:r>
        <w:rPr>
          <w:rFonts w:ascii="Times New Roman" w:hAnsi="Times New Roman" w:cs="Times New Roman"/>
          <w:sz w:val="22"/>
          <w:szCs w:val="22"/>
          <w:lang w:val="en-US"/>
        </w:rPr>
        <w:t>)</w:t>
      </w:r>
      <w:r w:rsidR="004C690C">
        <w:rPr>
          <w:rFonts w:ascii="Times New Roman" w:hAnsi="Times New Roman" w:cs="Times New Roman"/>
          <w:sz w:val="22"/>
          <w:szCs w:val="22"/>
          <w:lang w:val="en-US"/>
        </w:rPr>
        <w:t xml:space="preserve"> and its derivative (orange)</w:t>
      </w:r>
      <w:r>
        <w:rPr>
          <w:rFonts w:ascii="Times New Roman" w:hAnsi="Times New Roman" w:cs="Times New Roman"/>
          <w:sz w:val="22"/>
          <w:szCs w:val="22"/>
          <w:lang w:val="en-US"/>
        </w:rPr>
        <w:t>.</w:t>
      </w:r>
    </w:p>
    <w:p w14:paraId="58946EE4" w14:textId="215CEE24" w:rsidR="002074A8" w:rsidRPr="008B58E6" w:rsidRDefault="00816FD7" w:rsidP="002074A8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noProof/>
        </w:rPr>
        <w:drawing>
          <wp:inline distT="0" distB="0" distL="0" distR="0" wp14:anchorId="5FC15BCB" wp14:editId="4EFEC420">
            <wp:extent cx="6503048" cy="3500651"/>
            <wp:effectExtent l="0" t="0" r="0" b="508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7159" cy="351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90D14A" w14:textId="6BF7D4F9" w:rsidR="00F6620D" w:rsidRDefault="00816FD7" w:rsidP="009D658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b/>
          <w:lang w:val="en-US"/>
        </w:rPr>
        <w:t>Figure S6</w:t>
      </w:r>
      <w:r w:rsidR="006519BF">
        <w:rPr>
          <w:rFonts w:ascii="Times New Roman" w:hAnsi="Times New Roman" w:cs="Times New Roman"/>
          <w:b/>
          <w:lang w:val="en-US"/>
        </w:rPr>
        <w:t>.</w:t>
      </w:r>
      <w:r>
        <w:rPr>
          <w:rFonts w:ascii="Times New Roman" w:hAnsi="Times New Roman" w:cs="Times New Roman"/>
          <w:b/>
          <w:lang w:val="en-US"/>
        </w:rPr>
        <w:t xml:space="preserve"> </w:t>
      </w:r>
      <w:r w:rsidRPr="00C953A1">
        <w:rPr>
          <w:rFonts w:ascii="Times New Roman" w:hAnsi="Times New Roman" w:cs="Times New Roman"/>
          <w:lang w:val="en-US"/>
        </w:rPr>
        <w:t>Overlay of the</w:t>
      </w:r>
      <w:r>
        <w:rPr>
          <w:rFonts w:ascii="Times New Roman" w:hAnsi="Times New Roman" w:cs="Times New Roman"/>
          <w:lang w:val="en-US"/>
        </w:rPr>
        <w:t xml:space="preserve"> FTIR </w:t>
      </w:r>
      <w:r w:rsidRPr="00C953A1">
        <w:rPr>
          <w:rFonts w:ascii="Times New Roman" w:hAnsi="Times New Roman" w:cs="Times New Roman"/>
          <w:lang w:val="en-US"/>
        </w:rPr>
        <w:t>spectr</w:t>
      </w:r>
      <w:r>
        <w:rPr>
          <w:rFonts w:ascii="Times New Roman" w:hAnsi="Times New Roman" w:cs="Times New Roman"/>
          <w:lang w:val="en-US"/>
        </w:rPr>
        <w:t>a</w:t>
      </w:r>
      <w:r w:rsidRPr="00C953A1">
        <w:rPr>
          <w:rFonts w:ascii="Times New Roman" w:hAnsi="Times New Roman" w:cs="Times New Roman"/>
          <w:lang w:val="en-US"/>
        </w:rPr>
        <w:t xml:space="preserve"> of PZQ-NCM-AA cocrystal solvate (black), pure NCM (red), pure PZQ (blue), </w:t>
      </w:r>
      <w:r>
        <w:rPr>
          <w:rFonts w:ascii="Times New Roman" w:hAnsi="Times New Roman" w:cs="Times New Roman"/>
          <w:lang w:val="en-US"/>
        </w:rPr>
        <w:t>and pure AA (green).</w:t>
      </w:r>
    </w:p>
    <w:p w14:paraId="26B40871" w14:textId="77777777" w:rsidR="00CF365E" w:rsidRDefault="00CF365E" w:rsidP="009D658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14:paraId="3A7B220A" w14:textId="0F02C526" w:rsidR="00CF365E" w:rsidRDefault="008961CB" w:rsidP="00CF365E">
      <w:pPr>
        <w:spacing w:before="240" w:after="240" w:line="276" w:lineRule="auto"/>
        <w:contextualSpacing/>
        <w:jc w:val="center"/>
        <w:rPr>
          <w:rFonts w:ascii="Times New Roman" w:eastAsia="Times New Roman" w:hAnsi="Times New Roman" w:cs="Times New Roman"/>
          <w:bCs/>
          <w:i/>
          <w:iCs/>
          <w:lang w:val="en-US" w:eastAsia="it-IT"/>
        </w:rPr>
      </w:pPr>
      <w:r>
        <w:rPr>
          <w:rFonts w:ascii="Times New Roman" w:eastAsia="Times New Roman" w:hAnsi="Times New Roman" w:cs="Times New Roman"/>
          <w:bCs/>
          <w:i/>
          <w:iCs/>
          <w:noProof/>
          <w:lang w:val="en-US" w:eastAsia="it-IT"/>
          <w14:ligatures w14:val="standardContextual"/>
        </w:rPr>
        <w:lastRenderedPageBreak/>
        <w:drawing>
          <wp:inline distT="0" distB="0" distL="0" distR="0" wp14:anchorId="7851F6BA" wp14:editId="7A2D844E">
            <wp:extent cx="5423388" cy="2118511"/>
            <wp:effectExtent l="0" t="0" r="0" b="2540"/>
            <wp:docPr id="42702975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7029759" name="Immagine 427029759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2170" cy="2145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C98C8" w14:textId="77777777" w:rsidR="001C04D9" w:rsidRDefault="001C04D9" w:rsidP="00CF365E">
      <w:pPr>
        <w:spacing w:before="240" w:after="240" w:line="276" w:lineRule="auto"/>
        <w:contextualSpacing/>
        <w:jc w:val="center"/>
        <w:rPr>
          <w:rFonts w:ascii="Times New Roman" w:eastAsia="Times New Roman" w:hAnsi="Times New Roman" w:cs="Times New Roman"/>
          <w:bCs/>
          <w:i/>
          <w:iCs/>
          <w:lang w:val="en-US" w:eastAsia="it-IT"/>
        </w:rPr>
      </w:pPr>
    </w:p>
    <w:p w14:paraId="20D5B26D" w14:textId="59A97448" w:rsidR="00CF365E" w:rsidRDefault="00CF365E" w:rsidP="00CF365E">
      <w:pPr>
        <w:spacing w:after="240"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1C04D9">
        <w:rPr>
          <w:rFonts w:ascii="Times New Roman" w:hAnsi="Times New Roman" w:cs="Times New Roman"/>
          <w:b/>
          <w:sz w:val="22"/>
          <w:szCs w:val="22"/>
          <w:lang w:val="en-US"/>
        </w:rPr>
        <w:t>Figure S</w:t>
      </w:r>
      <w:r w:rsidR="006519BF">
        <w:rPr>
          <w:rFonts w:ascii="Times New Roman" w:hAnsi="Times New Roman" w:cs="Times New Roman"/>
          <w:b/>
          <w:sz w:val="22"/>
          <w:szCs w:val="22"/>
          <w:lang w:val="en-US"/>
        </w:rPr>
        <w:t>7</w:t>
      </w:r>
      <w:r w:rsidRPr="001C04D9">
        <w:rPr>
          <w:rFonts w:ascii="Times New Roman" w:hAnsi="Times New Roman" w:cs="Times New Roman"/>
          <w:b/>
          <w:sz w:val="22"/>
          <w:szCs w:val="22"/>
          <w:lang w:val="en-US"/>
        </w:rPr>
        <w:t>.</w:t>
      </w:r>
      <w:r w:rsidRPr="001C04D9">
        <w:rPr>
          <w:rFonts w:ascii="Times New Roman" w:hAnsi="Times New Roman" w:cs="Times New Roman"/>
          <w:sz w:val="22"/>
          <w:szCs w:val="22"/>
          <w:lang w:val="en-US"/>
        </w:rPr>
        <w:t xml:space="preserve"> Overlay of the </w:t>
      </w:r>
      <w:r w:rsidRPr="001C04D9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13</w:t>
      </w:r>
      <w:r w:rsidRPr="001C04D9">
        <w:rPr>
          <w:rFonts w:ascii="Times New Roman" w:hAnsi="Times New Roman" w:cs="Times New Roman"/>
          <w:sz w:val="22"/>
          <w:szCs w:val="22"/>
          <w:lang w:val="en-US"/>
        </w:rPr>
        <w:t xml:space="preserve">C (150.91 MHz) CPMAS spectrum of PZQ-NCM-AA cocrystal solvate (black), acquired at a spinning speed of 20 kHz at room temperature, with the </w:t>
      </w:r>
      <w:r w:rsidRPr="001C04D9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13</w:t>
      </w:r>
      <w:r w:rsidRPr="001C04D9">
        <w:rPr>
          <w:rFonts w:ascii="Times New Roman" w:hAnsi="Times New Roman" w:cs="Times New Roman"/>
          <w:sz w:val="22"/>
          <w:szCs w:val="22"/>
          <w:lang w:val="en-US"/>
        </w:rPr>
        <w:t xml:space="preserve">C (100.63 MHz) CPMAS spectra of pure NCM (red), pure PZQ (blue), acquired at a spinning speed of 12 kHz at room temperature. </w:t>
      </w:r>
    </w:p>
    <w:p w14:paraId="26850CBF" w14:textId="77777777" w:rsidR="001C04D9" w:rsidRPr="001C04D9" w:rsidRDefault="001C04D9" w:rsidP="00CF365E">
      <w:pPr>
        <w:spacing w:after="240"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14:paraId="412ABC71" w14:textId="7C1DF3E9" w:rsidR="00CF365E" w:rsidRDefault="008961CB" w:rsidP="00CF365E">
      <w:pPr>
        <w:spacing w:before="240" w:after="240" w:line="276" w:lineRule="auto"/>
        <w:contextualSpacing/>
        <w:jc w:val="center"/>
        <w:rPr>
          <w:rFonts w:ascii="Times New Roman" w:eastAsia="Times New Roman" w:hAnsi="Times New Roman" w:cs="Times New Roman"/>
          <w:bCs/>
          <w:i/>
          <w:iCs/>
          <w:lang w:val="en-US" w:eastAsia="it-IT"/>
        </w:rPr>
      </w:pPr>
      <w:r>
        <w:rPr>
          <w:rFonts w:ascii="Times New Roman" w:eastAsia="Times New Roman" w:hAnsi="Times New Roman" w:cs="Times New Roman"/>
          <w:bCs/>
          <w:i/>
          <w:iCs/>
          <w:noProof/>
          <w:lang w:val="en-US" w:eastAsia="it-IT"/>
          <w14:ligatures w14:val="standardContextual"/>
        </w:rPr>
        <w:drawing>
          <wp:inline distT="0" distB="0" distL="0" distR="0" wp14:anchorId="24233299" wp14:editId="293FB352">
            <wp:extent cx="5641738" cy="2897109"/>
            <wp:effectExtent l="0" t="0" r="0" b="0"/>
            <wp:docPr id="1965449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4498" name="Immagine 19654498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3808" cy="2928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84ED3" w14:textId="77777777" w:rsidR="001C04D9" w:rsidRDefault="001C04D9" w:rsidP="00CF365E">
      <w:pPr>
        <w:spacing w:before="240" w:after="240" w:line="276" w:lineRule="auto"/>
        <w:contextualSpacing/>
        <w:jc w:val="center"/>
        <w:rPr>
          <w:rFonts w:ascii="Times New Roman" w:eastAsia="Times New Roman" w:hAnsi="Times New Roman" w:cs="Times New Roman"/>
          <w:bCs/>
          <w:i/>
          <w:iCs/>
          <w:lang w:val="en-US" w:eastAsia="it-IT"/>
        </w:rPr>
      </w:pPr>
    </w:p>
    <w:p w14:paraId="4FFA4034" w14:textId="02606B2A" w:rsidR="009D658B" w:rsidRDefault="00CF365E" w:rsidP="00831B4E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1C04D9">
        <w:rPr>
          <w:rFonts w:ascii="Times New Roman" w:hAnsi="Times New Roman" w:cs="Times New Roman"/>
          <w:b/>
          <w:sz w:val="22"/>
          <w:szCs w:val="22"/>
          <w:lang w:val="en-US"/>
        </w:rPr>
        <w:t>Figure S</w:t>
      </w:r>
      <w:r w:rsidR="006519BF">
        <w:rPr>
          <w:rFonts w:ascii="Times New Roman" w:hAnsi="Times New Roman" w:cs="Times New Roman"/>
          <w:b/>
          <w:sz w:val="22"/>
          <w:szCs w:val="22"/>
          <w:lang w:val="en-US"/>
        </w:rPr>
        <w:t>8</w:t>
      </w:r>
      <w:r w:rsidRPr="001C04D9">
        <w:rPr>
          <w:rFonts w:ascii="Times New Roman" w:hAnsi="Times New Roman" w:cs="Times New Roman"/>
          <w:b/>
          <w:sz w:val="22"/>
          <w:szCs w:val="22"/>
          <w:lang w:val="en-US"/>
        </w:rPr>
        <w:t>.</w:t>
      </w:r>
      <w:r w:rsidRPr="001C04D9">
        <w:rPr>
          <w:rFonts w:ascii="Times New Roman" w:hAnsi="Times New Roman" w:cs="Times New Roman"/>
          <w:sz w:val="22"/>
          <w:szCs w:val="22"/>
          <w:lang w:val="en-US"/>
        </w:rPr>
        <w:t xml:space="preserve"> Overlay of the</w:t>
      </w:r>
      <w:r w:rsidRPr="001C04D9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13</w:t>
      </w:r>
      <w:r w:rsidRPr="001C04D9">
        <w:rPr>
          <w:rFonts w:ascii="Times New Roman" w:hAnsi="Times New Roman" w:cs="Times New Roman"/>
          <w:sz w:val="22"/>
          <w:szCs w:val="22"/>
          <w:lang w:val="en-US"/>
        </w:rPr>
        <w:t xml:space="preserve">C (150.91 MHz) CPMAS spectrum of PZQ-NCM-AA cocrystal solvate (black), acquired at a spinning speed of 20 kHz at room temperature, with the </w:t>
      </w:r>
      <w:r w:rsidRPr="001C04D9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13</w:t>
      </w:r>
      <w:r w:rsidRPr="001C04D9">
        <w:rPr>
          <w:rFonts w:ascii="Times New Roman" w:hAnsi="Times New Roman" w:cs="Times New Roman"/>
          <w:sz w:val="22"/>
          <w:szCs w:val="22"/>
          <w:lang w:val="en-US"/>
        </w:rPr>
        <w:t xml:space="preserve">C (100.63 MHz) CPMAS spectra of PZQ-NCM 1:3 anhydrous cocrystal (pink), acquired at a spinning speed of 12 kHz at room temperature, and </w:t>
      </w:r>
      <w:r w:rsidRPr="001C04D9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13</w:t>
      </w:r>
      <w:r w:rsidRPr="001C04D9">
        <w:rPr>
          <w:rFonts w:ascii="Times New Roman" w:hAnsi="Times New Roman" w:cs="Times New Roman"/>
          <w:sz w:val="22"/>
          <w:szCs w:val="22"/>
          <w:lang w:val="en-US"/>
        </w:rPr>
        <w:t xml:space="preserve">C (150.91 MHz) CPMAS spectrum of PZQ-AA </w:t>
      </w:r>
      <w:proofErr w:type="spellStart"/>
      <w:r w:rsidRPr="001C04D9">
        <w:rPr>
          <w:rFonts w:ascii="Times New Roman" w:hAnsi="Times New Roman" w:cs="Times New Roman"/>
          <w:sz w:val="22"/>
          <w:szCs w:val="22"/>
          <w:lang w:val="en-US"/>
        </w:rPr>
        <w:t>monosolvate</w:t>
      </w:r>
      <w:proofErr w:type="spellEnd"/>
      <w:r w:rsidRPr="001C04D9">
        <w:rPr>
          <w:rFonts w:ascii="Times New Roman" w:hAnsi="Times New Roman" w:cs="Times New Roman"/>
          <w:sz w:val="22"/>
          <w:szCs w:val="22"/>
          <w:lang w:val="en-US"/>
        </w:rPr>
        <w:t xml:space="preserve"> (orange), acquired at a spinning speed of 20 kHz at room temperature. </w:t>
      </w:r>
    </w:p>
    <w:p w14:paraId="2B4B1002" w14:textId="77777777" w:rsidR="002074A8" w:rsidRPr="001C04D9" w:rsidRDefault="002074A8" w:rsidP="00831B4E">
      <w:pPr>
        <w:spacing w:line="276" w:lineRule="auto"/>
        <w:jc w:val="both"/>
        <w:rPr>
          <w:sz w:val="22"/>
          <w:szCs w:val="22"/>
          <w:lang w:val="en-US"/>
        </w:rPr>
      </w:pPr>
    </w:p>
    <w:p w14:paraId="59F88958" w14:textId="7DC38E95" w:rsidR="001B7DD5" w:rsidRDefault="008961CB" w:rsidP="001B7DD5">
      <w:pPr>
        <w:spacing w:line="276" w:lineRule="auto"/>
        <w:contextualSpacing/>
        <w:jc w:val="center"/>
        <w:rPr>
          <w:rFonts w:ascii="Times New Roman" w:hAnsi="Times New Roman" w:cs="Times New Roman"/>
          <w:i/>
          <w:iCs/>
          <w:lang w:val="en-US"/>
        </w:rPr>
      </w:pPr>
      <w:r>
        <w:rPr>
          <w:rFonts w:ascii="Times New Roman" w:hAnsi="Times New Roman" w:cs="Times New Roman"/>
          <w:i/>
          <w:iCs/>
          <w:noProof/>
          <w:lang w:val="en-US"/>
          <w14:ligatures w14:val="standardContextual"/>
        </w:rPr>
        <w:lastRenderedPageBreak/>
        <w:drawing>
          <wp:inline distT="0" distB="0" distL="0" distR="0" wp14:anchorId="5241D56D" wp14:editId="644AD753">
            <wp:extent cx="5803373" cy="3168713"/>
            <wp:effectExtent l="0" t="0" r="635" b="6350"/>
            <wp:docPr id="1962262156" name="Immagine 3" descr="Immagine che contiene linea, diagramma, Diagramma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2262156" name="Immagine 3" descr="Immagine che contiene linea, diagramma, Diagramma, schermata&#10;&#10;Descrizione generat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7770" cy="31874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17473" w14:textId="77777777" w:rsidR="001C04D9" w:rsidRDefault="001C04D9" w:rsidP="001B7DD5">
      <w:pPr>
        <w:spacing w:line="276" w:lineRule="auto"/>
        <w:contextualSpacing/>
        <w:jc w:val="center"/>
        <w:rPr>
          <w:rFonts w:ascii="Times New Roman" w:hAnsi="Times New Roman" w:cs="Times New Roman"/>
          <w:i/>
          <w:iCs/>
          <w:lang w:val="en-US"/>
        </w:rPr>
      </w:pPr>
    </w:p>
    <w:p w14:paraId="2A8A3E00" w14:textId="25BB185C" w:rsidR="001B7DD5" w:rsidRDefault="001B7DD5" w:rsidP="001B7DD5">
      <w:pPr>
        <w:spacing w:line="276" w:lineRule="auto"/>
        <w:jc w:val="both"/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</w:pPr>
      <w:r w:rsidRPr="001C04D9">
        <w:rPr>
          <w:rFonts w:ascii="Times New Roman" w:hAnsi="Times New Roman" w:cs="Times New Roman"/>
          <w:b/>
          <w:color w:val="202122"/>
          <w:sz w:val="22"/>
          <w:szCs w:val="22"/>
          <w:shd w:val="clear" w:color="auto" w:fill="FFFFFF"/>
          <w:lang w:val="en-US"/>
        </w:rPr>
        <w:t>Figure S</w:t>
      </w:r>
      <w:r w:rsidR="006519BF">
        <w:rPr>
          <w:rFonts w:ascii="Times New Roman" w:hAnsi="Times New Roman" w:cs="Times New Roman"/>
          <w:b/>
          <w:color w:val="202122"/>
          <w:sz w:val="22"/>
          <w:szCs w:val="22"/>
          <w:shd w:val="clear" w:color="auto" w:fill="FFFFFF"/>
          <w:lang w:val="en-US"/>
        </w:rPr>
        <w:t>9</w:t>
      </w:r>
      <w:r w:rsidRPr="001C04D9">
        <w:rPr>
          <w:rFonts w:ascii="Times New Roman" w:hAnsi="Times New Roman" w:cs="Times New Roman"/>
          <w:b/>
          <w:color w:val="202122"/>
          <w:sz w:val="22"/>
          <w:szCs w:val="22"/>
          <w:shd w:val="clear" w:color="auto" w:fill="FFFFFF"/>
          <w:lang w:val="en-US"/>
        </w:rPr>
        <w:t xml:space="preserve">. </w:t>
      </w:r>
      <w:r w:rsidRPr="001C04D9">
        <w:rPr>
          <w:rFonts w:ascii="Times New Roman" w:hAnsi="Times New Roman" w:cs="Times New Roman"/>
          <w:b/>
          <w:color w:val="202122"/>
          <w:sz w:val="22"/>
          <w:szCs w:val="22"/>
          <w:shd w:val="clear" w:color="auto" w:fill="FFFFFF"/>
          <w:vertAlign w:val="superscript"/>
          <w:lang w:val="en-US"/>
        </w:rPr>
        <w:t>1</w:t>
      </w:r>
      <w:r w:rsidRPr="001C04D9"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  <w:t>H-NMR spectra of PZQ-NCM-AA cocrystal solvate</w:t>
      </w:r>
      <w:r w:rsidR="002E7C90" w:rsidRPr="001C04D9"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  <w:t>. The integrals of the signals are highlighted in red for NCM, in blue for PZQ and in green for AA.</w:t>
      </w:r>
      <w:r w:rsidRPr="001C04D9"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  <w:t xml:space="preserve"> </w:t>
      </w:r>
      <w:r w:rsidR="002E7C90" w:rsidRPr="001C04D9"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  <w:t>T</w:t>
      </w:r>
      <w:r w:rsidRPr="001C04D9"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  <w:t>he * symbol indicates the signal corresponding to the solvent used for the analysis, deuterated chloroform CDCl</w:t>
      </w:r>
      <w:r w:rsidRPr="001C04D9"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vertAlign w:val="subscript"/>
          <w:lang w:val="en-US"/>
        </w:rPr>
        <w:t>3</w:t>
      </w:r>
      <w:r w:rsidRPr="001C04D9"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  <w:t>.</w:t>
      </w:r>
      <w:r w:rsidRPr="001B7DD5"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  <w:t xml:space="preserve"> </w:t>
      </w:r>
    </w:p>
    <w:p w14:paraId="45173F9D" w14:textId="20CDCDE1" w:rsidR="00E73BBE" w:rsidRDefault="00E73BBE" w:rsidP="001B7DD5">
      <w:pPr>
        <w:spacing w:line="276" w:lineRule="auto"/>
        <w:jc w:val="both"/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</w:pPr>
    </w:p>
    <w:p w14:paraId="3E8996F7" w14:textId="77777777" w:rsidR="00E73BBE" w:rsidRDefault="00E73BBE" w:rsidP="00E73BBE">
      <w:pPr>
        <w:spacing w:line="276" w:lineRule="auto"/>
        <w:jc w:val="center"/>
        <w:rPr>
          <w:lang w:val="en-US"/>
        </w:rPr>
      </w:pPr>
    </w:p>
    <w:p w14:paraId="3F7146BD" w14:textId="59A2866B" w:rsidR="00E73BBE" w:rsidRDefault="00E5079D" w:rsidP="00E73BBE">
      <w:pPr>
        <w:spacing w:line="276" w:lineRule="auto"/>
        <w:jc w:val="center"/>
      </w:pPr>
      <w:r>
        <w:rPr>
          <w:noProof/>
          <w14:ligatures w14:val="standardContextual"/>
        </w:rPr>
        <w:drawing>
          <wp:inline distT="0" distB="0" distL="0" distR="0" wp14:anchorId="4B0B9D26" wp14:editId="67CE8E14">
            <wp:extent cx="5261533" cy="3722255"/>
            <wp:effectExtent l="0" t="0" r="0" b="0"/>
            <wp:docPr id="517054676" name="Immagine 1" descr="Immagine che contiene testo, schermat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054676" name="Immagine 1" descr="Immagine che contiene testo, schermata, linea, diagramma&#10;&#10;Descrizione generata automaticamente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3148" cy="3730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B3A5A9" w14:textId="1C1B0651" w:rsidR="00E73BBE" w:rsidRPr="005810A5" w:rsidRDefault="00E73BBE" w:rsidP="00E73BBE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0569E6">
        <w:rPr>
          <w:rFonts w:ascii="Times New Roman" w:hAnsi="Times New Roman" w:cs="Times New Roman"/>
          <w:b/>
          <w:bCs/>
          <w:sz w:val="22"/>
          <w:szCs w:val="22"/>
          <w:lang w:val="en-US"/>
        </w:rPr>
        <w:t>Figure S</w:t>
      </w:r>
      <w:r w:rsidR="006519BF">
        <w:rPr>
          <w:rFonts w:ascii="Times New Roman" w:hAnsi="Times New Roman" w:cs="Times New Roman"/>
          <w:b/>
          <w:bCs/>
          <w:sz w:val="22"/>
          <w:szCs w:val="22"/>
          <w:lang w:val="en-US"/>
        </w:rPr>
        <w:t>10</w:t>
      </w:r>
      <w:r w:rsidRPr="000569E6">
        <w:rPr>
          <w:rFonts w:ascii="Times New Roman" w:hAnsi="Times New Roman" w:cs="Times New Roman"/>
          <w:sz w:val="22"/>
          <w:szCs w:val="22"/>
          <w:lang w:val="en-US"/>
        </w:rPr>
        <w:t xml:space="preserve">. Plot of experimental </w:t>
      </w:r>
      <w:r>
        <w:rPr>
          <w:rFonts w:ascii="Times New Roman" w:hAnsi="Times New Roman" w:cs="Times New Roman"/>
          <w:sz w:val="22"/>
          <w:szCs w:val="22"/>
          <w:lang w:val="en-GB"/>
        </w:rPr>
        <w:t xml:space="preserve">vs. calculated </w:t>
      </w:r>
      <w:r w:rsidRPr="005810A5">
        <w:rPr>
          <w:rFonts w:ascii="Times New Roman" w:hAnsi="Times New Roman" w:cs="Times New Roman"/>
          <w:sz w:val="22"/>
          <w:szCs w:val="22"/>
          <w:vertAlign w:val="superscript"/>
          <w:lang w:val="en-GB"/>
        </w:rPr>
        <w:t>13</w:t>
      </w:r>
      <w:r>
        <w:rPr>
          <w:rFonts w:ascii="Times New Roman" w:hAnsi="Times New Roman" w:cs="Times New Roman"/>
          <w:sz w:val="22"/>
          <w:szCs w:val="22"/>
          <w:lang w:val="en-GB"/>
        </w:rPr>
        <w:t>C ppm.</w:t>
      </w:r>
    </w:p>
    <w:p w14:paraId="081591DE" w14:textId="77777777" w:rsidR="00E73BBE" w:rsidRPr="001B7DD5" w:rsidRDefault="00E73BBE" w:rsidP="001B7DD5">
      <w:pPr>
        <w:spacing w:line="276" w:lineRule="auto"/>
        <w:jc w:val="both"/>
        <w:rPr>
          <w:rFonts w:ascii="Times New Roman" w:hAnsi="Times New Roman" w:cs="Times New Roman"/>
          <w:bCs/>
          <w:color w:val="202122"/>
          <w:sz w:val="22"/>
          <w:szCs w:val="22"/>
          <w:shd w:val="clear" w:color="auto" w:fill="FFFFFF"/>
          <w:lang w:val="en-US"/>
        </w:rPr>
      </w:pPr>
    </w:p>
    <w:p w14:paraId="22889248" w14:textId="77777777" w:rsidR="00965233" w:rsidRDefault="00965233" w:rsidP="001C03A5">
      <w:pPr>
        <w:jc w:val="center"/>
        <w:rPr>
          <w:lang w:val="en-US"/>
        </w:rPr>
      </w:pPr>
    </w:p>
    <w:p w14:paraId="16091620" w14:textId="77777777" w:rsidR="001C04D9" w:rsidRDefault="001C04D9" w:rsidP="001C03A5">
      <w:pPr>
        <w:jc w:val="center"/>
        <w:rPr>
          <w:lang w:val="en-US"/>
        </w:rPr>
      </w:pPr>
    </w:p>
    <w:p w14:paraId="2DA2F65F" w14:textId="28381791" w:rsidR="00407E4D" w:rsidRDefault="00407E4D" w:rsidP="00407E4D">
      <w:pPr>
        <w:spacing w:line="276" w:lineRule="auto"/>
        <w:contextualSpacing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EB70B9">
        <w:rPr>
          <w:noProof/>
          <w:lang w:val="hr-HR" w:eastAsia="hr-HR"/>
        </w:rPr>
        <w:lastRenderedPageBreak/>
        <w:drawing>
          <wp:inline distT="0" distB="0" distL="0" distR="0" wp14:anchorId="28254E1A" wp14:editId="3A31FFEE">
            <wp:extent cx="6120130" cy="2608611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608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E86468" w14:textId="77777777" w:rsidR="001C04D9" w:rsidRDefault="001C04D9" w:rsidP="00407E4D">
      <w:pPr>
        <w:spacing w:line="276" w:lineRule="auto"/>
        <w:contextualSpacing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5FD276D2" w14:textId="214B8758" w:rsidR="00407E4D" w:rsidRPr="00497CE4" w:rsidRDefault="00407E4D" w:rsidP="008961CB">
      <w:pPr>
        <w:pStyle w:val="MDPI31text"/>
        <w:spacing w:line="276" w:lineRule="auto"/>
        <w:ind w:left="0" w:firstLine="0"/>
        <w:rPr>
          <w:rFonts w:ascii="Times New Roman" w:hAnsi="Times New Roman"/>
          <w:sz w:val="22"/>
        </w:rPr>
      </w:pPr>
      <w:r w:rsidRPr="00EE11CC">
        <w:rPr>
          <w:rFonts w:ascii="Times New Roman" w:hAnsi="Times New Roman"/>
          <w:b/>
          <w:bCs/>
          <w:sz w:val="22"/>
        </w:rPr>
        <w:t>Figure S</w:t>
      </w:r>
      <w:r w:rsidR="00E73BBE">
        <w:rPr>
          <w:rFonts w:ascii="Times New Roman" w:hAnsi="Times New Roman"/>
          <w:b/>
          <w:bCs/>
          <w:sz w:val="22"/>
        </w:rPr>
        <w:t>1</w:t>
      </w:r>
      <w:r w:rsidR="006519BF">
        <w:rPr>
          <w:rFonts w:ascii="Times New Roman" w:hAnsi="Times New Roman"/>
          <w:b/>
          <w:bCs/>
          <w:sz w:val="22"/>
        </w:rPr>
        <w:t>1</w:t>
      </w:r>
      <w:r w:rsidR="001C04D9">
        <w:rPr>
          <w:rFonts w:ascii="Times New Roman" w:hAnsi="Times New Roman"/>
          <w:b/>
          <w:bCs/>
          <w:sz w:val="22"/>
        </w:rPr>
        <w:t>.</w:t>
      </w:r>
      <w:r w:rsidRPr="00497CE4">
        <w:rPr>
          <w:rFonts w:ascii="Times New Roman" w:hAnsi="Times New Roman"/>
          <w:sz w:val="22"/>
        </w:rPr>
        <w:t xml:space="preserve"> </w:t>
      </w:r>
      <w:r w:rsidRPr="00497CE4">
        <w:rPr>
          <w:rFonts w:ascii="Times New Roman" w:hAnsi="Times New Roman"/>
          <w:sz w:val="22"/>
          <w:vertAlign w:val="superscript"/>
        </w:rPr>
        <w:t>1</w:t>
      </w:r>
      <w:r w:rsidRPr="00497CE4">
        <w:rPr>
          <w:rFonts w:ascii="Times New Roman" w:hAnsi="Times New Roman"/>
          <w:sz w:val="22"/>
        </w:rPr>
        <w:t>H</w:t>
      </w:r>
      <w:r w:rsidR="008961CB">
        <w:rPr>
          <w:rFonts w:ascii="Times New Roman" w:hAnsi="Times New Roman"/>
          <w:sz w:val="22"/>
        </w:rPr>
        <w:t>-</w:t>
      </w:r>
      <w:r w:rsidRPr="00497CE4">
        <w:rPr>
          <w:rFonts w:ascii="Times New Roman" w:hAnsi="Times New Roman"/>
          <w:sz w:val="22"/>
        </w:rPr>
        <w:t>NMR spectra of PZQ (a); NCM (b); PZQ</w:t>
      </w:r>
      <w:r>
        <w:rPr>
          <w:rFonts w:ascii="Times New Roman" w:hAnsi="Times New Roman"/>
          <w:sz w:val="22"/>
        </w:rPr>
        <w:t>-</w:t>
      </w:r>
      <w:r w:rsidRPr="00497CE4">
        <w:rPr>
          <w:rFonts w:ascii="Times New Roman" w:hAnsi="Times New Roman"/>
          <w:sz w:val="22"/>
        </w:rPr>
        <w:t xml:space="preserve">NCM-AA cocrystal solvate </w:t>
      </w:r>
      <w:r w:rsidRPr="00497CE4">
        <w:rPr>
          <w:rFonts w:ascii="Times New Roman" w:hAnsi="Times New Roman"/>
          <w:color w:val="000000" w:themeColor="text1"/>
          <w:sz w:val="22"/>
        </w:rPr>
        <w:t xml:space="preserve">obtained </w:t>
      </w:r>
      <w:r>
        <w:rPr>
          <w:rFonts w:ascii="Times New Roman" w:hAnsi="Times New Roman"/>
          <w:color w:val="000000" w:themeColor="text1"/>
          <w:sz w:val="22"/>
        </w:rPr>
        <w:t xml:space="preserve">by </w:t>
      </w:r>
      <w:r w:rsidRPr="00497CE4">
        <w:rPr>
          <w:rFonts w:ascii="Times New Roman" w:hAnsi="Times New Roman"/>
          <w:color w:val="000000" w:themeColor="text1"/>
          <w:sz w:val="22"/>
        </w:rPr>
        <w:t xml:space="preserve">grinding raw PZQ and NCM in the presence of AA </w:t>
      </w:r>
      <w:r w:rsidRPr="00497CE4">
        <w:rPr>
          <w:rFonts w:ascii="Times New Roman" w:hAnsi="Times New Roman"/>
          <w:sz w:val="22"/>
        </w:rPr>
        <w:t xml:space="preserve">for 2 hours (c) and PZQ-NCM-AA cocrystal solvate achieved through neat grinding for 4 hours (to obtain PZQ-NCM 1:1 </w:t>
      </w:r>
      <w:proofErr w:type="spellStart"/>
      <w:r w:rsidRPr="00497CE4">
        <w:rPr>
          <w:rFonts w:ascii="Times New Roman" w:hAnsi="Times New Roman"/>
          <w:sz w:val="22"/>
        </w:rPr>
        <w:t>coamorphous</w:t>
      </w:r>
      <w:proofErr w:type="spellEnd"/>
      <w:r w:rsidRPr="00497CE4">
        <w:rPr>
          <w:rFonts w:ascii="Times New Roman" w:hAnsi="Times New Roman"/>
          <w:sz w:val="22"/>
        </w:rPr>
        <w:t>) plus LAG for 2 hours (d).</w:t>
      </w:r>
    </w:p>
    <w:p w14:paraId="0D165AB8" w14:textId="77777777" w:rsidR="00407E4D" w:rsidRDefault="00407E4D" w:rsidP="00C27C4B">
      <w:pPr>
        <w:rPr>
          <w:lang w:val="en-US"/>
        </w:rPr>
      </w:pPr>
    </w:p>
    <w:p w14:paraId="518A75DE" w14:textId="77777777" w:rsidR="002074A8" w:rsidRDefault="002074A8" w:rsidP="00C27C4B">
      <w:pPr>
        <w:rPr>
          <w:lang w:val="en-US"/>
        </w:rPr>
      </w:pPr>
    </w:p>
    <w:p w14:paraId="4FBB9274" w14:textId="128279DF" w:rsidR="00965233" w:rsidRDefault="00965233" w:rsidP="001C03A5">
      <w:pPr>
        <w:jc w:val="center"/>
        <w:rPr>
          <w:lang w:val="en-US"/>
        </w:rPr>
      </w:pPr>
      <w:r>
        <w:rPr>
          <w:noProof/>
          <w:lang w:val="en-US"/>
          <w14:ligatures w14:val="standardContextual"/>
        </w:rPr>
        <w:drawing>
          <wp:inline distT="0" distB="0" distL="0" distR="0" wp14:anchorId="328A2193" wp14:editId="0FBD17B7">
            <wp:extent cx="5885678" cy="2973600"/>
            <wp:effectExtent l="0" t="0" r="0" b="0"/>
            <wp:docPr id="1159256248" name="Immagine 4" descr="Immagine che contiene testo, Carattere, schermata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9256248" name="Immagine 4" descr="Immagine che contiene testo, Carattere, schermata, linea&#10;&#10;Descrizione generata automaticamente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10620" cy="3036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E5CC87" w14:textId="77777777" w:rsidR="00965233" w:rsidRDefault="00965233" w:rsidP="001C03A5">
      <w:pPr>
        <w:jc w:val="center"/>
        <w:rPr>
          <w:lang w:val="en-US"/>
        </w:rPr>
      </w:pPr>
    </w:p>
    <w:p w14:paraId="5E782661" w14:textId="5DCDC1A3" w:rsidR="00965233" w:rsidRPr="00816989" w:rsidRDefault="00965233" w:rsidP="00965233">
      <w:pPr>
        <w:spacing w:line="276" w:lineRule="auto"/>
        <w:jc w:val="both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Figure S</w:t>
      </w:r>
      <w:r w:rsidR="00D67BE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1</w:t>
      </w:r>
      <w:r w:rsidR="006519BF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2</w:t>
      </w: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.</w:t>
      </w:r>
      <w:r w:rsidRPr="00816989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PXRD</w:t>
      </w:r>
      <w:r w:rsidRPr="00816989">
        <w:rPr>
          <w:rFonts w:ascii="Times New Roman" w:hAnsi="Times New Roman" w:cs="Times New Roman"/>
          <w:sz w:val="22"/>
          <w:szCs w:val="22"/>
          <w:lang w:val="en-US"/>
        </w:rPr>
        <w:t xml:space="preserve"> comparison of PZQ-NCM</w:t>
      </w:r>
      <w:r>
        <w:rPr>
          <w:rFonts w:ascii="Times New Roman" w:hAnsi="Times New Roman" w:cs="Times New Roman"/>
          <w:sz w:val="22"/>
          <w:szCs w:val="22"/>
          <w:lang w:val="en-US"/>
        </w:rPr>
        <w:t>-AA</w:t>
      </w:r>
      <w:r w:rsidRPr="00816989">
        <w:rPr>
          <w:rFonts w:ascii="Times New Roman" w:hAnsi="Times New Roman" w:cs="Times New Roman"/>
          <w:sz w:val="22"/>
          <w:szCs w:val="22"/>
          <w:lang w:val="en-US"/>
        </w:rPr>
        <w:t xml:space="preserve"> cocrystal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solvate </w:t>
      </w:r>
      <w:r w:rsidRPr="00816989">
        <w:rPr>
          <w:rFonts w:ascii="Times New Roman" w:hAnsi="Times New Roman" w:cs="Times New Roman"/>
          <w:sz w:val="22"/>
          <w:szCs w:val="22"/>
          <w:lang w:val="en-US"/>
        </w:rPr>
        <w:t>over time</w:t>
      </w:r>
      <w:r w:rsidR="00E5030F">
        <w:rPr>
          <w:rFonts w:ascii="Times New Roman" w:hAnsi="Times New Roman" w:cs="Times New Roman"/>
          <w:sz w:val="22"/>
          <w:szCs w:val="22"/>
          <w:lang w:val="en-US"/>
        </w:rPr>
        <w:t xml:space="preserve"> (stored at 20°C and 0% RH)</w:t>
      </w:r>
      <w:r w:rsidRPr="00816989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</w:p>
    <w:p w14:paraId="37CA1443" w14:textId="77777777" w:rsidR="00965233" w:rsidRDefault="00965233" w:rsidP="001C03A5">
      <w:pPr>
        <w:jc w:val="center"/>
        <w:rPr>
          <w:lang w:val="en-US"/>
        </w:rPr>
      </w:pPr>
    </w:p>
    <w:p w14:paraId="73F6C156" w14:textId="77777777" w:rsidR="00452FB6" w:rsidRDefault="00452FB6" w:rsidP="001C03A5">
      <w:pPr>
        <w:jc w:val="center"/>
        <w:rPr>
          <w:lang w:val="en-US"/>
        </w:rPr>
      </w:pPr>
    </w:p>
    <w:p w14:paraId="36CAA2AD" w14:textId="77777777" w:rsidR="001C04D9" w:rsidRDefault="001C04D9" w:rsidP="001C03A5">
      <w:pPr>
        <w:jc w:val="center"/>
        <w:rPr>
          <w:lang w:val="en-US"/>
        </w:rPr>
      </w:pPr>
    </w:p>
    <w:p w14:paraId="6CEDFFAC" w14:textId="31BF505D" w:rsidR="00452FB6" w:rsidRDefault="00452FB6" w:rsidP="001C03A5">
      <w:pPr>
        <w:jc w:val="center"/>
        <w:rPr>
          <w:lang w:val="en-US"/>
        </w:rPr>
      </w:pPr>
      <w:r>
        <w:rPr>
          <w:noProof/>
          <w:lang w:val="en-US"/>
          <w14:ligatures w14:val="standardContextual"/>
        </w:rPr>
        <w:lastRenderedPageBreak/>
        <w:drawing>
          <wp:inline distT="0" distB="0" distL="0" distR="0" wp14:anchorId="137ADCB3" wp14:editId="1AFF1ED8">
            <wp:extent cx="3837607" cy="2671483"/>
            <wp:effectExtent l="0" t="0" r="0" b="0"/>
            <wp:docPr id="1025949869" name="Immagine 6" descr="Immagine che contiene Cosmetici, Proprietà materiale, inter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949869" name="Immagine 6" descr="Immagine che contiene Cosmetici, Proprietà materiale, interno&#10;&#10;Descrizione generata automaticamente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1551" cy="2702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DFEF32" w14:textId="7659922F" w:rsidR="00452FB6" w:rsidRDefault="00452FB6" w:rsidP="00452FB6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Figure S</w:t>
      </w:r>
      <w:r w:rsidR="001C04D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1</w:t>
      </w:r>
      <w:r w:rsidR="006519BF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3</w:t>
      </w: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.</w:t>
      </w:r>
      <w:r w:rsidRPr="00816989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Samples of pure cocrystal solvate (white) and cocrystal solvate with traces of RIPFOP01 (pink).</w:t>
      </w:r>
    </w:p>
    <w:p w14:paraId="7DC32F01" w14:textId="77777777" w:rsidR="001C04D9" w:rsidRPr="00816989" w:rsidRDefault="001C04D9" w:rsidP="00452FB6">
      <w:pPr>
        <w:spacing w:line="276" w:lineRule="auto"/>
        <w:jc w:val="both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</w:p>
    <w:p w14:paraId="00D1456D" w14:textId="4D8BF1B0" w:rsidR="00452FB6" w:rsidRDefault="00452FB6" w:rsidP="001C03A5">
      <w:pPr>
        <w:jc w:val="center"/>
        <w:rPr>
          <w:lang w:val="en-US"/>
        </w:rPr>
      </w:pPr>
    </w:p>
    <w:p w14:paraId="65AFE023" w14:textId="77777777" w:rsidR="00F73602" w:rsidRDefault="00F73602" w:rsidP="00F73602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14:paraId="5ED9AA90" w14:textId="77777777" w:rsidR="001C04D9" w:rsidRDefault="001C04D9" w:rsidP="00F73602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14:paraId="7093478E" w14:textId="63338C49" w:rsidR="00F73602" w:rsidRDefault="00F73602" w:rsidP="00F73602">
      <w:pPr>
        <w:spacing w:line="276" w:lineRule="auto"/>
        <w:jc w:val="center"/>
        <w:rPr>
          <w:lang w:val="en-US"/>
        </w:rPr>
      </w:pPr>
      <w:r>
        <w:rPr>
          <w:noProof/>
          <w:lang w:val="en-US"/>
          <w14:ligatures w14:val="standardContextual"/>
        </w:rPr>
        <w:drawing>
          <wp:inline distT="0" distB="0" distL="0" distR="0" wp14:anchorId="4B99B891" wp14:editId="668D4EF1">
            <wp:extent cx="6352285" cy="2841812"/>
            <wp:effectExtent l="0" t="0" r="0" b="3175"/>
            <wp:docPr id="1089324139" name="Immagine 8" descr="Immagine che contiene testo, linea, diagramm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9324139" name="Immagine 8" descr="Immagine che contiene testo, linea, diagramma, Diagramma&#10;&#10;Descrizione generata automaticamente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5312" cy="28968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2B2E64" w14:textId="648F8870" w:rsidR="00F73602" w:rsidRDefault="00F73602" w:rsidP="00F73602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Figure S</w:t>
      </w:r>
      <w:r w:rsidR="001C04D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1</w:t>
      </w:r>
      <w:r w:rsidR="006519BF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4</w:t>
      </w: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.</w:t>
      </w:r>
      <w:r w:rsidRPr="00816989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PXRD (left) and DSC (right) results of </w:t>
      </w:r>
      <w:r w:rsidR="004D0559">
        <w:rPr>
          <w:rFonts w:ascii="Times New Roman" w:hAnsi="Times New Roman" w:cs="Times New Roman"/>
          <w:sz w:val="22"/>
          <w:szCs w:val="22"/>
          <w:lang w:val="en-US"/>
        </w:rPr>
        <w:t>cocrystal solvate physical stability before and after compression.</w:t>
      </w:r>
    </w:p>
    <w:p w14:paraId="397E2582" w14:textId="77777777" w:rsidR="004D0559" w:rsidRDefault="004D0559" w:rsidP="00F73602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14:paraId="220A9463" w14:textId="0079B48E" w:rsidR="004D0559" w:rsidRDefault="004D0559" w:rsidP="004D0559">
      <w:pPr>
        <w:spacing w:line="276" w:lineRule="auto"/>
        <w:jc w:val="center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noProof/>
          <w:sz w:val="22"/>
          <w:szCs w:val="22"/>
          <w:lang w:val="en-US"/>
          <w14:ligatures w14:val="standardContextual"/>
        </w:rPr>
        <w:lastRenderedPageBreak/>
        <w:drawing>
          <wp:inline distT="0" distB="0" distL="0" distR="0" wp14:anchorId="58105339" wp14:editId="23C17B05">
            <wp:extent cx="5971678" cy="2714400"/>
            <wp:effectExtent l="0" t="0" r="0" b="3810"/>
            <wp:docPr id="44168926" name="Immagine 9" descr="Immagine che contiene testo, linea, diagramma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168926" name="Immagine 9" descr="Immagine che contiene testo, linea, diagramma, Carattere&#10;&#10;Descrizione generata automaticamente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9871" cy="2749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B0C45" w14:textId="445491CD" w:rsidR="004D0559" w:rsidRDefault="004D0559" w:rsidP="004D0559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Figure S</w:t>
      </w:r>
      <w:r w:rsidR="001C04D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1</w:t>
      </w:r>
      <w:r w:rsidR="006519BF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5</w:t>
      </w: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.</w:t>
      </w:r>
      <w:r w:rsidRPr="00816989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PXRD (left) and DSC (right) results of cocrystal solvate physical stability before and after grinding.</w:t>
      </w:r>
    </w:p>
    <w:p w14:paraId="5C08B956" w14:textId="77777777" w:rsidR="00F73319" w:rsidRDefault="00F73319" w:rsidP="004D0559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14:paraId="7F2B09B4" w14:textId="77777777" w:rsidR="00F73319" w:rsidRDefault="00F73319" w:rsidP="004D0559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14:paraId="3CE300D5" w14:textId="77777777" w:rsidR="00F73319" w:rsidRDefault="00F73319" w:rsidP="004D0559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14:paraId="728EED90" w14:textId="77777777" w:rsidR="00D66BA6" w:rsidRDefault="00D66BA6" w:rsidP="00D66BA6">
      <w:pPr>
        <w:jc w:val="center"/>
        <w:rPr>
          <w:lang w:val="en-US"/>
        </w:rPr>
      </w:pPr>
      <w:r>
        <w:rPr>
          <w:noProof/>
          <w:lang w:val="en-US"/>
          <w14:ligatures w14:val="standardContextual"/>
        </w:rPr>
        <w:drawing>
          <wp:inline distT="0" distB="0" distL="0" distR="0" wp14:anchorId="5F333CA8" wp14:editId="4BAACF20">
            <wp:extent cx="6120000" cy="3290400"/>
            <wp:effectExtent l="0" t="0" r="0" b="5715"/>
            <wp:docPr id="2054791921" name="Immagine 7" descr="Immagine che contiene testo, stovigli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4791921" name="Immagine 7" descr="Immagine che contiene testo, stoviglie&#10;&#10;Descrizione generata automaticamente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329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C9529" w14:textId="02EB8089" w:rsidR="00D66BA6" w:rsidRDefault="00D66BA6" w:rsidP="00D66BA6">
      <w:pP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Figure S</w:t>
      </w:r>
      <w:r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1</w:t>
      </w:r>
      <w:r w:rsidR="006519BF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6</w:t>
      </w:r>
      <w:r w:rsidRPr="0081698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US"/>
        </w:rPr>
        <w:t>.</w:t>
      </w:r>
      <w:r w:rsidRPr="00816989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Schematic representation of physical stability tests for evaluating resistance of the cocrystal solvate to high relative humidity</w:t>
      </w:r>
      <w:r w:rsidR="003738E7">
        <w:rPr>
          <w:rFonts w:ascii="Times New Roman" w:hAnsi="Times New Roman" w:cs="Times New Roman"/>
          <w:sz w:val="22"/>
          <w:szCs w:val="22"/>
          <w:lang w:val="en-US"/>
        </w:rPr>
        <w:t xml:space="preserve"> (20°C at 75% RH)</w:t>
      </w:r>
      <w:r>
        <w:rPr>
          <w:rFonts w:ascii="Times New Roman" w:hAnsi="Times New Roman" w:cs="Times New Roman"/>
          <w:sz w:val="22"/>
          <w:szCs w:val="22"/>
          <w:lang w:val="en-US"/>
        </w:rPr>
        <w:t>.</w:t>
      </w:r>
    </w:p>
    <w:p w14:paraId="02D37721" w14:textId="77777777" w:rsidR="00F73602" w:rsidRPr="00824661" w:rsidRDefault="00F73602" w:rsidP="00F73602">
      <w:pPr>
        <w:spacing w:line="276" w:lineRule="auto"/>
        <w:jc w:val="center"/>
        <w:rPr>
          <w:lang w:val="en-US"/>
        </w:rPr>
      </w:pPr>
    </w:p>
    <w:sectPr w:rsidR="00F73602" w:rsidRPr="008246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79BE19" w14:textId="77777777" w:rsidR="005C7192" w:rsidRDefault="005C7192" w:rsidP="00824661">
      <w:r>
        <w:separator/>
      </w:r>
    </w:p>
  </w:endnote>
  <w:endnote w:type="continuationSeparator" w:id="0">
    <w:p w14:paraId="03AB0487" w14:textId="77777777" w:rsidR="005C7192" w:rsidRDefault="005C7192" w:rsidP="00824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eropagina"/>
      </w:rPr>
      <w:id w:val="171921457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53CC84C8" w14:textId="1D87FDC8" w:rsidR="00824661" w:rsidRDefault="00824661" w:rsidP="00176909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1284EB5A" w14:textId="77777777" w:rsidR="00824661" w:rsidRDefault="0082466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eropagina"/>
      </w:rPr>
      <w:id w:val="-148299371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67D2E04E" w14:textId="67FBAAD0" w:rsidR="00824661" w:rsidRDefault="00824661" w:rsidP="00176909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5B1BD3EB" w14:textId="77777777" w:rsidR="00824661" w:rsidRDefault="0082466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B659A1" w14:textId="77777777" w:rsidR="005C7192" w:rsidRDefault="005C7192" w:rsidP="00824661">
      <w:r>
        <w:separator/>
      </w:r>
    </w:p>
  </w:footnote>
  <w:footnote w:type="continuationSeparator" w:id="0">
    <w:p w14:paraId="4AF561A7" w14:textId="77777777" w:rsidR="005C7192" w:rsidRDefault="005C7192" w:rsidP="008246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EA1"/>
    <w:rsid w:val="00030D6F"/>
    <w:rsid w:val="000648AB"/>
    <w:rsid w:val="00072A6E"/>
    <w:rsid w:val="00114819"/>
    <w:rsid w:val="001247FC"/>
    <w:rsid w:val="001510F0"/>
    <w:rsid w:val="001661ED"/>
    <w:rsid w:val="00176FFA"/>
    <w:rsid w:val="00184E50"/>
    <w:rsid w:val="001A2056"/>
    <w:rsid w:val="001B7DD5"/>
    <w:rsid w:val="001C03A5"/>
    <w:rsid w:val="001C04D9"/>
    <w:rsid w:val="002074A8"/>
    <w:rsid w:val="00210EFD"/>
    <w:rsid w:val="00214D06"/>
    <w:rsid w:val="00222B4F"/>
    <w:rsid w:val="00261C47"/>
    <w:rsid w:val="00265967"/>
    <w:rsid w:val="002E7C90"/>
    <w:rsid w:val="0035000A"/>
    <w:rsid w:val="00372956"/>
    <w:rsid w:val="003738E7"/>
    <w:rsid w:val="00407E4D"/>
    <w:rsid w:val="0042022A"/>
    <w:rsid w:val="00441BE7"/>
    <w:rsid w:val="00452FB6"/>
    <w:rsid w:val="00474E24"/>
    <w:rsid w:val="004C690C"/>
    <w:rsid w:val="004D0559"/>
    <w:rsid w:val="004D37EB"/>
    <w:rsid w:val="00521219"/>
    <w:rsid w:val="0053645B"/>
    <w:rsid w:val="00542D6F"/>
    <w:rsid w:val="00553C38"/>
    <w:rsid w:val="00566D60"/>
    <w:rsid w:val="00574E0E"/>
    <w:rsid w:val="005C7192"/>
    <w:rsid w:val="005F2AA4"/>
    <w:rsid w:val="006142E3"/>
    <w:rsid w:val="00620F62"/>
    <w:rsid w:val="006519BF"/>
    <w:rsid w:val="0066583A"/>
    <w:rsid w:val="00676805"/>
    <w:rsid w:val="006A6EA1"/>
    <w:rsid w:val="006B0610"/>
    <w:rsid w:val="006C7C7E"/>
    <w:rsid w:val="006E36EE"/>
    <w:rsid w:val="006F18CE"/>
    <w:rsid w:val="0073461D"/>
    <w:rsid w:val="00734B21"/>
    <w:rsid w:val="007741DB"/>
    <w:rsid w:val="00780FA6"/>
    <w:rsid w:val="007D4E1D"/>
    <w:rsid w:val="007D50C9"/>
    <w:rsid w:val="00805C20"/>
    <w:rsid w:val="00816FD7"/>
    <w:rsid w:val="00824661"/>
    <w:rsid w:val="00831B4E"/>
    <w:rsid w:val="0086695C"/>
    <w:rsid w:val="008961CB"/>
    <w:rsid w:val="008E2480"/>
    <w:rsid w:val="00965233"/>
    <w:rsid w:val="00977B07"/>
    <w:rsid w:val="009D658B"/>
    <w:rsid w:val="00A15A06"/>
    <w:rsid w:val="00A54A8F"/>
    <w:rsid w:val="00A844E1"/>
    <w:rsid w:val="00AB13C0"/>
    <w:rsid w:val="00AD618D"/>
    <w:rsid w:val="00AE005A"/>
    <w:rsid w:val="00B3036B"/>
    <w:rsid w:val="00B3282B"/>
    <w:rsid w:val="00B35DBD"/>
    <w:rsid w:val="00B43370"/>
    <w:rsid w:val="00B55820"/>
    <w:rsid w:val="00B6285D"/>
    <w:rsid w:val="00BB1EBB"/>
    <w:rsid w:val="00BC041B"/>
    <w:rsid w:val="00C10A42"/>
    <w:rsid w:val="00C27C4B"/>
    <w:rsid w:val="00C7096D"/>
    <w:rsid w:val="00C83093"/>
    <w:rsid w:val="00C953A1"/>
    <w:rsid w:val="00CF365E"/>
    <w:rsid w:val="00CF386F"/>
    <w:rsid w:val="00D43F73"/>
    <w:rsid w:val="00D66BA6"/>
    <w:rsid w:val="00D67BEB"/>
    <w:rsid w:val="00DB3FB4"/>
    <w:rsid w:val="00DF46D8"/>
    <w:rsid w:val="00DF79B4"/>
    <w:rsid w:val="00E5030F"/>
    <w:rsid w:val="00E5079D"/>
    <w:rsid w:val="00E73BBE"/>
    <w:rsid w:val="00E913BA"/>
    <w:rsid w:val="00EB5EC9"/>
    <w:rsid w:val="00EC484B"/>
    <w:rsid w:val="00EC71C7"/>
    <w:rsid w:val="00EE11CC"/>
    <w:rsid w:val="00EF00A0"/>
    <w:rsid w:val="00F14D1E"/>
    <w:rsid w:val="00F6620D"/>
    <w:rsid w:val="00F73319"/>
    <w:rsid w:val="00F73602"/>
    <w:rsid w:val="00F82CE1"/>
    <w:rsid w:val="00FC3517"/>
    <w:rsid w:val="00FF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F3C12"/>
  <w15:chartTrackingRefBased/>
  <w15:docId w15:val="{387EED2A-8038-DC40-921F-6A4CC3EFB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824661"/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A6E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A6E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A6E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A6E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A6E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A6EA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A6EA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A6EA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A6EA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A6E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A6E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A6E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A6EA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A6EA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A6EA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A6EA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A6EA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A6EA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A6EA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A6E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A6EA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A6E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A6EA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A6EA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A6EA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A6EA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A6E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A6EA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A6EA1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824661"/>
    <w:rPr>
      <w:color w:val="467886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824661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4661"/>
    <w:rPr>
      <w:kern w:val="0"/>
      <w:sz w:val="22"/>
      <w:szCs w:val="22"/>
      <w14:ligatures w14:val="none"/>
    </w:rPr>
  </w:style>
  <w:style w:type="table" w:styleId="Grigliatabella">
    <w:name w:val="Table Grid"/>
    <w:basedOn w:val="Tabellanormale"/>
    <w:uiPriority w:val="39"/>
    <w:rsid w:val="00824661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2466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4661"/>
    <w:rPr>
      <w:kern w:val="0"/>
      <w14:ligatures w14:val="none"/>
    </w:rPr>
  </w:style>
  <w:style w:type="character" w:styleId="Numeropagina">
    <w:name w:val="page number"/>
    <w:basedOn w:val="Carpredefinitoparagrafo"/>
    <w:uiPriority w:val="99"/>
    <w:semiHidden/>
    <w:unhideWhenUsed/>
    <w:rsid w:val="00824661"/>
  </w:style>
  <w:style w:type="character" w:styleId="Rimandocommento">
    <w:name w:val="annotation reference"/>
    <w:basedOn w:val="Carpredefinitoparagrafo"/>
    <w:uiPriority w:val="99"/>
    <w:semiHidden/>
    <w:unhideWhenUsed/>
    <w:rsid w:val="00EC71C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Pr>
      <w:kern w:val="0"/>
      <w:sz w:val="20"/>
      <w:szCs w:val="20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10EF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10EFD"/>
    <w:rPr>
      <w:rFonts w:ascii="Segoe UI" w:hAnsi="Segoe UI" w:cs="Segoe UI"/>
      <w:kern w:val="0"/>
      <w:sz w:val="18"/>
      <w:szCs w:val="18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EF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EFD"/>
    <w:rPr>
      <w:b/>
      <w:bCs/>
      <w:kern w:val="0"/>
      <w:sz w:val="20"/>
      <w:szCs w:val="20"/>
      <w14:ligatures w14:val="none"/>
    </w:rPr>
  </w:style>
  <w:style w:type="paragraph" w:styleId="Revisione">
    <w:name w:val="Revision"/>
    <w:hidden/>
    <w:uiPriority w:val="99"/>
    <w:semiHidden/>
    <w:rsid w:val="00BC041B"/>
    <w:rPr>
      <w:kern w:val="0"/>
      <w14:ligatures w14:val="none"/>
    </w:rPr>
  </w:style>
  <w:style w:type="paragraph" w:customStyle="1" w:styleId="MDPI31text">
    <w:name w:val="MDPI_3.1_text"/>
    <w:qFormat/>
    <w:rsid w:val="00F73319"/>
    <w:pPr>
      <w:adjustRightInd w:val="0"/>
      <w:snapToGrid w:val="0"/>
      <w:spacing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szCs w:val="22"/>
      <w:lang w:val="en-US"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png"/><Relationship Id="rId18" Type="http://schemas.openxmlformats.org/officeDocument/2006/relationships/image" Target="media/image10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3.jpeg"/><Relationship Id="rId7" Type="http://schemas.openxmlformats.org/officeDocument/2006/relationships/image" Target="media/image1.jpeg"/><Relationship Id="rId12" Type="http://schemas.openxmlformats.org/officeDocument/2006/relationships/image" Target="media/image4.jpeg"/><Relationship Id="rId17" Type="http://schemas.openxmlformats.org/officeDocument/2006/relationships/image" Target="media/image9.jp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jp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10" Type="http://schemas.openxmlformats.org/officeDocument/2006/relationships/footer" Target="footer2.xml"/><Relationship Id="rId19" Type="http://schemas.openxmlformats.org/officeDocument/2006/relationships/image" Target="media/image11.emf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6.jpeg"/><Relationship Id="rId22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C7589A-5B80-44B6-B37E-F35D519A6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10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D'ABBRUNZO ILENIA [PHD0300119]</dc:creator>
  <cp:keywords/>
  <dc:description/>
  <cp:lastModifiedBy>Perissutti</cp:lastModifiedBy>
  <cp:revision>14</cp:revision>
  <dcterms:created xsi:type="dcterms:W3CDTF">2024-12-13T13:46:00Z</dcterms:created>
  <dcterms:modified xsi:type="dcterms:W3CDTF">2025-04-15T10:11:00Z</dcterms:modified>
</cp:coreProperties>
</file>