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9F390" w14:textId="51F63E7B" w:rsidR="004C3478" w:rsidRPr="004C3478" w:rsidRDefault="004C3478" w:rsidP="004C3478">
      <w:pPr>
        <w:pStyle w:val="paragraph"/>
        <w:spacing w:before="0" w:beforeAutospacing="0" w:after="0" w:afterAutospacing="0" w:line="480" w:lineRule="auto"/>
        <w:ind w:left="-426" w:right="-427"/>
        <w:jc w:val="center"/>
        <w:textAlignment w:val="baseline"/>
        <w:rPr>
          <w:b/>
          <w:bCs/>
          <w:color w:val="000000" w:themeColor="text1"/>
          <w:sz w:val="32"/>
          <w:szCs w:val="32"/>
          <w:lang w:val="en-US"/>
        </w:rPr>
      </w:pPr>
      <w:r w:rsidRPr="004C3478">
        <w:rPr>
          <w:b/>
          <w:bCs/>
          <w:color w:val="000000" w:themeColor="text1"/>
          <w:sz w:val="32"/>
          <w:szCs w:val="32"/>
          <w:lang w:val="en-US"/>
        </w:rPr>
        <w:t>SUPPLEMENTAL APPENDIX</w:t>
      </w:r>
    </w:p>
    <w:p w14:paraId="43FC298C" w14:textId="77777777" w:rsidR="004C3478" w:rsidRDefault="004C3478" w:rsidP="00B730A1">
      <w:pPr>
        <w:pStyle w:val="paragraph"/>
        <w:spacing w:before="0" w:beforeAutospacing="0" w:after="0" w:afterAutospacing="0" w:line="480" w:lineRule="auto"/>
        <w:ind w:left="-426" w:right="-427"/>
        <w:jc w:val="both"/>
        <w:textAlignment w:val="baseline"/>
        <w:rPr>
          <w:b/>
          <w:bCs/>
          <w:color w:val="000000" w:themeColor="text1"/>
          <w:lang w:val="en-US"/>
        </w:rPr>
      </w:pPr>
    </w:p>
    <w:p w14:paraId="1B2CDEBA" w14:textId="6F91B5E6" w:rsidR="00DB7EEB" w:rsidRPr="00AA254E" w:rsidRDefault="008228D2" w:rsidP="00B730A1">
      <w:pPr>
        <w:pStyle w:val="paragraph"/>
        <w:spacing w:before="0" w:beforeAutospacing="0" w:after="0" w:afterAutospacing="0" w:line="480" w:lineRule="auto"/>
        <w:ind w:left="-426" w:right="-427"/>
        <w:jc w:val="both"/>
        <w:textAlignment w:val="baseline"/>
        <w:rPr>
          <w:b/>
          <w:bCs/>
          <w:color w:val="000000" w:themeColor="text1"/>
          <w:lang w:val="en-US"/>
        </w:rPr>
      </w:pPr>
      <w:r w:rsidRPr="00AA254E">
        <w:rPr>
          <w:b/>
          <w:bCs/>
          <w:color w:val="000000" w:themeColor="text1"/>
          <w:lang w:val="en-US"/>
        </w:rPr>
        <w:t>SUPPLMENTA</w:t>
      </w:r>
      <w:r w:rsidR="004C3478">
        <w:rPr>
          <w:b/>
          <w:bCs/>
          <w:color w:val="000000" w:themeColor="text1"/>
          <w:lang w:val="en-US"/>
        </w:rPr>
        <w:t>L</w:t>
      </w:r>
      <w:r w:rsidRPr="00AA254E">
        <w:rPr>
          <w:b/>
          <w:bCs/>
          <w:color w:val="000000" w:themeColor="text1"/>
          <w:lang w:val="en-US"/>
        </w:rPr>
        <w:t xml:space="preserve"> </w:t>
      </w:r>
      <w:r w:rsidR="0011255C" w:rsidRPr="00AA254E">
        <w:rPr>
          <w:b/>
          <w:bCs/>
          <w:color w:val="000000" w:themeColor="text1"/>
          <w:lang w:val="en-US"/>
        </w:rPr>
        <w:t>METHODS</w:t>
      </w:r>
    </w:p>
    <w:p w14:paraId="563CAB52" w14:textId="47DC1B86" w:rsidR="008228D2" w:rsidRPr="00AA254E" w:rsidRDefault="008228D2" w:rsidP="00B730A1">
      <w:pPr>
        <w:ind w:left="-426" w:right="-427"/>
        <w:jc w:val="both"/>
        <w:rPr>
          <w:rStyle w:val="eop"/>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Histological Classification and Pathology</w:t>
      </w:r>
    </w:p>
    <w:p w14:paraId="70854061" w14:textId="5D775D6E" w:rsidR="008228D2" w:rsidRPr="00AA254E" w:rsidRDefault="008228D2" w:rsidP="00B730A1">
      <w:pPr>
        <w:pStyle w:val="paragraph"/>
        <w:spacing w:before="0" w:beforeAutospacing="0" w:after="0" w:afterAutospacing="0" w:line="480" w:lineRule="auto"/>
        <w:ind w:left="-426" w:right="-427"/>
        <w:jc w:val="both"/>
        <w:textAlignment w:val="baseline"/>
        <w:rPr>
          <w:color w:val="000000" w:themeColor="text1"/>
          <w:lang w:val="en-US"/>
        </w:rPr>
      </w:pPr>
      <w:r w:rsidRPr="00AA254E">
        <w:rPr>
          <w:color w:val="000000" w:themeColor="text1"/>
          <w:lang w:val="en-US"/>
        </w:rPr>
        <w:t xml:space="preserve">All patients were classified in primitive (benign and malignant) </w:t>
      </w:r>
      <w:r w:rsidR="00102C95" w:rsidRPr="00AA254E">
        <w:rPr>
          <w:color w:val="000000" w:themeColor="text1"/>
          <w:lang w:val="en-US"/>
        </w:rPr>
        <w:t>or</w:t>
      </w:r>
      <w:r w:rsidRPr="00AA254E">
        <w:rPr>
          <w:color w:val="000000" w:themeColor="text1"/>
          <w:lang w:val="en-US"/>
        </w:rPr>
        <w:t xml:space="preserve"> secondary tumors (metastases) according to the </w:t>
      </w:r>
      <w:r w:rsidR="00DE1276" w:rsidRPr="00AA254E">
        <w:rPr>
          <w:color w:val="000000" w:themeColor="text1"/>
          <w:lang w:val="en-US"/>
        </w:rPr>
        <w:t>2021</w:t>
      </w:r>
      <w:r w:rsidRPr="00AA254E">
        <w:rPr>
          <w:color w:val="000000" w:themeColor="text1"/>
          <w:lang w:val="en-US"/>
        </w:rPr>
        <w:t xml:space="preserve"> World Health Organization (WHO) histological classification</w:t>
      </w:r>
      <w:r w:rsidR="00CB75AE" w:rsidRPr="00AA254E">
        <w:rPr>
          <w:color w:val="000000" w:themeColor="text1"/>
          <w:lang w:val="en-US"/>
        </w:rPr>
        <w:fldChar w:fldCharType="begin"/>
      </w:r>
      <w:r w:rsidR="00CB75AE" w:rsidRPr="00AA254E">
        <w:rPr>
          <w:color w:val="000000" w:themeColor="text1"/>
          <w:lang w:val="en-US"/>
        </w:rPr>
        <w:instrText xml:space="preserve"> ADDIN ZOTERO_ITEM CSL_CITATION {"citationID":"XYoojH4N","properties":{"formattedCitation":"\\super 1\\nosupersub{}","plainCitation":"1","noteIndex":0},"citationItems":[{"id":1986,"uris":["http://zotero.org/users/local/qGV5CXic/items/YPRIAMSZ"],"itemData":{"id":1986,"type":"article-journal","container-title":"Journal of Thoracic Oncology: Official Publication of the International Association for the Study of Lung Cancer","DOI":"10.1016/j.jtho.2021.10.021","ISSN":"1556-1380","issue":"4","journalAbbreviation":"J Thorac Oncol","language":"eng","note":"PMID: 34774791","page":"510-518","source":"PubMed","title":"The 2021 WHO Classification of Tumors of the Heart","volume":"17","author":[{"family":"Maleszewski","given":"Joseph J."},{"family":"Basso","given":"Cristina"},{"family":"Bois","given":"Melanie C."},{"family":"Glass","given":"Carolyn"},{"family":"Klarich","given":"Kyle W."},{"family":"Leduc","given":"Charles"},{"family":"Padera","given":"Robert F."},{"family":"Tavora","given":"Fabio"}],"issued":{"date-parts":[["2022",4]]}}}],"schema":"https://github.com/citation-style-language/schema/raw/master/csl-citation.json"} </w:instrText>
      </w:r>
      <w:r w:rsidR="00CB75AE" w:rsidRPr="00AA254E">
        <w:rPr>
          <w:color w:val="000000" w:themeColor="text1"/>
          <w:lang w:val="en-US"/>
        </w:rPr>
        <w:fldChar w:fldCharType="separate"/>
      </w:r>
      <w:r w:rsidR="00CB75AE" w:rsidRPr="00AA254E">
        <w:rPr>
          <w:color w:val="000000" w:themeColor="text1"/>
          <w:vertAlign w:val="superscript"/>
          <w:lang w:val="en-US"/>
        </w:rPr>
        <w:t>1</w:t>
      </w:r>
      <w:r w:rsidR="00CB75AE" w:rsidRPr="00AA254E">
        <w:rPr>
          <w:color w:val="000000" w:themeColor="text1"/>
          <w:lang w:val="en-US"/>
        </w:rPr>
        <w:fldChar w:fldCharType="end"/>
      </w:r>
      <w:r w:rsidRPr="00AA254E">
        <w:rPr>
          <w:color w:val="000000" w:themeColor="text1"/>
          <w:lang w:val="en-US"/>
        </w:rPr>
        <w:t>.</w:t>
      </w:r>
      <w:r w:rsidR="00CB75AE" w:rsidRPr="00AA254E">
        <w:rPr>
          <w:color w:val="000000" w:themeColor="text1"/>
          <w:lang w:val="en-US"/>
        </w:rPr>
        <w:t xml:space="preserve"> </w:t>
      </w:r>
    </w:p>
    <w:p w14:paraId="4303B00A" w14:textId="16D389EB" w:rsidR="008228D2" w:rsidRPr="00AA254E" w:rsidRDefault="00102C95" w:rsidP="00B730A1">
      <w:pPr>
        <w:pStyle w:val="paragraph"/>
        <w:spacing w:before="0" w:beforeAutospacing="0" w:after="0" w:afterAutospacing="0" w:line="480" w:lineRule="auto"/>
        <w:ind w:left="-426" w:right="-427"/>
        <w:jc w:val="both"/>
        <w:textAlignment w:val="baseline"/>
        <w:rPr>
          <w:color w:val="000000" w:themeColor="text1"/>
          <w:lang w:val="en-US"/>
        </w:rPr>
      </w:pPr>
      <w:r w:rsidRPr="00AA254E">
        <w:rPr>
          <w:color w:val="000000" w:themeColor="text1"/>
          <w:lang w:val="en-US"/>
        </w:rPr>
        <w:t>P</w:t>
      </w:r>
      <w:r w:rsidR="008228D2" w:rsidRPr="00AA254E">
        <w:rPr>
          <w:color w:val="000000" w:themeColor="text1"/>
          <w:lang w:val="en-US"/>
        </w:rPr>
        <w:t>seudo-tumours</w:t>
      </w:r>
      <w:r w:rsidRPr="00AA254E">
        <w:rPr>
          <w:color w:val="000000" w:themeColor="text1"/>
          <w:lang w:val="en-US"/>
        </w:rPr>
        <w:t xml:space="preserve"> were defined as a</w:t>
      </w:r>
      <w:r w:rsidR="008228D2" w:rsidRPr="00AA254E">
        <w:rPr>
          <w:color w:val="000000" w:themeColor="text1"/>
          <w:lang w:val="en-US"/>
        </w:rPr>
        <w:t xml:space="preserve"> heterogenous group of </w:t>
      </w:r>
      <w:r w:rsidRPr="00AA254E">
        <w:rPr>
          <w:color w:val="000000" w:themeColor="text1"/>
          <w:lang w:val="en-US"/>
        </w:rPr>
        <w:t xml:space="preserve">non-neoplastic </w:t>
      </w:r>
      <w:r w:rsidR="008228D2" w:rsidRPr="00AA254E">
        <w:rPr>
          <w:color w:val="000000" w:themeColor="text1"/>
          <w:lang w:val="en-US"/>
        </w:rPr>
        <w:t xml:space="preserve">lesions capable of producing </w:t>
      </w:r>
      <w:r w:rsidRPr="00AA254E">
        <w:rPr>
          <w:color w:val="000000" w:themeColor="text1"/>
          <w:lang w:val="en-US"/>
        </w:rPr>
        <w:t>mass-like effects despite lacking neoplastic cellular transformation</w:t>
      </w:r>
      <w:r w:rsidR="00CB75AE" w:rsidRPr="00AA254E">
        <w:rPr>
          <w:color w:val="000000" w:themeColor="text1"/>
          <w:lang w:val="en-US"/>
        </w:rPr>
        <w:fldChar w:fldCharType="begin"/>
      </w:r>
      <w:r w:rsidR="009203E5" w:rsidRPr="00AA254E">
        <w:rPr>
          <w:color w:val="000000" w:themeColor="text1"/>
          <w:lang w:val="en-US"/>
        </w:rPr>
        <w:instrText xml:space="preserve"> ADDIN ZOTERO_ITEM CSL_CITATION {"citationID":"95VPbKH5","properties":{"formattedCitation":"\\super 2\\nosupersub{}","plainCitation":"2","noteIndex":0},"citationItems":[{"id":"xNHsjFAT/rqY7BlSs","uris":["http://zotero.org/users/10217074/items/PTC9FG6J"],"itemData":{"id":150,"type":"article-journal","abstract":"Abstract\n            Context.—Primary cardiac tumors are rare and the great majority are benign neoplasms. Mass-forming reactive and pseudoneoplastic growths are less common, but recognizing and distinguishing these lesions from the neoplasms they resemble is critical to appropriate patient care.\n            Objective.—The general clinical, imaging, gross pathologic, and histologic features of 5 important pseudoneoplasms (inflammatory myofibroblastic tumor, hamartoma of mature cardiac myocytes, mesothelial/monocytic cardiac excrescences, calcified amorphous tumor, and lipomatous hypertrophy of the atrial septum) are discussed, with an emphasis on features differentiating them from other benign and malignant tumors.\n            Data Sources.—Pertinent citations of the literature and observations from the authors' experience are drawn upon.\n            Conclusions.—While lacking malignant potential, these lesions can be associated with considerable morbidity and occasional mortality. Their recognition is important in guiding patient management, providing both guidance for appropriate therapy and avoidance of inappropriately aggressive and toxic treatments.","container-title":"Archives of Pathology &amp; Laboratory Medicine","DOI":"10.5858/134.3.362","ISSN":"1543-2165, 0003-9985","issue":"3","language":"en","page":"362-368","source":"DOI.org (Crossref)","title":"Cardiovascular Pseudoneoplasms","volume":"134","author":[{"family":"Miller","given":"Dylan V."},{"family":"Tazelaar","given":"Henry D."}],"issued":{"date-parts":[["2010",3,1]]}}}],"schema":"https://github.com/citation-style-language/schema/raw/master/csl-citation.json"} </w:instrText>
      </w:r>
      <w:r w:rsidR="00CB75AE" w:rsidRPr="00AA254E">
        <w:rPr>
          <w:color w:val="000000" w:themeColor="text1"/>
          <w:lang w:val="en-US"/>
        </w:rPr>
        <w:fldChar w:fldCharType="separate"/>
      </w:r>
      <w:r w:rsidR="00CB75AE" w:rsidRPr="00AA254E">
        <w:rPr>
          <w:color w:val="000000" w:themeColor="text1"/>
          <w:vertAlign w:val="superscript"/>
          <w:lang w:val="en-US"/>
        </w:rPr>
        <w:t>2</w:t>
      </w:r>
      <w:r w:rsidR="00CB75AE" w:rsidRPr="00AA254E">
        <w:rPr>
          <w:color w:val="000000" w:themeColor="text1"/>
          <w:lang w:val="en-US"/>
        </w:rPr>
        <w:fldChar w:fldCharType="end"/>
      </w:r>
      <w:r w:rsidR="008228D2" w:rsidRPr="00AA254E">
        <w:rPr>
          <w:color w:val="000000" w:themeColor="text1"/>
          <w:lang w:val="en-US"/>
        </w:rPr>
        <w:t>.</w:t>
      </w:r>
      <w:r w:rsidR="00CB75AE" w:rsidRPr="00AA254E">
        <w:rPr>
          <w:color w:val="000000" w:themeColor="text1"/>
          <w:lang w:val="en-US"/>
        </w:rPr>
        <w:t xml:space="preserve"> </w:t>
      </w:r>
    </w:p>
    <w:p w14:paraId="7F85518F" w14:textId="3E8C14AA" w:rsidR="008228D2" w:rsidRPr="00AA254E" w:rsidRDefault="008228D2" w:rsidP="00B730A1">
      <w:pPr>
        <w:pStyle w:val="paragraph"/>
        <w:spacing w:before="0" w:beforeAutospacing="0" w:after="0" w:afterAutospacing="0" w:line="480" w:lineRule="auto"/>
        <w:ind w:left="-426" w:right="-427"/>
        <w:jc w:val="both"/>
        <w:textAlignment w:val="baseline"/>
        <w:rPr>
          <w:color w:val="000000" w:themeColor="text1"/>
          <w:lang w:val="en-US"/>
        </w:rPr>
      </w:pPr>
      <w:r w:rsidRPr="00AA254E">
        <w:rPr>
          <w:color w:val="000000" w:themeColor="text1"/>
          <w:lang w:val="en-US"/>
        </w:rPr>
        <w:t xml:space="preserve">Histopathological </w:t>
      </w:r>
      <w:r w:rsidR="00B1145A" w:rsidRPr="00AA254E">
        <w:rPr>
          <w:color w:val="000000" w:themeColor="text1"/>
          <w:lang w:val="en-US"/>
        </w:rPr>
        <w:t>diagnoses</w:t>
      </w:r>
      <w:r w:rsidRPr="00AA254E">
        <w:rPr>
          <w:color w:val="000000" w:themeColor="text1"/>
          <w:lang w:val="en-US"/>
        </w:rPr>
        <w:t xml:space="preserve"> </w:t>
      </w:r>
      <w:r w:rsidR="00102C95" w:rsidRPr="00AA254E">
        <w:rPr>
          <w:color w:val="000000" w:themeColor="text1"/>
          <w:lang w:val="en-US"/>
        </w:rPr>
        <w:t xml:space="preserve">were independently established by two experienced pathologists in accordance with </w:t>
      </w:r>
      <w:r w:rsidRPr="00AA254E">
        <w:rPr>
          <w:color w:val="000000" w:themeColor="text1"/>
          <w:lang w:val="en-US"/>
        </w:rPr>
        <w:t>the American Society of Clinical Oncology/College of American Pathologists 2010 criteria</w:t>
      </w:r>
      <w:r w:rsidR="00102C95" w:rsidRPr="00AA254E">
        <w:rPr>
          <w:color w:val="000000" w:themeColor="text1"/>
          <w:lang w:val="en-US"/>
        </w:rPr>
        <w:t xml:space="preserve">. For thrombi, diagnosis was confirmed radiologically by documented resolution following ≥3 months of systemic anticoagulation (unfractionated heparin infusion, therapeutic-dose low–molecular-weight heparin [1 mg/kg], or warfarin with </w:t>
      </w:r>
      <w:r w:rsidR="00802729" w:rsidRPr="00AA254E">
        <w:rPr>
          <w:color w:val="000000" w:themeColor="text1"/>
          <w:lang w:val="en-US"/>
        </w:rPr>
        <w:t xml:space="preserve">International Normalized Ratio, </w:t>
      </w:r>
      <w:r w:rsidR="00102C95" w:rsidRPr="00AA254E">
        <w:rPr>
          <w:color w:val="000000" w:themeColor="text1"/>
          <w:lang w:val="en-US"/>
        </w:rPr>
        <w:t>INR</w:t>
      </w:r>
      <w:r w:rsidR="00802729" w:rsidRPr="00AA254E">
        <w:rPr>
          <w:color w:val="000000" w:themeColor="text1"/>
          <w:lang w:val="en-US"/>
        </w:rPr>
        <w:t>,</w:t>
      </w:r>
      <w:r w:rsidR="00102C95" w:rsidRPr="00AA254E">
        <w:rPr>
          <w:color w:val="000000" w:themeColor="text1"/>
          <w:lang w:val="en-US"/>
        </w:rPr>
        <w:t xml:space="preserve"> 2–3</w:t>
      </w:r>
      <w:r w:rsidRPr="00AA254E">
        <w:rPr>
          <w:color w:val="000000" w:themeColor="text1"/>
          <w:lang w:val="en-US"/>
        </w:rPr>
        <w:t>)</w:t>
      </w:r>
      <w:r w:rsidR="00CB75AE" w:rsidRPr="00AA254E">
        <w:rPr>
          <w:color w:val="000000" w:themeColor="text1"/>
          <w:lang w:val="en-US"/>
        </w:rPr>
        <w:t xml:space="preserve"> </w:t>
      </w:r>
      <w:r w:rsidR="00CB75AE" w:rsidRPr="00AA254E">
        <w:rPr>
          <w:color w:val="000000" w:themeColor="text1"/>
          <w:lang w:val="en-US"/>
        </w:rPr>
        <w:fldChar w:fldCharType="begin"/>
      </w:r>
      <w:r w:rsidR="009203E5" w:rsidRPr="00AA254E">
        <w:rPr>
          <w:color w:val="000000" w:themeColor="text1"/>
          <w:lang w:val="en-US"/>
        </w:rPr>
        <w:instrText xml:space="preserve"> ADDIN ZOTERO_ITEM CSL_CITATION {"citationID":"Wk2Sk4Bo","properties":{"formattedCitation":"\\super 3\\nosupersub{}","plainCitation":"3","noteIndex":0},"citationItems":[{"id":"xNHsjFAT/oiNni3Rn","uris":["http://zotero.org/users/10217074/items/GTRRAPXA"],"itemData":{"id":174,"type":"article-journal","container-title":"American Heart Journal","DOI":"10.1016/0002-8703(92)91069-D","ISSN":"00028703","issue":"4","journalAbbreviation":"American Heart Journal","language":"en","page":"1110-1114","source":"DOI.org (Crossref)","title":"Antithrombotic therapy in left ventricular thrombosis and systemic embolism","volume":"123","author":[{"family":"Cregler","given":"Louis L."}],"issued":{"date-parts":[["1992",4]]}}}],"schema":"https://github.com/citation-style-language/schema/raw/master/csl-citation.json"} </w:instrText>
      </w:r>
      <w:r w:rsidR="00CB75AE" w:rsidRPr="00AA254E">
        <w:rPr>
          <w:color w:val="000000" w:themeColor="text1"/>
          <w:lang w:val="en-US"/>
        </w:rPr>
        <w:fldChar w:fldCharType="separate"/>
      </w:r>
      <w:r w:rsidR="00CB75AE" w:rsidRPr="00AA254E">
        <w:rPr>
          <w:color w:val="000000" w:themeColor="text1"/>
          <w:vertAlign w:val="superscript"/>
          <w:lang w:val="en-US"/>
        </w:rPr>
        <w:t>3</w:t>
      </w:r>
      <w:r w:rsidR="00CB75AE" w:rsidRPr="00AA254E">
        <w:rPr>
          <w:color w:val="000000" w:themeColor="text1"/>
          <w:lang w:val="en-US"/>
        </w:rPr>
        <w:fldChar w:fldCharType="end"/>
      </w:r>
      <w:r w:rsidRPr="00AA254E">
        <w:rPr>
          <w:color w:val="000000" w:themeColor="text1"/>
          <w:lang w:val="en-US"/>
        </w:rPr>
        <w:t xml:space="preserve">. </w:t>
      </w:r>
    </w:p>
    <w:p w14:paraId="3896EAAA" w14:textId="2625C2F3" w:rsidR="008228D2" w:rsidRPr="00AA254E" w:rsidRDefault="008228D2" w:rsidP="00B730A1">
      <w:pPr>
        <w:pStyle w:val="paragraph"/>
        <w:spacing w:before="0" w:beforeAutospacing="0" w:after="0" w:afterAutospacing="0" w:line="480" w:lineRule="auto"/>
        <w:ind w:left="-426" w:right="-427"/>
        <w:jc w:val="both"/>
        <w:textAlignment w:val="baseline"/>
        <w:rPr>
          <w:color w:val="000000" w:themeColor="text1"/>
          <w:lang w:val="en-US"/>
        </w:rPr>
      </w:pPr>
      <w:r w:rsidRPr="00AA254E">
        <w:rPr>
          <w:color w:val="000000" w:themeColor="text1"/>
          <w:lang w:val="en-US"/>
        </w:rPr>
        <w:t xml:space="preserve">Histological specimens were obtained </w:t>
      </w:r>
      <w:r w:rsidR="00102C95" w:rsidRPr="00AA254E">
        <w:rPr>
          <w:color w:val="000000" w:themeColor="text1"/>
          <w:lang w:val="en-US"/>
        </w:rPr>
        <w:t xml:space="preserve">through </w:t>
      </w:r>
      <w:r w:rsidRPr="00AA254E">
        <w:rPr>
          <w:color w:val="000000" w:themeColor="text1"/>
          <w:lang w:val="en-US"/>
        </w:rPr>
        <w:t>surgical resection, surgical or percutaneous biopsy, or autopsy.</w:t>
      </w:r>
    </w:p>
    <w:p w14:paraId="645BB420" w14:textId="0DEE9E65" w:rsidR="008228D2" w:rsidRPr="00AA254E" w:rsidRDefault="009C4609" w:rsidP="00B730A1">
      <w:pPr>
        <w:pStyle w:val="paragraph"/>
        <w:spacing w:before="0" w:beforeAutospacing="0" w:after="0" w:afterAutospacing="0" w:line="480" w:lineRule="auto"/>
        <w:ind w:left="-426" w:right="-427"/>
        <w:jc w:val="both"/>
        <w:textAlignment w:val="baseline"/>
        <w:rPr>
          <w:b/>
          <w:bCs/>
          <w:color w:val="000000" w:themeColor="text1"/>
          <w:lang w:val="en-US"/>
        </w:rPr>
      </w:pPr>
      <w:r w:rsidRPr="00AA254E">
        <w:rPr>
          <w:b/>
          <w:bCs/>
          <w:color w:val="000000" w:themeColor="text1"/>
          <w:lang w:val="en-US"/>
        </w:rPr>
        <w:t>Echocardiography</w:t>
      </w:r>
      <w:r w:rsidR="008228D2" w:rsidRPr="00AA254E">
        <w:rPr>
          <w:b/>
          <w:bCs/>
          <w:color w:val="000000" w:themeColor="text1"/>
          <w:lang w:val="en-US"/>
        </w:rPr>
        <w:t xml:space="preserve"> protocol</w:t>
      </w:r>
    </w:p>
    <w:p w14:paraId="3A26CF8A" w14:textId="4500A82B" w:rsidR="00B730A1" w:rsidRPr="00AA254E" w:rsidRDefault="00867AE0" w:rsidP="00B730A1">
      <w:pPr>
        <w:pStyle w:val="NormalWeb"/>
        <w:spacing w:before="0" w:beforeAutospacing="0" w:after="0" w:afterAutospacing="0" w:line="480" w:lineRule="auto"/>
        <w:ind w:left="-426" w:right="-427"/>
        <w:jc w:val="both"/>
        <w:rPr>
          <w:color w:val="000000" w:themeColor="text1"/>
        </w:rPr>
      </w:pPr>
      <w:r w:rsidRPr="00AA254E">
        <w:rPr>
          <w:color w:val="000000" w:themeColor="text1"/>
        </w:rPr>
        <w:t xml:space="preserve">All patients </w:t>
      </w:r>
      <w:r w:rsidR="00102C95" w:rsidRPr="00AA254E">
        <w:rPr>
          <w:color w:val="000000" w:themeColor="text1"/>
        </w:rPr>
        <w:t>underwent</w:t>
      </w:r>
      <w:r w:rsidRPr="00AA254E">
        <w:rPr>
          <w:color w:val="000000" w:themeColor="text1"/>
        </w:rPr>
        <w:t xml:space="preserve"> 2D-echocardiogram (Philips iE33 or EPIQ</w:t>
      </w:r>
      <w:r w:rsidR="00102C95" w:rsidRPr="00AA254E">
        <w:rPr>
          <w:color w:val="000000" w:themeColor="text1"/>
        </w:rPr>
        <w:t xml:space="preserve"> </w:t>
      </w:r>
      <w:r w:rsidRPr="00AA254E">
        <w:rPr>
          <w:color w:val="000000" w:themeColor="text1"/>
        </w:rPr>
        <w:t>S5-1</w:t>
      </w:r>
      <w:r w:rsidR="00102C95" w:rsidRPr="00AA254E">
        <w:rPr>
          <w:color w:val="000000" w:themeColor="text1"/>
        </w:rPr>
        <w:t xml:space="preserve"> probe</w:t>
      </w:r>
      <w:r w:rsidRPr="00AA254E">
        <w:rPr>
          <w:color w:val="000000" w:themeColor="text1"/>
        </w:rPr>
        <w:t xml:space="preserve">). Patients were examined in the left lateral recumbent position and the echocardiographic protocol was performed following the recommendations of the American Society of Echocardiography and the European Association of Cardiovascular Imaging with the use of standard views. </w:t>
      </w:r>
      <w:r w:rsidR="005F6031" w:rsidRPr="00AA254E">
        <w:rPr>
          <w:color w:val="000000" w:themeColor="text1"/>
        </w:rPr>
        <w:t>Standard views were acquired with a</w:t>
      </w:r>
      <w:r w:rsidRPr="00AA254E">
        <w:rPr>
          <w:color w:val="000000" w:themeColor="text1"/>
        </w:rPr>
        <w:t xml:space="preserve">t least three consecutive </w:t>
      </w:r>
      <w:r w:rsidR="005F6031" w:rsidRPr="00AA254E">
        <w:rPr>
          <w:color w:val="000000" w:themeColor="text1"/>
        </w:rPr>
        <w:t xml:space="preserve">cardiac cycles per </w:t>
      </w:r>
      <w:r w:rsidRPr="00AA254E">
        <w:rPr>
          <w:color w:val="000000" w:themeColor="text1"/>
        </w:rPr>
        <w:t>view, and images were stored</w:t>
      </w:r>
      <w:r w:rsidR="005F6031" w:rsidRPr="00AA254E">
        <w:rPr>
          <w:color w:val="000000" w:themeColor="text1"/>
        </w:rPr>
        <w:t xml:space="preserve"> digitally</w:t>
      </w:r>
      <w:r w:rsidRPr="00AA254E">
        <w:rPr>
          <w:color w:val="000000" w:themeColor="text1"/>
        </w:rPr>
        <w:t xml:space="preserve"> (Philips software, Intellispace)</w:t>
      </w:r>
      <w:r w:rsidR="00B1145A" w:rsidRPr="00AA254E">
        <w:rPr>
          <w:color w:val="000000" w:themeColor="text1"/>
        </w:rPr>
        <w:t xml:space="preserve"> </w:t>
      </w:r>
      <w:r w:rsidR="005F6031" w:rsidRPr="00AA254E">
        <w:rPr>
          <w:color w:val="000000" w:themeColor="text1"/>
        </w:rPr>
        <w:t>for offline analysis.  Two expert echocardiographers (&gt;10 years of experience) blinded to clinical</w:t>
      </w:r>
      <w:r w:rsidR="00E17482" w:rsidRPr="00AA254E">
        <w:rPr>
          <w:color w:val="000000" w:themeColor="text1"/>
        </w:rPr>
        <w:t>, imaging</w:t>
      </w:r>
      <w:r w:rsidR="005F6031" w:rsidRPr="00AA254E">
        <w:rPr>
          <w:color w:val="000000" w:themeColor="text1"/>
        </w:rPr>
        <w:t xml:space="preserve"> and histological data analyzed the studies using Philips Intellispace software; disagreements were resolved by a third senior echocardiographer</w:t>
      </w:r>
      <w:r w:rsidR="00CB75AE" w:rsidRPr="00AA254E">
        <w:rPr>
          <w:color w:val="000000" w:themeColor="text1"/>
        </w:rPr>
        <w:fldChar w:fldCharType="begin"/>
      </w:r>
      <w:r w:rsidR="009203E5" w:rsidRPr="00AA254E">
        <w:rPr>
          <w:color w:val="000000" w:themeColor="text1"/>
        </w:rPr>
        <w:instrText xml:space="preserve"> ADDIN ZOTERO_ITEM CSL_CITATION {"citationID":"mlLXLzCh","properties":{"formattedCitation":"\\super 4\\nosupersub{}","plainCitation":"4","noteIndex":0},"citationItems":[{"id":"xNHsjFAT/OM6oZF7B","uris":["http://zotero.org/users/local/qGV5CXic/items/NI2PVDS8"],"itemData":{"id":163,"type":"article-journal","container-title":"JACC: Cardiovascular Imaging","DOI":"10.1016/j.jcmg.2022.06.005","ISSN":"1936878X","page":"S1936878X22003941","title":"Development and Validation of a Diagnostic Echocardiographic Mass Score in the Approach to Cardiac Masses","author":[{"family":"Paolisso","given":"Pasquale"},{"family":"Foà","given":"Alberto"},{"family":"Magnani","given":"Ilenia"},{"family":"Bergamaschi","given":"Luca"},{"family":"Graziosi","given":"Maddalena"},{"family":"Angeli","given":"Francesco"},{"family":"Chiti","given":"Chiara"},{"family":"Fabrizio","given":"Michele"},{"family":"Rinaldi","given":"Andrea"},{"family":"Stefanizzi","given":"Andrea"},{"family":"Armillotta","given":"Matteo"},{"family":"Sansonetti","given":"Angelo"},{"family":"Gallinoro","given":"Emanuele"},{"family":"Maietti","given":"Elisa"},{"family":"Rucci","given":"Paola"},{"family":"Biagini","given":"Elena"},{"family":"Mattioli","given":"Anna Vittoria"},{"family":"Galiè","given":"Nazzareno"},{"family":"Pizzi","given":"Carmine"}],"issued":{"date-parts":[["2022",8]]}}}],"schema":"https://github.com/citation-style-language/schema/raw/master/csl-citation.json"} </w:instrText>
      </w:r>
      <w:r w:rsidR="00CB75AE" w:rsidRPr="00AA254E">
        <w:rPr>
          <w:color w:val="000000" w:themeColor="text1"/>
        </w:rPr>
        <w:fldChar w:fldCharType="separate"/>
      </w:r>
      <w:r w:rsidR="00CB75AE" w:rsidRPr="00AA254E">
        <w:rPr>
          <w:color w:val="000000" w:themeColor="text1"/>
          <w:vertAlign w:val="superscript"/>
        </w:rPr>
        <w:t>4</w:t>
      </w:r>
      <w:r w:rsidR="00CB75AE" w:rsidRPr="00AA254E">
        <w:rPr>
          <w:color w:val="000000" w:themeColor="text1"/>
        </w:rPr>
        <w:fldChar w:fldCharType="end"/>
      </w:r>
      <w:r w:rsidRPr="00AA254E">
        <w:rPr>
          <w:color w:val="000000" w:themeColor="text1"/>
        </w:rPr>
        <w:t xml:space="preserve">. The following parameters were assessed: location (left/right atrium/ventricle/pericardium, great </w:t>
      </w:r>
      <w:r w:rsidRPr="00AA254E">
        <w:rPr>
          <w:color w:val="000000" w:themeColor="text1"/>
        </w:rPr>
        <w:lastRenderedPageBreak/>
        <w:t>vessels), site of attachment (interatrial/interventricular septum or roof/side wall of the atrium, ventricular free wall), dimension, shape (regular/irregular), margins (well defined/irregular - if more than 50% of the border was clearly demarcated), mass characteristics (sessile - attached directly by the base and not raised upon a stalk,  pedunculated - raised upon a stalk - or polylobate - having two or more lobes), mobility, infiltration, defined as disruption of neighboring tissue and extension of the mass across the pericardium into myocardium, with interruption of epicardial and endocardial contours or, alternatively, by the presence of at least one of the following echocardiographic features i) evidence of a different echogenicity compared to the normal myocardium as infiltrating masses usually have a peculiar, granular echocardiographic texture; ii) increased thickness in comparison with the adjacent myocardial segments; iii) hypo/akinesia of a focal myocardial area compared to closest cardiac segments in absence of coronary distribution that could lead to the suspicion of ischemic etiology, pericardial effusion (defined as a fluid accumulation between the two pericardial layers) and echogenicity pattern (hypo-, iso- or hyperechogenic as compared with normal myocardium). </w:t>
      </w:r>
    </w:p>
    <w:p w14:paraId="5A21B40A" w14:textId="73BADA4F" w:rsidR="008228D2" w:rsidRPr="00AA254E" w:rsidRDefault="008228D2" w:rsidP="00B730A1">
      <w:pPr>
        <w:pStyle w:val="NormalWeb"/>
        <w:spacing w:before="0" w:beforeAutospacing="0" w:after="0" w:afterAutospacing="0" w:line="480" w:lineRule="auto"/>
        <w:ind w:left="-426" w:right="-427"/>
        <w:jc w:val="both"/>
        <w:rPr>
          <w:color w:val="000000" w:themeColor="text1"/>
        </w:rPr>
      </w:pPr>
      <w:r w:rsidRPr="00AA254E">
        <w:rPr>
          <w:b/>
          <w:bCs/>
          <w:color w:val="000000" w:themeColor="text1"/>
        </w:rPr>
        <w:t>Multidetector Cardiac Computed Tomography protocol</w:t>
      </w:r>
    </w:p>
    <w:p w14:paraId="1420C89B" w14:textId="5E2D53C4" w:rsidR="008228D2" w:rsidRPr="00AA254E" w:rsidRDefault="008228D2" w:rsidP="00B730A1">
      <w:pPr>
        <w:pStyle w:val="paragraph"/>
        <w:spacing w:before="0" w:beforeAutospacing="0" w:after="0" w:afterAutospacing="0" w:line="480" w:lineRule="auto"/>
        <w:ind w:left="-426" w:right="-427"/>
        <w:jc w:val="both"/>
        <w:textAlignment w:val="baseline"/>
        <w:rPr>
          <w:color w:val="000000" w:themeColor="text1"/>
          <w:lang w:val="en-US"/>
        </w:rPr>
      </w:pPr>
      <w:r w:rsidRPr="00AA254E">
        <w:rPr>
          <w:color w:val="000000" w:themeColor="text1"/>
          <w:lang w:val="en-US"/>
        </w:rPr>
        <w:t xml:space="preserve">All cardiac </w:t>
      </w:r>
      <w:r w:rsidR="002106BB" w:rsidRPr="00AA254E">
        <w:rPr>
          <w:color w:val="000000" w:themeColor="text1"/>
          <w:lang w:val="en-US"/>
        </w:rPr>
        <w:t>computed tomographies (</w:t>
      </w:r>
      <w:r w:rsidRPr="00AA254E">
        <w:rPr>
          <w:color w:val="000000" w:themeColor="text1"/>
          <w:lang w:val="en-US"/>
        </w:rPr>
        <w:t>CTs</w:t>
      </w:r>
      <w:r w:rsidR="002106BB" w:rsidRPr="00AA254E">
        <w:rPr>
          <w:color w:val="000000" w:themeColor="text1"/>
          <w:lang w:val="en-US"/>
        </w:rPr>
        <w:t>)</w:t>
      </w:r>
      <w:r w:rsidRPr="00AA254E">
        <w:rPr>
          <w:color w:val="000000" w:themeColor="text1"/>
          <w:lang w:val="en-US"/>
        </w:rPr>
        <w:t xml:space="preserve"> were performed using a 128-row scanner (Brilliance iCT SP, Philips, Amsterdam, the Netherlands)</w:t>
      </w:r>
      <w:r w:rsidR="005F6031" w:rsidRPr="00AA254E">
        <w:rPr>
          <w:color w:val="000000" w:themeColor="text1"/>
          <w:lang w:val="en-US"/>
        </w:rPr>
        <w:t xml:space="preserve"> scanner with ECG gating</w:t>
      </w:r>
      <w:r w:rsidRPr="00AA254E">
        <w:rPr>
          <w:color w:val="000000" w:themeColor="text1"/>
          <w:lang w:val="en-US"/>
        </w:rPr>
        <w:t xml:space="preserve">. A triphasic CT scan (non-contrast, arterial and venous phases) was </w:t>
      </w:r>
      <w:r w:rsidR="005F6031" w:rsidRPr="00AA254E">
        <w:rPr>
          <w:color w:val="000000" w:themeColor="text1"/>
          <w:lang w:val="en-US"/>
        </w:rPr>
        <w:t>applied</w:t>
      </w:r>
      <w:r w:rsidR="00B1145A" w:rsidRPr="00AA254E">
        <w:rPr>
          <w:color w:val="000000" w:themeColor="text1"/>
          <w:lang w:val="en-US"/>
        </w:rPr>
        <w:t xml:space="preserve"> </w:t>
      </w:r>
      <w:r w:rsidR="005F6031" w:rsidRPr="00AA254E">
        <w:rPr>
          <w:color w:val="000000" w:themeColor="text1"/>
          <w:lang w:val="en-US"/>
        </w:rPr>
        <w:t>to evaluate mass</w:t>
      </w:r>
      <w:r w:rsidRPr="00AA254E">
        <w:rPr>
          <w:color w:val="000000" w:themeColor="text1"/>
          <w:lang w:val="en-US"/>
        </w:rPr>
        <w:t xml:space="preserve"> enhancement pattern.</w:t>
      </w:r>
    </w:p>
    <w:p w14:paraId="08B0B054" w14:textId="6693AA86" w:rsidR="008228D2" w:rsidRPr="00AA254E" w:rsidRDefault="005F6031" w:rsidP="00B730A1">
      <w:pPr>
        <w:pStyle w:val="paragraph"/>
        <w:spacing w:before="0" w:beforeAutospacing="0" w:after="0" w:afterAutospacing="0" w:line="480" w:lineRule="auto"/>
        <w:ind w:left="-426" w:right="-427"/>
        <w:jc w:val="both"/>
        <w:textAlignment w:val="baseline"/>
        <w:rPr>
          <w:color w:val="000000" w:themeColor="text1"/>
          <w:lang w:val="en-US"/>
        </w:rPr>
      </w:pPr>
      <w:r w:rsidRPr="00AA254E">
        <w:rPr>
          <w:color w:val="000000" w:themeColor="text1"/>
          <w:lang w:val="en-US"/>
        </w:rPr>
        <w:t>Non-contrast imaging was followed by intravenous contrast (100 mL, 350 mgI/mL, Iomeron) injected at 5.0–5.5 mL/s, followed by a 40 mL saline flush. The arterial phase employed bolus tracking (ROI in ascending aorta; trigger 200 HU + 6 s delay), followed by venous acquisition 60 s later. Assessed featured included</w:t>
      </w:r>
      <w:r w:rsidR="008228D2" w:rsidRPr="00AA254E">
        <w:rPr>
          <w:color w:val="000000" w:themeColor="text1"/>
          <w:lang w:val="en-US"/>
        </w:rPr>
        <w:t xml:space="preserve">: localization (right or left side of the heart; great vessels; pericardium), </w:t>
      </w:r>
      <w:r w:rsidR="002106BB" w:rsidRPr="00AA254E">
        <w:rPr>
          <w:color w:val="000000" w:themeColor="text1"/>
          <w:lang w:val="en-US"/>
        </w:rPr>
        <w:t>nature (solid vs. mainly cystic) according to</w:t>
      </w:r>
      <w:r w:rsidR="006B20FB" w:rsidRPr="00AA254E">
        <w:rPr>
          <w:color w:val="000000" w:themeColor="text1"/>
          <w:lang w:val="en-US"/>
        </w:rPr>
        <w:t xml:space="preserve"> </w:t>
      </w:r>
      <w:r w:rsidR="008228D2" w:rsidRPr="00AA254E">
        <w:rPr>
          <w:color w:val="000000" w:themeColor="text1"/>
          <w:lang w:val="en-US"/>
        </w:rPr>
        <w:t xml:space="preserve">mass density </w:t>
      </w:r>
      <w:r w:rsidR="002106BB" w:rsidRPr="00AA254E">
        <w:rPr>
          <w:color w:val="000000" w:themeColor="text1"/>
          <w:lang w:val="en-US"/>
        </w:rPr>
        <w:t xml:space="preserve">evaluated </w:t>
      </w:r>
      <w:r w:rsidR="008228D2" w:rsidRPr="00AA254E">
        <w:rPr>
          <w:color w:val="000000" w:themeColor="text1"/>
          <w:lang w:val="en-US"/>
        </w:rPr>
        <w:t xml:space="preserve">in the precontrast phase, rated as hypo-, iso- or hyperdense as compared with the normal cardiac muscle; size (measured in millimetres); intramass calcifications; contrast uptake, defined as the increase (&gt; or = 10 Hounsfield units) in cardiac mass density compared with baseline; tumour margins (described as </w:t>
      </w:r>
      <w:r w:rsidR="006B20FB" w:rsidRPr="00AA254E">
        <w:rPr>
          <w:color w:val="000000" w:themeColor="text1"/>
          <w:lang w:val="en-US"/>
        </w:rPr>
        <w:t>well-defined</w:t>
      </w:r>
      <w:r w:rsidR="008228D2" w:rsidRPr="00AA254E">
        <w:rPr>
          <w:color w:val="000000" w:themeColor="text1"/>
          <w:lang w:val="en-US"/>
        </w:rPr>
        <w:t>/irregular - if more than 50% of the border was clearly demarcated); pericardial effusion, defined as a fluid accumulation between the two pericardial layers; invasiveness, defined as disruption of surrounding tissue and extension of the mass into the tissue.</w:t>
      </w:r>
    </w:p>
    <w:p w14:paraId="412CE0E3" w14:textId="77777777" w:rsidR="004C3478" w:rsidRDefault="005F6031" w:rsidP="00B730A1">
      <w:pPr>
        <w:spacing w:line="480" w:lineRule="auto"/>
        <w:ind w:left="-426" w:right="-42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 xml:space="preserve">Whole-body CT was performed when indicated for systemic staging or metastatic screening. Two expert radiologists (&gt;10 </w:t>
      </w:r>
      <w:r w:rsidR="009C4609" w:rsidRPr="00AA254E">
        <w:rPr>
          <w:rFonts w:ascii="Times New Roman" w:hAnsi="Times New Roman" w:cs="Times New Roman"/>
          <w:color w:val="000000" w:themeColor="text1"/>
          <w:lang w:val="en-US"/>
        </w:rPr>
        <w:t>years of experience</w:t>
      </w:r>
      <w:r w:rsidRPr="00AA254E">
        <w:rPr>
          <w:rFonts w:ascii="Times New Roman" w:hAnsi="Times New Roman" w:cs="Times New Roman"/>
          <w:color w:val="000000" w:themeColor="text1"/>
          <w:lang w:val="en-US"/>
        </w:rPr>
        <w:t xml:space="preserve">), blinded to clinical/histological data, independently reviewed scans; disagreements were resolved by </w:t>
      </w:r>
      <w:r w:rsidR="00B1145A" w:rsidRPr="00AA254E">
        <w:rPr>
          <w:rFonts w:ascii="Times New Roman" w:hAnsi="Times New Roman" w:cs="Times New Roman"/>
          <w:color w:val="000000" w:themeColor="text1"/>
          <w:lang w:val="en-US"/>
        </w:rPr>
        <w:t xml:space="preserve">a third </w:t>
      </w:r>
      <w:r w:rsidRPr="00AA254E">
        <w:rPr>
          <w:rFonts w:ascii="Times New Roman" w:hAnsi="Times New Roman" w:cs="Times New Roman"/>
          <w:color w:val="000000" w:themeColor="text1"/>
          <w:lang w:val="en-US"/>
        </w:rPr>
        <w:t>consensus.</w:t>
      </w:r>
    </w:p>
    <w:p w14:paraId="00CB0B55" w14:textId="4E689B94" w:rsidR="008228D2" w:rsidRPr="00AA254E" w:rsidRDefault="008228D2" w:rsidP="00B730A1">
      <w:pPr>
        <w:pStyle w:val="paragraph"/>
        <w:spacing w:before="0" w:beforeAutospacing="0" w:after="0" w:afterAutospacing="0" w:line="480" w:lineRule="auto"/>
        <w:ind w:left="-426" w:right="-427"/>
        <w:jc w:val="both"/>
        <w:textAlignment w:val="baseline"/>
        <w:rPr>
          <w:b/>
          <w:bCs/>
          <w:color w:val="000000" w:themeColor="text1"/>
          <w:lang w:val="en-US"/>
        </w:rPr>
      </w:pPr>
      <w:r w:rsidRPr="00AA254E">
        <w:rPr>
          <w:b/>
          <w:bCs/>
          <w:color w:val="000000" w:themeColor="text1"/>
          <w:lang w:val="en-US"/>
        </w:rPr>
        <w:t>Cardiac Magnetic Resonance Protocol</w:t>
      </w:r>
    </w:p>
    <w:p w14:paraId="00A569B2" w14:textId="16FC7E1A" w:rsidR="008228D2" w:rsidRPr="00AA254E" w:rsidRDefault="006B20FB" w:rsidP="00B730A1">
      <w:pPr>
        <w:spacing w:after="0" w:line="480" w:lineRule="auto"/>
        <w:ind w:left="-426" w:right="-42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Cardiac magnetic resonance (</w:t>
      </w:r>
      <w:r w:rsidR="008228D2" w:rsidRPr="00AA254E">
        <w:rPr>
          <w:rFonts w:ascii="Times New Roman" w:hAnsi="Times New Roman" w:cs="Times New Roman"/>
          <w:color w:val="000000" w:themeColor="text1"/>
          <w:lang w:val="en-US"/>
        </w:rPr>
        <w:t>CMR</w:t>
      </w:r>
      <w:r w:rsidRPr="00AA254E">
        <w:rPr>
          <w:rFonts w:ascii="Times New Roman" w:hAnsi="Times New Roman" w:cs="Times New Roman"/>
          <w:color w:val="000000" w:themeColor="text1"/>
          <w:lang w:val="en-US"/>
        </w:rPr>
        <w:t>)</w:t>
      </w:r>
      <w:r w:rsidR="008228D2" w:rsidRPr="00AA254E">
        <w:rPr>
          <w:rFonts w:ascii="Times New Roman" w:hAnsi="Times New Roman" w:cs="Times New Roman"/>
          <w:color w:val="000000" w:themeColor="text1"/>
          <w:lang w:val="en-US"/>
        </w:rPr>
        <w:t xml:space="preserve"> </w:t>
      </w:r>
      <w:r w:rsidR="005F6031" w:rsidRPr="00AA254E">
        <w:rPr>
          <w:rFonts w:ascii="Times New Roman" w:hAnsi="Times New Roman" w:cs="Times New Roman"/>
          <w:color w:val="000000" w:themeColor="text1"/>
          <w:lang w:val="en-US"/>
        </w:rPr>
        <w:t>was</w:t>
      </w:r>
      <w:r w:rsidR="008228D2" w:rsidRPr="00AA254E">
        <w:rPr>
          <w:rFonts w:ascii="Times New Roman" w:hAnsi="Times New Roman" w:cs="Times New Roman"/>
          <w:color w:val="000000" w:themeColor="text1"/>
          <w:lang w:val="en-US"/>
        </w:rPr>
        <w:t xml:space="preserve"> performed on a 1.5 Tesla MRI scanner (Ingenia, Philips Healthcare, Best, The Netherlands). The CMR protocol consisted of the following sequences: a) axial, long and short axis steady-state free precession (SSFP) with a balanced T1/T2 effect sequences to identify correctly location (i.e. intracavitary, intracardiac or extracardiac), extension and hemodynamic impact of the mass; b) T1-weighted (T1W) and T2-weighted (T2W) black blood images, eventually with saturation pulses to suppress fat signal (fat saturation [Fat-sat] or short-tau inversion recovery [STIR]), for a proper tissue characterization; c) contrast-enhanced imaging to determine the vascularity of mass: early gadolinium enhancement (EGE) images were acquired about 3 minutes after gadolinium injection into antecubital vein to evaluate the vascularization of the lesion, the presence of </w:t>
      </w:r>
      <w:r w:rsidR="00B730A1" w:rsidRPr="00AA254E">
        <w:rPr>
          <w:rFonts w:ascii="Times New Roman" w:hAnsi="Times New Roman" w:cs="Times New Roman"/>
          <w:color w:val="000000" w:themeColor="text1"/>
          <w:lang w:val="en-US"/>
        </w:rPr>
        <w:t>hyperemia</w:t>
      </w:r>
      <w:r w:rsidR="008228D2" w:rsidRPr="00AA254E">
        <w:rPr>
          <w:rFonts w:ascii="Times New Roman" w:hAnsi="Times New Roman" w:cs="Times New Roman"/>
          <w:color w:val="000000" w:themeColor="text1"/>
          <w:lang w:val="en-US"/>
        </w:rPr>
        <w:t xml:space="preserve"> and for differential diagnosis with thrombi. Late gadolinium enhancement (LGE) images, acquired after 10-15 minutes, were obtained in complete short axis, long axis, and other imaging planes showing the mass globally, in order to identify inflammation or fibrosis within the lesion</w:t>
      </w:r>
      <w:r w:rsidR="00CB75AE" w:rsidRPr="00AA254E">
        <w:rPr>
          <w:rFonts w:ascii="Times New Roman" w:hAnsi="Times New Roman" w:cs="Times New Roman"/>
          <w:color w:val="000000" w:themeColor="text1"/>
          <w:lang w:val="en-US"/>
        </w:rPr>
        <w:fldChar w:fldCharType="begin"/>
      </w:r>
      <w:r w:rsidR="009203E5" w:rsidRPr="00AA254E">
        <w:rPr>
          <w:rFonts w:ascii="Times New Roman" w:hAnsi="Times New Roman" w:cs="Times New Roman"/>
          <w:color w:val="000000" w:themeColor="text1"/>
          <w:lang w:val="en-US"/>
        </w:rPr>
        <w:instrText xml:space="preserve"> ADDIN ZOTERO_ITEM CSL_CITATION {"citationID":"S3jUafF3","properties":{"formattedCitation":"\\super 5,6\\nosupersub{}","plainCitation":"5,6","noteIndex":0},"citationItems":[{"id":"xNHsjFAT/cRDqQPp0","uris":["http://zotero.org/users/10217074/items/ATJA9LS7"],"itemData":{"id":160,"type":"article-journal","abstract":"Purpose of the Review The purpose of this study is to review the utility of cardiac magnetic resonance (CMR) imaging in diagnosing and differentiating among different cardiac masses. Recent Findings Recent advances in tissue characterization have made CMR the noninvasive modality of choice in differentiating cardiac masses. Greater spatial resolution, sophisticated tissue characterization, and multiple imaging planes to assess intracavitary masses enable CMR to perform a “virtual biopsy” of the mass.","container-title":"Current Cardiovascular Imaging Reports","DOI":"10.1007/s12410-019-9522-4","ISSN":"1941-9066, 1941-9074","issue":"1","journalAbbreviation":"Curr Cardiovasc Imaging Rep","language":"en","page":"1","source":"DOI.org (Crossref)","title":"Differentiation of Cardiac Masses by Cardiac Magnetic Resonance Imaging","volume":"13","author":[{"family":"Parwani","given":"Purvi"},{"family":"Co","given":"Michael"},{"family":"Ramesh","given":"Tushar"},{"family":"Akhter","given":"Nausheen"},{"family":"Iliescu","given":"Cezar"},{"family":"Palaskas","given":"Nicolas"},{"family":"Kim","given":"Peter"},{"family":"Gladish","given":"Greg"},{"family":"Stojanovska","given":"Jadranka"},{"family":"Abramov","given":"Dmitry"},{"family":"Lopez-Mattei","given":"Juan"}],"issued":{"date-parts":[["2020",1]]}}},{"id":"xNHsjFAT/xqdDZvSp","uris":["http://zotero.org/users/10217074/items/8VL57JI4"],"itemData":{"id":158,"type":"article-journal","container-title":"World Journal of Cardiology","DOI":"10.4330/wjc.v13.i11.628","ISSN":"1949-8462","issue":"11","journalAbbreviation":"WJC","language":"en","page":"628-649","source":"DOI.org (Crossref)","title":"Cardiovascular magnetic resonance of cardiac tumors and masses","volume":"13","author":[{"family":"Gatti","given":"Marco"},{"family":"D’Angelo","given":"Tommaso"},{"family":"Muscogiuri","given":"Giuseppe"},{"family":"Dell'aversana","given":"Serena"},{"family":"Andreis","given":"Alessandro"},{"family":"Carisio","given":"Andrea"},{"family":"Darvizeh","given":"Fatemeh"},{"family":"Tore","given":"Davide"},{"family":"Pontone","given":"Gianluca"},{"family":"Faletti","given":"Riccardo"}],"issued":{"date-parts":[["2021",11,26]]}}}],"schema":"https://github.com/citation-style-language/schema/raw/master/csl-citation.json"} </w:instrText>
      </w:r>
      <w:r w:rsidR="00CB75AE" w:rsidRPr="00AA254E">
        <w:rPr>
          <w:rFonts w:ascii="Times New Roman" w:hAnsi="Times New Roman" w:cs="Times New Roman"/>
          <w:color w:val="000000" w:themeColor="text1"/>
          <w:lang w:val="en-US"/>
        </w:rPr>
        <w:fldChar w:fldCharType="separate"/>
      </w:r>
      <w:r w:rsidR="00CB75AE" w:rsidRPr="00AA254E">
        <w:rPr>
          <w:rFonts w:ascii="Times New Roman" w:hAnsi="Times New Roman" w:cs="Times New Roman"/>
          <w:color w:val="000000" w:themeColor="text1"/>
          <w:kern w:val="0"/>
          <w:vertAlign w:val="superscript"/>
          <w:lang w:val="en-US"/>
        </w:rPr>
        <w:t>5,6</w:t>
      </w:r>
      <w:r w:rsidR="00CB75AE" w:rsidRPr="00AA254E">
        <w:rPr>
          <w:rFonts w:ascii="Times New Roman" w:hAnsi="Times New Roman" w:cs="Times New Roman"/>
          <w:color w:val="000000" w:themeColor="text1"/>
          <w:lang w:val="en-US"/>
        </w:rPr>
        <w:fldChar w:fldCharType="end"/>
      </w:r>
      <w:r w:rsidR="008228D2" w:rsidRPr="00AA254E">
        <w:rPr>
          <w:rFonts w:ascii="Times New Roman" w:hAnsi="Times New Roman" w:cs="Times New Roman"/>
          <w:color w:val="000000" w:themeColor="text1"/>
          <w:lang w:val="en-US"/>
        </w:rPr>
        <w:t>.</w:t>
      </w:r>
      <w:r w:rsidR="00CB75AE" w:rsidRPr="00AA254E">
        <w:rPr>
          <w:rFonts w:ascii="Times New Roman" w:hAnsi="Times New Roman" w:cs="Times New Roman"/>
          <w:color w:val="000000" w:themeColor="text1"/>
          <w:lang w:val="en-US"/>
        </w:rPr>
        <w:t xml:space="preserve"> </w:t>
      </w:r>
    </w:p>
    <w:p w14:paraId="64D47481" w14:textId="66C0C3BC" w:rsidR="008228D2" w:rsidRPr="00AA254E" w:rsidRDefault="008228D2" w:rsidP="00B730A1">
      <w:pPr>
        <w:pStyle w:val="paragraph"/>
        <w:spacing w:before="0" w:beforeAutospacing="0" w:after="0" w:afterAutospacing="0" w:line="480" w:lineRule="auto"/>
        <w:ind w:left="-426" w:right="-427"/>
        <w:jc w:val="both"/>
        <w:textAlignment w:val="baseline"/>
        <w:rPr>
          <w:color w:val="000000" w:themeColor="text1"/>
          <w:lang w:val="en-US"/>
        </w:rPr>
      </w:pPr>
      <w:r w:rsidRPr="00AA254E">
        <w:rPr>
          <w:color w:val="000000" w:themeColor="text1"/>
          <w:lang w:val="en-US"/>
        </w:rPr>
        <w:t>Characteristics evaluated during CMR exam were: localization (right or left side of the heart; great vessels; pericardium); size (measured in millimetres); invasiveness, defined as disruption of surrounding tissue and extension of the mass into the tissue; margins (well defined/irregular - if more than 50% of the border was clearly demarcated); pericardial effusion (defined as a fluid accumulation between the two pericardial layers); inhomogeneity; intensity pattern of the mass on T1w- or T2w sequences, (described as hypo-, iso- or hyperintense as compared with normal myocardium); the presence of EGE or  LGE in mass tissue, detected by +4 or +5 standard deviations (SDs) over the signal intensity of the normal myocardium, respectively</w:t>
      </w:r>
      <w:r w:rsidR="00CB75AE" w:rsidRPr="00AA254E">
        <w:rPr>
          <w:color w:val="000000" w:themeColor="text1"/>
          <w:lang w:val="en-US"/>
        </w:rPr>
        <w:fldChar w:fldCharType="begin"/>
      </w:r>
      <w:r w:rsidR="009203E5" w:rsidRPr="00AA254E">
        <w:rPr>
          <w:color w:val="000000" w:themeColor="text1"/>
          <w:lang w:val="en-US"/>
        </w:rPr>
        <w:instrText xml:space="preserve"> ADDIN ZOTERO_ITEM CSL_CITATION {"citationID":"TxGfMLiW","properties":{"formattedCitation":"\\super 7\\nosupersub{}","plainCitation":"7","noteIndex":0},"citationItems":[{"id":"xNHsjFAT/TV11g1ZS","uris":["http://zotero.org/users/10217074/items/VD8GNH9V"],"itemData":{"id":176,"type":"article-journal","abstract":"This JACC Scientiﬁc Expert Panel provides consensus recommendations for an update of the cardiovascular magnetic resonance (CMR) diagnostic criteria for myocardial inﬂammation in patients with suspected acute or active myocardial inﬂammation (Lake Louise Criteria) that include options to use parametric mapping techniques. While each parameter may indicate myocardial inﬂammation, the authors propose that CMR provides strong evidence for myocardial inﬂammation, with increasing speciﬁcity, if the CMR scan demonstrates the combination of myocardial edema with other CMR markers of inﬂammatory myocardial injury. This is based on at least one T2-based criterion (global or regional increase of myocardial T2 relaxation time or an increased signal intensity in T2-weighted CMR images), with at least one T1-based criterion (increased myocardial T1, extracellular volume, or late gadolinium enhancement). While having both a positive T2-based marker and a T1-based marker will increase speciﬁcity for diagnosing acute myocardial inﬂammation, having only one (i.e., T2-based OR T1-based) marker may still support a diagnosis of acute myocardial inﬂammation in an appropriate clinical scenario, albeit with less speciﬁcity. The update is expected to improve the diagnostic accuracy of CMR further in detecting myocardial inﬂammation. (J Am Coll Cardiol 2018;72:3158–76) © 2018 Published by Elsevier on behalf of the American College of Cardiology Foundation.","container-title":"Journal of the American College of Cardiology","DOI":"10.1016/j.jacc.2018.09.072","ISSN":"07351097","issue":"24","journalAbbreviation":"Journal of the American College of Cardiology","language":"en","page":"3158-3176","source":"DOI.org (Crossref)","title":"Cardiovascular Magnetic Resonance in Nonischemic Myocardial Inflammation","volume":"72","author":[{"family":"Ferreira","given":"Vanessa M."},{"family":"Schulz-Menger","given":"Jeanette"},{"family":"Holmvang","given":"Godtfred"},{"family":"Kramer","given":"Christopher M."},{"family":"Carbone","given":"Iacopo"},{"family":"Sechtem","given":"Udo"},{"family":"Kindermann","given":"Ingrid"},{"family":"Gutberlet","given":"Matthias"},{"family":"Cooper","given":"Leslie T."},{"family":"Liu","given":"Peter"},{"family":"Friedrich","given":"Matthias G."}],"issued":{"date-parts":[["2018",12]]}}}],"schema":"https://github.com/citation-style-language/schema/raw/master/csl-citation.json"} </w:instrText>
      </w:r>
      <w:r w:rsidR="00CB75AE" w:rsidRPr="00AA254E">
        <w:rPr>
          <w:color w:val="000000" w:themeColor="text1"/>
          <w:lang w:val="en-US"/>
        </w:rPr>
        <w:fldChar w:fldCharType="separate"/>
      </w:r>
      <w:r w:rsidR="00CB75AE" w:rsidRPr="00AA254E">
        <w:rPr>
          <w:color w:val="000000" w:themeColor="text1"/>
          <w:vertAlign w:val="superscript"/>
          <w:lang w:val="en-US"/>
        </w:rPr>
        <w:t>7</w:t>
      </w:r>
      <w:r w:rsidR="00CB75AE" w:rsidRPr="00AA254E">
        <w:rPr>
          <w:color w:val="000000" w:themeColor="text1"/>
          <w:lang w:val="en-US"/>
        </w:rPr>
        <w:fldChar w:fldCharType="end"/>
      </w:r>
      <w:r w:rsidRPr="00AA254E">
        <w:rPr>
          <w:color w:val="000000" w:themeColor="text1"/>
          <w:lang w:val="en-US"/>
        </w:rPr>
        <w:t>.</w:t>
      </w:r>
      <w:r w:rsidR="00CB75AE" w:rsidRPr="00AA254E">
        <w:rPr>
          <w:color w:val="000000" w:themeColor="text1"/>
          <w:lang w:val="en-US"/>
        </w:rPr>
        <w:t xml:space="preserve"> </w:t>
      </w:r>
    </w:p>
    <w:p w14:paraId="45866476" w14:textId="77777777" w:rsidR="008228D2" w:rsidRPr="00AA254E" w:rsidRDefault="008228D2" w:rsidP="00B730A1">
      <w:pPr>
        <w:pStyle w:val="paragraph"/>
        <w:spacing w:before="0" w:beforeAutospacing="0" w:after="0" w:afterAutospacing="0" w:line="480" w:lineRule="auto"/>
        <w:ind w:left="-426" w:right="-427"/>
        <w:jc w:val="both"/>
        <w:textAlignment w:val="baseline"/>
        <w:rPr>
          <w:color w:val="000000" w:themeColor="text1"/>
          <w:lang w:val="en-US"/>
        </w:rPr>
      </w:pPr>
      <w:r w:rsidRPr="00AA254E">
        <w:rPr>
          <w:color w:val="000000" w:themeColor="text1"/>
          <w:lang w:val="en-US"/>
        </w:rPr>
        <w:t>All exams were independently evaluated by two radiologists with more than 10 years of experience in cardiac imaging, blinded to both clinical information and histological results. One third consensus re-evaluation solved disagreements in qualitative assessment of CM imaging features.</w:t>
      </w:r>
    </w:p>
    <w:p w14:paraId="5C13B993" w14:textId="6E4E3D50" w:rsidR="008228D2" w:rsidRPr="00AA254E" w:rsidRDefault="008228D2" w:rsidP="00B730A1">
      <w:pPr>
        <w:spacing w:after="0" w:line="480" w:lineRule="auto"/>
        <w:ind w:left="-426" w:right="-427"/>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 xml:space="preserve">Positron Emission Tomography </w:t>
      </w:r>
      <w:r w:rsidR="00977A53" w:rsidRPr="00AA254E">
        <w:rPr>
          <w:rFonts w:ascii="Times New Roman" w:hAnsi="Times New Roman" w:cs="Times New Roman"/>
          <w:b/>
          <w:bCs/>
          <w:color w:val="000000" w:themeColor="text1"/>
          <w:lang w:val="en-US"/>
        </w:rPr>
        <w:t>Protocol</w:t>
      </w:r>
    </w:p>
    <w:p w14:paraId="688E3480" w14:textId="7C441CD9" w:rsidR="008228D2" w:rsidRPr="00AA254E" w:rsidRDefault="008228D2" w:rsidP="00B730A1">
      <w:pPr>
        <w:spacing w:after="0" w:line="480" w:lineRule="auto"/>
        <w:ind w:left="-426" w:right="-42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PET/CT scans were performed on two integrated</w:t>
      </w:r>
      <w:r w:rsidRPr="00AA254E">
        <w:rPr>
          <w:rFonts w:ascii="Times New Roman" w:hAnsi="Times New Roman" w:cs="Times New Roman"/>
          <w:b/>
          <w:color w:val="000000" w:themeColor="text1"/>
          <w:lang w:val="en-US"/>
        </w:rPr>
        <w:t xml:space="preserve"> </w:t>
      </w:r>
      <w:r w:rsidRPr="00AA254E">
        <w:rPr>
          <w:rFonts w:ascii="Times New Roman" w:hAnsi="Times New Roman" w:cs="Times New Roman"/>
          <w:color w:val="000000" w:themeColor="text1"/>
          <w:lang w:val="en-US"/>
        </w:rPr>
        <w:t>PET/CT systems (Discovery LS camera; General Electric</w:t>
      </w:r>
      <w:r w:rsidRPr="00AA254E">
        <w:rPr>
          <w:rFonts w:ascii="Times New Roman" w:hAnsi="Times New Roman" w:cs="Times New Roman"/>
          <w:b/>
          <w:color w:val="000000" w:themeColor="text1"/>
          <w:u w:val="single"/>
          <w:lang w:val="en-US"/>
        </w:rPr>
        <w:t xml:space="preserve"> </w:t>
      </w:r>
      <w:r w:rsidRPr="00AA254E">
        <w:rPr>
          <w:rFonts w:ascii="Times New Roman" w:hAnsi="Times New Roman" w:cs="Times New Roman"/>
          <w:color w:val="000000" w:themeColor="text1"/>
          <w:lang w:val="en-US"/>
        </w:rPr>
        <w:t>Medical Systems, Waukesha, WI, USA) in 2D acquisition</w:t>
      </w:r>
      <w:r w:rsidRPr="00AA254E">
        <w:rPr>
          <w:rFonts w:ascii="Times New Roman" w:hAnsi="Times New Roman" w:cs="Times New Roman"/>
          <w:b/>
          <w:color w:val="000000" w:themeColor="text1"/>
          <w:lang w:val="en-US"/>
        </w:rPr>
        <w:t xml:space="preserve"> </w:t>
      </w:r>
      <w:r w:rsidRPr="00AA254E">
        <w:rPr>
          <w:rFonts w:ascii="Times New Roman" w:hAnsi="Times New Roman" w:cs="Times New Roman"/>
          <w:color w:val="000000" w:themeColor="text1"/>
          <w:lang w:val="en-US"/>
        </w:rPr>
        <w:t xml:space="preserve">mode for 2 min per bed position. </w:t>
      </w:r>
    </w:p>
    <w:p w14:paraId="32810272" w14:textId="6EE3042D" w:rsidR="008228D2" w:rsidRPr="00AA254E" w:rsidRDefault="008228D2" w:rsidP="00B730A1">
      <w:pPr>
        <w:spacing w:after="0" w:line="480" w:lineRule="auto"/>
        <w:ind w:left="-426" w:right="-42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PET scanning was performed</w:t>
      </w:r>
      <w:r w:rsidRPr="00AA254E">
        <w:rPr>
          <w:rFonts w:ascii="Times New Roman" w:hAnsi="Times New Roman" w:cs="Times New Roman"/>
          <w:b/>
          <w:color w:val="000000" w:themeColor="text1"/>
          <w:lang w:val="en-US"/>
        </w:rPr>
        <w:t xml:space="preserve"> </w:t>
      </w:r>
      <w:r w:rsidRPr="00AA254E">
        <w:rPr>
          <w:rFonts w:ascii="Times New Roman" w:hAnsi="Times New Roman" w:cs="Times New Roman"/>
          <w:color w:val="000000" w:themeColor="text1"/>
          <w:lang w:val="en-US"/>
        </w:rPr>
        <w:t>60 to 90 min after intravenous injection of radiotracer (</w:t>
      </w:r>
      <w:r w:rsidRPr="00AA254E">
        <w:rPr>
          <w:rFonts w:ascii="Times New Roman" w:hAnsi="Times New Roman" w:cs="Times New Roman"/>
          <w:color w:val="000000" w:themeColor="text1"/>
          <w:vertAlign w:val="superscript"/>
          <w:lang w:val="en-US"/>
        </w:rPr>
        <w:t>18</w:t>
      </w:r>
      <w:r w:rsidRPr="00AA254E">
        <w:rPr>
          <w:rFonts w:ascii="Times New Roman" w:hAnsi="Times New Roman" w:cs="Times New Roman"/>
          <w:color w:val="000000" w:themeColor="text1"/>
          <w:lang w:val="en-US"/>
        </w:rPr>
        <w:t xml:space="preserve">F–FDG, 3.7 MBq/kg body weight, produced in loco because of the presence of cyclotron): all patients </w:t>
      </w:r>
      <w:r w:rsidR="000C73E4" w:rsidRPr="00AA254E">
        <w:rPr>
          <w:rFonts w:ascii="Times New Roman" w:hAnsi="Times New Roman" w:cs="Times New Roman"/>
          <w:color w:val="000000" w:themeColor="text1"/>
          <w:lang w:val="en-US"/>
        </w:rPr>
        <w:t>underwent the radiological examination</w:t>
      </w:r>
      <w:r w:rsidRPr="00AA254E">
        <w:rPr>
          <w:rFonts w:ascii="Times New Roman" w:hAnsi="Times New Roman" w:cs="Times New Roman"/>
          <w:color w:val="000000" w:themeColor="text1"/>
          <w:lang w:val="en-US"/>
        </w:rPr>
        <w:t xml:space="preserve"> after at least 12 h of fasting with a last fatty meal without carbohydrates </w:t>
      </w:r>
      <w:r w:rsidR="000C73E4" w:rsidRPr="00AA254E">
        <w:rPr>
          <w:rFonts w:ascii="Times New Roman" w:hAnsi="Times New Roman" w:cs="Times New Roman"/>
          <w:color w:val="000000" w:themeColor="text1"/>
          <w:lang w:val="en-US"/>
        </w:rPr>
        <w:t>to minimalize the physiological myocardial FDG uptake</w:t>
      </w:r>
      <w:r w:rsidR="00CB75AE" w:rsidRPr="00AA254E">
        <w:rPr>
          <w:rFonts w:ascii="Times New Roman" w:hAnsi="Times New Roman" w:cs="Times New Roman"/>
          <w:color w:val="000000" w:themeColor="text1"/>
          <w:lang w:val="en-US"/>
        </w:rPr>
        <w:fldChar w:fldCharType="begin"/>
      </w:r>
      <w:r w:rsidR="009203E5" w:rsidRPr="00AA254E">
        <w:rPr>
          <w:rFonts w:ascii="Times New Roman" w:hAnsi="Times New Roman" w:cs="Times New Roman"/>
          <w:color w:val="000000" w:themeColor="text1"/>
          <w:lang w:val="en-US"/>
        </w:rPr>
        <w:instrText xml:space="preserve"> ADDIN ZOTERO_ITEM CSL_CITATION {"citationID":"Gix3KPSE","properties":{"formattedCitation":"\\super 8,9\\nosupersub{}","plainCitation":"8,9","noteIndex":0},"citationItems":[{"id":"xNHsjFAT/mfDxdIpl","uris":["http://zotero.org/users/10217074/items/6MYIRL3E"],"itemData":{"id":166,"type":"article-journal","abstract":"Background: The hypermetabolic environment of the myocardium, brown adipose tissue (BAT), and muscle will have an effect on the diagnostic accuracy of 18F-fluorodeoxyglucose (18F-FDG) positron-emission tomography (PET)/computed tomography (CT). A low carbohydrate, high fat, and protein-permitted diet before PET/CT scanning can reduce the degree of 18F-FDG uptake by the myocardium, brown adipose tissue, and skeletal muscle.\nPurpose: To determine the effect of a low carbohydrate, high fat and protein-permitted diet on 18F-FDG uptake by myocardium, BAT, and muscle during PET/CT. Material and Methods: A total of 126 patients who adhered to two meals before PET/CT scanning (that were prepared using a low carbohydrate, high fat, and protein-permitted diet), i.e. the diet group, were compared with 126 patients who fasted for at least 12 h prior to scanning (i.e. the fasting group). The degree of 18F-FDG uptake within the myocardium, BAT, and muscle were stratified into four grades (range, 0–3) with 0 for negligible uptake, and 3 for intense uptake. Correlations between the diet and fasting groups with respect to degree of 18F-FDG uptake within the myocardium, BAT, and muscle were analyzed.\nResults: The degree of 18F-FDG uptake within the myocardium, BAT, and muscle in the diet group was significantly lower compared with the 18F-FDG uptake within myocardium, BAT, and muscle in the fasting group (P &lt; 0.001, P ¼ 0.001, P &lt; 0.001).\nConclusion: A low carbohydrate/high fat diet before 18F-FDG injection can suppress uptake of 18F-FDG within the myocardium, BAT, and skeletal muscle.","container-title":"Acta Radiologica","DOI":"10.1177/0284185116633917","ISSN":"0284-1851, 1600-0455","issue":"1","journalAbbreviation":"Acta Radiol","language":"en","page":"10-18","source":"DOI.org (Crossref)","title":"Preparation methods prior to PET/CT scanning that decrease uptake of 18F-FDG by myocardium, brown adipose tissue, and skeletal muscle","volume":"58","author":[{"family":"Shao","given":"Dan"},{"family":"Tian","given":"Xu-Wei"},{"family":"Gao","given":"Qiang"},{"family":"Liang","given":"Chang-Hong"},{"family":"Wang","given":"Shu-Xia"}],"issued":{"date-parts":[["2017",1]]}}},{"id":"xNHsjFAT/OGmWtITE","uris":["http://zotero.org/users/10217074/items/FB6ZZZZV"],"itemData":{"id":164,"type":"article-journal","abstract":"OBJECTIVES This study sought to assess the diagnostic accuracy of cardiac computed tomography (CT) and 18F-ﬂuorodeoxyglucose (18F-FDG) with positron emission tomography/computed tomography (PET/CT) in deﬁning the nature of cardiac masses.\nBACKGROUND The diagnostic accuracy of cardiac CT and 18F-FDG PET/CT in identifying the nature of cardiac masses has been analyzed to date only in small samples.\nMETHODS Of 223 patients with echocardiographically diagnosed cardiac masses, a cohort of 60 cases who underwent cardiac CT and 18F-FDG PET/CT was selected. All masses had histological conﬁrmation, except for a minority of thrombotic formations. For each mass, 8 morphological CT signs, standardized uptake value (SUVmax, SUVmean), metabolic tumor volume, and total lesion glycolysis in 18F-FDG PET were used as diagnostic markers.\nRESULTS Irregular tumor margins, pericardial effusion, invasion, solid nature, mass diameter, CT contrast uptake, and precontrast characteristics were strongly associated with the malignant nature of masses. The coexistence of at least 5 CT signs perfectly identiﬁed malignant masses, whereas the detection of 3 or 4 CT signs did not accurately discriminate the masses’ nature. The mean SUVmax, SUVmean, metabolic tumor volume, and total lesion glycolysis values were signiﬁcantly higher in malignant than in benign masses. The diagnostic accuracy of SUV, metabolic tumor volume, and total lesion glycolysis 18FFDG PET/CT parameters was excellent in detecting malignant masses. Among patients with 3 or 4 pathological CT signs, the presence of at least 1 abnormal 18F-FDG PET/CT parameter signiﬁcantly increased the identiﬁcation of malignancies.\nCONCLUSIONS Cardiac CT is a powerful tool to diagnose cardiac masses as the number of abnormal signs was found to correlate with the lesions’ nature. Similarly, 18F-FDG PET/CT accurately identiﬁed malignant masses and contributed with additional valuable information in diagnostic uncertainties after cardiac CT. These imaging tools should be performed in speciﬁc clinical settings such as involvement of great vessels or for disease-staging purposes.","container-title":"JACC: Cardiovascular Imaging","DOI":"10.1016/j.jcmg.2020.03.021","ISSN":"1936878X","issue":"11","journalAbbreviation":"JACC: Cardiovascular Imaging","language":"en","page":"2400-2411","source":"DOI.org (Crossref)","title":"Diagnostic Accuracy of Cardiac Computed Tomography and 18-F Fluorodeoxyglucose Positron Emission Tomography in Cardiac Masses","volume":"13","author":[{"family":"D’Angelo","given":"Emanuela Concetta"},{"family":"Paolisso","given":"Pasquale"},{"family":"Vitale","given":"Giovanni"},{"family":"Foà","given":"Alberto"},{"family":"Bergamaschi","given":"Luca"},{"family":"Magnani","given":"Ilenia"},{"family":"Saturi","given":"Giulia"},{"family":"Rinaldi","given":"Andrea"},{"family":"Toniolo","given":"Sebastiano"},{"family":"Renzulli","given":"Matteo"},{"family":"Attinà","given":"Domenico"},{"family":"Lovato","given":"Luigi"},{"family":"Lima","given":"Giacomo Maria"},{"family":"Bonfiglioli","given":"Rachele"},{"family":"Fanti","given":"Stefano"},{"family":"Leone","given":"Ornella"},{"family":"Saponara","given":"Maristella"},{"family":"Pantaleo","given":"Maria Abbondanza"},{"family":"Rucci","given":"Paola"},{"family":"Di Marco","given":"Luca"},{"family":"Pacini","given":"Davide"},{"family":"Pizzi","given":"Carmine"},{"family":"Galiè","given":"Nazzareno"}],"issued":{"date-parts":[["2020",11]]}}}],"schema":"https://github.com/citation-style-language/schema/raw/master/csl-citation.json"} </w:instrText>
      </w:r>
      <w:r w:rsidR="00CB75AE" w:rsidRPr="00AA254E">
        <w:rPr>
          <w:rFonts w:ascii="Times New Roman" w:hAnsi="Times New Roman" w:cs="Times New Roman"/>
          <w:color w:val="000000" w:themeColor="text1"/>
          <w:lang w:val="en-US"/>
        </w:rPr>
        <w:fldChar w:fldCharType="separate"/>
      </w:r>
      <w:r w:rsidR="00CB75AE" w:rsidRPr="00AA254E">
        <w:rPr>
          <w:rFonts w:ascii="Times New Roman" w:hAnsi="Times New Roman" w:cs="Times New Roman"/>
          <w:color w:val="000000" w:themeColor="text1"/>
          <w:kern w:val="0"/>
          <w:vertAlign w:val="superscript"/>
          <w:lang w:val="en-US"/>
        </w:rPr>
        <w:t>8,9</w:t>
      </w:r>
      <w:r w:rsidR="00CB75AE" w:rsidRPr="00AA254E">
        <w:rPr>
          <w:rFonts w:ascii="Times New Roman" w:hAnsi="Times New Roman" w:cs="Times New Roman"/>
          <w:color w:val="000000" w:themeColor="text1"/>
          <w:lang w:val="en-US"/>
        </w:rPr>
        <w:fldChar w:fldCharType="end"/>
      </w:r>
      <w:r w:rsidRPr="00AA254E">
        <w:rPr>
          <w:rFonts w:ascii="Times New Roman" w:hAnsi="Times New Roman" w:cs="Times New Roman"/>
          <w:color w:val="000000" w:themeColor="text1"/>
          <w:lang w:val="en-US"/>
        </w:rPr>
        <w:t>.</w:t>
      </w:r>
      <w:r w:rsidR="00272B31" w:rsidRPr="00AA254E">
        <w:rPr>
          <w:rFonts w:ascii="Times New Roman" w:hAnsi="Times New Roman" w:cs="Times New Roman"/>
          <w:color w:val="000000" w:themeColor="text1"/>
          <w:lang w:val="en-US"/>
        </w:rPr>
        <w:t xml:space="preserve"> </w:t>
      </w:r>
    </w:p>
    <w:p w14:paraId="1A479121" w14:textId="4CCE370D" w:rsidR="008228D2" w:rsidRPr="00AA254E" w:rsidRDefault="008228D2" w:rsidP="00B730A1">
      <w:pPr>
        <w:spacing w:after="0" w:line="480" w:lineRule="auto"/>
        <w:ind w:left="-426" w:right="-42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 xml:space="preserve">Each </w:t>
      </w:r>
      <w:r w:rsidR="002106BB" w:rsidRPr="00AA254E">
        <w:rPr>
          <w:rFonts w:ascii="Times New Roman" w:hAnsi="Times New Roman" w:cs="Times New Roman"/>
          <w:color w:val="000000" w:themeColor="text1"/>
          <w:vertAlign w:val="superscript"/>
          <w:lang w:val="en-US"/>
        </w:rPr>
        <w:t>18</w:t>
      </w:r>
      <w:r w:rsidR="00AE32CC" w:rsidRPr="00AA254E">
        <w:rPr>
          <w:rFonts w:ascii="Times New Roman" w:hAnsi="Times New Roman" w:cs="Times New Roman"/>
          <w:color w:val="000000" w:themeColor="text1"/>
          <w:lang w:val="en-US"/>
        </w:rPr>
        <w:t>F</w:t>
      </w:r>
      <w:r w:rsidR="002106BB" w:rsidRPr="00AA254E">
        <w:rPr>
          <w:rFonts w:ascii="Times New Roman" w:hAnsi="Times New Roman" w:cs="Times New Roman"/>
          <w:color w:val="000000" w:themeColor="text1"/>
          <w:lang w:val="en-US"/>
        </w:rPr>
        <w:t>-</w:t>
      </w:r>
      <w:r w:rsidRPr="00AA254E">
        <w:rPr>
          <w:rFonts w:ascii="Times New Roman" w:hAnsi="Times New Roman" w:cs="Times New Roman"/>
          <w:color w:val="000000" w:themeColor="text1"/>
          <w:lang w:val="en-US"/>
        </w:rPr>
        <w:t>FDG PET/</w:t>
      </w:r>
      <w:r w:rsidRPr="00AA254E">
        <w:rPr>
          <w:rFonts w:ascii="Times New Roman" w:hAnsi="Times New Roman" w:cs="Times New Roman"/>
          <w:b/>
          <w:color w:val="000000" w:themeColor="text1"/>
          <w:lang w:val="en-US"/>
        </w:rPr>
        <w:t xml:space="preserve"> </w:t>
      </w:r>
      <w:r w:rsidRPr="00AA254E">
        <w:rPr>
          <w:rFonts w:ascii="Times New Roman" w:hAnsi="Times New Roman" w:cs="Times New Roman"/>
          <w:color w:val="000000" w:themeColor="text1"/>
          <w:lang w:val="en-US"/>
        </w:rPr>
        <w:t>CT was performed from the skull vertex to the mid thighs. A low-dose unenhanced CT scan (120 kV, 80 mA) was performed for attenuation correction and as</w:t>
      </w:r>
      <w:r w:rsidRPr="00AA254E">
        <w:rPr>
          <w:rFonts w:ascii="Times New Roman" w:hAnsi="Times New Roman" w:cs="Times New Roman"/>
          <w:b/>
          <w:color w:val="000000" w:themeColor="text1"/>
          <w:lang w:val="en-US"/>
        </w:rPr>
        <w:t xml:space="preserve"> </w:t>
      </w:r>
      <w:r w:rsidRPr="00AA254E">
        <w:rPr>
          <w:rFonts w:ascii="Times New Roman" w:hAnsi="Times New Roman" w:cs="Times New Roman"/>
          <w:color w:val="000000" w:themeColor="text1"/>
          <w:lang w:val="en-US"/>
        </w:rPr>
        <w:t xml:space="preserve">an anatomical correlation. The emission data were corrected for scatter, random coincidence events and system dead time using the software provided. </w:t>
      </w:r>
      <w:r w:rsidR="000C73E4" w:rsidRPr="00AA254E">
        <w:rPr>
          <w:rFonts w:ascii="Times New Roman" w:hAnsi="Times New Roman" w:cs="Times New Roman"/>
          <w:color w:val="000000" w:themeColor="text1"/>
          <w:lang w:val="en-US"/>
        </w:rPr>
        <w:t>PET, CT and fused PET/ CT images were evaluated in axial, sagittal and coronal planes</w:t>
      </w:r>
      <w:r w:rsidR="00742177" w:rsidRPr="00AA254E">
        <w:rPr>
          <w:rFonts w:ascii="Times New Roman" w:hAnsi="Times New Roman" w:cs="Times New Roman"/>
          <w:color w:val="000000" w:themeColor="text1"/>
          <w:lang w:val="en-US"/>
        </w:rPr>
        <w:t xml:space="preserve"> on a Xeleris workstation (General Electric Medical Systems) </w:t>
      </w:r>
      <w:r w:rsidR="000C73E4" w:rsidRPr="00AA254E">
        <w:rPr>
          <w:rFonts w:ascii="Times New Roman" w:hAnsi="Times New Roman" w:cs="Times New Roman"/>
          <w:color w:val="000000" w:themeColor="text1"/>
          <w:lang w:val="en-US"/>
        </w:rPr>
        <w:t xml:space="preserve">by 2 experienced nuclear medicine physicians who assessed attenuation-corrected images. In case of disagreement, studies were </w:t>
      </w:r>
      <w:r w:rsidR="00802729" w:rsidRPr="00AA254E">
        <w:rPr>
          <w:rFonts w:ascii="Times New Roman" w:hAnsi="Times New Roman" w:cs="Times New Roman"/>
          <w:color w:val="000000" w:themeColor="text1"/>
          <w:lang w:val="en-US"/>
        </w:rPr>
        <w:t>re-examined,</w:t>
      </w:r>
      <w:r w:rsidR="000C73E4" w:rsidRPr="00AA254E">
        <w:rPr>
          <w:rFonts w:ascii="Times New Roman" w:hAnsi="Times New Roman" w:cs="Times New Roman"/>
          <w:color w:val="000000" w:themeColor="text1"/>
          <w:lang w:val="en-US"/>
        </w:rPr>
        <w:t xml:space="preserve"> and a consensus was reached.</w:t>
      </w:r>
    </w:p>
    <w:p w14:paraId="0E9854A0" w14:textId="1A5F0E0E" w:rsidR="000C73E4" w:rsidRPr="00AA254E" w:rsidRDefault="008228D2" w:rsidP="00B730A1">
      <w:pPr>
        <w:spacing w:after="0" w:line="480" w:lineRule="auto"/>
        <w:ind w:left="-426" w:right="-42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If the patients had mechanical prosthetic valves or implantable devices, we analyzed attenuation-corrected and non–attenuation-corrected images (these latter only during the first evaluation), in order to recognize artefacts related to the correction of attenuation in proximity of an object of high density.</w:t>
      </w:r>
    </w:p>
    <w:p w14:paraId="38B4CB7E" w14:textId="0681425A" w:rsidR="00673641" w:rsidRPr="00AA254E" w:rsidRDefault="008228D2" w:rsidP="009203E5">
      <w:pPr>
        <w:spacing w:after="0" w:line="480" w:lineRule="auto"/>
        <w:ind w:left="-426" w:right="-427"/>
        <w:jc w:val="both"/>
        <w:rPr>
          <w:rFonts w:ascii="Times New Roman" w:hAnsi="Times New Roman" w:cs="Times New Roman"/>
          <w:color w:val="000000" w:themeColor="text1"/>
          <w:vertAlign w:val="subscript"/>
          <w:lang w:val="en-US"/>
        </w:rPr>
      </w:pPr>
      <w:r w:rsidRPr="00AA254E">
        <w:rPr>
          <w:rFonts w:ascii="Times New Roman" w:hAnsi="Times New Roman" w:cs="Times New Roman"/>
          <w:color w:val="000000" w:themeColor="text1"/>
          <w:lang w:val="en-US"/>
        </w:rPr>
        <w:t xml:space="preserve">Among intensity-based parameters, we evaluated cardiac masses’ maximum </w:t>
      </w:r>
      <w:r w:rsidR="00B1145A" w:rsidRPr="00AA254E">
        <w:rPr>
          <w:rFonts w:ascii="Times New Roman" w:hAnsi="Times New Roman" w:cs="Times New Roman"/>
          <w:color w:val="000000" w:themeColor="text1"/>
          <w:lang w:val="en-US"/>
        </w:rPr>
        <w:t>Standardized Upta</w:t>
      </w:r>
      <w:r w:rsidR="00022B50" w:rsidRPr="00AA254E">
        <w:rPr>
          <w:rFonts w:ascii="Times New Roman" w:hAnsi="Times New Roman" w:cs="Times New Roman"/>
          <w:color w:val="000000" w:themeColor="text1"/>
          <w:lang w:val="en-US"/>
        </w:rPr>
        <w:t>ke</w:t>
      </w:r>
      <w:r w:rsidR="00B1145A" w:rsidRPr="00AA254E">
        <w:rPr>
          <w:rFonts w:ascii="Times New Roman" w:hAnsi="Times New Roman" w:cs="Times New Roman"/>
          <w:color w:val="000000" w:themeColor="text1"/>
          <w:lang w:val="en-US"/>
        </w:rPr>
        <w:t xml:space="preserve"> Value </w:t>
      </w:r>
      <w:r w:rsidRPr="00AA254E">
        <w:rPr>
          <w:rFonts w:ascii="Times New Roman" w:hAnsi="Times New Roman" w:cs="Times New Roman"/>
          <w:color w:val="000000" w:themeColor="text1"/>
          <w:lang w:val="en-US"/>
        </w:rPr>
        <w:t>(</w:t>
      </w:r>
      <w:bookmarkStart w:id="0" w:name="_Hlk114869306"/>
      <w:r w:rsidRPr="00AA254E">
        <w:rPr>
          <w:rFonts w:ascii="Times New Roman" w:hAnsi="Times New Roman" w:cs="Times New Roman"/>
          <w:color w:val="000000" w:themeColor="text1"/>
          <w:lang w:val="en-US"/>
        </w:rPr>
        <w:t>SUV</w:t>
      </w:r>
      <w:r w:rsidRPr="00AA254E">
        <w:rPr>
          <w:rFonts w:ascii="Times New Roman" w:hAnsi="Times New Roman" w:cs="Times New Roman"/>
          <w:color w:val="000000" w:themeColor="text1"/>
          <w:vertAlign w:val="subscript"/>
          <w:lang w:val="en-US"/>
        </w:rPr>
        <w:t>max</w:t>
      </w:r>
      <w:bookmarkEnd w:id="0"/>
      <w:r w:rsidRPr="00AA254E">
        <w:rPr>
          <w:rFonts w:ascii="Times New Roman" w:hAnsi="Times New Roman" w:cs="Times New Roman"/>
          <w:color w:val="000000" w:themeColor="text1"/>
          <w:lang w:val="en-US"/>
        </w:rPr>
        <w:t>) and the presence of potential systemic tracer uptake with non-cardiac SUV</w:t>
      </w:r>
      <w:r w:rsidRPr="00AA254E">
        <w:rPr>
          <w:rFonts w:ascii="Times New Roman" w:hAnsi="Times New Roman" w:cs="Times New Roman"/>
          <w:color w:val="000000" w:themeColor="text1"/>
          <w:vertAlign w:val="subscript"/>
          <w:lang w:val="en-US"/>
        </w:rPr>
        <w:t>max</w:t>
      </w:r>
      <w:r w:rsidR="00673641" w:rsidRPr="00AA254E">
        <w:rPr>
          <w:rFonts w:ascii="Times New Roman" w:hAnsi="Times New Roman" w:cs="Times New Roman"/>
          <w:color w:val="000000" w:themeColor="text1"/>
          <w:vertAlign w:val="subscript"/>
          <w:lang w:val="en-US"/>
        </w:rPr>
        <w:t>.</w:t>
      </w:r>
      <w:r w:rsidR="0011255C" w:rsidRPr="00AA254E">
        <w:rPr>
          <w:rFonts w:ascii="Times New Roman" w:hAnsi="Times New Roman" w:cs="Times New Roman"/>
          <w:color w:val="000000" w:themeColor="text1"/>
          <w:vertAlign w:val="subscript"/>
          <w:lang w:val="en-US"/>
        </w:rPr>
        <w:t>.</w:t>
      </w:r>
    </w:p>
    <w:p w14:paraId="1E04AAA0" w14:textId="3412748C" w:rsidR="009203E5" w:rsidRPr="00AA254E" w:rsidRDefault="009203E5">
      <w:pPr>
        <w:rPr>
          <w:rFonts w:ascii="Times New Roman" w:hAnsi="Times New Roman" w:cs="Times New Roman"/>
          <w:color w:val="000000" w:themeColor="text1"/>
          <w:vertAlign w:val="subscript"/>
          <w:lang w:val="en-US"/>
        </w:rPr>
      </w:pPr>
      <w:r w:rsidRPr="00AA254E">
        <w:rPr>
          <w:rFonts w:ascii="Times New Roman" w:hAnsi="Times New Roman" w:cs="Times New Roman"/>
          <w:color w:val="000000" w:themeColor="text1"/>
          <w:vertAlign w:val="subscript"/>
          <w:lang w:val="en-US"/>
        </w:rPr>
        <w:br w:type="page"/>
      </w:r>
    </w:p>
    <w:p w14:paraId="40CFC80C" w14:textId="0C2097AF" w:rsidR="009203E5" w:rsidRPr="00AA254E" w:rsidRDefault="004C3478" w:rsidP="00B730A1">
      <w:pPr>
        <w:ind w:left="-426" w:right="-427"/>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SUPPLEMENTAL STATISTICAL ANALYSIS</w:t>
      </w:r>
    </w:p>
    <w:p w14:paraId="7410B2A2" w14:textId="79B985A9" w:rsidR="001521C6" w:rsidRPr="00AA254E" w:rsidRDefault="001521C6" w:rsidP="00B730A1">
      <w:pPr>
        <w:ind w:left="-426" w:right="-427"/>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Multiple comparisons and model calibration</w:t>
      </w:r>
    </w:p>
    <w:p w14:paraId="7E3A57F0" w14:textId="77777777" w:rsidR="009203E5" w:rsidRPr="00AA254E" w:rsidRDefault="009203E5" w:rsidP="009203E5">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 xml:space="preserve">Given the hierarchical design of the study and the distinct clinical questions addressed, multiple comparisons were grouped into two predefined families: (1) comparisons among single imaging modalities and (2) comparisons involving integrated multimodality approaches. Within each family, p-values were adjusted using the Bonferroni correction according to the number of comparisons of interest. </w:t>
      </w:r>
    </w:p>
    <w:p w14:paraId="1F4C7B64" w14:textId="77777777" w:rsidR="009203E5" w:rsidRPr="00AA254E" w:rsidRDefault="009203E5" w:rsidP="009203E5">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 xml:space="preserve">Additionally, model calibration of each imaging modality and integrated approach was assessed using Brier scores, with 95% confidence intervals estimated via bootstrap resampling with 2,000 iterations to evaluate the accuracy of predicted probabilities for each imaging modality. </w:t>
      </w:r>
    </w:p>
    <w:p w14:paraId="4298AC80" w14:textId="77777777" w:rsidR="0013104A" w:rsidRPr="00AA254E" w:rsidRDefault="0013104A" w:rsidP="0013104A">
      <w:pPr>
        <w:spacing w:after="0" w:line="480" w:lineRule="auto"/>
        <w:ind w:left="-426" w:right="-567"/>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Power size assessment</w:t>
      </w:r>
    </w:p>
    <w:p w14:paraId="54265FB4" w14:textId="6F3D4509" w:rsidR="009203E5" w:rsidRPr="00AA254E" w:rsidRDefault="009203E5" w:rsidP="009203E5">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 xml:space="preserve">Theoretical statistical power for detecting differences between correlated </w:t>
      </w:r>
      <w:r w:rsidR="001521C6" w:rsidRPr="00AA254E">
        <w:rPr>
          <w:rFonts w:ascii="Times New Roman" w:hAnsi="Times New Roman" w:cs="Times New Roman"/>
          <w:color w:val="000000" w:themeColor="text1"/>
          <w:lang w:val="en-US"/>
        </w:rPr>
        <w:t>area under the curves (</w:t>
      </w:r>
      <w:r w:rsidRPr="00AA254E">
        <w:rPr>
          <w:rFonts w:ascii="Times New Roman" w:hAnsi="Times New Roman" w:cs="Times New Roman"/>
          <w:color w:val="000000" w:themeColor="text1"/>
          <w:lang w:val="en-US"/>
        </w:rPr>
        <w:t>AUC</w:t>
      </w:r>
      <w:r w:rsidR="001521C6" w:rsidRPr="00AA254E">
        <w:rPr>
          <w:rFonts w:ascii="Times New Roman" w:hAnsi="Times New Roman" w:cs="Times New Roman"/>
          <w:color w:val="000000" w:themeColor="text1"/>
          <w:lang w:val="en-US"/>
        </w:rPr>
        <w:t>s)</w:t>
      </w:r>
      <w:r w:rsidRPr="00AA254E">
        <w:rPr>
          <w:rFonts w:ascii="Times New Roman" w:hAnsi="Times New Roman" w:cs="Times New Roman"/>
          <w:color w:val="000000" w:themeColor="text1"/>
          <w:lang w:val="en-US"/>
        </w:rPr>
        <w:t xml:space="preserve"> was initially estimated according to the method described by Hanley and McNeil</w:t>
      </w:r>
      <w:r w:rsidRPr="00AA254E">
        <w:rPr>
          <w:rFonts w:ascii="Times New Roman" w:hAnsi="Times New Roman" w:cs="Times New Roman"/>
          <w:color w:val="000000" w:themeColor="text1"/>
          <w:lang w:val="en-US"/>
        </w:rPr>
        <w:fldChar w:fldCharType="begin"/>
      </w:r>
      <w:r w:rsidRPr="00AA254E">
        <w:rPr>
          <w:rFonts w:ascii="Times New Roman" w:hAnsi="Times New Roman" w:cs="Times New Roman"/>
          <w:color w:val="000000" w:themeColor="text1"/>
          <w:lang w:val="en-US"/>
        </w:rPr>
        <w:instrText xml:space="preserve"> ADDIN ZOTERO_ITEM CSL_CITATION {"citationID":"n3QgRLLU","properties":{"formattedCitation":"\\super 10\\nosupersub{}","plainCitation":"10","noteIndex":0},"citationItems":[{"id":2270,"uris":["http://zotero.org/users/local/qGV5CXic/items/LGB8B3YJ"],"itemData":{"id":2270,"type":"article-journal","abstract":"Receiver operating characteristic (ROC) curves are used to describe and compare the performance of diagnostic technology and diagnostic algorithms. This paper refines the statistical comparison of the areas under two ROC curves derived from the same set of patients by taking into account the correlation between the areas that is induced by the paired nature of the data. The correspondence between the area under an ROC curve and the Wilcoxon statistic is used and underlying Gaussian distributions (binormal) are assumed to provide a table that converts the observed correlations in paired ratings of images into a correlation between the two ROC areas. This between-area correlation can be used to reduce the standard error (uncertainty) about the observed difference in areas. This correction for pairing, analogous to that used in the paired t-test, can produce a considerable increase in the statistical sensitivity (power) of the comparison. For studies involving multiple readers, this method provides a measure of a component of the sampling variation that is otherwise difficult to obtain.","container-title":"Radiology","DOI":"10.1148/radiology.148.3.6878708","ISSN":"0033-8419","issue":"3","journalAbbreviation":"Radiology","language":"eng","note":"PMID: 6878708","page":"839-843","source":"PubMed","title":"A method of comparing the areas under receiver operating characteristic curves derived from the same cases","volume":"148","author":[{"family":"Hanley","given":"J. A."},{"family":"McNeil","given":"B. J."}],"issued":{"date-parts":[["1983",9]]}}}],"schema":"https://github.com/citation-style-language/schema/raw/master/csl-citation.json"} </w:instrText>
      </w:r>
      <w:r w:rsidRPr="00AA254E">
        <w:rPr>
          <w:rFonts w:ascii="Times New Roman" w:hAnsi="Times New Roman" w:cs="Times New Roman"/>
          <w:color w:val="000000" w:themeColor="text1"/>
          <w:lang w:val="en-US"/>
        </w:rPr>
        <w:fldChar w:fldCharType="separate"/>
      </w:r>
      <w:r w:rsidRPr="00AA254E">
        <w:rPr>
          <w:rFonts w:ascii="Times New Roman" w:hAnsi="Times New Roman" w:cs="Times New Roman"/>
          <w:color w:val="000000" w:themeColor="text1"/>
          <w:kern w:val="0"/>
          <w:vertAlign w:val="superscript"/>
          <w:lang w:val="en-US"/>
        </w:rPr>
        <w:t>10</w:t>
      </w:r>
      <w:r w:rsidRPr="00AA254E">
        <w:rPr>
          <w:rFonts w:ascii="Times New Roman" w:hAnsi="Times New Roman" w:cs="Times New Roman"/>
          <w:color w:val="000000" w:themeColor="text1"/>
          <w:lang w:val="en-US"/>
        </w:rPr>
        <w:fldChar w:fldCharType="end"/>
      </w:r>
      <w:r w:rsidRPr="00AA254E">
        <w:rPr>
          <w:rFonts w:ascii="Times New Roman" w:hAnsi="Times New Roman" w:cs="Times New Roman"/>
          <w:color w:val="000000" w:themeColor="text1"/>
          <w:lang w:val="en-US"/>
        </w:rPr>
        <w:t>. Because analytical power calculations may be less reliable in the setting of binary outcomes, moderate sample size, and highly correlated diagnostic tests, an additional empirical power assessment was performed using a bootstrap-based approach. In this procedure, patients were resampled with replacement from the original dataset while preserving the paired structure of the diagnostic modalities. For each pairwise comparison, 1000 bootstrap samples were generated; AUC differences were recalculated at each iteration and tested for statistical significance. Empirical power was defined as the proportion of bootstrap iterations in which the difference between AUCs reached statistical significance (two-sided p &lt; 0.05). This combined analytical and resampling-based strategy was adopted to provide a robust assessment of statistical power and to account for sampling variability and test correlation within the study cohort.</w:t>
      </w:r>
    </w:p>
    <w:p w14:paraId="692C27B0" w14:textId="0617F2D8" w:rsidR="001521C6" w:rsidRPr="00AA254E" w:rsidRDefault="001521C6" w:rsidP="009203E5">
      <w:pPr>
        <w:spacing w:after="0" w:line="480" w:lineRule="auto"/>
        <w:ind w:left="-426" w:right="-567"/>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Integration of clinical and imaging features</w:t>
      </w:r>
    </w:p>
    <w:p w14:paraId="04D9FE93" w14:textId="77777777" w:rsidR="001521C6" w:rsidRPr="00AA254E" w:rsidRDefault="001521C6" w:rsidP="001521C6">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Multivariable logistic regression models including imaging variables and important clinical covariates (prior malignancy, sex, age, inflammatory markers) were used to generate predicted probabilities. Because complete separation was observed, Firth’s penalized logistic regression was applied to obtain bias-reduced and stable estimates. AUC with 95% confidence intervals (DeLong method) were calculated for both the multivariable models and the imaging variables alone, allowing assessment of the incremental diagnostic value of clinical predictors over imaging features.</w:t>
      </w:r>
    </w:p>
    <w:p w14:paraId="2FAFC309" w14:textId="77777777" w:rsidR="001521C6" w:rsidRPr="00AA254E" w:rsidRDefault="001521C6" w:rsidP="009203E5">
      <w:pPr>
        <w:spacing w:after="0" w:line="480" w:lineRule="auto"/>
        <w:ind w:left="-426" w:right="-567"/>
        <w:jc w:val="both"/>
        <w:rPr>
          <w:rFonts w:ascii="Times New Roman" w:hAnsi="Times New Roman" w:cs="Times New Roman"/>
          <w:b/>
          <w:bCs/>
          <w:color w:val="000000" w:themeColor="text1"/>
          <w:lang w:val="en-US"/>
        </w:rPr>
      </w:pPr>
    </w:p>
    <w:p w14:paraId="373796F3" w14:textId="77777777" w:rsidR="00E7408A" w:rsidRPr="00AA254E" w:rsidRDefault="00E7408A" w:rsidP="00B730A1">
      <w:pPr>
        <w:spacing w:after="0" w:line="480" w:lineRule="auto"/>
        <w:ind w:left="-426" w:right="-427"/>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SUPPLEMENTAL RESULTS</w:t>
      </w:r>
    </w:p>
    <w:p w14:paraId="60A9EB96" w14:textId="6E2731B7" w:rsidR="00E7408A" w:rsidRPr="00AA254E" w:rsidRDefault="00E7408A" w:rsidP="00B730A1">
      <w:pPr>
        <w:spacing w:after="0" w:line="480" w:lineRule="auto"/>
        <w:ind w:left="-426" w:right="-427"/>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Benign vs malignant tumors: Clinical characteristics</w:t>
      </w:r>
    </w:p>
    <w:p w14:paraId="590ABAF0" w14:textId="541D2802" w:rsidR="00DF187E" w:rsidRPr="00AA254E" w:rsidRDefault="00E7408A" w:rsidP="00B730A1">
      <w:pPr>
        <w:spacing w:after="0" w:line="480" w:lineRule="auto"/>
        <w:ind w:left="-426" w:right="-42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1</w:t>
      </w:r>
      <w:r w:rsidR="009A4727" w:rsidRPr="00AA254E">
        <w:rPr>
          <w:rFonts w:ascii="Times New Roman" w:hAnsi="Times New Roman" w:cs="Times New Roman"/>
          <w:color w:val="000000" w:themeColor="text1"/>
          <w:lang w:val="en-US"/>
        </w:rPr>
        <w:t>42</w:t>
      </w:r>
      <w:r w:rsidRPr="00AA254E">
        <w:rPr>
          <w:rFonts w:ascii="Times New Roman" w:hAnsi="Times New Roman" w:cs="Times New Roman"/>
          <w:color w:val="000000" w:themeColor="text1"/>
          <w:lang w:val="en-US"/>
        </w:rPr>
        <w:t xml:space="preserve"> patients (mean age 58.</w:t>
      </w:r>
      <w:r w:rsidR="008F03BC" w:rsidRPr="00AA254E">
        <w:rPr>
          <w:rFonts w:ascii="Times New Roman" w:hAnsi="Times New Roman" w:cs="Times New Roman"/>
          <w:color w:val="000000" w:themeColor="text1"/>
          <w:lang w:val="en-US"/>
        </w:rPr>
        <w:t>3</w:t>
      </w:r>
      <w:r w:rsidRPr="00AA254E">
        <w:rPr>
          <w:rFonts w:ascii="Times New Roman" w:hAnsi="Times New Roman" w:cs="Times New Roman"/>
          <w:color w:val="000000" w:themeColor="text1"/>
          <w:lang w:val="en-US"/>
        </w:rPr>
        <w:t xml:space="preserve"> ± 16.</w:t>
      </w:r>
      <w:r w:rsidR="008F03BC" w:rsidRPr="00AA254E">
        <w:rPr>
          <w:rFonts w:ascii="Times New Roman" w:hAnsi="Times New Roman" w:cs="Times New Roman"/>
          <w:color w:val="000000" w:themeColor="text1"/>
          <w:lang w:val="en-US"/>
        </w:rPr>
        <w:t>9</w:t>
      </w:r>
      <w:r w:rsidRPr="00AA254E">
        <w:rPr>
          <w:rFonts w:ascii="Times New Roman" w:hAnsi="Times New Roman" w:cs="Times New Roman"/>
          <w:color w:val="000000" w:themeColor="text1"/>
          <w:lang w:val="en-US"/>
        </w:rPr>
        <w:t xml:space="preserve"> years), </w:t>
      </w:r>
      <w:r w:rsidR="009A4727" w:rsidRPr="00AA254E">
        <w:rPr>
          <w:rFonts w:ascii="Times New Roman" w:hAnsi="Times New Roman" w:cs="Times New Roman"/>
          <w:color w:val="000000" w:themeColor="text1"/>
          <w:lang w:val="en-US"/>
        </w:rPr>
        <w:t>72</w:t>
      </w:r>
      <w:r w:rsidRPr="00AA254E">
        <w:rPr>
          <w:rFonts w:ascii="Times New Roman" w:hAnsi="Times New Roman" w:cs="Times New Roman"/>
          <w:color w:val="000000" w:themeColor="text1"/>
          <w:lang w:val="en-US"/>
        </w:rPr>
        <w:t xml:space="preserve"> (5</w:t>
      </w:r>
      <w:r w:rsidR="009A4727" w:rsidRPr="00AA254E">
        <w:rPr>
          <w:rFonts w:ascii="Times New Roman" w:hAnsi="Times New Roman" w:cs="Times New Roman"/>
          <w:color w:val="000000" w:themeColor="text1"/>
          <w:lang w:val="en-US"/>
        </w:rPr>
        <w:t>0.7</w:t>
      </w:r>
      <w:r w:rsidRPr="00AA254E">
        <w:rPr>
          <w:rFonts w:ascii="Times New Roman" w:hAnsi="Times New Roman" w:cs="Times New Roman"/>
          <w:color w:val="000000" w:themeColor="text1"/>
          <w:lang w:val="en-US"/>
        </w:rPr>
        <w:t>) were males. Baseline characteristics, cardiovascular risk factors, medical history and clinical presentation are summarized in</w:t>
      </w:r>
      <w:r w:rsidRPr="00AA254E">
        <w:rPr>
          <w:rFonts w:ascii="Times New Roman" w:hAnsi="Times New Roman" w:cs="Times New Roman"/>
          <w:b/>
          <w:bCs/>
          <w:color w:val="000000" w:themeColor="text1"/>
          <w:lang w:val="en-US"/>
        </w:rPr>
        <w:t xml:space="preserve"> Supplementa</w:t>
      </w:r>
      <w:r w:rsidR="00AD3D8F" w:rsidRPr="00AA254E">
        <w:rPr>
          <w:rFonts w:ascii="Times New Roman" w:hAnsi="Times New Roman" w:cs="Times New Roman"/>
          <w:b/>
          <w:bCs/>
          <w:color w:val="000000" w:themeColor="text1"/>
          <w:lang w:val="en-US"/>
        </w:rPr>
        <w:t>l</w:t>
      </w:r>
      <w:r w:rsidRPr="00AA254E">
        <w:rPr>
          <w:rFonts w:ascii="Times New Roman" w:hAnsi="Times New Roman" w:cs="Times New Roman"/>
          <w:b/>
          <w:bCs/>
          <w:color w:val="000000" w:themeColor="text1"/>
          <w:lang w:val="en-US"/>
        </w:rPr>
        <w:t xml:space="preserve"> Tables </w:t>
      </w:r>
      <w:r w:rsidR="00A02A4A" w:rsidRPr="00AA254E">
        <w:rPr>
          <w:rFonts w:ascii="Times New Roman" w:hAnsi="Times New Roman" w:cs="Times New Roman"/>
          <w:b/>
          <w:bCs/>
          <w:color w:val="000000" w:themeColor="text1"/>
          <w:lang w:val="en-US"/>
        </w:rPr>
        <w:t>1</w:t>
      </w:r>
      <w:r w:rsidRPr="00AA254E">
        <w:rPr>
          <w:rFonts w:ascii="Times New Roman" w:hAnsi="Times New Roman" w:cs="Times New Roman"/>
          <w:color w:val="000000" w:themeColor="text1"/>
          <w:lang w:val="en-US"/>
        </w:rPr>
        <w:t xml:space="preserve"> and </w:t>
      </w:r>
      <w:r w:rsidR="00A02A4A" w:rsidRPr="00AA254E">
        <w:rPr>
          <w:rFonts w:ascii="Times New Roman" w:hAnsi="Times New Roman" w:cs="Times New Roman"/>
          <w:b/>
          <w:bCs/>
          <w:color w:val="000000" w:themeColor="text1"/>
          <w:lang w:val="en-US"/>
        </w:rPr>
        <w:t>2</w:t>
      </w:r>
      <w:r w:rsidRPr="00AA254E">
        <w:rPr>
          <w:rFonts w:ascii="Times New Roman" w:hAnsi="Times New Roman" w:cs="Times New Roman"/>
          <w:color w:val="000000" w:themeColor="text1"/>
          <w:lang w:val="en-US"/>
        </w:rPr>
        <w:t xml:space="preserve">. </w:t>
      </w:r>
      <w:r w:rsidR="00DB495E" w:rsidRPr="00AA254E">
        <w:rPr>
          <w:rFonts w:ascii="Times New Roman" w:hAnsi="Times New Roman" w:cs="Times New Roman"/>
          <w:color w:val="000000" w:themeColor="text1"/>
          <w:lang w:val="en-US"/>
        </w:rPr>
        <w:t>Malignant masses</w:t>
      </w:r>
      <w:r w:rsidRPr="00AA254E">
        <w:rPr>
          <w:rFonts w:ascii="Times New Roman" w:hAnsi="Times New Roman" w:cs="Times New Roman"/>
          <w:color w:val="000000" w:themeColor="text1"/>
          <w:lang w:val="en-US"/>
        </w:rPr>
        <w:t xml:space="preserve"> were more </w:t>
      </w:r>
      <w:r w:rsidR="00DB495E" w:rsidRPr="00AA254E">
        <w:rPr>
          <w:rFonts w:ascii="Times New Roman" w:hAnsi="Times New Roman" w:cs="Times New Roman"/>
          <w:color w:val="000000" w:themeColor="text1"/>
          <w:lang w:val="en-US"/>
        </w:rPr>
        <w:t>frequent</w:t>
      </w:r>
      <w:r w:rsidR="00B1145A" w:rsidRPr="00AA254E">
        <w:rPr>
          <w:rFonts w:ascii="Times New Roman" w:hAnsi="Times New Roman" w:cs="Times New Roman"/>
          <w:color w:val="000000" w:themeColor="text1"/>
          <w:lang w:val="en-US"/>
        </w:rPr>
        <w:t>ly</w:t>
      </w:r>
      <w:r w:rsidRPr="00AA254E">
        <w:rPr>
          <w:rFonts w:ascii="Times New Roman" w:hAnsi="Times New Roman" w:cs="Times New Roman"/>
          <w:color w:val="000000" w:themeColor="text1"/>
          <w:lang w:val="en-US"/>
        </w:rPr>
        <w:t xml:space="preserve"> </w:t>
      </w:r>
      <w:r w:rsidR="00B1145A" w:rsidRPr="00AA254E">
        <w:rPr>
          <w:rFonts w:ascii="Times New Roman" w:hAnsi="Times New Roman" w:cs="Times New Roman"/>
          <w:color w:val="000000" w:themeColor="text1"/>
          <w:lang w:val="en-US"/>
        </w:rPr>
        <w:t xml:space="preserve">diagnosed in </w:t>
      </w:r>
      <w:r w:rsidRPr="00AA254E">
        <w:rPr>
          <w:rFonts w:ascii="Times New Roman" w:hAnsi="Times New Roman" w:cs="Times New Roman"/>
          <w:color w:val="000000" w:themeColor="text1"/>
          <w:lang w:val="en-US"/>
        </w:rPr>
        <w:t>male</w:t>
      </w:r>
      <w:r w:rsidR="00DB495E" w:rsidRPr="00AA254E">
        <w:rPr>
          <w:rFonts w:ascii="Times New Roman" w:hAnsi="Times New Roman" w:cs="Times New Roman"/>
          <w:color w:val="000000" w:themeColor="text1"/>
          <w:lang w:val="en-US"/>
        </w:rPr>
        <w:t>s</w:t>
      </w:r>
      <w:r w:rsidRPr="00AA254E">
        <w:rPr>
          <w:rFonts w:ascii="Times New Roman" w:hAnsi="Times New Roman" w:cs="Times New Roman"/>
          <w:color w:val="000000" w:themeColor="text1"/>
          <w:lang w:val="en-US"/>
        </w:rPr>
        <w:t xml:space="preserve"> and </w:t>
      </w:r>
      <w:r w:rsidR="00733B0E" w:rsidRPr="00AA254E">
        <w:rPr>
          <w:rFonts w:ascii="Times New Roman" w:hAnsi="Times New Roman" w:cs="Times New Roman"/>
          <w:color w:val="000000" w:themeColor="text1"/>
          <w:lang w:val="en-US"/>
        </w:rPr>
        <w:t>in symptomatic</w:t>
      </w:r>
      <w:r w:rsidRPr="00AA254E">
        <w:rPr>
          <w:rFonts w:ascii="Times New Roman" w:hAnsi="Times New Roman" w:cs="Times New Roman"/>
          <w:color w:val="000000" w:themeColor="text1"/>
          <w:lang w:val="en-US"/>
        </w:rPr>
        <w:t xml:space="preserve"> </w:t>
      </w:r>
      <w:r w:rsidR="00DB495E" w:rsidRPr="00AA254E">
        <w:rPr>
          <w:rFonts w:ascii="Times New Roman" w:hAnsi="Times New Roman" w:cs="Times New Roman"/>
          <w:color w:val="000000" w:themeColor="text1"/>
          <w:lang w:val="en-US"/>
        </w:rPr>
        <w:t xml:space="preserve">patients </w:t>
      </w:r>
      <w:r w:rsidRPr="00AA254E">
        <w:rPr>
          <w:rFonts w:ascii="Times New Roman" w:hAnsi="Times New Roman" w:cs="Times New Roman"/>
          <w:color w:val="000000" w:themeColor="text1"/>
          <w:lang w:val="en-US"/>
        </w:rPr>
        <w:t xml:space="preserve">(mainly chest pain and dyspnea, particularly in NYHA Class III-IV), </w:t>
      </w:r>
      <w:r w:rsidR="00DB495E" w:rsidRPr="00AA254E">
        <w:rPr>
          <w:rFonts w:ascii="Times New Roman" w:hAnsi="Times New Roman" w:cs="Times New Roman"/>
          <w:color w:val="000000" w:themeColor="text1"/>
          <w:lang w:val="en-US"/>
        </w:rPr>
        <w:t xml:space="preserve">and </w:t>
      </w:r>
      <w:r w:rsidR="00B1145A" w:rsidRPr="00AA254E">
        <w:rPr>
          <w:rFonts w:ascii="Times New Roman" w:hAnsi="Times New Roman" w:cs="Times New Roman"/>
          <w:color w:val="000000" w:themeColor="text1"/>
          <w:lang w:val="en-US"/>
        </w:rPr>
        <w:t xml:space="preserve">therefore </w:t>
      </w:r>
      <w:r w:rsidR="00DB495E" w:rsidRPr="00AA254E">
        <w:rPr>
          <w:rFonts w:ascii="Times New Roman" w:hAnsi="Times New Roman" w:cs="Times New Roman"/>
          <w:color w:val="000000" w:themeColor="text1"/>
          <w:lang w:val="en-US"/>
        </w:rPr>
        <w:t>less often detected incidentally</w:t>
      </w:r>
      <w:r w:rsidR="00B1145A" w:rsidRPr="00AA254E">
        <w:rPr>
          <w:rFonts w:ascii="Times New Roman" w:hAnsi="Times New Roman" w:cs="Times New Roman"/>
          <w:color w:val="000000" w:themeColor="text1"/>
          <w:lang w:val="en-US"/>
        </w:rPr>
        <w:t xml:space="preserve"> </w:t>
      </w:r>
      <w:r w:rsidR="00DB495E" w:rsidRPr="00AA254E">
        <w:rPr>
          <w:rFonts w:ascii="Times New Roman" w:hAnsi="Times New Roman" w:cs="Times New Roman"/>
          <w:color w:val="000000" w:themeColor="text1"/>
          <w:lang w:val="en-US"/>
        </w:rPr>
        <w:t>than in</w:t>
      </w:r>
      <w:r w:rsidRPr="00AA254E">
        <w:rPr>
          <w:rFonts w:ascii="Times New Roman" w:hAnsi="Times New Roman" w:cs="Times New Roman"/>
          <w:color w:val="000000" w:themeColor="text1"/>
          <w:lang w:val="en-US"/>
        </w:rPr>
        <w:t xml:space="preserve"> benign tumors (p&lt;0.001). </w:t>
      </w:r>
      <w:r w:rsidR="00DB495E" w:rsidRPr="00AA254E">
        <w:rPr>
          <w:rFonts w:ascii="Times New Roman" w:hAnsi="Times New Roman" w:cs="Times New Roman"/>
          <w:color w:val="000000" w:themeColor="text1"/>
          <w:lang w:val="en-US"/>
        </w:rPr>
        <w:t xml:space="preserve">Pulmonary embolism was more common in malignancies, frequently involving right-sided chambers. Malignant cases exhibited </w:t>
      </w:r>
      <w:r w:rsidRPr="00AA254E">
        <w:rPr>
          <w:rFonts w:ascii="Times New Roman" w:hAnsi="Times New Roman" w:cs="Times New Roman"/>
          <w:color w:val="000000" w:themeColor="text1"/>
          <w:lang w:val="en-US"/>
        </w:rPr>
        <w:t>higher C-reactive protein (CRP), lactate dehydrogenase and lower serum hemoglobin.</w:t>
      </w:r>
    </w:p>
    <w:p w14:paraId="0AC2CD1B" w14:textId="781A7A37" w:rsidR="009C128F" w:rsidRPr="00AA254E" w:rsidRDefault="009C128F" w:rsidP="009C128F">
      <w:pPr>
        <w:spacing w:after="0" w:line="480" w:lineRule="auto"/>
        <w:ind w:left="-426" w:right="-567"/>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Integration of imaging and clinical features</w:t>
      </w:r>
    </w:p>
    <w:p w14:paraId="6E433549" w14:textId="77777777" w:rsidR="009C128F" w:rsidRPr="00AA254E" w:rsidRDefault="009C128F" w:rsidP="009C128F">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To assess whether the diagnostic performance of imaging modalities was independent of basic clinical characteristics, we performed an additional analysis including age, sex, prior malignancy, and inflammatory markers (C-reactive protein) in multivariable logistic regression models.</w:t>
      </w:r>
    </w:p>
    <w:p w14:paraId="23601F5E" w14:textId="443F18A9" w:rsidR="009C128F" w:rsidRPr="00AA254E" w:rsidRDefault="009C128F" w:rsidP="009C128F">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The inclusion of clinical variables significantly improved discrimination for standalone imaging modalities. Specifically, the incorporation of clinical variables significantly enhanced diagnostic performance across modalities, increasing the area under the curve from 0.77 to 0.86 for echocardiography, from 0.85 to 0.93 for CCT, and from 0.85 to 0.93 for 18</w:t>
      </w:r>
      <w:r w:rsidRPr="00AA254E">
        <w:rPr>
          <w:rFonts w:ascii="Times New Roman" w:hAnsi="Times New Roman" w:cs="Times New Roman"/>
          <w:color w:val="000000" w:themeColor="text1"/>
          <w:vertAlign w:val="superscript"/>
          <w:lang w:val="en-US"/>
        </w:rPr>
        <w:t>F</w:t>
      </w:r>
      <w:r w:rsidRPr="00AA254E">
        <w:rPr>
          <w:rFonts w:ascii="Times New Roman" w:hAnsi="Times New Roman" w:cs="Times New Roman"/>
          <w:color w:val="000000" w:themeColor="text1"/>
          <w:lang w:val="en-US"/>
        </w:rPr>
        <w:t>-FDG PET (all p &lt; 0.001) (</w:t>
      </w:r>
      <w:r w:rsidRPr="00AA254E">
        <w:rPr>
          <w:rFonts w:ascii="Times New Roman" w:hAnsi="Times New Roman" w:cs="Times New Roman"/>
          <w:b/>
          <w:bCs/>
          <w:color w:val="000000" w:themeColor="text1"/>
          <w:lang w:val="en-US"/>
        </w:rPr>
        <w:t>Supplementary Table 9</w:t>
      </w:r>
      <w:r w:rsidRPr="00AA254E">
        <w:rPr>
          <w:rFonts w:ascii="Times New Roman" w:hAnsi="Times New Roman" w:cs="Times New Roman"/>
          <w:color w:val="000000" w:themeColor="text1"/>
          <w:lang w:val="en-US"/>
        </w:rPr>
        <w:t>). Conversely, for CMR alone, the increase in AUC after inclusion of clinical features was modest and did not reach statistical significance (from 0.94 to 0.96, p= 0.054). Among integrated second-level imaging strategies, different patterns were observed. For the CMR–</w:t>
      </w:r>
      <w:r w:rsidRPr="00AA254E">
        <w:rPr>
          <w:rFonts w:ascii="Times New Roman" w:hAnsi="Times New Roman" w:cs="Times New Roman"/>
          <w:color w:val="000000" w:themeColor="text1"/>
          <w:vertAlign w:val="superscript"/>
          <w:lang w:val="en-US"/>
        </w:rPr>
        <w:t>18</w:t>
      </w:r>
      <w:r w:rsidRPr="00AA254E">
        <w:rPr>
          <w:rFonts w:ascii="Times New Roman" w:hAnsi="Times New Roman" w:cs="Times New Roman"/>
          <w:color w:val="000000" w:themeColor="text1"/>
          <w:lang w:val="en-US"/>
        </w:rPr>
        <w:t xml:space="preserve">F-FDG PET combination, the addition of clinical variables did not further improve diagnostic performance (AUC 0.98 </w:t>
      </w:r>
      <w:r w:rsidR="00D3108A" w:rsidRPr="00AA254E">
        <w:rPr>
          <w:rFonts w:ascii="Times New Roman" w:hAnsi="Times New Roman" w:cs="Times New Roman"/>
          <w:color w:val="000000" w:themeColor="text1"/>
          <w:lang w:val="en-US"/>
        </w:rPr>
        <w:t>vs 0.97</w:t>
      </w:r>
      <w:r w:rsidRPr="00AA254E">
        <w:rPr>
          <w:rFonts w:ascii="Times New Roman" w:hAnsi="Times New Roman" w:cs="Times New Roman"/>
          <w:color w:val="000000" w:themeColor="text1"/>
          <w:lang w:val="en-US"/>
        </w:rPr>
        <w:t xml:space="preserve">, p = 0.52), indicating a high degree of independence from baseline clinical characteristics. </w:t>
      </w:r>
    </w:p>
    <w:p w14:paraId="39A017B7" w14:textId="3625F1FC" w:rsidR="009C128F" w:rsidRPr="00AA254E" w:rsidRDefault="009C128F" w:rsidP="009C128F">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In contrast, for the integrated CCT–18F-FDG PET approach, the inclusion of clinical variables resulted in a significant improvement in discrimination, with the AUC increasing from 0.9</w:t>
      </w:r>
      <w:r w:rsidR="00D3108A" w:rsidRPr="00AA254E">
        <w:rPr>
          <w:rFonts w:ascii="Times New Roman" w:hAnsi="Times New Roman" w:cs="Times New Roman"/>
          <w:color w:val="000000" w:themeColor="text1"/>
          <w:lang w:val="en-US"/>
        </w:rPr>
        <w:t>2</w:t>
      </w:r>
      <w:r w:rsidRPr="00AA254E">
        <w:rPr>
          <w:rFonts w:ascii="Times New Roman" w:hAnsi="Times New Roman" w:cs="Times New Roman"/>
          <w:color w:val="000000" w:themeColor="text1"/>
          <w:lang w:val="en-US"/>
        </w:rPr>
        <w:t xml:space="preserve"> to 0.97 (p = 0.002). This finding suggests that clinical information may provide additional discriminatory value when anatomical and metabolic imaging is based on CCT rather than CMR.</w:t>
      </w:r>
    </w:p>
    <w:p w14:paraId="4DBA94A8" w14:textId="77777777" w:rsidR="009C128F" w:rsidRPr="00AA254E" w:rsidRDefault="009C128F" w:rsidP="009C128F">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b/>
          <w:bCs/>
          <w:color w:val="000000" w:themeColor="text1"/>
          <w:lang w:val="en-US"/>
        </w:rPr>
        <w:t>Prognostic implications</w:t>
      </w:r>
    </w:p>
    <w:p w14:paraId="09E5CE52" w14:textId="77777777" w:rsidR="009C128F" w:rsidRPr="00AA254E" w:rsidRDefault="009C128F" w:rsidP="009C128F">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Of the 142 patients followed for a median of 14.5 months (interquartile range: 7.5 – 23.0), 46 (32.4%) died. As expected, the majority of deaths occurred in patients with malignancies (40 of 46 cases, 87%, p&lt;0.001). A suspicion of malignancy, raised by any imaging modality and by integrated approaches, was associated with poor prognosis (</w:t>
      </w:r>
      <w:r w:rsidRPr="00AA254E">
        <w:rPr>
          <w:rFonts w:ascii="Times New Roman" w:hAnsi="Times New Roman" w:cs="Times New Roman"/>
          <w:b/>
          <w:bCs/>
          <w:color w:val="000000" w:themeColor="text1"/>
          <w:lang w:val="en-US"/>
        </w:rPr>
        <w:t>Supplemental Figures 2 and 3</w:t>
      </w:r>
      <w:r w:rsidRPr="00AA254E">
        <w:rPr>
          <w:rFonts w:ascii="Times New Roman" w:hAnsi="Times New Roman" w:cs="Times New Roman"/>
          <w:color w:val="000000" w:themeColor="text1"/>
          <w:lang w:val="en-US"/>
        </w:rPr>
        <w:t>). In exploratory multivariable Cox regression analyses adjusted for treatment, metastatic burden, tumor type and size, imaging-based suspicion of malignancy remained independently associated with mortality across modalities. High-risk imaging scores and suspicion of malignancy at integrated imaging approaches showed strong associations with adverse survival outcomes (</w:t>
      </w:r>
      <w:r w:rsidRPr="00AA254E">
        <w:rPr>
          <w:rFonts w:ascii="Times New Roman" w:hAnsi="Times New Roman" w:cs="Times New Roman"/>
          <w:b/>
          <w:bCs/>
          <w:color w:val="000000" w:themeColor="text1"/>
          <w:lang w:val="en-US"/>
        </w:rPr>
        <w:t>Supplementary Table 10</w:t>
      </w:r>
      <w:r w:rsidRPr="00AA254E">
        <w:rPr>
          <w:rFonts w:ascii="Times New Roman" w:hAnsi="Times New Roman" w:cs="Times New Roman"/>
          <w:color w:val="000000" w:themeColor="text1"/>
          <w:lang w:val="en-US"/>
        </w:rPr>
        <w:t>).</w:t>
      </w:r>
    </w:p>
    <w:p w14:paraId="5028D8BC" w14:textId="77777777" w:rsidR="009C128F" w:rsidRPr="00AA254E" w:rsidRDefault="009C128F" w:rsidP="009C128F">
      <w:pPr>
        <w:spacing w:after="0" w:line="480" w:lineRule="auto"/>
        <w:ind w:left="-426" w:right="-567"/>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Diagnostic Performance for Thrombus Identification</w:t>
      </w:r>
    </w:p>
    <w:p w14:paraId="4A0F7FEF" w14:textId="77777777" w:rsidR="009C128F" w:rsidRPr="00AA254E" w:rsidRDefault="009C128F" w:rsidP="009C128F">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Across imaging modalities, most morphological features showed limited value for thrombus recognition, with low PPV and modest overall accuracy. In contrast, parameters reflecting absence of vascularity were the most informative: absent contrast uptake at CCT (accuracy 81%, NPV 99.0%) and particularly absent first-pass perfusion at CMR (accuracy 93.0%, specificity 91.7%, NPV 100%) demonstrated the highest diagnostic performance for identifying thrombi (</w:t>
      </w:r>
      <w:r w:rsidRPr="00AA254E">
        <w:rPr>
          <w:rFonts w:ascii="Times New Roman" w:hAnsi="Times New Roman" w:cs="Times New Roman"/>
          <w:b/>
          <w:bCs/>
          <w:color w:val="000000" w:themeColor="text1"/>
          <w:lang w:val="en-US"/>
        </w:rPr>
        <w:t>Supplementary Table 11</w:t>
      </w:r>
      <w:r w:rsidRPr="00AA254E">
        <w:rPr>
          <w:rFonts w:ascii="Times New Roman" w:hAnsi="Times New Roman" w:cs="Times New Roman"/>
          <w:color w:val="000000" w:themeColor="text1"/>
          <w:lang w:val="en-US"/>
        </w:rPr>
        <w:t>).</w:t>
      </w:r>
    </w:p>
    <w:p w14:paraId="4FABD348" w14:textId="77777777" w:rsidR="009C128F" w:rsidRPr="00AA254E" w:rsidRDefault="009C128F" w:rsidP="009C128F">
      <w:pPr>
        <w:spacing w:after="0" w:line="480" w:lineRule="auto"/>
        <w:ind w:left="-426" w:right="-567"/>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Conventional features such as mass shape, margins, size, or pericardial effusion were inconsistent and poorly discriminative, supporting vascularity as the principal imaging determinant for thrombus detection.</w:t>
      </w:r>
    </w:p>
    <w:p w14:paraId="7D539688" w14:textId="77777777" w:rsidR="009C128F" w:rsidRPr="00AA254E" w:rsidRDefault="009C128F" w:rsidP="00B730A1">
      <w:pPr>
        <w:spacing w:after="0" w:line="480" w:lineRule="auto"/>
        <w:ind w:left="-426" w:right="-427"/>
        <w:jc w:val="both"/>
        <w:rPr>
          <w:rFonts w:ascii="Times New Roman" w:hAnsi="Times New Roman" w:cs="Times New Roman"/>
          <w:color w:val="000000" w:themeColor="text1"/>
          <w:lang w:val="en-US"/>
        </w:rPr>
      </w:pPr>
    </w:p>
    <w:p w14:paraId="417984D4" w14:textId="669EDA50" w:rsidR="00E7408A" w:rsidRPr="00AA254E" w:rsidRDefault="00DF187E" w:rsidP="00B730A1">
      <w:pPr>
        <w:tabs>
          <w:tab w:val="left" w:pos="8364"/>
        </w:tabs>
        <w:spacing w:after="0" w:line="480" w:lineRule="auto"/>
        <w:ind w:left="-426" w:right="140"/>
        <w:jc w:val="both"/>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REFERENCES</w:t>
      </w:r>
    </w:p>
    <w:p w14:paraId="693EC141" w14:textId="2A492A89"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fldChar w:fldCharType="begin"/>
      </w:r>
      <w:r w:rsidRPr="00AA254E">
        <w:rPr>
          <w:rFonts w:ascii="Times New Roman" w:hAnsi="Times New Roman" w:cs="Times New Roman"/>
          <w:color w:val="000000" w:themeColor="text1"/>
          <w:lang w:val="en-US"/>
        </w:rPr>
        <w:instrText xml:space="preserve"> ADDIN ZOTERO_BIBL {"uncited":[],"omitted":[],"custom":[]} CSL_BIBLIOGRAPHY </w:instrText>
      </w:r>
      <w:r w:rsidRPr="00AA254E">
        <w:rPr>
          <w:rFonts w:ascii="Times New Roman" w:hAnsi="Times New Roman" w:cs="Times New Roman"/>
          <w:color w:val="000000" w:themeColor="text1"/>
          <w:lang w:val="en-US"/>
        </w:rPr>
        <w:fldChar w:fldCharType="separate"/>
      </w:r>
      <w:r w:rsidRPr="00AA254E">
        <w:rPr>
          <w:rFonts w:ascii="Times New Roman" w:hAnsi="Times New Roman" w:cs="Times New Roman"/>
          <w:color w:val="000000" w:themeColor="text1"/>
          <w:lang w:val="en-US"/>
        </w:rPr>
        <w:t>1.</w:t>
      </w:r>
      <w:r w:rsidRPr="00AA254E">
        <w:rPr>
          <w:rFonts w:ascii="Times New Roman" w:hAnsi="Times New Roman" w:cs="Times New Roman"/>
          <w:color w:val="000000" w:themeColor="text1"/>
          <w:lang w:val="en-US"/>
        </w:rPr>
        <w:tab/>
        <w:t xml:space="preserve">Maleszewski JJ, Basso C, Bois MC, et al. The 2021 WHO Classification of Tumors of the Heart. </w:t>
      </w:r>
      <w:r w:rsidR="003A60BE" w:rsidRPr="00AA254E">
        <w:rPr>
          <w:rFonts w:ascii="Times New Roman" w:hAnsi="Times New Roman" w:cs="Times New Roman"/>
          <w:i/>
          <w:iCs/>
          <w:color w:val="000000" w:themeColor="text1"/>
          <w:lang w:val="en-US"/>
        </w:rPr>
        <w:t>J Thorac Oncol.</w:t>
      </w:r>
      <w:r w:rsidR="003A60BE" w:rsidRPr="00AA254E">
        <w:rPr>
          <w:rFonts w:ascii="Times New Roman" w:hAnsi="Times New Roman" w:cs="Times New Roman"/>
          <w:color w:val="000000" w:themeColor="text1"/>
          <w:lang w:val="en-US"/>
        </w:rPr>
        <w:t xml:space="preserve"> 2022;17(4):510–8.</w:t>
      </w:r>
    </w:p>
    <w:p w14:paraId="2788CBC2" w14:textId="53F18C9B"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2.</w:t>
      </w:r>
      <w:r w:rsidRPr="00AA254E">
        <w:rPr>
          <w:rFonts w:ascii="Times New Roman" w:hAnsi="Times New Roman" w:cs="Times New Roman"/>
          <w:color w:val="000000" w:themeColor="text1"/>
          <w:lang w:val="en-US"/>
        </w:rPr>
        <w:tab/>
        <w:t xml:space="preserve">Miller DV, Tazelaar HD. Cardiovascular Pseudoneoplasms. </w:t>
      </w:r>
      <w:r w:rsidRPr="00AA254E">
        <w:rPr>
          <w:rFonts w:ascii="Times New Roman" w:hAnsi="Times New Roman" w:cs="Times New Roman"/>
          <w:i/>
          <w:iCs/>
          <w:color w:val="000000" w:themeColor="text1"/>
          <w:lang w:val="en-US"/>
        </w:rPr>
        <w:t>Arch Pathol Lab Med</w:t>
      </w:r>
      <w:r w:rsidRPr="00AA254E">
        <w:rPr>
          <w:rFonts w:ascii="Times New Roman" w:hAnsi="Times New Roman" w:cs="Times New Roman"/>
          <w:color w:val="000000" w:themeColor="text1"/>
          <w:lang w:val="en-US"/>
        </w:rPr>
        <w:t xml:space="preserve"> 2010;134(3):362–8. </w:t>
      </w:r>
    </w:p>
    <w:p w14:paraId="45FD8F98" w14:textId="74ABF10B"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3.</w:t>
      </w:r>
      <w:r w:rsidRPr="00AA254E">
        <w:rPr>
          <w:rFonts w:ascii="Times New Roman" w:hAnsi="Times New Roman" w:cs="Times New Roman"/>
          <w:color w:val="000000" w:themeColor="text1"/>
          <w:lang w:val="en-US"/>
        </w:rPr>
        <w:tab/>
        <w:t xml:space="preserve">Cregler LL. Antithrombotic therapy in left ventricular thrombosis and systemic embolism. </w:t>
      </w:r>
      <w:r w:rsidRPr="00AA254E">
        <w:rPr>
          <w:rFonts w:ascii="Times New Roman" w:hAnsi="Times New Roman" w:cs="Times New Roman"/>
          <w:i/>
          <w:iCs/>
          <w:color w:val="000000" w:themeColor="text1"/>
          <w:lang w:val="en-US"/>
        </w:rPr>
        <w:t>Am Heart J</w:t>
      </w:r>
      <w:r w:rsidRPr="00AA254E">
        <w:rPr>
          <w:rFonts w:ascii="Times New Roman" w:hAnsi="Times New Roman" w:cs="Times New Roman"/>
          <w:color w:val="000000" w:themeColor="text1"/>
          <w:lang w:val="en-US"/>
        </w:rPr>
        <w:t xml:space="preserve"> 1992;123(4):1110–4. </w:t>
      </w:r>
    </w:p>
    <w:p w14:paraId="2B7A83F3" w14:textId="034B31EE"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4.</w:t>
      </w:r>
      <w:r w:rsidRPr="00AA254E">
        <w:rPr>
          <w:rFonts w:ascii="Times New Roman" w:hAnsi="Times New Roman" w:cs="Times New Roman"/>
          <w:color w:val="000000" w:themeColor="text1"/>
          <w:lang w:val="en-US"/>
        </w:rPr>
        <w:tab/>
        <w:t xml:space="preserve">Paolisso P, Foà A, Magnani I, et al. Development and Validation of a Diagnostic Echocardiographic Mass Score in the Approach to Cardiac Masses. </w:t>
      </w:r>
      <w:r w:rsidRPr="00AA254E">
        <w:rPr>
          <w:rFonts w:ascii="Times New Roman" w:hAnsi="Times New Roman" w:cs="Times New Roman"/>
          <w:i/>
          <w:iCs/>
          <w:color w:val="000000" w:themeColor="text1"/>
          <w:lang w:val="en-US"/>
        </w:rPr>
        <w:t>JACC Cardiovasc Imaging</w:t>
      </w:r>
      <w:r w:rsidRPr="00AA254E">
        <w:rPr>
          <w:rFonts w:ascii="Times New Roman" w:hAnsi="Times New Roman" w:cs="Times New Roman"/>
          <w:color w:val="000000" w:themeColor="text1"/>
          <w:lang w:val="en-US"/>
        </w:rPr>
        <w:t xml:space="preserve"> 2022:S1936878X22003941. </w:t>
      </w:r>
    </w:p>
    <w:p w14:paraId="1624D0EE" w14:textId="76C71F8B"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5.</w:t>
      </w:r>
      <w:r w:rsidRPr="00AA254E">
        <w:rPr>
          <w:rFonts w:ascii="Times New Roman" w:hAnsi="Times New Roman" w:cs="Times New Roman"/>
          <w:color w:val="000000" w:themeColor="text1"/>
          <w:lang w:val="en-US"/>
        </w:rPr>
        <w:tab/>
        <w:t xml:space="preserve">Parwani P, Co M, Ramesh T, et al. Differentiation of Cardiac Masses by Cardiac Magnetic Resonance Imaging. </w:t>
      </w:r>
      <w:r w:rsidRPr="00AA254E">
        <w:rPr>
          <w:rFonts w:ascii="Times New Roman" w:hAnsi="Times New Roman" w:cs="Times New Roman"/>
          <w:i/>
          <w:iCs/>
          <w:color w:val="000000" w:themeColor="text1"/>
          <w:lang w:val="en-US"/>
        </w:rPr>
        <w:t>Curr Cardiovasc Imaging Rep</w:t>
      </w:r>
      <w:r w:rsidRPr="00AA254E">
        <w:rPr>
          <w:rFonts w:ascii="Times New Roman" w:hAnsi="Times New Roman" w:cs="Times New Roman"/>
          <w:color w:val="000000" w:themeColor="text1"/>
          <w:lang w:val="en-US"/>
        </w:rPr>
        <w:t xml:space="preserve"> 2020;13(1):1. </w:t>
      </w:r>
    </w:p>
    <w:p w14:paraId="1D6FF129" w14:textId="50121E85"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6.</w:t>
      </w:r>
      <w:r w:rsidRPr="00AA254E">
        <w:rPr>
          <w:rFonts w:ascii="Times New Roman" w:hAnsi="Times New Roman" w:cs="Times New Roman"/>
          <w:color w:val="000000" w:themeColor="text1"/>
          <w:lang w:val="en-US"/>
        </w:rPr>
        <w:tab/>
        <w:t xml:space="preserve">Gatti M, D’Angelo T, Muscogiuri G, et al. Cardiovascular magnetic resonance of cardiac tumors and masses. </w:t>
      </w:r>
      <w:r w:rsidRPr="00AA254E">
        <w:rPr>
          <w:rFonts w:ascii="Times New Roman" w:hAnsi="Times New Roman" w:cs="Times New Roman"/>
          <w:i/>
          <w:iCs/>
          <w:color w:val="000000" w:themeColor="text1"/>
          <w:lang w:val="en-US"/>
        </w:rPr>
        <w:t>World J Cardiol</w:t>
      </w:r>
      <w:r w:rsidRPr="00AA254E">
        <w:rPr>
          <w:rFonts w:ascii="Times New Roman" w:hAnsi="Times New Roman" w:cs="Times New Roman"/>
          <w:color w:val="000000" w:themeColor="text1"/>
          <w:lang w:val="en-US"/>
        </w:rPr>
        <w:t xml:space="preserve"> 2021;13(11):628–49. </w:t>
      </w:r>
    </w:p>
    <w:p w14:paraId="6A837C4C" w14:textId="6229AB02"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7.</w:t>
      </w:r>
      <w:r w:rsidRPr="00AA254E">
        <w:rPr>
          <w:rFonts w:ascii="Times New Roman" w:hAnsi="Times New Roman" w:cs="Times New Roman"/>
          <w:color w:val="000000" w:themeColor="text1"/>
          <w:lang w:val="en-US"/>
        </w:rPr>
        <w:tab/>
        <w:t xml:space="preserve">Ferreira VM, Schulz-Menger J, Holmvang G, et al. Cardiovascular Magnetic Resonance in Nonischemic Myocardial Inflammation. </w:t>
      </w:r>
      <w:r w:rsidRPr="00AA254E">
        <w:rPr>
          <w:rFonts w:ascii="Times New Roman" w:hAnsi="Times New Roman" w:cs="Times New Roman"/>
          <w:i/>
          <w:iCs/>
          <w:color w:val="000000" w:themeColor="text1"/>
          <w:lang w:val="en-US"/>
        </w:rPr>
        <w:t>J Am Coll Cardiol</w:t>
      </w:r>
      <w:r w:rsidRPr="00AA254E">
        <w:rPr>
          <w:rFonts w:ascii="Times New Roman" w:hAnsi="Times New Roman" w:cs="Times New Roman"/>
          <w:color w:val="000000" w:themeColor="text1"/>
          <w:lang w:val="en-US"/>
        </w:rPr>
        <w:t xml:space="preserve"> 2018;72(24):3158–76. </w:t>
      </w:r>
    </w:p>
    <w:p w14:paraId="5144579C" w14:textId="4E6C72DF"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8.</w:t>
      </w:r>
      <w:r w:rsidRPr="00AA254E">
        <w:rPr>
          <w:rFonts w:ascii="Times New Roman" w:hAnsi="Times New Roman" w:cs="Times New Roman"/>
          <w:color w:val="000000" w:themeColor="text1"/>
          <w:lang w:val="en-US"/>
        </w:rPr>
        <w:tab/>
        <w:t xml:space="preserve">Shao D, Tian X-W, Gao Q, Liang C-H, Wang S-X. Preparation methods prior to PET/CT scanning that decrease uptake of 18F-FDG by myocardium, brown adipose tissue, and skeletal muscle. </w:t>
      </w:r>
      <w:r w:rsidRPr="00AA254E">
        <w:rPr>
          <w:rFonts w:ascii="Times New Roman" w:hAnsi="Times New Roman" w:cs="Times New Roman"/>
          <w:i/>
          <w:iCs/>
          <w:color w:val="000000" w:themeColor="text1"/>
          <w:lang w:val="en-US"/>
        </w:rPr>
        <w:t>Acta Radiol</w:t>
      </w:r>
      <w:r w:rsidRPr="00AA254E">
        <w:rPr>
          <w:rFonts w:ascii="Times New Roman" w:hAnsi="Times New Roman" w:cs="Times New Roman"/>
          <w:color w:val="000000" w:themeColor="text1"/>
          <w:lang w:val="en-US"/>
        </w:rPr>
        <w:t xml:space="preserve"> 2017;58(1):10–8. </w:t>
      </w:r>
    </w:p>
    <w:p w14:paraId="45E1DA02" w14:textId="317FB9F1"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9.</w:t>
      </w:r>
      <w:r w:rsidRPr="00AA254E">
        <w:rPr>
          <w:rFonts w:ascii="Times New Roman" w:hAnsi="Times New Roman" w:cs="Times New Roman"/>
          <w:color w:val="000000" w:themeColor="text1"/>
          <w:lang w:val="en-US"/>
        </w:rPr>
        <w:tab/>
        <w:t xml:space="preserve">D’Angelo EC, Paolisso P, Vitale G, et al. Diagnostic Accuracy of Cardiac Computed Tomography and 18-F Fluorodeoxyglucose Positron Emission Tomography in Cardiac Masses. </w:t>
      </w:r>
      <w:r w:rsidRPr="00AA254E">
        <w:rPr>
          <w:rFonts w:ascii="Times New Roman" w:hAnsi="Times New Roman" w:cs="Times New Roman"/>
          <w:i/>
          <w:iCs/>
          <w:color w:val="000000" w:themeColor="text1"/>
          <w:lang w:val="en-US"/>
        </w:rPr>
        <w:t>JACC Cardiovasc Imaging</w:t>
      </w:r>
      <w:r w:rsidRPr="00AA254E">
        <w:rPr>
          <w:rFonts w:ascii="Times New Roman" w:hAnsi="Times New Roman" w:cs="Times New Roman"/>
          <w:color w:val="000000" w:themeColor="text1"/>
          <w:lang w:val="en-US"/>
        </w:rPr>
        <w:t xml:space="preserve"> 2020;13(11):2400–11. </w:t>
      </w:r>
    </w:p>
    <w:p w14:paraId="04754C82" w14:textId="0C0D1FBB" w:rsidR="009203E5" w:rsidRPr="00AA254E" w:rsidRDefault="009203E5" w:rsidP="00041C16">
      <w:pPr>
        <w:pStyle w:val="Bibliography"/>
        <w:tabs>
          <w:tab w:val="clear" w:pos="384"/>
          <w:tab w:val="left" w:pos="0"/>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10.</w:t>
      </w:r>
      <w:r w:rsidRPr="00AA254E">
        <w:rPr>
          <w:rFonts w:ascii="Times New Roman" w:hAnsi="Times New Roman" w:cs="Times New Roman"/>
          <w:color w:val="000000" w:themeColor="text1"/>
          <w:lang w:val="en-US"/>
        </w:rPr>
        <w:tab/>
        <w:t xml:space="preserve">Hanley JA, McNeil BJ. A method of comparing the areas under receiver operating characteristic curves derived from the same cases. </w:t>
      </w:r>
      <w:r w:rsidRPr="00AA254E">
        <w:rPr>
          <w:rFonts w:ascii="Times New Roman" w:hAnsi="Times New Roman" w:cs="Times New Roman"/>
          <w:i/>
          <w:iCs/>
          <w:color w:val="000000" w:themeColor="text1"/>
          <w:lang w:val="en-US"/>
        </w:rPr>
        <w:t>Radiology</w:t>
      </w:r>
      <w:r w:rsidRPr="00AA254E">
        <w:rPr>
          <w:rFonts w:ascii="Times New Roman" w:hAnsi="Times New Roman" w:cs="Times New Roman"/>
          <w:color w:val="000000" w:themeColor="text1"/>
          <w:lang w:val="en-US"/>
        </w:rPr>
        <w:t xml:space="preserve"> 1983;148(3):839–43. </w:t>
      </w:r>
    </w:p>
    <w:p w14:paraId="6A5D95DC" w14:textId="522DCDC9" w:rsidR="00CB75AE" w:rsidRPr="00AA254E" w:rsidRDefault="009203E5" w:rsidP="00041C16">
      <w:pPr>
        <w:pStyle w:val="Bibliography"/>
        <w:tabs>
          <w:tab w:val="clear" w:pos="384"/>
          <w:tab w:val="left" w:pos="0"/>
          <w:tab w:val="left" w:pos="8364"/>
        </w:tabs>
        <w:spacing w:line="480" w:lineRule="auto"/>
        <w:ind w:left="0" w:right="-852"/>
        <w:jc w:val="both"/>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fldChar w:fldCharType="end"/>
      </w:r>
      <w:r w:rsidR="00CB75AE" w:rsidRPr="00AA254E">
        <w:rPr>
          <w:rFonts w:ascii="Times New Roman" w:hAnsi="Times New Roman" w:cs="Times New Roman"/>
          <w:color w:val="000000" w:themeColor="text1"/>
          <w:lang w:val="en-US"/>
        </w:rPr>
        <w:t xml:space="preserve"> </w:t>
      </w:r>
    </w:p>
    <w:p w14:paraId="360B60B6" w14:textId="50162815" w:rsidR="00CB75AE" w:rsidRPr="00AA254E" w:rsidRDefault="00CB75AE" w:rsidP="00B730A1">
      <w:pPr>
        <w:tabs>
          <w:tab w:val="left" w:pos="8364"/>
        </w:tabs>
        <w:spacing w:after="0" w:line="480" w:lineRule="auto"/>
        <w:ind w:left="-426" w:right="140"/>
        <w:jc w:val="both"/>
        <w:rPr>
          <w:rFonts w:ascii="Times New Roman" w:hAnsi="Times New Roman" w:cs="Times New Roman"/>
          <w:b/>
          <w:bCs/>
          <w:color w:val="000000" w:themeColor="text1"/>
          <w:lang w:val="en-US"/>
        </w:rPr>
      </w:pPr>
    </w:p>
    <w:p w14:paraId="02EEEF7E" w14:textId="2C8AA70D" w:rsidR="009A4727" w:rsidRPr="00AA254E" w:rsidRDefault="00B62690" w:rsidP="00B730A1">
      <w:pPr>
        <w:spacing w:line="480" w:lineRule="auto"/>
        <w:ind w:left="-567"/>
        <w:rPr>
          <w:rFonts w:ascii="Times New Roman" w:hAnsi="Times New Roman" w:cs="Times New Roman"/>
          <w:color w:val="000000" w:themeColor="text1"/>
          <w:sz w:val="18"/>
          <w:szCs w:val="18"/>
          <w:lang w:val="en-US"/>
        </w:rPr>
      </w:pPr>
      <w:r w:rsidRPr="00AA254E">
        <w:rPr>
          <w:rFonts w:ascii="Times New Roman" w:hAnsi="Times New Roman" w:cs="Times New Roman"/>
          <w:b/>
          <w:bCs/>
          <w:color w:val="000000" w:themeColor="text1"/>
          <w:lang w:val="en-US"/>
        </w:rPr>
        <w:t>Supplementa</w:t>
      </w:r>
      <w:r w:rsidR="00AD3D8F" w:rsidRPr="00AA254E">
        <w:rPr>
          <w:rFonts w:ascii="Times New Roman" w:hAnsi="Times New Roman" w:cs="Times New Roman"/>
          <w:b/>
          <w:bCs/>
          <w:color w:val="000000" w:themeColor="text1"/>
          <w:lang w:val="en-US"/>
        </w:rPr>
        <w:t>l</w:t>
      </w:r>
      <w:r w:rsidRPr="00AA254E">
        <w:rPr>
          <w:rFonts w:ascii="Times New Roman" w:hAnsi="Times New Roman" w:cs="Times New Roman"/>
          <w:b/>
          <w:bCs/>
          <w:color w:val="000000" w:themeColor="text1"/>
          <w:lang w:val="en-US"/>
        </w:rPr>
        <w:t xml:space="preserve"> Table </w:t>
      </w:r>
      <w:r w:rsidR="00B730A1" w:rsidRPr="00AA254E">
        <w:rPr>
          <w:rFonts w:ascii="Times New Roman" w:hAnsi="Times New Roman" w:cs="Times New Roman"/>
          <w:b/>
          <w:bCs/>
          <w:color w:val="000000" w:themeColor="text1"/>
          <w:lang w:val="en-US"/>
        </w:rPr>
        <w:t>1</w:t>
      </w:r>
      <w:r w:rsidRPr="00AA254E">
        <w:rPr>
          <w:rFonts w:ascii="Times New Roman" w:hAnsi="Times New Roman" w:cs="Times New Roman"/>
          <w:color w:val="000000" w:themeColor="text1"/>
          <w:lang w:val="en-US"/>
        </w:rPr>
        <w:t xml:space="preserve">. </w:t>
      </w:r>
      <w:r w:rsidR="002157A4" w:rsidRPr="00AA254E">
        <w:rPr>
          <w:rFonts w:ascii="Times New Roman" w:hAnsi="Times New Roman" w:cs="Times New Roman"/>
          <w:color w:val="000000" w:themeColor="text1"/>
          <w:lang w:val="en-US"/>
        </w:rPr>
        <w:t xml:space="preserve">Baseline characteristics of the overall study population stratified in those having </w:t>
      </w:r>
      <w:r w:rsidR="009A4727" w:rsidRPr="00AA254E">
        <w:rPr>
          <w:rFonts w:ascii="Times New Roman" w:hAnsi="Times New Roman" w:cs="Times New Roman"/>
          <w:color w:val="000000" w:themeColor="text1"/>
          <w:lang w:val="en-US"/>
        </w:rPr>
        <w:t xml:space="preserve">benign </w:t>
      </w:r>
      <w:r w:rsidR="002157A4" w:rsidRPr="00AA254E">
        <w:rPr>
          <w:rFonts w:ascii="Times New Roman" w:hAnsi="Times New Roman" w:cs="Times New Roman"/>
          <w:color w:val="000000" w:themeColor="text1"/>
          <w:lang w:val="en-US"/>
        </w:rPr>
        <w:t>versus</w:t>
      </w:r>
      <w:r w:rsidR="009A4727" w:rsidRPr="00AA254E">
        <w:rPr>
          <w:rFonts w:ascii="Times New Roman" w:hAnsi="Times New Roman" w:cs="Times New Roman"/>
          <w:color w:val="000000" w:themeColor="text1"/>
          <w:lang w:val="en-US"/>
        </w:rPr>
        <w:t xml:space="preserve"> malignant cardiac </w:t>
      </w:r>
      <w:r w:rsidR="002157A4" w:rsidRPr="00AA254E">
        <w:rPr>
          <w:rFonts w:ascii="Times New Roman" w:hAnsi="Times New Roman" w:cs="Times New Roman"/>
          <w:color w:val="000000" w:themeColor="text1"/>
          <w:lang w:val="en-US"/>
        </w:rPr>
        <w:t>masses</w:t>
      </w:r>
      <w:r w:rsidR="009A4727" w:rsidRPr="00AA254E">
        <w:rPr>
          <w:rFonts w:ascii="Times New Roman" w:hAnsi="Times New Roman" w:cs="Times New Roman"/>
          <w:color w:val="000000" w:themeColor="text1"/>
          <w:lang w:val="en-US"/>
        </w:rPr>
        <w:t xml:space="preserve">. </w:t>
      </w:r>
    </w:p>
    <w:tbl>
      <w:tblPr>
        <w:tblStyle w:val="PlainTable1"/>
        <w:tblW w:w="9634" w:type="dxa"/>
        <w:jc w:val="center"/>
        <w:tblLayout w:type="fixed"/>
        <w:tblLook w:val="04A0" w:firstRow="1" w:lastRow="0" w:firstColumn="1" w:lastColumn="0" w:noHBand="0" w:noVBand="1"/>
      </w:tblPr>
      <w:tblGrid>
        <w:gridCol w:w="2972"/>
        <w:gridCol w:w="1985"/>
        <w:gridCol w:w="1842"/>
        <w:gridCol w:w="1701"/>
        <w:gridCol w:w="1134"/>
      </w:tblGrid>
      <w:tr w:rsidR="0048124B" w:rsidRPr="00AA254E" w14:paraId="4D52021A" w14:textId="77777777" w:rsidTr="00B730A1">
        <w:trPr>
          <w:cnfStyle w:val="100000000000" w:firstRow="1" w:lastRow="0" w:firstColumn="0" w:lastColumn="0" w:oddVBand="0" w:evenVBand="0" w:oddHBand="0" w:evenHBand="0" w:firstRowFirstColumn="0" w:firstRowLastColumn="0" w:lastRowFirstColumn="0" w:lastRowLastColumn="0"/>
          <w:trHeight w:val="806"/>
          <w:jc w:val="center"/>
        </w:trPr>
        <w:tc>
          <w:tcPr>
            <w:cnfStyle w:val="001000000000" w:firstRow="0" w:lastRow="0" w:firstColumn="1" w:lastColumn="0" w:oddVBand="0" w:evenVBand="0" w:oddHBand="0" w:evenHBand="0" w:firstRowFirstColumn="0" w:firstRowLastColumn="0" w:lastRowFirstColumn="0" w:lastRowLastColumn="0"/>
            <w:tcW w:w="2972" w:type="dxa"/>
          </w:tcPr>
          <w:p w14:paraId="23665A2A" w14:textId="77777777" w:rsidR="009A4727" w:rsidRPr="00AA254E" w:rsidRDefault="009A4727">
            <w:pPr>
              <w:spacing w:line="360" w:lineRule="auto"/>
              <w:ind w:right="-143"/>
              <w:rPr>
                <w:rFonts w:ascii="Times New Roman" w:hAnsi="Times New Roman" w:cs="Times New Roman"/>
                <w:color w:val="000000" w:themeColor="text1"/>
                <w:sz w:val="20"/>
                <w:szCs w:val="20"/>
                <w:lang w:val="en-US"/>
              </w:rPr>
            </w:pPr>
          </w:p>
        </w:tc>
        <w:tc>
          <w:tcPr>
            <w:tcW w:w="1985" w:type="dxa"/>
          </w:tcPr>
          <w:p w14:paraId="4A415C6E" w14:textId="77777777" w:rsidR="00FC4AFF"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Total </w:t>
            </w:r>
          </w:p>
          <w:p w14:paraId="289DC93D" w14:textId="051D25D7"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population</w:t>
            </w:r>
          </w:p>
          <w:p w14:paraId="483DFAAF" w14:textId="77777777"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N = 142</w:t>
            </w:r>
          </w:p>
        </w:tc>
        <w:tc>
          <w:tcPr>
            <w:tcW w:w="1842" w:type="dxa"/>
          </w:tcPr>
          <w:p w14:paraId="0CC6D708" w14:textId="0C539F7E"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Benign </w:t>
            </w:r>
          </w:p>
          <w:p w14:paraId="5A492D39" w14:textId="27E90D00" w:rsidR="002157A4" w:rsidRPr="00AA254E" w:rsidRDefault="002157A4"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cardiac masses</w:t>
            </w:r>
          </w:p>
          <w:p w14:paraId="4333FE03" w14:textId="77777777"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65</w:t>
            </w:r>
          </w:p>
        </w:tc>
        <w:tc>
          <w:tcPr>
            <w:tcW w:w="1701" w:type="dxa"/>
          </w:tcPr>
          <w:p w14:paraId="73CBF2C1" w14:textId="77777777" w:rsidR="00FC4AFF" w:rsidRPr="00AA254E" w:rsidRDefault="009A4727" w:rsidP="002157A4">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Malignant </w:t>
            </w:r>
          </w:p>
          <w:p w14:paraId="3CA48418" w14:textId="3BB04175" w:rsidR="009A4727" w:rsidRPr="00AA254E" w:rsidRDefault="002157A4" w:rsidP="002157A4">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cardiac masses</w:t>
            </w:r>
          </w:p>
          <w:p w14:paraId="0E6C5FBE" w14:textId="77777777" w:rsidR="009A4727" w:rsidRPr="00AA254E" w:rsidRDefault="009A4727" w:rsidP="002157A4">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N = 77</w:t>
            </w:r>
          </w:p>
        </w:tc>
        <w:tc>
          <w:tcPr>
            <w:tcW w:w="1134" w:type="dxa"/>
          </w:tcPr>
          <w:p w14:paraId="6EA1B963" w14:textId="77777777"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P-value</w:t>
            </w:r>
          </w:p>
        </w:tc>
      </w:tr>
      <w:tr w:rsidR="0048124B" w:rsidRPr="00AA254E" w14:paraId="573DC291"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5E277217"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Male gender, n (%)</w:t>
            </w:r>
          </w:p>
        </w:tc>
        <w:tc>
          <w:tcPr>
            <w:tcW w:w="1985" w:type="dxa"/>
          </w:tcPr>
          <w:p w14:paraId="2A50C39C"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72 (50.7)</w:t>
            </w:r>
          </w:p>
        </w:tc>
        <w:tc>
          <w:tcPr>
            <w:tcW w:w="1842" w:type="dxa"/>
          </w:tcPr>
          <w:p w14:paraId="776CF6AF"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27 (42)</w:t>
            </w:r>
          </w:p>
        </w:tc>
        <w:tc>
          <w:tcPr>
            <w:tcW w:w="1701" w:type="dxa"/>
          </w:tcPr>
          <w:p w14:paraId="2A408E90" w14:textId="77777777" w:rsidR="009A4727" w:rsidRPr="00AA254E" w:rsidRDefault="009A4727" w:rsidP="002157A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45 (58)</w:t>
            </w:r>
          </w:p>
        </w:tc>
        <w:tc>
          <w:tcPr>
            <w:tcW w:w="1134" w:type="dxa"/>
          </w:tcPr>
          <w:p w14:paraId="09A9EEE0"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0.045</w:t>
            </w:r>
          </w:p>
        </w:tc>
      </w:tr>
      <w:tr w:rsidR="0048124B" w:rsidRPr="00AA254E" w14:paraId="178D2156"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775E218B"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Age in years, mean ± SD</w:t>
            </w:r>
          </w:p>
        </w:tc>
        <w:tc>
          <w:tcPr>
            <w:tcW w:w="1985" w:type="dxa"/>
          </w:tcPr>
          <w:p w14:paraId="7139CEC6"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58.3 ± 16.9</w:t>
            </w:r>
          </w:p>
        </w:tc>
        <w:tc>
          <w:tcPr>
            <w:tcW w:w="1842" w:type="dxa"/>
          </w:tcPr>
          <w:p w14:paraId="51BE76BE"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58.4 ±16.3</w:t>
            </w:r>
          </w:p>
        </w:tc>
        <w:tc>
          <w:tcPr>
            <w:tcW w:w="1701" w:type="dxa"/>
          </w:tcPr>
          <w:p w14:paraId="12DE37C2" w14:textId="77777777" w:rsidR="009A4727" w:rsidRPr="00AA254E" w:rsidRDefault="009A4727" w:rsidP="002157A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58.1 ±17.6</w:t>
            </w:r>
          </w:p>
        </w:tc>
        <w:tc>
          <w:tcPr>
            <w:tcW w:w="1134" w:type="dxa"/>
          </w:tcPr>
          <w:p w14:paraId="720DD40E"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0.90</w:t>
            </w:r>
          </w:p>
        </w:tc>
      </w:tr>
      <w:tr w:rsidR="0048124B" w:rsidRPr="00AA254E" w14:paraId="0E9FCFB9" w14:textId="77777777" w:rsidTr="00B730A1">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972" w:type="dxa"/>
          </w:tcPr>
          <w:p w14:paraId="1C44AAA6" w14:textId="6E6890D9"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BMI in kg/m</w:t>
            </w:r>
            <w:r w:rsidRPr="00AA254E">
              <w:rPr>
                <w:rFonts w:ascii="Times New Roman" w:hAnsi="Times New Roman" w:cs="Times New Roman"/>
                <w:b w:val="0"/>
                <w:bCs w:val="0"/>
                <w:color w:val="000000" w:themeColor="text1"/>
                <w:sz w:val="20"/>
                <w:szCs w:val="20"/>
                <w:vertAlign w:val="superscript"/>
                <w:lang w:val="en-US"/>
              </w:rPr>
              <w:t>2</w:t>
            </w:r>
            <w:r w:rsidR="00DE1276" w:rsidRPr="00AA254E">
              <w:rPr>
                <w:rFonts w:ascii="Times New Roman" w:hAnsi="Times New Roman" w:cs="Times New Roman"/>
                <w:b w:val="0"/>
                <w:bCs w:val="0"/>
                <w:color w:val="000000" w:themeColor="text1"/>
                <w:sz w:val="20"/>
                <w:szCs w:val="20"/>
                <w:lang w:val="en-US"/>
              </w:rPr>
              <w:t xml:space="preserve">, </w:t>
            </w:r>
            <w:r w:rsidRPr="00AA254E">
              <w:rPr>
                <w:rFonts w:ascii="Times New Roman" w:hAnsi="Times New Roman" w:cs="Times New Roman"/>
                <w:b w:val="0"/>
                <w:bCs w:val="0"/>
                <w:color w:val="000000" w:themeColor="text1"/>
                <w:sz w:val="20"/>
                <w:szCs w:val="20"/>
                <w:lang w:val="en-US"/>
              </w:rPr>
              <w:t>mean ± SD</w:t>
            </w:r>
          </w:p>
        </w:tc>
        <w:tc>
          <w:tcPr>
            <w:tcW w:w="1985" w:type="dxa"/>
          </w:tcPr>
          <w:p w14:paraId="115363F2"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25.7 ± 4.4</w:t>
            </w:r>
          </w:p>
        </w:tc>
        <w:tc>
          <w:tcPr>
            <w:tcW w:w="1842" w:type="dxa"/>
          </w:tcPr>
          <w:p w14:paraId="472DF2E3"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25.5 ± 4.0</w:t>
            </w:r>
          </w:p>
        </w:tc>
        <w:tc>
          <w:tcPr>
            <w:tcW w:w="1701" w:type="dxa"/>
          </w:tcPr>
          <w:p w14:paraId="48CBBC3D" w14:textId="40D4A6A8" w:rsidR="009A4727" w:rsidRPr="00AA254E" w:rsidRDefault="009A4727" w:rsidP="002157A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25.9 ± 4.7</w:t>
            </w:r>
          </w:p>
        </w:tc>
        <w:tc>
          <w:tcPr>
            <w:tcW w:w="1134" w:type="dxa"/>
          </w:tcPr>
          <w:p w14:paraId="4B015ED4"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0.56</w:t>
            </w:r>
          </w:p>
        </w:tc>
      </w:tr>
      <w:tr w:rsidR="0048124B" w:rsidRPr="00AA254E" w14:paraId="69E70807"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23F0A47B" w14:textId="77777777" w:rsidR="009A4727" w:rsidRPr="00AA254E" w:rsidRDefault="009A4727">
            <w:pPr>
              <w:spacing w:line="360" w:lineRule="auto"/>
              <w:ind w:right="-143"/>
              <w:rPr>
                <w:rFonts w:ascii="Times New Roman" w:hAnsi="Times New Roman" w:cs="Times New Roman"/>
                <w:color w:val="000000" w:themeColor="text1"/>
                <w:sz w:val="20"/>
                <w:szCs w:val="20"/>
                <w:lang w:val="en-US"/>
              </w:rPr>
            </w:pPr>
          </w:p>
        </w:tc>
        <w:tc>
          <w:tcPr>
            <w:tcW w:w="1985" w:type="dxa"/>
          </w:tcPr>
          <w:p w14:paraId="61E2C5F8"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842" w:type="dxa"/>
          </w:tcPr>
          <w:p w14:paraId="53D19947"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1" w:type="dxa"/>
          </w:tcPr>
          <w:p w14:paraId="2AF21EFF" w14:textId="77777777" w:rsidR="009A4727" w:rsidRPr="00AA254E" w:rsidRDefault="009A4727" w:rsidP="002157A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134" w:type="dxa"/>
          </w:tcPr>
          <w:p w14:paraId="259BED30"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r>
      <w:tr w:rsidR="0048124B" w:rsidRPr="00AA254E" w14:paraId="7C3348F2"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5F2BDA38" w14:textId="77777777" w:rsidR="009A4727" w:rsidRPr="00AA254E" w:rsidRDefault="009A4727">
            <w:pPr>
              <w:spacing w:line="360" w:lineRule="auto"/>
              <w:ind w:right="-143"/>
              <w:rPr>
                <w:rFonts w:ascii="Times New Roman" w:hAnsi="Times New Roman" w:cs="Times New Roman"/>
                <w:b w:val="0"/>
                <w:i/>
                <w:iCs/>
                <w:color w:val="000000" w:themeColor="text1"/>
                <w:sz w:val="20"/>
                <w:szCs w:val="20"/>
                <w:lang w:val="en-US"/>
              </w:rPr>
            </w:pPr>
            <w:r w:rsidRPr="00AA254E">
              <w:rPr>
                <w:rFonts w:ascii="Times New Roman" w:hAnsi="Times New Roman" w:cs="Times New Roman"/>
                <w:i/>
                <w:iCs/>
                <w:color w:val="000000" w:themeColor="text1"/>
                <w:sz w:val="20"/>
                <w:szCs w:val="20"/>
                <w:lang w:val="en-US"/>
              </w:rPr>
              <w:t>Cardiovascular risk factors</w:t>
            </w:r>
          </w:p>
        </w:tc>
        <w:tc>
          <w:tcPr>
            <w:tcW w:w="1985" w:type="dxa"/>
          </w:tcPr>
          <w:p w14:paraId="305F82D7"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842" w:type="dxa"/>
          </w:tcPr>
          <w:p w14:paraId="5B2B4C8B"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1" w:type="dxa"/>
          </w:tcPr>
          <w:p w14:paraId="2724538E" w14:textId="77777777" w:rsidR="009A4727" w:rsidRPr="00AA254E" w:rsidRDefault="009A4727" w:rsidP="002157A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134" w:type="dxa"/>
          </w:tcPr>
          <w:p w14:paraId="37A62702"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r>
      <w:tr w:rsidR="0048124B" w:rsidRPr="00AA254E" w14:paraId="27BF5504"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56826838"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Smoking habit, n (%)</w:t>
            </w:r>
          </w:p>
        </w:tc>
        <w:tc>
          <w:tcPr>
            <w:tcW w:w="1985" w:type="dxa"/>
          </w:tcPr>
          <w:p w14:paraId="63E5135E"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70 (49.3)</w:t>
            </w:r>
          </w:p>
        </w:tc>
        <w:tc>
          <w:tcPr>
            <w:tcW w:w="1842" w:type="dxa"/>
          </w:tcPr>
          <w:p w14:paraId="6624F3FC"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31 (47.7)</w:t>
            </w:r>
          </w:p>
        </w:tc>
        <w:tc>
          <w:tcPr>
            <w:tcW w:w="1701" w:type="dxa"/>
          </w:tcPr>
          <w:p w14:paraId="32B0E789" w14:textId="77777777" w:rsidR="009A4727" w:rsidRPr="00AA254E" w:rsidRDefault="009A4727" w:rsidP="002157A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39 (50.6)</w:t>
            </w:r>
          </w:p>
        </w:tc>
        <w:tc>
          <w:tcPr>
            <w:tcW w:w="1134" w:type="dxa"/>
          </w:tcPr>
          <w:p w14:paraId="47AF3634"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0.72</w:t>
            </w:r>
          </w:p>
        </w:tc>
      </w:tr>
      <w:tr w:rsidR="0048124B" w:rsidRPr="00AA254E" w14:paraId="75F2F265"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722D320C"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Hypertension, n (%)</w:t>
            </w:r>
          </w:p>
        </w:tc>
        <w:tc>
          <w:tcPr>
            <w:tcW w:w="1985" w:type="dxa"/>
          </w:tcPr>
          <w:p w14:paraId="4AE5EE05"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74 (52.1)</w:t>
            </w:r>
          </w:p>
        </w:tc>
        <w:tc>
          <w:tcPr>
            <w:tcW w:w="1842" w:type="dxa"/>
          </w:tcPr>
          <w:p w14:paraId="71E912CD"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35 (53.8)</w:t>
            </w:r>
          </w:p>
        </w:tc>
        <w:tc>
          <w:tcPr>
            <w:tcW w:w="1701" w:type="dxa"/>
          </w:tcPr>
          <w:p w14:paraId="15832C46" w14:textId="77777777" w:rsidR="009A4727" w:rsidRPr="00AA254E" w:rsidRDefault="009A4727" w:rsidP="002157A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39 (50.6)</w:t>
            </w:r>
          </w:p>
        </w:tc>
        <w:tc>
          <w:tcPr>
            <w:tcW w:w="1134" w:type="dxa"/>
          </w:tcPr>
          <w:p w14:paraId="64463F30"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0.70</w:t>
            </w:r>
          </w:p>
        </w:tc>
      </w:tr>
      <w:tr w:rsidR="0048124B" w:rsidRPr="00AA254E" w14:paraId="691F1D0B"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044A045B"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Dyslipidemia, n (%)</w:t>
            </w:r>
          </w:p>
        </w:tc>
        <w:tc>
          <w:tcPr>
            <w:tcW w:w="1985" w:type="dxa"/>
          </w:tcPr>
          <w:p w14:paraId="2695CDAF"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49 (34.5)</w:t>
            </w:r>
          </w:p>
        </w:tc>
        <w:tc>
          <w:tcPr>
            <w:tcW w:w="1842" w:type="dxa"/>
          </w:tcPr>
          <w:p w14:paraId="5C007602"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23 (35.4)</w:t>
            </w:r>
          </w:p>
        </w:tc>
        <w:tc>
          <w:tcPr>
            <w:tcW w:w="1701" w:type="dxa"/>
          </w:tcPr>
          <w:p w14:paraId="18BC16DA" w14:textId="77777777" w:rsidR="009A4727" w:rsidRPr="00AA254E" w:rsidRDefault="009A4727" w:rsidP="002157A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26 (33.8)</w:t>
            </w:r>
          </w:p>
        </w:tc>
        <w:tc>
          <w:tcPr>
            <w:tcW w:w="1134" w:type="dxa"/>
          </w:tcPr>
          <w:p w14:paraId="02C560CC"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0.84</w:t>
            </w:r>
          </w:p>
        </w:tc>
      </w:tr>
      <w:tr w:rsidR="0048124B" w:rsidRPr="00AA254E" w14:paraId="70FA4891"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69AA0BE8"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DM, n (%)</w:t>
            </w:r>
          </w:p>
        </w:tc>
        <w:tc>
          <w:tcPr>
            <w:tcW w:w="1985" w:type="dxa"/>
          </w:tcPr>
          <w:p w14:paraId="3B97BD1E"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 (11.9)</w:t>
            </w:r>
          </w:p>
        </w:tc>
        <w:tc>
          <w:tcPr>
            <w:tcW w:w="1842" w:type="dxa"/>
          </w:tcPr>
          <w:p w14:paraId="473EE8B6" w14:textId="77777777"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11 (16.9)</w:t>
            </w:r>
          </w:p>
        </w:tc>
        <w:tc>
          <w:tcPr>
            <w:tcW w:w="1701" w:type="dxa"/>
          </w:tcPr>
          <w:p w14:paraId="53726C87" w14:textId="77777777" w:rsidR="009A4727" w:rsidRPr="00AA254E" w:rsidRDefault="009A4727" w:rsidP="002157A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 (7.7)</w:t>
            </w:r>
          </w:p>
        </w:tc>
        <w:tc>
          <w:tcPr>
            <w:tcW w:w="1134" w:type="dxa"/>
          </w:tcPr>
          <w:p w14:paraId="67BA4BC9"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0.09</w:t>
            </w:r>
          </w:p>
        </w:tc>
      </w:tr>
      <w:tr w:rsidR="0048124B" w:rsidRPr="00AA254E" w14:paraId="14A5768C"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4CBEC7C1" w14:textId="77777777" w:rsidR="009A4727" w:rsidRPr="00AA254E" w:rsidRDefault="009A4727">
            <w:pPr>
              <w:spacing w:line="360" w:lineRule="auto"/>
              <w:ind w:right="-143"/>
              <w:rPr>
                <w:rFonts w:ascii="Times New Roman" w:hAnsi="Times New Roman" w:cs="Times New Roman"/>
                <w:color w:val="000000" w:themeColor="text1"/>
                <w:sz w:val="20"/>
                <w:szCs w:val="20"/>
                <w:lang w:val="en-US"/>
              </w:rPr>
            </w:pPr>
          </w:p>
        </w:tc>
        <w:tc>
          <w:tcPr>
            <w:tcW w:w="1985" w:type="dxa"/>
          </w:tcPr>
          <w:p w14:paraId="4E02124D"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842" w:type="dxa"/>
          </w:tcPr>
          <w:p w14:paraId="4084EFFC"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1" w:type="dxa"/>
          </w:tcPr>
          <w:p w14:paraId="46F7727C" w14:textId="77777777" w:rsidR="009A4727" w:rsidRPr="00AA254E" w:rsidRDefault="009A4727" w:rsidP="002157A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134" w:type="dxa"/>
          </w:tcPr>
          <w:p w14:paraId="1DEFD405"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r>
      <w:tr w:rsidR="0048124B" w:rsidRPr="00AA254E" w14:paraId="10101D07"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2AC18B36"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Medical History</w:t>
            </w:r>
          </w:p>
        </w:tc>
        <w:tc>
          <w:tcPr>
            <w:tcW w:w="1985" w:type="dxa"/>
          </w:tcPr>
          <w:p w14:paraId="5E0672DA"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842" w:type="dxa"/>
          </w:tcPr>
          <w:p w14:paraId="3871060A"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1" w:type="dxa"/>
          </w:tcPr>
          <w:p w14:paraId="6301763D" w14:textId="77777777" w:rsidR="009A4727" w:rsidRPr="00AA254E" w:rsidRDefault="009A4727" w:rsidP="002157A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134" w:type="dxa"/>
          </w:tcPr>
          <w:p w14:paraId="4A21DC60"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r>
      <w:tr w:rsidR="0048124B" w:rsidRPr="00AA254E" w14:paraId="58E99A05"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55365A54"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Congestive Heart failure, n (%)</w:t>
            </w:r>
          </w:p>
        </w:tc>
        <w:tc>
          <w:tcPr>
            <w:tcW w:w="1985" w:type="dxa"/>
          </w:tcPr>
          <w:p w14:paraId="2134189E"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20 (14.1)</w:t>
            </w:r>
          </w:p>
        </w:tc>
        <w:tc>
          <w:tcPr>
            <w:tcW w:w="1842" w:type="dxa"/>
          </w:tcPr>
          <w:p w14:paraId="66A11F8A"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 (13.8)</w:t>
            </w:r>
          </w:p>
        </w:tc>
        <w:tc>
          <w:tcPr>
            <w:tcW w:w="1701" w:type="dxa"/>
          </w:tcPr>
          <w:p w14:paraId="4E43EF89" w14:textId="77777777" w:rsidR="009A4727" w:rsidRPr="00AA254E" w:rsidRDefault="009A4727" w:rsidP="002157A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11 (14.3)</w:t>
            </w:r>
          </w:p>
        </w:tc>
        <w:tc>
          <w:tcPr>
            <w:tcW w:w="1134" w:type="dxa"/>
          </w:tcPr>
          <w:p w14:paraId="1F494505"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0.94</w:t>
            </w:r>
          </w:p>
        </w:tc>
      </w:tr>
      <w:tr w:rsidR="0048124B" w:rsidRPr="00AA254E" w14:paraId="0296905E"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14C69D6B"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Prior stroke, n (%)</w:t>
            </w:r>
          </w:p>
        </w:tc>
        <w:tc>
          <w:tcPr>
            <w:tcW w:w="1985" w:type="dxa"/>
          </w:tcPr>
          <w:p w14:paraId="2291BF0E"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21 (14.8)</w:t>
            </w:r>
          </w:p>
        </w:tc>
        <w:tc>
          <w:tcPr>
            <w:tcW w:w="1842" w:type="dxa"/>
          </w:tcPr>
          <w:p w14:paraId="4C5B43DE"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14 (21.5)</w:t>
            </w:r>
          </w:p>
        </w:tc>
        <w:tc>
          <w:tcPr>
            <w:tcW w:w="1701" w:type="dxa"/>
          </w:tcPr>
          <w:p w14:paraId="644775EF" w14:textId="77777777" w:rsidR="009A4727" w:rsidRPr="00AA254E" w:rsidRDefault="009A4727" w:rsidP="002157A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 (9.1)</w:t>
            </w:r>
          </w:p>
        </w:tc>
        <w:tc>
          <w:tcPr>
            <w:tcW w:w="1134" w:type="dxa"/>
          </w:tcPr>
          <w:p w14:paraId="24844D4F"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0.037</w:t>
            </w:r>
          </w:p>
        </w:tc>
      </w:tr>
      <w:tr w:rsidR="0048124B" w:rsidRPr="00AA254E" w14:paraId="4C4970D1"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652D1042"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Vasculopathy, n (%)</w:t>
            </w:r>
          </w:p>
        </w:tc>
        <w:tc>
          <w:tcPr>
            <w:tcW w:w="1985" w:type="dxa"/>
          </w:tcPr>
          <w:p w14:paraId="0CD590F8"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 (17.6)</w:t>
            </w:r>
          </w:p>
        </w:tc>
        <w:tc>
          <w:tcPr>
            <w:tcW w:w="1842" w:type="dxa"/>
          </w:tcPr>
          <w:p w14:paraId="78272E2A"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 (18.4)</w:t>
            </w:r>
          </w:p>
        </w:tc>
        <w:tc>
          <w:tcPr>
            <w:tcW w:w="1701" w:type="dxa"/>
          </w:tcPr>
          <w:p w14:paraId="12230AAE" w14:textId="77777777" w:rsidR="009A4727" w:rsidRPr="00AA254E" w:rsidRDefault="009A4727" w:rsidP="002157A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13 (16.8)</w:t>
            </w:r>
          </w:p>
        </w:tc>
        <w:tc>
          <w:tcPr>
            <w:tcW w:w="1134" w:type="dxa"/>
          </w:tcPr>
          <w:p w14:paraId="655D6DC8"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0.80</w:t>
            </w:r>
          </w:p>
        </w:tc>
      </w:tr>
      <w:tr w:rsidR="0048124B" w:rsidRPr="00AA254E" w14:paraId="4D81FCD4"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972" w:type="dxa"/>
          </w:tcPr>
          <w:p w14:paraId="3879CFA1"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History of neoplasia, n (%)</w:t>
            </w:r>
          </w:p>
          <w:p w14:paraId="341F14D4"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None</w:t>
            </w:r>
          </w:p>
          <w:p w14:paraId="276ECB7B"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p>
          <w:p w14:paraId="6080E594"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Benign</w:t>
            </w:r>
          </w:p>
          <w:p w14:paraId="4BF44BF0"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Malignant</w:t>
            </w:r>
          </w:p>
        </w:tc>
        <w:tc>
          <w:tcPr>
            <w:tcW w:w="1985" w:type="dxa"/>
          </w:tcPr>
          <w:p w14:paraId="7612029D" w14:textId="77777777"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p w14:paraId="5CD54304" w14:textId="0AE83C1C" w:rsidR="009A4727" w:rsidRPr="00AA254E" w:rsidRDefault="00F06159"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84</w:t>
            </w:r>
            <w:r w:rsidR="009A4727" w:rsidRPr="00AA254E">
              <w:rPr>
                <w:rFonts w:ascii="Times New Roman" w:hAnsi="Times New Roman" w:cs="Times New Roman"/>
                <w:color w:val="000000" w:themeColor="text1"/>
                <w:sz w:val="20"/>
                <w:szCs w:val="20"/>
                <w:lang w:val="en-US"/>
              </w:rPr>
              <w:t xml:space="preserve"> (5</w:t>
            </w:r>
            <w:r w:rsidRPr="00AA254E">
              <w:rPr>
                <w:rFonts w:ascii="Times New Roman" w:hAnsi="Times New Roman" w:cs="Times New Roman"/>
                <w:color w:val="000000" w:themeColor="text1"/>
                <w:sz w:val="20"/>
                <w:szCs w:val="20"/>
                <w:lang w:val="en-US"/>
              </w:rPr>
              <w:t>9</w:t>
            </w:r>
            <w:r w:rsidR="009A4727" w:rsidRPr="00AA254E">
              <w:rPr>
                <w:rFonts w:ascii="Times New Roman" w:hAnsi="Times New Roman" w:cs="Times New Roman"/>
                <w:color w:val="000000" w:themeColor="text1"/>
                <w:sz w:val="20"/>
                <w:szCs w:val="20"/>
                <w:lang w:val="en-US"/>
              </w:rPr>
              <w:t>)</w:t>
            </w:r>
          </w:p>
          <w:p w14:paraId="7C78CF4F" w14:textId="77777777"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p w14:paraId="41B60841" w14:textId="3DF7DBCD"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w:t>
            </w:r>
            <w:r w:rsidR="00F06159" w:rsidRPr="00AA254E">
              <w:rPr>
                <w:rFonts w:ascii="Times New Roman" w:hAnsi="Times New Roman" w:cs="Times New Roman"/>
                <w:color w:val="000000" w:themeColor="text1"/>
                <w:sz w:val="20"/>
                <w:szCs w:val="20"/>
                <w:lang w:val="en-US"/>
              </w:rPr>
              <w:t>4</w:t>
            </w:r>
            <w:r w:rsidRPr="00AA254E">
              <w:rPr>
                <w:rFonts w:ascii="Times New Roman" w:hAnsi="Times New Roman" w:cs="Times New Roman"/>
                <w:color w:val="000000" w:themeColor="text1"/>
                <w:sz w:val="20"/>
                <w:szCs w:val="20"/>
                <w:lang w:val="en-US"/>
              </w:rPr>
              <w:t xml:space="preserve"> (10)</w:t>
            </w:r>
          </w:p>
          <w:p w14:paraId="7F677782" w14:textId="0BCD1F27" w:rsidR="009A4727" w:rsidRPr="00AA254E" w:rsidRDefault="00F06159"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44</w:t>
            </w:r>
            <w:r w:rsidR="009A4727" w:rsidRPr="00AA254E">
              <w:rPr>
                <w:rFonts w:ascii="Times New Roman" w:hAnsi="Times New Roman" w:cs="Times New Roman"/>
                <w:color w:val="000000" w:themeColor="text1"/>
                <w:sz w:val="20"/>
                <w:szCs w:val="20"/>
                <w:lang w:val="en-US"/>
              </w:rPr>
              <w:t xml:space="preserve"> (</w:t>
            </w:r>
            <w:r w:rsidRPr="00AA254E">
              <w:rPr>
                <w:rFonts w:ascii="Times New Roman" w:hAnsi="Times New Roman" w:cs="Times New Roman"/>
                <w:color w:val="000000" w:themeColor="text1"/>
                <w:sz w:val="20"/>
                <w:szCs w:val="20"/>
                <w:lang w:val="en-US"/>
              </w:rPr>
              <w:t>31</w:t>
            </w:r>
            <w:r w:rsidR="009A4727" w:rsidRPr="00AA254E">
              <w:rPr>
                <w:rFonts w:ascii="Times New Roman" w:hAnsi="Times New Roman" w:cs="Times New Roman"/>
                <w:color w:val="000000" w:themeColor="text1"/>
                <w:sz w:val="20"/>
                <w:szCs w:val="20"/>
                <w:lang w:val="en-US"/>
              </w:rPr>
              <w:t>)</w:t>
            </w:r>
          </w:p>
        </w:tc>
        <w:tc>
          <w:tcPr>
            <w:tcW w:w="1842" w:type="dxa"/>
          </w:tcPr>
          <w:p w14:paraId="3F60A485" w14:textId="77777777"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p w14:paraId="4DC8235F" w14:textId="4EA4A881" w:rsidR="009A4727" w:rsidRPr="00AA254E" w:rsidRDefault="00F06159"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43</w:t>
            </w:r>
            <w:r w:rsidR="009A4727" w:rsidRPr="00AA254E">
              <w:rPr>
                <w:rFonts w:ascii="Times New Roman" w:hAnsi="Times New Roman" w:cs="Times New Roman"/>
                <w:color w:val="000000" w:themeColor="text1"/>
                <w:sz w:val="20"/>
                <w:szCs w:val="20"/>
                <w:lang w:val="en-US"/>
              </w:rPr>
              <w:t xml:space="preserve"> (6</w:t>
            </w:r>
            <w:r w:rsidRPr="00AA254E">
              <w:rPr>
                <w:rFonts w:ascii="Times New Roman" w:hAnsi="Times New Roman" w:cs="Times New Roman"/>
                <w:color w:val="000000" w:themeColor="text1"/>
                <w:sz w:val="20"/>
                <w:szCs w:val="20"/>
                <w:lang w:val="en-US"/>
              </w:rPr>
              <w:t>6</w:t>
            </w:r>
            <w:r w:rsidR="009A4727" w:rsidRPr="00AA254E">
              <w:rPr>
                <w:rFonts w:ascii="Times New Roman" w:hAnsi="Times New Roman" w:cs="Times New Roman"/>
                <w:color w:val="000000" w:themeColor="text1"/>
                <w:sz w:val="20"/>
                <w:szCs w:val="20"/>
                <w:lang w:val="en-US"/>
              </w:rPr>
              <w:t>)</w:t>
            </w:r>
          </w:p>
          <w:p w14:paraId="1201DB71" w14:textId="77777777"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p w14:paraId="6C4C2F0D" w14:textId="53CACE38" w:rsidR="009A4727" w:rsidRPr="00AA254E" w:rsidRDefault="00F06159"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w:t>
            </w:r>
            <w:r w:rsidR="009A4727" w:rsidRPr="00AA254E">
              <w:rPr>
                <w:rFonts w:ascii="Times New Roman" w:hAnsi="Times New Roman" w:cs="Times New Roman"/>
                <w:color w:val="000000" w:themeColor="text1"/>
                <w:sz w:val="20"/>
                <w:szCs w:val="20"/>
                <w:lang w:val="en-US"/>
              </w:rPr>
              <w:t xml:space="preserve"> </w:t>
            </w:r>
            <w:r w:rsidRPr="00AA254E">
              <w:rPr>
                <w:rFonts w:ascii="Times New Roman" w:hAnsi="Times New Roman" w:cs="Times New Roman"/>
                <w:color w:val="000000" w:themeColor="text1"/>
                <w:sz w:val="20"/>
                <w:szCs w:val="20"/>
                <w:lang w:val="en-US"/>
              </w:rPr>
              <w:t>(11</w:t>
            </w:r>
            <w:r w:rsidR="009A4727" w:rsidRPr="00AA254E">
              <w:rPr>
                <w:rFonts w:ascii="Times New Roman" w:hAnsi="Times New Roman" w:cs="Times New Roman"/>
                <w:color w:val="000000" w:themeColor="text1"/>
                <w:sz w:val="20"/>
                <w:szCs w:val="20"/>
                <w:lang w:val="en-US"/>
              </w:rPr>
              <w:t>)</w:t>
            </w:r>
          </w:p>
          <w:p w14:paraId="41B5FDFC" w14:textId="194DBCEF"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w:t>
            </w:r>
            <w:r w:rsidR="00F06159" w:rsidRPr="00AA254E">
              <w:rPr>
                <w:rFonts w:ascii="Times New Roman" w:hAnsi="Times New Roman" w:cs="Times New Roman"/>
                <w:color w:val="000000" w:themeColor="text1"/>
                <w:sz w:val="20"/>
                <w:szCs w:val="20"/>
                <w:lang w:val="en-US"/>
              </w:rPr>
              <w:t>5</w:t>
            </w:r>
            <w:r w:rsidRPr="00AA254E">
              <w:rPr>
                <w:rFonts w:ascii="Times New Roman" w:hAnsi="Times New Roman" w:cs="Times New Roman"/>
                <w:color w:val="000000" w:themeColor="text1"/>
                <w:sz w:val="20"/>
                <w:szCs w:val="20"/>
                <w:lang w:val="en-US"/>
              </w:rPr>
              <w:t xml:space="preserve"> (2</w:t>
            </w:r>
            <w:r w:rsidR="00F06159" w:rsidRPr="00AA254E">
              <w:rPr>
                <w:rFonts w:ascii="Times New Roman" w:hAnsi="Times New Roman" w:cs="Times New Roman"/>
                <w:color w:val="000000" w:themeColor="text1"/>
                <w:sz w:val="20"/>
                <w:szCs w:val="20"/>
                <w:lang w:val="en-US"/>
              </w:rPr>
              <w:t>3</w:t>
            </w:r>
            <w:r w:rsidRPr="00AA254E">
              <w:rPr>
                <w:rFonts w:ascii="Times New Roman" w:hAnsi="Times New Roman" w:cs="Times New Roman"/>
                <w:color w:val="000000" w:themeColor="text1"/>
                <w:sz w:val="20"/>
                <w:szCs w:val="20"/>
                <w:lang w:val="en-US"/>
              </w:rPr>
              <w:t>)</w:t>
            </w:r>
          </w:p>
        </w:tc>
        <w:tc>
          <w:tcPr>
            <w:tcW w:w="1701" w:type="dxa"/>
          </w:tcPr>
          <w:p w14:paraId="7DDD748D" w14:textId="77777777"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p w14:paraId="6260B5A0" w14:textId="3CE8CF79"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w:t>
            </w:r>
            <w:r w:rsidR="00F06159" w:rsidRPr="00AA254E">
              <w:rPr>
                <w:rFonts w:ascii="Times New Roman" w:hAnsi="Times New Roman" w:cs="Times New Roman"/>
                <w:color w:val="000000" w:themeColor="text1"/>
                <w:sz w:val="20"/>
                <w:szCs w:val="20"/>
                <w:lang w:val="en-US"/>
              </w:rPr>
              <w:t>1</w:t>
            </w:r>
            <w:r w:rsidRPr="00AA254E">
              <w:rPr>
                <w:rFonts w:ascii="Times New Roman" w:hAnsi="Times New Roman" w:cs="Times New Roman"/>
                <w:color w:val="000000" w:themeColor="text1"/>
                <w:sz w:val="20"/>
                <w:szCs w:val="20"/>
                <w:lang w:val="en-US"/>
              </w:rPr>
              <w:t xml:space="preserve"> (</w:t>
            </w:r>
            <w:r w:rsidR="00F06159" w:rsidRPr="00AA254E">
              <w:rPr>
                <w:rFonts w:ascii="Times New Roman" w:hAnsi="Times New Roman" w:cs="Times New Roman"/>
                <w:color w:val="000000" w:themeColor="text1"/>
                <w:sz w:val="20"/>
                <w:szCs w:val="20"/>
                <w:lang w:val="en-US"/>
              </w:rPr>
              <w:t>53</w:t>
            </w:r>
            <w:r w:rsidRPr="00AA254E">
              <w:rPr>
                <w:rFonts w:ascii="Times New Roman" w:hAnsi="Times New Roman" w:cs="Times New Roman"/>
                <w:color w:val="000000" w:themeColor="text1"/>
                <w:sz w:val="20"/>
                <w:szCs w:val="20"/>
                <w:lang w:val="en-US"/>
              </w:rPr>
              <w:t>)</w:t>
            </w:r>
          </w:p>
          <w:p w14:paraId="3324A347" w14:textId="77777777"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p w14:paraId="1F98A0B4" w14:textId="00D33006" w:rsidR="009A4727" w:rsidRPr="00AA254E" w:rsidRDefault="00F06159"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w:t>
            </w:r>
            <w:r w:rsidR="009A4727" w:rsidRPr="00AA254E">
              <w:rPr>
                <w:rFonts w:ascii="Times New Roman" w:hAnsi="Times New Roman" w:cs="Times New Roman"/>
                <w:color w:val="000000" w:themeColor="text1"/>
                <w:sz w:val="20"/>
                <w:szCs w:val="20"/>
                <w:lang w:val="en-US"/>
              </w:rPr>
              <w:t xml:space="preserve"> (</w:t>
            </w:r>
            <w:r w:rsidRPr="00AA254E">
              <w:rPr>
                <w:rFonts w:ascii="Times New Roman" w:hAnsi="Times New Roman" w:cs="Times New Roman"/>
                <w:color w:val="000000" w:themeColor="text1"/>
                <w:sz w:val="20"/>
                <w:szCs w:val="20"/>
                <w:lang w:val="en-US"/>
              </w:rPr>
              <w:t>9</w:t>
            </w:r>
            <w:r w:rsidR="009A4727" w:rsidRPr="00AA254E">
              <w:rPr>
                <w:rFonts w:ascii="Times New Roman" w:hAnsi="Times New Roman" w:cs="Times New Roman"/>
                <w:color w:val="000000" w:themeColor="text1"/>
                <w:sz w:val="20"/>
                <w:szCs w:val="20"/>
                <w:lang w:val="en-US"/>
              </w:rPr>
              <w:t>)</w:t>
            </w:r>
          </w:p>
          <w:p w14:paraId="3D59DEED" w14:textId="464E39A1" w:rsidR="009A4727" w:rsidRPr="00AA254E" w:rsidRDefault="009A4727" w:rsidP="00B730A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w:t>
            </w:r>
            <w:r w:rsidR="00F06159" w:rsidRPr="00AA254E">
              <w:rPr>
                <w:rFonts w:ascii="Times New Roman" w:hAnsi="Times New Roman" w:cs="Times New Roman"/>
                <w:color w:val="000000" w:themeColor="text1"/>
                <w:sz w:val="20"/>
                <w:szCs w:val="20"/>
                <w:lang w:val="en-US"/>
              </w:rPr>
              <w:t>9</w:t>
            </w:r>
            <w:r w:rsidRPr="00AA254E">
              <w:rPr>
                <w:rFonts w:ascii="Times New Roman" w:hAnsi="Times New Roman" w:cs="Times New Roman"/>
                <w:color w:val="000000" w:themeColor="text1"/>
                <w:sz w:val="20"/>
                <w:szCs w:val="20"/>
                <w:lang w:val="en-US"/>
              </w:rPr>
              <w:t xml:space="preserve"> (</w:t>
            </w:r>
            <w:r w:rsidR="00F06159" w:rsidRPr="00AA254E">
              <w:rPr>
                <w:rFonts w:ascii="Times New Roman" w:hAnsi="Times New Roman" w:cs="Times New Roman"/>
                <w:color w:val="000000" w:themeColor="text1"/>
                <w:sz w:val="20"/>
                <w:szCs w:val="20"/>
                <w:lang w:val="en-US"/>
              </w:rPr>
              <w:t>38</w:t>
            </w:r>
            <w:r w:rsidRPr="00AA254E">
              <w:rPr>
                <w:rFonts w:ascii="Times New Roman" w:hAnsi="Times New Roman" w:cs="Times New Roman"/>
                <w:color w:val="000000" w:themeColor="text1"/>
                <w:sz w:val="20"/>
                <w:szCs w:val="20"/>
                <w:lang w:val="en-US"/>
              </w:rPr>
              <w:t>)</w:t>
            </w:r>
          </w:p>
        </w:tc>
        <w:tc>
          <w:tcPr>
            <w:tcW w:w="1134" w:type="dxa"/>
          </w:tcPr>
          <w:p w14:paraId="3BC9F327"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0.44</w:t>
            </w:r>
          </w:p>
        </w:tc>
      </w:tr>
    </w:tbl>
    <w:p w14:paraId="0ECD2CCE" w14:textId="77777777" w:rsidR="009A4727" w:rsidRPr="00AA254E" w:rsidRDefault="009A4727" w:rsidP="00B730A1">
      <w:pPr>
        <w:spacing w:after="0" w:line="360" w:lineRule="auto"/>
        <w:ind w:left="-567" w:right="-568"/>
        <w:jc w:val="both"/>
        <w:rPr>
          <w:rFonts w:ascii="Times New Roman" w:hAnsi="Times New Roman" w:cs="Times New Roman"/>
          <w:color w:val="000000" w:themeColor="text1"/>
          <w:sz w:val="18"/>
          <w:szCs w:val="18"/>
          <w:lang w:val="en-US"/>
        </w:rPr>
      </w:pPr>
      <w:r w:rsidRPr="00AA254E">
        <w:rPr>
          <w:rFonts w:ascii="Times New Roman" w:hAnsi="Times New Roman" w:cs="Times New Roman"/>
          <w:color w:val="000000" w:themeColor="text1"/>
          <w:sz w:val="18"/>
          <w:szCs w:val="18"/>
          <w:lang w:val="en-US"/>
        </w:rPr>
        <w:t>Continuous variables are presented as mean (SD) or median (IQR) when appropriate; categorical ones as n (%). Abbreviations: BMI: body mass index; DM: Diabetes Mellitus.</w:t>
      </w:r>
    </w:p>
    <w:p w14:paraId="703CA1DE" w14:textId="47B24E78" w:rsidR="009A4727" w:rsidRPr="00AA254E" w:rsidRDefault="009A4727" w:rsidP="00B730A1">
      <w:pPr>
        <w:spacing w:line="480" w:lineRule="auto"/>
        <w:ind w:left="-567" w:right="-427"/>
        <w:jc w:val="both"/>
        <w:rPr>
          <w:rFonts w:ascii="Times New Roman" w:eastAsia="Times New Roman" w:hAnsi="Times New Roman" w:cs="Times New Roman"/>
          <w:b/>
          <w:bCs/>
          <w:color w:val="000000" w:themeColor="text1"/>
          <w:kern w:val="0"/>
          <w:lang w:val="en-US" w:eastAsia="it-IT"/>
          <w14:ligatures w14:val="none"/>
        </w:rPr>
      </w:pPr>
      <w:r w:rsidRPr="00AA254E">
        <w:rPr>
          <w:rFonts w:ascii="Times New Roman" w:hAnsi="Times New Roman" w:cs="Times New Roman"/>
          <w:color w:val="000000" w:themeColor="text1"/>
          <w:sz w:val="18"/>
          <w:szCs w:val="18"/>
          <w:lang w:val="en-US"/>
        </w:rPr>
        <w:br w:type="page"/>
      </w:r>
      <w:r w:rsidRPr="00AA254E">
        <w:rPr>
          <w:rFonts w:ascii="Times New Roman" w:hAnsi="Times New Roman" w:cs="Times New Roman"/>
          <w:b/>
          <w:bCs/>
          <w:color w:val="000000" w:themeColor="text1"/>
          <w:lang w:val="en-US"/>
        </w:rPr>
        <w:t>Supplementa</w:t>
      </w:r>
      <w:r w:rsidR="00AD3D8F" w:rsidRPr="00AA254E">
        <w:rPr>
          <w:rFonts w:ascii="Times New Roman" w:hAnsi="Times New Roman" w:cs="Times New Roman"/>
          <w:b/>
          <w:bCs/>
          <w:color w:val="000000" w:themeColor="text1"/>
          <w:lang w:val="en-US"/>
        </w:rPr>
        <w:t>l</w:t>
      </w:r>
      <w:r w:rsidRPr="00AA254E">
        <w:rPr>
          <w:rFonts w:ascii="Times New Roman" w:hAnsi="Times New Roman" w:cs="Times New Roman"/>
          <w:b/>
          <w:bCs/>
          <w:color w:val="000000" w:themeColor="text1"/>
          <w:lang w:val="en-US"/>
        </w:rPr>
        <w:t xml:space="preserve"> Table </w:t>
      </w:r>
      <w:r w:rsidR="00B730A1" w:rsidRPr="00AA254E">
        <w:rPr>
          <w:rFonts w:ascii="Times New Roman" w:hAnsi="Times New Roman" w:cs="Times New Roman"/>
          <w:b/>
          <w:bCs/>
          <w:color w:val="000000" w:themeColor="text1"/>
          <w:lang w:val="en-US"/>
        </w:rPr>
        <w:t>2</w:t>
      </w:r>
      <w:r w:rsidRPr="00AA254E">
        <w:rPr>
          <w:rFonts w:ascii="Times New Roman" w:hAnsi="Times New Roman" w:cs="Times New Roman"/>
          <w:b/>
          <w:bCs/>
          <w:color w:val="000000" w:themeColor="text1"/>
          <w:lang w:val="en-US"/>
        </w:rPr>
        <w:t xml:space="preserve">. </w:t>
      </w:r>
      <w:r w:rsidR="00D917A6" w:rsidRPr="00AA254E">
        <w:rPr>
          <w:rFonts w:ascii="Times New Roman" w:hAnsi="Times New Roman" w:cs="Times New Roman"/>
          <w:color w:val="000000" w:themeColor="text1"/>
          <w:lang w:val="en-US"/>
        </w:rPr>
        <w:t>C</w:t>
      </w:r>
      <w:r w:rsidRPr="00AA254E">
        <w:rPr>
          <w:rFonts w:ascii="Times New Roman" w:hAnsi="Times New Roman" w:cs="Times New Roman"/>
          <w:color w:val="000000" w:themeColor="text1"/>
          <w:lang w:val="en-US"/>
        </w:rPr>
        <w:t xml:space="preserve">linical </w:t>
      </w:r>
      <w:r w:rsidR="00D917A6" w:rsidRPr="00AA254E">
        <w:rPr>
          <w:rFonts w:ascii="Times New Roman" w:hAnsi="Times New Roman" w:cs="Times New Roman"/>
          <w:color w:val="000000" w:themeColor="text1"/>
          <w:lang w:val="en-US"/>
        </w:rPr>
        <w:t>presentation,</w:t>
      </w:r>
      <w:r w:rsidRPr="00AA254E">
        <w:rPr>
          <w:rFonts w:ascii="Times New Roman" w:hAnsi="Times New Roman" w:cs="Times New Roman"/>
          <w:color w:val="000000" w:themeColor="text1"/>
          <w:lang w:val="en-US"/>
        </w:rPr>
        <w:t xml:space="preserve"> laboratory results and mass location </w:t>
      </w:r>
      <w:r w:rsidR="00D917A6" w:rsidRPr="00AA254E">
        <w:rPr>
          <w:rFonts w:ascii="Times New Roman" w:hAnsi="Times New Roman" w:cs="Times New Roman"/>
          <w:color w:val="000000" w:themeColor="text1"/>
          <w:lang w:val="en-US"/>
        </w:rPr>
        <w:t xml:space="preserve">of the overall study population stratified in those having benign versus malignant cardiac masses. </w:t>
      </w:r>
    </w:p>
    <w:tbl>
      <w:tblPr>
        <w:tblStyle w:val="PlainTable1"/>
        <w:tblW w:w="9493" w:type="dxa"/>
        <w:jc w:val="center"/>
        <w:tblLayout w:type="fixed"/>
        <w:tblLook w:val="04A0" w:firstRow="1" w:lastRow="0" w:firstColumn="1" w:lastColumn="0" w:noHBand="0" w:noVBand="1"/>
      </w:tblPr>
      <w:tblGrid>
        <w:gridCol w:w="3256"/>
        <w:gridCol w:w="1842"/>
        <w:gridCol w:w="1701"/>
        <w:gridCol w:w="1701"/>
        <w:gridCol w:w="993"/>
      </w:tblGrid>
      <w:tr w:rsidR="0048124B" w:rsidRPr="00AA254E" w14:paraId="73C676BE" w14:textId="77777777" w:rsidTr="00B730A1">
        <w:trPr>
          <w:cnfStyle w:val="100000000000" w:firstRow="1" w:lastRow="0" w:firstColumn="0" w:lastColumn="0" w:oddVBand="0" w:evenVBand="0" w:oddHBand="0"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611AA2FB" w14:textId="77777777" w:rsidR="009A4727" w:rsidRPr="00AA254E" w:rsidRDefault="009A4727" w:rsidP="00D5351A">
            <w:pPr>
              <w:ind w:right="-143"/>
              <w:rPr>
                <w:rFonts w:ascii="Times New Roman" w:hAnsi="Times New Roman" w:cs="Times New Roman"/>
                <w:b w:val="0"/>
                <w:i/>
                <w:iCs/>
                <w:color w:val="000000" w:themeColor="text1"/>
                <w:sz w:val="20"/>
                <w:szCs w:val="20"/>
                <w:lang w:val="en-US"/>
              </w:rPr>
            </w:pPr>
          </w:p>
        </w:tc>
        <w:tc>
          <w:tcPr>
            <w:tcW w:w="1842" w:type="dxa"/>
          </w:tcPr>
          <w:p w14:paraId="1E579715" w14:textId="77777777" w:rsidR="00B730A1"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Total </w:t>
            </w:r>
          </w:p>
          <w:p w14:paraId="55EB4F39" w14:textId="3597DF20"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population</w:t>
            </w:r>
          </w:p>
          <w:p w14:paraId="3F4B27F5" w14:textId="77777777"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142</w:t>
            </w:r>
          </w:p>
        </w:tc>
        <w:tc>
          <w:tcPr>
            <w:tcW w:w="1701" w:type="dxa"/>
          </w:tcPr>
          <w:p w14:paraId="141F8962" w14:textId="77777777" w:rsidR="00D917A6"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Benign </w:t>
            </w:r>
          </w:p>
          <w:p w14:paraId="4148AB36" w14:textId="636D6FFA" w:rsidR="009A4727" w:rsidRPr="00AA254E" w:rsidRDefault="003426DF"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C</w:t>
            </w:r>
            <w:r w:rsidR="00D917A6" w:rsidRPr="00AA254E">
              <w:rPr>
                <w:rFonts w:ascii="Times New Roman" w:hAnsi="Times New Roman" w:cs="Times New Roman"/>
                <w:color w:val="000000" w:themeColor="text1"/>
                <w:sz w:val="20"/>
                <w:szCs w:val="20"/>
                <w:lang w:val="en-US"/>
              </w:rPr>
              <w:t>ardiac masses</w:t>
            </w:r>
          </w:p>
          <w:p w14:paraId="1BDCFBDA" w14:textId="77777777"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65</w:t>
            </w:r>
          </w:p>
        </w:tc>
        <w:tc>
          <w:tcPr>
            <w:tcW w:w="1701" w:type="dxa"/>
          </w:tcPr>
          <w:p w14:paraId="07B6ADBE" w14:textId="238DC0A7" w:rsidR="009A4727" w:rsidRPr="00AA254E" w:rsidRDefault="009A4727" w:rsidP="00D917A6">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Malignant </w:t>
            </w:r>
            <w:r w:rsidR="003426DF" w:rsidRPr="00AA254E">
              <w:rPr>
                <w:rFonts w:ascii="Times New Roman" w:hAnsi="Times New Roman" w:cs="Times New Roman"/>
                <w:color w:val="000000" w:themeColor="text1"/>
                <w:sz w:val="20"/>
                <w:szCs w:val="20"/>
                <w:lang w:val="en-US"/>
              </w:rPr>
              <w:t>C</w:t>
            </w:r>
            <w:r w:rsidR="00D917A6" w:rsidRPr="00AA254E">
              <w:rPr>
                <w:rFonts w:ascii="Times New Roman" w:hAnsi="Times New Roman" w:cs="Times New Roman"/>
                <w:color w:val="000000" w:themeColor="text1"/>
                <w:sz w:val="20"/>
                <w:szCs w:val="20"/>
                <w:lang w:val="en-US"/>
              </w:rPr>
              <w:t>ardiac masses</w:t>
            </w:r>
          </w:p>
          <w:p w14:paraId="063419CF" w14:textId="77777777"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77</w:t>
            </w:r>
          </w:p>
        </w:tc>
        <w:tc>
          <w:tcPr>
            <w:tcW w:w="993" w:type="dxa"/>
          </w:tcPr>
          <w:p w14:paraId="17CECE21" w14:textId="77777777" w:rsidR="009A4727" w:rsidRPr="00AA254E" w:rsidRDefault="009A4727"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P-value</w:t>
            </w:r>
          </w:p>
        </w:tc>
      </w:tr>
      <w:tr w:rsidR="0048124B" w:rsidRPr="00AA254E" w14:paraId="73DE5481"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1FC63E0D" w14:textId="77777777" w:rsidR="009A4727" w:rsidRPr="00AA254E" w:rsidRDefault="009A4727">
            <w:pPr>
              <w:spacing w:line="360" w:lineRule="auto"/>
              <w:ind w:right="-143"/>
              <w:rPr>
                <w:rFonts w:ascii="Times New Roman" w:hAnsi="Times New Roman" w:cs="Times New Roman"/>
                <w:color w:val="000000" w:themeColor="text1"/>
                <w:sz w:val="20"/>
                <w:szCs w:val="20"/>
                <w:lang w:val="en-US"/>
              </w:rPr>
            </w:pPr>
            <w:r w:rsidRPr="00AA254E">
              <w:rPr>
                <w:rFonts w:ascii="Times New Roman" w:hAnsi="Times New Roman" w:cs="Times New Roman"/>
                <w:i/>
                <w:iCs/>
                <w:color w:val="000000" w:themeColor="text1"/>
                <w:sz w:val="20"/>
                <w:szCs w:val="20"/>
                <w:lang w:val="en-US"/>
              </w:rPr>
              <w:t>Clinical features</w:t>
            </w:r>
          </w:p>
        </w:tc>
        <w:tc>
          <w:tcPr>
            <w:tcW w:w="1842" w:type="dxa"/>
          </w:tcPr>
          <w:p w14:paraId="13474946"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1" w:type="dxa"/>
          </w:tcPr>
          <w:p w14:paraId="30D2C006"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1" w:type="dxa"/>
          </w:tcPr>
          <w:p w14:paraId="201D657F"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993" w:type="dxa"/>
          </w:tcPr>
          <w:p w14:paraId="22CB7F46"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US"/>
              </w:rPr>
            </w:pPr>
          </w:p>
        </w:tc>
      </w:tr>
      <w:tr w:rsidR="0048124B" w:rsidRPr="00AA254E" w14:paraId="7E2849D1"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335CBBEB" w14:textId="7677C0D5" w:rsidR="009A4727" w:rsidRPr="00AA254E" w:rsidRDefault="00D917A6">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Incidental finding</w:t>
            </w:r>
            <w:r w:rsidR="009A4727" w:rsidRPr="00AA254E">
              <w:rPr>
                <w:rFonts w:ascii="Times New Roman" w:hAnsi="Times New Roman" w:cs="Times New Roman"/>
                <w:b w:val="0"/>
                <w:bCs w:val="0"/>
                <w:color w:val="000000" w:themeColor="text1"/>
                <w:sz w:val="20"/>
                <w:szCs w:val="20"/>
                <w:lang w:val="en-US"/>
              </w:rPr>
              <w:t>, n (%)</w:t>
            </w:r>
          </w:p>
        </w:tc>
        <w:tc>
          <w:tcPr>
            <w:tcW w:w="1842" w:type="dxa"/>
          </w:tcPr>
          <w:p w14:paraId="07A2054F"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63 (44.4)</w:t>
            </w:r>
          </w:p>
        </w:tc>
        <w:tc>
          <w:tcPr>
            <w:tcW w:w="1701" w:type="dxa"/>
          </w:tcPr>
          <w:p w14:paraId="6DB2607E"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43 (66.2)</w:t>
            </w:r>
          </w:p>
        </w:tc>
        <w:tc>
          <w:tcPr>
            <w:tcW w:w="1701" w:type="dxa"/>
          </w:tcPr>
          <w:p w14:paraId="6F2CB5D6"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20 (25.9)</w:t>
            </w:r>
          </w:p>
        </w:tc>
        <w:tc>
          <w:tcPr>
            <w:tcW w:w="993" w:type="dxa"/>
          </w:tcPr>
          <w:p w14:paraId="2148BA85"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2E20B47B"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6AA4DE65"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Dyspnea, n (%)</w:t>
            </w:r>
          </w:p>
        </w:tc>
        <w:tc>
          <w:tcPr>
            <w:tcW w:w="1842" w:type="dxa"/>
          </w:tcPr>
          <w:p w14:paraId="51F4B21D"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66 (46.5)</w:t>
            </w:r>
          </w:p>
        </w:tc>
        <w:tc>
          <w:tcPr>
            <w:tcW w:w="1701" w:type="dxa"/>
          </w:tcPr>
          <w:p w14:paraId="3361F22E"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22 (33.8)</w:t>
            </w:r>
          </w:p>
        </w:tc>
        <w:tc>
          <w:tcPr>
            <w:tcW w:w="1701" w:type="dxa"/>
          </w:tcPr>
          <w:p w14:paraId="4F949AEA"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44 (57.1)</w:t>
            </w:r>
          </w:p>
        </w:tc>
        <w:tc>
          <w:tcPr>
            <w:tcW w:w="993" w:type="dxa"/>
          </w:tcPr>
          <w:p w14:paraId="1307D26F"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0.006</w:t>
            </w:r>
          </w:p>
        </w:tc>
      </w:tr>
      <w:tr w:rsidR="0048124B" w:rsidRPr="00AA254E" w14:paraId="6B8BE28B"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37B8A974"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NYHA classes, n (%)</w:t>
            </w:r>
          </w:p>
          <w:p w14:paraId="424987A7"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I-II</w:t>
            </w:r>
          </w:p>
          <w:p w14:paraId="19E5FA92"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III-IV</w:t>
            </w:r>
          </w:p>
        </w:tc>
        <w:tc>
          <w:tcPr>
            <w:tcW w:w="1842" w:type="dxa"/>
          </w:tcPr>
          <w:p w14:paraId="26CA71E8"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p w14:paraId="3F8093F8"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102 (71.8)</w:t>
            </w:r>
          </w:p>
          <w:p w14:paraId="42B95DE5"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40 (28.2)</w:t>
            </w:r>
          </w:p>
        </w:tc>
        <w:tc>
          <w:tcPr>
            <w:tcW w:w="1701" w:type="dxa"/>
          </w:tcPr>
          <w:p w14:paraId="5C53FAFF"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p w14:paraId="1CD0FC8E"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52 (80)</w:t>
            </w:r>
          </w:p>
          <w:p w14:paraId="187586FD"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13 (20)</w:t>
            </w:r>
          </w:p>
        </w:tc>
        <w:tc>
          <w:tcPr>
            <w:tcW w:w="1701" w:type="dxa"/>
          </w:tcPr>
          <w:p w14:paraId="6FC8629C"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p w14:paraId="757BFE8B"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50 (64.9)</w:t>
            </w:r>
          </w:p>
          <w:p w14:paraId="30E10EB6"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27 (35.1)</w:t>
            </w:r>
          </w:p>
        </w:tc>
        <w:tc>
          <w:tcPr>
            <w:tcW w:w="993" w:type="dxa"/>
          </w:tcPr>
          <w:p w14:paraId="44FE2B77"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0.04</w:t>
            </w:r>
          </w:p>
          <w:p w14:paraId="65D65BC8" w14:textId="77777777" w:rsidR="009A4727" w:rsidRPr="00AA254E" w:rsidRDefault="009A4727">
            <w:pPr>
              <w:spacing w:line="360" w:lineRule="auto"/>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r>
      <w:tr w:rsidR="0048124B" w:rsidRPr="00AA254E" w14:paraId="6D1D1003"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707ED4FF"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Chest pain, n (%)</w:t>
            </w:r>
          </w:p>
        </w:tc>
        <w:tc>
          <w:tcPr>
            <w:tcW w:w="1842" w:type="dxa"/>
          </w:tcPr>
          <w:p w14:paraId="4CBE270F"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22 (15.5)</w:t>
            </w:r>
          </w:p>
        </w:tc>
        <w:tc>
          <w:tcPr>
            <w:tcW w:w="1701" w:type="dxa"/>
          </w:tcPr>
          <w:p w14:paraId="35ED3DFF"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 (9.2)</w:t>
            </w:r>
          </w:p>
        </w:tc>
        <w:tc>
          <w:tcPr>
            <w:tcW w:w="1701" w:type="dxa"/>
          </w:tcPr>
          <w:p w14:paraId="6970276A"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16 (20.7)</w:t>
            </w:r>
          </w:p>
        </w:tc>
        <w:tc>
          <w:tcPr>
            <w:tcW w:w="993" w:type="dxa"/>
          </w:tcPr>
          <w:p w14:paraId="0EA50E2A"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0.058</w:t>
            </w:r>
          </w:p>
        </w:tc>
      </w:tr>
      <w:tr w:rsidR="0048124B" w:rsidRPr="00AA254E" w14:paraId="23413007"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0EFC2A1F"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Peripheral embolism, n (%)</w:t>
            </w:r>
          </w:p>
        </w:tc>
        <w:tc>
          <w:tcPr>
            <w:tcW w:w="1842" w:type="dxa"/>
          </w:tcPr>
          <w:p w14:paraId="7AE89171"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 (8.4)</w:t>
            </w:r>
          </w:p>
        </w:tc>
        <w:tc>
          <w:tcPr>
            <w:tcW w:w="1701" w:type="dxa"/>
          </w:tcPr>
          <w:p w14:paraId="4720A65E"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 (12.3)</w:t>
            </w:r>
          </w:p>
        </w:tc>
        <w:tc>
          <w:tcPr>
            <w:tcW w:w="1701" w:type="dxa"/>
          </w:tcPr>
          <w:p w14:paraId="4A9B49FA"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 (5.2)</w:t>
            </w:r>
          </w:p>
        </w:tc>
        <w:tc>
          <w:tcPr>
            <w:tcW w:w="993" w:type="dxa"/>
          </w:tcPr>
          <w:p w14:paraId="4271CFE4"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0.12</w:t>
            </w:r>
          </w:p>
        </w:tc>
      </w:tr>
      <w:tr w:rsidR="0048124B" w:rsidRPr="00AA254E" w14:paraId="3FFED831"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16DC39FD"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Pulmonary embolism, n (%)</w:t>
            </w:r>
          </w:p>
        </w:tc>
        <w:tc>
          <w:tcPr>
            <w:tcW w:w="1842" w:type="dxa"/>
          </w:tcPr>
          <w:p w14:paraId="19A9504A"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 (11.9)</w:t>
            </w:r>
          </w:p>
        </w:tc>
        <w:tc>
          <w:tcPr>
            <w:tcW w:w="1701" w:type="dxa"/>
          </w:tcPr>
          <w:p w14:paraId="0F79F543"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 (6.2)</w:t>
            </w:r>
          </w:p>
        </w:tc>
        <w:tc>
          <w:tcPr>
            <w:tcW w:w="1701" w:type="dxa"/>
          </w:tcPr>
          <w:p w14:paraId="54C2BEAA"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13 (16.3)</w:t>
            </w:r>
          </w:p>
        </w:tc>
        <w:tc>
          <w:tcPr>
            <w:tcW w:w="993" w:type="dxa"/>
          </w:tcPr>
          <w:p w14:paraId="4E1969DB"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0.047</w:t>
            </w:r>
          </w:p>
        </w:tc>
      </w:tr>
      <w:tr w:rsidR="0048124B" w:rsidRPr="00AA254E" w14:paraId="18C93621"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2EB89D47" w14:textId="77777777" w:rsidR="009A4727" w:rsidRPr="00AA254E" w:rsidRDefault="009A4727">
            <w:pPr>
              <w:spacing w:line="360" w:lineRule="auto"/>
              <w:ind w:right="-143"/>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Location, n (%)</w:t>
            </w:r>
          </w:p>
          <w:p w14:paraId="7B767F96"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Right cardiac chambers, n (%)</w:t>
            </w:r>
          </w:p>
          <w:p w14:paraId="0C0992AF" w14:textId="77777777" w:rsidR="009A4727" w:rsidRPr="00AA254E" w:rsidRDefault="009A4727">
            <w:pPr>
              <w:spacing w:line="360" w:lineRule="auto"/>
              <w:ind w:right="-143"/>
              <w:rPr>
                <w:rFonts w:ascii="Times New Roman" w:hAnsi="Times New Roman" w:cs="Times New Roman"/>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Left cardiac chambers, n (%)</w:t>
            </w:r>
          </w:p>
          <w:p w14:paraId="664CFA58"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Pericardium, n (%)</w:t>
            </w:r>
          </w:p>
          <w:p w14:paraId="322CF9B5"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Great Vessels, n (%)</w:t>
            </w:r>
          </w:p>
        </w:tc>
        <w:tc>
          <w:tcPr>
            <w:tcW w:w="1842" w:type="dxa"/>
          </w:tcPr>
          <w:p w14:paraId="02745246"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p w14:paraId="4384FFC7"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61 (42.9)</w:t>
            </w:r>
          </w:p>
          <w:p w14:paraId="4173CEED"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50 (35.2)</w:t>
            </w:r>
          </w:p>
          <w:p w14:paraId="3F202986"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22 (15.4)</w:t>
            </w:r>
          </w:p>
          <w:p w14:paraId="4FE5C8F4"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 (6.3)</w:t>
            </w:r>
          </w:p>
        </w:tc>
        <w:tc>
          <w:tcPr>
            <w:tcW w:w="1701" w:type="dxa"/>
          </w:tcPr>
          <w:p w14:paraId="3D5B1939"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p w14:paraId="6AE37EB7"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22 (33.8)</w:t>
            </w:r>
          </w:p>
          <w:p w14:paraId="5799E253"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38 (58.4)</w:t>
            </w:r>
          </w:p>
          <w:p w14:paraId="39125459"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 (7.7)</w:t>
            </w:r>
          </w:p>
          <w:p w14:paraId="0F3AA45D"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 (0.0)</w:t>
            </w:r>
          </w:p>
        </w:tc>
        <w:tc>
          <w:tcPr>
            <w:tcW w:w="1701" w:type="dxa"/>
          </w:tcPr>
          <w:p w14:paraId="57C048F1"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p w14:paraId="06BB387F"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39 (50.6)</w:t>
            </w:r>
          </w:p>
          <w:p w14:paraId="72AD97C2"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 (15.8)</w:t>
            </w:r>
          </w:p>
          <w:p w14:paraId="13B40008"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 (22.1)</w:t>
            </w:r>
          </w:p>
          <w:p w14:paraId="7B71E21C" w14:textId="77777777" w:rsidR="009A4727" w:rsidRPr="00AA254E" w:rsidRDefault="009A4727" w:rsidP="00B730A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 (11.7)</w:t>
            </w:r>
          </w:p>
        </w:tc>
        <w:tc>
          <w:tcPr>
            <w:tcW w:w="993" w:type="dxa"/>
          </w:tcPr>
          <w:p w14:paraId="5AFC36A5"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32D33DF0"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7A2E4FD3" w14:textId="77777777" w:rsidR="009A4727" w:rsidRPr="00AA254E" w:rsidRDefault="009A4727">
            <w:pPr>
              <w:spacing w:line="360" w:lineRule="auto"/>
              <w:ind w:right="-143"/>
              <w:rPr>
                <w:rFonts w:ascii="Times New Roman" w:hAnsi="Times New Roman" w:cs="Times New Roman"/>
                <w:color w:val="000000" w:themeColor="text1"/>
                <w:sz w:val="20"/>
                <w:szCs w:val="20"/>
                <w:lang w:val="en-US"/>
              </w:rPr>
            </w:pPr>
            <w:r w:rsidRPr="00AA254E">
              <w:rPr>
                <w:rFonts w:ascii="Times New Roman" w:hAnsi="Times New Roman" w:cs="Times New Roman"/>
                <w:i/>
                <w:iCs/>
                <w:color w:val="000000" w:themeColor="text1"/>
                <w:sz w:val="20"/>
                <w:szCs w:val="20"/>
                <w:lang w:val="en-US"/>
              </w:rPr>
              <w:t>Laboratory parameters</w:t>
            </w:r>
          </w:p>
        </w:tc>
        <w:tc>
          <w:tcPr>
            <w:tcW w:w="1842" w:type="dxa"/>
          </w:tcPr>
          <w:p w14:paraId="5DB94890"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1" w:type="dxa"/>
          </w:tcPr>
          <w:p w14:paraId="2821A058"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1" w:type="dxa"/>
          </w:tcPr>
          <w:p w14:paraId="2D111641"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993" w:type="dxa"/>
          </w:tcPr>
          <w:p w14:paraId="038F7DA1"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r>
      <w:tr w:rsidR="0048124B" w:rsidRPr="00AA254E" w14:paraId="0AF60EC9"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6CFBFFB8"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Creatinine in mg/dL, mean ± SD</w:t>
            </w:r>
          </w:p>
        </w:tc>
        <w:tc>
          <w:tcPr>
            <w:tcW w:w="1842" w:type="dxa"/>
          </w:tcPr>
          <w:p w14:paraId="1A8E2663"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0.91 ±0.41</w:t>
            </w:r>
          </w:p>
        </w:tc>
        <w:tc>
          <w:tcPr>
            <w:tcW w:w="1701" w:type="dxa"/>
          </w:tcPr>
          <w:p w14:paraId="5A637735"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0.94 ± 0.49</w:t>
            </w:r>
          </w:p>
        </w:tc>
        <w:tc>
          <w:tcPr>
            <w:tcW w:w="1701" w:type="dxa"/>
          </w:tcPr>
          <w:p w14:paraId="34E124E4"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0.89 ±0.32</w:t>
            </w:r>
          </w:p>
        </w:tc>
        <w:tc>
          <w:tcPr>
            <w:tcW w:w="993" w:type="dxa"/>
          </w:tcPr>
          <w:p w14:paraId="3C51033D"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0.45</w:t>
            </w:r>
          </w:p>
        </w:tc>
      </w:tr>
      <w:tr w:rsidR="0048124B" w:rsidRPr="00AA254E" w14:paraId="3030C86D"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1CA1DD69"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GFR mL/min, mean ± SD</w:t>
            </w:r>
          </w:p>
        </w:tc>
        <w:tc>
          <w:tcPr>
            <w:tcW w:w="1842" w:type="dxa"/>
          </w:tcPr>
          <w:p w14:paraId="08B7B4F4"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83.7 ±24.8</w:t>
            </w:r>
          </w:p>
        </w:tc>
        <w:tc>
          <w:tcPr>
            <w:tcW w:w="1701" w:type="dxa"/>
          </w:tcPr>
          <w:p w14:paraId="0AA5A3C6"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81.9 ± 22.8</w:t>
            </w:r>
          </w:p>
        </w:tc>
        <w:tc>
          <w:tcPr>
            <w:tcW w:w="1701" w:type="dxa"/>
          </w:tcPr>
          <w:p w14:paraId="0F88A013"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85.3 ±26.5</w:t>
            </w:r>
          </w:p>
        </w:tc>
        <w:tc>
          <w:tcPr>
            <w:tcW w:w="993" w:type="dxa"/>
          </w:tcPr>
          <w:p w14:paraId="0771B4C6"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0.42</w:t>
            </w:r>
          </w:p>
        </w:tc>
      </w:tr>
      <w:tr w:rsidR="0048124B" w:rsidRPr="00AA254E" w14:paraId="1AD0E7C1"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5A85D5C9"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Hb in g/dL, mean ± SD</w:t>
            </w:r>
          </w:p>
        </w:tc>
        <w:tc>
          <w:tcPr>
            <w:tcW w:w="1842" w:type="dxa"/>
          </w:tcPr>
          <w:p w14:paraId="5B677834"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12.5 ± 1.9</w:t>
            </w:r>
          </w:p>
        </w:tc>
        <w:tc>
          <w:tcPr>
            <w:tcW w:w="1701" w:type="dxa"/>
          </w:tcPr>
          <w:p w14:paraId="2B7B4A38"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13.03 ± 1.7</w:t>
            </w:r>
          </w:p>
        </w:tc>
        <w:tc>
          <w:tcPr>
            <w:tcW w:w="1701" w:type="dxa"/>
          </w:tcPr>
          <w:p w14:paraId="33DB0C54"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 ± 2</w:t>
            </w:r>
          </w:p>
        </w:tc>
        <w:tc>
          <w:tcPr>
            <w:tcW w:w="993" w:type="dxa"/>
          </w:tcPr>
          <w:p w14:paraId="7574BF04"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0.003</w:t>
            </w:r>
          </w:p>
        </w:tc>
      </w:tr>
      <w:tr w:rsidR="0048124B" w:rsidRPr="00AA254E" w14:paraId="172EC990"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5B578EC9"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WBC in n/mmc, mean ± SD</w:t>
            </w:r>
          </w:p>
        </w:tc>
        <w:tc>
          <w:tcPr>
            <w:tcW w:w="1842" w:type="dxa"/>
          </w:tcPr>
          <w:p w14:paraId="490D8D49"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8,750 ±3,939</w:t>
            </w:r>
          </w:p>
        </w:tc>
        <w:tc>
          <w:tcPr>
            <w:tcW w:w="1701" w:type="dxa"/>
          </w:tcPr>
          <w:p w14:paraId="27F20250"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8,377 ±3,039</w:t>
            </w:r>
          </w:p>
        </w:tc>
        <w:tc>
          <w:tcPr>
            <w:tcW w:w="1701" w:type="dxa"/>
          </w:tcPr>
          <w:p w14:paraId="0A4F73E8"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9,074 ±4,575</w:t>
            </w:r>
          </w:p>
        </w:tc>
        <w:tc>
          <w:tcPr>
            <w:tcW w:w="993" w:type="dxa"/>
          </w:tcPr>
          <w:p w14:paraId="251E51A4"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0.29</w:t>
            </w:r>
          </w:p>
        </w:tc>
      </w:tr>
      <w:tr w:rsidR="0048124B" w:rsidRPr="00AA254E" w14:paraId="113769F2"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78F749A3" w14:textId="77777777"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LDH in U/L, median [IQR]</w:t>
            </w:r>
          </w:p>
        </w:tc>
        <w:tc>
          <w:tcPr>
            <w:tcW w:w="1842" w:type="dxa"/>
          </w:tcPr>
          <w:p w14:paraId="41D0F87D"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227 [364-154]</w:t>
            </w:r>
          </w:p>
        </w:tc>
        <w:tc>
          <w:tcPr>
            <w:tcW w:w="1701" w:type="dxa"/>
          </w:tcPr>
          <w:p w14:paraId="08D99A12"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171 [133-244]</w:t>
            </w:r>
          </w:p>
        </w:tc>
        <w:tc>
          <w:tcPr>
            <w:tcW w:w="1701" w:type="dxa"/>
          </w:tcPr>
          <w:p w14:paraId="1EF86308"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290 [195-456]</w:t>
            </w:r>
          </w:p>
        </w:tc>
        <w:tc>
          <w:tcPr>
            <w:tcW w:w="993" w:type="dxa"/>
          </w:tcPr>
          <w:p w14:paraId="39FBF01D" w14:textId="77777777" w:rsidR="009A4727" w:rsidRPr="00AA254E" w:rsidRDefault="009A4727">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0539733A"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3256" w:type="dxa"/>
          </w:tcPr>
          <w:p w14:paraId="15E8217D" w14:textId="4297D402" w:rsidR="009A4727" w:rsidRPr="00AA254E" w:rsidRDefault="009A4727">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C</w:t>
            </w:r>
            <w:r w:rsidR="00AC05A9" w:rsidRPr="00AA254E">
              <w:rPr>
                <w:rFonts w:ascii="Times New Roman" w:hAnsi="Times New Roman" w:cs="Times New Roman"/>
                <w:b w:val="0"/>
                <w:bCs w:val="0"/>
                <w:color w:val="000000" w:themeColor="text1"/>
                <w:sz w:val="20"/>
                <w:szCs w:val="20"/>
                <w:lang w:val="en-US"/>
              </w:rPr>
              <w:t>RP</w:t>
            </w:r>
            <w:r w:rsidRPr="00AA254E">
              <w:rPr>
                <w:rFonts w:ascii="Times New Roman" w:hAnsi="Times New Roman" w:cs="Times New Roman"/>
                <w:b w:val="0"/>
                <w:bCs w:val="0"/>
                <w:color w:val="000000" w:themeColor="text1"/>
                <w:sz w:val="20"/>
                <w:szCs w:val="20"/>
                <w:lang w:val="en-US"/>
              </w:rPr>
              <w:t xml:space="preserve"> in mg/dL, median [IQR]</w:t>
            </w:r>
          </w:p>
        </w:tc>
        <w:tc>
          <w:tcPr>
            <w:tcW w:w="1842" w:type="dxa"/>
          </w:tcPr>
          <w:p w14:paraId="05597136"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0.96 [0.36-5]</w:t>
            </w:r>
          </w:p>
        </w:tc>
        <w:tc>
          <w:tcPr>
            <w:tcW w:w="1701" w:type="dxa"/>
          </w:tcPr>
          <w:p w14:paraId="5358CBF4"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0.73 [0.2-2]</w:t>
            </w:r>
          </w:p>
        </w:tc>
        <w:tc>
          <w:tcPr>
            <w:tcW w:w="1701" w:type="dxa"/>
          </w:tcPr>
          <w:p w14:paraId="10953758"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2.8 [0.6-6]</w:t>
            </w:r>
          </w:p>
        </w:tc>
        <w:tc>
          <w:tcPr>
            <w:tcW w:w="993" w:type="dxa"/>
          </w:tcPr>
          <w:p w14:paraId="4778ED6E" w14:textId="77777777" w:rsidR="009A4727" w:rsidRPr="00AA254E" w:rsidRDefault="009A4727">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0.003</w:t>
            </w:r>
          </w:p>
        </w:tc>
      </w:tr>
    </w:tbl>
    <w:p w14:paraId="08061885" w14:textId="77777777" w:rsidR="009A4727" w:rsidRPr="00AA254E" w:rsidRDefault="009A4727" w:rsidP="00B730A1">
      <w:pPr>
        <w:spacing w:after="0" w:line="360" w:lineRule="auto"/>
        <w:ind w:left="-567" w:right="-427"/>
        <w:jc w:val="both"/>
        <w:rPr>
          <w:rFonts w:ascii="Times New Roman" w:hAnsi="Times New Roman" w:cs="Times New Roman"/>
          <w:color w:val="000000" w:themeColor="text1"/>
          <w:sz w:val="18"/>
          <w:szCs w:val="18"/>
          <w:lang w:val="en-US"/>
        </w:rPr>
      </w:pPr>
      <w:bookmarkStart w:id="1" w:name="_Hlk205479556"/>
      <w:r w:rsidRPr="00AA254E">
        <w:rPr>
          <w:rFonts w:ascii="Times New Roman" w:hAnsi="Times New Roman" w:cs="Times New Roman"/>
          <w:color w:val="000000" w:themeColor="text1"/>
          <w:sz w:val="18"/>
          <w:szCs w:val="18"/>
          <w:lang w:val="en-US"/>
        </w:rPr>
        <w:t xml:space="preserve">Continuous variables are presented as mean (SD) or median (IQR) when appropriate; categorical ones as n </w:t>
      </w:r>
      <w:bookmarkEnd w:id="1"/>
      <w:r w:rsidRPr="00AA254E">
        <w:rPr>
          <w:rFonts w:ascii="Times New Roman" w:hAnsi="Times New Roman" w:cs="Times New Roman"/>
          <w:color w:val="000000" w:themeColor="text1"/>
          <w:sz w:val="18"/>
          <w:szCs w:val="18"/>
          <w:lang w:val="en-US"/>
        </w:rPr>
        <w:t>(%). Abbreviations: NYHA: New York Heart Association; GFR: glomerular filtration rate; Hb: hemoglobin; WBC: white blood cells; CPR: C-reactive protein; LDH: lactate dehydrogenase.</w:t>
      </w:r>
    </w:p>
    <w:p w14:paraId="2EC7D09F" w14:textId="77777777" w:rsidR="002C1F1E" w:rsidRPr="00AA254E" w:rsidRDefault="002C1F1E" w:rsidP="009A4727">
      <w:pPr>
        <w:spacing w:after="0" w:line="360" w:lineRule="auto"/>
        <w:ind w:right="-143"/>
        <w:jc w:val="both"/>
        <w:rPr>
          <w:rFonts w:ascii="Times New Roman" w:hAnsi="Times New Roman" w:cs="Times New Roman"/>
          <w:color w:val="000000" w:themeColor="text1"/>
          <w:sz w:val="18"/>
          <w:szCs w:val="18"/>
          <w:lang w:val="en-US"/>
        </w:rPr>
      </w:pPr>
    </w:p>
    <w:p w14:paraId="5957A5F3" w14:textId="12865377" w:rsidR="002C1F1E" w:rsidRPr="00AA254E" w:rsidRDefault="002C1F1E">
      <w:pPr>
        <w:rPr>
          <w:rFonts w:ascii="Times New Roman" w:hAnsi="Times New Roman" w:cs="Times New Roman"/>
          <w:color w:val="000000" w:themeColor="text1"/>
          <w:sz w:val="18"/>
          <w:szCs w:val="18"/>
          <w:lang w:val="en-US"/>
        </w:rPr>
      </w:pPr>
      <w:r w:rsidRPr="00AA254E">
        <w:rPr>
          <w:rFonts w:ascii="Times New Roman" w:hAnsi="Times New Roman" w:cs="Times New Roman"/>
          <w:color w:val="000000" w:themeColor="text1"/>
          <w:sz w:val="18"/>
          <w:szCs w:val="18"/>
          <w:lang w:val="en-US"/>
        </w:rPr>
        <w:br w:type="page"/>
      </w:r>
    </w:p>
    <w:p w14:paraId="2332ED26" w14:textId="3C9074B9" w:rsidR="002C1F1E" w:rsidRPr="00AA254E" w:rsidRDefault="002C1F1E" w:rsidP="00B730A1">
      <w:pPr>
        <w:pStyle w:val="Caption"/>
        <w:spacing w:after="0" w:line="480" w:lineRule="auto"/>
        <w:ind w:left="-142" w:right="-568"/>
        <w:rPr>
          <w:b/>
          <w:bCs/>
          <w:i w:val="0"/>
          <w:iCs w:val="0"/>
          <w:color w:val="000000" w:themeColor="text1"/>
          <w:sz w:val="24"/>
          <w:szCs w:val="24"/>
          <w:lang w:val="en-US"/>
        </w:rPr>
      </w:pPr>
      <w:r w:rsidRPr="00AA254E">
        <w:rPr>
          <w:b/>
          <w:bCs/>
          <w:i w:val="0"/>
          <w:iCs w:val="0"/>
          <w:color w:val="000000" w:themeColor="text1"/>
          <w:sz w:val="24"/>
          <w:szCs w:val="24"/>
          <w:lang w:val="en-US"/>
        </w:rPr>
        <w:t>Supplementa</w:t>
      </w:r>
      <w:r w:rsidR="00AD3D8F" w:rsidRPr="00AA254E">
        <w:rPr>
          <w:b/>
          <w:bCs/>
          <w:i w:val="0"/>
          <w:iCs w:val="0"/>
          <w:color w:val="000000" w:themeColor="text1"/>
          <w:sz w:val="24"/>
          <w:szCs w:val="24"/>
          <w:lang w:val="en-US"/>
        </w:rPr>
        <w:t>l</w:t>
      </w:r>
      <w:r w:rsidRPr="00AA254E">
        <w:rPr>
          <w:b/>
          <w:bCs/>
          <w:i w:val="0"/>
          <w:iCs w:val="0"/>
          <w:color w:val="000000" w:themeColor="text1"/>
          <w:sz w:val="24"/>
          <w:szCs w:val="24"/>
          <w:lang w:val="en-US"/>
        </w:rPr>
        <w:t xml:space="preserve"> Table </w:t>
      </w:r>
      <w:r w:rsidR="00B730A1" w:rsidRPr="00AA254E">
        <w:rPr>
          <w:b/>
          <w:bCs/>
          <w:i w:val="0"/>
          <w:iCs w:val="0"/>
          <w:color w:val="000000" w:themeColor="text1"/>
          <w:sz w:val="24"/>
          <w:szCs w:val="24"/>
          <w:lang w:val="en-US"/>
        </w:rPr>
        <w:t>3</w:t>
      </w:r>
      <w:r w:rsidRPr="00AA254E">
        <w:rPr>
          <w:b/>
          <w:bCs/>
          <w:i w:val="0"/>
          <w:iCs w:val="0"/>
          <w:color w:val="000000" w:themeColor="text1"/>
          <w:sz w:val="24"/>
          <w:szCs w:val="24"/>
          <w:lang w:val="en-US"/>
        </w:rPr>
        <w:t>.</w:t>
      </w:r>
      <w:r w:rsidRPr="00AA254E">
        <w:rPr>
          <w:i w:val="0"/>
          <w:iCs w:val="0"/>
          <w:color w:val="000000" w:themeColor="text1"/>
          <w:sz w:val="24"/>
          <w:szCs w:val="24"/>
          <w:lang w:val="en-US"/>
        </w:rPr>
        <w:t xml:space="preserve"> Comparison of echocardiographic features between benign and malignant masses.</w:t>
      </w:r>
    </w:p>
    <w:tbl>
      <w:tblPr>
        <w:tblStyle w:val="PlainTable1"/>
        <w:tblW w:w="8926" w:type="dxa"/>
        <w:jc w:val="center"/>
        <w:tblLayout w:type="fixed"/>
        <w:tblLook w:val="04A0" w:firstRow="1" w:lastRow="0" w:firstColumn="1" w:lastColumn="0" w:noHBand="0" w:noVBand="1"/>
      </w:tblPr>
      <w:tblGrid>
        <w:gridCol w:w="2538"/>
        <w:gridCol w:w="1544"/>
        <w:gridCol w:w="2009"/>
        <w:gridCol w:w="1701"/>
        <w:gridCol w:w="1134"/>
      </w:tblGrid>
      <w:tr w:rsidR="0048124B" w:rsidRPr="00AA254E" w14:paraId="603CCE61" w14:textId="77777777" w:rsidTr="00B730A1">
        <w:trPr>
          <w:cnfStyle w:val="100000000000" w:firstRow="1" w:lastRow="0" w:firstColumn="0" w:lastColumn="0" w:oddVBand="0" w:evenVBand="0" w:oddHBand="0" w:evenHBand="0" w:firstRowFirstColumn="0" w:firstRowLastColumn="0" w:lastRowFirstColumn="0" w:lastRowLastColumn="0"/>
          <w:trHeight w:val="806"/>
          <w:jc w:val="center"/>
        </w:trPr>
        <w:tc>
          <w:tcPr>
            <w:cnfStyle w:val="001000000000" w:firstRow="0" w:lastRow="0" w:firstColumn="1" w:lastColumn="0" w:oddVBand="0" w:evenVBand="0" w:oddHBand="0" w:evenHBand="0" w:firstRowFirstColumn="0" w:firstRowLastColumn="0" w:lastRowFirstColumn="0" w:lastRowLastColumn="0"/>
            <w:tcW w:w="2538" w:type="dxa"/>
          </w:tcPr>
          <w:p w14:paraId="73C0974E" w14:textId="77777777" w:rsidR="002C1F1E" w:rsidRPr="00AA254E" w:rsidRDefault="002C1F1E">
            <w:pPr>
              <w:spacing w:line="360" w:lineRule="auto"/>
              <w:ind w:right="-143"/>
              <w:rPr>
                <w:rFonts w:ascii="Times New Roman" w:hAnsi="Times New Roman" w:cs="Times New Roman"/>
                <w:color w:val="000000" w:themeColor="text1"/>
                <w:sz w:val="20"/>
                <w:szCs w:val="20"/>
                <w:lang w:val="en-US"/>
              </w:rPr>
            </w:pPr>
          </w:p>
        </w:tc>
        <w:tc>
          <w:tcPr>
            <w:tcW w:w="1544" w:type="dxa"/>
          </w:tcPr>
          <w:p w14:paraId="2049B296" w14:textId="77777777" w:rsidR="003426DF" w:rsidRPr="00AA254E" w:rsidRDefault="002C1F1E"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Total </w:t>
            </w:r>
          </w:p>
          <w:p w14:paraId="3E7976A2" w14:textId="167EFA01" w:rsidR="002C1F1E" w:rsidRPr="00AA254E" w:rsidRDefault="002C1F1E"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population</w:t>
            </w:r>
          </w:p>
          <w:p w14:paraId="54C902E3" w14:textId="77777777" w:rsidR="002C1F1E" w:rsidRPr="00AA254E" w:rsidRDefault="002C1F1E"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N = 124</w:t>
            </w:r>
          </w:p>
        </w:tc>
        <w:tc>
          <w:tcPr>
            <w:tcW w:w="2009" w:type="dxa"/>
          </w:tcPr>
          <w:p w14:paraId="3E8096BB" w14:textId="77777777" w:rsidR="002C1F1E" w:rsidRPr="00AA254E" w:rsidRDefault="002C1F1E"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Benign </w:t>
            </w:r>
          </w:p>
          <w:p w14:paraId="66235CB9" w14:textId="6E0E8083" w:rsidR="002C1F1E" w:rsidRPr="00AA254E" w:rsidRDefault="003426DF"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Cardiac Masses</w:t>
            </w:r>
          </w:p>
          <w:p w14:paraId="75A90869" w14:textId="77777777" w:rsidR="002C1F1E" w:rsidRPr="00AA254E" w:rsidRDefault="002C1F1E"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58</w:t>
            </w:r>
          </w:p>
        </w:tc>
        <w:tc>
          <w:tcPr>
            <w:tcW w:w="1701" w:type="dxa"/>
          </w:tcPr>
          <w:p w14:paraId="673033E7" w14:textId="77777777" w:rsidR="003426DF" w:rsidRPr="00AA254E" w:rsidRDefault="002C1F1E"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Malignant </w:t>
            </w:r>
          </w:p>
          <w:p w14:paraId="70B490DD" w14:textId="51F60BD1" w:rsidR="002C1F1E" w:rsidRPr="00AA254E" w:rsidRDefault="003426DF"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Cardiac Masses</w:t>
            </w:r>
          </w:p>
          <w:p w14:paraId="5A265DB4" w14:textId="77777777" w:rsidR="002C1F1E" w:rsidRPr="00AA254E" w:rsidRDefault="002C1F1E" w:rsidP="00D5351A">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N = 66</w:t>
            </w:r>
          </w:p>
        </w:tc>
        <w:tc>
          <w:tcPr>
            <w:tcW w:w="1134" w:type="dxa"/>
          </w:tcPr>
          <w:p w14:paraId="0CE5A021" w14:textId="5F90BB54" w:rsidR="002C1F1E" w:rsidRPr="00AA254E" w:rsidRDefault="002C1F1E" w:rsidP="00B730A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P-</w:t>
            </w:r>
            <w:r w:rsidR="00B730A1" w:rsidRPr="00AA254E">
              <w:rPr>
                <w:rFonts w:ascii="Times New Roman" w:hAnsi="Times New Roman" w:cs="Times New Roman"/>
                <w:color w:val="000000" w:themeColor="text1"/>
                <w:sz w:val="20"/>
                <w:szCs w:val="20"/>
                <w:lang w:val="en-US"/>
              </w:rPr>
              <w:t>v</w:t>
            </w:r>
            <w:r w:rsidRPr="00AA254E">
              <w:rPr>
                <w:rFonts w:ascii="Times New Roman" w:hAnsi="Times New Roman" w:cs="Times New Roman"/>
                <w:color w:val="000000" w:themeColor="text1"/>
                <w:sz w:val="20"/>
                <w:szCs w:val="20"/>
                <w:lang w:val="en-US"/>
              </w:rPr>
              <w:t>alue</w:t>
            </w:r>
          </w:p>
        </w:tc>
      </w:tr>
      <w:tr w:rsidR="0048124B" w:rsidRPr="00AA254E" w14:paraId="13AB5340"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17C64884"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DEM score, median [IQR]</w:t>
            </w:r>
          </w:p>
        </w:tc>
        <w:tc>
          <w:tcPr>
            <w:tcW w:w="1544" w:type="dxa"/>
          </w:tcPr>
          <w:p w14:paraId="2CD8AB4C"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 [1-4]</w:t>
            </w:r>
          </w:p>
        </w:tc>
        <w:tc>
          <w:tcPr>
            <w:tcW w:w="2009" w:type="dxa"/>
          </w:tcPr>
          <w:p w14:paraId="0F30570F"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 [0-2]</w:t>
            </w:r>
          </w:p>
        </w:tc>
        <w:tc>
          <w:tcPr>
            <w:tcW w:w="1701" w:type="dxa"/>
          </w:tcPr>
          <w:p w14:paraId="4C8882C3"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 [3-5]</w:t>
            </w:r>
          </w:p>
        </w:tc>
        <w:tc>
          <w:tcPr>
            <w:tcW w:w="1134" w:type="dxa"/>
          </w:tcPr>
          <w:p w14:paraId="2C0D420A"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23FF4A1A"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2EA57B05"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DEM score ≥3, n (%)</w:t>
            </w:r>
          </w:p>
        </w:tc>
        <w:tc>
          <w:tcPr>
            <w:tcW w:w="1544" w:type="dxa"/>
          </w:tcPr>
          <w:p w14:paraId="1D6D2E35"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60 (48)</w:t>
            </w:r>
          </w:p>
        </w:tc>
        <w:tc>
          <w:tcPr>
            <w:tcW w:w="2009" w:type="dxa"/>
          </w:tcPr>
          <w:p w14:paraId="0092745C"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 (10.3)</w:t>
            </w:r>
          </w:p>
        </w:tc>
        <w:tc>
          <w:tcPr>
            <w:tcW w:w="1701" w:type="dxa"/>
          </w:tcPr>
          <w:p w14:paraId="0D869D61"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54 (86)</w:t>
            </w:r>
          </w:p>
        </w:tc>
        <w:tc>
          <w:tcPr>
            <w:tcW w:w="1134" w:type="dxa"/>
          </w:tcPr>
          <w:p w14:paraId="00504F4F"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5515C813"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13CA92B7"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Moderate-to-severe pericardial effusion, n (%)</w:t>
            </w:r>
          </w:p>
        </w:tc>
        <w:tc>
          <w:tcPr>
            <w:tcW w:w="1544" w:type="dxa"/>
          </w:tcPr>
          <w:p w14:paraId="5D6B36BB"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26 (20.9)</w:t>
            </w:r>
          </w:p>
        </w:tc>
        <w:tc>
          <w:tcPr>
            <w:tcW w:w="2009" w:type="dxa"/>
          </w:tcPr>
          <w:p w14:paraId="751F879F"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 (1.7)</w:t>
            </w:r>
          </w:p>
        </w:tc>
        <w:tc>
          <w:tcPr>
            <w:tcW w:w="1701" w:type="dxa"/>
          </w:tcPr>
          <w:p w14:paraId="55A2E5A2"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 (37.8)</w:t>
            </w:r>
          </w:p>
        </w:tc>
        <w:tc>
          <w:tcPr>
            <w:tcW w:w="1134" w:type="dxa"/>
          </w:tcPr>
          <w:p w14:paraId="65504FE4"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1AC449C6"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3FA97079"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Infiltration, n (%)</w:t>
            </w:r>
          </w:p>
        </w:tc>
        <w:tc>
          <w:tcPr>
            <w:tcW w:w="1544" w:type="dxa"/>
          </w:tcPr>
          <w:p w14:paraId="624C9730"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56 (45.2)</w:t>
            </w:r>
          </w:p>
        </w:tc>
        <w:tc>
          <w:tcPr>
            <w:tcW w:w="2009" w:type="dxa"/>
          </w:tcPr>
          <w:p w14:paraId="2F510659"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 (8.6)</w:t>
            </w:r>
          </w:p>
        </w:tc>
        <w:tc>
          <w:tcPr>
            <w:tcW w:w="1701" w:type="dxa"/>
          </w:tcPr>
          <w:p w14:paraId="526D4C1D"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51 (77.3)</w:t>
            </w:r>
          </w:p>
        </w:tc>
        <w:tc>
          <w:tcPr>
            <w:tcW w:w="1134" w:type="dxa"/>
          </w:tcPr>
          <w:p w14:paraId="460DCED3"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34B8693A"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774EF197"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Maximum CM diameter in mm, mean ± SD</w:t>
            </w:r>
          </w:p>
        </w:tc>
        <w:tc>
          <w:tcPr>
            <w:tcW w:w="1544" w:type="dxa"/>
          </w:tcPr>
          <w:p w14:paraId="2A9724B2"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41.6 ±21.7</w:t>
            </w:r>
          </w:p>
        </w:tc>
        <w:tc>
          <w:tcPr>
            <w:tcW w:w="2009" w:type="dxa"/>
          </w:tcPr>
          <w:p w14:paraId="03677771"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30.9±15.2</w:t>
            </w:r>
          </w:p>
        </w:tc>
        <w:tc>
          <w:tcPr>
            <w:tcW w:w="1701" w:type="dxa"/>
          </w:tcPr>
          <w:p w14:paraId="335DD510"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52±22.1</w:t>
            </w:r>
          </w:p>
        </w:tc>
        <w:tc>
          <w:tcPr>
            <w:tcW w:w="1134" w:type="dxa"/>
          </w:tcPr>
          <w:p w14:paraId="31C38454"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0AEA8F2D"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21A9A054" w14:textId="0FABC5AA"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Di</w:t>
            </w:r>
            <w:r w:rsidR="00350E33" w:rsidRPr="00AA254E">
              <w:rPr>
                <w:rFonts w:ascii="Times New Roman" w:hAnsi="Times New Roman" w:cs="Times New Roman"/>
                <w:b w:val="0"/>
                <w:bCs w:val="0"/>
                <w:color w:val="000000" w:themeColor="text1"/>
                <w:sz w:val="20"/>
                <w:szCs w:val="20"/>
                <w:lang w:val="en-US"/>
              </w:rPr>
              <w:t>a</w:t>
            </w:r>
            <w:r w:rsidRPr="00AA254E">
              <w:rPr>
                <w:rFonts w:ascii="Times New Roman" w:hAnsi="Times New Roman" w:cs="Times New Roman"/>
                <w:b w:val="0"/>
                <w:bCs w:val="0"/>
                <w:color w:val="000000" w:themeColor="text1"/>
                <w:sz w:val="20"/>
                <w:szCs w:val="20"/>
                <w:lang w:val="en-US"/>
              </w:rPr>
              <w:t>meter &gt;30 mm, n (%)</w:t>
            </w:r>
          </w:p>
        </w:tc>
        <w:tc>
          <w:tcPr>
            <w:tcW w:w="1544" w:type="dxa"/>
          </w:tcPr>
          <w:p w14:paraId="03786A38"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82 (66.1)</w:t>
            </w:r>
          </w:p>
        </w:tc>
        <w:tc>
          <w:tcPr>
            <w:tcW w:w="2009" w:type="dxa"/>
          </w:tcPr>
          <w:p w14:paraId="3D8FA68F"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24 (41.4)</w:t>
            </w:r>
          </w:p>
        </w:tc>
        <w:tc>
          <w:tcPr>
            <w:tcW w:w="1701" w:type="dxa"/>
          </w:tcPr>
          <w:p w14:paraId="4AF588FA"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58 (87.8)</w:t>
            </w:r>
          </w:p>
        </w:tc>
        <w:tc>
          <w:tcPr>
            <w:tcW w:w="1134" w:type="dxa"/>
          </w:tcPr>
          <w:p w14:paraId="4894AE2B"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0C0CE90A"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38365DF"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Non-left localization, n (%)</w:t>
            </w:r>
          </w:p>
        </w:tc>
        <w:tc>
          <w:tcPr>
            <w:tcW w:w="1544" w:type="dxa"/>
          </w:tcPr>
          <w:p w14:paraId="42E80284"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81 (65.3)</w:t>
            </w:r>
          </w:p>
        </w:tc>
        <w:tc>
          <w:tcPr>
            <w:tcW w:w="2009" w:type="dxa"/>
          </w:tcPr>
          <w:p w14:paraId="59B54803"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 (43.1)</w:t>
            </w:r>
          </w:p>
        </w:tc>
        <w:tc>
          <w:tcPr>
            <w:tcW w:w="1701" w:type="dxa"/>
          </w:tcPr>
          <w:p w14:paraId="1A986E90"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56 (84.8)</w:t>
            </w:r>
          </w:p>
        </w:tc>
        <w:tc>
          <w:tcPr>
            <w:tcW w:w="1134" w:type="dxa"/>
          </w:tcPr>
          <w:p w14:paraId="64D64B20"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2C7AD14A"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654D303"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Inhomogeneity, n (%)</w:t>
            </w:r>
          </w:p>
        </w:tc>
        <w:tc>
          <w:tcPr>
            <w:tcW w:w="1544" w:type="dxa"/>
          </w:tcPr>
          <w:p w14:paraId="5F3004A3"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51 (41.3)</w:t>
            </w:r>
          </w:p>
        </w:tc>
        <w:tc>
          <w:tcPr>
            <w:tcW w:w="2009" w:type="dxa"/>
          </w:tcPr>
          <w:p w14:paraId="502EC64B"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15 (25.8)</w:t>
            </w:r>
          </w:p>
        </w:tc>
        <w:tc>
          <w:tcPr>
            <w:tcW w:w="1701" w:type="dxa"/>
          </w:tcPr>
          <w:p w14:paraId="2D7A065C"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36 (54.5)</w:t>
            </w:r>
          </w:p>
        </w:tc>
        <w:tc>
          <w:tcPr>
            <w:tcW w:w="1134" w:type="dxa"/>
          </w:tcPr>
          <w:p w14:paraId="3D52CC77"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0.001</w:t>
            </w:r>
          </w:p>
        </w:tc>
      </w:tr>
      <w:tr w:rsidR="0048124B" w:rsidRPr="00AA254E" w14:paraId="08E98991"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7EBBD879"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Irregular margins, n (%)</w:t>
            </w:r>
          </w:p>
        </w:tc>
        <w:tc>
          <w:tcPr>
            <w:tcW w:w="1544" w:type="dxa"/>
          </w:tcPr>
          <w:p w14:paraId="076C9CEF"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48 (39)</w:t>
            </w:r>
          </w:p>
        </w:tc>
        <w:tc>
          <w:tcPr>
            <w:tcW w:w="2009" w:type="dxa"/>
          </w:tcPr>
          <w:p w14:paraId="6CCD43C7"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13 (22.4)</w:t>
            </w:r>
          </w:p>
        </w:tc>
        <w:tc>
          <w:tcPr>
            <w:tcW w:w="1701" w:type="dxa"/>
          </w:tcPr>
          <w:p w14:paraId="19AE2A06"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35 (53.8)</w:t>
            </w:r>
          </w:p>
        </w:tc>
        <w:tc>
          <w:tcPr>
            <w:tcW w:w="1134" w:type="dxa"/>
          </w:tcPr>
          <w:p w14:paraId="498EDE0E" w14:textId="241ECF03"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0.001</w:t>
            </w:r>
          </w:p>
        </w:tc>
      </w:tr>
      <w:tr w:rsidR="0048124B" w:rsidRPr="00AA254E" w14:paraId="54D7A429"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024F4849"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Mobility, n (%)</w:t>
            </w:r>
          </w:p>
        </w:tc>
        <w:tc>
          <w:tcPr>
            <w:tcW w:w="1544" w:type="dxa"/>
          </w:tcPr>
          <w:p w14:paraId="3694CC5F"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39 (31.4)</w:t>
            </w:r>
          </w:p>
        </w:tc>
        <w:tc>
          <w:tcPr>
            <w:tcW w:w="2009" w:type="dxa"/>
          </w:tcPr>
          <w:p w14:paraId="057126AB"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29 (50)</w:t>
            </w:r>
          </w:p>
        </w:tc>
        <w:tc>
          <w:tcPr>
            <w:tcW w:w="1701" w:type="dxa"/>
          </w:tcPr>
          <w:p w14:paraId="60E5238B"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 (15.5)</w:t>
            </w:r>
          </w:p>
        </w:tc>
        <w:tc>
          <w:tcPr>
            <w:tcW w:w="1134" w:type="dxa"/>
          </w:tcPr>
          <w:p w14:paraId="519178E4"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52B10E7C"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FC190DC"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Sessile mass, n (%)</w:t>
            </w:r>
          </w:p>
        </w:tc>
        <w:tc>
          <w:tcPr>
            <w:tcW w:w="1544" w:type="dxa"/>
          </w:tcPr>
          <w:p w14:paraId="6FDF2B33"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69 (55.7)</w:t>
            </w:r>
          </w:p>
        </w:tc>
        <w:tc>
          <w:tcPr>
            <w:tcW w:w="2009" w:type="dxa"/>
          </w:tcPr>
          <w:p w14:paraId="5F89374A"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 (43.1)</w:t>
            </w:r>
          </w:p>
        </w:tc>
        <w:tc>
          <w:tcPr>
            <w:tcW w:w="1701" w:type="dxa"/>
          </w:tcPr>
          <w:p w14:paraId="2E1B0426"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44 (66.7)</w:t>
            </w:r>
          </w:p>
        </w:tc>
        <w:tc>
          <w:tcPr>
            <w:tcW w:w="1134" w:type="dxa"/>
          </w:tcPr>
          <w:p w14:paraId="5D7AFFB8" w14:textId="77777777" w:rsidR="002C1F1E" w:rsidRPr="00AA254E" w:rsidRDefault="002C1F1E">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0.008</w:t>
            </w:r>
          </w:p>
        </w:tc>
      </w:tr>
      <w:tr w:rsidR="0048124B" w:rsidRPr="00AA254E" w14:paraId="07C70E12"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D858050" w14:textId="77777777" w:rsidR="002C1F1E" w:rsidRPr="00AA254E" w:rsidRDefault="002C1F1E">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Polylobate mass, n (%)</w:t>
            </w:r>
          </w:p>
        </w:tc>
        <w:tc>
          <w:tcPr>
            <w:tcW w:w="1544" w:type="dxa"/>
          </w:tcPr>
          <w:p w14:paraId="35987207"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41 (33.1)</w:t>
            </w:r>
          </w:p>
        </w:tc>
        <w:tc>
          <w:tcPr>
            <w:tcW w:w="2009" w:type="dxa"/>
          </w:tcPr>
          <w:p w14:paraId="345B3EDA"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 (15.5)</w:t>
            </w:r>
          </w:p>
        </w:tc>
        <w:tc>
          <w:tcPr>
            <w:tcW w:w="1701" w:type="dxa"/>
          </w:tcPr>
          <w:p w14:paraId="2B86EF8A"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32 (48.4)</w:t>
            </w:r>
          </w:p>
        </w:tc>
        <w:tc>
          <w:tcPr>
            <w:tcW w:w="1134" w:type="dxa"/>
          </w:tcPr>
          <w:p w14:paraId="72A03967" w14:textId="77777777" w:rsidR="002C1F1E" w:rsidRPr="00AA254E" w:rsidRDefault="002C1F1E">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bl>
    <w:p w14:paraId="47AD3511" w14:textId="79B19F74" w:rsidR="00B730A1" w:rsidRPr="00AA254E" w:rsidRDefault="00D5351A" w:rsidP="00B730A1">
      <w:pPr>
        <w:ind w:left="-142" w:right="-143"/>
        <w:jc w:val="both"/>
        <w:rPr>
          <w:rFonts w:ascii="Times New Roman" w:hAnsi="Times New Roman" w:cs="Times New Roman"/>
          <w:color w:val="000000" w:themeColor="text1"/>
          <w:sz w:val="18"/>
          <w:szCs w:val="18"/>
          <w:lang w:val="en-US" w:eastAsia="it-IT"/>
        </w:rPr>
      </w:pPr>
      <w:r w:rsidRPr="00AA254E">
        <w:rPr>
          <w:rFonts w:ascii="Times New Roman" w:hAnsi="Times New Roman" w:cs="Times New Roman"/>
          <w:color w:val="000000" w:themeColor="text1"/>
          <w:sz w:val="18"/>
          <w:szCs w:val="18"/>
          <w:lang w:val="en-US"/>
        </w:rPr>
        <w:t>Continuous variables are presented as mean (SD) or median (IQR) when appropriate; categorical ones as n (%).</w:t>
      </w:r>
      <w:r w:rsidR="00B730A1" w:rsidRPr="00AA254E">
        <w:rPr>
          <w:rFonts w:ascii="Times New Roman" w:hAnsi="Times New Roman" w:cs="Times New Roman"/>
          <w:color w:val="000000" w:themeColor="text1"/>
          <w:sz w:val="18"/>
          <w:szCs w:val="18"/>
          <w:lang w:val="en-US"/>
        </w:rPr>
        <w:t xml:space="preserve"> </w:t>
      </w:r>
      <w:r w:rsidR="002C1F1E" w:rsidRPr="00AA254E">
        <w:rPr>
          <w:rFonts w:ascii="Times New Roman" w:hAnsi="Times New Roman" w:cs="Times New Roman"/>
          <w:color w:val="000000" w:themeColor="text1"/>
          <w:sz w:val="18"/>
          <w:szCs w:val="18"/>
          <w:lang w:val="en-US" w:eastAsia="it-IT"/>
        </w:rPr>
        <w:t>Abbreviations: DEM: Diagnostic Echocardiographic Mass score; CM: Cardiac Mass; IQR: Interquartile Range; SD: Standard Deviation.</w:t>
      </w:r>
    </w:p>
    <w:p w14:paraId="3650BE6E" w14:textId="77777777" w:rsidR="008B2B5A" w:rsidRPr="00AA254E" w:rsidRDefault="00B730A1" w:rsidP="008B2B5A">
      <w:pPr>
        <w:spacing w:line="480" w:lineRule="auto"/>
        <w:rPr>
          <w:rFonts w:ascii="Times New Roman" w:hAnsi="Times New Roman" w:cs="Times New Roman"/>
          <w:color w:val="000000" w:themeColor="text1"/>
          <w:lang w:val="en-US" w:eastAsia="it-IT"/>
        </w:rPr>
      </w:pPr>
      <w:r w:rsidRPr="00AA254E">
        <w:rPr>
          <w:rFonts w:ascii="Times New Roman" w:hAnsi="Times New Roman" w:cs="Times New Roman"/>
          <w:color w:val="000000" w:themeColor="text1"/>
          <w:sz w:val="18"/>
          <w:szCs w:val="18"/>
          <w:lang w:val="en-US" w:eastAsia="it-IT"/>
        </w:rPr>
        <w:br w:type="page"/>
      </w:r>
      <w:bookmarkStart w:id="2" w:name="_Hlk207977930"/>
      <w:r w:rsidR="008B2B5A" w:rsidRPr="00AA254E">
        <w:rPr>
          <w:rFonts w:ascii="Times New Roman" w:hAnsi="Times New Roman" w:cs="Times New Roman"/>
          <w:b/>
          <w:bCs/>
          <w:color w:val="000000" w:themeColor="text1"/>
          <w:lang w:val="en-US" w:eastAsia="it-IT"/>
        </w:rPr>
        <w:t>Supplemental Table 4</w:t>
      </w:r>
      <w:r w:rsidR="008B2B5A" w:rsidRPr="00AA254E">
        <w:rPr>
          <w:rFonts w:ascii="Times New Roman" w:hAnsi="Times New Roman" w:cs="Times New Roman"/>
          <w:color w:val="000000" w:themeColor="text1"/>
          <w:lang w:val="en-US" w:eastAsia="it-IT"/>
        </w:rPr>
        <w:t>. Logistic regression of imaging features associated with malignancy across different imaging modalities.</w:t>
      </w:r>
    </w:p>
    <w:tbl>
      <w:tblPr>
        <w:tblStyle w:val="PlainTable1"/>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3969"/>
        <w:gridCol w:w="869"/>
        <w:gridCol w:w="765"/>
        <w:gridCol w:w="1227"/>
        <w:gridCol w:w="893"/>
      </w:tblGrid>
      <w:tr w:rsidR="0048124B" w:rsidRPr="00AA254E" w14:paraId="23EAEDCC" w14:textId="77777777" w:rsidTr="00184D7F">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905" w:type="dxa"/>
            <w:tcBorders>
              <w:top w:val="nil"/>
            </w:tcBorders>
          </w:tcPr>
          <w:p w14:paraId="5CBB87AD" w14:textId="77777777" w:rsidR="00764E26" w:rsidRPr="00AA254E" w:rsidRDefault="00764E26" w:rsidP="00F11C60">
            <w:pPr>
              <w:spacing w:line="360" w:lineRule="auto"/>
              <w:jc w:val="center"/>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Imaging </w:t>
            </w:r>
          </w:p>
          <w:p w14:paraId="52A65B80" w14:textId="0F58CCF5" w:rsidR="008B2B5A" w:rsidRPr="00AA254E" w:rsidRDefault="00764E26"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modalities</w:t>
            </w:r>
          </w:p>
        </w:tc>
        <w:tc>
          <w:tcPr>
            <w:tcW w:w="3969" w:type="dxa"/>
            <w:tcBorders>
              <w:top w:val="nil"/>
            </w:tcBorders>
            <w:noWrap/>
            <w:vAlign w:val="center"/>
          </w:tcPr>
          <w:p w14:paraId="531119A9" w14:textId="7A1EED60" w:rsidR="008B2B5A" w:rsidRPr="00AA254E" w:rsidRDefault="00764E26" w:rsidP="00F11C6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Imaging features</w:t>
            </w:r>
          </w:p>
        </w:tc>
        <w:tc>
          <w:tcPr>
            <w:tcW w:w="3754" w:type="dxa"/>
            <w:gridSpan w:val="4"/>
            <w:tcBorders>
              <w:top w:val="nil"/>
            </w:tcBorders>
          </w:tcPr>
          <w:p w14:paraId="52125244" w14:textId="77777777" w:rsidR="008B2B5A" w:rsidRPr="00AA254E" w:rsidRDefault="008B2B5A" w:rsidP="00F11C6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Logistic Regression</w:t>
            </w:r>
          </w:p>
        </w:tc>
      </w:tr>
      <w:tr w:rsidR="0048124B" w:rsidRPr="00AA254E" w14:paraId="1BED24E6"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tcPr>
          <w:p w14:paraId="06B15E97"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vAlign w:val="center"/>
          </w:tcPr>
          <w:p w14:paraId="5D86722A"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69" w:type="dxa"/>
            <w:vAlign w:val="center"/>
          </w:tcPr>
          <w:p w14:paraId="09D68EA7"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US"/>
              </w:rPr>
            </w:pPr>
            <w:r w:rsidRPr="00AA254E">
              <w:rPr>
                <w:rFonts w:ascii="Times New Roman" w:eastAsia="Times New Roman" w:hAnsi="Times New Roman" w:cs="Times New Roman"/>
                <w:b/>
                <w:bCs/>
                <w:color w:val="000000" w:themeColor="text1"/>
                <w:sz w:val="20"/>
                <w:szCs w:val="20"/>
                <w:lang w:val="en-US" w:eastAsia="it-IT"/>
              </w:rPr>
              <w:t>OR</w:t>
            </w:r>
          </w:p>
        </w:tc>
        <w:tc>
          <w:tcPr>
            <w:tcW w:w="765" w:type="dxa"/>
          </w:tcPr>
          <w:p w14:paraId="072B4489"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SE</w:t>
            </w:r>
          </w:p>
        </w:tc>
        <w:tc>
          <w:tcPr>
            <w:tcW w:w="1227" w:type="dxa"/>
            <w:vAlign w:val="center"/>
          </w:tcPr>
          <w:p w14:paraId="21F0E129"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US"/>
              </w:rPr>
            </w:pPr>
            <w:r w:rsidRPr="00AA254E">
              <w:rPr>
                <w:rFonts w:ascii="Times New Roman" w:eastAsia="Times New Roman" w:hAnsi="Times New Roman" w:cs="Times New Roman"/>
                <w:b/>
                <w:bCs/>
                <w:color w:val="000000" w:themeColor="text1"/>
                <w:sz w:val="20"/>
                <w:szCs w:val="20"/>
                <w:lang w:val="en-US" w:eastAsia="it-IT"/>
              </w:rPr>
              <w:t>95% CI</w:t>
            </w:r>
          </w:p>
        </w:tc>
        <w:tc>
          <w:tcPr>
            <w:tcW w:w="893" w:type="dxa"/>
            <w:vAlign w:val="center"/>
          </w:tcPr>
          <w:p w14:paraId="30FAADE0"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3DFC3C6F"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val="restart"/>
          </w:tcPr>
          <w:p w14:paraId="73AD39B5"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Echocardiography</w:t>
            </w:r>
          </w:p>
        </w:tc>
        <w:tc>
          <w:tcPr>
            <w:tcW w:w="3969" w:type="dxa"/>
          </w:tcPr>
          <w:p w14:paraId="578BD0C2"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Moderate-to-severe pericardial effusion</w:t>
            </w:r>
          </w:p>
        </w:tc>
        <w:tc>
          <w:tcPr>
            <w:tcW w:w="869" w:type="dxa"/>
            <w:vAlign w:val="center"/>
          </w:tcPr>
          <w:p w14:paraId="29D493FF"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5.96</w:t>
            </w:r>
          </w:p>
        </w:tc>
        <w:tc>
          <w:tcPr>
            <w:tcW w:w="765" w:type="dxa"/>
          </w:tcPr>
          <w:p w14:paraId="5B3E583B"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3.09</w:t>
            </w:r>
          </w:p>
        </w:tc>
        <w:tc>
          <w:tcPr>
            <w:tcW w:w="1227" w:type="dxa"/>
            <w:vAlign w:val="center"/>
          </w:tcPr>
          <w:p w14:paraId="01CBAAED"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2.14-16.47</w:t>
            </w:r>
          </w:p>
        </w:tc>
        <w:tc>
          <w:tcPr>
            <w:tcW w:w="893" w:type="dxa"/>
            <w:vAlign w:val="center"/>
          </w:tcPr>
          <w:p w14:paraId="7D68F141"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0.001</w:t>
            </w:r>
          </w:p>
        </w:tc>
      </w:tr>
      <w:tr w:rsidR="0048124B" w:rsidRPr="00AA254E" w14:paraId="7DA5DDEF"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10A7356F"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tcPr>
          <w:p w14:paraId="79B9A542"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Infiltration</w:t>
            </w:r>
          </w:p>
        </w:tc>
        <w:tc>
          <w:tcPr>
            <w:tcW w:w="869" w:type="dxa"/>
            <w:shd w:val="clear" w:color="auto" w:fill="FFFFFF" w:themeFill="background1"/>
            <w:vAlign w:val="center"/>
          </w:tcPr>
          <w:p w14:paraId="6205CF2F"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23.56</w:t>
            </w:r>
          </w:p>
        </w:tc>
        <w:tc>
          <w:tcPr>
            <w:tcW w:w="765" w:type="dxa"/>
            <w:shd w:val="clear" w:color="auto" w:fill="FFFFFF" w:themeFill="background1"/>
          </w:tcPr>
          <w:p w14:paraId="13EA21CF"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12.57</w:t>
            </w:r>
          </w:p>
        </w:tc>
        <w:tc>
          <w:tcPr>
            <w:tcW w:w="1227" w:type="dxa"/>
            <w:shd w:val="clear" w:color="auto" w:fill="FFFFFF" w:themeFill="background1"/>
            <w:vAlign w:val="center"/>
          </w:tcPr>
          <w:p w14:paraId="181FAC9D"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8.27-67.06</w:t>
            </w:r>
          </w:p>
        </w:tc>
        <w:tc>
          <w:tcPr>
            <w:tcW w:w="893" w:type="dxa"/>
            <w:shd w:val="clear" w:color="auto" w:fill="FFFFFF" w:themeFill="background1"/>
            <w:vAlign w:val="center"/>
          </w:tcPr>
          <w:p w14:paraId="122DAF2C"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342A5F88"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5F400771"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tcPr>
          <w:p w14:paraId="366A705D"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Mobility </w:t>
            </w:r>
          </w:p>
        </w:tc>
        <w:tc>
          <w:tcPr>
            <w:tcW w:w="869" w:type="dxa"/>
            <w:shd w:val="clear" w:color="auto" w:fill="FFFFFF" w:themeFill="background1"/>
            <w:vAlign w:val="center"/>
          </w:tcPr>
          <w:p w14:paraId="2C65725C"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0.18</w:t>
            </w:r>
          </w:p>
        </w:tc>
        <w:tc>
          <w:tcPr>
            <w:tcW w:w="765" w:type="dxa"/>
            <w:shd w:val="clear" w:color="auto" w:fill="FFFFFF" w:themeFill="background1"/>
          </w:tcPr>
          <w:p w14:paraId="4AE0ED57"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0.08</w:t>
            </w:r>
          </w:p>
        </w:tc>
        <w:tc>
          <w:tcPr>
            <w:tcW w:w="1227" w:type="dxa"/>
            <w:shd w:val="clear" w:color="auto" w:fill="FFFFFF" w:themeFill="background1"/>
            <w:vAlign w:val="center"/>
          </w:tcPr>
          <w:p w14:paraId="31FE0C1B"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0.07-0.42</w:t>
            </w:r>
          </w:p>
        </w:tc>
        <w:tc>
          <w:tcPr>
            <w:tcW w:w="893" w:type="dxa"/>
            <w:shd w:val="clear" w:color="auto" w:fill="FFFFFF" w:themeFill="background1"/>
            <w:vAlign w:val="center"/>
          </w:tcPr>
          <w:p w14:paraId="7A23380E"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707E742F"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589FB45B"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tcPr>
          <w:p w14:paraId="01D6D9A2"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Sessile Mass</w:t>
            </w:r>
          </w:p>
        </w:tc>
        <w:tc>
          <w:tcPr>
            <w:tcW w:w="869" w:type="dxa"/>
            <w:shd w:val="clear" w:color="auto" w:fill="FFFFFF" w:themeFill="background1"/>
            <w:vAlign w:val="center"/>
          </w:tcPr>
          <w:p w14:paraId="2A67D5C6"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2.64</w:t>
            </w:r>
          </w:p>
        </w:tc>
        <w:tc>
          <w:tcPr>
            <w:tcW w:w="765" w:type="dxa"/>
            <w:shd w:val="clear" w:color="auto" w:fill="FFFFFF" w:themeFill="background1"/>
          </w:tcPr>
          <w:p w14:paraId="6C80D011"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0.98</w:t>
            </w:r>
          </w:p>
        </w:tc>
        <w:tc>
          <w:tcPr>
            <w:tcW w:w="1227" w:type="dxa"/>
            <w:shd w:val="clear" w:color="auto" w:fill="FFFFFF" w:themeFill="background1"/>
            <w:vAlign w:val="center"/>
          </w:tcPr>
          <w:p w14:paraId="24BB036E"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1.27-5.47</w:t>
            </w:r>
          </w:p>
        </w:tc>
        <w:tc>
          <w:tcPr>
            <w:tcW w:w="893" w:type="dxa"/>
            <w:shd w:val="clear" w:color="auto" w:fill="FFFFFF" w:themeFill="background1"/>
            <w:vAlign w:val="center"/>
          </w:tcPr>
          <w:p w14:paraId="357F5220"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0.009</w:t>
            </w:r>
          </w:p>
        </w:tc>
      </w:tr>
      <w:tr w:rsidR="0048124B" w:rsidRPr="00AA254E" w14:paraId="2476DC3B"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3E3C11C1"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tcPr>
          <w:p w14:paraId="2181FB7F"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Non-left localization</w:t>
            </w:r>
          </w:p>
        </w:tc>
        <w:tc>
          <w:tcPr>
            <w:tcW w:w="869" w:type="dxa"/>
            <w:shd w:val="clear" w:color="auto" w:fill="FFFFFF" w:themeFill="background1"/>
            <w:vAlign w:val="center"/>
          </w:tcPr>
          <w:p w14:paraId="1299FD93"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7.39</w:t>
            </w:r>
          </w:p>
        </w:tc>
        <w:tc>
          <w:tcPr>
            <w:tcW w:w="765" w:type="dxa"/>
            <w:shd w:val="clear" w:color="auto" w:fill="FFFFFF" w:themeFill="background1"/>
          </w:tcPr>
          <w:p w14:paraId="38A199FD"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3.21</w:t>
            </w:r>
          </w:p>
        </w:tc>
        <w:tc>
          <w:tcPr>
            <w:tcW w:w="1227" w:type="dxa"/>
            <w:shd w:val="clear" w:color="auto" w:fill="FFFFFF" w:themeFill="background1"/>
            <w:vAlign w:val="center"/>
          </w:tcPr>
          <w:p w14:paraId="2A9D517C"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3.16-17.29</w:t>
            </w:r>
          </w:p>
        </w:tc>
        <w:tc>
          <w:tcPr>
            <w:tcW w:w="893" w:type="dxa"/>
            <w:shd w:val="clear" w:color="auto" w:fill="FFFFFF" w:themeFill="background1"/>
            <w:vAlign w:val="center"/>
          </w:tcPr>
          <w:p w14:paraId="704BBBF7"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0450576D"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7EEB93AE"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tcPr>
          <w:p w14:paraId="2E8D68A8"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Inhomogeneity</w:t>
            </w:r>
          </w:p>
        </w:tc>
        <w:tc>
          <w:tcPr>
            <w:tcW w:w="869" w:type="dxa"/>
            <w:shd w:val="clear" w:color="auto" w:fill="FFFFFF" w:themeFill="background1"/>
            <w:vAlign w:val="center"/>
          </w:tcPr>
          <w:p w14:paraId="01F4C4FC"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3.44</w:t>
            </w:r>
          </w:p>
        </w:tc>
        <w:tc>
          <w:tcPr>
            <w:tcW w:w="765" w:type="dxa"/>
            <w:shd w:val="clear" w:color="auto" w:fill="FFFFFF" w:themeFill="background1"/>
          </w:tcPr>
          <w:p w14:paraId="2635A3C2"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1.34</w:t>
            </w:r>
          </w:p>
        </w:tc>
        <w:tc>
          <w:tcPr>
            <w:tcW w:w="1227" w:type="dxa"/>
            <w:shd w:val="clear" w:color="auto" w:fill="FFFFFF" w:themeFill="background1"/>
            <w:vAlign w:val="center"/>
          </w:tcPr>
          <w:p w14:paraId="72D80365" w14:textId="77777777" w:rsidR="008B2B5A" w:rsidRPr="00AA254E" w:rsidRDefault="008B2B5A" w:rsidP="00F11C6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1.61-7.37</w:t>
            </w:r>
          </w:p>
        </w:tc>
        <w:tc>
          <w:tcPr>
            <w:tcW w:w="893" w:type="dxa"/>
            <w:shd w:val="clear" w:color="auto" w:fill="FFFFFF" w:themeFill="background1"/>
            <w:vAlign w:val="center"/>
          </w:tcPr>
          <w:p w14:paraId="64073A31"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0.001</w:t>
            </w:r>
          </w:p>
        </w:tc>
      </w:tr>
      <w:tr w:rsidR="0048124B" w:rsidRPr="00AA254E" w14:paraId="65D8F351"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19369A1C"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tcPr>
          <w:p w14:paraId="5EC2EFC6"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Irregular margins</w:t>
            </w:r>
          </w:p>
        </w:tc>
        <w:tc>
          <w:tcPr>
            <w:tcW w:w="869" w:type="dxa"/>
            <w:shd w:val="clear" w:color="auto" w:fill="FFFFFF" w:themeFill="background1"/>
            <w:vAlign w:val="center"/>
          </w:tcPr>
          <w:p w14:paraId="77756355" w14:textId="4346B779"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w:t>
            </w:r>
            <w:r w:rsidR="009F637B" w:rsidRPr="00AA254E">
              <w:rPr>
                <w:rFonts w:ascii="Times New Roman" w:eastAsia="Times New Roman" w:hAnsi="Times New Roman" w:cs="Times New Roman"/>
                <w:color w:val="000000" w:themeColor="text1"/>
                <w:sz w:val="20"/>
                <w:szCs w:val="20"/>
                <w:lang w:val="en-US" w:eastAsia="it-IT"/>
              </w:rPr>
              <w:t>78</w:t>
            </w:r>
          </w:p>
        </w:tc>
        <w:tc>
          <w:tcPr>
            <w:tcW w:w="765" w:type="dxa"/>
            <w:shd w:val="clear" w:color="auto" w:fill="FFFFFF" w:themeFill="background1"/>
          </w:tcPr>
          <w:p w14:paraId="6D709D00" w14:textId="428B836E"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w:t>
            </w:r>
            <w:r w:rsidR="009F637B" w:rsidRPr="00AA254E">
              <w:rPr>
                <w:rFonts w:ascii="Times New Roman" w:eastAsia="Times New Roman" w:hAnsi="Times New Roman" w:cs="Times New Roman"/>
                <w:color w:val="000000" w:themeColor="text1"/>
                <w:sz w:val="20"/>
                <w:szCs w:val="20"/>
                <w:lang w:val="en-US" w:eastAsia="it-IT"/>
              </w:rPr>
              <w:t>50</w:t>
            </w:r>
          </w:p>
        </w:tc>
        <w:tc>
          <w:tcPr>
            <w:tcW w:w="1227" w:type="dxa"/>
            <w:shd w:val="clear" w:color="auto" w:fill="FFFFFF" w:themeFill="background1"/>
            <w:vAlign w:val="center"/>
          </w:tcPr>
          <w:p w14:paraId="14440336" w14:textId="2C8AA562"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w:t>
            </w:r>
            <w:r w:rsidR="009F637B" w:rsidRPr="00AA254E">
              <w:rPr>
                <w:rFonts w:ascii="Times New Roman" w:eastAsia="Times New Roman" w:hAnsi="Times New Roman" w:cs="Times New Roman"/>
                <w:color w:val="000000" w:themeColor="text1"/>
                <w:sz w:val="20"/>
                <w:szCs w:val="20"/>
                <w:lang w:val="en-US" w:eastAsia="it-IT"/>
              </w:rPr>
              <w:t>7</w:t>
            </w:r>
            <w:r w:rsidRPr="00AA254E">
              <w:rPr>
                <w:rFonts w:ascii="Times New Roman" w:eastAsia="Times New Roman" w:hAnsi="Times New Roman" w:cs="Times New Roman"/>
                <w:color w:val="000000" w:themeColor="text1"/>
                <w:sz w:val="20"/>
                <w:szCs w:val="20"/>
                <w:lang w:val="en-US" w:eastAsia="it-IT"/>
              </w:rPr>
              <w:t>3-</w:t>
            </w:r>
            <w:r w:rsidR="009F637B" w:rsidRPr="00AA254E">
              <w:rPr>
                <w:rFonts w:ascii="Times New Roman" w:eastAsia="Times New Roman" w:hAnsi="Times New Roman" w:cs="Times New Roman"/>
                <w:color w:val="000000" w:themeColor="text1"/>
                <w:sz w:val="20"/>
                <w:szCs w:val="20"/>
                <w:lang w:val="en-US" w:eastAsia="it-IT"/>
              </w:rPr>
              <w:t>8.27</w:t>
            </w:r>
          </w:p>
        </w:tc>
        <w:tc>
          <w:tcPr>
            <w:tcW w:w="893" w:type="dxa"/>
            <w:shd w:val="clear" w:color="auto" w:fill="FFFFFF" w:themeFill="background1"/>
            <w:vAlign w:val="center"/>
          </w:tcPr>
          <w:p w14:paraId="103BEBFD" w14:textId="5DF77B5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w:t>
            </w:r>
            <w:r w:rsidR="009F637B" w:rsidRPr="00AA254E">
              <w:rPr>
                <w:rFonts w:ascii="Times New Roman" w:hAnsi="Times New Roman" w:cs="Times New Roman"/>
                <w:i/>
                <w:iCs/>
                <w:color w:val="000000" w:themeColor="text1"/>
                <w:sz w:val="20"/>
                <w:szCs w:val="20"/>
                <w:lang w:val="en-US"/>
              </w:rPr>
              <w:t>0</w:t>
            </w:r>
            <w:r w:rsidRPr="00AA254E">
              <w:rPr>
                <w:rFonts w:ascii="Times New Roman" w:hAnsi="Times New Roman" w:cs="Times New Roman"/>
                <w:i/>
                <w:iCs/>
                <w:color w:val="000000" w:themeColor="text1"/>
                <w:sz w:val="20"/>
                <w:szCs w:val="20"/>
                <w:lang w:val="en-US"/>
              </w:rPr>
              <w:t>1</w:t>
            </w:r>
          </w:p>
        </w:tc>
      </w:tr>
      <w:tr w:rsidR="0048124B" w:rsidRPr="00AA254E" w14:paraId="19466690"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4EFB6349"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tcPr>
          <w:p w14:paraId="1D1CC0D6"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Polylobate mass</w:t>
            </w:r>
          </w:p>
        </w:tc>
        <w:tc>
          <w:tcPr>
            <w:tcW w:w="869" w:type="dxa"/>
            <w:shd w:val="clear" w:color="auto" w:fill="FFFFFF" w:themeFill="background1"/>
            <w:vAlign w:val="center"/>
          </w:tcPr>
          <w:p w14:paraId="731E98FF"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2.26</w:t>
            </w:r>
          </w:p>
        </w:tc>
        <w:tc>
          <w:tcPr>
            <w:tcW w:w="765" w:type="dxa"/>
            <w:shd w:val="clear" w:color="auto" w:fill="FFFFFF" w:themeFill="background1"/>
          </w:tcPr>
          <w:p w14:paraId="77E064DF"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0.49</w:t>
            </w:r>
          </w:p>
        </w:tc>
        <w:tc>
          <w:tcPr>
            <w:tcW w:w="1227" w:type="dxa"/>
            <w:shd w:val="clear" w:color="auto" w:fill="FFFFFF" w:themeFill="background1"/>
            <w:vAlign w:val="center"/>
          </w:tcPr>
          <w:p w14:paraId="768AB120"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1.47-3.47</w:t>
            </w:r>
          </w:p>
        </w:tc>
        <w:tc>
          <w:tcPr>
            <w:tcW w:w="893" w:type="dxa"/>
            <w:shd w:val="clear" w:color="auto" w:fill="FFFFFF" w:themeFill="background1"/>
            <w:vAlign w:val="center"/>
          </w:tcPr>
          <w:p w14:paraId="41BA0B0A"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5F05C3F3"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shd w:val="clear" w:color="auto" w:fill="F2F2F2" w:themeFill="background1" w:themeFillShade="F2"/>
          </w:tcPr>
          <w:p w14:paraId="3CD95351"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2F2F2" w:themeFill="background1" w:themeFillShade="F2"/>
            <w:vAlign w:val="center"/>
          </w:tcPr>
          <w:p w14:paraId="785E1C52"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69" w:type="dxa"/>
            <w:shd w:val="clear" w:color="auto" w:fill="F2F2F2" w:themeFill="background1" w:themeFillShade="F2"/>
            <w:vAlign w:val="center"/>
          </w:tcPr>
          <w:p w14:paraId="4D716415"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OR</w:t>
            </w:r>
          </w:p>
        </w:tc>
        <w:tc>
          <w:tcPr>
            <w:tcW w:w="765" w:type="dxa"/>
            <w:shd w:val="clear" w:color="auto" w:fill="F2F2F2" w:themeFill="background1" w:themeFillShade="F2"/>
          </w:tcPr>
          <w:p w14:paraId="121961DB"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SE</w:t>
            </w:r>
          </w:p>
        </w:tc>
        <w:tc>
          <w:tcPr>
            <w:tcW w:w="1227" w:type="dxa"/>
            <w:shd w:val="clear" w:color="auto" w:fill="F2F2F2" w:themeFill="background1" w:themeFillShade="F2"/>
            <w:vAlign w:val="center"/>
          </w:tcPr>
          <w:p w14:paraId="72CBDB6F"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893" w:type="dxa"/>
            <w:shd w:val="clear" w:color="auto" w:fill="F2F2F2" w:themeFill="background1" w:themeFillShade="F2"/>
            <w:vAlign w:val="center"/>
          </w:tcPr>
          <w:p w14:paraId="11AE191A"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62B79465"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val="restart"/>
            <w:shd w:val="clear" w:color="auto" w:fill="FFFFFF" w:themeFill="background1"/>
          </w:tcPr>
          <w:p w14:paraId="7B3B2262"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w:t>
            </w:r>
          </w:p>
        </w:tc>
        <w:tc>
          <w:tcPr>
            <w:tcW w:w="3969" w:type="dxa"/>
            <w:shd w:val="clear" w:color="auto" w:fill="FFFFFF" w:themeFill="background1"/>
          </w:tcPr>
          <w:p w14:paraId="26A2F307" w14:textId="77777777" w:rsidR="008B2B5A" w:rsidRPr="00AA254E" w:rsidRDefault="008B2B5A" w:rsidP="00F11C60">
            <w:pPr>
              <w:tabs>
                <w:tab w:val="left" w:pos="93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Infiltration</w:t>
            </w:r>
          </w:p>
        </w:tc>
        <w:tc>
          <w:tcPr>
            <w:tcW w:w="869" w:type="dxa"/>
            <w:shd w:val="clear" w:color="auto" w:fill="FFFFFF" w:themeFill="background1"/>
            <w:vAlign w:val="center"/>
          </w:tcPr>
          <w:p w14:paraId="54521CE6"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49.6</w:t>
            </w:r>
          </w:p>
        </w:tc>
        <w:tc>
          <w:tcPr>
            <w:tcW w:w="765" w:type="dxa"/>
            <w:shd w:val="clear" w:color="auto" w:fill="FFFFFF" w:themeFill="background1"/>
          </w:tcPr>
          <w:p w14:paraId="6D2B76B9"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27.14</w:t>
            </w:r>
          </w:p>
        </w:tc>
        <w:tc>
          <w:tcPr>
            <w:tcW w:w="1227" w:type="dxa"/>
            <w:shd w:val="clear" w:color="auto" w:fill="FFFFFF" w:themeFill="background1"/>
            <w:vAlign w:val="center"/>
          </w:tcPr>
          <w:p w14:paraId="377688E0"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16.9-144.9</w:t>
            </w:r>
          </w:p>
        </w:tc>
        <w:tc>
          <w:tcPr>
            <w:tcW w:w="893" w:type="dxa"/>
            <w:shd w:val="clear" w:color="auto" w:fill="FFFFFF" w:themeFill="background1"/>
            <w:vAlign w:val="center"/>
          </w:tcPr>
          <w:p w14:paraId="596DC1FB"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09FB8C84"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37C4DB35"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161A450A"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Sessile Mass</w:t>
            </w:r>
          </w:p>
        </w:tc>
        <w:tc>
          <w:tcPr>
            <w:tcW w:w="869" w:type="dxa"/>
            <w:shd w:val="clear" w:color="auto" w:fill="FFFFFF" w:themeFill="background1"/>
            <w:vAlign w:val="center"/>
          </w:tcPr>
          <w:p w14:paraId="08D760BC"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2.15</w:t>
            </w:r>
          </w:p>
        </w:tc>
        <w:tc>
          <w:tcPr>
            <w:tcW w:w="765" w:type="dxa"/>
            <w:shd w:val="clear" w:color="auto" w:fill="FFFFFF" w:themeFill="background1"/>
          </w:tcPr>
          <w:p w14:paraId="49A6C671"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0.74</w:t>
            </w:r>
          </w:p>
        </w:tc>
        <w:tc>
          <w:tcPr>
            <w:tcW w:w="1227" w:type="dxa"/>
            <w:shd w:val="clear" w:color="auto" w:fill="FFFFFF" w:themeFill="background1"/>
            <w:vAlign w:val="center"/>
          </w:tcPr>
          <w:p w14:paraId="1E17B518"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1.09-4.23</w:t>
            </w:r>
          </w:p>
        </w:tc>
        <w:tc>
          <w:tcPr>
            <w:tcW w:w="893" w:type="dxa"/>
            <w:shd w:val="clear" w:color="auto" w:fill="FFFFFF" w:themeFill="background1"/>
            <w:vAlign w:val="center"/>
          </w:tcPr>
          <w:p w14:paraId="0E8B1D9B"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0.027</w:t>
            </w:r>
          </w:p>
        </w:tc>
      </w:tr>
      <w:tr w:rsidR="0048124B" w:rsidRPr="00AA254E" w14:paraId="627AD698"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124A6931"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4BB229FB"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Polylobate Mass</w:t>
            </w:r>
          </w:p>
        </w:tc>
        <w:tc>
          <w:tcPr>
            <w:tcW w:w="869" w:type="dxa"/>
            <w:shd w:val="clear" w:color="auto" w:fill="FFFFFF" w:themeFill="background1"/>
            <w:vAlign w:val="center"/>
          </w:tcPr>
          <w:p w14:paraId="0D017055"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7.31</w:t>
            </w:r>
          </w:p>
        </w:tc>
        <w:tc>
          <w:tcPr>
            <w:tcW w:w="765" w:type="dxa"/>
            <w:shd w:val="clear" w:color="auto" w:fill="FFFFFF" w:themeFill="background1"/>
          </w:tcPr>
          <w:p w14:paraId="0B3F20CF"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3.22</w:t>
            </w:r>
          </w:p>
        </w:tc>
        <w:tc>
          <w:tcPr>
            <w:tcW w:w="1227" w:type="dxa"/>
            <w:shd w:val="clear" w:color="auto" w:fill="FFFFFF" w:themeFill="background1"/>
            <w:vAlign w:val="center"/>
          </w:tcPr>
          <w:p w14:paraId="0FDA53F5"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3.08-17.35</w:t>
            </w:r>
          </w:p>
        </w:tc>
        <w:tc>
          <w:tcPr>
            <w:tcW w:w="893" w:type="dxa"/>
            <w:shd w:val="clear" w:color="auto" w:fill="FFFFFF" w:themeFill="background1"/>
            <w:vAlign w:val="center"/>
          </w:tcPr>
          <w:p w14:paraId="45D39EAB"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16C65767"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1D876235"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6DCF4EB0"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Pericardial effusion</w:t>
            </w:r>
          </w:p>
        </w:tc>
        <w:tc>
          <w:tcPr>
            <w:tcW w:w="869" w:type="dxa"/>
            <w:shd w:val="clear" w:color="auto" w:fill="FFFFFF" w:themeFill="background1"/>
            <w:vAlign w:val="center"/>
          </w:tcPr>
          <w:p w14:paraId="450AA20F"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25.59</w:t>
            </w:r>
          </w:p>
        </w:tc>
        <w:tc>
          <w:tcPr>
            <w:tcW w:w="765" w:type="dxa"/>
            <w:shd w:val="clear" w:color="auto" w:fill="FFFFFF" w:themeFill="background1"/>
          </w:tcPr>
          <w:p w14:paraId="43F7F77C"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26.6</w:t>
            </w:r>
          </w:p>
        </w:tc>
        <w:tc>
          <w:tcPr>
            <w:tcW w:w="1227" w:type="dxa"/>
            <w:shd w:val="clear" w:color="auto" w:fill="FFFFFF" w:themeFill="background1"/>
            <w:vAlign w:val="center"/>
          </w:tcPr>
          <w:p w14:paraId="1ADE2851"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3.34—196.1</w:t>
            </w:r>
          </w:p>
        </w:tc>
        <w:tc>
          <w:tcPr>
            <w:tcW w:w="893" w:type="dxa"/>
            <w:shd w:val="clear" w:color="auto" w:fill="FFFFFF" w:themeFill="background1"/>
            <w:vAlign w:val="center"/>
          </w:tcPr>
          <w:p w14:paraId="57BD5DDA"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0.002</w:t>
            </w:r>
          </w:p>
        </w:tc>
      </w:tr>
      <w:tr w:rsidR="0048124B" w:rsidRPr="00AA254E" w14:paraId="0670CA89"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5213D0C6"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5D3D2B46"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First-pass contrast perfusion</w:t>
            </w:r>
          </w:p>
        </w:tc>
        <w:tc>
          <w:tcPr>
            <w:tcW w:w="869" w:type="dxa"/>
            <w:shd w:val="clear" w:color="auto" w:fill="FFFFFF" w:themeFill="background1"/>
            <w:vAlign w:val="center"/>
          </w:tcPr>
          <w:p w14:paraId="0EB1F320"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65.1</w:t>
            </w:r>
          </w:p>
        </w:tc>
        <w:tc>
          <w:tcPr>
            <w:tcW w:w="765" w:type="dxa"/>
            <w:shd w:val="clear" w:color="auto" w:fill="FFFFFF" w:themeFill="background1"/>
          </w:tcPr>
          <w:p w14:paraId="5BC8CC2B"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67.54</w:t>
            </w:r>
          </w:p>
        </w:tc>
        <w:tc>
          <w:tcPr>
            <w:tcW w:w="1227" w:type="dxa"/>
            <w:shd w:val="clear" w:color="auto" w:fill="FFFFFF" w:themeFill="background1"/>
            <w:vAlign w:val="center"/>
          </w:tcPr>
          <w:p w14:paraId="414D7AA4"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8.53-497.09</w:t>
            </w:r>
          </w:p>
        </w:tc>
        <w:tc>
          <w:tcPr>
            <w:tcW w:w="893" w:type="dxa"/>
            <w:shd w:val="clear" w:color="auto" w:fill="FFFFFF" w:themeFill="background1"/>
            <w:vAlign w:val="center"/>
          </w:tcPr>
          <w:p w14:paraId="5466CA6E"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394F0368"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3016A4D0"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6FBD9E7E"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LGE</w:t>
            </w:r>
          </w:p>
        </w:tc>
        <w:tc>
          <w:tcPr>
            <w:tcW w:w="869" w:type="dxa"/>
            <w:shd w:val="clear" w:color="auto" w:fill="FFFFFF" w:themeFill="background1"/>
            <w:vAlign w:val="center"/>
          </w:tcPr>
          <w:p w14:paraId="58764D4B" w14:textId="2090175F" w:rsidR="008B2B5A" w:rsidRPr="00AA254E" w:rsidRDefault="00C729A3"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3.07</w:t>
            </w:r>
          </w:p>
        </w:tc>
        <w:tc>
          <w:tcPr>
            <w:tcW w:w="765" w:type="dxa"/>
            <w:shd w:val="clear" w:color="auto" w:fill="FFFFFF" w:themeFill="background1"/>
          </w:tcPr>
          <w:p w14:paraId="4D802A76" w14:textId="2C513484"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w:t>
            </w:r>
            <w:r w:rsidR="00C729A3" w:rsidRPr="00AA254E">
              <w:rPr>
                <w:rFonts w:ascii="Times New Roman" w:eastAsia="Times New Roman" w:hAnsi="Times New Roman" w:cs="Times New Roman"/>
                <w:color w:val="000000" w:themeColor="text1"/>
                <w:sz w:val="20"/>
                <w:szCs w:val="20"/>
                <w:lang w:val="en-US" w:eastAsia="it-IT"/>
              </w:rPr>
              <w:t>22</w:t>
            </w:r>
          </w:p>
        </w:tc>
        <w:tc>
          <w:tcPr>
            <w:tcW w:w="1227" w:type="dxa"/>
            <w:shd w:val="clear" w:color="auto" w:fill="FFFFFF" w:themeFill="background1"/>
            <w:vAlign w:val="center"/>
          </w:tcPr>
          <w:p w14:paraId="48E9C024" w14:textId="24D78FFB"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w:t>
            </w:r>
            <w:r w:rsidR="00C729A3" w:rsidRPr="00AA254E">
              <w:rPr>
                <w:rFonts w:ascii="Times New Roman" w:eastAsia="Times New Roman" w:hAnsi="Times New Roman" w:cs="Times New Roman"/>
                <w:color w:val="000000" w:themeColor="text1"/>
                <w:sz w:val="20"/>
                <w:szCs w:val="20"/>
                <w:lang w:val="en-US" w:eastAsia="it-IT"/>
              </w:rPr>
              <w:t>41</w:t>
            </w:r>
            <w:r w:rsidRPr="00AA254E">
              <w:rPr>
                <w:rFonts w:ascii="Times New Roman" w:eastAsia="Times New Roman" w:hAnsi="Times New Roman" w:cs="Times New Roman"/>
                <w:color w:val="000000" w:themeColor="text1"/>
                <w:sz w:val="20"/>
                <w:szCs w:val="20"/>
                <w:lang w:val="en-US" w:eastAsia="it-IT"/>
              </w:rPr>
              <w:t>-</w:t>
            </w:r>
            <w:r w:rsidR="00C729A3" w:rsidRPr="00AA254E">
              <w:rPr>
                <w:rFonts w:ascii="Times New Roman" w:eastAsia="Times New Roman" w:hAnsi="Times New Roman" w:cs="Times New Roman"/>
                <w:color w:val="000000" w:themeColor="text1"/>
                <w:sz w:val="20"/>
                <w:szCs w:val="20"/>
                <w:lang w:val="en-US" w:eastAsia="it-IT"/>
              </w:rPr>
              <w:t>6.69</w:t>
            </w:r>
          </w:p>
        </w:tc>
        <w:tc>
          <w:tcPr>
            <w:tcW w:w="893" w:type="dxa"/>
            <w:shd w:val="clear" w:color="auto" w:fill="FFFFFF" w:themeFill="background1"/>
            <w:vAlign w:val="center"/>
          </w:tcPr>
          <w:p w14:paraId="4A7D05A9" w14:textId="3FC4AED9" w:rsidR="008B2B5A" w:rsidRPr="00AA254E" w:rsidRDefault="00C729A3"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0.005</w:t>
            </w:r>
          </w:p>
        </w:tc>
      </w:tr>
      <w:tr w:rsidR="0048124B" w:rsidRPr="00AA254E" w14:paraId="6319338F"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27426C8C"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3A4B0071"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EGE</w:t>
            </w:r>
          </w:p>
        </w:tc>
        <w:tc>
          <w:tcPr>
            <w:tcW w:w="869" w:type="dxa"/>
            <w:shd w:val="clear" w:color="auto" w:fill="FFFFFF" w:themeFill="background1"/>
            <w:vAlign w:val="center"/>
          </w:tcPr>
          <w:p w14:paraId="6A5CB0C3" w14:textId="31CF14BF" w:rsidR="008B2B5A" w:rsidRPr="00AA254E" w:rsidRDefault="00C729A3"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5.39</w:t>
            </w:r>
          </w:p>
        </w:tc>
        <w:tc>
          <w:tcPr>
            <w:tcW w:w="765" w:type="dxa"/>
            <w:shd w:val="clear" w:color="auto" w:fill="FFFFFF" w:themeFill="background1"/>
          </w:tcPr>
          <w:p w14:paraId="00F60E26" w14:textId="47F02B9F" w:rsidR="008B2B5A" w:rsidRPr="00AA254E" w:rsidRDefault="00C729A3"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2.43</w:t>
            </w:r>
          </w:p>
        </w:tc>
        <w:tc>
          <w:tcPr>
            <w:tcW w:w="1227" w:type="dxa"/>
            <w:shd w:val="clear" w:color="auto" w:fill="FFFFFF" w:themeFill="background1"/>
            <w:vAlign w:val="center"/>
          </w:tcPr>
          <w:p w14:paraId="7A896B18" w14:textId="1F5C483C" w:rsidR="008B2B5A" w:rsidRPr="00AA254E" w:rsidRDefault="00C729A3"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2.22</w:t>
            </w:r>
            <w:r w:rsidR="008B2B5A" w:rsidRPr="00AA254E">
              <w:rPr>
                <w:rFonts w:ascii="Times New Roman" w:eastAsia="Times New Roman" w:hAnsi="Times New Roman" w:cs="Times New Roman"/>
                <w:color w:val="000000" w:themeColor="text1"/>
                <w:sz w:val="20"/>
                <w:szCs w:val="20"/>
                <w:lang w:val="en-US" w:eastAsia="it-IT"/>
              </w:rPr>
              <w:t>-</w:t>
            </w:r>
            <w:r w:rsidRPr="00AA254E">
              <w:rPr>
                <w:rFonts w:ascii="Times New Roman" w:eastAsia="Times New Roman" w:hAnsi="Times New Roman" w:cs="Times New Roman"/>
                <w:color w:val="000000" w:themeColor="text1"/>
                <w:sz w:val="20"/>
                <w:szCs w:val="20"/>
                <w:lang w:val="en-US" w:eastAsia="it-IT"/>
              </w:rPr>
              <w:t>13.07</w:t>
            </w:r>
          </w:p>
        </w:tc>
        <w:tc>
          <w:tcPr>
            <w:tcW w:w="893" w:type="dxa"/>
            <w:shd w:val="clear" w:color="auto" w:fill="FFFFFF" w:themeFill="background1"/>
            <w:vAlign w:val="center"/>
          </w:tcPr>
          <w:p w14:paraId="04DE66C5"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5483C64D"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58DBE44B"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06D1E7F1"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Heterogeneous LGE</w:t>
            </w:r>
          </w:p>
        </w:tc>
        <w:tc>
          <w:tcPr>
            <w:tcW w:w="869" w:type="dxa"/>
            <w:shd w:val="clear" w:color="auto" w:fill="FFFFFF" w:themeFill="background1"/>
            <w:vAlign w:val="center"/>
          </w:tcPr>
          <w:p w14:paraId="3DBBC219"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33.0</w:t>
            </w:r>
          </w:p>
        </w:tc>
        <w:tc>
          <w:tcPr>
            <w:tcW w:w="765" w:type="dxa"/>
            <w:shd w:val="clear" w:color="auto" w:fill="FFFFFF" w:themeFill="background1"/>
          </w:tcPr>
          <w:p w14:paraId="6711FFBD"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15.62</w:t>
            </w:r>
          </w:p>
        </w:tc>
        <w:tc>
          <w:tcPr>
            <w:tcW w:w="1227" w:type="dxa"/>
            <w:shd w:val="clear" w:color="auto" w:fill="FFFFFF" w:themeFill="background1"/>
            <w:vAlign w:val="center"/>
          </w:tcPr>
          <w:p w14:paraId="388CDA84"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13.04-83.48</w:t>
            </w:r>
          </w:p>
        </w:tc>
        <w:tc>
          <w:tcPr>
            <w:tcW w:w="893" w:type="dxa"/>
            <w:shd w:val="clear" w:color="auto" w:fill="FFFFFF" w:themeFill="background1"/>
            <w:vAlign w:val="center"/>
          </w:tcPr>
          <w:p w14:paraId="0EA7C02A"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0B166044"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tcPr>
          <w:p w14:paraId="5E5B56E8"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vAlign w:val="center"/>
          </w:tcPr>
          <w:p w14:paraId="7121E170"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69" w:type="dxa"/>
            <w:vAlign w:val="center"/>
          </w:tcPr>
          <w:p w14:paraId="3BD279C1"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OR</w:t>
            </w:r>
          </w:p>
        </w:tc>
        <w:tc>
          <w:tcPr>
            <w:tcW w:w="765" w:type="dxa"/>
          </w:tcPr>
          <w:p w14:paraId="1495A287"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SE</w:t>
            </w:r>
          </w:p>
        </w:tc>
        <w:tc>
          <w:tcPr>
            <w:tcW w:w="1227" w:type="dxa"/>
            <w:vAlign w:val="center"/>
          </w:tcPr>
          <w:p w14:paraId="4B88DE79"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893" w:type="dxa"/>
            <w:vAlign w:val="center"/>
          </w:tcPr>
          <w:p w14:paraId="5CCBA218"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6FFF3CE9"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val="restart"/>
            <w:shd w:val="clear" w:color="auto" w:fill="FFFFFF" w:themeFill="background1"/>
          </w:tcPr>
          <w:p w14:paraId="7477D99B"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w:t>
            </w:r>
          </w:p>
        </w:tc>
        <w:tc>
          <w:tcPr>
            <w:tcW w:w="3969" w:type="dxa"/>
            <w:shd w:val="clear" w:color="auto" w:fill="FFFFFF" w:themeFill="background1"/>
          </w:tcPr>
          <w:p w14:paraId="34E40566"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Dimension</w:t>
            </w:r>
          </w:p>
        </w:tc>
        <w:tc>
          <w:tcPr>
            <w:tcW w:w="869" w:type="dxa"/>
            <w:shd w:val="clear" w:color="auto" w:fill="FFFFFF" w:themeFill="background1"/>
            <w:vAlign w:val="center"/>
          </w:tcPr>
          <w:p w14:paraId="2AAFD7B9"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1.07</w:t>
            </w:r>
          </w:p>
        </w:tc>
        <w:tc>
          <w:tcPr>
            <w:tcW w:w="765" w:type="dxa"/>
            <w:shd w:val="clear" w:color="auto" w:fill="FFFFFF" w:themeFill="background1"/>
          </w:tcPr>
          <w:p w14:paraId="36F39A7E"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0.1</w:t>
            </w:r>
          </w:p>
        </w:tc>
        <w:tc>
          <w:tcPr>
            <w:tcW w:w="1227" w:type="dxa"/>
            <w:shd w:val="clear" w:color="auto" w:fill="FFFFFF" w:themeFill="background1"/>
            <w:vAlign w:val="center"/>
          </w:tcPr>
          <w:p w14:paraId="3A7A95C9"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1.04-1.09</w:t>
            </w:r>
          </w:p>
        </w:tc>
        <w:tc>
          <w:tcPr>
            <w:tcW w:w="893" w:type="dxa"/>
            <w:shd w:val="clear" w:color="auto" w:fill="FFFFFF" w:themeFill="background1"/>
            <w:vAlign w:val="center"/>
          </w:tcPr>
          <w:p w14:paraId="0BD11AD6"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395DD8F8"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2DD0A730"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38AAAFAF"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Diameter&gt;30 mm</w:t>
            </w:r>
          </w:p>
        </w:tc>
        <w:tc>
          <w:tcPr>
            <w:tcW w:w="869" w:type="dxa"/>
            <w:shd w:val="clear" w:color="auto" w:fill="FFFFFF" w:themeFill="background1"/>
            <w:vAlign w:val="center"/>
          </w:tcPr>
          <w:p w14:paraId="07229ED9"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10.72</w:t>
            </w:r>
          </w:p>
        </w:tc>
        <w:tc>
          <w:tcPr>
            <w:tcW w:w="765" w:type="dxa"/>
            <w:shd w:val="clear" w:color="auto" w:fill="FFFFFF" w:themeFill="background1"/>
          </w:tcPr>
          <w:p w14:paraId="5634AF3E"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4.5</w:t>
            </w:r>
          </w:p>
        </w:tc>
        <w:tc>
          <w:tcPr>
            <w:tcW w:w="1227" w:type="dxa"/>
            <w:shd w:val="clear" w:color="auto" w:fill="FFFFFF" w:themeFill="background1"/>
            <w:vAlign w:val="center"/>
          </w:tcPr>
          <w:p w14:paraId="3E33B125"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4.66-24.61</w:t>
            </w:r>
          </w:p>
        </w:tc>
        <w:tc>
          <w:tcPr>
            <w:tcW w:w="893" w:type="dxa"/>
            <w:shd w:val="clear" w:color="auto" w:fill="FFFFFF" w:themeFill="background1"/>
            <w:vAlign w:val="center"/>
          </w:tcPr>
          <w:p w14:paraId="601FA730"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3DB9C9A1"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60597796"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634D98FF"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Irregular margins</w:t>
            </w:r>
          </w:p>
        </w:tc>
        <w:tc>
          <w:tcPr>
            <w:tcW w:w="869" w:type="dxa"/>
            <w:shd w:val="clear" w:color="auto" w:fill="FFFFFF" w:themeFill="background1"/>
            <w:vAlign w:val="center"/>
          </w:tcPr>
          <w:p w14:paraId="32F350DE"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29.45</w:t>
            </w:r>
          </w:p>
        </w:tc>
        <w:tc>
          <w:tcPr>
            <w:tcW w:w="765" w:type="dxa"/>
            <w:shd w:val="clear" w:color="auto" w:fill="FFFFFF" w:themeFill="background1"/>
          </w:tcPr>
          <w:p w14:paraId="3B723382"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13.7</w:t>
            </w:r>
          </w:p>
        </w:tc>
        <w:tc>
          <w:tcPr>
            <w:tcW w:w="1227" w:type="dxa"/>
            <w:shd w:val="clear" w:color="auto" w:fill="FFFFFF" w:themeFill="background1"/>
            <w:vAlign w:val="center"/>
          </w:tcPr>
          <w:p w14:paraId="272EDA6B"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11.85-73.16</w:t>
            </w:r>
          </w:p>
        </w:tc>
        <w:tc>
          <w:tcPr>
            <w:tcW w:w="893" w:type="dxa"/>
            <w:shd w:val="clear" w:color="auto" w:fill="FFFFFF" w:themeFill="background1"/>
            <w:vAlign w:val="center"/>
          </w:tcPr>
          <w:p w14:paraId="4B7E0CB1"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58414E84"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1B78EB79"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08EE4D76"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Infiltration</w:t>
            </w:r>
          </w:p>
        </w:tc>
        <w:tc>
          <w:tcPr>
            <w:tcW w:w="869" w:type="dxa"/>
            <w:shd w:val="clear" w:color="auto" w:fill="FFFFFF" w:themeFill="background1"/>
            <w:vAlign w:val="center"/>
          </w:tcPr>
          <w:p w14:paraId="391E6CCD"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67.7</w:t>
            </w:r>
          </w:p>
        </w:tc>
        <w:tc>
          <w:tcPr>
            <w:tcW w:w="765" w:type="dxa"/>
            <w:shd w:val="clear" w:color="auto" w:fill="FFFFFF" w:themeFill="background1"/>
          </w:tcPr>
          <w:p w14:paraId="5F40D282"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44.0</w:t>
            </w:r>
          </w:p>
        </w:tc>
        <w:tc>
          <w:tcPr>
            <w:tcW w:w="1227" w:type="dxa"/>
            <w:shd w:val="clear" w:color="auto" w:fill="FFFFFF" w:themeFill="background1"/>
            <w:vAlign w:val="center"/>
          </w:tcPr>
          <w:p w14:paraId="54D89D7E"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18.96-241.9</w:t>
            </w:r>
          </w:p>
        </w:tc>
        <w:tc>
          <w:tcPr>
            <w:tcW w:w="893" w:type="dxa"/>
            <w:shd w:val="clear" w:color="auto" w:fill="FFFFFF" w:themeFill="background1"/>
            <w:vAlign w:val="center"/>
          </w:tcPr>
          <w:p w14:paraId="151EC391"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34C951FE"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5C6E0AAC"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049C57D5"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Pericardial effusion</w:t>
            </w:r>
          </w:p>
        </w:tc>
        <w:tc>
          <w:tcPr>
            <w:tcW w:w="869" w:type="dxa"/>
            <w:shd w:val="clear" w:color="auto" w:fill="FFFFFF" w:themeFill="background1"/>
            <w:vAlign w:val="center"/>
          </w:tcPr>
          <w:p w14:paraId="7CE236B4"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11.04</w:t>
            </w:r>
          </w:p>
        </w:tc>
        <w:tc>
          <w:tcPr>
            <w:tcW w:w="765" w:type="dxa"/>
            <w:shd w:val="clear" w:color="auto" w:fill="FFFFFF" w:themeFill="background1"/>
          </w:tcPr>
          <w:p w14:paraId="0D599DAA"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5.1</w:t>
            </w:r>
          </w:p>
        </w:tc>
        <w:tc>
          <w:tcPr>
            <w:tcW w:w="1227" w:type="dxa"/>
            <w:shd w:val="clear" w:color="auto" w:fill="FFFFFF" w:themeFill="background1"/>
            <w:vAlign w:val="center"/>
          </w:tcPr>
          <w:p w14:paraId="4202496A"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4.46-27.3</w:t>
            </w:r>
          </w:p>
        </w:tc>
        <w:tc>
          <w:tcPr>
            <w:tcW w:w="893" w:type="dxa"/>
            <w:shd w:val="clear" w:color="auto" w:fill="FFFFFF" w:themeFill="background1"/>
            <w:vAlign w:val="center"/>
          </w:tcPr>
          <w:p w14:paraId="6CC74C5C" w14:textId="644EB736"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w:t>
            </w:r>
            <w:r w:rsidR="00A40981" w:rsidRPr="00AA254E">
              <w:rPr>
                <w:rFonts w:ascii="Times New Roman" w:hAnsi="Times New Roman" w:cs="Times New Roman"/>
                <w:i/>
                <w:iCs/>
                <w:color w:val="000000" w:themeColor="text1"/>
                <w:sz w:val="20"/>
                <w:szCs w:val="20"/>
                <w:lang w:val="en-US"/>
              </w:rPr>
              <w:t>0</w:t>
            </w:r>
            <w:r w:rsidRPr="00AA254E">
              <w:rPr>
                <w:rFonts w:ascii="Times New Roman" w:hAnsi="Times New Roman" w:cs="Times New Roman"/>
                <w:i/>
                <w:iCs/>
                <w:color w:val="000000" w:themeColor="text1"/>
                <w:sz w:val="20"/>
                <w:szCs w:val="20"/>
                <w:lang w:val="en-US"/>
              </w:rPr>
              <w:t>01</w:t>
            </w:r>
          </w:p>
        </w:tc>
      </w:tr>
      <w:tr w:rsidR="0048124B" w:rsidRPr="00AA254E" w14:paraId="6DDE89B3"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2A5B5EC2"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0E4EF805"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Calcification</w:t>
            </w:r>
          </w:p>
        </w:tc>
        <w:tc>
          <w:tcPr>
            <w:tcW w:w="869" w:type="dxa"/>
            <w:shd w:val="clear" w:color="auto" w:fill="FFFFFF" w:themeFill="background1"/>
            <w:vAlign w:val="center"/>
          </w:tcPr>
          <w:p w14:paraId="068D8C7F"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0.68</w:t>
            </w:r>
          </w:p>
        </w:tc>
        <w:tc>
          <w:tcPr>
            <w:tcW w:w="765" w:type="dxa"/>
            <w:shd w:val="clear" w:color="auto" w:fill="FFFFFF" w:themeFill="background1"/>
          </w:tcPr>
          <w:p w14:paraId="7F538BD8"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0.43</w:t>
            </w:r>
          </w:p>
        </w:tc>
        <w:tc>
          <w:tcPr>
            <w:tcW w:w="1227" w:type="dxa"/>
            <w:shd w:val="clear" w:color="auto" w:fill="FFFFFF" w:themeFill="background1"/>
            <w:vAlign w:val="center"/>
          </w:tcPr>
          <w:p w14:paraId="4328E803"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0.19-2.34</w:t>
            </w:r>
          </w:p>
        </w:tc>
        <w:tc>
          <w:tcPr>
            <w:tcW w:w="893" w:type="dxa"/>
            <w:shd w:val="clear" w:color="auto" w:fill="FFFFFF" w:themeFill="background1"/>
            <w:vAlign w:val="center"/>
          </w:tcPr>
          <w:p w14:paraId="13598F63"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0.54</w:t>
            </w:r>
          </w:p>
        </w:tc>
      </w:tr>
      <w:tr w:rsidR="0048124B" w:rsidRPr="00AA254E" w14:paraId="739A7DDC"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0D5595D6"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2761E552"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Inhomogeneity</w:t>
            </w:r>
          </w:p>
        </w:tc>
        <w:tc>
          <w:tcPr>
            <w:tcW w:w="869" w:type="dxa"/>
            <w:shd w:val="clear" w:color="auto" w:fill="FFFFFF" w:themeFill="background1"/>
            <w:vAlign w:val="center"/>
          </w:tcPr>
          <w:p w14:paraId="71A74591"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16.2</w:t>
            </w:r>
          </w:p>
        </w:tc>
        <w:tc>
          <w:tcPr>
            <w:tcW w:w="765" w:type="dxa"/>
            <w:shd w:val="clear" w:color="auto" w:fill="FFFFFF" w:themeFill="background1"/>
          </w:tcPr>
          <w:p w14:paraId="3924B028"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6.87</w:t>
            </w:r>
          </w:p>
        </w:tc>
        <w:tc>
          <w:tcPr>
            <w:tcW w:w="1227" w:type="dxa"/>
            <w:shd w:val="clear" w:color="auto" w:fill="FFFFFF" w:themeFill="background1"/>
            <w:vAlign w:val="center"/>
          </w:tcPr>
          <w:p w14:paraId="4F86B856"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7.07-37.18</w:t>
            </w:r>
          </w:p>
        </w:tc>
        <w:tc>
          <w:tcPr>
            <w:tcW w:w="893" w:type="dxa"/>
            <w:shd w:val="clear" w:color="auto" w:fill="FFFFFF" w:themeFill="background1"/>
            <w:vAlign w:val="center"/>
          </w:tcPr>
          <w:p w14:paraId="7E5A91DB"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5DF9A862"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08DB5224"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60EAF43C"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Contrast uptake</w:t>
            </w:r>
          </w:p>
        </w:tc>
        <w:tc>
          <w:tcPr>
            <w:tcW w:w="869" w:type="dxa"/>
            <w:shd w:val="clear" w:color="auto" w:fill="FFFFFF" w:themeFill="background1"/>
            <w:vAlign w:val="center"/>
          </w:tcPr>
          <w:p w14:paraId="30A894BD"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7.82</w:t>
            </w:r>
          </w:p>
        </w:tc>
        <w:tc>
          <w:tcPr>
            <w:tcW w:w="765" w:type="dxa"/>
            <w:shd w:val="clear" w:color="auto" w:fill="FFFFFF" w:themeFill="background1"/>
          </w:tcPr>
          <w:p w14:paraId="4E5EE290"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3.3</w:t>
            </w:r>
          </w:p>
        </w:tc>
        <w:tc>
          <w:tcPr>
            <w:tcW w:w="1227" w:type="dxa"/>
            <w:shd w:val="clear" w:color="auto" w:fill="FFFFFF" w:themeFill="background1"/>
            <w:vAlign w:val="center"/>
          </w:tcPr>
          <w:p w14:paraId="2926883A"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3.43-17.82</w:t>
            </w:r>
          </w:p>
        </w:tc>
        <w:tc>
          <w:tcPr>
            <w:tcW w:w="893" w:type="dxa"/>
            <w:shd w:val="clear" w:color="auto" w:fill="FFFFFF" w:themeFill="background1"/>
            <w:vAlign w:val="center"/>
          </w:tcPr>
          <w:p w14:paraId="4644F1B6"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46EA775B"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4DBDAC90"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0091FEE9"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Non-hypodense lesion</w:t>
            </w:r>
          </w:p>
        </w:tc>
        <w:tc>
          <w:tcPr>
            <w:tcW w:w="869" w:type="dxa"/>
            <w:shd w:val="clear" w:color="auto" w:fill="FFFFFF" w:themeFill="background1"/>
            <w:vAlign w:val="center"/>
          </w:tcPr>
          <w:p w14:paraId="7BECE803"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4.53</w:t>
            </w:r>
          </w:p>
        </w:tc>
        <w:tc>
          <w:tcPr>
            <w:tcW w:w="765" w:type="dxa"/>
            <w:shd w:val="clear" w:color="auto" w:fill="FFFFFF" w:themeFill="background1"/>
          </w:tcPr>
          <w:p w14:paraId="4A8DC436"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1.8</w:t>
            </w:r>
          </w:p>
        </w:tc>
        <w:tc>
          <w:tcPr>
            <w:tcW w:w="1227" w:type="dxa"/>
            <w:shd w:val="clear" w:color="auto" w:fill="FFFFFF" w:themeFill="background1"/>
            <w:vAlign w:val="center"/>
          </w:tcPr>
          <w:p w14:paraId="3BAD1A11"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2.09-9.79</w:t>
            </w:r>
          </w:p>
        </w:tc>
        <w:tc>
          <w:tcPr>
            <w:tcW w:w="893" w:type="dxa"/>
            <w:shd w:val="clear" w:color="auto" w:fill="FFFFFF" w:themeFill="background1"/>
            <w:vAlign w:val="center"/>
          </w:tcPr>
          <w:p w14:paraId="7ACDDED4"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148DBEE7"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2BF1C024"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FFFFF" w:themeFill="background1"/>
            <w:vAlign w:val="center"/>
          </w:tcPr>
          <w:p w14:paraId="7464F5FF"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Solid density</w:t>
            </w:r>
          </w:p>
        </w:tc>
        <w:tc>
          <w:tcPr>
            <w:tcW w:w="869" w:type="dxa"/>
            <w:shd w:val="clear" w:color="auto" w:fill="FFFFFF" w:themeFill="background1"/>
            <w:vAlign w:val="center"/>
          </w:tcPr>
          <w:p w14:paraId="603E3E6E"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3.26</w:t>
            </w:r>
          </w:p>
        </w:tc>
        <w:tc>
          <w:tcPr>
            <w:tcW w:w="765" w:type="dxa"/>
            <w:shd w:val="clear" w:color="auto" w:fill="FFFFFF" w:themeFill="background1"/>
          </w:tcPr>
          <w:p w14:paraId="4EEDF979"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w:t>
            </w:r>
          </w:p>
        </w:tc>
        <w:tc>
          <w:tcPr>
            <w:tcW w:w="1227" w:type="dxa"/>
            <w:shd w:val="clear" w:color="auto" w:fill="FFFFFF" w:themeFill="background1"/>
            <w:vAlign w:val="center"/>
          </w:tcPr>
          <w:p w14:paraId="1A8865EF"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1.24-8.53</w:t>
            </w:r>
          </w:p>
        </w:tc>
        <w:tc>
          <w:tcPr>
            <w:tcW w:w="893" w:type="dxa"/>
            <w:shd w:val="clear" w:color="auto" w:fill="FFFFFF" w:themeFill="background1"/>
            <w:vAlign w:val="center"/>
          </w:tcPr>
          <w:p w14:paraId="7DBB4688"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0.016</w:t>
            </w:r>
          </w:p>
        </w:tc>
      </w:tr>
      <w:tr w:rsidR="0048124B" w:rsidRPr="00AA254E" w14:paraId="33FBB75A"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shd w:val="clear" w:color="auto" w:fill="F2F2F2" w:themeFill="background1" w:themeFillShade="F2"/>
          </w:tcPr>
          <w:p w14:paraId="1CE16230"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p>
        </w:tc>
        <w:tc>
          <w:tcPr>
            <w:tcW w:w="3969" w:type="dxa"/>
            <w:shd w:val="clear" w:color="auto" w:fill="F2F2F2" w:themeFill="background1" w:themeFillShade="F2"/>
            <w:vAlign w:val="center"/>
          </w:tcPr>
          <w:p w14:paraId="0D807CBE"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69" w:type="dxa"/>
            <w:shd w:val="clear" w:color="auto" w:fill="F2F2F2" w:themeFill="background1" w:themeFillShade="F2"/>
            <w:vAlign w:val="center"/>
          </w:tcPr>
          <w:p w14:paraId="153E4C6F"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OR</w:t>
            </w:r>
          </w:p>
        </w:tc>
        <w:tc>
          <w:tcPr>
            <w:tcW w:w="765" w:type="dxa"/>
            <w:shd w:val="clear" w:color="auto" w:fill="F2F2F2" w:themeFill="background1" w:themeFillShade="F2"/>
          </w:tcPr>
          <w:p w14:paraId="1206F5C6"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SE</w:t>
            </w:r>
          </w:p>
        </w:tc>
        <w:tc>
          <w:tcPr>
            <w:tcW w:w="1227" w:type="dxa"/>
            <w:shd w:val="clear" w:color="auto" w:fill="F2F2F2" w:themeFill="background1" w:themeFillShade="F2"/>
            <w:vAlign w:val="center"/>
          </w:tcPr>
          <w:p w14:paraId="300F704B"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893" w:type="dxa"/>
            <w:shd w:val="clear" w:color="auto" w:fill="F2F2F2" w:themeFill="background1" w:themeFillShade="F2"/>
            <w:vAlign w:val="center"/>
          </w:tcPr>
          <w:p w14:paraId="5B53AC09"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135B7C3F"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val="restart"/>
            <w:shd w:val="clear" w:color="auto" w:fill="FFFFFF" w:themeFill="background1"/>
          </w:tcPr>
          <w:p w14:paraId="5AB5C89E" w14:textId="77777777" w:rsidR="008B2B5A" w:rsidRPr="00AA254E" w:rsidRDefault="008B2B5A"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w:t>
            </w:r>
          </w:p>
        </w:tc>
        <w:tc>
          <w:tcPr>
            <w:tcW w:w="3969" w:type="dxa"/>
            <w:shd w:val="clear" w:color="auto" w:fill="FFFFFF" w:themeFill="background1"/>
          </w:tcPr>
          <w:p w14:paraId="0ADE35D6" w14:textId="77777777" w:rsidR="008B2B5A" w:rsidRPr="00AA254E" w:rsidRDefault="008B2B5A" w:rsidP="00F11C60">
            <w:pPr>
              <w:tabs>
                <w:tab w:val="left" w:pos="870"/>
                <w:tab w:val="center" w:pos="1876"/>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Cardiac SUV</w:t>
            </w:r>
            <w:r w:rsidRPr="00AA254E">
              <w:rPr>
                <w:rFonts w:ascii="Times New Roman" w:hAnsi="Times New Roman" w:cs="Times New Roman"/>
                <w:color w:val="000000" w:themeColor="text1"/>
                <w:sz w:val="20"/>
                <w:szCs w:val="20"/>
                <w:vertAlign w:val="subscript"/>
                <w:lang w:val="en-US"/>
              </w:rPr>
              <w:t>max</w:t>
            </w:r>
          </w:p>
        </w:tc>
        <w:tc>
          <w:tcPr>
            <w:tcW w:w="869" w:type="dxa"/>
            <w:shd w:val="clear" w:color="auto" w:fill="FFFFFF" w:themeFill="background1"/>
            <w:vAlign w:val="center"/>
          </w:tcPr>
          <w:p w14:paraId="09C3FD74"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1.69</w:t>
            </w:r>
          </w:p>
        </w:tc>
        <w:tc>
          <w:tcPr>
            <w:tcW w:w="765" w:type="dxa"/>
            <w:shd w:val="clear" w:color="auto" w:fill="FFFFFF" w:themeFill="background1"/>
          </w:tcPr>
          <w:p w14:paraId="3EDF1326"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0.16</w:t>
            </w:r>
          </w:p>
        </w:tc>
        <w:tc>
          <w:tcPr>
            <w:tcW w:w="1227" w:type="dxa"/>
            <w:shd w:val="clear" w:color="auto" w:fill="FFFFFF" w:themeFill="background1"/>
            <w:vAlign w:val="center"/>
          </w:tcPr>
          <w:p w14:paraId="0EEE61A3"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1.40-2.05</w:t>
            </w:r>
          </w:p>
        </w:tc>
        <w:tc>
          <w:tcPr>
            <w:tcW w:w="893" w:type="dxa"/>
            <w:shd w:val="clear" w:color="auto" w:fill="FFFFFF" w:themeFill="background1"/>
            <w:vAlign w:val="center"/>
          </w:tcPr>
          <w:p w14:paraId="6A2472F8" w14:textId="77777777" w:rsidR="008B2B5A" w:rsidRPr="00AA254E" w:rsidRDefault="008B2B5A"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5821B16B"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1905" w:type="dxa"/>
            <w:vMerge/>
            <w:shd w:val="clear" w:color="auto" w:fill="FFFFFF" w:themeFill="background1"/>
          </w:tcPr>
          <w:p w14:paraId="37BA42CC" w14:textId="77777777" w:rsidR="008B2B5A" w:rsidRPr="00AA254E" w:rsidRDefault="008B2B5A" w:rsidP="00F11C60">
            <w:pPr>
              <w:spacing w:line="360" w:lineRule="auto"/>
              <w:jc w:val="center"/>
              <w:rPr>
                <w:rFonts w:ascii="Times New Roman" w:hAnsi="Times New Roman" w:cs="Times New Roman"/>
                <w:color w:val="000000" w:themeColor="text1"/>
                <w:sz w:val="20"/>
                <w:szCs w:val="20"/>
                <w:vertAlign w:val="superscript"/>
                <w:lang w:val="en-US"/>
              </w:rPr>
            </w:pPr>
          </w:p>
        </w:tc>
        <w:tc>
          <w:tcPr>
            <w:tcW w:w="3969" w:type="dxa"/>
            <w:shd w:val="clear" w:color="auto" w:fill="FFFFFF" w:themeFill="background1"/>
          </w:tcPr>
          <w:p w14:paraId="7FA151A4" w14:textId="77777777" w:rsidR="008B2B5A" w:rsidRPr="00AA254E" w:rsidRDefault="008B2B5A" w:rsidP="00F11C60">
            <w:pPr>
              <w:tabs>
                <w:tab w:val="left" w:pos="870"/>
                <w:tab w:val="center" w:pos="1876"/>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Non Cardiac SUV</w:t>
            </w:r>
            <w:r w:rsidRPr="00AA254E">
              <w:rPr>
                <w:rFonts w:ascii="Times New Roman" w:hAnsi="Times New Roman" w:cs="Times New Roman"/>
                <w:color w:val="000000" w:themeColor="text1"/>
                <w:sz w:val="20"/>
                <w:szCs w:val="20"/>
                <w:vertAlign w:val="subscript"/>
                <w:lang w:val="en-US"/>
              </w:rPr>
              <w:t>max</w:t>
            </w:r>
          </w:p>
        </w:tc>
        <w:tc>
          <w:tcPr>
            <w:tcW w:w="869" w:type="dxa"/>
            <w:shd w:val="clear" w:color="auto" w:fill="FFFFFF" w:themeFill="background1"/>
            <w:vAlign w:val="center"/>
          </w:tcPr>
          <w:p w14:paraId="6AC5EFFF"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1.18</w:t>
            </w:r>
          </w:p>
        </w:tc>
        <w:tc>
          <w:tcPr>
            <w:tcW w:w="765" w:type="dxa"/>
            <w:shd w:val="clear" w:color="auto" w:fill="FFFFFF" w:themeFill="background1"/>
          </w:tcPr>
          <w:p w14:paraId="4694E75F"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0.05</w:t>
            </w:r>
          </w:p>
        </w:tc>
        <w:tc>
          <w:tcPr>
            <w:tcW w:w="1227" w:type="dxa"/>
            <w:shd w:val="clear" w:color="auto" w:fill="FFFFFF" w:themeFill="background1"/>
            <w:vAlign w:val="center"/>
          </w:tcPr>
          <w:p w14:paraId="597D0A57"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1.09-1.29</w:t>
            </w:r>
          </w:p>
        </w:tc>
        <w:tc>
          <w:tcPr>
            <w:tcW w:w="893" w:type="dxa"/>
            <w:shd w:val="clear" w:color="auto" w:fill="FFFFFF" w:themeFill="background1"/>
            <w:vAlign w:val="center"/>
          </w:tcPr>
          <w:p w14:paraId="2D029BD9" w14:textId="77777777" w:rsidR="008B2B5A" w:rsidRPr="00AA254E" w:rsidRDefault="008B2B5A"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bl>
    <w:p w14:paraId="7E5EF9E2" w14:textId="3894D777" w:rsidR="008B2B5A" w:rsidRPr="00AA254E" w:rsidRDefault="00764E26" w:rsidP="00A02A4A">
      <w:pPr>
        <w:spacing w:line="480" w:lineRule="auto"/>
        <w:jc w:val="both"/>
        <w:rPr>
          <w:rFonts w:ascii="Times New Roman" w:hAnsi="Times New Roman" w:cs="Times New Roman"/>
          <w:color w:val="000000" w:themeColor="text1"/>
          <w:sz w:val="18"/>
          <w:szCs w:val="18"/>
          <w:lang w:val="en-US" w:eastAsia="it-IT"/>
        </w:rPr>
      </w:pPr>
      <w:r w:rsidRPr="00AA254E">
        <w:rPr>
          <w:rFonts w:ascii="Times New Roman" w:hAnsi="Times New Roman" w:cs="Times New Roman"/>
          <w:b/>
          <w:bCs/>
          <w:color w:val="000000" w:themeColor="text1"/>
          <w:sz w:val="18"/>
          <w:szCs w:val="18"/>
          <w:lang w:val="en-US" w:eastAsia="it-IT"/>
        </w:rPr>
        <w:t>Abbreviations:</w:t>
      </w:r>
      <w:r w:rsidRPr="00AA254E">
        <w:rPr>
          <w:rFonts w:ascii="Times New Roman" w:hAnsi="Times New Roman" w:cs="Times New Roman"/>
          <w:color w:val="000000" w:themeColor="text1"/>
          <w:sz w:val="18"/>
          <w:szCs w:val="18"/>
          <w:lang w:val="en-US" w:eastAsia="it-IT"/>
        </w:rPr>
        <w:t xml:space="preserve"> CCT: </w:t>
      </w:r>
      <w:r w:rsidRPr="00AA254E">
        <w:rPr>
          <w:rFonts w:ascii="Times New Roman" w:hAnsi="Times New Roman" w:cs="Times New Roman"/>
          <w:i/>
          <w:iCs/>
          <w:color w:val="000000" w:themeColor="text1"/>
          <w:sz w:val="18"/>
          <w:szCs w:val="18"/>
          <w:lang w:val="en-US" w:eastAsia="it-IT"/>
        </w:rPr>
        <w:t>Cardiac Computed Tomography; CMR: Cardiac Magnetic Resonance; CI: Confidence Intervals; EGE: Early Gadolinium Enhancement; LGE: Late Gadolinium Enhancement; OR: Odds Ratio; SE: Standard Error; 18</w:t>
      </w:r>
      <w:r w:rsidRPr="00AA254E">
        <w:rPr>
          <w:rFonts w:ascii="Times New Roman" w:hAnsi="Times New Roman" w:cs="Times New Roman"/>
          <w:i/>
          <w:iCs/>
          <w:color w:val="000000" w:themeColor="text1"/>
          <w:sz w:val="18"/>
          <w:szCs w:val="18"/>
          <w:vertAlign w:val="superscript"/>
          <w:lang w:val="en-US" w:eastAsia="it-IT"/>
        </w:rPr>
        <w:t>F</w:t>
      </w:r>
      <w:r w:rsidRPr="00AA254E">
        <w:rPr>
          <w:rFonts w:ascii="Times New Roman" w:hAnsi="Times New Roman" w:cs="Times New Roman"/>
          <w:i/>
          <w:iCs/>
          <w:color w:val="000000" w:themeColor="text1"/>
          <w:sz w:val="18"/>
          <w:szCs w:val="18"/>
          <w:lang w:val="en-US" w:eastAsia="it-IT"/>
        </w:rPr>
        <w:t>-FDG PET: 18</w:t>
      </w:r>
      <w:r w:rsidRPr="00AA254E">
        <w:rPr>
          <w:rFonts w:ascii="Times New Roman" w:hAnsi="Times New Roman" w:cs="Times New Roman"/>
          <w:i/>
          <w:iCs/>
          <w:color w:val="000000" w:themeColor="text1"/>
          <w:sz w:val="18"/>
          <w:szCs w:val="18"/>
          <w:vertAlign w:val="superscript"/>
          <w:lang w:val="en-US" w:eastAsia="it-IT"/>
        </w:rPr>
        <w:t>F</w:t>
      </w:r>
      <w:r w:rsidRPr="00AA254E">
        <w:rPr>
          <w:rFonts w:ascii="Times New Roman" w:hAnsi="Times New Roman" w:cs="Times New Roman"/>
          <w:i/>
          <w:iCs/>
          <w:color w:val="000000" w:themeColor="text1"/>
          <w:sz w:val="18"/>
          <w:szCs w:val="18"/>
          <w:lang w:val="en-US" w:eastAsia="it-IT"/>
        </w:rPr>
        <w:t xml:space="preserve">-Fluoredeoxyglucose Positron Emission </w:t>
      </w:r>
      <w:r w:rsidR="006C101C" w:rsidRPr="00AA254E">
        <w:rPr>
          <w:rFonts w:ascii="Times New Roman" w:hAnsi="Times New Roman" w:cs="Times New Roman"/>
          <w:i/>
          <w:iCs/>
          <w:color w:val="000000" w:themeColor="text1"/>
          <w:sz w:val="18"/>
          <w:szCs w:val="18"/>
          <w:lang w:val="en-US" w:eastAsia="it-IT"/>
        </w:rPr>
        <w:t>Tomography</w:t>
      </w:r>
      <w:r w:rsidR="008B2B5A" w:rsidRPr="00AA254E">
        <w:rPr>
          <w:rFonts w:ascii="Times New Roman" w:hAnsi="Times New Roman" w:cs="Times New Roman"/>
          <w:color w:val="000000" w:themeColor="text1"/>
          <w:sz w:val="18"/>
          <w:szCs w:val="18"/>
          <w:lang w:val="en-US" w:eastAsia="it-IT"/>
        </w:rPr>
        <w:br w:type="page"/>
      </w:r>
    </w:p>
    <w:p w14:paraId="5611E724" w14:textId="4D058D5F" w:rsidR="00B730A1" w:rsidRPr="00AA254E" w:rsidRDefault="00B730A1" w:rsidP="00B730A1">
      <w:pPr>
        <w:spacing w:line="480" w:lineRule="auto"/>
        <w:ind w:left="-142" w:right="-285"/>
        <w:rPr>
          <w:rFonts w:ascii="Times New Roman" w:hAnsi="Times New Roman" w:cs="Times New Roman"/>
          <w:color w:val="000000" w:themeColor="text1"/>
          <w:lang w:val="en-US" w:eastAsia="it-IT"/>
        </w:rPr>
      </w:pPr>
      <w:r w:rsidRPr="00AA254E">
        <w:rPr>
          <w:rFonts w:ascii="Times New Roman" w:hAnsi="Times New Roman" w:cs="Times New Roman"/>
          <w:b/>
          <w:bCs/>
          <w:color w:val="000000" w:themeColor="text1"/>
          <w:lang w:val="en-US"/>
        </w:rPr>
        <w:t>Supplementa</w:t>
      </w:r>
      <w:r w:rsidR="00AD3D8F" w:rsidRPr="00AA254E">
        <w:rPr>
          <w:rFonts w:ascii="Times New Roman" w:hAnsi="Times New Roman" w:cs="Times New Roman"/>
          <w:b/>
          <w:bCs/>
          <w:color w:val="000000" w:themeColor="text1"/>
          <w:lang w:val="en-US"/>
        </w:rPr>
        <w:t>l</w:t>
      </w:r>
      <w:r w:rsidRPr="00AA254E">
        <w:rPr>
          <w:rFonts w:ascii="Times New Roman" w:hAnsi="Times New Roman" w:cs="Times New Roman"/>
          <w:b/>
          <w:bCs/>
          <w:color w:val="000000" w:themeColor="text1"/>
          <w:lang w:val="en-US"/>
        </w:rPr>
        <w:t xml:space="preserve"> Table </w:t>
      </w:r>
      <w:r w:rsidR="003426DF" w:rsidRPr="00AA254E">
        <w:rPr>
          <w:rFonts w:ascii="Times New Roman" w:hAnsi="Times New Roman" w:cs="Times New Roman"/>
          <w:b/>
          <w:bCs/>
          <w:color w:val="000000" w:themeColor="text1"/>
          <w:lang w:val="en-US"/>
        </w:rPr>
        <w:t>5</w:t>
      </w:r>
      <w:r w:rsidRPr="00AA254E">
        <w:rPr>
          <w:rFonts w:ascii="Times New Roman" w:hAnsi="Times New Roman" w:cs="Times New Roman"/>
          <w:color w:val="000000" w:themeColor="text1"/>
          <w:lang w:val="en-US"/>
        </w:rPr>
        <w:t xml:space="preserve">.  Comparison of CMR features between the patients affected by benign or malignant cardiac masse. </w:t>
      </w:r>
    </w:p>
    <w:tbl>
      <w:tblPr>
        <w:tblStyle w:val="PlainTable1"/>
        <w:tblW w:w="8784" w:type="dxa"/>
        <w:jc w:val="center"/>
        <w:tblLayout w:type="fixed"/>
        <w:tblLook w:val="04A0" w:firstRow="1" w:lastRow="0" w:firstColumn="1" w:lastColumn="0" w:noHBand="0" w:noVBand="1"/>
      </w:tblPr>
      <w:tblGrid>
        <w:gridCol w:w="2538"/>
        <w:gridCol w:w="1544"/>
        <w:gridCol w:w="2009"/>
        <w:gridCol w:w="1701"/>
        <w:gridCol w:w="992"/>
      </w:tblGrid>
      <w:tr w:rsidR="0048124B" w:rsidRPr="00AA254E" w14:paraId="071297C6" w14:textId="77777777" w:rsidTr="00B730A1">
        <w:trPr>
          <w:cnfStyle w:val="100000000000" w:firstRow="1" w:lastRow="0" w:firstColumn="0" w:lastColumn="0" w:oddVBand="0" w:evenVBand="0" w:oddHBand="0"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07DD3203" w14:textId="77777777" w:rsidR="00B730A1" w:rsidRPr="00AA254E" w:rsidRDefault="00B730A1" w:rsidP="00906271">
            <w:pPr>
              <w:ind w:right="-143"/>
              <w:rPr>
                <w:rFonts w:ascii="Times New Roman" w:hAnsi="Times New Roman" w:cs="Times New Roman"/>
                <w:b w:val="0"/>
                <w:i/>
                <w:iCs/>
                <w:color w:val="000000" w:themeColor="text1"/>
                <w:sz w:val="20"/>
                <w:szCs w:val="20"/>
                <w:lang w:val="en-US"/>
              </w:rPr>
            </w:pPr>
            <w:bookmarkStart w:id="3" w:name="_Hlk206942341"/>
          </w:p>
        </w:tc>
        <w:tc>
          <w:tcPr>
            <w:tcW w:w="1544" w:type="dxa"/>
          </w:tcPr>
          <w:p w14:paraId="4BD46013"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Total population</w:t>
            </w:r>
          </w:p>
          <w:p w14:paraId="2D76A194"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142</w:t>
            </w:r>
          </w:p>
        </w:tc>
        <w:tc>
          <w:tcPr>
            <w:tcW w:w="2009" w:type="dxa"/>
          </w:tcPr>
          <w:p w14:paraId="3B217B17"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Benign </w:t>
            </w:r>
          </w:p>
          <w:p w14:paraId="0E7BF068" w14:textId="304C90EA" w:rsidR="00B730A1" w:rsidRPr="00AA254E" w:rsidRDefault="003426DF"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Cardiac Masses</w:t>
            </w:r>
          </w:p>
          <w:p w14:paraId="43C29175"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65</w:t>
            </w:r>
          </w:p>
        </w:tc>
        <w:tc>
          <w:tcPr>
            <w:tcW w:w="1701" w:type="dxa"/>
          </w:tcPr>
          <w:p w14:paraId="32FC036A" w14:textId="77777777" w:rsidR="003426DF" w:rsidRPr="00AA254E" w:rsidRDefault="00B730A1" w:rsidP="003426DF">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Malignant</w:t>
            </w:r>
            <w:r w:rsidR="003426DF" w:rsidRPr="00AA254E">
              <w:rPr>
                <w:rFonts w:ascii="Times New Roman" w:hAnsi="Times New Roman" w:cs="Times New Roman"/>
                <w:color w:val="000000" w:themeColor="text1"/>
                <w:sz w:val="20"/>
                <w:szCs w:val="20"/>
                <w:lang w:val="en-US"/>
              </w:rPr>
              <w:t xml:space="preserve"> </w:t>
            </w:r>
          </w:p>
          <w:p w14:paraId="1A5320E1" w14:textId="25DD39B8" w:rsidR="00B730A1" w:rsidRPr="00AA254E" w:rsidRDefault="003426DF" w:rsidP="003426DF">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Cardiac masses</w:t>
            </w:r>
          </w:p>
          <w:p w14:paraId="02211662"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77</w:t>
            </w:r>
          </w:p>
        </w:tc>
        <w:tc>
          <w:tcPr>
            <w:tcW w:w="992" w:type="dxa"/>
          </w:tcPr>
          <w:p w14:paraId="4A645B62"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P-value</w:t>
            </w:r>
          </w:p>
        </w:tc>
      </w:tr>
      <w:tr w:rsidR="0048124B" w:rsidRPr="00AA254E" w14:paraId="39688672"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F5530E3"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Dimension in mm, median [IQR]</w:t>
            </w:r>
          </w:p>
        </w:tc>
        <w:tc>
          <w:tcPr>
            <w:tcW w:w="1544" w:type="dxa"/>
          </w:tcPr>
          <w:p w14:paraId="324169E1"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40 [23-60]</w:t>
            </w:r>
          </w:p>
        </w:tc>
        <w:tc>
          <w:tcPr>
            <w:tcW w:w="2009" w:type="dxa"/>
          </w:tcPr>
          <w:p w14:paraId="1287A87E"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 [17-37]</w:t>
            </w:r>
          </w:p>
        </w:tc>
        <w:tc>
          <w:tcPr>
            <w:tcW w:w="1701" w:type="dxa"/>
          </w:tcPr>
          <w:p w14:paraId="7957B5BF"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53 [42-74]</w:t>
            </w:r>
          </w:p>
        </w:tc>
        <w:tc>
          <w:tcPr>
            <w:tcW w:w="992" w:type="dxa"/>
          </w:tcPr>
          <w:p w14:paraId="34E467A2"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331D41EC"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79FAA006"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CMR score, median [IQR]</w:t>
            </w:r>
          </w:p>
        </w:tc>
        <w:tc>
          <w:tcPr>
            <w:tcW w:w="1544" w:type="dxa"/>
          </w:tcPr>
          <w:p w14:paraId="1ED9F381"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 [2-6]</w:t>
            </w:r>
          </w:p>
        </w:tc>
        <w:tc>
          <w:tcPr>
            <w:tcW w:w="2009" w:type="dxa"/>
          </w:tcPr>
          <w:p w14:paraId="2A5F4FF1"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2 [1-3]</w:t>
            </w:r>
          </w:p>
        </w:tc>
        <w:tc>
          <w:tcPr>
            <w:tcW w:w="1701" w:type="dxa"/>
          </w:tcPr>
          <w:p w14:paraId="258A8D3F"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6 [5-7]</w:t>
            </w:r>
          </w:p>
        </w:tc>
        <w:tc>
          <w:tcPr>
            <w:tcW w:w="992" w:type="dxa"/>
          </w:tcPr>
          <w:p w14:paraId="4F59624F"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5D9F1DF5"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0476D0AE"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CMR score ≥5 n (%)</w:t>
            </w:r>
          </w:p>
        </w:tc>
        <w:tc>
          <w:tcPr>
            <w:tcW w:w="1544" w:type="dxa"/>
          </w:tcPr>
          <w:p w14:paraId="5D3063CC"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72 (50.7)</w:t>
            </w:r>
          </w:p>
        </w:tc>
        <w:tc>
          <w:tcPr>
            <w:tcW w:w="2009" w:type="dxa"/>
          </w:tcPr>
          <w:p w14:paraId="247178FB"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2 (3.1)</w:t>
            </w:r>
          </w:p>
        </w:tc>
        <w:tc>
          <w:tcPr>
            <w:tcW w:w="1701" w:type="dxa"/>
          </w:tcPr>
          <w:p w14:paraId="303AEFEE"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70 (90.9)</w:t>
            </w:r>
          </w:p>
        </w:tc>
        <w:tc>
          <w:tcPr>
            <w:tcW w:w="992" w:type="dxa"/>
          </w:tcPr>
          <w:p w14:paraId="60134085"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7AA02B23"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3C4D3292"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Irregular margins, n (%)</w:t>
            </w:r>
          </w:p>
        </w:tc>
        <w:tc>
          <w:tcPr>
            <w:tcW w:w="1544" w:type="dxa"/>
          </w:tcPr>
          <w:p w14:paraId="7899DA76"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63 (44.4)</w:t>
            </w:r>
          </w:p>
        </w:tc>
        <w:tc>
          <w:tcPr>
            <w:tcW w:w="2009" w:type="dxa"/>
          </w:tcPr>
          <w:p w14:paraId="415ECF63"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23 (35)</w:t>
            </w:r>
          </w:p>
        </w:tc>
        <w:tc>
          <w:tcPr>
            <w:tcW w:w="1701" w:type="dxa"/>
          </w:tcPr>
          <w:p w14:paraId="6D46DFCE"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40 (52)</w:t>
            </w:r>
          </w:p>
        </w:tc>
        <w:tc>
          <w:tcPr>
            <w:tcW w:w="992" w:type="dxa"/>
          </w:tcPr>
          <w:p w14:paraId="5304CFAE"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0.001</w:t>
            </w:r>
          </w:p>
        </w:tc>
      </w:tr>
      <w:tr w:rsidR="0048124B" w:rsidRPr="00AA254E" w14:paraId="7ACECF50"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DA3D140"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Polylobate mass, n (%)</w:t>
            </w:r>
          </w:p>
        </w:tc>
        <w:tc>
          <w:tcPr>
            <w:tcW w:w="1544" w:type="dxa"/>
          </w:tcPr>
          <w:p w14:paraId="409F880D"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47 (33.1)</w:t>
            </w:r>
          </w:p>
        </w:tc>
        <w:tc>
          <w:tcPr>
            <w:tcW w:w="2009" w:type="dxa"/>
          </w:tcPr>
          <w:p w14:paraId="433321AE"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8 (12.3)</w:t>
            </w:r>
          </w:p>
        </w:tc>
        <w:tc>
          <w:tcPr>
            <w:tcW w:w="1701" w:type="dxa"/>
          </w:tcPr>
          <w:p w14:paraId="1B9FEA94"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39 (50.7)</w:t>
            </w:r>
          </w:p>
        </w:tc>
        <w:tc>
          <w:tcPr>
            <w:tcW w:w="992" w:type="dxa"/>
          </w:tcPr>
          <w:p w14:paraId="60F6E57D"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61145EC1"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AF42745"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Infiltration, n (%)</w:t>
            </w:r>
          </w:p>
        </w:tc>
        <w:tc>
          <w:tcPr>
            <w:tcW w:w="1544" w:type="dxa"/>
          </w:tcPr>
          <w:p w14:paraId="339381F8"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67 (47.2)</w:t>
            </w:r>
          </w:p>
        </w:tc>
        <w:tc>
          <w:tcPr>
            <w:tcW w:w="2009" w:type="dxa"/>
          </w:tcPr>
          <w:p w14:paraId="3CEDE355"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 (7.7)</w:t>
            </w:r>
          </w:p>
        </w:tc>
        <w:tc>
          <w:tcPr>
            <w:tcW w:w="1701" w:type="dxa"/>
          </w:tcPr>
          <w:p w14:paraId="0D36FE5C"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62 (80.5)</w:t>
            </w:r>
          </w:p>
        </w:tc>
        <w:tc>
          <w:tcPr>
            <w:tcW w:w="992" w:type="dxa"/>
          </w:tcPr>
          <w:p w14:paraId="11C8D808"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3BD1A097"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58406A0"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Multiple locations, n (%)</w:t>
            </w:r>
          </w:p>
        </w:tc>
        <w:tc>
          <w:tcPr>
            <w:tcW w:w="1544" w:type="dxa"/>
          </w:tcPr>
          <w:p w14:paraId="14FF1347"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44 (30.9)</w:t>
            </w:r>
          </w:p>
        </w:tc>
        <w:tc>
          <w:tcPr>
            <w:tcW w:w="2009" w:type="dxa"/>
          </w:tcPr>
          <w:p w14:paraId="18933488"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11 (16.9)</w:t>
            </w:r>
          </w:p>
        </w:tc>
        <w:tc>
          <w:tcPr>
            <w:tcW w:w="1701" w:type="dxa"/>
          </w:tcPr>
          <w:p w14:paraId="6252FF8D"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33 (42.7)</w:t>
            </w:r>
          </w:p>
        </w:tc>
        <w:tc>
          <w:tcPr>
            <w:tcW w:w="992" w:type="dxa"/>
          </w:tcPr>
          <w:p w14:paraId="25229C44"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2315DE91"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740A8A0F"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Sessile mass, n (%)</w:t>
            </w:r>
          </w:p>
        </w:tc>
        <w:tc>
          <w:tcPr>
            <w:tcW w:w="1544" w:type="dxa"/>
          </w:tcPr>
          <w:p w14:paraId="535F4D0C"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82 (57.8)</w:t>
            </w:r>
          </w:p>
        </w:tc>
        <w:tc>
          <w:tcPr>
            <w:tcW w:w="2009" w:type="dxa"/>
          </w:tcPr>
          <w:p w14:paraId="0A1B98E8"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31 (47.7)</w:t>
            </w:r>
          </w:p>
        </w:tc>
        <w:tc>
          <w:tcPr>
            <w:tcW w:w="1701" w:type="dxa"/>
          </w:tcPr>
          <w:p w14:paraId="5FC5C410"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51 (66.2)</w:t>
            </w:r>
          </w:p>
        </w:tc>
        <w:tc>
          <w:tcPr>
            <w:tcW w:w="992" w:type="dxa"/>
          </w:tcPr>
          <w:p w14:paraId="40FF741A"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0.02</w:t>
            </w:r>
          </w:p>
        </w:tc>
      </w:tr>
      <w:tr w:rsidR="0048124B" w:rsidRPr="00AA254E" w14:paraId="587340A4"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19082157"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Moderate-to-severe Pericardial effusion, n (%)</w:t>
            </w:r>
          </w:p>
        </w:tc>
        <w:tc>
          <w:tcPr>
            <w:tcW w:w="1544" w:type="dxa"/>
          </w:tcPr>
          <w:p w14:paraId="67F3D714"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23 (16.2)</w:t>
            </w:r>
          </w:p>
        </w:tc>
        <w:tc>
          <w:tcPr>
            <w:tcW w:w="2009" w:type="dxa"/>
          </w:tcPr>
          <w:p w14:paraId="108EF741"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 (1.5)</w:t>
            </w:r>
          </w:p>
        </w:tc>
        <w:tc>
          <w:tcPr>
            <w:tcW w:w="1701" w:type="dxa"/>
          </w:tcPr>
          <w:p w14:paraId="57B03C0C"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22 (28.6)</w:t>
            </w:r>
          </w:p>
        </w:tc>
        <w:tc>
          <w:tcPr>
            <w:tcW w:w="992" w:type="dxa"/>
          </w:tcPr>
          <w:p w14:paraId="1EFC847C"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1B59D992"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5883CB3D"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Inhomogeneity, n (%)</w:t>
            </w:r>
          </w:p>
        </w:tc>
        <w:tc>
          <w:tcPr>
            <w:tcW w:w="1544" w:type="dxa"/>
          </w:tcPr>
          <w:p w14:paraId="5318C012"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82 (57.8)</w:t>
            </w:r>
          </w:p>
        </w:tc>
        <w:tc>
          <w:tcPr>
            <w:tcW w:w="2009" w:type="dxa"/>
          </w:tcPr>
          <w:p w14:paraId="778D555E"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20 (30.8)</w:t>
            </w:r>
          </w:p>
        </w:tc>
        <w:tc>
          <w:tcPr>
            <w:tcW w:w="1701" w:type="dxa"/>
          </w:tcPr>
          <w:p w14:paraId="0410E765"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62 (80.5)</w:t>
            </w:r>
          </w:p>
        </w:tc>
        <w:tc>
          <w:tcPr>
            <w:tcW w:w="992" w:type="dxa"/>
          </w:tcPr>
          <w:p w14:paraId="1789C511"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66EADF36"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0FC78F3"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T1W- intensity, n (%)</w:t>
            </w:r>
          </w:p>
          <w:p w14:paraId="50B8E3FC"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Iso-intense</w:t>
            </w:r>
          </w:p>
          <w:p w14:paraId="600F0EFD"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Hyper-intense</w:t>
            </w:r>
          </w:p>
          <w:p w14:paraId="3CBEF4F3"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Hypo-intense</w:t>
            </w:r>
          </w:p>
        </w:tc>
        <w:tc>
          <w:tcPr>
            <w:tcW w:w="1544" w:type="dxa"/>
          </w:tcPr>
          <w:p w14:paraId="04C7DD7B"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p w14:paraId="02886AF0"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63 (44.4)</w:t>
            </w:r>
          </w:p>
          <w:p w14:paraId="467B35F4"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27 (19)</w:t>
            </w:r>
          </w:p>
          <w:p w14:paraId="7FD1B764"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52 (36.6)</w:t>
            </w:r>
          </w:p>
        </w:tc>
        <w:tc>
          <w:tcPr>
            <w:tcW w:w="2009" w:type="dxa"/>
          </w:tcPr>
          <w:p w14:paraId="2B7581CC"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p w14:paraId="56013C5C"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30 (46.1)</w:t>
            </w:r>
          </w:p>
          <w:p w14:paraId="087579AE"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11 (16.9)</w:t>
            </w:r>
          </w:p>
          <w:p w14:paraId="1DC9BD0A"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24 (37)</w:t>
            </w:r>
          </w:p>
        </w:tc>
        <w:tc>
          <w:tcPr>
            <w:tcW w:w="1701" w:type="dxa"/>
          </w:tcPr>
          <w:p w14:paraId="5F65DE48"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p w14:paraId="620D4C17"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33 (42.7) </w:t>
            </w:r>
          </w:p>
          <w:p w14:paraId="332D09B0"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16 (20.7)</w:t>
            </w:r>
          </w:p>
          <w:p w14:paraId="61D97E07"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28 (36.6)</w:t>
            </w:r>
          </w:p>
        </w:tc>
        <w:tc>
          <w:tcPr>
            <w:tcW w:w="992" w:type="dxa"/>
          </w:tcPr>
          <w:p w14:paraId="6FC4AB41"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0.76</w:t>
            </w:r>
          </w:p>
        </w:tc>
      </w:tr>
      <w:tr w:rsidR="0048124B" w:rsidRPr="00AA254E" w14:paraId="41D9EF00"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5B820B88"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T2W-intensity, n (%)</w:t>
            </w:r>
          </w:p>
          <w:p w14:paraId="27015658"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Iso-intense</w:t>
            </w:r>
          </w:p>
          <w:p w14:paraId="795A440F"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Hyper-intense</w:t>
            </w:r>
          </w:p>
          <w:p w14:paraId="16F1E857"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Hypo-intense</w:t>
            </w:r>
          </w:p>
        </w:tc>
        <w:tc>
          <w:tcPr>
            <w:tcW w:w="1544" w:type="dxa"/>
          </w:tcPr>
          <w:p w14:paraId="596B12DE"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p w14:paraId="7BBFB080"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37 (26)</w:t>
            </w:r>
          </w:p>
          <w:p w14:paraId="03E32740"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91 (64)</w:t>
            </w:r>
          </w:p>
          <w:p w14:paraId="3C656265"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14 (10)</w:t>
            </w:r>
          </w:p>
        </w:tc>
        <w:tc>
          <w:tcPr>
            <w:tcW w:w="2009" w:type="dxa"/>
          </w:tcPr>
          <w:p w14:paraId="187C939C"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p w14:paraId="7E37961E"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 (18.4)</w:t>
            </w:r>
          </w:p>
          <w:p w14:paraId="358703EC"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41 (63.2)</w:t>
            </w:r>
          </w:p>
          <w:p w14:paraId="17AE3480"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12 (18.4)</w:t>
            </w:r>
          </w:p>
        </w:tc>
        <w:tc>
          <w:tcPr>
            <w:tcW w:w="1701" w:type="dxa"/>
          </w:tcPr>
          <w:p w14:paraId="1120DC15"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p w14:paraId="34A7D358"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 (32.5)</w:t>
            </w:r>
          </w:p>
          <w:p w14:paraId="256395E9"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50 (65)</w:t>
            </w:r>
          </w:p>
          <w:p w14:paraId="787AD54C"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2 (2.5)</w:t>
            </w:r>
          </w:p>
        </w:tc>
        <w:tc>
          <w:tcPr>
            <w:tcW w:w="992" w:type="dxa"/>
          </w:tcPr>
          <w:p w14:paraId="1B55B3A8"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0.004</w:t>
            </w:r>
          </w:p>
        </w:tc>
      </w:tr>
      <w:tr w:rsidR="0048124B" w:rsidRPr="00AA254E" w14:paraId="18D95364"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1C4596DE" w14:textId="77777777" w:rsidR="00350E33" w:rsidRPr="00AA254E" w:rsidRDefault="00B730A1" w:rsidP="00906271">
            <w:pPr>
              <w:spacing w:line="360" w:lineRule="auto"/>
              <w:ind w:right="-143"/>
              <w:rPr>
                <w:rFonts w:ascii="Times New Roman" w:hAnsi="Times New Roman" w:cs="Times New Roman"/>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 xml:space="preserve">First pass contrast perfusion, </w:t>
            </w:r>
          </w:p>
          <w:p w14:paraId="60B2AAF7" w14:textId="4E2FD685"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n (%)</w:t>
            </w:r>
          </w:p>
        </w:tc>
        <w:tc>
          <w:tcPr>
            <w:tcW w:w="1544" w:type="dxa"/>
          </w:tcPr>
          <w:p w14:paraId="4155A903"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111 (78.2)</w:t>
            </w:r>
          </w:p>
        </w:tc>
        <w:tc>
          <w:tcPr>
            <w:tcW w:w="2009" w:type="dxa"/>
          </w:tcPr>
          <w:p w14:paraId="0E41A56B"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35 (53.9)</w:t>
            </w:r>
          </w:p>
        </w:tc>
        <w:tc>
          <w:tcPr>
            <w:tcW w:w="1701" w:type="dxa"/>
          </w:tcPr>
          <w:p w14:paraId="0773BEBC"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76 (98.7)</w:t>
            </w:r>
          </w:p>
        </w:tc>
        <w:tc>
          <w:tcPr>
            <w:tcW w:w="992" w:type="dxa"/>
          </w:tcPr>
          <w:p w14:paraId="7E68E2FF"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0DDBCF72"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6460D574"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Heterogeneous enhancement, n (%)</w:t>
            </w:r>
          </w:p>
        </w:tc>
        <w:tc>
          <w:tcPr>
            <w:tcW w:w="1544" w:type="dxa"/>
          </w:tcPr>
          <w:p w14:paraId="71E9B0D5"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76 (53.2)</w:t>
            </w:r>
          </w:p>
        </w:tc>
        <w:tc>
          <w:tcPr>
            <w:tcW w:w="2009" w:type="dxa"/>
          </w:tcPr>
          <w:p w14:paraId="2D31D896"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 (15.4)</w:t>
            </w:r>
          </w:p>
        </w:tc>
        <w:tc>
          <w:tcPr>
            <w:tcW w:w="1701" w:type="dxa"/>
          </w:tcPr>
          <w:p w14:paraId="6C4EBA0C"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66 (85.7)</w:t>
            </w:r>
          </w:p>
        </w:tc>
        <w:tc>
          <w:tcPr>
            <w:tcW w:w="992" w:type="dxa"/>
          </w:tcPr>
          <w:p w14:paraId="23444A1C"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1A2F5765" w14:textId="77777777" w:rsidTr="00B730A1">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44B1EF87"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Mass EGE, n (%)</w:t>
            </w:r>
          </w:p>
        </w:tc>
        <w:tc>
          <w:tcPr>
            <w:tcW w:w="1544" w:type="dxa"/>
          </w:tcPr>
          <w:p w14:paraId="793EE0D6"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109 (76.8)</w:t>
            </w:r>
          </w:p>
        </w:tc>
        <w:tc>
          <w:tcPr>
            <w:tcW w:w="2009" w:type="dxa"/>
          </w:tcPr>
          <w:p w14:paraId="7C4466ED"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40 (61.2)</w:t>
            </w:r>
          </w:p>
        </w:tc>
        <w:tc>
          <w:tcPr>
            <w:tcW w:w="1701" w:type="dxa"/>
          </w:tcPr>
          <w:p w14:paraId="672D9598"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69 (89.6)</w:t>
            </w:r>
          </w:p>
        </w:tc>
        <w:tc>
          <w:tcPr>
            <w:tcW w:w="992" w:type="dxa"/>
          </w:tcPr>
          <w:p w14:paraId="5AD0E007"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71A8B717" w14:textId="77777777" w:rsidTr="00B730A1">
        <w:trPr>
          <w:trHeight w:val="66"/>
          <w:jc w:val="center"/>
        </w:trPr>
        <w:tc>
          <w:tcPr>
            <w:cnfStyle w:val="001000000000" w:firstRow="0" w:lastRow="0" w:firstColumn="1" w:lastColumn="0" w:oddVBand="0" w:evenVBand="0" w:oddHBand="0" w:evenHBand="0" w:firstRowFirstColumn="0" w:firstRowLastColumn="0" w:lastRowFirstColumn="0" w:lastRowLastColumn="0"/>
            <w:tcW w:w="2538" w:type="dxa"/>
          </w:tcPr>
          <w:p w14:paraId="253871EB"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Mass LGE, n (%)</w:t>
            </w:r>
          </w:p>
        </w:tc>
        <w:tc>
          <w:tcPr>
            <w:tcW w:w="1544" w:type="dxa"/>
          </w:tcPr>
          <w:p w14:paraId="01770F01"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104 (73.2)</w:t>
            </w:r>
          </w:p>
        </w:tc>
        <w:tc>
          <w:tcPr>
            <w:tcW w:w="2009" w:type="dxa"/>
          </w:tcPr>
          <w:p w14:paraId="4F87498B"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40 (61.2)</w:t>
            </w:r>
          </w:p>
        </w:tc>
        <w:tc>
          <w:tcPr>
            <w:tcW w:w="1701" w:type="dxa"/>
          </w:tcPr>
          <w:p w14:paraId="141D2B79"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64 (83.1)</w:t>
            </w:r>
          </w:p>
        </w:tc>
        <w:tc>
          <w:tcPr>
            <w:tcW w:w="992" w:type="dxa"/>
          </w:tcPr>
          <w:p w14:paraId="3E1974F5"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0.004</w:t>
            </w:r>
          </w:p>
        </w:tc>
      </w:tr>
    </w:tbl>
    <w:bookmarkEnd w:id="3"/>
    <w:p w14:paraId="7084D042" w14:textId="77777777" w:rsidR="00B730A1" w:rsidRPr="00AA254E" w:rsidRDefault="00B730A1" w:rsidP="00B730A1">
      <w:pPr>
        <w:pStyle w:val="Caption"/>
        <w:spacing w:after="0" w:line="360" w:lineRule="auto"/>
        <w:ind w:left="-142" w:right="-143"/>
        <w:jc w:val="both"/>
        <w:rPr>
          <w:b/>
          <w:bCs/>
          <w:i w:val="0"/>
          <w:iCs w:val="0"/>
          <w:color w:val="000000" w:themeColor="text1"/>
          <w:sz w:val="24"/>
          <w:szCs w:val="24"/>
          <w:lang w:val="en-US"/>
        </w:rPr>
      </w:pPr>
      <w:r w:rsidRPr="00AA254E">
        <w:rPr>
          <w:color w:val="000000" w:themeColor="text1"/>
          <w:lang w:val="en-US"/>
        </w:rPr>
        <w:t>Continuous variables are presented as mean (SD) or median (IQR) when appropriate; categorical ones as n (%). Abbreviations: CMR: cardiac magnetic resonance; EGE: early gadolinium enhancement; IQR: Inter-Quartile Range; LGE: late gadolinium enhancement.</w:t>
      </w:r>
      <w:r w:rsidRPr="00AA254E">
        <w:rPr>
          <w:b/>
          <w:bCs/>
          <w:i w:val="0"/>
          <w:iCs w:val="0"/>
          <w:color w:val="000000" w:themeColor="text1"/>
          <w:sz w:val="24"/>
          <w:szCs w:val="24"/>
          <w:lang w:val="en-US"/>
        </w:rPr>
        <w:t xml:space="preserve"> </w:t>
      </w:r>
    </w:p>
    <w:bookmarkEnd w:id="2"/>
    <w:p w14:paraId="31A8D894" w14:textId="29657B82" w:rsidR="00B730A1" w:rsidRPr="00AA254E" w:rsidRDefault="00BD16BB" w:rsidP="00B730A1">
      <w:pPr>
        <w:ind w:left="-142" w:right="-285"/>
        <w:jc w:val="both"/>
        <w:rPr>
          <w:rFonts w:ascii="Times New Roman" w:hAnsi="Times New Roman" w:cs="Times New Roman"/>
          <w:color w:val="000000" w:themeColor="text1"/>
          <w:lang w:val="en-US" w:eastAsia="it-IT"/>
        </w:rPr>
      </w:pPr>
      <w:r w:rsidRPr="00AA254E">
        <w:rPr>
          <w:rFonts w:ascii="Times New Roman" w:hAnsi="Times New Roman" w:cs="Times New Roman"/>
          <w:color w:val="000000" w:themeColor="text1"/>
          <w:sz w:val="20"/>
          <w:szCs w:val="20"/>
          <w:lang w:val="en-US" w:eastAsia="it-IT"/>
        </w:rPr>
        <w:br w:type="page"/>
      </w:r>
      <w:r w:rsidR="00B730A1" w:rsidRPr="00AA254E">
        <w:rPr>
          <w:rFonts w:ascii="Times New Roman" w:hAnsi="Times New Roman" w:cs="Times New Roman"/>
          <w:b/>
          <w:bCs/>
          <w:color w:val="000000" w:themeColor="text1"/>
          <w:lang w:val="en-US" w:eastAsia="it-IT"/>
        </w:rPr>
        <w:t>Supplementa</w:t>
      </w:r>
      <w:r w:rsidR="00AD3D8F" w:rsidRPr="00AA254E">
        <w:rPr>
          <w:rFonts w:ascii="Times New Roman" w:hAnsi="Times New Roman" w:cs="Times New Roman"/>
          <w:b/>
          <w:bCs/>
          <w:color w:val="000000" w:themeColor="text1"/>
          <w:lang w:val="en-US" w:eastAsia="it-IT"/>
        </w:rPr>
        <w:t>l</w:t>
      </w:r>
      <w:r w:rsidR="00B730A1" w:rsidRPr="00AA254E">
        <w:rPr>
          <w:rFonts w:ascii="Times New Roman" w:hAnsi="Times New Roman" w:cs="Times New Roman"/>
          <w:b/>
          <w:bCs/>
          <w:color w:val="000000" w:themeColor="text1"/>
          <w:lang w:val="en-US" w:eastAsia="it-IT"/>
        </w:rPr>
        <w:t xml:space="preserve"> </w:t>
      </w:r>
      <w:r w:rsidR="00B730A1" w:rsidRPr="00AA254E">
        <w:rPr>
          <w:rFonts w:ascii="Times New Roman" w:hAnsi="Times New Roman" w:cs="Times New Roman"/>
          <w:b/>
          <w:bCs/>
          <w:color w:val="000000" w:themeColor="text1"/>
          <w:lang w:val="en-US"/>
        </w:rPr>
        <w:t xml:space="preserve">Table </w:t>
      </w:r>
      <w:r w:rsidR="00433961" w:rsidRPr="00AA254E">
        <w:rPr>
          <w:rFonts w:ascii="Times New Roman" w:hAnsi="Times New Roman" w:cs="Times New Roman"/>
          <w:b/>
          <w:bCs/>
          <w:color w:val="000000" w:themeColor="text1"/>
          <w:lang w:val="en-US"/>
        </w:rPr>
        <w:t>6</w:t>
      </w:r>
      <w:r w:rsidR="00B730A1" w:rsidRPr="00AA254E">
        <w:rPr>
          <w:rFonts w:ascii="Times New Roman" w:hAnsi="Times New Roman" w:cs="Times New Roman"/>
          <w:color w:val="000000" w:themeColor="text1"/>
          <w:lang w:val="en-US"/>
        </w:rPr>
        <w:t xml:space="preserve">. Overview of </w:t>
      </w:r>
      <w:r w:rsidR="00A60AEC" w:rsidRPr="00AA254E">
        <w:rPr>
          <w:rFonts w:ascii="Times New Roman" w:hAnsi="Times New Roman" w:cs="Times New Roman"/>
          <w:color w:val="000000" w:themeColor="text1"/>
          <w:lang w:val="en-US"/>
        </w:rPr>
        <w:t>C</w:t>
      </w:r>
      <w:r w:rsidR="00B730A1" w:rsidRPr="00AA254E">
        <w:rPr>
          <w:rFonts w:ascii="Times New Roman" w:hAnsi="Times New Roman" w:cs="Times New Roman"/>
          <w:color w:val="000000" w:themeColor="text1"/>
          <w:lang w:val="en-US"/>
        </w:rPr>
        <w:t xml:space="preserve">CT and </w:t>
      </w:r>
      <w:r w:rsidR="00B730A1" w:rsidRPr="00AA254E">
        <w:rPr>
          <w:rFonts w:ascii="Times New Roman" w:hAnsi="Times New Roman" w:cs="Times New Roman"/>
          <w:color w:val="000000" w:themeColor="text1"/>
          <w:vertAlign w:val="superscript"/>
          <w:lang w:val="en-US"/>
        </w:rPr>
        <w:t>18</w:t>
      </w:r>
      <w:r w:rsidR="00AE32CC" w:rsidRPr="00AA254E">
        <w:rPr>
          <w:rFonts w:ascii="Times New Roman" w:hAnsi="Times New Roman" w:cs="Times New Roman"/>
          <w:color w:val="000000" w:themeColor="text1"/>
          <w:lang w:val="en-US"/>
        </w:rPr>
        <w:t>F</w:t>
      </w:r>
      <w:r w:rsidR="00B730A1" w:rsidRPr="00AA254E">
        <w:rPr>
          <w:rFonts w:ascii="Times New Roman" w:hAnsi="Times New Roman" w:cs="Times New Roman"/>
          <w:color w:val="000000" w:themeColor="text1"/>
          <w:lang w:val="en-US"/>
        </w:rPr>
        <w:t xml:space="preserve">-FDG PET features between the patients affected by benign or malignant cardiac masses. </w:t>
      </w:r>
    </w:p>
    <w:tbl>
      <w:tblPr>
        <w:tblStyle w:val="PlainTable1"/>
        <w:tblW w:w="8926" w:type="dxa"/>
        <w:jc w:val="center"/>
        <w:tblLayout w:type="fixed"/>
        <w:tblLook w:val="04A0" w:firstRow="1" w:lastRow="0" w:firstColumn="1" w:lastColumn="0" w:noHBand="0" w:noVBand="1"/>
      </w:tblPr>
      <w:tblGrid>
        <w:gridCol w:w="2694"/>
        <w:gridCol w:w="1554"/>
        <w:gridCol w:w="1984"/>
        <w:gridCol w:w="1706"/>
        <w:gridCol w:w="988"/>
      </w:tblGrid>
      <w:tr w:rsidR="0048124B" w:rsidRPr="00AA254E" w14:paraId="29588E02" w14:textId="77777777" w:rsidTr="003426DF">
        <w:trPr>
          <w:cnfStyle w:val="100000000000" w:firstRow="1" w:lastRow="0" w:firstColumn="0" w:lastColumn="0" w:oddVBand="0" w:evenVBand="0" w:oddHBand="0"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35896BD3" w14:textId="77777777" w:rsidR="00B730A1" w:rsidRPr="00AA254E" w:rsidRDefault="00B730A1" w:rsidP="00906271">
            <w:pPr>
              <w:spacing w:line="360" w:lineRule="auto"/>
              <w:ind w:right="-143"/>
              <w:rPr>
                <w:rFonts w:ascii="Times New Roman" w:hAnsi="Times New Roman" w:cs="Times New Roman"/>
                <w:b w:val="0"/>
                <w:i/>
                <w:iCs/>
                <w:color w:val="000000" w:themeColor="text1"/>
                <w:sz w:val="20"/>
                <w:szCs w:val="20"/>
                <w:lang w:val="en-US"/>
              </w:rPr>
            </w:pPr>
            <w:bookmarkStart w:id="4" w:name="_Hlk207977985"/>
          </w:p>
        </w:tc>
        <w:tc>
          <w:tcPr>
            <w:tcW w:w="1554" w:type="dxa"/>
          </w:tcPr>
          <w:p w14:paraId="73FA511F"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Total population</w:t>
            </w:r>
          </w:p>
          <w:p w14:paraId="6506F970"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142</w:t>
            </w:r>
          </w:p>
        </w:tc>
        <w:tc>
          <w:tcPr>
            <w:tcW w:w="1984" w:type="dxa"/>
          </w:tcPr>
          <w:p w14:paraId="579C1C2C"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Benign </w:t>
            </w:r>
          </w:p>
          <w:p w14:paraId="1AF19FB3" w14:textId="2C82E622" w:rsidR="00B730A1" w:rsidRPr="00AA254E" w:rsidRDefault="003426DF"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Cardiac masses</w:t>
            </w:r>
          </w:p>
          <w:p w14:paraId="42885617"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65</w:t>
            </w:r>
          </w:p>
        </w:tc>
        <w:tc>
          <w:tcPr>
            <w:tcW w:w="1706" w:type="dxa"/>
          </w:tcPr>
          <w:p w14:paraId="035B95D0" w14:textId="21373FCE"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Malignant </w:t>
            </w:r>
            <w:r w:rsidR="003426DF" w:rsidRPr="00AA254E">
              <w:rPr>
                <w:rFonts w:ascii="Times New Roman" w:hAnsi="Times New Roman" w:cs="Times New Roman"/>
                <w:color w:val="000000" w:themeColor="text1"/>
                <w:sz w:val="20"/>
                <w:szCs w:val="20"/>
                <w:lang w:val="en-US"/>
              </w:rPr>
              <w:t>Cardiac masses</w:t>
            </w:r>
          </w:p>
          <w:p w14:paraId="6B8EFDCA" w14:textId="77777777"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 = 77</w:t>
            </w:r>
          </w:p>
        </w:tc>
        <w:tc>
          <w:tcPr>
            <w:tcW w:w="988" w:type="dxa"/>
          </w:tcPr>
          <w:p w14:paraId="67AB152F" w14:textId="0BCFE5CD" w:rsidR="00B730A1" w:rsidRPr="00AA254E" w:rsidRDefault="00B730A1" w:rsidP="00906271">
            <w:pPr>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P-value</w:t>
            </w:r>
          </w:p>
        </w:tc>
      </w:tr>
      <w:tr w:rsidR="0048124B" w:rsidRPr="00AA254E" w14:paraId="19994CEE" w14:textId="77777777" w:rsidTr="003426DF">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454CA5B6" w14:textId="77777777" w:rsidR="00B730A1" w:rsidRPr="00AA254E" w:rsidRDefault="00B730A1" w:rsidP="00906271">
            <w:pPr>
              <w:spacing w:line="360" w:lineRule="auto"/>
              <w:ind w:right="-143"/>
              <w:rPr>
                <w:rFonts w:ascii="Times New Roman" w:hAnsi="Times New Roman" w:cs="Times New Roman"/>
                <w:color w:val="000000" w:themeColor="text1"/>
                <w:sz w:val="20"/>
                <w:szCs w:val="20"/>
                <w:lang w:val="en-US"/>
              </w:rPr>
            </w:pPr>
            <w:r w:rsidRPr="00AA254E">
              <w:rPr>
                <w:rFonts w:ascii="Times New Roman" w:hAnsi="Times New Roman" w:cs="Times New Roman"/>
                <w:i/>
                <w:iCs/>
                <w:color w:val="000000" w:themeColor="text1"/>
                <w:sz w:val="20"/>
                <w:szCs w:val="20"/>
                <w:lang w:val="en-US"/>
              </w:rPr>
              <w:t>CCT features</w:t>
            </w:r>
          </w:p>
        </w:tc>
        <w:tc>
          <w:tcPr>
            <w:tcW w:w="1554" w:type="dxa"/>
          </w:tcPr>
          <w:p w14:paraId="287E1FCB"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984" w:type="dxa"/>
          </w:tcPr>
          <w:p w14:paraId="09967F13"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6" w:type="dxa"/>
          </w:tcPr>
          <w:p w14:paraId="6D95A496"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988" w:type="dxa"/>
          </w:tcPr>
          <w:p w14:paraId="20D80089"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US"/>
              </w:rPr>
            </w:pPr>
          </w:p>
        </w:tc>
      </w:tr>
      <w:tr w:rsidR="0048124B" w:rsidRPr="00AA254E" w14:paraId="25BDE46E" w14:textId="77777777" w:rsidTr="003426DF">
        <w:trPr>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2929130A" w14:textId="77777777" w:rsidR="00B730A1" w:rsidRPr="00AA254E" w:rsidRDefault="00B730A1" w:rsidP="00906271">
            <w:pPr>
              <w:spacing w:line="360" w:lineRule="auto"/>
              <w:ind w:right="-143"/>
              <w:rPr>
                <w:rFonts w:ascii="Times New Roman" w:hAnsi="Times New Roman" w:cs="Times New Roman"/>
                <w:color w:val="000000" w:themeColor="text1"/>
                <w:sz w:val="20"/>
                <w:szCs w:val="20"/>
                <w:lang w:val="en-US"/>
              </w:rPr>
            </w:pPr>
            <w:bookmarkStart w:id="5" w:name="_Hlk206943823"/>
            <w:r w:rsidRPr="00AA254E">
              <w:rPr>
                <w:rFonts w:ascii="Times New Roman" w:hAnsi="Times New Roman" w:cs="Times New Roman"/>
                <w:b w:val="0"/>
                <w:bCs w:val="0"/>
                <w:color w:val="000000" w:themeColor="text1"/>
                <w:sz w:val="20"/>
                <w:szCs w:val="20"/>
                <w:lang w:val="en-US"/>
              </w:rPr>
              <w:t>Summatory of red flags, median [IQR]</w:t>
            </w:r>
          </w:p>
          <w:p w14:paraId="27CC3289" w14:textId="77777777" w:rsidR="00B730A1" w:rsidRPr="00AA254E" w:rsidRDefault="00B730A1" w:rsidP="00906271">
            <w:pPr>
              <w:spacing w:line="360" w:lineRule="auto"/>
              <w:ind w:right="-143"/>
              <w:rPr>
                <w:rFonts w:ascii="Times New Roman" w:hAnsi="Times New Roman" w:cs="Times New Roman"/>
                <w:b w:val="0"/>
                <w:bCs w:val="0"/>
                <w:i/>
                <w:iCs/>
                <w:color w:val="000000" w:themeColor="text1"/>
                <w:sz w:val="20"/>
                <w:szCs w:val="20"/>
                <w:lang w:val="en-US"/>
              </w:rPr>
            </w:pPr>
          </w:p>
        </w:tc>
        <w:tc>
          <w:tcPr>
            <w:tcW w:w="1554" w:type="dxa"/>
          </w:tcPr>
          <w:p w14:paraId="5FBB8BAF"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 [2-6]</w:t>
            </w:r>
          </w:p>
        </w:tc>
        <w:tc>
          <w:tcPr>
            <w:tcW w:w="1984" w:type="dxa"/>
          </w:tcPr>
          <w:p w14:paraId="38EA9137"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 [1-3]</w:t>
            </w:r>
          </w:p>
        </w:tc>
        <w:tc>
          <w:tcPr>
            <w:tcW w:w="1706" w:type="dxa"/>
          </w:tcPr>
          <w:p w14:paraId="19D1C040"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 [5-6]</w:t>
            </w:r>
          </w:p>
        </w:tc>
        <w:tc>
          <w:tcPr>
            <w:tcW w:w="988" w:type="dxa"/>
          </w:tcPr>
          <w:p w14:paraId="1EC925DA" w14:textId="0FB0DA05" w:rsidR="00B730A1" w:rsidRPr="00AA254E" w:rsidRDefault="005E529A"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w:t>
            </w:r>
            <w:r w:rsidR="00B730A1" w:rsidRPr="00AA254E">
              <w:rPr>
                <w:rFonts w:ascii="Times New Roman" w:hAnsi="Times New Roman" w:cs="Times New Roman"/>
                <w:color w:val="000000" w:themeColor="text1"/>
                <w:sz w:val="20"/>
                <w:szCs w:val="20"/>
                <w:lang w:val="en-US"/>
              </w:rPr>
              <w:t>0.00</w:t>
            </w:r>
            <w:r w:rsidRPr="00AA254E">
              <w:rPr>
                <w:rFonts w:ascii="Times New Roman" w:hAnsi="Times New Roman" w:cs="Times New Roman"/>
                <w:color w:val="000000" w:themeColor="text1"/>
                <w:sz w:val="20"/>
                <w:szCs w:val="20"/>
                <w:lang w:val="en-US"/>
              </w:rPr>
              <w:t>1</w:t>
            </w:r>
          </w:p>
        </w:tc>
      </w:tr>
      <w:tr w:rsidR="0048124B" w:rsidRPr="00AA254E" w14:paraId="1DFD441A" w14:textId="77777777" w:rsidTr="003426DF">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00F10756" w14:textId="77777777" w:rsidR="00B730A1" w:rsidRPr="00AA254E" w:rsidRDefault="00B730A1" w:rsidP="00906271">
            <w:pPr>
              <w:spacing w:line="360" w:lineRule="auto"/>
              <w:ind w:right="-143"/>
              <w:rPr>
                <w:rFonts w:ascii="Times New Roman" w:hAnsi="Times New Roman" w:cs="Times New Roman"/>
                <w:b w:val="0"/>
                <w:bCs w:val="0"/>
                <w:i/>
                <w:iCs/>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Red flags ≥5, n (%)</w:t>
            </w:r>
          </w:p>
        </w:tc>
        <w:tc>
          <w:tcPr>
            <w:tcW w:w="1554" w:type="dxa"/>
          </w:tcPr>
          <w:p w14:paraId="39B32AA3"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63 (44.4)</w:t>
            </w:r>
          </w:p>
        </w:tc>
        <w:tc>
          <w:tcPr>
            <w:tcW w:w="1984" w:type="dxa"/>
          </w:tcPr>
          <w:p w14:paraId="29777221"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 (6.2)</w:t>
            </w:r>
          </w:p>
        </w:tc>
        <w:tc>
          <w:tcPr>
            <w:tcW w:w="1706" w:type="dxa"/>
          </w:tcPr>
          <w:p w14:paraId="666222CB"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59 (76.6)</w:t>
            </w:r>
          </w:p>
        </w:tc>
        <w:tc>
          <w:tcPr>
            <w:tcW w:w="988" w:type="dxa"/>
          </w:tcPr>
          <w:p w14:paraId="5DDDB889"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65C17E1A" w14:textId="77777777" w:rsidTr="003426DF">
        <w:trPr>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182A553E"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Dimension in mm, median [IQR]</w:t>
            </w:r>
          </w:p>
        </w:tc>
        <w:tc>
          <w:tcPr>
            <w:tcW w:w="1554" w:type="dxa"/>
          </w:tcPr>
          <w:p w14:paraId="2B14DD0D"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39 [25-53]</w:t>
            </w:r>
          </w:p>
        </w:tc>
        <w:tc>
          <w:tcPr>
            <w:tcW w:w="1984" w:type="dxa"/>
          </w:tcPr>
          <w:p w14:paraId="5A711808"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26 [20-35]</w:t>
            </w:r>
          </w:p>
        </w:tc>
        <w:tc>
          <w:tcPr>
            <w:tcW w:w="1706" w:type="dxa"/>
          </w:tcPr>
          <w:p w14:paraId="3FB3E2B8"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50 [37-61]</w:t>
            </w:r>
          </w:p>
        </w:tc>
        <w:tc>
          <w:tcPr>
            <w:tcW w:w="988" w:type="dxa"/>
          </w:tcPr>
          <w:p w14:paraId="730D7153"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0D0EFA96" w14:textId="77777777" w:rsidTr="003426DF">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4B0F9C83" w14:textId="34B9815D"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Di</w:t>
            </w:r>
            <w:r w:rsidR="00350E33" w:rsidRPr="00AA254E">
              <w:rPr>
                <w:rFonts w:ascii="Times New Roman" w:hAnsi="Times New Roman" w:cs="Times New Roman"/>
                <w:b w:val="0"/>
                <w:bCs w:val="0"/>
                <w:color w:val="000000" w:themeColor="text1"/>
                <w:sz w:val="20"/>
                <w:szCs w:val="20"/>
                <w:lang w:val="en-US"/>
              </w:rPr>
              <w:t>a</w:t>
            </w:r>
            <w:r w:rsidRPr="00AA254E">
              <w:rPr>
                <w:rFonts w:ascii="Times New Roman" w:hAnsi="Times New Roman" w:cs="Times New Roman"/>
                <w:b w:val="0"/>
                <w:bCs w:val="0"/>
                <w:color w:val="000000" w:themeColor="text1"/>
                <w:sz w:val="20"/>
                <w:szCs w:val="20"/>
                <w:lang w:val="en-US"/>
              </w:rPr>
              <w:t>meter &gt;30 mm, n (%)</w:t>
            </w:r>
          </w:p>
        </w:tc>
        <w:tc>
          <w:tcPr>
            <w:tcW w:w="1554" w:type="dxa"/>
          </w:tcPr>
          <w:p w14:paraId="30F42B1A"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92 (64.7)</w:t>
            </w:r>
          </w:p>
        </w:tc>
        <w:tc>
          <w:tcPr>
            <w:tcW w:w="1984" w:type="dxa"/>
          </w:tcPr>
          <w:p w14:paraId="2226524C"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 (38.4)</w:t>
            </w:r>
          </w:p>
        </w:tc>
        <w:tc>
          <w:tcPr>
            <w:tcW w:w="1706" w:type="dxa"/>
          </w:tcPr>
          <w:p w14:paraId="332FFCE2"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67 (87)</w:t>
            </w:r>
          </w:p>
        </w:tc>
        <w:tc>
          <w:tcPr>
            <w:tcW w:w="988" w:type="dxa"/>
          </w:tcPr>
          <w:p w14:paraId="53054AAF"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3E58EA41" w14:textId="77777777" w:rsidTr="003426DF">
        <w:trPr>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12B00C42"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Irregular margins, n (%)</w:t>
            </w:r>
          </w:p>
        </w:tc>
        <w:tc>
          <w:tcPr>
            <w:tcW w:w="1554" w:type="dxa"/>
          </w:tcPr>
          <w:p w14:paraId="06D3098F"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77 (54.2)</w:t>
            </w:r>
          </w:p>
        </w:tc>
        <w:tc>
          <w:tcPr>
            <w:tcW w:w="1984" w:type="dxa"/>
          </w:tcPr>
          <w:p w14:paraId="692274A9"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11 (16.9)</w:t>
            </w:r>
          </w:p>
        </w:tc>
        <w:tc>
          <w:tcPr>
            <w:tcW w:w="1706" w:type="dxa"/>
          </w:tcPr>
          <w:p w14:paraId="69E25CB2"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66 (85.7)</w:t>
            </w:r>
          </w:p>
        </w:tc>
        <w:tc>
          <w:tcPr>
            <w:tcW w:w="988" w:type="dxa"/>
          </w:tcPr>
          <w:p w14:paraId="2C0B08AF"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79923C44" w14:textId="77777777" w:rsidTr="003426DF">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741FA0CB"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Infiltration, n (%)</w:t>
            </w:r>
          </w:p>
        </w:tc>
        <w:tc>
          <w:tcPr>
            <w:tcW w:w="1554" w:type="dxa"/>
          </w:tcPr>
          <w:p w14:paraId="7C687C23"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62 (43.6)</w:t>
            </w:r>
          </w:p>
        </w:tc>
        <w:tc>
          <w:tcPr>
            <w:tcW w:w="1984" w:type="dxa"/>
          </w:tcPr>
          <w:p w14:paraId="4F6F363D"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 (4.6)</w:t>
            </w:r>
          </w:p>
        </w:tc>
        <w:tc>
          <w:tcPr>
            <w:tcW w:w="1706" w:type="dxa"/>
          </w:tcPr>
          <w:p w14:paraId="78808ECF"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59 (76.6)</w:t>
            </w:r>
          </w:p>
        </w:tc>
        <w:tc>
          <w:tcPr>
            <w:tcW w:w="988" w:type="dxa"/>
          </w:tcPr>
          <w:p w14:paraId="76F3946E"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7F2BCECA" w14:textId="77777777" w:rsidTr="003426DF">
        <w:trPr>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7A1EE3BA"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Multiple locations, n (%)</w:t>
            </w:r>
          </w:p>
        </w:tc>
        <w:tc>
          <w:tcPr>
            <w:tcW w:w="1554" w:type="dxa"/>
          </w:tcPr>
          <w:p w14:paraId="0E134D7C"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39 (27.4)</w:t>
            </w:r>
          </w:p>
        </w:tc>
        <w:tc>
          <w:tcPr>
            <w:tcW w:w="1984" w:type="dxa"/>
          </w:tcPr>
          <w:p w14:paraId="15904BB7"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 (4.6)</w:t>
            </w:r>
          </w:p>
        </w:tc>
        <w:tc>
          <w:tcPr>
            <w:tcW w:w="1706" w:type="dxa"/>
          </w:tcPr>
          <w:p w14:paraId="5BB571C3"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36 (46.8)</w:t>
            </w:r>
          </w:p>
        </w:tc>
        <w:tc>
          <w:tcPr>
            <w:tcW w:w="988" w:type="dxa"/>
          </w:tcPr>
          <w:p w14:paraId="5ADA2E37"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3B1D5B22" w14:textId="77777777" w:rsidTr="003426DF">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4EA92147"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Pericardial effusion, n (%)</w:t>
            </w:r>
          </w:p>
        </w:tc>
        <w:tc>
          <w:tcPr>
            <w:tcW w:w="1554" w:type="dxa"/>
          </w:tcPr>
          <w:p w14:paraId="496E9169"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51 (35.9)</w:t>
            </w:r>
          </w:p>
        </w:tc>
        <w:tc>
          <w:tcPr>
            <w:tcW w:w="1984" w:type="dxa"/>
          </w:tcPr>
          <w:p w14:paraId="31CD4336"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 (10.7)</w:t>
            </w:r>
          </w:p>
        </w:tc>
        <w:tc>
          <w:tcPr>
            <w:tcW w:w="1706" w:type="dxa"/>
          </w:tcPr>
          <w:p w14:paraId="2A982ED5"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44 (57.1)</w:t>
            </w:r>
          </w:p>
        </w:tc>
        <w:tc>
          <w:tcPr>
            <w:tcW w:w="988" w:type="dxa"/>
          </w:tcPr>
          <w:p w14:paraId="2B496E68"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07D15F5C" w14:textId="77777777" w:rsidTr="003426DF">
        <w:trPr>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703DE889"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Calcification, n (%)</w:t>
            </w:r>
          </w:p>
        </w:tc>
        <w:tc>
          <w:tcPr>
            <w:tcW w:w="1554" w:type="dxa"/>
          </w:tcPr>
          <w:p w14:paraId="120ED106"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11 (7.8)</w:t>
            </w:r>
          </w:p>
        </w:tc>
        <w:tc>
          <w:tcPr>
            <w:tcW w:w="1984" w:type="dxa"/>
          </w:tcPr>
          <w:p w14:paraId="5D759364"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 (9.2)</w:t>
            </w:r>
          </w:p>
        </w:tc>
        <w:tc>
          <w:tcPr>
            <w:tcW w:w="1706" w:type="dxa"/>
          </w:tcPr>
          <w:p w14:paraId="02A456B9"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 (6.5)</w:t>
            </w:r>
          </w:p>
        </w:tc>
        <w:tc>
          <w:tcPr>
            <w:tcW w:w="988" w:type="dxa"/>
          </w:tcPr>
          <w:p w14:paraId="759FA031"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0.54</w:t>
            </w:r>
          </w:p>
        </w:tc>
      </w:tr>
      <w:tr w:rsidR="0048124B" w:rsidRPr="00AA254E" w14:paraId="737AA540" w14:textId="77777777" w:rsidTr="003426DF">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0643F1AA"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 xml:space="preserve">Pre-contrast inhomogeneity, </w:t>
            </w:r>
          </w:p>
          <w:p w14:paraId="779AC4CC"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n (%)</w:t>
            </w:r>
          </w:p>
        </w:tc>
        <w:tc>
          <w:tcPr>
            <w:tcW w:w="1554" w:type="dxa"/>
          </w:tcPr>
          <w:p w14:paraId="077CAF3D"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75 (53.2)</w:t>
            </w:r>
          </w:p>
          <w:p w14:paraId="555B64A4"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984" w:type="dxa"/>
          </w:tcPr>
          <w:p w14:paraId="2E30CB3C"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13 (20.3)</w:t>
            </w:r>
          </w:p>
        </w:tc>
        <w:tc>
          <w:tcPr>
            <w:tcW w:w="1706" w:type="dxa"/>
          </w:tcPr>
          <w:p w14:paraId="20F1869A"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62 (80.5)</w:t>
            </w:r>
          </w:p>
        </w:tc>
        <w:tc>
          <w:tcPr>
            <w:tcW w:w="988" w:type="dxa"/>
          </w:tcPr>
          <w:p w14:paraId="6CC5988F"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0A20EA5A" w14:textId="77777777" w:rsidTr="003426DF">
        <w:trPr>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43227977"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Contrast uptake, n (%)</w:t>
            </w:r>
          </w:p>
        </w:tc>
        <w:tc>
          <w:tcPr>
            <w:tcW w:w="1554" w:type="dxa"/>
          </w:tcPr>
          <w:p w14:paraId="1C9AB5C1"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96 (67.6)</w:t>
            </w:r>
          </w:p>
        </w:tc>
        <w:tc>
          <w:tcPr>
            <w:tcW w:w="1984" w:type="dxa"/>
          </w:tcPr>
          <w:p w14:paraId="763B79B0"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29 (44.6)</w:t>
            </w:r>
          </w:p>
        </w:tc>
        <w:tc>
          <w:tcPr>
            <w:tcW w:w="1706" w:type="dxa"/>
          </w:tcPr>
          <w:p w14:paraId="62B84734"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67 (87)</w:t>
            </w:r>
          </w:p>
        </w:tc>
        <w:tc>
          <w:tcPr>
            <w:tcW w:w="988" w:type="dxa"/>
          </w:tcPr>
          <w:p w14:paraId="52906FE1"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18E36698" w14:textId="77777777" w:rsidTr="003426DF">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2BCB297B"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Non-hypodense lesion, n (%)</w:t>
            </w:r>
          </w:p>
        </w:tc>
        <w:tc>
          <w:tcPr>
            <w:tcW w:w="1554" w:type="dxa"/>
          </w:tcPr>
          <w:p w14:paraId="2C0322A9"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51 (35.9)</w:t>
            </w:r>
          </w:p>
        </w:tc>
        <w:tc>
          <w:tcPr>
            <w:tcW w:w="1984" w:type="dxa"/>
          </w:tcPr>
          <w:p w14:paraId="0F55721B"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 (18.4)</w:t>
            </w:r>
          </w:p>
        </w:tc>
        <w:tc>
          <w:tcPr>
            <w:tcW w:w="1706" w:type="dxa"/>
          </w:tcPr>
          <w:p w14:paraId="5C073EF0"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39 (50.6)</w:t>
            </w:r>
          </w:p>
        </w:tc>
        <w:tc>
          <w:tcPr>
            <w:tcW w:w="988" w:type="dxa"/>
          </w:tcPr>
          <w:p w14:paraId="1D0661D2"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0BA1BEE9" w14:textId="77777777" w:rsidTr="003426DF">
        <w:trPr>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66E39CA0" w14:textId="77777777" w:rsidR="00B730A1" w:rsidRPr="00AA254E" w:rsidRDefault="00B730A1" w:rsidP="00906271">
            <w:pPr>
              <w:spacing w:line="360" w:lineRule="auto"/>
              <w:ind w:right="-143"/>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Solid density, n (%)</w:t>
            </w:r>
          </w:p>
        </w:tc>
        <w:tc>
          <w:tcPr>
            <w:tcW w:w="1554" w:type="dxa"/>
          </w:tcPr>
          <w:p w14:paraId="44FC83EF"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119 (83.8)</w:t>
            </w:r>
          </w:p>
        </w:tc>
        <w:tc>
          <w:tcPr>
            <w:tcW w:w="1984" w:type="dxa"/>
          </w:tcPr>
          <w:p w14:paraId="265E518D"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49 (75.4)</w:t>
            </w:r>
          </w:p>
        </w:tc>
        <w:tc>
          <w:tcPr>
            <w:tcW w:w="1706" w:type="dxa"/>
          </w:tcPr>
          <w:p w14:paraId="0B6B4D04"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70 (90.9)</w:t>
            </w:r>
          </w:p>
        </w:tc>
        <w:tc>
          <w:tcPr>
            <w:tcW w:w="988" w:type="dxa"/>
          </w:tcPr>
          <w:p w14:paraId="2E764E2C"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0.01</w:t>
            </w:r>
          </w:p>
        </w:tc>
      </w:tr>
      <w:bookmarkEnd w:id="5"/>
      <w:tr w:rsidR="0048124B" w:rsidRPr="00AA254E" w14:paraId="7EF4C078" w14:textId="77777777" w:rsidTr="003426DF">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5725AAB6" w14:textId="77777777" w:rsidR="00B730A1" w:rsidRPr="00AA254E" w:rsidRDefault="00B730A1" w:rsidP="00906271">
            <w:pPr>
              <w:spacing w:line="360" w:lineRule="auto"/>
              <w:ind w:right="-143"/>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 parameters</w:t>
            </w:r>
          </w:p>
        </w:tc>
        <w:tc>
          <w:tcPr>
            <w:tcW w:w="1554" w:type="dxa"/>
          </w:tcPr>
          <w:p w14:paraId="5B12FF8D"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984" w:type="dxa"/>
          </w:tcPr>
          <w:p w14:paraId="02E2B299"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1706" w:type="dxa"/>
          </w:tcPr>
          <w:p w14:paraId="4DEA3A0C"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988" w:type="dxa"/>
          </w:tcPr>
          <w:p w14:paraId="2DC1CD7B"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r>
      <w:tr w:rsidR="0048124B" w:rsidRPr="00AA254E" w14:paraId="06724C2C" w14:textId="77777777" w:rsidTr="003426DF">
        <w:trPr>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0E88C52A" w14:textId="77777777" w:rsidR="00B730A1" w:rsidRPr="00AA254E" w:rsidRDefault="00B730A1" w:rsidP="00906271">
            <w:pPr>
              <w:rPr>
                <w:rFonts w:ascii="Times New Roman" w:hAnsi="Times New Roman" w:cs="Times New Roman"/>
                <w:b w:val="0"/>
                <w:bCs w:val="0"/>
                <w:color w:val="000000" w:themeColor="text1"/>
                <w:sz w:val="20"/>
                <w:szCs w:val="20"/>
                <w:vertAlign w:val="subscript"/>
                <w:lang w:val="en-US"/>
              </w:rPr>
            </w:pPr>
            <w:r w:rsidRPr="00AA254E">
              <w:rPr>
                <w:rFonts w:ascii="Times New Roman" w:hAnsi="Times New Roman" w:cs="Times New Roman"/>
                <w:b w:val="0"/>
                <w:bCs w:val="0"/>
                <w:color w:val="000000" w:themeColor="text1"/>
                <w:sz w:val="20"/>
                <w:szCs w:val="20"/>
                <w:lang w:val="en-US"/>
              </w:rPr>
              <w:t>Cardiac SUV</w:t>
            </w:r>
            <w:r w:rsidRPr="00AA254E">
              <w:rPr>
                <w:rFonts w:ascii="Times New Roman" w:hAnsi="Times New Roman" w:cs="Times New Roman"/>
                <w:b w:val="0"/>
                <w:bCs w:val="0"/>
                <w:color w:val="000000" w:themeColor="text1"/>
                <w:sz w:val="20"/>
                <w:szCs w:val="20"/>
                <w:vertAlign w:val="subscript"/>
                <w:lang w:val="en-US"/>
              </w:rPr>
              <w:t>max</w:t>
            </w:r>
          </w:p>
        </w:tc>
        <w:tc>
          <w:tcPr>
            <w:tcW w:w="1554" w:type="dxa"/>
          </w:tcPr>
          <w:p w14:paraId="3000A29E"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 [1.7-12]</w:t>
            </w:r>
          </w:p>
        </w:tc>
        <w:tc>
          <w:tcPr>
            <w:tcW w:w="1984" w:type="dxa"/>
          </w:tcPr>
          <w:p w14:paraId="236B5061"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2.6 [0-4.7]</w:t>
            </w:r>
          </w:p>
        </w:tc>
        <w:tc>
          <w:tcPr>
            <w:tcW w:w="1706" w:type="dxa"/>
          </w:tcPr>
          <w:p w14:paraId="66F76FEE"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11.3 [7-18.1]</w:t>
            </w:r>
          </w:p>
        </w:tc>
        <w:tc>
          <w:tcPr>
            <w:tcW w:w="988" w:type="dxa"/>
          </w:tcPr>
          <w:p w14:paraId="3D8DDD5F"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6779507E" w14:textId="77777777" w:rsidTr="003426DF">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69E0F279" w14:textId="77777777" w:rsidR="00B730A1" w:rsidRPr="00AA254E" w:rsidRDefault="00B730A1" w:rsidP="00906271">
            <w:pPr>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Cardiac SUV</w:t>
            </w:r>
            <w:r w:rsidRPr="00AA254E">
              <w:rPr>
                <w:rFonts w:ascii="Times New Roman" w:hAnsi="Times New Roman" w:cs="Times New Roman"/>
                <w:b w:val="0"/>
                <w:bCs w:val="0"/>
                <w:color w:val="000000" w:themeColor="text1"/>
                <w:sz w:val="20"/>
                <w:szCs w:val="20"/>
                <w:vertAlign w:val="subscript"/>
                <w:lang w:val="en-US"/>
              </w:rPr>
              <w:t>max</w:t>
            </w:r>
            <w:r w:rsidRPr="00AA254E">
              <w:rPr>
                <w:rFonts w:ascii="Times New Roman" w:hAnsi="Times New Roman" w:cs="Times New Roman"/>
                <w:b w:val="0"/>
                <w:bCs w:val="0"/>
                <w:color w:val="000000" w:themeColor="text1"/>
                <w:sz w:val="20"/>
                <w:szCs w:val="20"/>
                <w:lang w:val="en-US"/>
              </w:rPr>
              <w:t xml:space="preserve"> ≥4.9</w:t>
            </w:r>
          </w:p>
        </w:tc>
        <w:tc>
          <w:tcPr>
            <w:tcW w:w="1554" w:type="dxa"/>
          </w:tcPr>
          <w:p w14:paraId="75C2F886"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74 (52.1)</w:t>
            </w:r>
          </w:p>
        </w:tc>
        <w:tc>
          <w:tcPr>
            <w:tcW w:w="1984" w:type="dxa"/>
          </w:tcPr>
          <w:p w14:paraId="53C53473"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 (13.9)</w:t>
            </w:r>
          </w:p>
        </w:tc>
        <w:tc>
          <w:tcPr>
            <w:tcW w:w="1706" w:type="dxa"/>
          </w:tcPr>
          <w:p w14:paraId="4F79FEB6"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65 (84.4)</w:t>
            </w:r>
          </w:p>
        </w:tc>
        <w:tc>
          <w:tcPr>
            <w:tcW w:w="988" w:type="dxa"/>
          </w:tcPr>
          <w:p w14:paraId="162D6B47" w14:textId="77777777" w:rsidR="00B730A1" w:rsidRPr="00AA254E" w:rsidRDefault="00B730A1" w:rsidP="0090627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36F91B0B" w14:textId="77777777" w:rsidTr="003426DF">
        <w:trPr>
          <w:trHeight w:val="66"/>
          <w:jc w:val="center"/>
        </w:trPr>
        <w:tc>
          <w:tcPr>
            <w:cnfStyle w:val="001000000000" w:firstRow="0" w:lastRow="0" w:firstColumn="1" w:lastColumn="0" w:oddVBand="0" w:evenVBand="0" w:oddHBand="0" w:evenHBand="0" w:firstRowFirstColumn="0" w:firstRowLastColumn="0" w:lastRowFirstColumn="0" w:lastRowLastColumn="0"/>
            <w:tcW w:w="2694" w:type="dxa"/>
          </w:tcPr>
          <w:p w14:paraId="3411D97A" w14:textId="77777777" w:rsidR="00B730A1" w:rsidRPr="00AA254E" w:rsidRDefault="00B730A1" w:rsidP="00906271">
            <w:pPr>
              <w:rPr>
                <w:rFonts w:ascii="Times New Roman" w:hAnsi="Times New Roman" w:cs="Times New Roman"/>
                <w:b w:val="0"/>
                <w:bCs w:val="0"/>
                <w:color w:val="000000" w:themeColor="text1"/>
                <w:sz w:val="20"/>
                <w:szCs w:val="20"/>
                <w:lang w:val="en-US"/>
              </w:rPr>
            </w:pPr>
            <w:r w:rsidRPr="00AA254E">
              <w:rPr>
                <w:rFonts w:ascii="Times New Roman" w:hAnsi="Times New Roman" w:cs="Times New Roman"/>
                <w:b w:val="0"/>
                <w:bCs w:val="0"/>
                <w:color w:val="000000" w:themeColor="text1"/>
                <w:sz w:val="20"/>
                <w:szCs w:val="20"/>
                <w:lang w:val="en-US"/>
              </w:rPr>
              <w:t>Non Cardiac SUV</w:t>
            </w:r>
            <w:r w:rsidRPr="00AA254E">
              <w:rPr>
                <w:rFonts w:ascii="Times New Roman" w:hAnsi="Times New Roman" w:cs="Times New Roman"/>
                <w:b w:val="0"/>
                <w:bCs w:val="0"/>
                <w:color w:val="000000" w:themeColor="text1"/>
                <w:sz w:val="20"/>
                <w:szCs w:val="20"/>
                <w:vertAlign w:val="subscript"/>
                <w:lang w:val="en-US"/>
              </w:rPr>
              <w:t>max</w:t>
            </w:r>
          </w:p>
        </w:tc>
        <w:tc>
          <w:tcPr>
            <w:tcW w:w="1554" w:type="dxa"/>
          </w:tcPr>
          <w:p w14:paraId="2BD0DFC9"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7.1 [3.1-12.3]</w:t>
            </w:r>
          </w:p>
        </w:tc>
        <w:tc>
          <w:tcPr>
            <w:tcW w:w="1984" w:type="dxa"/>
          </w:tcPr>
          <w:p w14:paraId="0725D9EB"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2.9 [0-7.2]</w:t>
            </w:r>
          </w:p>
        </w:tc>
        <w:tc>
          <w:tcPr>
            <w:tcW w:w="1706" w:type="dxa"/>
          </w:tcPr>
          <w:p w14:paraId="5225D32D"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9.6 [6.5-17.2]</w:t>
            </w:r>
          </w:p>
        </w:tc>
        <w:tc>
          <w:tcPr>
            <w:tcW w:w="988" w:type="dxa"/>
          </w:tcPr>
          <w:p w14:paraId="10235824" w14:textId="77777777" w:rsidR="00B730A1" w:rsidRPr="00AA254E" w:rsidRDefault="00B730A1" w:rsidP="00906271">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0.002</w:t>
            </w:r>
          </w:p>
        </w:tc>
      </w:tr>
    </w:tbl>
    <w:bookmarkEnd w:id="4"/>
    <w:p w14:paraId="0D8F5728" w14:textId="77777777" w:rsidR="00B730A1" w:rsidRPr="00AA254E" w:rsidRDefault="00B730A1" w:rsidP="00B730A1">
      <w:pPr>
        <w:spacing w:after="0"/>
        <w:ind w:left="-284" w:right="-285"/>
        <w:jc w:val="both"/>
        <w:rPr>
          <w:rFonts w:ascii="Times New Roman" w:hAnsi="Times New Roman" w:cs="Times New Roman"/>
          <w:color w:val="000000" w:themeColor="text1"/>
          <w:sz w:val="18"/>
          <w:szCs w:val="18"/>
          <w:lang w:val="en-US"/>
        </w:rPr>
      </w:pPr>
      <w:r w:rsidRPr="00AA254E">
        <w:rPr>
          <w:rFonts w:ascii="Times New Roman" w:hAnsi="Times New Roman" w:cs="Times New Roman"/>
          <w:color w:val="000000" w:themeColor="text1"/>
          <w:sz w:val="18"/>
          <w:szCs w:val="18"/>
          <w:lang w:val="en-US"/>
        </w:rPr>
        <w:t>Continuous variables are presented as mean (SD) or median (IQR) when appropriate; categorical ones as n (%).</w:t>
      </w:r>
    </w:p>
    <w:p w14:paraId="4F0F4B0F" w14:textId="50C35CF5" w:rsidR="00B730A1" w:rsidRPr="00AA254E" w:rsidRDefault="00B730A1" w:rsidP="00B730A1">
      <w:pPr>
        <w:spacing w:after="0"/>
        <w:ind w:left="-284" w:right="-285"/>
        <w:jc w:val="both"/>
        <w:rPr>
          <w:rFonts w:ascii="Times New Roman" w:hAnsi="Times New Roman" w:cs="Times New Roman"/>
          <w:color w:val="000000" w:themeColor="text1"/>
          <w:lang w:val="en-US"/>
        </w:rPr>
        <w:sectPr w:rsidR="00B730A1" w:rsidRPr="00AA254E" w:rsidSect="00B730A1">
          <w:pgSz w:w="11906" w:h="16838"/>
          <w:pgMar w:top="1418" w:right="1701" w:bottom="1134" w:left="1701" w:header="709" w:footer="0" w:gutter="0"/>
          <w:cols w:space="708"/>
          <w:titlePg/>
          <w:docGrid w:linePitch="360"/>
        </w:sectPr>
      </w:pPr>
      <w:r w:rsidRPr="00AA254E">
        <w:rPr>
          <w:rFonts w:ascii="Times New Roman" w:hAnsi="Times New Roman" w:cs="Times New Roman"/>
          <w:i/>
          <w:iCs/>
          <w:color w:val="000000" w:themeColor="text1"/>
          <w:sz w:val="18"/>
          <w:szCs w:val="18"/>
          <w:lang w:val="en-US" w:eastAsia="it-IT"/>
        </w:rPr>
        <w:t>Abbreviations; CCT: Cardiac Computed Tomography; IQR: Inter-quartile range; SD: Standard Deviation;</w:t>
      </w:r>
      <w:r w:rsidRPr="00AA254E">
        <w:rPr>
          <w:rFonts w:ascii="Times New Roman" w:hAnsi="Times New Roman" w:cs="Times New Roman"/>
          <w:color w:val="000000" w:themeColor="text1"/>
          <w:lang w:val="en-US"/>
        </w:rPr>
        <w:t xml:space="preserve"> </w:t>
      </w:r>
      <w:r w:rsidRPr="00AA254E">
        <w:rPr>
          <w:rFonts w:ascii="Times New Roman" w:hAnsi="Times New Roman" w:cs="Times New Roman"/>
          <w:color w:val="000000" w:themeColor="text1"/>
          <w:sz w:val="18"/>
          <w:szCs w:val="18"/>
          <w:lang w:val="en-US"/>
        </w:rPr>
        <w:t>SUV</w:t>
      </w:r>
      <w:r w:rsidRPr="00AA254E">
        <w:rPr>
          <w:rFonts w:ascii="Times New Roman" w:hAnsi="Times New Roman" w:cs="Times New Roman"/>
          <w:color w:val="000000" w:themeColor="text1"/>
          <w:sz w:val="18"/>
          <w:szCs w:val="18"/>
          <w:vertAlign w:val="subscript"/>
          <w:lang w:val="en-US"/>
        </w:rPr>
        <w:t>max</w:t>
      </w:r>
      <w:r w:rsidRPr="00AA254E">
        <w:rPr>
          <w:rFonts w:ascii="Times New Roman" w:hAnsi="Times New Roman" w:cs="Times New Roman"/>
          <w:i/>
          <w:iCs/>
          <w:color w:val="000000" w:themeColor="text1"/>
          <w:sz w:val="18"/>
          <w:szCs w:val="18"/>
          <w:lang w:val="en-US" w:eastAsia="it-IT"/>
        </w:rPr>
        <w:t>: Maximum Standardized Uptake Value; 18-FDG PET: 18-Fluorodeoxyglucose Positron Emission Tomography.</w:t>
      </w:r>
    </w:p>
    <w:p w14:paraId="063E3D21" w14:textId="506D936B" w:rsidR="00B730A1" w:rsidRPr="00AA254E" w:rsidRDefault="00433961">
      <w:pPr>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 xml:space="preserve">Supplemental Table 7. </w:t>
      </w:r>
      <w:r w:rsidRPr="00AA254E">
        <w:rPr>
          <w:rFonts w:ascii="Times New Roman" w:hAnsi="Times New Roman" w:cs="Times New Roman"/>
          <w:color w:val="000000" w:themeColor="text1"/>
          <w:lang w:val="en-US"/>
        </w:rPr>
        <w:t>Diagnostic performance of different SUVmax threshold in detecting cardiac malignancy</w:t>
      </w:r>
      <w:r w:rsidRPr="00AA254E">
        <w:rPr>
          <w:rFonts w:ascii="Times New Roman" w:hAnsi="Times New Roman" w:cs="Times New Roman"/>
          <w:b/>
          <w:bCs/>
          <w:color w:val="000000" w:themeColor="text1"/>
          <w:lang w:val="en-US"/>
        </w:rPr>
        <w:t>.</w:t>
      </w:r>
    </w:p>
    <w:tbl>
      <w:tblPr>
        <w:tblStyle w:val="PlainTable1"/>
        <w:tblW w:w="12753" w:type="dxa"/>
        <w:jc w:val="center"/>
        <w:tblLayout w:type="fixed"/>
        <w:tblLook w:val="04A0" w:firstRow="1" w:lastRow="0" w:firstColumn="1" w:lastColumn="0" w:noHBand="0" w:noVBand="1"/>
      </w:tblPr>
      <w:tblGrid>
        <w:gridCol w:w="2263"/>
        <w:gridCol w:w="1701"/>
        <w:gridCol w:w="2127"/>
        <w:gridCol w:w="1701"/>
        <w:gridCol w:w="1701"/>
        <w:gridCol w:w="1417"/>
        <w:gridCol w:w="1843"/>
      </w:tblGrid>
      <w:tr w:rsidR="0048124B" w:rsidRPr="00AA254E" w14:paraId="51D1C3B6" w14:textId="77777777" w:rsidTr="00433961">
        <w:trPr>
          <w:cnfStyle w:val="100000000000" w:firstRow="1" w:lastRow="0" w:firstColumn="0" w:lastColumn="0" w:oddVBand="0" w:evenVBand="0" w:oddHBand="0" w:evenHBand="0" w:firstRowFirstColumn="0" w:firstRowLastColumn="0" w:lastRowFirstColumn="0" w:lastRowLastColumn="0"/>
          <w:trHeight w:val="723"/>
          <w:jc w:val="center"/>
        </w:trPr>
        <w:tc>
          <w:tcPr>
            <w:cnfStyle w:val="001000000000" w:firstRow="0" w:lastRow="0" w:firstColumn="1" w:lastColumn="0" w:oddVBand="0" w:evenVBand="0" w:oddHBand="0" w:evenHBand="0" w:firstRowFirstColumn="0" w:firstRowLastColumn="0" w:lastRowFirstColumn="0" w:lastRowLastColumn="0"/>
            <w:tcW w:w="2263" w:type="dxa"/>
          </w:tcPr>
          <w:p w14:paraId="340DB51D" w14:textId="77777777" w:rsidR="00433961" w:rsidRPr="00AA254E" w:rsidRDefault="00433961" w:rsidP="00F11C60">
            <w:pPr>
              <w:spacing w:line="360" w:lineRule="auto"/>
              <w:ind w:right="-143"/>
              <w:jc w:val="center"/>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SUVmax</w:t>
            </w:r>
          </w:p>
          <w:p w14:paraId="0CE9E84A" w14:textId="77777777" w:rsidR="00433961" w:rsidRPr="00AA254E" w:rsidRDefault="00433961" w:rsidP="00F11C60">
            <w:pPr>
              <w:spacing w:line="36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Percentile</w:t>
            </w:r>
          </w:p>
        </w:tc>
        <w:tc>
          <w:tcPr>
            <w:tcW w:w="1701" w:type="dxa"/>
          </w:tcPr>
          <w:p w14:paraId="04810EB1"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Sensitivity</w:t>
            </w:r>
          </w:p>
          <w:p w14:paraId="661D4B6E"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US"/>
              </w:rPr>
            </w:pPr>
            <w:r w:rsidRPr="00AA254E">
              <w:rPr>
                <w:rFonts w:ascii="Times New Roman" w:hAnsi="Times New Roman" w:cs="Times New Roman"/>
                <w:bCs w:val="0"/>
                <w:color w:val="000000" w:themeColor="text1"/>
                <w:sz w:val="20"/>
                <w:szCs w:val="20"/>
                <w:lang w:val="en-US"/>
              </w:rPr>
              <w:t>(95% CI)</w:t>
            </w:r>
          </w:p>
        </w:tc>
        <w:tc>
          <w:tcPr>
            <w:tcW w:w="2127" w:type="dxa"/>
          </w:tcPr>
          <w:p w14:paraId="0CE39E78"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Specificity</w:t>
            </w:r>
          </w:p>
          <w:p w14:paraId="13431D77"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US"/>
              </w:rPr>
            </w:pPr>
            <w:r w:rsidRPr="00AA254E">
              <w:rPr>
                <w:rFonts w:ascii="Times New Roman" w:hAnsi="Times New Roman" w:cs="Times New Roman"/>
                <w:bCs w:val="0"/>
                <w:color w:val="000000" w:themeColor="text1"/>
                <w:sz w:val="20"/>
                <w:szCs w:val="20"/>
                <w:lang w:val="en-US"/>
              </w:rPr>
              <w:t>(95% CI)</w:t>
            </w:r>
          </w:p>
        </w:tc>
        <w:tc>
          <w:tcPr>
            <w:tcW w:w="1701" w:type="dxa"/>
          </w:tcPr>
          <w:p w14:paraId="10CE16BB"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PPV</w:t>
            </w:r>
          </w:p>
          <w:p w14:paraId="4D4AB5C3"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US"/>
              </w:rPr>
            </w:pPr>
            <w:r w:rsidRPr="00AA254E">
              <w:rPr>
                <w:rFonts w:ascii="Times New Roman" w:hAnsi="Times New Roman" w:cs="Times New Roman"/>
                <w:bCs w:val="0"/>
                <w:color w:val="000000" w:themeColor="text1"/>
                <w:sz w:val="20"/>
                <w:szCs w:val="20"/>
                <w:lang w:val="en-US"/>
              </w:rPr>
              <w:t>(95% CI)</w:t>
            </w:r>
          </w:p>
        </w:tc>
        <w:tc>
          <w:tcPr>
            <w:tcW w:w="1701" w:type="dxa"/>
          </w:tcPr>
          <w:p w14:paraId="462BCBA9"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NPV</w:t>
            </w:r>
          </w:p>
          <w:p w14:paraId="1930F9B9"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US"/>
              </w:rPr>
            </w:pPr>
            <w:r w:rsidRPr="00AA254E">
              <w:rPr>
                <w:rFonts w:ascii="Times New Roman" w:hAnsi="Times New Roman" w:cs="Times New Roman"/>
                <w:bCs w:val="0"/>
                <w:color w:val="000000" w:themeColor="text1"/>
                <w:sz w:val="20"/>
                <w:szCs w:val="20"/>
                <w:lang w:val="en-US"/>
              </w:rPr>
              <w:t>(95% CI)</w:t>
            </w:r>
          </w:p>
        </w:tc>
        <w:tc>
          <w:tcPr>
            <w:tcW w:w="1417" w:type="dxa"/>
          </w:tcPr>
          <w:p w14:paraId="06E8F432"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 xml:space="preserve">Diagnostic </w:t>
            </w:r>
          </w:p>
          <w:p w14:paraId="31ECC84E"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Accuracy</w:t>
            </w:r>
          </w:p>
        </w:tc>
        <w:tc>
          <w:tcPr>
            <w:tcW w:w="1843" w:type="dxa"/>
          </w:tcPr>
          <w:p w14:paraId="63CD1D45"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AUC</w:t>
            </w:r>
          </w:p>
          <w:p w14:paraId="4EE8BE1A" w14:textId="77777777" w:rsidR="00433961" w:rsidRPr="00AA254E" w:rsidRDefault="00433961" w:rsidP="00F11C6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bCs w:val="0"/>
                <w:color w:val="000000" w:themeColor="text1"/>
                <w:sz w:val="20"/>
                <w:szCs w:val="20"/>
                <w:lang w:val="en-US"/>
              </w:rPr>
              <w:t>(95% CI)</w:t>
            </w:r>
          </w:p>
        </w:tc>
      </w:tr>
      <w:tr w:rsidR="0048124B" w:rsidRPr="00AA254E" w14:paraId="3D75FF79" w14:textId="77777777" w:rsidTr="00433961">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263" w:type="dxa"/>
          </w:tcPr>
          <w:p w14:paraId="774DF5E7" w14:textId="77777777" w:rsidR="00433961" w:rsidRPr="00AA254E" w:rsidRDefault="00433961" w:rsidP="00F11C60">
            <w:pPr>
              <w:spacing w:line="600" w:lineRule="auto"/>
              <w:ind w:right="-143"/>
              <w:jc w:val="center"/>
              <w:rPr>
                <w:rFonts w:ascii="Times New Roman" w:hAnsi="Times New Roman" w:cs="Times New Roman"/>
                <w:b w:val="0"/>
                <w:color w:val="000000" w:themeColor="text1"/>
                <w:sz w:val="20"/>
                <w:szCs w:val="20"/>
                <w:lang w:val="en-US"/>
              </w:rPr>
            </w:pPr>
            <w:r w:rsidRPr="00AA254E">
              <w:rPr>
                <w:rFonts w:ascii="Times New Roman" w:hAnsi="Times New Roman" w:cs="Times New Roman"/>
                <w:color w:val="000000" w:themeColor="text1"/>
                <w:sz w:val="20"/>
                <w:szCs w:val="20"/>
                <w:lang w:val="en-US"/>
              </w:rPr>
              <w:t>10°: ≥ 0</w:t>
            </w:r>
          </w:p>
        </w:tc>
        <w:tc>
          <w:tcPr>
            <w:tcW w:w="1701" w:type="dxa"/>
          </w:tcPr>
          <w:p w14:paraId="04DFA87E"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w:t>
            </w:r>
          </w:p>
        </w:tc>
        <w:tc>
          <w:tcPr>
            <w:tcW w:w="2127" w:type="dxa"/>
          </w:tcPr>
          <w:p w14:paraId="134F89C5"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w:t>
            </w:r>
          </w:p>
        </w:tc>
        <w:tc>
          <w:tcPr>
            <w:tcW w:w="1701" w:type="dxa"/>
          </w:tcPr>
          <w:p w14:paraId="6D65138B"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w:t>
            </w:r>
          </w:p>
        </w:tc>
        <w:tc>
          <w:tcPr>
            <w:tcW w:w="1701" w:type="dxa"/>
          </w:tcPr>
          <w:p w14:paraId="59ABB88D"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w:t>
            </w:r>
          </w:p>
        </w:tc>
        <w:tc>
          <w:tcPr>
            <w:tcW w:w="1417" w:type="dxa"/>
          </w:tcPr>
          <w:p w14:paraId="2BD3D935"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w:t>
            </w:r>
          </w:p>
        </w:tc>
        <w:tc>
          <w:tcPr>
            <w:tcW w:w="1843" w:type="dxa"/>
          </w:tcPr>
          <w:p w14:paraId="794093E0"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w:t>
            </w:r>
          </w:p>
        </w:tc>
      </w:tr>
      <w:tr w:rsidR="0048124B" w:rsidRPr="00AA254E" w14:paraId="13ABC1A4" w14:textId="77777777" w:rsidTr="00433961">
        <w:trPr>
          <w:trHeight w:val="67"/>
          <w:jc w:val="center"/>
        </w:trPr>
        <w:tc>
          <w:tcPr>
            <w:cnfStyle w:val="001000000000" w:firstRow="0" w:lastRow="0" w:firstColumn="1" w:lastColumn="0" w:oddVBand="0" w:evenVBand="0" w:oddHBand="0" w:evenHBand="0" w:firstRowFirstColumn="0" w:firstRowLastColumn="0" w:lastRowFirstColumn="0" w:lastRowLastColumn="0"/>
            <w:tcW w:w="2263" w:type="dxa"/>
          </w:tcPr>
          <w:p w14:paraId="72D68B9D" w14:textId="77777777" w:rsidR="00433961" w:rsidRPr="00AA254E" w:rsidRDefault="00433961" w:rsidP="00F11C60">
            <w:pPr>
              <w:spacing w:line="60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20°: ≥ 0.5</w:t>
            </w:r>
          </w:p>
        </w:tc>
        <w:tc>
          <w:tcPr>
            <w:tcW w:w="1701" w:type="dxa"/>
          </w:tcPr>
          <w:p w14:paraId="2BB6EAE4"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94.8 (87.2-98.6)</w:t>
            </w:r>
          </w:p>
        </w:tc>
        <w:tc>
          <w:tcPr>
            <w:tcW w:w="2127" w:type="dxa"/>
          </w:tcPr>
          <w:p w14:paraId="235DF330"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30.8 (19.9-43.4)</w:t>
            </w:r>
          </w:p>
        </w:tc>
        <w:tc>
          <w:tcPr>
            <w:tcW w:w="1701" w:type="dxa"/>
          </w:tcPr>
          <w:p w14:paraId="6647416A"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61.9 (52.5-70.6)</w:t>
            </w:r>
          </w:p>
        </w:tc>
        <w:tc>
          <w:tcPr>
            <w:tcW w:w="1701" w:type="dxa"/>
          </w:tcPr>
          <w:p w14:paraId="56A57C90"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83.3 (62.6-95.3)</w:t>
            </w:r>
          </w:p>
        </w:tc>
        <w:tc>
          <w:tcPr>
            <w:tcW w:w="1417" w:type="dxa"/>
          </w:tcPr>
          <w:p w14:paraId="25A88039"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65.5%</w:t>
            </w:r>
          </w:p>
        </w:tc>
        <w:tc>
          <w:tcPr>
            <w:tcW w:w="1843" w:type="dxa"/>
          </w:tcPr>
          <w:p w14:paraId="4C4BD15D"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0.63 (0.57-0.69)</w:t>
            </w:r>
          </w:p>
        </w:tc>
      </w:tr>
      <w:tr w:rsidR="0048124B" w:rsidRPr="00AA254E" w14:paraId="0A179ED6" w14:textId="77777777" w:rsidTr="00433961">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263" w:type="dxa"/>
          </w:tcPr>
          <w:p w14:paraId="3F3076C9" w14:textId="77777777" w:rsidR="00433961" w:rsidRPr="00AA254E" w:rsidRDefault="00433961" w:rsidP="00F11C60">
            <w:pPr>
              <w:spacing w:line="60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30°: ≥ 3.2</w:t>
            </w:r>
          </w:p>
        </w:tc>
        <w:tc>
          <w:tcPr>
            <w:tcW w:w="1701" w:type="dxa"/>
          </w:tcPr>
          <w:p w14:paraId="4149DE6D"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92.2 (83.8-97.1)</w:t>
            </w:r>
          </w:p>
        </w:tc>
        <w:tc>
          <w:tcPr>
            <w:tcW w:w="2127" w:type="dxa"/>
          </w:tcPr>
          <w:p w14:paraId="49E6DA88"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55.4 (42.5-67.7)</w:t>
            </w:r>
          </w:p>
        </w:tc>
        <w:tc>
          <w:tcPr>
            <w:tcW w:w="1701" w:type="dxa"/>
          </w:tcPr>
          <w:p w14:paraId="385A7291"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71.0 (61.1-79.6)</w:t>
            </w:r>
          </w:p>
        </w:tc>
        <w:tc>
          <w:tcPr>
            <w:tcW w:w="1701" w:type="dxa"/>
          </w:tcPr>
          <w:p w14:paraId="00E9F261"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85.7 (71.5-94.6)</w:t>
            </w:r>
          </w:p>
        </w:tc>
        <w:tc>
          <w:tcPr>
            <w:tcW w:w="1417" w:type="dxa"/>
          </w:tcPr>
          <w:p w14:paraId="2A043494"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75.3%</w:t>
            </w:r>
          </w:p>
        </w:tc>
        <w:tc>
          <w:tcPr>
            <w:tcW w:w="1843" w:type="dxa"/>
          </w:tcPr>
          <w:p w14:paraId="7E61D43A"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0.74 (0.67-0.81)</w:t>
            </w:r>
          </w:p>
        </w:tc>
      </w:tr>
      <w:tr w:rsidR="0048124B" w:rsidRPr="00AA254E" w14:paraId="2C15D376" w14:textId="77777777" w:rsidTr="00433961">
        <w:trPr>
          <w:trHeight w:val="67"/>
          <w:jc w:val="center"/>
        </w:trPr>
        <w:tc>
          <w:tcPr>
            <w:cnfStyle w:val="001000000000" w:firstRow="0" w:lastRow="0" w:firstColumn="1" w:lastColumn="0" w:oddVBand="0" w:evenVBand="0" w:oddHBand="0" w:evenHBand="0" w:firstRowFirstColumn="0" w:firstRowLastColumn="0" w:lastRowFirstColumn="0" w:lastRowLastColumn="0"/>
            <w:tcW w:w="2263" w:type="dxa"/>
          </w:tcPr>
          <w:p w14:paraId="473526DF" w14:textId="77777777" w:rsidR="00433961" w:rsidRPr="00AA254E" w:rsidRDefault="00433961" w:rsidP="00F11C60">
            <w:pPr>
              <w:spacing w:line="60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40°: ≥ 4.8</w:t>
            </w:r>
          </w:p>
        </w:tc>
        <w:tc>
          <w:tcPr>
            <w:tcW w:w="1701" w:type="dxa"/>
          </w:tcPr>
          <w:p w14:paraId="5D211C84"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88.3 (79.0-94.5)</w:t>
            </w:r>
          </w:p>
        </w:tc>
        <w:tc>
          <w:tcPr>
            <w:tcW w:w="2127" w:type="dxa"/>
          </w:tcPr>
          <w:p w14:paraId="5A4FD62F"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69.2 (56.6-80.1)</w:t>
            </w:r>
          </w:p>
        </w:tc>
        <w:tc>
          <w:tcPr>
            <w:tcW w:w="1701" w:type="dxa"/>
          </w:tcPr>
          <w:p w14:paraId="43D8A7EF"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77.3 (67.1-85.5)</w:t>
            </w:r>
          </w:p>
        </w:tc>
        <w:tc>
          <w:tcPr>
            <w:tcW w:w="1701" w:type="dxa"/>
          </w:tcPr>
          <w:p w14:paraId="69AF5403"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83.3 (70.7-92.1)</w:t>
            </w:r>
          </w:p>
        </w:tc>
        <w:tc>
          <w:tcPr>
            <w:tcW w:w="1417" w:type="dxa"/>
          </w:tcPr>
          <w:p w14:paraId="0636EF47"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79.5%</w:t>
            </w:r>
          </w:p>
        </w:tc>
        <w:tc>
          <w:tcPr>
            <w:tcW w:w="1843" w:type="dxa"/>
          </w:tcPr>
          <w:p w14:paraId="048637C2"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0.79 (0.72-0.85)</w:t>
            </w:r>
          </w:p>
        </w:tc>
      </w:tr>
      <w:tr w:rsidR="0048124B" w:rsidRPr="00AA254E" w14:paraId="24FCB5F1" w14:textId="77777777" w:rsidTr="00433961">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263" w:type="dxa"/>
          </w:tcPr>
          <w:p w14:paraId="5C5E225E" w14:textId="77777777" w:rsidR="00433961" w:rsidRPr="00AA254E" w:rsidRDefault="00433961" w:rsidP="00F11C60">
            <w:pPr>
              <w:spacing w:line="60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50°: ≥ 5</w:t>
            </w:r>
          </w:p>
        </w:tc>
        <w:tc>
          <w:tcPr>
            <w:tcW w:w="1701" w:type="dxa"/>
          </w:tcPr>
          <w:p w14:paraId="22595B73"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83.1 (72.9-90.7)</w:t>
            </w:r>
          </w:p>
        </w:tc>
        <w:tc>
          <w:tcPr>
            <w:tcW w:w="2127" w:type="dxa"/>
          </w:tcPr>
          <w:p w14:paraId="59160273"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93.8 (85.0-98.3)</w:t>
            </w:r>
          </w:p>
        </w:tc>
        <w:tc>
          <w:tcPr>
            <w:tcW w:w="1701" w:type="dxa"/>
          </w:tcPr>
          <w:p w14:paraId="3C68CE0B"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94.1 (85.6-98.4)</w:t>
            </w:r>
          </w:p>
        </w:tc>
        <w:tc>
          <w:tcPr>
            <w:tcW w:w="1701" w:type="dxa"/>
          </w:tcPr>
          <w:p w14:paraId="1BB554CA"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82.4 (71.8-90.3)</w:t>
            </w:r>
          </w:p>
        </w:tc>
        <w:tc>
          <w:tcPr>
            <w:tcW w:w="1417" w:type="dxa"/>
          </w:tcPr>
          <w:p w14:paraId="1682863A"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88.0%</w:t>
            </w:r>
          </w:p>
        </w:tc>
        <w:tc>
          <w:tcPr>
            <w:tcW w:w="1843" w:type="dxa"/>
          </w:tcPr>
          <w:p w14:paraId="2864256E"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0.88 (0.83-0.94)</w:t>
            </w:r>
          </w:p>
        </w:tc>
      </w:tr>
      <w:tr w:rsidR="0048124B" w:rsidRPr="00AA254E" w14:paraId="7F5FCAD6" w14:textId="77777777" w:rsidTr="00433961">
        <w:trPr>
          <w:trHeight w:val="67"/>
          <w:jc w:val="center"/>
        </w:trPr>
        <w:tc>
          <w:tcPr>
            <w:cnfStyle w:val="001000000000" w:firstRow="0" w:lastRow="0" w:firstColumn="1" w:lastColumn="0" w:oddVBand="0" w:evenVBand="0" w:oddHBand="0" w:evenHBand="0" w:firstRowFirstColumn="0" w:firstRowLastColumn="0" w:lastRowFirstColumn="0" w:lastRowLastColumn="0"/>
            <w:tcW w:w="2263" w:type="dxa"/>
          </w:tcPr>
          <w:p w14:paraId="0DDCB53F" w14:textId="77777777" w:rsidR="00433961" w:rsidRPr="00AA254E" w:rsidRDefault="00433961" w:rsidP="00F11C60">
            <w:pPr>
              <w:spacing w:line="60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60°: ≥ 7.9</w:t>
            </w:r>
          </w:p>
        </w:tc>
        <w:tc>
          <w:tcPr>
            <w:tcW w:w="1701" w:type="dxa"/>
          </w:tcPr>
          <w:p w14:paraId="6721EB6E"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72.7 (61.4-82.3)</w:t>
            </w:r>
          </w:p>
        </w:tc>
        <w:tc>
          <w:tcPr>
            <w:tcW w:w="2127" w:type="dxa"/>
          </w:tcPr>
          <w:p w14:paraId="1B51C7FC"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98.5 (91.7-100)</w:t>
            </w:r>
          </w:p>
        </w:tc>
        <w:tc>
          <w:tcPr>
            <w:tcW w:w="1701" w:type="dxa"/>
          </w:tcPr>
          <w:p w14:paraId="2B71CD0A"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98.2 (90.6-100)</w:t>
            </w:r>
          </w:p>
        </w:tc>
        <w:tc>
          <w:tcPr>
            <w:tcW w:w="1701" w:type="dxa"/>
          </w:tcPr>
          <w:p w14:paraId="47D3BED7"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75.3 (64.7-84.0)</w:t>
            </w:r>
          </w:p>
        </w:tc>
        <w:tc>
          <w:tcPr>
            <w:tcW w:w="1417" w:type="dxa"/>
          </w:tcPr>
          <w:p w14:paraId="214D1F84"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84.5%</w:t>
            </w:r>
          </w:p>
        </w:tc>
        <w:tc>
          <w:tcPr>
            <w:tcW w:w="1843" w:type="dxa"/>
          </w:tcPr>
          <w:p w14:paraId="26BEC387"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0.86 (0.80-0.91)</w:t>
            </w:r>
          </w:p>
        </w:tc>
      </w:tr>
      <w:tr w:rsidR="0048124B" w:rsidRPr="00AA254E" w14:paraId="5B03B0DE" w14:textId="77777777" w:rsidTr="00433961">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263" w:type="dxa"/>
          </w:tcPr>
          <w:p w14:paraId="18F567CF" w14:textId="77777777" w:rsidR="00433961" w:rsidRPr="00AA254E" w:rsidRDefault="00433961" w:rsidP="00F11C60">
            <w:pPr>
              <w:spacing w:line="60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70°: ≥ 10.7</w:t>
            </w:r>
          </w:p>
        </w:tc>
        <w:tc>
          <w:tcPr>
            <w:tcW w:w="1701" w:type="dxa"/>
          </w:tcPr>
          <w:p w14:paraId="199C319D" w14:textId="77777777" w:rsidR="00433961" w:rsidRPr="00AA254E" w:rsidRDefault="00433961" w:rsidP="00F11C60">
            <w:pPr>
              <w:spacing w:line="600" w:lineRule="auto"/>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55.8 (44.1-67.2)</w:t>
            </w:r>
          </w:p>
        </w:tc>
        <w:tc>
          <w:tcPr>
            <w:tcW w:w="2127" w:type="dxa"/>
          </w:tcPr>
          <w:p w14:paraId="18281D78"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 (94.5-100)</w:t>
            </w:r>
          </w:p>
        </w:tc>
        <w:tc>
          <w:tcPr>
            <w:tcW w:w="1701" w:type="dxa"/>
          </w:tcPr>
          <w:p w14:paraId="55FF385E"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 (91.8-100)</w:t>
            </w:r>
          </w:p>
        </w:tc>
        <w:tc>
          <w:tcPr>
            <w:tcW w:w="1701" w:type="dxa"/>
          </w:tcPr>
          <w:p w14:paraId="3B225BB2"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65.7 (55.4-74.9)</w:t>
            </w:r>
          </w:p>
        </w:tc>
        <w:tc>
          <w:tcPr>
            <w:tcW w:w="1417" w:type="dxa"/>
          </w:tcPr>
          <w:p w14:paraId="30248492"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76.1%</w:t>
            </w:r>
          </w:p>
        </w:tc>
        <w:tc>
          <w:tcPr>
            <w:tcW w:w="1843" w:type="dxa"/>
          </w:tcPr>
          <w:p w14:paraId="03FEA4C4"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0.78 (0.72-0.84)</w:t>
            </w:r>
          </w:p>
        </w:tc>
      </w:tr>
      <w:tr w:rsidR="0048124B" w:rsidRPr="00AA254E" w14:paraId="35D17C5C" w14:textId="77777777" w:rsidTr="00433961">
        <w:trPr>
          <w:trHeight w:val="67"/>
          <w:jc w:val="center"/>
        </w:trPr>
        <w:tc>
          <w:tcPr>
            <w:cnfStyle w:val="001000000000" w:firstRow="0" w:lastRow="0" w:firstColumn="1" w:lastColumn="0" w:oddVBand="0" w:evenVBand="0" w:oddHBand="0" w:evenHBand="0" w:firstRowFirstColumn="0" w:firstRowLastColumn="0" w:lastRowFirstColumn="0" w:lastRowLastColumn="0"/>
            <w:tcW w:w="2263" w:type="dxa"/>
          </w:tcPr>
          <w:p w14:paraId="37A5214C" w14:textId="77777777" w:rsidR="00433961" w:rsidRPr="00AA254E" w:rsidRDefault="00433961" w:rsidP="00F11C60">
            <w:pPr>
              <w:spacing w:line="60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80°: ≥ 14.5</w:t>
            </w:r>
          </w:p>
        </w:tc>
        <w:tc>
          <w:tcPr>
            <w:tcW w:w="1701" w:type="dxa"/>
          </w:tcPr>
          <w:p w14:paraId="54FB229F"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36.4 (25.7-48.1)</w:t>
            </w:r>
          </w:p>
        </w:tc>
        <w:tc>
          <w:tcPr>
            <w:tcW w:w="2127" w:type="dxa"/>
          </w:tcPr>
          <w:p w14:paraId="416C0893"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 (94.5-100)</w:t>
            </w:r>
          </w:p>
        </w:tc>
        <w:tc>
          <w:tcPr>
            <w:tcW w:w="1701" w:type="dxa"/>
          </w:tcPr>
          <w:p w14:paraId="6891CEEF"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 (87.7-100)</w:t>
            </w:r>
          </w:p>
        </w:tc>
        <w:tc>
          <w:tcPr>
            <w:tcW w:w="1701" w:type="dxa"/>
          </w:tcPr>
          <w:p w14:paraId="3CBC975E"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57.0 (47.4-66.3)</w:t>
            </w:r>
          </w:p>
        </w:tc>
        <w:tc>
          <w:tcPr>
            <w:tcW w:w="1417" w:type="dxa"/>
          </w:tcPr>
          <w:p w14:paraId="2A07C43F"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65.5%</w:t>
            </w:r>
          </w:p>
        </w:tc>
        <w:tc>
          <w:tcPr>
            <w:tcW w:w="1843" w:type="dxa"/>
          </w:tcPr>
          <w:p w14:paraId="0700693A" w14:textId="77777777" w:rsidR="00433961" w:rsidRPr="00AA254E" w:rsidRDefault="00433961" w:rsidP="00F11C60">
            <w:pPr>
              <w:spacing w:line="60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0.68 (0.63-0.74)</w:t>
            </w:r>
          </w:p>
        </w:tc>
      </w:tr>
      <w:tr w:rsidR="0048124B" w:rsidRPr="00AA254E" w14:paraId="18AE690E" w14:textId="77777777" w:rsidTr="00433961">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263" w:type="dxa"/>
          </w:tcPr>
          <w:p w14:paraId="409CA84B" w14:textId="77777777" w:rsidR="00433961" w:rsidRPr="00AA254E" w:rsidRDefault="00433961" w:rsidP="00F11C60">
            <w:pPr>
              <w:spacing w:line="60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90°: ≥ 19.6</w:t>
            </w:r>
          </w:p>
        </w:tc>
        <w:tc>
          <w:tcPr>
            <w:tcW w:w="1701" w:type="dxa"/>
          </w:tcPr>
          <w:p w14:paraId="54F11B0A"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18.2 (10.3-28.6)</w:t>
            </w:r>
          </w:p>
        </w:tc>
        <w:tc>
          <w:tcPr>
            <w:tcW w:w="2127" w:type="dxa"/>
          </w:tcPr>
          <w:p w14:paraId="40A727A6"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 (94.5-100)</w:t>
            </w:r>
          </w:p>
        </w:tc>
        <w:tc>
          <w:tcPr>
            <w:tcW w:w="1701" w:type="dxa"/>
          </w:tcPr>
          <w:p w14:paraId="67A8DD0D"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 (76.8-100)</w:t>
            </w:r>
          </w:p>
        </w:tc>
        <w:tc>
          <w:tcPr>
            <w:tcW w:w="1701" w:type="dxa"/>
          </w:tcPr>
          <w:p w14:paraId="54351C14"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50.8 (41.8-59.7)</w:t>
            </w:r>
          </w:p>
        </w:tc>
        <w:tc>
          <w:tcPr>
            <w:tcW w:w="1417" w:type="dxa"/>
          </w:tcPr>
          <w:p w14:paraId="14831BBC"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55.6%</w:t>
            </w:r>
          </w:p>
        </w:tc>
        <w:tc>
          <w:tcPr>
            <w:tcW w:w="1843" w:type="dxa"/>
          </w:tcPr>
          <w:p w14:paraId="04CBC76E" w14:textId="77777777" w:rsidR="00433961" w:rsidRPr="00AA254E" w:rsidRDefault="00433961" w:rsidP="00F11C60">
            <w:pPr>
              <w:spacing w:line="60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0.59 (0.55-0.63)</w:t>
            </w:r>
          </w:p>
        </w:tc>
      </w:tr>
    </w:tbl>
    <w:p w14:paraId="056877D1" w14:textId="71FB7E8D" w:rsidR="004C4EB7" w:rsidRPr="00AA254E" w:rsidRDefault="00433961">
      <w:pPr>
        <w:rPr>
          <w:rFonts w:ascii="Times New Roman" w:hAnsi="Times New Roman" w:cs="Times New Roman"/>
          <w:color w:val="000000" w:themeColor="text1"/>
          <w:sz w:val="18"/>
          <w:szCs w:val="18"/>
          <w:lang w:val="en-US"/>
        </w:rPr>
      </w:pPr>
      <w:r w:rsidRPr="00AA254E">
        <w:rPr>
          <w:rFonts w:ascii="Times New Roman" w:hAnsi="Times New Roman" w:cs="Times New Roman"/>
          <w:color w:val="000000" w:themeColor="text1"/>
          <w:sz w:val="18"/>
          <w:szCs w:val="18"/>
          <w:lang w:val="en-US"/>
        </w:rPr>
        <w:t>Abbreviations: AUC: Area Under the Curve; CI: Confidence Interval; NPV: Negative Predictive Value; PPV: Positive Predictive Value.</w:t>
      </w:r>
      <w:r w:rsidRPr="00AA254E">
        <w:rPr>
          <w:rFonts w:ascii="Times New Roman" w:hAnsi="Times New Roman" w:cs="Times New Roman"/>
          <w:color w:val="000000" w:themeColor="text1"/>
          <w:sz w:val="18"/>
          <w:szCs w:val="18"/>
          <w:lang w:val="en-US"/>
        </w:rPr>
        <w:br w:type="page"/>
      </w:r>
    </w:p>
    <w:p w14:paraId="50544E61" w14:textId="77777777" w:rsidR="0015148D" w:rsidRPr="00AA254E" w:rsidRDefault="0015148D">
      <w:pPr>
        <w:rPr>
          <w:rFonts w:ascii="Times New Roman" w:hAnsi="Times New Roman" w:cs="Times New Roman"/>
          <w:b/>
          <w:bCs/>
          <w:color w:val="000000" w:themeColor="text1"/>
          <w:lang w:val="en-US"/>
        </w:rPr>
        <w:sectPr w:rsidR="0015148D" w:rsidRPr="00AA254E" w:rsidSect="00433961">
          <w:pgSz w:w="16838" w:h="11906" w:orient="landscape"/>
          <w:pgMar w:top="1134" w:right="1418" w:bottom="1134" w:left="1134" w:header="709" w:footer="709" w:gutter="0"/>
          <w:cols w:space="708"/>
          <w:docGrid w:linePitch="360"/>
        </w:sectPr>
      </w:pPr>
    </w:p>
    <w:p w14:paraId="0EA0CC9F" w14:textId="6729960C" w:rsidR="0015148D" w:rsidRPr="00AA254E" w:rsidRDefault="0015148D">
      <w:pPr>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 xml:space="preserve">Supplemental Table 8. </w:t>
      </w:r>
      <w:r w:rsidRPr="00AA254E">
        <w:rPr>
          <w:rFonts w:ascii="Times New Roman" w:hAnsi="Times New Roman" w:cs="Times New Roman"/>
          <w:color w:val="000000" w:themeColor="text1"/>
          <w:lang w:val="en-US"/>
        </w:rPr>
        <w:t>Bootstrap power estimates for individual and multimodality imaging approaches.</w:t>
      </w:r>
    </w:p>
    <w:tbl>
      <w:tblPr>
        <w:tblStyle w:val="PlainTable1"/>
        <w:tblW w:w="0" w:type="auto"/>
        <w:tblLook w:val="04A0" w:firstRow="1" w:lastRow="0" w:firstColumn="1" w:lastColumn="0" w:noHBand="0" w:noVBand="1"/>
      </w:tblPr>
      <w:tblGrid>
        <w:gridCol w:w="2212"/>
        <w:gridCol w:w="1644"/>
      </w:tblGrid>
      <w:tr w:rsidR="0048124B" w:rsidRPr="00AA254E" w14:paraId="0A8C5498" w14:textId="77777777" w:rsidTr="008860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D69706" w14:textId="77777777" w:rsidR="0015148D" w:rsidRPr="00AA254E" w:rsidRDefault="0015148D" w:rsidP="00886035">
            <w:pPr>
              <w:spacing w:line="480" w:lineRule="auto"/>
              <w:jc w:val="both"/>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Comparison</w:t>
            </w:r>
          </w:p>
        </w:tc>
        <w:tc>
          <w:tcPr>
            <w:tcW w:w="0" w:type="auto"/>
            <w:hideMark/>
          </w:tcPr>
          <w:p w14:paraId="286CB793" w14:textId="6DCB38DF" w:rsidR="00CC1358" w:rsidRPr="00AA254E" w:rsidRDefault="0015148D" w:rsidP="00CC13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Bootstrap power</w:t>
            </w:r>
          </w:p>
          <w:p w14:paraId="486CA1E9" w14:textId="08EDDE10" w:rsidR="0015148D" w:rsidRPr="00AA254E" w:rsidRDefault="0015148D" w:rsidP="00CC13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estimates</w:t>
            </w:r>
          </w:p>
        </w:tc>
      </w:tr>
      <w:tr w:rsidR="0048124B" w:rsidRPr="00AA254E" w14:paraId="52E53006" w14:textId="77777777" w:rsidTr="0088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9602BE"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CMR vs </w:t>
            </w:r>
          </w:p>
          <w:p w14:paraId="49F3FD5A"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Echocardiography</w:t>
            </w:r>
          </w:p>
        </w:tc>
        <w:tc>
          <w:tcPr>
            <w:tcW w:w="0" w:type="auto"/>
            <w:hideMark/>
          </w:tcPr>
          <w:p w14:paraId="304B46BB" w14:textId="77777777" w:rsidR="0015148D" w:rsidRPr="00AA254E" w:rsidRDefault="0015148D" w:rsidP="00CC135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0.995</w:t>
            </w:r>
          </w:p>
        </w:tc>
      </w:tr>
      <w:tr w:rsidR="0048124B" w:rsidRPr="00AA254E" w14:paraId="742579DA" w14:textId="77777777" w:rsidTr="00886035">
        <w:tc>
          <w:tcPr>
            <w:cnfStyle w:val="001000000000" w:firstRow="0" w:lastRow="0" w:firstColumn="1" w:lastColumn="0" w:oddVBand="0" w:evenVBand="0" w:oddHBand="0" w:evenHBand="0" w:firstRowFirstColumn="0" w:firstRowLastColumn="0" w:lastRowFirstColumn="0" w:lastRowLastColumn="0"/>
            <w:tcW w:w="0" w:type="auto"/>
            <w:hideMark/>
          </w:tcPr>
          <w:p w14:paraId="3D7049F2"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CMR vs </w:t>
            </w:r>
          </w:p>
          <w:p w14:paraId="17D194BF"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w:t>
            </w:r>
          </w:p>
        </w:tc>
        <w:tc>
          <w:tcPr>
            <w:tcW w:w="0" w:type="auto"/>
            <w:hideMark/>
          </w:tcPr>
          <w:p w14:paraId="5E440FF8" w14:textId="77777777" w:rsidR="0015148D" w:rsidRPr="00AA254E" w:rsidRDefault="0015148D" w:rsidP="00CC135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0.776</w:t>
            </w:r>
          </w:p>
        </w:tc>
      </w:tr>
      <w:tr w:rsidR="0048124B" w:rsidRPr="00AA254E" w14:paraId="33EBCA1A" w14:textId="77777777" w:rsidTr="0088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C09B73"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CMR vs </w:t>
            </w:r>
          </w:p>
          <w:p w14:paraId="64188356"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w:t>
            </w:r>
          </w:p>
        </w:tc>
        <w:tc>
          <w:tcPr>
            <w:tcW w:w="0" w:type="auto"/>
            <w:hideMark/>
          </w:tcPr>
          <w:p w14:paraId="1B735E0D" w14:textId="77777777" w:rsidR="0015148D" w:rsidRPr="00AA254E" w:rsidRDefault="0015148D" w:rsidP="00CC135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0.681</w:t>
            </w:r>
          </w:p>
        </w:tc>
      </w:tr>
      <w:tr w:rsidR="0048124B" w:rsidRPr="00AA254E" w14:paraId="1149DAF4" w14:textId="77777777" w:rsidTr="00886035">
        <w:tc>
          <w:tcPr>
            <w:cnfStyle w:val="001000000000" w:firstRow="0" w:lastRow="0" w:firstColumn="1" w:lastColumn="0" w:oddVBand="0" w:evenVBand="0" w:oddHBand="0" w:evenHBand="0" w:firstRowFirstColumn="0" w:firstRowLastColumn="0" w:lastRowFirstColumn="0" w:lastRowLastColumn="0"/>
            <w:tcW w:w="0" w:type="auto"/>
            <w:hideMark/>
          </w:tcPr>
          <w:p w14:paraId="77B515D1"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CMR vs </w:t>
            </w:r>
          </w:p>
          <w:p w14:paraId="7912F2FA"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w:t>
            </w: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w:t>
            </w:r>
          </w:p>
        </w:tc>
        <w:tc>
          <w:tcPr>
            <w:tcW w:w="0" w:type="auto"/>
            <w:hideMark/>
          </w:tcPr>
          <w:p w14:paraId="67004AFE" w14:textId="77777777" w:rsidR="0015148D" w:rsidRPr="00AA254E" w:rsidRDefault="0015148D" w:rsidP="00CC135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0.345</w:t>
            </w:r>
          </w:p>
        </w:tc>
      </w:tr>
      <w:tr w:rsidR="0048124B" w:rsidRPr="00AA254E" w14:paraId="593A306F" w14:textId="77777777" w:rsidTr="0088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616C99"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w:t>
            </w: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 vs</w:t>
            </w:r>
          </w:p>
          <w:p w14:paraId="09901F00"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w:t>
            </w: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w:t>
            </w:r>
          </w:p>
        </w:tc>
        <w:tc>
          <w:tcPr>
            <w:tcW w:w="0" w:type="auto"/>
          </w:tcPr>
          <w:p w14:paraId="7901E850" w14:textId="77777777" w:rsidR="0015148D" w:rsidRPr="00AA254E" w:rsidRDefault="0015148D" w:rsidP="00CC135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0.543</w:t>
            </w:r>
          </w:p>
        </w:tc>
      </w:tr>
      <w:tr w:rsidR="0048124B" w:rsidRPr="00AA254E" w14:paraId="65E7A6D5" w14:textId="77777777" w:rsidTr="00886035">
        <w:tc>
          <w:tcPr>
            <w:cnfStyle w:val="001000000000" w:firstRow="0" w:lastRow="0" w:firstColumn="1" w:lastColumn="0" w:oddVBand="0" w:evenVBand="0" w:oddHBand="0" w:evenHBand="0" w:firstRowFirstColumn="0" w:firstRowLastColumn="0" w:lastRowFirstColumn="0" w:lastRowLastColumn="0"/>
            <w:tcW w:w="0" w:type="auto"/>
          </w:tcPr>
          <w:p w14:paraId="2860F767"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w:t>
            </w: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 vs</w:t>
            </w:r>
          </w:p>
          <w:p w14:paraId="2B000588"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w:t>
            </w:r>
          </w:p>
        </w:tc>
        <w:tc>
          <w:tcPr>
            <w:tcW w:w="0" w:type="auto"/>
          </w:tcPr>
          <w:p w14:paraId="3AE10773" w14:textId="77777777" w:rsidR="0015148D" w:rsidRPr="00AA254E" w:rsidRDefault="0015148D" w:rsidP="00CC135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0.105</w:t>
            </w:r>
          </w:p>
        </w:tc>
      </w:tr>
      <w:tr w:rsidR="0048124B" w:rsidRPr="00AA254E" w14:paraId="5CF3EC4F" w14:textId="77777777" w:rsidTr="0088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F83457"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CCT*+CMR vs</w:t>
            </w:r>
          </w:p>
          <w:p w14:paraId="06FCA3DB"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w:t>
            </w:r>
          </w:p>
        </w:tc>
        <w:tc>
          <w:tcPr>
            <w:tcW w:w="0" w:type="auto"/>
          </w:tcPr>
          <w:p w14:paraId="2526CF85" w14:textId="77777777" w:rsidR="0015148D" w:rsidRPr="00AA254E" w:rsidRDefault="0015148D" w:rsidP="00CC135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0.993</w:t>
            </w:r>
          </w:p>
        </w:tc>
      </w:tr>
      <w:tr w:rsidR="0048124B" w:rsidRPr="00AA254E" w14:paraId="6CE38357" w14:textId="77777777" w:rsidTr="00886035">
        <w:tc>
          <w:tcPr>
            <w:cnfStyle w:val="001000000000" w:firstRow="0" w:lastRow="0" w:firstColumn="1" w:lastColumn="0" w:oddVBand="0" w:evenVBand="0" w:oddHBand="0" w:evenHBand="0" w:firstRowFirstColumn="0" w:firstRowLastColumn="0" w:lastRowFirstColumn="0" w:lastRowLastColumn="0"/>
            <w:tcW w:w="0" w:type="auto"/>
          </w:tcPr>
          <w:p w14:paraId="14BD7CD7"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CCT*+CMR vs</w:t>
            </w:r>
          </w:p>
          <w:p w14:paraId="446AEFB7"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w:t>
            </w: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w:t>
            </w:r>
          </w:p>
        </w:tc>
        <w:tc>
          <w:tcPr>
            <w:tcW w:w="0" w:type="auto"/>
          </w:tcPr>
          <w:p w14:paraId="557B0E61" w14:textId="77777777" w:rsidR="0015148D" w:rsidRPr="00AA254E" w:rsidRDefault="0015148D" w:rsidP="00CC135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0.409</w:t>
            </w:r>
          </w:p>
        </w:tc>
      </w:tr>
      <w:tr w:rsidR="0048124B" w:rsidRPr="00AA254E" w14:paraId="129DBF58" w14:textId="77777777" w:rsidTr="0088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329438"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CMR*+CCT vs</w:t>
            </w:r>
          </w:p>
          <w:p w14:paraId="026D0CAD" w14:textId="77777777" w:rsidR="0015148D" w:rsidRPr="00AA254E" w:rsidRDefault="0015148D" w:rsidP="00886035">
            <w:pPr>
              <w:spacing w:line="276" w:lineRule="auto"/>
              <w:jc w:val="both"/>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w:t>
            </w:r>
          </w:p>
        </w:tc>
        <w:tc>
          <w:tcPr>
            <w:tcW w:w="0" w:type="auto"/>
          </w:tcPr>
          <w:p w14:paraId="2C8C04B8" w14:textId="77777777" w:rsidR="0015148D" w:rsidRPr="00AA254E" w:rsidRDefault="0015148D" w:rsidP="00CC135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0.172</w:t>
            </w:r>
          </w:p>
        </w:tc>
      </w:tr>
    </w:tbl>
    <w:p w14:paraId="1FA7F0C0" w14:textId="77777777" w:rsidR="00CC1358" w:rsidRPr="00AA254E" w:rsidRDefault="00CC1358" w:rsidP="00CC1358">
      <w:pPr>
        <w:rPr>
          <w:rFonts w:ascii="Times New Roman" w:hAnsi="Times New Roman" w:cs="Times New Roman"/>
          <w:b/>
          <w:bCs/>
          <w:color w:val="000000" w:themeColor="text1"/>
          <w:lang w:val="en-US"/>
        </w:rPr>
      </w:pPr>
    </w:p>
    <w:p w14:paraId="639C521B" w14:textId="211A80F1" w:rsidR="00CC1358" w:rsidRPr="00AA254E" w:rsidRDefault="00CC1358">
      <w:pPr>
        <w:rPr>
          <w:rFonts w:ascii="Times New Roman" w:hAnsi="Times New Roman" w:cs="Times New Roman"/>
          <w:i/>
          <w:iCs/>
          <w:color w:val="000000" w:themeColor="text1"/>
          <w:sz w:val="18"/>
          <w:szCs w:val="18"/>
          <w:lang w:val="en-US"/>
        </w:rPr>
      </w:pPr>
      <w:r w:rsidRPr="00AA254E">
        <w:rPr>
          <w:rFonts w:ascii="Times New Roman" w:hAnsi="Times New Roman" w:cs="Times New Roman"/>
          <w:i/>
          <w:iCs/>
          <w:color w:val="000000" w:themeColor="text1"/>
          <w:sz w:val="18"/>
          <w:szCs w:val="18"/>
          <w:lang w:val="en-US"/>
        </w:rPr>
        <w:t xml:space="preserve">Abbreviations: CCT: Cardiac Computed Tomography; CMR: Cardiac Magnetic Resonance; </w:t>
      </w:r>
      <w:r w:rsidRPr="00AA254E">
        <w:rPr>
          <w:rFonts w:ascii="Times New Roman" w:hAnsi="Times New Roman" w:cs="Times New Roman"/>
          <w:i/>
          <w:iCs/>
          <w:color w:val="000000" w:themeColor="text1"/>
          <w:sz w:val="18"/>
          <w:szCs w:val="18"/>
          <w:vertAlign w:val="superscript"/>
          <w:lang w:val="en-US"/>
        </w:rPr>
        <w:t>18</w:t>
      </w:r>
      <w:r w:rsidRPr="00AA254E">
        <w:rPr>
          <w:rFonts w:ascii="Times New Roman" w:hAnsi="Times New Roman" w:cs="Times New Roman"/>
          <w:i/>
          <w:iCs/>
          <w:color w:val="000000" w:themeColor="text1"/>
          <w:sz w:val="18"/>
          <w:szCs w:val="18"/>
          <w:lang w:val="en-US"/>
        </w:rPr>
        <w:t xml:space="preserve">F-FDG PET: </w:t>
      </w:r>
      <w:r w:rsidRPr="00AA254E">
        <w:rPr>
          <w:rFonts w:ascii="Times New Roman" w:hAnsi="Times New Roman" w:cs="Times New Roman"/>
          <w:i/>
          <w:iCs/>
          <w:color w:val="000000" w:themeColor="text1"/>
          <w:sz w:val="18"/>
          <w:szCs w:val="18"/>
          <w:vertAlign w:val="superscript"/>
          <w:lang w:val="en-US"/>
        </w:rPr>
        <w:t>18</w:t>
      </w:r>
      <w:r w:rsidRPr="00AA254E">
        <w:rPr>
          <w:rFonts w:ascii="Times New Roman" w:hAnsi="Times New Roman" w:cs="Times New Roman"/>
          <w:i/>
          <w:iCs/>
          <w:color w:val="000000" w:themeColor="text1"/>
          <w:sz w:val="18"/>
          <w:szCs w:val="18"/>
          <w:lang w:val="en-US"/>
        </w:rPr>
        <w:t>F Fluorodeoxyglucose Positron Emission Tomography.</w:t>
      </w:r>
    </w:p>
    <w:p w14:paraId="7273572D" w14:textId="5F176F6D" w:rsidR="00CC1358" w:rsidRPr="00AA254E" w:rsidRDefault="00CC1358">
      <w:pPr>
        <w:rPr>
          <w:rFonts w:ascii="Times New Roman" w:hAnsi="Times New Roman" w:cs="Times New Roman"/>
          <w:i/>
          <w:iCs/>
          <w:color w:val="000000" w:themeColor="text1"/>
          <w:sz w:val="18"/>
          <w:szCs w:val="18"/>
          <w:lang w:val="en-US"/>
        </w:rPr>
        <w:sectPr w:rsidR="00CC1358" w:rsidRPr="00AA254E" w:rsidSect="0015148D">
          <w:pgSz w:w="11906" w:h="16838"/>
          <w:pgMar w:top="1418" w:right="1134" w:bottom="1134" w:left="1134" w:header="709" w:footer="709" w:gutter="0"/>
          <w:cols w:space="708"/>
          <w:docGrid w:linePitch="360"/>
        </w:sectPr>
      </w:pPr>
      <w:r w:rsidRPr="00AA254E">
        <w:rPr>
          <w:rFonts w:ascii="Times New Roman" w:hAnsi="Times New Roman" w:cs="Times New Roman"/>
          <w:i/>
          <w:iCs/>
          <w:color w:val="000000" w:themeColor="text1"/>
          <w:sz w:val="18"/>
          <w:szCs w:val="18"/>
          <w:lang w:val="en-US"/>
        </w:rPr>
        <w:t>*As the first imaging modality performed</w:t>
      </w:r>
    </w:p>
    <w:p w14:paraId="301F3DCD" w14:textId="7B513A5F" w:rsidR="004C4EB7" w:rsidRPr="00AA254E" w:rsidRDefault="004C4EB7">
      <w:pPr>
        <w:rPr>
          <w:rFonts w:ascii="Times New Roman" w:hAnsi="Times New Roman" w:cs="Times New Roman"/>
          <w:color w:val="000000" w:themeColor="text1"/>
          <w:lang w:val="en-US"/>
        </w:rPr>
      </w:pPr>
      <w:r w:rsidRPr="00AA254E">
        <w:rPr>
          <w:rFonts w:ascii="Times New Roman" w:hAnsi="Times New Roman" w:cs="Times New Roman"/>
          <w:b/>
          <w:bCs/>
          <w:color w:val="000000" w:themeColor="text1"/>
          <w:lang w:val="en-US"/>
        </w:rPr>
        <w:t xml:space="preserve">Supplemental Table </w:t>
      </w:r>
      <w:r w:rsidR="0015148D" w:rsidRPr="00AA254E">
        <w:rPr>
          <w:rFonts w:ascii="Times New Roman" w:hAnsi="Times New Roman" w:cs="Times New Roman"/>
          <w:b/>
          <w:bCs/>
          <w:color w:val="000000" w:themeColor="text1"/>
          <w:lang w:val="en-US"/>
        </w:rPr>
        <w:t>9</w:t>
      </w:r>
      <w:r w:rsidRPr="00AA254E">
        <w:rPr>
          <w:rFonts w:ascii="Times New Roman" w:hAnsi="Times New Roman" w:cs="Times New Roman"/>
          <w:b/>
          <w:bCs/>
          <w:color w:val="000000" w:themeColor="text1"/>
          <w:lang w:val="en-US"/>
        </w:rPr>
        <w:t xml:space="preserve">. </w:t>
      </w:r>
      <w:r w:rsidRPr="00AA254E">
        <w:rPr>
          <w:rFonts w:ascii="Times New Roman" w:hAnsi="Times New Roman" w:cs="Times New Roman"/>
          <w:color w:val="000000" w:themeColor="text1"/>
          <w:lang w:val="en-US"/>
        </w:rPr>
        <w:t>Comparison of imaging-only versus clinical-imaging integrated predictive models for detecting malignancy.</w:t>
      </w:r>
    </w:p>
    <w:tbl>
      <w:tblPr>
        <w:tblStyle w:val="TableGrid"/>
        <w:tblW w:w="14276" w:type="dxa"/>
        <w:tblLayout w:type="fixed"/>
        <w:tblLook w:val="04A0" w:firstRow="1" w:lastRow="0" w:firstColumn="1" w:lastColumn="0" w:noHBand="0" w:noVBand="1"/>
      </w:tblPr>
      <w:tblGrid>
        <w:gridCol w:w="2215"/>
        <w:gridCol w:w="2215"/>
        <w:gridCol w:w="1664"/>
        <w:gridCol w:w="2080"/>
        <w:gridCol w:w="1664"/>
        <w:gridCol w:w="1664"/>
        <w:gridCol w:w="1387"/>
        <w:gridCol w:w="1387"/>
      </w:tblGrid>
      <w:tr w:rsidR="0048124B" w:rsidRPr="00AA254E" w14:paraId="06CF7439" w14:textId="77777777" w:rsidTr="00F11C60">
        <w:trPr>
          <w:trHeight w:val="723"/>
        </w:trPr>
        <w:tc>
          <w:tcPr>
            <w:tcW w:w="2215" w:type="dxa"/>
          </w:tcPr>
          <w:p w14:paraId="5CF10F48"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2215" w:type="dxa"/>
          </w:tcPr>
          <w:p w14:paraId="26E429F4" w14:textId="77777777" w:rsidR="004C4EB7" w:rsidRPr="00AA254E" w:rsidRDefault="004C4EB7" w:rsidP="00F11C60">
            <w:pPr>
              <w:spacing w:after="160" w:line="278" w:lineRule="auto"/>
              <w:jc w:val="center"/>
              <w:rPr>
                <w:rFonts w:ascii="Times New Roman" w:hAnsi="Times New Roman" w:cs="Times New Roman"/>
                <w:color w:val="000000" w:themeColor="text1"/>
                <w:sz w:val="20"/>
                <w:szCs w:val="20"/>
                <w:lang w:val="en-US"/>
              </w:rPr>
            </w:pPr>
            <w:bookmarkStart w:id="6" w:name="_Hlk217414624"/>
          </w:p>
        </w:tc>
        <w:tc>
          <w:tcPr>
            <w:tcW w:w="1664" w:type="dxa"/>
            <w:hideMark/>
          </w:tcPr>
          <w:p w14:paraId="1A2A4597" w14:textId="77777777" w:rsidR="004C4EB7" w:rsidRPr="00AA254E" w:rsidRDefault="004C4EB7" w:rsidP="00F11C60">
            <w:pPr>
              <w:spacing w:line="278" w:lineRule="auto"/>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β regression</w:t>
            </w:r>
          </w:p>
          <w:p w14:paraId="62BC846D" w14:textId="77777777" w:rsidR="004C4EB7" w:rsidRPr="00AA254E" w:rsidRDefault="004C4EB7" w:rsidP="00F11C60">
            <w:pPr>
              <w:spacing w:after="160" w:line="278" w:lineRule="auto"/>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coefficient</w:t>
            </w:r>
          </w:p>
        </w:tc>
        <w:tc>
          <w:tcPr>
            <w:tcW w:w="2080" w:type="dxa"/>
            <w:hideMark/>
          </w:tcPr>
          <w:p w14:paraId="753129E1"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Standard</w:t>
            </w:r>
          </w:p>
          <w:p w14:paraId="7A20863C"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Error</w:t>
            </w:r>
          </w:p>
        </w:tc>
        <w:tc>
          <w:tcPr>
            <w:tcW w:w="1664" w:type="dxa"/>
            <w:hideMark/>
          </w:tcPr>
          <w:p w14:paraId="4CCAA268" w14:textId="77777777" w:rsidR="004C4EB7" w:rsidRPr="00AA254E" w:rsidRDefault="004C4EB7" w:rsidP="00F11C60">
            <w:pPr>
              <w:spacing w:line="278" w:lineRule="auto"/>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95% CI</w:t>
            </w:r>
          </w:p>
        </w:tc>
        <w:tc>
          <w:tcPr>
            <w:tcW w:w="1664" w:type="dxa"/>
            <w:hideMark/>
          </w:tcPr>
          <w:p w14:paraId="14C55E4E" w14:textId="77777777" w:rsidR="004C4EB7" w:rsidRPr="00AA254E" w:rsidRDefault="004C4EB7" w:rsidP="00F11C60">
            <w:pPr>
              <w:spacing w:after="160" w:line="278" w:lineRule="auto"/>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P-value</w:t>
            </w:r>
          </w:p>
        </w:tc>
        <w:tc>
          <w:tcPr>
            <w:tcW w:w="1387" w:type="dxa"/>
          </w:tcPr>
          <w:p w14:paraId="72BF86BD"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AUC</w:t>
            </w:r>
          </w:p>
        </w:tc>
        <w:tc>
          <w:tcPr>
            <w:tcW w:w="1387" w:type="dxa"/>
            <w:hideMark/>
          </w:tcPr>
          <w:p w14:paraId="38A0E78A"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P value for</w:t>
            </w:r>
          </w:p>
          <w:p w14:paraId="0FDF5BBF"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AUC comparison</w:t>
            </w:r>
          </w:p>
        </w:tc>
      </w:tr>
      <w:tr w:rsidR="0048124B" w:rsidRPr="00AA254E" w14:paraId="0107941B" w14:textId="77777777" w:rsidTr="00F11C60">
        <w:trPr>
          <w:trHeight w:val="67"/>
        </w:trPr>
        <w:tc>
          <w:tcPr>
            <w:tcW w:w="2215" w:type="dxa"/>
            <w:shd w:val="clear" w:color="auto" w:fill="F2F2F2" w:themeFill="background1" w:themeFillShade="F2"/>
          </w:tcPr>
          <w:p w14:paraId="5FAA6D45"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Echocardiography</w:t>
            </w:r>
          </w:p>
        </w:tc>
        <w:tc>
          <w:tcPr>
            <w:tcW w:w="2215" w:type="dxa"/>
            <w:shd w:val="clear" w:color="auto" w:fill="F2F2F2" w:themeFill="background1" w:themeFillShade="F2"/>
            <w:hideMark/>
          </w:tcPr>
          <w:p w14:paraId="282EE39C" w14:textId="77777777" w:rsidR="004C4EB7" w:rsidRPr="00AA254E" w:rsidRDefault="004C4EB7" w:rsidP="00F11C60">
            <w:pPr>
              <w:spacing w:after="160" w:line="278"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DEM score ≥ 3</w:t>
            </w:r>
          </w:p>
        </w:tc>
        <w:tc>
          <w:tcPr>
            <w:tcW w:w="1664" w:type="dxa"/>
            <w:shd w:val="clear" w:color="auto" w:fill="F2F2F2" w:themeFill="background1" w:themeFillShade="F2"/>
            <w:hideMark/>
          </w:tcPr>
          <w:p w14:paraId="29DE8E99" w14:textId="77777777" w:rsidR="004C4EB7" w:rsidRPr="00AA254E" w:rsidRDefault="004C4EB7" w:rsidP="00F11C60">
            <w:pPr>
              <w:spacing w:after="160" w:line="278"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2.56</w:t>
            </w:r>
          </w:p>
        </w:tc>
        <w:tc>
          <w:tcPr>
            <w:tcW w:w="2080" w:type="dxa"/>
            <w:shd w:val="clear" w:color="auto" w:fill="F2F2F2" w:themeFill="background1" w:themeFillShade="F2"/>
            <w:hideMark/>
          </w:tcPr>
          <w:p w14:paraId="5A113C87" w14:textId="77777777" w:rsidR="004C4EB7" w:rsidRPr="00AA254E" w:rsidRDefault="004C4EB7" w:rsidP="00F11C60">
            <w:pPr>
              <w:spacing w:after="160" w:line="278"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0.42</w:t>
            </w:r>
          </w:p>
        </w:tc>
        <w:tc>
          <w:tcPr>
            <w:tcW w:w="1664" w:type="dxa"/>
            <w:shd w:val="clear" w:color="auto" w:fill="F2F2F2" w:themeFill="background1" w:themeFillShade="F2"/>
            <w:hideMark/>
          </w:tcPr>
          <w:p w14:paraId="624BE2AE" w14:textId="77777777" w:rsidR="004C4EB7" w:rsidRPr="00AA254E" w:rsidRDefault="004C4EB7" w:rsidP="00F11C60">
            <w:pPr>
              <w:spacing w:after="160" w:line="278"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1.72-3.41</w:t>
            </w:r>
          </w:p>
        </w:tc>
        <w:tc>
          <w:tcPr>
            <w:tcW w:w="1664" w:type="dxa"/>
            <w:shd w:val="clear" w:color="auto" w:fill="F2F2F2" w:themeFill="background1" w:themeFillShade="F2"/>
            <w:hideMark/>
          </w:tcPr>
          <w:p w14:paraId="14440CAC" w14:textId="77777777" w:rsidR="004C4EB7" w:rsidRPr="00AA254E" w:rsidRDefault="004C4EB7" w:rsidP="00F11C60">
            <w:pPr>
              <w:spacing w:after="160" w:line="278"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shd w:val="clear" w:color="auto" w:fill="F2F2F2" w:themeFill="background1" w:themeFillShade="F2"/>
          </w:tcPr>
          <w:p w14:paraId="11A6E5B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0.77 </w:t>
            </w:r>
          </w:p>
          <w:p w14:paraId="4AC6B4E1" w14:textId="7856BF0F"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w:t>
            </w:r>
            <w:r w:rsidR="00660AC4" w:rsidRPr="00AA254E">
              <w:rPr>
                <w:rFonts w:ascii="Times New Roman" w:hAnsi="Times New Roman" w:cs="Times New Roman"/>
                <w:color w:val="000000" w:themeColor="text1"/>
                <w:sz w:val="20"/>
                <w:szCs w:val="20"/>
                <w:lang w:val="en-US"/>
              </w:rPr>
              <w:t>71</w:t>
            </w:r>
            <w:r w:rsidRPr="00AA254E">
              <w:rPr>
                <w:rFonts w:ascii="Times New Roman" w:hAnsi="Times New Roman" w:cs="Times New Roman"/>
                <w:color w:val="000000" w:themeColor="text1"/>
                <w:sz w:val="20"/>
                <w:szCs w:val="20"/>
                <w:lang w:val="en-US"/>
              </w:rPr>
              <w:t>-0.84)</w:t>
            </w:r>
          </w:p>
        </w:tc>
        <w:tc>
          <w:tcPr>
            <w:tcW w:w="1387" w:type="dxa"/>
            <w:vMerge w:val="restart"/>
            <w:shd w:val="clear" w:color="auto" w:fill="F2F2F2" w:themeFill="background1" w:themeFillShade="F2"/>
            <w:hideMark/>
          </w:tcPr>
          <w:p w14:paraId="44160610" w14:textId="77777777" w:rsidR="004C4EB7" w:rsidRPr="00AA254E" w:rsidRDefault="004C4EB7" w:rsidP="00F11C60">
            <w:pPr>
              <w:spacing w:after="160" w:line="278" w:lineRule="auto"/>
              <w:jc w:val="center"/>
              <w:rPr>
                <w:rFonts w:ascii="Times New Roman" w:hAnsi="Times New Roman" w:cs="Times New Roman"/>
                <w:color w:val="000000" w:themeColor="text1"/>
                <w:sz w:val="20"/>
                <w:szCs w:val="20"/>
                <w:lang w:val="en-US"/>
              </w:rPr>
            </w:pPr>
          </w:p>
          <w:p w14:paraId="1BF363FD" w14:textId="77777777" w:rsidR="004C4EB7" w:rsidRPr="00AA254E" w:rsidRDefault="004C4EB7" w:rsidP="00F11C60">
            <w:pPr>
              <w:spacing w:after="160" w:line="278" w:lineRule="auto"/>
              <w:jc w:val="center"/>
              <w:rPr>
                <w:rFonts w:ascii="Times New Roman" w:hAnsi="Times New Roman" w:cs="Times New Roman"/>
                <w:color w:val="000000" w:themeColor="text1"/>
                <w:sz w:val="20"/>
                <w:szCs w:val="20"/>
                <w:lang w:val="en-US"/>
              </w:rPr>
            </w:pPr>
          </w:p>
          <w:p w14:paraId="634FA205" w14:textId="77777777" w:rsidR="004C4EB7" w:rsidRPr="00AA254E" w:rsidRDefault="004C4EB7" w:rsidP="00F11C60">
            <w:pPr>
              <w:spacing w:after="160" w:line="278"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022ABD88" w14:textId="77777777" w:rsidTr="00F11C60">
        <w:trPr>
          <w:trHeight w:val="67"/>
        </w:trPr>
        <w:tc>
          <w:tcPr>
            <w:tcW w:w="2215" w:type="dxa"/>
            <w:vMerge w:val="restart"/>
          </w:tcPr>
          <w:p w14:paraId="1AC96DB5"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Echocardiography +</w:t>
            </w:r>
          </w:p>
          <w:p w14:paraId="3C827E70"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Clinical Features</w:t>
            </w:r>
          </w:p>
        </w:tc>
        <w:tc>
          <w:tcPr>
            <w:tcW w:w="2215" w:type="dxa"/>
          </w:tcPr>
          <w:p w14:paraId="7539712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DEM score ≥ 3</w:t>
            </w:r>
          </w:p>
        </w:tc>
        <w:tc>
          <w:tcPr>
            <w:tcW w:w="1664" w:type="dxa"/>
          </w:tcPr>
          <w:p w14:paraId="37B7D5D1"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2.65</w:t>
            </w:r>
          </w:p>
        </w:tc>
        <w:tc>
          <w:tcPr>
            <w:tcW w:w="2080" w:type="dxa"/>
          </w:tcPr>
          <w:p w14:paraId="2292802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0.48</w:t>
            </w:r>
          </w:p>
        </w:tc>
        <w:tc>
          <w:tcPr>
            <w:tcW w:w="1664" w:type="dxa"/>
          </w:tcPr>
          <w:p w14:paraId="694C229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1.71-3.59</w:t>
            </w:r>
          </w:p>
        </w:tc>
        <w:tc>
          <w:tcPr>
            <w:tcW w:w="1664" w:type="dxa"/>
          </w:tcPr>
          <w:p w14:paraId="28D8492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vMerge w:val="restart"/>
          </w:tcPr>
          <w:p w14:paraId="0C7A795E"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518EC0B9"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6C844E2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0.86 </w:t>
            </w:r>
          </w:p>
          <w:p w14:paraId="2AB7ED7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(0.81-0.92)</w:t>
            </w:r>
          </w:p>
        </w:tc>
        <w:tc>
          <w:tcPr>
            <w:tcW w:w="1387" w:type="dxa"/>
            <w:vMerge/>
          </w:tcPr>
          <w:p w14:paraId="6D1CBA7A"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31A8EB9E" w14:textId="77777777" w:rsidTr="00F11C60">
        <w:trPr>
          <w:trHeight w:val="67"/>
        </w:trPr>
        <w:tc>
          <w:tcPr>
            <w:tcW w:w="2215" w:type="dxa"/>
            <w:vMerge/>
          </w:tcPr>
          <w:p w14:paraId="3CB5AA67"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2215" w:type="dxa"/>
          </w:tcPr>
          <w:p w14:paraId="2056FA6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Female sex</w:t>
            </w:r>
          </w:p>
        </w:tc>
        <w:tc>
          <w:tcPr>
            <w:tcW w:w="1664" w:type="dxa"/>
          </w:tcPr>
          <w:p w14:paraId="43D108C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-0.56</w:t>
            </w:r>
          </w:p>
        </w:tc>
        <w:tc>
          <w:tcPr>
            <w:tcW w:w="2080" w:type="dxa"/>
          </w:tcPr>
          <w:p w14:paraId="4549849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0.44</w:t>
            </w:r>
          </w:p>
        </w:tc>
        <w:tc>
          <w:tcPr>
            <w:tcW w:w="1664" w:type="dxa"/>
          </w:tcPr>
          <w:p w14:paraId="307082B4"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-1.42-0.29</w:t>
            </w:r>
          </w:p>
        </w:tc>
        <w:tc>
          <w:tcPr>
            <w:tcW w:w="1664" w:type="dxa"/>
          </w:tcPr>
          <w:p w14:paraId="6752F1C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0.19</w:t>
            </w:r>
          </w:p>
        </w:tc>
        <w:tc>
          <w:tcPr>
            <w:tcW w:w="1387" w:type="dxa"/>
            <w:vMerge/>
          </w:tcPr>
          <w:p w14:paraId="74135170"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24281B38"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781CD7A3" w14:textId="77777777" w:rsidTr="00F11C60">
        <w:trPr>
          <w:trHeight w:val="67"/>
        </w:trPr>
        <w:tc>
          <w:tcPr>
            <w:tcW w:w="2215" w:type="dxa"/>
            <w:vMerge/>
          </w:tcPr>
          <w:p w14:paraId="3863CFAF"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2215" w:type="dxa"/>
          </w:tcPr>
          <w:p w14:paraId="68234AC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Age</w:t>
            </w:r>
          </w:p>
        </w:tc>
        <w:tc>
          <w:tcPr>
            <w:tcW w:w="1664" w:type="dxa"/>
          </w:tcPr>
          <w:p w14:paraId="2CF7DAA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-0.014</w:t>
            </w:r>
          </w:p>
        </w:tc>
        <w:tc>
          <w:tcPr>
            <w:tcW w:w="2080" w:type="dxa"/>
          </w:tcPr>
          <w:p w14:paraId="3B8D15C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0.14</w:t>
            </w:r>
          </w:p>
        </w:tc>
        <w:tc>
          <w:tcPr>
            <w:tcW w:w="1664" w:type="dxa"/>
          </w:tcPr>
          <w:p w14:paraId="2E88976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-0.04-0.011</w:t>
            </w:r>
          </w:p>
        </w:tc>
        <w:tc>
          <w:tcPr>
            <w:tcW w:w="1664" w:type="dxa"/>
          </w:tcPr>
          <w:p w14:paraId="49263CA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0.28</w:t>
            </w:r>
          </w:p>
        </w:tc>
        <w:tc>
          <w:tcPr>
            <w:tcW w:w="1387" w:type="dxa"/>
            <w:vMerge/>
          </w:tcPr>
          <w:p w14:paraId="5AF125B6"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7040918E"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1A938EE5" w14:textId="77777777" w:rsidTr="00F11C60">
        <w:trPr>
          <w:trHeight w:val="67"/>
        </w:trPr>
        <w:tc>
          <w:tcPr>
            <w:tcW w:w="2215" w:type="dxa"/>
            <w:vMerge/>
          </w:tcPr>
          <w:p w14:paraId="05898D84"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2215" w:type="dxa"/>
          </w:tcPr>
          <w:p w14:paraId="0906B9D4"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C-RP</w:t>
            </w:r>
          </w:p>
        </w:tc>
        <w:tc>
          <w:tcPr>
            <w:tcW w:w="1664" w:type="dxa"/>
          </w:tcPr>
          <w:p w14:paraId="6213A85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0.15</w:t>
            </w:r>
          </w:p>
        </w:tc>
        <w:tc>
          <w:tcPr>
            <w:tcW w:w="2080" w:type="dxa"/>
          </w:tcPr>
          <w:p w14:paraId="272D355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0.55</w:t>
            </w:r>
          </w:p>
        </w:tc>
        <w:tc>
          <w:tcPr>
            <w:tcW w:w="1664" w:type="dxa"/>
          </w:tcPr>
          <w:p w14:paraId="0C65405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0.04-0.26</w:t>
            </w:r>
          </w:p>
        </w:tc>
        <w:tc>
          <w:tcPr>
            <w:tcW w:w="1664" w:type="dxa"/>
          </w:tcPr>
          <w:p w14:paraId="2362711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0.006</w:t>
            </w:r>
          </w:p>
        </w:tc>
        <w:tc>
          <w:tcPr>
            <w:tcW w:w="1387" w:type="dxa"/>
            <w:vMerge/>
          </w:tcPr>
          <w:p w14:paraId="1298981B"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0310121D"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1DDCDA5F" w14:textId="77777777" w:rsidTr="00F11C60">
        <w:trPr>
          <w:trHeight w:val="67"/>
        </w:trPr>
        <w:tc>
          <w:tcPr>
            <w:tcW w:w="2215" w:type="dxa"/>
            <w:vMerge/>
          </w:tcPr>
          <w:p w14:paraId="29DDAF0D"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2215" w:type="dxa"/>
          </w:tcPr>
          <w:p w14:paraId="3891579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Prior Malignancy</w:t>
            </w:r>
          </w:p>
        </w:tc>
        <w:tc>
          <w:tcPr>
            <w:tcW w:w="1664" w:type="dxa"/>
          </w:tcPr>
          <w:p w14:paraId="3ADB36B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-0.58</w:t>
            </w:r>
          </w:p>
        </w:tc>
        <w:tc>
          <w:tcPr>
            <w:tcW w:w="2080" w:type="dxa"/>
          </w:tcPr>
          <w:p w14:paraId="06CE0C8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0.48</w:t>
            </w:r>
          </w:p>
        </w:tc>
        <w:tc>
          <w:tcPr>
            <w:tcW w:w="1664" w:type="dxa"/>
          </w:tcPr>
          <w:p w14:paraId="29C363E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-0.17-1.71</w:t>
            </w:r>
          </w:p>
        </w:tc>
        <w:tc>
          <w:tcPr>
            <w:tcW w:w="1664" w:type="dxa"/>
          </w:tcPr>
          <w:p w14:paraId="47DD162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0.47</w:t>
            </w:r>
          </w:p>
        </w:tc>
        <w:tc>
          <w:tcPr>
            <w:tcW w:w="1387" w:type="dxa"/>
            <w:vMerge/>
          </w:tcPr>
          <w:p w14:paraId="07A7793D"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3EE2CCF0"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5A00B697" w14:textId="77777777" w:rsidTr="00F11C60">
        <w:trPr>
          <w:trHeight w:val="67"/>
        </w:trPr>
        <w:tc>
          <w:tcPr>
            <w:tcW w:w="2215" w:type="dxa"/>
            <w:shd w:val="clear" w:color="auto" w:fill="F2F2F2" w:themeFill="background1" w:themeFillShade="F2"/>
          </w:tcPr>
          <w:p w14:paraId="3CB2376B"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CMR</w:t>
            </w:r>
          </w:p>
        </w:tc>
        <w:tc>
          <w:tcPr>
            <w:tcW w:w="2215" w:type="dxa"/>
            <w:shd w:val="clear" w:color="auto" w:fill="F2F2F2" w:themeFill="background1" w:themeFillShade="F2"/>
          </w:tcPr>
          <w:p w14:paraId="1C04D39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 score ≥ 5</w:t>
            </w:r>
          </w:p>
        </w:tc>
        <w:tc>
          <w:tcPr>
            <w:tcW w:w="1664" w:type="dxa"/>
            <w:shd w:val="clear" w:color="auto" w:fill="F2F2F2" w:themeFill="background1" w:themeFillShade="F2"/>
          </w:tcPr>
          <w:p w14:paraId="00365241"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5.47</w:t>
            </w:r>
          </w:p>
        </w:tc>
        <w:tc>
          <w:tcPr>
            <w:tcW w:w="2080" w:type="dxa"/>
            <w:shd w:val="clear" w:color="auto" w:fill="F2F2F2" w:themeFill="background1" w:themeFillShade="F2"/>
          </w:tcPr>
          <w:p w14:paraId="3EFE278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0.75</w:t>
            </w:r>
          </w:p>
        </w:tc>
        <w:tc>
          <w:tcPr>
            <w:tcW w:w="1664" w:type="dxa"/>
            <w:shd w:val="clear" w:color="auto" w:fill="F2F2F2" w:themeFill="background1" w:themeFillShade="F2"/>
          </w:tcPr>
          <w:p w14:paraId="373F74C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4.01-6.94</w:t>
            </w:r>
          </w:p>
        </w:tc>
        <w:tc>
          <w:tcPr>
            <w:tcW w:w="1664" w:type="dxa"/>
            <w:shd w:val="clear" w:color="auto" w:fill="F2F2F2" w:themeFill="background1" w:themeFillShade="F2"/>
          </w:tcPr>
          <w:p w14:paraId="187005D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shd w:val="clear" w:color="auto" w:fill="F2F2F2" w:themeFill="background1" w:themeFillShade="F2"/>
          </w:tcPr>
          <w:p w14:paraId="1C9D7D4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0.94 </w:t>
            </w:r>
          </w:p>
          <w:p w14:paraId="60DCA52C" w14:textId="0E62D35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w:t>
            </w:r>
            <w:r w:rsidR="00660AC4" w:rsidRPr="00AA254E">
              <w:rPr>
                <w:rFonts w:ascii="Times New Roman" w:hAnsi="Times New Roman" w:cs="Times New Roman"/>
                <w:color w:val="000000" w:themeColor="text1"/>
                <w:sz w:val="20"/>
                <w:szCs w:val="20"/>
                <w:lang w:val="en-US"/>
              </w:rPr>
              <w:t>90</w:t>
            </w:r>
            <w:r w:rsidRPr="00AA254E">
              <w:rPr>
                <w:rFonts w:ascii="Times New Roman" w:hAnsi="Times New Roman" w:cs="Times New Roman"/>
                <w:color w:val="000000" w:themeColor="text1"/>
                <w:sz w:val="20"/>
                <w:szCs w:val="20"/>
                <w:lang w:val="en-US"/>
              </w:rPr>
              <w:t>-0.9</w:t>
            </w:r>
            <w:r w:rsidR="00660AC4" w:rsidRPr="00AA254E">
              <w:rPr>
                <w:rFonts w:ascii="Times New Roman" w:hAnsi="Times New Roman" w:cs="Times New Roman"/>
                <w:color w:val="000000" w:themeColor="text1"/>
                <w:sz w:val="20"/>
                <w:szCs w:val="20"/>
                <w:lang w:val="en-US"/>
              </w:rPr>
              <w:t>8</w:t>
            </w:r>
            <w:r w:rsidRPr="00AA254E">
              <w:rPr>
                <w:rFonts w:ascii="Times New Roman" w:hAnsi="Times New Roman" w:cs="Times New Roman"/>
                <w:color w:val="000000" w:themeColor="text1"/>
                <w:sz w:val="20"/>
                <w:szCs w:val="20"/>
                <w:lang w:val="en-US"/>
              </w:rPr>
              <w:t>)</w:t>
            </w:r>
          </w:p>
        </w:tc>
        <w:tc>
          <w:tcPr>
            <w:tcW w:w="1387" w:type="dxa"/>
            <w:vMerge w:val="restart"/>
            <w:shd w:val="clear" w:color="auto" w:fill="F2F2F2" w:themeFill="background1" w:themeFillShade="F2"/>
          </w:tcPr>
          <w:p w14:paraId="0BB97DA7"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66161C06"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793E0065"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5AA22A4F"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1A3E103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0.054</w:t>
            </w:r>
          </w:p>
        </w:tc>
      </w:tr>
      <w:tr w:rsidR="0048124B" w:rsidRPr="00AA254E" w14:paraId="386A8B78" w14:textId="77777777" w:rsidTr="00F11C60">
        <w:trPr>
          <w:trHeight w:val="67"/>
        </w:trPr>
        <w:tc>
          <w:tcPr>
            <w:tcW w:w="2215" w:type="dxa"/>
            <w:vMerge w:val="restart"/>
          </w:tcPr>
          <w:p w14:paraId="6869A9ED"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CMR+ Clinical Features</w:t>
            </w:r>
          </w:p>
        </w:tc>
        <w:tc>
          <w:tcPr>
            <w:tcW w:w="2215" w:type="dxa"/>
          </w:tcPr>
          <w:p w14:paraId="38A8D89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 score ≥ 5</w:t>
            </w:r>
          </w:p>
        </w:tc>
        <w:tc>
          <w:tcPr>
            <w:tcW w:w="1664" w:type="dxa"/>
          </w:tcPr>
          <w:p w14:paraId="4089FD7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5.24</w:t>
            </w:r>
          </w:p>
        </w:tc>
        <w:tc>
          <w:tcPr>
            <w:tcW w:w="2080" w:type="dxa"/>
          </w:tcPr>
          <w:p w14:paraId="08CE55B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0.81</w:t>
            </w:r>
          </w:p>
        </w:tc>
        <w:tc>
          <w:tcPr>
            <w:tcW w:w="1664" w:type="dxa"/>
          </w:tcPr>
          <w:p w14:paraId="6EBB14E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3.64-6.83</w:t>
            </w:r>
          </w:p>
        </w:tc>
        <w:tc>
          <w:tcPr>
            <w:tcW w:w="1664" w:type="dxa"/>
          </w:tcPr>
          <w:p w14:paraId="1A1D264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vMerge w:val="restart"/>
          </w:tcPr>
          <w:p w14:paraId="6B523527"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4BCDFE52"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38A27205"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0.96 </w:t>
            </w:r>
          </w:p>
          <w:p w14:paraId="4AFD08A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(0.93-0.99)</w:t>
            </w:r>
          </w:p>
          <w:p w14:paraId="6842AD09"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60F52A74"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7B184636" w14:textId="77777777" w:rsidTr="00F11C60">
        <w:trPr>
          <w:trHeight w:val="67"/>
        </w:trPr>
        <w:tc>
          <w:tcPr>
            <w:tcW w:w="2215" w:type="dxa"/>
            <w:vMerge/>
          </w:tcPr>
          <w:p w14:paraId="6A754093"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2F3B3A45"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Female sex</w:t>
            </w:r>
          </w:p>
        </w:tc>
        <w:tc>
          <w:tcPr>
            <w:tcW w:w="1664" w:type="dxa"/>
          </w:tcPr>
          <w:p w14:paraId="0E372E01"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-0.42</w:t>
            </w:r>
          </w:p>
        </w:tc>
        <w:tc>
          <w:tcPr>
            <w:tcW w:w="2080" w:type="dxa"/>
          </w:tcPr>
          <w:p w14:paraId="75EC940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0.69</w:t>
            </w:r>
          </w:p>
        </w:tc>
        <w:tc>
          <w:tcPr>
            <w:tcW w:w="1664" w:type="dxa"/>
          </w:tcPr>
          <w:p w14:paraId="0FF7F58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-1.78-0.93</w:t>
            </w:r>
          </w:p>
        </w:tc>
        <w:tc>
          <w:tcPr>
            <w:tcW w:w="1664" w:type="dxa"/>
          </w:tcPr>
          <w:p w14:paraId="369361B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0.54</w:t>
            </w:r>
          </w:p>
        </w:tc>
        <w:tc>
          <w:tcPr>
            <w:tcW w:w="1387" w:type="dxa"/>
            <w:vMerge/>
          </w:tcPr>
          <w:p w14:paraId="4F184DE5"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72712EAB"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120F7281" w14:textId="77777777" w:rsidTr="00F11C60">
        <w:trPr>
          <w:trHeight w:val="67"/>
        </w:trPr>
        <w:tc>
          <w:tcPr>
            <w:tcW w:w="2215" w:type="dxa"/>
            <w:vMerge/>
          </w:tcPr>
          <w:p w14:paraId="6D4A7BA0"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5D75AC9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Age</w:t>
            </w:r>
          </w:p>
        </w:tc>
        <w:tc>
          <w:tcPr>
            <w:tcW w:w="1664" w:type="dxa"/>
          </w:tcPr>
          <w:p w14:paraId="066C479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-0.006</w:t>
            </w:r>
          </w:p>
        </w:tc>
        <w:tc>
          <w:tcPr>
            <w:tcW w:w="2080" w:type="dxa"/>
          </w:tcPr>
          <w:p w14:paraId="030296E4"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0.22</w:t>
            </w:r>
          </w:p>
        </w:tc>
        <w:tc>
          <w:tcPr>
            <w:tcW w:w="1664" w:type="dxa"/>
          </w:tcPr>
          <w:p w14:paraId="15635D0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-0.05-0.37</w:t>
            </w:r>
          </w:p>
        </w:tc>
        <w:tc>
          <w:tcPr>
            <w:tcW w:w="1664" w:type="dxa"/>
          </w:tcPr>
          <w:p w14:paraId="1FF5ACB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0.77</w:t>
            </w:r>
          </w:p>
        </w:tc>
        <w:tc>
          <w:tcPr>
            <w:tcW w:w="1387" w:type="dxa"/>
            <w:vMerge/>
          </w:tcPr>
          <w:p w14:paraId="2EEFD607"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41F29373"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3E36A9F4" w14:textId="77777777" w:rsidTr="00F11C60">
        <w:trPr>
          <w:trHeight w:val="67"/>
        </w:trPr>
        <w:tc>
          <w:tcPr>
            <w:tcW w:w="2215" w:type="dxa"/>
            <w:vMerge/>
          </w:tcPr>
          <w:p w14:paraId="75A87C87"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5BBE33B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C-RP</w:t>
            </w:r>
          </w:p>
        </w:tc>
        <w:tc>
          <w:tcPr>
            <w:tcW w:w="1664" w:type="dxa"/>
          </w:tcPr>
          <w:p w14:paraId="2AD1CF7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0.27</w:t>
            </w:r>
          </w:p>
        </w:tc>
        <w:tc>
          <w:tcPr>
            <w:tcW w:w="2080" w:type="dxa"/>
          </w:tcPr>
          <w:p w14:paraId="4E10CA9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0.12</w:t>
            </w:r>
          </w:p>
        </w:tc>
        <w:tc>
          <w:tcPr>
            <w:tcW w:w="1664" w:type="dxa"/>
          </w:tcPr>
          <w:p w14:paraId="7539E6B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-0.20-0.25</w:t>
            </w:r>
          </w:p>
        </w:tc>
        <w:tc>
          <w:tcPr>
            <w:tcW w:w="1664" w:type="dxa"/>
          </w:tcPr>
          <w:p w14:paraId="4953DF3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0.82</w:t>
            </w:r>
          </w:p>
        </w:tc>
        <w:tc>
          <w:tcPr>
            <w:tcW w:w="1387" w:type="dxa"/>
            <w:vMerge/>
          </w:tcPr>
          <w:p w14:paraId="31A7A67D"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07AACAE7"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21404118" w14:textId="77777777" w:rsidTr="00F11C60">
        <w:trPr>
          <w:trHeight w:val="67"/>
        </w:trPr>
        <w:tc>
          <w:tcPr>
            <w:tcW w:w="2215" w:type="dxa"/>
            <w:vMerge/>
          </w:tcPr>
          <w:p w14:paraId="5222CBA8"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1BEBD9F4"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Prior Malignancy</w:t>
            </w:r>
          </w:p>
        </w:tc>
        <w:tc>
          <w:tcPr>
            <w:tcW w:w="1664" w:type="dxa"/>
          </w:tcPr>
          <w:p w14:paraId="42152B0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1.39</w:t>
            </w:r>
          </w:p>
        </w:tc>
        <w:tc>
          <w:tcPr>
            <w:tcW w:w="2080" w:type="dxa"/>
          </w:tcPr>
          <w:p w14:paraId="412066A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0.82</w:t>
            </w:r>
          </w:p>
        </w:tc>
        <w:tc>
          <w:tcPr>
            <w:tcW w:w="1664" w:type="dxa"/>
          </w:tcPr>
          <w:p w14:paraId="130F474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-0.22-3.01</w:t>
            </w:r>
          </w:p>
        </w:tc>
        <w:tc>
          <w:tcPr>
            <w:tcW w:w="1664" w:type="dxa"/>
          </w:tcPr>
          <w:p w14:paraId="4C2F09A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0.09</w:t>
            </w:r>
          </w:p>
        </w:tc>
        <w:tc>
          <w:tcPr>
            <w:tcW w:w="1387" w:type="dxa"/>
            <w:vMerge/>
          </w:tcPr>
          <w:p w14:paraId="4391F361"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5132B46B"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0C1AF5B3" w14:textId="77777777" w:rsidTr="00F11C60">
        <w:trPr>
          <w:trHeight w:val="67"/>
        </w:trPr>
        <w:tc>
          <w:tcPr>
            <w:tcW w:w="2215" w:type="dxa"/>
            <w:shd w:val="clear" w:color="auto" w:fill="F2F2F2" w:themeFill="background1" w:themeFillShade="F2"/>
          </w:tcPr>
          <w:p w14:paraId="390DEF7D"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CCT</w:t>
            </w:r>
          </w:p>
        </w:tc>
        <w:tc>
          <w:tcPr>
            <w:tcW w:w="2215" w:type="dxa"/>
            <w:shd w:val="clear" w:color="auto" w:fill="F2F2F2" w:themeFill="background1" w:themeFillShade="F2"/>
          </w:tcPr>
          <w:p w14:paraId="66A969F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 red flags ≥ 5</w:t>
            </w:r>
          </w:p>
        </w:tc>
        <w:tc>
          <w:tcPr>
            <w:tcW w:w="1664" w:type="dxa"/>
            <w:shd w:val="clear" w:color="auto" w:fill="F2F2F2" w:themeFill="background1" w:themeFillShade="F2"/>
          </w:tcPr>
          <w:p w14:paraId="0C534DF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3.78</w:t>
            </w:r>
          </w:p>
        </w:tc>
        <w:tc>
          <w:tcPr>
            <w:tcW w:w="2080" w:type="dxa"/>
            <w:shd w:val="clear" w:color="auto" w:fill="F2F2F2" w:themeFill="background1" w:themeFillShade="F2"/>
          </w:tcPr>
          <w:p w14:paraId="72E22A9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0.56</w:t>
            </w:r>
          </w:p>
        </w:tc>
        <w:tc>
          <w:tcPr>
            <w:tcW w:w="1664" w:type="dxa"/>
            <w:shd w:val="clear" w:color="auto" w:fill="F2F2F2" w:themeFill="background1" w:themeFillShade="F2"/>
          </w:tcPr>
          <w:p w14:paraId="6989798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2.69-4.87</w:t>
            </w:r>
          </w:p>
        </w:tc>
        <w:tc>
          <w:tcPr>
            <w:tcW w:w="1664" w:type="dxa"/>
            <w:shd w:val="clear" w:color="auto" w:fill="F2F2F2" w:themeFill="background1" w:themeFillShade="F2"/>
          </w:tcPr>
          <w:p w14:paraId="5A07848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shd w:val="clear" w:color="auto" w:fill="F2F2F2" w:themeFill="background1" w:themeFillShade="F2"/>
          </w:tcPr>
          <w:p w14:paraId="6D735AF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0.85</w:t>
            </w:r>
          </w:p>
          <w:p w14:paraId="7D75E3EF" w14:textId="63423911"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w:t>
            </w:r>
            <w:r w:rsidR="00660AC4" w:rsidRPr="00AA254E">
              <w:rPr>
                <w:rFonts w:ascii="Times New Roman" w:hAnsi="Times New Roman" w:cs="Times New Roman"/>
                <w:color w:val="000000" w:themeColor="text1"/>
                <w:sz w:val="20"/>
                <w:szCs w:val="20"/>
                <w:lang w:val="en-US"/>
              </w:rPr>
              <w:t>80</w:t>
            </w:r>
            <w:r w:rsidRPr="00AA254E">
              <w:rPr>
                <w:rFonts w:ascii="Times New Roman" w:hAnsi="Times New Roman" w:cs="Times New Roman"/>
                <w:color w:val="000000" w:themeColor="text1"/>
                <w:sz w:val="20"/>
                <w:szCs w:val="20"/>
                <w:lang w:val="en-US"/>
              </w:rPr>
              <w:t>-0.91)</w:t>
            </w:r>
          </w:p>
        </w:tc>
        <w:tc>
          <w:tcPr>
            <w:tcW w:w="1387" w:type="dxa"/>
            <w:vMerge w:val="restart"/>
            <w:shd w:val="clear" w:color="auto" w:fill="F2F2F2" w:themeFill="background1" w:themeFillShade="F2"/>
          </w:tcPr>
          <w:p w14:paraId="2EB6542B"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23C7B157"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3EEB2787"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5E584679"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7B948764"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766FED3F" w14:textId="77777777" w:rsidTr="00F11C60">
        <w:trPr>
          <w:trHeight w:val="67"/>
        </w:trPr>
        <w:tc>
          <w:tcPr>
            <w:tcW w:w="2215" w:type="dxa"/>
            <w:vMerge w:val="restart"/>
          </w:tcPr>
          <w:p w14:paraId="01509CF0"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CCT+ Clinical Features</w:t>
            </w:r>
          </w:p>
        </w:tc>
        <w:tc>
          <w:tcPr>
            <w:tcW w:w="2215" w:type="dxa"/>
          </w:tcPr>
          <w:p w14:paraId="0CA14C8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 red flags ≥ 5</w:t>
            </w:r>
          </w:p>
        </w:tc>
        <w:tc>
          <w:tcPr>
            <w:tcW w:w="1664" w:type="dxa"/>
          </w:tcPr>
          <w:p w14:paraId="23027AE4"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4.12</w:t>
            </w:r>
          </w:p>
        </w:tc>
        <w:tc>
          <w:tcPr>
            <w:tcW w:w="2080" w:type="dxa"/>
          </w:tcPr>
          <w:p w14:paraId="31314E9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0.67</w:t>
            </w:r>
          </w:p>
        </w:tc>
        <w:tc>
          <w:tcPr>
            <w:tcW w:w="1664" w:type="dxa"/>
          </w:tcPr>
          <w:p w14:paraId="4BA1ADB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2.81-5.43</w:t>
            </w:r>
          </w:p>
        </w:tc>
        <w:tc>
          <w:tcPr>
            <w:tcW w:w="1664" w:type="dxa"/>
          </w:tcPr>
          <w:p w14:paraId="149160E4"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vMerge w:val="restart"/>
          </w:tcPr>
          <w:p w14:paraId="283ED71B"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0DCEFD34"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58D477E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0.93</w:t>
            </w:r>
          </w:p>
          <w:p w14:paraId="6A09963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(0.89-0.97)</w:t>
            </w:r>
          </w:p>
        </w:tc>
        <w:tc>
          <w:tcPr>
            <w:tcW w:w="1387" w:type="dxa"/>
            <w:vMerge/>
          </w:tcPr>
          <w:p w14:paraId="0CD58585"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57604E9E" w14:textId="77777777" w:rsidTr="00F11C60">
        <w:trPr>
          <w:trHeight w:val="67"/>
        </w:trPr>
        <w:tc>
          <w:tcPr>
            <w:tcW w:w="2215" w:type="dxa"/>
            <w:vMerge/>
          </w:tcPr>
          <w:p w14:paraId="3EED70FD"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3614715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Female sex</w:t>
            </w:r>
          </w:p>
        </w:tc>
        <w:tc>
          <w:tcPr>
            <w:tcW w:w="1664" w:type="dxa"/>
          </w:tcPr>
          <w:p w14:paraId="494D628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-0.51</w:t>
            </w:r>
          </w:p>
        </w:tc>
        <w:tc>
          <w:tcPr>
            <w:tcW w:w="2080" w:type="dxa"/>
          </w:tcPr>
          <w:p w14:paraId="38CAF22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0.54</w:t>
            </w:r>
          </w:p>
        </w:tc>
        <w:tc>
          <w:tcPr>
            <w:tcW w:w="1664" w:type="dxa"/>
          </w:tcPr>
          <w:p w14:paraId="5CB777D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-1.56-0.55</w:t>
            </w:r>
          </w:p>
        </w:tc>
        <w:tc>
          <w:tcPr>
            <w:tcW w:w="1664" w:type="dxa"/>
          </w:tcPr>
          <w:p w14:paraId="057E22A5"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0.35</w:t>
            </w:r>
          </w:p>
        </w:tc>
        <w:tc>
          <w:tcPr>
            <w:tcW w:w="1387" w:type="dxa"/>
            <w:vMerge/>
          </w:tcPr>
          <w:p w14:paraId="5303C0BF"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5206510D"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0F07B1DC" w14:textId="77777777" w:rsidTr="00F11C60">
        <w:trPr>
          <w:trHeight w:val="67"/>
        </w:trPr>
        <w:tc>
          <w:tcPr>
            <w:tcW w:w="2215" w:type="dxa"/>
            <w:vMerge/>
          </w:tcPr>
          <w:p w14:paraId="24B4D6A5"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489B4A3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Age</w:t>
            </w:r>
          </w:p>
        </w:tc>
        <w:tc>
          <w:tcPr>
            <w:tcW w:w="1664" w:type="dxa"/>
          </w:tcPr>
          <w:p w14:paraId="087AE465"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-0.19</w:t>
            </w:r>
          </w:p>
        </w:tc>
        <w:tc>
          <w:tcPr>
            <w:tcW w:w="2080" w:type="dxa"/>
          </w:tcPr>
          <w:p w14:paraId="6D98A3F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0.17</w:t>
            </w:r>
          </w:p>
        </w:tc>
        <w:tc>
          <w:tcPr>
            <w:tcW w:w="1664" w:type="dxa"/>
          </w:tcPr>
          <w:p w14:paraId="13D6700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-0.053-0.013</w:t>
            </w:r>
          </w:p>
        </w:tc>
        <w:tc>
          <w:tcPr>
            <w:tcW w:w="1664" w:type="dxa"/>
          </w:tcPr>
          <w:p w14:paraId="249492C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0.25</w:t>
            </w:r>
          </w:p>
        </w:tc>
        <w:tc>
          <w:tcPr>
            <w:tcW w:w="1387" w:type="dxa"/>
            <w:vMerge/>
          </w:tcPr>
          <w:p w14:paraId="72D0057A"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316F1F12"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02B27BBB" w14:textId="77777777" w:rsidTr="00F11C60">
        <w:trPr>
          <w:trHeight w:val="67"/>
        </w:trPr>
        <w:tc>
          <w:tcPr>
            <w:tcW w:w="2215" w:type="dxa"/>
            <w:vMerge/>
          </w:tcPr>
          <w:p w14:paraId="353F00DE"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4D11041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C-RP</w:t>
            </w:r>
          </w:p>
        </w:tc>
        <w:tc>
          <w:tcPr>
            <w:tcW w:w="1664" w:type="dxa"/>
          </w:tcPr>
          <w:p w14:paraId="20D7A09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0.16</w:t>
            </w:r>
          </w:p>
        </w:tc>
        <w:tc>
          <w:tcPr>
            <w:tcW w:w="2080" w:type="dxa"/>
          </w:tcPr>
          <w:p w14:paraId="0B392C8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0.71</w:t>
            </w:r>
          </w:p>
        </w:tc>
        <w:tc>
          <w:tcPr>
            <w:tcW w:w="1664" w:type="dxa"/>
          </w:tcPr>
          <w:p w14:paraId="2B6D34A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0.026-0.31</w:t>
            </w:r>
          </w:p>
        </w:tc>
        <w:tc>
          <w:tcPr>
            <w:tcW w:w="1664" w:type="dxa"/>
          </w:tcPr>
          <w:p w14:paraId="178A5BD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0.02</w:t>
            </w:r>
          </w:p>
        </w:tc>
        <w:tc>
          <w:tcPr>
            <w:tcW w:w="1387" w:type="dxa"/>
            <w:vMerge/>
          </w:tcPr>
          <w:p w14:paraId="31F2FBA9"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51AD5C15"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5E66D0DA" w14:textId="77777777" w:rsidTr="00F11C60">
        <w:trPr>
          <w:trHeight w:val="67"/>
        </w:trPr>
        <w:tc>
          <w:tcPr>
            <w:tcW w:w="2215" w:type="dxa"/>
            <w:vMerge/>
          </w:tcPr>
          <w:p w14:paraId="14417034"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2D7A485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Prior Malignancy</w:t>
            </w:r>
          </w:p>
        </w:tc>
        <w:tc>
          <w:tcPr>
            <w:tcW w:w="1664" w:type="dxa"/>
          </w:tcPr>
          <w:p w14:paraId="473727F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1.27</w:t>
            </w:r>
          </w:p>
        </w:tc>
        <w:tc>
          <w:tcPr>
            <w:tcW w:w="2080" w:type="dxa"/>
          </w:tcPr>
          <w:p w14:paraId="2A045B0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0.63</w:t>
            </w:r>
          </w:p>
        </w:tc>
        <w:tc>
          <w:tcPr>
            <w:tcW w:w="1664" w:type="dxa"/>
          </w:tcPr>
          <w:p w14:paraId="0425463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-2.99-0.91</w:t>
            </w:r>
          </w:p>
        </w:tc>
        <w:tc>
          <w:tcPr>
            <w:tcW w:w="1664" w:type="dxa"/>
          </w:tcPr>
          <w:p w14:paraId="250416B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0.04</w:t>
            </w:r>
          </w:p>
        </w:tc>
        <w:tc>
          <w:tcPr>
            <w:tcW w:w="1387" w:type="dxa"/>
            <w:vMerge/>
          </w:tcPr>
          <w:p w14:paraId="28E8E0D9"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0906A14E"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5E260A19" w14:textId="77777777" w:rsidTr="00F11C60">
        <w:trPr>
          <w:trHeight w:val="67"/>
        </w:trPr>
        <w:tc>
          <w:tcPr>
            <w:tcW w:w="2215" w:type="dxa"/>
            <w:shd w:val="clear" w:color="auto" w:fill="F2F2F2" w:themeFill="background1" w:themeFillShade="F2"/>
          </w:tcPr>
          <w:p w14:paraId="296718C8"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vertAlign w:val="superscript"/>
                <w:lang w:val="en-US"/>
              </w:rPr>
              <w:t>18</w:t>
            </w:r>
            <w:r w:rsidRPr="00AA254E">
              <w:rPr>
                <w:rFonts w:ascii="Times New Roman" w:hAnsi="Times New Roman" w:cs="Times New Roman"/>
                <w:b/>
                <w:bCs/>
                <w:color w:val="000000" w:themeColor="text1"/>
                <w:sz w:val="20"/>
                <w:szCs w:val="20"/>
                <w:lang w:val="en-US"/>
              </w:rPr>
              <w:t>F-FDG PET</w:t>
            </w:r>
          </w:p>
        </w:tc>
        <w:tc>
          <w:tcPr>
            <w:tcW w:w="2215" w:type="dxa"/>
            <w:shd w:val="clear" w:color="auto" w:fill="F2F2F2" w:themeFill="background1" w:themeFillShade="F2"/>
          </w:tcPr>
          <w:p w14:paraId="732E857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SUVmax≥4.9</w:t>
            </w:r>
          </w:p>
        </w:tc>
        <w:tc>
          <w:tcPr>
            <w:tcW w:w="1664" w:type="dxa"/>
            <w:shd w:val="clear" w:color="auto" w:fill="F2F2F2" w:themeFill="background1" w:themeFillShade="F2"/>
          </w:tcPr>
          <w:p w14:paraId="5AC3647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3.43</w:t>
            </w:r>
          </w:p>
        </w:tc>
        <w:tc>
          <w:tcPr>
            <w:tcW w:w="2080" w:type="dxa"/>
            <w:shd w:val="clear" w:color="auto" w:fill="F2F2F2" w:themeFill="background1" w:themeFillShade="F2"/>
          </w:tcPr>
          <w:p w14:paraId="14F256F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0.47</w:t>
            </w:r>
          </w:p>
        </w:tc>
        <w:tc>
          <w:tcPr>
            <w:tcW w:w="1664" w:type="dxa"/>
            <w:shd w:val="clear" w:color="auto" w:fill="F2F2F2" w:themeFill="background1" w:themeFillShade="F2"/>
          </w:tcPr>
          <w:p w14:paraId="30000A5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2.52-4.35</w:t>
            </w:r>
          </w:p>
        </w:tc>
        <w:tc>
          <w:tcPr>
            <w:tcW w:w="1664" w:type="dxa"/>
            <w:shd w:val="clear" w:color="auto" w:fill="F2F2F2" w:themeFill="background1" w:themeFillShade="F2"/>
          </w:tcPr>
          <w:p w14:paraId="0C9A858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shd w:val="clear" w:color="auto" w:fill="F2F2F2" w:themeFill="background1" w:themeFillShade="F2"/>
          </w:tcPr>
          <w:p w14:paraId="1F023E0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0.85</w:t>
            </w:r>
          </w:p>
          <w:p w14:paraId="34134BAB" w14:textId="17862475"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(0.79-0.9</w:t>
            </w:r>
            <w:r w:rsidR="00660AC4" w:rsidRPr="00AA254E">
              <w:rPr>
                <w:rFonts w:ascii="Times New Roman" w:hAnsi="Times New Roman" w:cs="Times New Roman"/>
                <w:color w:val="000000" w:themeColor="text1"/>
                <w:sz w:val="20"/>
                <w:szCs w:val="20"/>
                <w:lang w:val="en-US"/>
              </w:rPr>
              <w:t>1</w:t>
            </w:r>
            <w:r w:rsidRPr="00AA254E">
              <w:rPr>
                <w:rFonts w:ascii="Times New Roman" w:hAnsi="Times New Roman" w:cs="Times New Roman"/>
                <w:color w:val="000000" w:themeColor="text1"/>
                <w:sz w:val="20"/>
                <w:szCs w:val="20"/>
                <w:lang w:val="en-US"/>
              </w:rPr>
              <w:t>)</w:t>
            </w:r>
          </w:p>
        </w:tc>
        <w:tc>
          <w:tcPr>
            <w:tcW w:w="1387" w:type="dxa"/>
            <w:vMerge w:val="restart"/>
            <w:shd w:val="clear" w:color="auto" w:fill="F2F2F2" w:themeFill="background1" w:themeFillShade="F2"/>
          </w:tcPr>
          <w:p w14:paraId="634ABBE1"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4516A1FF"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105185C3"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22854051"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6D0118E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r>
      <w:tr w:rsidR="0048124B" w:rsidRPr="00AA254E" w14:paraId="16C6F836" w14:textId="77777777" w:rsidTr="00F11C60">
        <w:trPr>
          <w:trHeight w:val="67"/>
        </w:trPr>
        <w:tc>
          <w:tcPr>
            <w:tcW w:w="2215" w:type="dxa"/>
            <w:vMerge w:val="restart"/>
          </w:tcPr>
          <w:p w14:paraId="745E3E5D"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vertAlign w:val="superscript"/>
                <w:lang w:val="en-US"/>
              </w:rPr>
              <w:t>18</w:t>
            </w:r>
            <w:r w:rsidRPr="00AA254E">
              <w:rPr>
                <w:rFonts w:ascii="Times New Roman" w:hAnsi="Times New Roman" w:cs="Times New Roman"/>
                <w:b/>
                <w:bCs/>
                <w:color w:val="000000" w:themeColor="text1"/>
                <w:sz w:val="20"/>
                <w:szCs w:val="20"/>
                <w:lang w:val="en-US"/>
              </w:rPr>
              <w:t>F-FDG PET + Clinical Features</w:t>
            </w:r>
          </w:p>
        </w:tc>
        <w:tc>
          <w:tcPr>
            <w:tcW w:w="2215" w:type="dxa"/>
          </w:tcPr>
          <w:p w14:paraId="5E8B7B75"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SUVmax≥4.9</w:t>
            </w:r>
          </w:p>
        </w:tc>
        <w:tc>
          <w:tcPr>
            <w:tcW w:w="1664" w:type="dxa"/>
          </w:tcPr>
          <w:p w14:paraId="280C1325"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3.79</w:t>
            </w:r>
          </w:p>
        </w:tc>
        <w:tc>
          <w:tcPr>
            <w:tcW w:w="2080" w:type="dxa"/>
          </w:tcPr>
          <w:p w14:paraId="72472B8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0.58</w:t>
            </w:r>
          </w:p>
        </w:tc>
        <w:tc>
          <w:tcPr>
            <w:tcW w:w="1664" w:type="dxa"/>
          </w:tcPr>
          <w:p w14:paraId="2F5E105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2.67-4.92</w:t>
            </w:r>
          </w:p>
        </w:tc>
        <w:tc>
          <w:tcPr>
            <w:tcW w:w="1664" w:type="dxa"/>
          </w:tcPr>
          <w:p w14:paraId="46A5D74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vMerge w:val="restart"/>
          </w:tcPr>
          <w:p w14:paraId="633FF044"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26F1531F"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130E8DC1"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0.93</w:t>
            </w:r>
          </w:p>
          <w:p w14:paraId="3060CF2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(0.88-0.97)</w:t>
            </w:r>
          </w:p>
        </w:tc>
        <w:tc>
          <w:tcPr>
            <w:tcW w:w="1387" w:type="dxa"/>
            <w:vMerge/>
          </w:tcPr>
          <w:p w14:paraId="0CF7BAD3"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2DF46033" w14:textId="77777777" w:rsidTr="00F11C60">
        <w:trPr>
          <w:trHeight w:val="67"/>
        </w:trPr>
        <w:tc>
          <w:tcPr>
            <w:tcW w:w="2215" w:type="dxa"/>
            <w:vMerge/>
          </w:tcPr>
          <w:p w14:paraId="6A2CF500"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59BFE27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Female sex</w:t>
            </w:r>
          </w:p>
        </w:tc>
        <w:tc>
          <w:tcPr>
            <w:tcW w:w="1664" w:type="dxa"/>
          </w:tcPr>
          <w:p w14:paraId="31606E9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-0.98</w:t>
            </w:r>
          </w:p>
        </w:tc>
        <w:tc>
          <w:tcPr>
            <w:tcW w:w="2080" w:type="dxa"/>
          </w:tcPr>
          <w:p w14:paraId="5B7F4B8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0.54</w:t>
            </w:r>
          </w:p>
        </w:tc>
        <w:tc>
          <w:tcPr>
            <w:tcW w:w="1664" w:type="dxa"/>
          </w:tcPr>
          <w:p w14:paraId="3D816E7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-2.06-0.76</w:t>
            </w:r>
          </w:p>
        </w:tc>
        <w:tc>
          <w:tcPr>
            <w:tcW w:w="1664" w:type="dxa"/>
          </w:tcPr>
          <w:p w14:paraId="297848D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0.069</w:t>
            </w:r>
          </w:p>
        </w:tc>
        <w:tc>
          <w:tcPr>
            <w:tcW w:w="1387" w:type="dxa"/>
            <w:vMerge/>
          </w:tcPr>
          <w:p w14:paraId="06901A82"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6155A6FF"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0406452F" w14:textId="77777777" w:rsidTr="00F11C60">
        <w:trPr>
          <w:trHeight w:val="67"/>
        </w:trPr>
        <w:tc>
          <w:tcPr>
            <w:tcW w:w="2215" w:type="dxa"/>
            <w:vMerge/>
          </w:tcPr>
          <w:p w14:paraId="131B5D05"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1BCC502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Age</w:t>
            </w:r>
          </w:p>
        </w:tc>
        <w:tc>
          <w:tcPr>
            <w:tcW w:w="1664" w:type="dxa"/>
          </w:tcPr>
          <w:p w14:paraId="082B98A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-0.001</w:t>
            </w:r>
          </w:p>
        </w:tc>
        <w:tc>
          <w:tcPr>
            <w:tcW w:w="2080" w:type="dxa"/>
          </w:tcPr>
          <w:p w14:paraId="0B8BDFC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0.16</w:t>
            </w:r>
          </w:p>
        </w:tc>
        <w:tc>
          <w:tcPr>
            <w:tcW w:w="1664" w:type="dxa"/>
          </w:tcPr>
          <w:p w14:paraId="101506C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-0.03-0.031</w:t>
            </w:r>
          </w:p>
        </w:tc>
        <w:tc>
          <w:tcPr>
            <w:tcW w:w="1664" w:type="dxa"/>
          </w:tcPr>
          <w:p w14:paraId="11B2A5B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0.97</w:t>
            </w:r>
          </w:p>
        </w:tc>
        <w:tc>
          <w:tcPr>
            <w:tcW w:w="1387" w:type="dxa"/>
            <w:vMerge/>
          </w:tcPr>
          <w:p w14:paraId="0D8C1CA6"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5333C480"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135F736A" w14:textId="77777777" w:rsidTr="00F11C60">
        <w:trPr>
          <w:trHeight w:val="67"/>
        </w:trPr>
        <w:tc>
          <w:tcPr>
            <w:tcW w:w="2215" w:type="dxa"/>
            <w:vMerge/>
          </w:tcPr>
          <w:p w14:paraId="7F98D803"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25A3F74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C-RP</w:t>
            </w:r>
          </w:p>
        </w:tc>
        <w:tc>
          <w:tcPr>
            <w:tcW w:w="1664" w:type="dxa"/>
          </w:tcPr>
          <w:p w14:paraId="1E52594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0.19</w:t>
            </w:r>
          </w:p>
        </w:tc>
        <w:tc>
          <w:tcPr>
            <w:tcW w:w="2080" w:type="dxa"/>
          </w:tcPr>
          <w:p w14:paraId="5838B82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0.76</w:t>
            </w:r>
          </w:p>
        </w:tc>
        <w:tc>
          <w:tcPr>
            <w:tcW w:w="1664" w:type="dxa"/>
          </w:tcPr>
          <w:p w14:paraId="12FCF66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0.03-0.33</w:t>
            </w:r>
          </w:p>
        </w:tc>
        <w:tc>
          <w:tcPr>
            <w:tcW w:w="1664" w:type="dxa"/>
          </w:tcPr>
          <w:p w14:paraId="0D857F2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0.014</w:t>
            </w:r>
          </w:p>
        </w:tc>
        <w:tc>
          <w:tcPr>
            <w:tcW w:w="1387" w:type="dxa"/>
            <w:vMerge/>
          </w:tcPr>
          <w:p w14:paraId="556C85D6"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3F574E31"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0BCDB14A" w14:textId="77777777" w:rsidTr="00F11C60">
        <w:trPr>
          <w:trHeight w:val="67"/>
        </w:trPr>
        <w:tc>
          <w:tcPr>
            <w:tcW w:w="2215" w:type="dxa"/>
            <w:vMerge/>
          </w:tcPr>
          <w:p w14:paraId="4FDB532B"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2C12722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Prior Malignancy</w:t>
            </w:r>
          </w:p>
        </w:tc>
        <w:tc>
          <w:tcPr>
            <w:tcW w:w="1664" w:type="dxa"/>
          </w:tcPr>
          <w:p w14:paraId="5AB26B0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0.91</w:t>
            </w:r>
          </w:p>
        </w:tc>
        <w:tc>
          <w:tcPr>
            <w:tcW w:w="2080" w:type="dxa"/>
          </w:tcPr>
          <w:p w14:paraId="09C1E1F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0.59</w:t>
            </w:r>
          </w:p>
        </w:tc>
        <w:tc>
          <w:tcPr>
            <w:tcW w:w="1664" w:type="dxa"/>
          </w:tcPr>
          <w:p w14:paraId="6E06671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-0.24-2.06</w:t>
            </w:r>
          </w:p>
        </w:tc>
        <w:tc>
          <w:tcPr>
            <w:tcW w:w="1664" w:type="dxa"/>
          </w:tcPr>
          <w:p w14:paraId="06ADDD9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0.122</w:t>
            </w:r>
          </w:p>
        </w:tc>
        <w:tc>
          <w:tcPr>
            <w:tcW w:w="1387" w:type="dxa"/>
            <w:vMerge/>
          </w:tcPr>
          <w:p w14:paraId="571988B2"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099DF507"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2821E5E6" w14:textId="77777777" w:rsidTr="00F11C60">
        <w:trPr>
          <w:trHeight w:val="67"/>
        </w:trPr>
        <w:tc>
          <w:tcPr>
            <w:tcW w:w="2215" w:type="dxa"/>
            <w:shd w:val="clear" w:color="auto" w:fill="F2F2F2" w:themeFill="background1" w:themeFillShade="F2"/>
          </w:tcPr>
          <w:p w14:paraId="6D1709A5"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 xml:space="preserve">CMR+ </w:t>
            </w:r>
            <w:r w:rsidRPr="00AA254E">
              <w:rPr>
                <w:rFonts w:ascii="Times New Roman" w:hAnsi="Times New Roman" w:cs="Times New Roman"/>
                <w:b/>
                <w:bCs/>
                <w:color w:val="000000" w:themeColor="text1"/>
                <w:sz w:val="20"/>
                <w:szCs w:val="20"/>
                <w:vertAlign w:val="superscript"/>
                <w:lang w:val="en-US"/>
              </w:rPr>
              <w:t>18</w:t>
            </w:r>
            <w:r w:rsidRPr="00AA254E">
              <w:rPr>
                <w:rFonts w:ascii="Times New Roman" w:hAnsi="Times New Roman" w:cs="Times New Roman"/>
                <w:b/>
                <w:bCs/>
                <w:color w:val="000000" w:themeColor="text1"/>
                <w:sz w:val="20"/>
                <w:szCs w:val="20"/>
                <w:lang w:val="en-US"/>
              </w:rPr>
              <w:t>F-FDG PET</w:t>
            </w:r>
          </w:p>
        </w:tc>
        <w:tc>
          <w:tcPr>
            <w:tcW w:w="2215" w:type="dxa"/>
            <w:shd w:val="clear" w:color="auto" w:fill="F2F2F2" w:themeFill="background1" w:themeFillShade="F2"/>
          </w:tcPr>
          <w:p w14:paraId="27D9EDC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Suspected malignancy</w:t>
            </w:r>
          </w:p>
        </w:tc>
        <w:tc>
          <w:tcPr>
            <w:tcW w:w="1664" w:type="dxa"/>
            <w:shd w:val="clear" w:color="auto" w:fill="F2F2F2" w:themeFill="background1" w:themeFillShade="F2"/>
          </w:tcPr>
          <w:p w14:paraId="6E831E3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7.65</w:t>
            </w:r>
          </w:p>
        </w:tc>
        <w:tc>
          <w:tcPr>
            <w:tcW w:w="2080" w:type="dxa"/>
            <w:shd w:val="clear" w:color="auto" w:fill="F2F2F2" w:themeFill="background1" w:themeFillShade="F2"/>
          </w:tcPr>
          <w:p w14:paraId="372A1B2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1.50</w:t>
            </w:r>
          </w:p>
        </w:tc>
        <w:tc>
          <w:tcPr>
            <w:tcW w:w="1664" w:type="dxa"/>
            <w:shd w:val="clear" w:color="auto" w:fill="F2F2F2" w:themeFill="background1" w:themeFillShade="F2"/>
          </w:tcPr>
          <w:p w14:paraId="6560DA5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4.72-10.60</w:t>
            </w:r>
          </w:p>
        </w:tc>
        <w:tc>
          <w:tcPr>
            <w:tcW w:w="1664" w:type="dxa"/>
            <w:shd w:val="clear" w:color="auto" w:fill="F2F2F2" w:themeFill="background1" w:themeFillShade="F2"/>
          </w:tcPr>
          <w:p w14:paraId="4FA4613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shd w:val="clear" w:color="auto" w:fill="F2F2F2" w:themeFill="background1" w:themeFillShade="F2"/>
          </w:tcPr>
          <w:p w14:paraId="70335F1D" w14:textId="5131C6B2"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w:t>
            </w:r>
            <w:r w:rsidR="00660AC4" w:rsidRPr="00AA254E">
              <w:rPr>
                <w:rFonts w:ascii="Times New Roman" w:hAnsi="Times New Roman" w:cs="Times New Roman"/>
                <w:color w:val="000000" w:themeColor="text1"/>
                <w:sz w:val="20"/>
                <w:szCs w:val="20"/>
                <w:lang w:val="en-US"/>
              </w:rPr>
              <w:t>7</w:t>
            </w:r>
          </w:p>
          <w:p w14:paraId="7DD4C255" w14:textId="121AAE16"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w:t>
            </w:r>
            <w:r w:rsidR="00660AC4" w:rsidRPr="00AA254E">
              <w:rPr>
                <w:rFonts w:ascii="Times New Roman" w:hAnsi="Times New Roman" w:cs="Times New Roman"/>
                <w:color w:val="000000" w:themeColor="text1"/>
                <w:sz w:val="20"/>
                <w:szCs w:val="20"/>
                <w:lang w:val="en-US"/>
              </w:rPr>
              <w:t>4</w:t>
            </w:r>
            <w:r w:rsidRPr="00AA254E">
              <w:rPr>
                <w:rFonts w:ascii="Times New Roman" w:hAnsi="Times New Roman" w:cs="Times New Roman"/>
                <w:color w:val="000000" w:themeColor="text1"/>
                <w:sz w:val="20"/>
                <w:szCs w:val="20"/>
                <w:lang w:val="en-US"/>
              </w:rPr>
              <w:t>-1.00)</w:t>
            </w:r>
          </w:p>
        </w:tc>
        <w:tc>
          <w:tcPr>
            <w:tcW w:w="1387" w:type="dxa"/>
            <w:vMerge w:val="restart"/>
            <w:shd w:val="clear" w:color="auto" w:fill="F2F2F2" w:themeFill="background1" w:themeFillShade="F2"/>
          </w:tcPr>
          <w:p w14:paraId="66303F2C"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63F46468"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31BCD96D"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34EDF6C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0.52</w:t>
            </w:r>
          </w:p>
        </w:tc>
      </w:tr>
      <w:tr w:rsidR="0048124B" w:rsidRPr="00AA254E" w14:paraId="4FBEBB71" w14:textId="77777777" w:rsidTr="00F11C60">
        <w:trPr>
          <w:trHeight w:val="67"/>
        </w:trPr>
        <w:tc>
          <w:tcPr>
            <w:tcW w:w="2215" w:type="dxa"/>
            <w:vMerge w:val="restart"/>
          </w:tcPr>
          <w:p w14:paraId="377D70B6"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 xml:space="preserve">CMR+ </w:t>
            </w:r>
            <w:r w:rsidRPr="00AA254E">
              <w:rPr>
                <w:rFonts w:ascii="Times New Roman" w:hAnsi="Times New Roman" w:cs="Times New Roman"/>
                <w:b/>
                <w:bCs/>
                <w:color w:val="000000" w:themeColor="text1"/>
                <w:sz w:val="20"/>
                <w:szCs w:val="20"/>
                <w:vertAlign w:val="superscript"/>
                <w:lang w:val="en-US"/>
              </w:rPr>
              <w:t>18</w:t>
            </w:r>
            <w:r w:rsidRPr="00AA254E">
              <w:rPr>
                <w:rFonts w:ascii="Times New Roman" w:hAnsi="Times New Roman" w:cs="Times New Roman"/>
                <w:b/>
                <w:bCs/>
                <w:color w:val="000000" w:themeColor="text1"/>
                <w:sz w:val="20"/>
                <w:szCs w:val="20"/>
                <w:lang w:val="en-US"/>
              </w:rPr>
              <w:t>F-FDG PET+ Clinical Features</w:t>
            </w:r>
          </w:p>
        </w:tc>
        <w:tc>
          <w:tcPr>
            <w:tcW w:w="2215" w:type="dxa"/>
          </w:tcPr>
          <w:p w14:paraId="6259CCE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Suspected malignancy</w:t>
            </w:r>
          </w:p>
        </w:tc>
        <w:tc>
          <w:tcPr>
            <w:tcW w:w="1664" w:type="dxa"/>
          </w:tcPr>
          <w:p w14:paraId="2A15E0F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7.17</w:t>
            </w:r>
          </w:p>
        </w:tc>
        <w:tc>
          <w:tcPr>
            <w:tcW w:w="2080" w:type="dxa"/>
          </w:tcPr>
          <w:p w14:paraId="2464BFB9"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1.48</w:t>
            </w:r>
          </w:p>
        </w:tc>
        <w:tc>
          <w:tcPr>
            <w:tcW w:w="1664" w:type="dxa"/>
          </w:tcPr>
          <w:p w14:paraId="481BDB1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4.26-10.07</w:t>
            </w:r>
          </w:p>
        </w:tc>
        <w:tc>
          <w:tcPr>
            <w:tcW w:w="1664" w:type="dxa"/>
          </w:tcPr>
          <w:p w14:paraId="6FB02A9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vMerge w:val="restart"/>
          </w:tcPr>
          <w:p w14:paraId="545EAFA8"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4F85A0EA"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547B058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0.98</w:t>
            </w:r>
          </w:p>
          <w:p w14:paraId="0E8FE1B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(0.95-1.00)</w:t>
            </w:r>
          </w:p>
        </w:tc>
        <w:tc>
          <w:tcPr>
            <w:tcW w:w="1387" w:type="dxa"/>
            <w:vMerge/>
          </w:tcPr>
          <w:p w14:paraId="40D1E804"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5CAAA910" w14:textId="77777777" w:rsidTr="00F11C60">
        <w:trPr>
          <w:trHeight w:val="67"/>
        </w:trPr>
        <w:tc>
          <w:tcPr>
            <w:tcW w:w="2215" w:type="dxa"/>
            <w:vMerge/>
          </w:tcPr>
          <w:p w14:paraId="6329BDA8"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535DCD8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Female sex</w:t>
            </w:r>
          </w:p>
        </w:tc>
        <w:tc>
          <w:tcPr>
            <w:tcW w:w="1664" w:type="dxa"/>
          </w:tcPr>
          <w:p w14:paraId="50A31C7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0.04</w:t>
            </w:r>
          </w:p>
        </w:tc>
        <w:tc>
          <w:tcPr>
            <w:tcW w:w="2080" w:type="dxa"/>
          </w:tcPr>
          <w:p w14:paraId="1C8812A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1.07</w:t>
            </w:r>
          </w:p>
        </w:tc>
        <w:tc>
          <w:tcPr>
            <w:tcW w:w="1664" w:type="dxa"/>
          </w:tcPr>
          <w:p w14:paraId="2B40F341"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-2.06-2.14</w:t>
            </w:r>
          </w:p>
        </w:tc>
        <w:tc>
          <w:tcPr>
            <w:tcW w:w="1664" w:type="dxa"/>
          </w:tcPr>
          <w:p w14:paraId="75C0C2E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0.97</w:t>
            </w:r>
          </w:p>
        </w:tc>
        <w:tc>
          <w:tcPr>
            <w:tcW w:w="1387" w:type="dxa"/>
            <w:vMerge/>
          </w:tcPr>
          <w:p w14:paraId="7F010967"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65D2A256"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4FD54407" w14:textId="77777777" w:rsidTr="00F11C60">
        <w:trPr>
          <w:trHeight w:val="67"/>
        </w:trPr>
        <w:tc>
          <w:tcPr>
            <w:tcW w:w="2215" w:type="dxa"/>
            <w:vMerge/>
          </w:tcPr>
          <w:p w14:paraId="1A24B344"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0CFDF32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Age</w:t>
            </w:r>
          </w:p>
        </w:tc>
        <w:tc>
          <w:tcPr>
            <w:tcW w:w="1664" w:type="dxa"/>
          </w:tcPr>
          <w:p w14:paraId="0564C7A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0.004</w:t>
            </w:r>
          </w:p>
        </w:tc>
        <w:tc>
          <w:tcPr>
            <w:tcW w:w="2080" w:type="dxa"/>
          </w:tcPr>
          <w:p w14:paraId="064D026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0.03</w:t>
            </w:r>
          </w:p>
        </w:tc>
        <w:tc>
          <w:tcPr>
            <w:tcW w:w="1664" w:type="dxa"/>
          </w:tcPr>
          <w:p w14:paraId="5361F8F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-0.06-0.06</w:t>
            </w:r>
          </w:p>
        </w:tc>
        <w:tc>
          <w:tcPr>
            <w:tcW w:w="1664" w:type="dxa"/>
          </w:tcPr>
          <w:p w14:paraId="7099FE5D"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0.89</w:t>
            </w:r>
          </w:p>
        </w:tc>
        <w:tc>
          <w:tcPr>
            <w:tcW w:w="1387" w:type="dxa"/>
            <w:vMerge/>
          </w:tcPr>
          <w:p w14:paraId="5EC02AAC"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0D31F01D"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105F8FC0" w14:textId="77777777" w:rsidTr="00F11C60">
        <w:trPr>
          <w:trHeight w:val="67"/>
        </w:trPr>
        <w:tc>
          <w:tcPr>
            <w:tcW w:w="2215" w:type="dxa"/>
            <w:vMerge/>
          </w:tcPr>
          <w:p w14:paraId="439FA2ED"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5E3A248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C-RP</w:t>
            </w:r>
          </w:p>
        </w:tc>
        <w:tc>
          <w:tcPr>
            <w:tcW w:w="1664" w:type="dxa"/>
          </w:tcPr>
          <w:p w14:paraId="7798455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-0.015</w:t>
            </w:r>
          </w:p>
        </w:tc>
        <w:tc>
          <w:tcPr>
            <w:tcW w:w="2080" w:type="dxa"/>
          </w:tcPr>
          <w:p w14:paraId="27A986A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0.08</w:t>
            </w:r>
          </w:p>
        </w:tc>
        <w:tc>
          <w:tcPr>
            <w:tcW w:w="1664" w:type="dxa"/>
          </w:tcPr>
          <w:p w14:paraId="2D9EAEE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-0.17-0.15</w:t>
            </w:r>
          </w:p>
        </w:tc>
        <w:tc>
          <w:tcPr>
            <w:tcW w:w="1664" w:type="dxa"/>
          </w:tcPr>
          <w:p w14:paraId="3BA964C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0.85</w:t>
            </w:r>
          </w:p>
        </w:tc>
        <w:tc>
          <w:tcPr>
            <w:tcW w:w="1387" w:type="dxa"/>
            <w:vMerge/>
          </w:tcPr>
          <w:p w14:paraId="6C8D2134"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7D3FB715"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12D2FDF5" w14:textId="77777777" w:rsidTr="00F11C60">
        <w:trPr>
          <w:trHeight w:val="67"/>
        </w:trPr>
        <w:tc>
          <w:tcPr>
            <w:tcW w:w="2215" w:type="dxa"/>
            <w:vMerge/>
          </w:tcPr>
          <w:p w14:paraId="3D1A7A9D"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3BDEA5E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Prior Malignancy</w:t>
            </w:r>
          </w:p>
        </w:tc>
        <w:tc>
          <w:tcPr>
            <w:tcW w:w="1664" w:type="dxa"/>
          </w:tcPr>
          <w:p w14:paraId="678FC36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0.27</w:t>
            </w:r>
          </w:p>
        </w:tc>
        <w:tc>
          <w:tcPr>
            <w:tcW w:w="2080" w:type="dxa"/>
          </w:tcPr>
          <w:p w14:paraId="1148CFA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1.11</w:t>
            </w:r>
          </w:p>
        </w:tc>
        <w:tc>
          <w:tcPr>
            <w:tcW w:w="1664" w:type="dxa"/>
          </w:tcPr>
          <w:p w14:paraId="315386E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-1.91-2.45</w:t>
            </w:r>
          </w:p>
        </w:tc>
        <w:tc>
          <w:tcPr>
            <w:tcW w:w="1664" w:type="dxa"/>
          </w:tcPr>
          <w:p w14:paraId="6C6AECB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0.81</w:t>
            </w:r>
          </w:p>
        </w:tc>
        <w:tc>
          <w:tcPr>
            <w:tcW w:w="1387" w:type="dxa"/>
            <w:vMerge/>
          </w:tcPr>
          <w:p w14:paraId="5D08D790"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3742A57A"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0010B31B" w14:textId="77777777" w:rsidTr="00F11C60">
        <w:trPr>
          <w:trHeight w:val="67"/>
        </w:trPr>
        <w:tc>
          <w:tcPr>
            <w:tcW w:w="2215" w:type="dxa"/>
            <w:shd w:val="clear" w:color="auto" w:fill="F2F2F2" w:themeFill="background1" w:themeFillShade="F2"/>
          </w:tcPr>
          <w:p w14:paraId="4365622A"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 xml:space="preserve">CCT+ </w:t>
            </w:r>
            <w:r w:rsidRPr="00AA254E">
              <w:rPr>
                <w:rFonts w:ascii="Times New Roman" w:hAnsi="Times New Roman" w:cs="Times New Roman"/>
                <w:b/>
                <w:bCs/>
                <w:color w:val="000000" w:themeColor="text1"/>
                <w:sz w:val="20"/>
                <w:szCs w:val="20"/>
                <w:vertAlign w:val="superscript"/>
                <w:lang w:val="en-US"/>
              </w:rPr>
              <w:t>18</w:t>
            </w:r>
            <w:r w:rsidRPr="00AA254E">
              <w:rPr>
                <w:rFonts w:ascii="Times New Roman" w:hAnsi="Times New Roman" w:cs="Times New Roman"/>
                <w:b/>
                <w:bCs/>
                <w:color w:val="000000" w:themeColor="text1"/>
                <w:sz w:val="20"/>
                <w:szCs w:val="20"/>
                <w:lang w:val="en-US"/>
              </w:rPr>
              <w:t>F-FDG PET</w:t>
            </w:r>
          </w:p>
        </w:tc>
        <w:tc>
          <w:tcPr>
            <w:tcW w:w="2215" w:type="dxa"/>
            <w:shd w:val="clear" w:color="auto" w:fill="F2F2F2" w:themeFill="background1" w:themeFillShade="F2"/>
          </w:tcPr>
          <w:p w14:paraId="2373CE02"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Suspected malignancy</w:t>
            </w:r>
          </w:p>
        </w:tc>
        <w:tc>
          <w:tcPr>
            <w:tcW w:w="1664" w:type="dxa"/>
            <w:shd w:val="clear" w:color="auto" w:fill="F2F2F2" w:themeFill="background1" w:themeFillShade="F2"/>
          </w:tcPr>
          <w:p w14:paraId="2CB2FA05"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4.85</w:t>
            </w:r>
          </w:p>
        </w:tc>
        <w:tc>
          <w:tcPr>
            <w:tcW w:w="2080" w:type="dxa"/>
            <w:shd w:val="clear" w:color="auto" w:fill="F2F2F2" w:themeFill="background1" w:themeFillShade="F2"/>
          </w:tcPr>
          <w:p w14:paraId="692E5CB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0.62</w:t>
            </w:r>
          </w:p>
        </w:tc>
        <w:tc>
          <w:tcPr>
            <w:tcW w:w="1664" w:type="dxa"/>
            <w:shd w:val="clear" w:color="auto" w:fill="F2F2F2" w:themeFill="background1" w:themeFillShade="F2"/>
          </w:tcPr>
          <w:p w14:paraId="32A8D771"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3.62-6.07</w:t>
            </w:r>
          </w:p>
        </w:tc>
        <w:tc>
          <w:tcPr>
            <w:tcW w:w="1664" w:type="dxa"/>
            <w:shd w:val="clear" w:color="auto" w:fill="F2F2F2" w:themeFill="background1" w:themeFillShade="F2"/>
          </w:tcPr>
          <w:p w14:paraId="125DCB8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shd w:val="clear" w:color="auto" w:fill="F2F2F2" w:themeFill="background1" w:themeFillShade="F2"/>
          </w:tcPr>
          <w:p w14:paraId="33563D88" w14:textId="0D41F679"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w:t>
            </w:r>
            <w:r w:rsidR="00660AC4" w:rsidRPr="00AA254E">
              <w:rPr>
                <w:rFonts w:ascii="Times New Roman" w:hAnsi="Times New Roman" w:cs="Times New Roman"/>
                <w:color w:val="000000" w:themeColor="text1"/>
                <w:sz w:val="20"/>
                <w:szCs w:val="20"/>
                <w:lang w:val="en-US"/>
              </w:rPr>
              <w:t>2</w:t>
            </w:r>
          </w:p>
          <w:p w14:paraId="0E83606D" w14:textId="2F9EAC41"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(0.87-0.9</w:t>
            </w:r>
            <w:r w:rsidR="00660AC4" w:rsidRPr="00AA254E">
              <w:rPr>
                <w:rFonts w:ascii="Times New Roman" w:hAnsi="Times New Roman" w:cs="Times New Roman"/>
                <w:color w:val="000000" w:themeColor="text1"/>
                <w:sz w:val="20"/>
                <w:szCs w:val="20"/>
                <w:lang w:val="en-US"/>
              </w:rPr>
              <w:t>7</w:t>
            </w:r>
            <w:r w:rsidRPr="00AA254E">
              <w:rPr>
                <w:rFonts w:ascii="Times New Roman" w:hAnsi="Times New Roman" w:cs="Times New Roman"/>
                <w:color w:val="000000" w:themeColor="text1"/>
                <w:sz w:val="20"/>
                <w:szCs w:val="20"/>
                <w:lang w:val="en-US"/>
              </w:rPr>
              <w:t>)</w:t>
            </w:r>
          </w:p>
        </w:tc>
        <w:tc>
          <w:tcPr>
            <w:tcW w:w="1387" w:type="dxa"/>
            <w:vMerge w:val="restart"/>
            <w:shd w:val="clear" w:color="auto" w:fill="F2F2F2" w:themeFill="background1" w:themeFillShade="F2"/>
          </w:tcPr>
          <w:p w14:paraId="6116FD27"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49FAACEA"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30C86E7E"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14439751"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0.002</w:t>
            </w:r>
          </w:p>
        </w:tc>
      </w:tr>
      <w:tr w:rsidR="0048124B" w:rsidRPr="00AA254E" w14:paraId="1AEC969E" w14:textId="77777777" w:rsidTr="00F11C60">
        <w:trPr>
          <w:trHeight w:val="67"/>
        </w:trPr>
        <w:tc>
          <w:tcPr>
            <w:tcW w:w="2215" w:type="dxa"/>
            <w:vMerge w:val="restart"/>
          </w:tcPr>
          <w:p w14:paraId="1BB3BA86" w14:textId="77777777" w:rsidR="004C4EB7" w:rsidRPr="00AA254E" w:rsidRDefault="004C4EB7" w:rsidP="00F11C60">
            <w:pPr>
              <w:jc w:val="center"/>
              <w:rPr>
                <w:rFonts w:ascii="Times New Roman" w:hAnsi="Times New Roman" w:cs="Times New Roman"/>
                <w:b/>
                <w:bCs/>
                <w:color w:val="000000" w:themeColor="text1"/>
                <w:sz w:val="20"/>
                <w:szCs w:val="20"/>
                <w:lang w:val="en-US"/>
              </w:rPr>
            </w:pPr>
            <w:r w:rsidRPr="00AA254E">
              <w:rPr>
                <w:rFonts w:ascii="Times New Roman" w:hAnsi="Times New Roman" w:cs="Times New Roman"/>
                <w:b/>
                <w:bCs/>
                <w:color w:val="000000" w:themeColor="text1"/>
                <w:sz w:val="20"/>
                <w:szCs w:val="20"/>
                <w:lang w:val="en-US"/>
              </w:rPr>
              <w:t xml:space="preserve">CCT+ </w:t>
            </w:r>
            <w:r w:rsidRPr="00AA254E">
              <w:rPr>
                <w:rFonts w:ascii="Times New Roman" w:hAnsi="Times New Roman" w:cs="Times New Roman"/>
                <w:b/>
                <w:bCs/>
                <w:color w:val="000000" w:themeColor="text1"/>
                <w:sz w:val="20"/>
                <w:szCs w:val="20"/>
                <w:vertAlign w:val="superscript"/>
                <w:lang w:val="en-US"/>
              </w:rPr>
              <w:t>18</w:t>
            </w:r>
            <w:r w:rsidRPr="00AA254E">
              <w:rPr>
                <w:rFonts w:ascii="Times New Roman" w:hAnsi="Times New Roman" w:cs="Times New Roman"/>
                <w:b/>
                <w:bCs/>
                <w:color w:val="000000" w:themeColor="text1"/>
                <w:sz w:val="20"/>
                <w:szCs w:val="20"/>
                <w:lang w:val="en-US"/>
              </w:rPr>
              <w:t>F-FDG PET+ Clinical Features</w:t>
            </w:r>
          </w:p>
        </w:tc>
        <w:tc>
          <w:tcPr>
            <w:tcW w:w="2215" w:type="dxa"/>
          </w:tcPr>
          <w:p w14:paraId="5907647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Suspected malignancy</w:t>
            </w:r>
          </w:p>
        </w:tc>
        <w:tc>
          <w:tcPr>
            <w:tcW w:w="1664" w:type="dxa"/>
          </w:tcPr>
          <w:p w14:paraId="0BA73DF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5.41</w:t>
            </w:r>
          </w:p>
        </w:tc>
        <w:tc>
          <w:tcPr>
            <w:tcW w:w="2080" w:type="dxa"/>
          </w:tcPr>
          <w:p w14:paraId="2A021BA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0.91</w:t>
            </w:r>
          </w:p>
        </w:tc>
        <w:tc>
          <w:tcPr>
            <w:tcW w:w="1664" w:type="dxa"/>
          </w:tcPr>
          <w:p w14:paraId="2DEBC27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3.62-7.19</w:t>
            </w:r>
          </w:p>
        </w:tc>
        <w:tc>
          <w:tcPr>
            <w:tcW w:w="1664" w:type="dxa"/>
          </w:tcPr>
          <w:p w14:paraId="48901F2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&lt;0.001</w:t>
            </w:r>
          </w:p>
        </w:tc>
        <w:tc>
          <w:tcPr>
            <w:tcW w:w="1387" w:type="dxa"/>
            <w:vMerge w:val="restart"/>
          </w:tcPr>
          <w:p w14:paraId="5C08FA48"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5F767C70" w14:textId="77777777" w:rsidR="004C4EB7" w:rsidRPr="00AA254E" w:rsidRDefault="004C4EB7" w:rsidP="00F11C60">
            <w:pPr>
              <w:jc w:val="center"/>
              <w:rPr>
                <w:rFonts w:ascii="Times New Roman" w:hAnsi="Times New Roman" w:cs="Times New Roman"/>
                <w:color w:val="000000" w:themeColor="text1"/>
                <w:sz w:val="20"/>
                <w:szCs w:val="20"/>
                <w:lang w:val="en-US"/>
              </w:rPr>
            </w:pPr>
          </w:p>
          <w:p w14:paraId="5F90BE2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0.97</w:t>
            </w:r>
          </w:p>
          <w:p w14:paraId="4EDD07A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(0.87-0.99)</w:t>
            </w:r>
          </w:p>
        </w:tc>
        <w:tc>
          <w:tcPr>
            <w:tcW w:w="1387" w:type="dxa"/>
            <w:vMerge/>
          </w:tcPr>
          <w:p w14:paraId="107CB306"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67118727" w14:textId="77777777" w:rsidTr="00F11C60">
        <w:trPr>
          <w:trHeight w:val="67"/>
        </w:trPr>
        <w:tc>
          <w:tcPr>
            <w:tcW w:w="2215" w:type="dxa"/>
            <w:vMerge/>
          </w:tcPr>
          <w:p w14:paraId="015AF009"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18B74B6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Female sex</w:t>
            </w:r>
          </w:p>
        </w:tc>
        <w:tc>
          <w:tcPr>
            <w:tcW w:w="1664" w:type="dxa"/>
          </w:tcPr>
          <w:p w14:paraId="4AD5A3B6"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-0.65</w:t>
            </w:r>
          </w:p>
        </w:tc>
        <w:tc>
          <w:tcPr>
            <w:tcW w:w="2080" w:type="dxa"/>
          </w:tcPr>
          <w:p w14:paraId="00F65FE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0.66</w:t>
            </w:r>
          </w:p>
        </w:tc>
        <w:tc>
          <w:tcPr>
            <w:tcW w:w="1664" w:type="dxa"/>
          </w:tcPr>
          <w:p w14:paraId="06CA4743"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-1.93-0.64</w:t>
            </w:r>
          </w:p>
        </w:tc>
        <w:tc>
          <w:tcPr>
            <w:tcW w:w="1664" w:type="dxa"/>
          </w:tcPr>
          <w:p w14:paraId="191C921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0.32</w:t>
            </w:r>
          </w:p>
        </w:tc>
        <w:tc>
          <w:tcPr>
            <w:tcW w:w="1387" w:type="dxa"/>
            <w:vMerge/>
          </w:tcPr>
          <w:p w14:paraId="781E070F"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3301CC90"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0D4AFEB5" w14:textId="77777777" w:rsidTr="00F11C60">
        <w:trPr>
          <w:trHeight w:val="67"/>
        </w:trPr>
        <w:tc>
          <w:tcPr>
            <w:tcW w:w="2215" w:type="dxa"/>
            <w:vMerge/>
          </w:tcPr>
          <w:p w14:paraId="267AD104"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50B144DE"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Age</w:t>
            </w:r>
          </w:p>
        </w:tc>
        <w:tc>
          <w:tcPr>
            <w:tcW w:w="1664" w:type="dxa"/>
          </w:tcPr>
          <w:p w14:paraId="3BABDE4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-0.008</w:t>
            </w:r>
          </w:p>
        </w:tc>
        <w:tc>
          <w:tcPr>
            <w:tcW w:w="2080" w:type="dxa"/>
          </w:tcPr>
          <w:p w14:paraId="4B7A22C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0.019</w:t>
            </w:r>
          </w:p>
        </w:tc>
        <w:tc>
          <w:tcPr>
            <w:tcW w:w="1664" w:type="dxa"/>
          </w:tcPr>
          <w:p w14:paraId="27950AD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-0.04-0.29</w:t>
            </w:r>
          </w:p>
        </w:tc>
        <w:tc>
          <w:tcPr>
            <w:tcW w:w="1664" w:type="dxa"/>
          </w:tcPr>
          <w:p w14:paraId="1BCE2FE1"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0.67</w:t>
            </w:r>
          </w:p>
        </w:tc>
        <w:tc>
          <w:tcPr>
            <w:tcW w:w="1387" w:type="dxa"/>
            <w:vMerge/>
          </w:tcPr>
          <w:p w14:paraId="500F86AE"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7EAEA709"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1AF7A6C0" w14:textId="77777777" w:rsidTr="00F11C60">
        <w:trPr>
          <w:trHeight w:val="47"/>
        </w:trPr>
        <w:tc>
          <w:tcPr>
            <w:tcW w:w="2215" w:type="dxa"/>
            <w:vMerge/>
          </w:tcPr>
          <w:p w14:paraId="111A11BD"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30274B0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C-RP</w:t>
            </w:r>
          </w:p>
        </w:tc>
        <w:tc>
          <w:tcPr>
            <w:tcW w:w="1664" w:type="dxa"/>
          </w:tcPr>
          <w:p w14:paraId="6E768E21"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0.17</w:t>
            </w:r>
          </w:p>
        </w:tc>
        <w:tc>
          <w:tcPr>
            <w:tcW w:w="2080" w:type="dxa"/>
          </w:tcPr>
          <w:p w14:paraId="55377D7A"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0.09</w:t>
            </w:r>
          </w:p>
        </w:tc>
        <w:tc>
          <w:tcPr>
            <w:tcW w:w="1664" w:type="dxa"/>
          </w:tcPr>
          <w:p w14:paraId="4CD583F7"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-0.01-0.36</w:t>
            </w:r>
          </w:p>
        </w:tc>
        <w:tc>
          <w:tcPr>
            <w:tcW w:w="1664" w:type="dxa"/>
          </w:tcPr>
          <w:p w14:paraId="363481FC"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0.067</w:t>
            </w:r>
          </w:p>
        </w:tc>
        <w:tc>
          <w:tcPr>
            <w:tcW w:w="1387" w:type="dxa"/>
            <w:vMerge/>
          </w:tcPr>
          <w:p w14:paraId="176B5F90"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0D3DE7F0"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r w:rsidR="0048124B" w:rsidRPr="00AA254E" w14:paraId="516F7514" w14:textId="77777777" w:rsidTr="00F11C60">
        <w:trPr>
          <w:trHeight w:val="67"/>
        </w:trPr>
        <w:tc>
          <w:tcPr>
            <w:tcW w:w="2215" w:type="dxa"/>
            <w:vMerge/>
          </w:tcPr>
          <w:p w14:paraId="29C4CEF2" w14:textId="77777777" w:rsidR="004C4EB7" w:rsidRPr="00AA254E" w:rsidRDefault="004C4EB7" w:rsidP="00F11C60">
            <w:pPr>
              <w:jc w:val="center"/>
              <w:rPr>
                <w:rFonts w:ascii="Times New Roman" w:hAnsi="Times New Roman" w:cs="Times New Roman"/>
                <w:b/>
                <w:bCs/>
                <w:color w:val="000000" w:themeColor="text1"/>
                <w:sz w:val="20"/>
                <w:szCs w:val="20"/>
                <w:lang w:val="en-US"/>
              </w:rPr>
            </w:pPr>
          </w:p>
        </w:tc>
        <w:tc>
          <w:tcPr>
            <w:tcW w:w="2215" w:type="dxa"/>
          </w:tcPr>
          <w:p w14:paraId="7E43E06B"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Prior Malignancy</w:t>
            </w:r>
          </w:p>
        </w:tc>
        <w:tc>
          <w:tcPr>
            <w:tcW w:w="1664" w:type="dxa"/>
          </w:tcPr>
          <w:p w14:paraId="0D056628"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1.77</w:t>
            </w:r>
          </w:p>
        </w:tc>
        <w:tc>
          <w:tcPr>
            <w:tcW w:w="2080" w:type="dxa"/>
          </w:tcPr>
          <w:p w14:paraId="232CB49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0.93</w:t>
            </w:r>
          </w:p>
        </w:tc>
        <w:tc>
          <w:tcPr>
            <w:tcW w:w="1664" w:type="dxa"/>
          </w:tcPr>
          <w:p w14:paraId="0519F20F"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-0.038-3.59</w:t>
            </w:r>
          </w:p>
        </w:tc>
        <w:tc>
          <w:tcPr>
            <w:tcW w:w="1664" w:type="dxa"/>
          </w:tcPr>
          <w:p w14:paraId="4F67E910" w14:textId="77777777" w:rsidR="004C4EB7" w:rsidRPr="00AA254E" w:rsidRDefault="004C4EB7" w:rsidP="00F11C60">
            <w:pPr>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0.055</w:t>
            </w:r>
          </w:p>
        </w:tc>
        <w:tc>
          <w:tcPr>
            <w:tcW w:w="1387" w:type="dxa"/>
            <w:vMerge/>
          </w:tcPr>
          <w:p w14:paraId="6064ECD1" w14:textId="77777777" w:rsidR="004C4EB7" w:rsidRPr="00AA254E" w:rsidRDefault="004C4EB7" w:rsidP="00F11C60">
            <w:pPr>
              <w:jc w:val="center"/>
              <w:rPr>
                <w:rFonts w:ascii="Times New Roman" w:hAnsi="Times New Roman" w:cs="Times New Roman"/>
                <w:color w:val="000000" w:themeColor="text1"/>
                <w:sz w:val="20"/>
                <w:szCs w:val="20"/>
                <w:lang w:val="en-US"/>
              </w:rPr>
            </w:pPr>
          </w:p>
        </w:tc>
        <w:tc>
          <w:tcPr>
            <w:tcW w:w="1387" w:type="dxa"/>
            <w:vMerge/>
          </w:tcPr>
          <w:p w14:paraId="1ADDFE3F" w14:textId="77777777" w:rsidR="004C4EB7" w:rsidRPr="00AA254E" w:rsidRDefault="004C4EB7" w:rsidP="00F11C60">
            <w:pPr>
              <w:jc w:val="center"/>
              <w:rPr>
                <w:rFonts w:ascii="Times New Roman" w:hAnsi="Times New Roman" w:cs="Times New Roman"/>
                <w:color w:val="000000" w:themeColor="text1"/>
                <w:sz w:val="20"/>
                <w:szCs w:val="20"/>
                <w:lang w:val="en-US"/>
              </w:rPr>
            </w:pPr>
          </w:p>
        </w:tc>
      </w:tr>
    </w:tbl>
    <w:bookmarkEnd w:id="6"/>
    <w:p w14:paraId="16D73740" w14:textId="77777777" w:rsidR="004C4EB7" w:rsidRPr="00AA254E" w:rsidRDefault="004C4EB7" w:rsidP="004C4EB7">
      <w:pPr>
        <w:rPr>
          <w:rFonts w:ascii="Times New Roman" w:hAnsi="Times New Roman" w:cs="Times New Roman"/>
          <w:i/>
          <w:iCs/>
          <w:color w:val="000000" w:themeColor="text1"/>
          <w:sz w:val="18"/>
          <w:szCs w:val="18"/>
          <w:lang w:val="en-US"/>
        </w:rPr>
      </w:pPr>
      <w:r w:rsidRPr="00AA254E">
        <w:rPr>
          <w:rFonts w:ascii="Times New Roman" w:hAnsi="Times New Roman" w:cs="Times New Roman"/>
          <w:i/>
          <w:iCs/>
          <w:color w:val="000000" w:themeColor="text1"/>
          <w:sz w:val="18"/>
          <w:szCs w:val="18"/>
          <w:lang w:val="en-US"/>
        </w:rPr>
        <w:t xml:space="preserve">Abbreviations: AUC: Area Under the Curve; CI: Confidence Interval; CCT: Cardiac Computed Tomography; CMR: Cardiac Magnetic Resonance; CRP: C-Reactive Protein; </w:t>
      </w:r>
      <w:r w:rsidRPr="00AA254E">
        <w:rPr>
          <w:rFonts w:ascii="Times New Roman" w:hAnsi="Times New Roman" w:cs="Times New Roman"/>
          <w:i/>
          <w:iCs/>
          <w:color w:val="000000" w:themeColor="text1"/>
          <w:sz w:val="18"/>
          <w:szCs w:val="18"/>
          <w:vertAlign w:val="superscript"/>
          <w:lang w:val="en-US"/>
        </w:rPr>
        <w:t>18</w:t>
      </w:r>
      <w:r w:rsidRPr="00AA254E">
        <w:rPr>
          <w:rFonts w:ascii="Times New Roman" w:hAnsi="Times New Roman" w:cs="Times New Roman"/>
          <w:i/>
          <w:iCs/>
          <w:color w:val="000000" w:themeColor="text1"/>
          <w:sz w:val="18"/>
          <w:szCs w:val="18"/>
          <w:lang w:val="en-US"/>
        </w:rPr>
        <w:t xml:space="preserve">F-FDG PET: </w:t>
      </w:r>
      <w:r w:rsidRPr="00AA254E">
        <w:rPr>
          <w:rFonts w:ascii="Times New Roman" w:hAnsi="Times New Roman" w:cs="Times New Roman"/>
          <w:i/>
          <w:iCs/>
          <w:color w:val="000000" w:themeColor="text1"/>
          <w:sz w:val="18"/>
          <w:szCs w:val="18"/>
          <w:vertAlign w:val="superscript"/>
          <w:lang w:val="en-US"/>
        </w:rPr>
        <w:t>18</w:t>
      </w:r>
      <w:r w:rsidRPr="00AA254E">
        <w:rPr>
          <w:rFonts w:ascii="Times New Roman" w:hAnsi="Times New Roman" w:cs="Times New Roman"/>
          <w:i/>
          <w:iCs/>
          <w:color w:val="000000" w:themeColor="text1"/>
          <w:sz w:val="18"/>
          <w:szCs w:val="18"/>
          <w:lang w:val="en-US"/>
        </w:rPr>
        <w:t>F Fluorodeoxyglucose Positron Emission Tomography</w:t>
      </w:r>
    </w:p>
    <w:p w14:paraId="66296413" w14:textId="77777777" w:rsidR="004C4EB7" w:rsidRPr="00AA254E" w:rsidRDefault="004C4EB7">
      <w:pPr>
        <w:rPr>
          <w:rFonts w:ascii="Times New Roman" w:hAnsi="Times New Roman" w:cs="Times New Roman"/>
          <w:b/>
          <w:bCs/>
          <w:color w:val="000000" w:themeColor="text1"/>
          <w:lang w:val="en-US"/>
        </w:rPr>
      </w:pPr>
    </w:p>
    <w:p w14:paraId="326B2659" w14:textId="77777777" w:rsidR="00433961" w:rsidRPr="00AA254E" w:rsidRDefault="00433961">
      <w:pPr>
        <w:rPr>
          <w:rFonts w:ascii="Times New Roman" w:hAnsi="Times New Roman" w:cs="Times New Roman"/>
          <w:color w:val="000000" w:themeColor="text1"/>
          <w:sz w:val="18"/>
          <w:szCs w:val="18"/>
          <w:lang w:val="en-US"/>
        </w:rPr>
      </w:pPr>
    </w:p>
    <w:p w14:paraId="01332AD1" w14:textId="77777777" w:rsidR="00433961" w:rsidRPr="00AA254E" w:rsidRDefault="00433961" w:rsidP="00456656">
      <w:pPr>
        <w:rPr>
          <w:rFonts w:ascii="Times New Roman" w:hAnsi="Times New Roman" w:cs="Times New Roman"/>
          <w:b/>
          <w:bCs/>
          <w:color w:val="000000" w:themeColor="text1"/>
          <w:lang w:val="en-US"/>
        </w:rPr>
        <w:sectPr w:rsidR="00433961" w:rsidRPr="00AA254E" w:rsidSect="0015148D">
          <w:pgSz w:w="16838" w:h="11906" w:orient="landscape"/>
          <w:pgMar w:top="1134" w:right="1418" w:bottom="1134" w:left="1134" w:header="709" w:footer="709" w:gutter="0"/>
          <w:cols w:space="708"/>
          <w:docGrid w:linePitch="360"/>
        </w:sectPr>
      </w:pPr>
    </w:p>
    <w:p w14:paraId="7B9E22D6" w14:textId="60F7242F" w:rsidR="009E4D69" w:rsidRPr="00AA254E" w:rsidRDefault="009E4D69">
      <w:pPr>
        <w:rPr>
          <w:rFonts w:ascii="Times New Roman" w:hAnsi="Times New Roman" w:cs="Times New Roman"/>
          <w:b/>
          <w:bCs/>
          <w:color w:val="000000" w:themeColor="text1"/>
          <w:lang w:val="en-US"/>
        </w:rPr>
      </w:pPr>
      <w:r w:rsidRPr="00AA254E">
        <w:rPr>
          <w:rFonts w:ascii="Times New Roman" w:hAnsi="Times New Roman" w:cs="Times New Roman"/>
          <w:b/>
          <w:bCs/>
          <w:color w:val="000000" w:themeColor="text1"/>
          <w:lang w:val="en-US"/>
        </w:rPr>
        <w:t xml:space="preserve">Supplemental </w:t>
      </w:r>
      <w:r w:rsidR="00B2592E" w:rsidRPr="00AA254E">
        <w:rPr>
          <w:rFonts w:ascii="Times New Roman" w:hAnsi="Times New Roman" w:cs="Times New Roman"/>
          <w:b/>
          <w:bCs/>
          <w:color w:val="000000" w:themeColor="text1"/>
          <w:lang w:val="en-US"/>
        </w:rPr>
        <w:t>Table</w:t>
      </w:r>
      <w:r w:rsidRPr="00AA254E">
        <w:rPr>
          <w:rFonts w:ascii="Times New Roman" w:hAnsi="Times New Roman" w:cs="Times New Roman"/>
          <w:b/>
          <w:bCs/>
          <w:color w:val="000000" w:themeColor="text1"/>
          <w:lang w:val="en-US"/>
        </w:rPr>
        <w:t xml:space="preserve"> </w:t>
      </w:r>
      <w:r w:rsidR="0015148D" w:rsidRPr="00AA254E">
        <w:rPr>
          <w:rFonts w:ascii="Times New Roman" w:hAnsi="Times New Roman" w:cs="Times New Roman"/>
          <w:b/>
          <w:bCs/>
          <w:color w:val="000000" w:themeColor="text1"/>
          <w:lang w:val="en-US"/>
        </w:rPr>
        <w:t>10</w:t>
      </w:r>
      <w:r w:rsidRPr="00AA254E">
        <w:rPr>
          <w:rFonts w:ascii="Times New Roman" w:hAnsi="Times New Roman" w:cs="Times New Roman"/>
          <w:b/>
          <w:bCs/>
          <w:color w:val="000000" w:themeColor="text1"/>
          <w:lang w:val="en-US"/>
        </w:rPr>
        <w:t>.</w:t>
      </w:r>
      <w:r w:rsidR="005D1475" w:rsidRPr="00AA254E">
        <w:rPr>
          <w:rFonts w:ascii="Times New Roman" w:hAnsi="Times New Roman" w:cs="Times New Roman"/>
          <w:b/>
          <w:bCs/>
          <w:color w:val="000000" w:themeColor="text1"/>
          <w:lang w:val="en-US"/>
        </w:rPr>
        <w:t xml:space="preserve"> </w:t>
      </w:r>
      <w:r w:rsidR="005D1475" w:rsidRPr="00AA254E">
        <w:rPr>
          <w:rFonts w:ascii="Times New Roman" w:hAnsi="Times New Roman" w:cs="Times New Roman"/>
          <w:color w:val="000000" w:themeColor="text1"/>
          <w:lang w:val="en-US"/>
        </w:rPr>
        <w:t>Multivariable Cox regression analysis for overall survival.</w:t>
      </w:r>
    </w:p>
    <w:tbl>
      <w:tblPr>
        <w:tblStyle w:val="PlainTable1"/>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061"/>
        <w:gridCol w:w="851"/>
        <w:gridCol w:w="1417"/>
        <w:gridCol w:w="964"/>
      </w:tblGrid>
      <w:tr w:rsidR="0048124B" w:rsidRPr="00AA254E" w14:paraId="45F3C101" w14:textId="77777777" w:rsidTr="00F11C60">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tcPr>
          <w:p w14:paraId="64D7DB19"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vAlign w:val="center"/>
          </w:tcPr>
          <w:p w14:paraId="47FD3077" w14:textId="77777777" w:rsidR="009E4D69" w:rsidRPr="00AA254E" w:rsidRDefault="009E4D69" w:rsidP="00F11C6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3232" w:type="dxa"/>
            <w:gridSpan w:val="3"/>
            <w:vAlign w:val="center"/>
          </w:tcPr>
          <w:p w14:paraId="573922AA" w14:textId="77777777" w:rsidR="009E4D69" w:rsidRPr="00AA254E" w:rsidRDefault="009E4D69" w:rsidP="00F11C6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Multivariable Cox Regression</w:t>
            </w:r>
          </w:p>
        </w:tc>
      </w:tr>
      <w:tr w:rsidR="0048124B" w:rsidRPr="00AA254E" w14:paraId="2026B432"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tcPr>
          <w:p w14:paraId="334016C2"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Echocardiography</w:t>
            </w:r>
          </w:p>
        </w:tc>
        <w:tc>
          <w:tcPr>
            <w:tcW w:w="3061" w:type="dxa"/>
            <w:vAlign w:val="center"/>
          </w:tcPr>
          <w:p w14:paraId="3CB5F0A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51" w:type="dxa"/>
            <w:vAlign w:val="center"/>
          </w:tcPr>
          <w:p w14:paraId="2ADF4C1B"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US"/>
              </w:rPr>
            </w:pPr>
            <w:r w:rsidRPr="00AA254E">
              <w:rPr>
                <w:rFonts w:ascii="Times New Roman" w:eastAsia="Times New Roman" w:hAnsi="Times New Roman" w:cs="Times New Roman"/>
                <w:b/>
                <w:bCs/>
                <w:color w:val="000000" w:themeColor="text1"/>
                <w:sz w:val="20"/>
                <w:szCs w:val="20"/>
                <w:lang w:val="en-US" w:eastAsia="it-IT"/>
              </w:rPr>
              <w:t>HR</w:t>
            </w:r>
          </w:p>
        </w:tc>
        <w:tc>
          <w:tcPr>
            <w:tcW w:w="1417" w:type="dxa"/>
            <w:vAlign w:val="center"/>
          </w:tcPr>
          <w:p w14:paraId="53777C2D"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US"/>
              </w:rPr>
            </w:pPr>
            <w:r w:rsidRPr="00AA254E">
              <w:rPr>
                <w:rFonts w:ascii="Times New Roman" w:eastAsia="Times New Roman" w:hAnsi="Times New Roman" w:cs="Times New Roman"/>
                <w:b/>
                <w:bCs/>
                <w:color w:val="000000" w:themeColor="text1"/>
                <w:sz w:val="20"/>
                <w:szCs w:val="20"/>
                <w:lang w:val="en-US" w:eastAsia="it-IT"/>
              </w:rPr>
              <w:t>95% CI</w:t>
            </w:r>
          </w:p>
        </w:tc>
        <w:tc>
          <w:tcPr>
            <w:tcW w:w="964" w:type="dxa"/>
            <w:vAlign w:val="center"/>
          </w:tcPr>
          <w:p w14:paraId="29E3B86B"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7BCFD6A7"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val="restart"/>
          </w:tcPr>
          <w:p w14:paraId="07DB950B"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tcPr>
          <w:p w14:paraId="0DF1874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DEM score ≥ 3</w:t>
            </w:r>
          </w:p>
        </w:tc>
        <w:tc>
          <w:tcPr>
            <w:tcW w:w="851" w:type="dxa"/>
            <w:vAlign w:val="center"/>
          </w:tcPr>
          <w:p w14:paraId="05DFCF85"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3.77</w:t>
            </w:r>
          </w:p>
        </w:tc>
        <w:tc>
          <w:tcPr>
            <w:tcW w:w="1417" w:type="dxa"/>
            <w:vAlign w:val="center"/>
          </w:tcPr>
          <w:p w14:paraId="7628C62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1.61-8.83</w:t>
            </w:r>
          </w:p>
        </w:tc>
        <w:tc>
          <w:tcPr>
            <w:tcW w:w="964" w:type="dxa"/>
            <w:vAlign w:val="center"/>
          </w:tcPr>
          <w:p w14:paraId="1547BAA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0.002</w:t>
            </w:r>
          </w:p>
        </w:tc>
      </w:tr>
      <w:tr w:rsidR="0048124B" w:rsidRPr="00AA254E" w14:paraId="2BFCFE81"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6F6AC3E5"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6DEA128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Chemotherapy</w:t>
            </w:r>
          </w:p>
        </w:tc>
        <w:tc>
          <w:tcPr>
            <w:tcW w:w="851" w:type="dxa"/>
            <w:shd w:val="clear" w:color="auto" w:fill="FFFFFF" w:themeFill="background1"/>
            <w:vAlign w:val="center"/>
          </w:tcPr>
          <w:p w14:paraId="47D52234"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1.42</w:t>
            </w:r>
          </w:p>
        </w:tc>
        <w:tc>
          <w:tcPr>
            <w:tcW w:w="1417" w:type="dxa"/>
            <w:shd w:val="clear" w:color="auto" w:fill="FFFFFF" w:themeFill="background1"/>
            <w:vAlign w:val="center"/>
          </w:tcPr>
          <w:p w14:paraId="568DED0C"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0.47-4.34</w:t>
            </w:r>
          </w:p>
        </w:tc>
        <w:tc>
          <w:tcPr>
            <w:tcW w:w="964" w:type="dxa"/>
            <w:shd w:val="clear" w:color="auto" w:fill="FFFFFF" w:themeFill="background1"/>
            <w:vAlign w:val="center"/>
          </w:tcPr>
          <w:p w14:paraId="1DCBBC21"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0.53</w:t>
            </w:r>
          </w:p>
        </w:tc>
      </w:tr>
      <w:tr w:rsidR="0048124B" w:rsidRPr="00AA254E" w14:paraId="6AA4E7BD"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23BC5D67"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0C57F74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Tumor size</w:t>
            </w:r>
          </w:p>
        </w:tc>
        <w:tc>
          <w:tcPr>
            <w:tcW w:w="851" w:type="dxa"/>
            <w:shd w:val="clear" w:color="auto" w:fill="FFFFFF" w:themeFill="background1"/>
            <w:vAlign w:val="center"/>
          </w:tcPr>
          <w:p w14:paraId="25B66E35"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0.99</w:t>
            </w:r>
          </w:p>
        </w:tc>
        <w:tc>
          <w:tcPr>
            <w:tcW w:w="1417" w:type="dxa"/>
            <w:shd w:val="clear" w:color="auto" w:fill="FFFFFF" w:themeFill="background1"/>
            <w:vAlign w:val="center"/>
          </w:tcPr>
          <w:p w14:paraId="62AEB40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0.98-1.01</w:t>
            </w:r>
          </w:p>
        </w:tc>
        <w:tc>
          <w:tcPr>
            <w:tcW w:w="964" w:type="dxa"/>
            <w:shd w:val="clear" w:color="auto" w:fill="FFFFFF" w:themeFill="background1"/>
            <w:vAlign w:val="center"/>
          </w:tcPr>
          <w:p w14:paraId="633E5DE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0.88</w:t>
            </w:r>
          </w:p>
        </w:tc>
      </w:tr>
      <w:tr w:rsidR="0048124B" w:rsidRPr="00AA254E" w14:paraId="6B1243B2"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535B3DC9"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6E5E3915"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Radiotherapy</w:t>
            </w:r>
          </w:p>
        </w:tc>
        <w:tc>
          <w:tcPr>
            <w:tcW w:w="851" w:type="dxa"/>
            <w:shd w:val="clear" w:color="auto" w:fill="FFFFFF" w:themeFill="background1"/>
            <w:vAlign w:val="center"/>
          </w:tcPr>
          <w:p w14:paraId="2FC0DE81"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1.38</w:t>
            </w:r>
          </w:p>
        </w:tc>
        <w:tc>
          <w:tcPr>
            <w:tcW w:w="1417" w:type="dxa"/>
            <w:shd w:val="clear" w:color="auto" w:fill="FFFFFF" w:themeFill="background1"/>
            <w:vAlign w:val="center"/>
          </w:tcPr>
          <w:p w14:paraId="1524C8B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0.40-4.77</w:t>
            </w:r>
          </w:p>
        </w:tc>
        <w:tc>
          <w:tcPr>
            <w:tcW w:w="964" w:type="dxa"/>
            <w:shd w:val="clear" w:color="auto" w:fill="FFFFFF" w:themeFill="background1"/>
            <w:vAlign w:val="center"/>
          </w:tcPr>
          <w:p w14:paraId="3F34E3C1"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0.60</w:t>
            </w:r>
          </w:p>
        </w:tc>
      </w:tr>
      <w:tr w:rsidR="0048124B" w:rsidRPr="00AA254E" w14:paraId="5230E0FA"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36BBE2AD"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60F3C69C"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 surgery</w:t>
            </w:r>
          </w:p>
        </w:tc>
        <w:tc>
          <w:tcPr>
            <w:tcW w:w="851" w:type="dxa"/>
            <w:shd w:val="clear" w:color="auto" w:fill="FFFFFF" w:themeFill="background1"/>
            <w:vAlign w:val="center"/>
          </w:tcPr>
          <w:p w14:paraId="03173E9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1.02</w:t>
            </w:r>
          </w:p>
        </w:tc>
        <w:tc>
          <w:tcPr>
            <w:tcW w:w="1417" w:type="dxa"/>
            <w:shd w:val="clear" w:color="auto" w:fill="FFFFFF" w:themeFill="background1"/>
            <w:vAlign w:val="center"/>
          </w:tcPr>
          <w:p w14:paraId="2DC9F51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0.47-2.27</w:t>
            </w:r>
          </w:p>
        </w:tc>
        <w:tc>
          <w:tcPr>
            <w:tcW w:w="964" w:type="dxa"/>
            <w:shd w:val="clear" w:color="auto" w:fill="FFFFFF" w:themeFill="background1"/>
            <w:vAlign w:val="center"/>
          </w:tcPr>
          <w:p w14:paraId="37CD187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0.94</w:t>
            </w:r>
          </w:p>
        </w:tc>
      </w:tr>
      <w:tr w:rsidR="0048124B" w:rsidRPr="00AA254E" w14:paraId="2786F462"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3833BCCC"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3DEC01E"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Cardiac metastasis</w:t>
            </w:r>
          </w:p>
        </w:tc>
        <w:tc>
          <w:tcPr>
            <w:tcW w:w="851" w:type="dxa"/>
            <w:shd w:val="clear" w:color="auto" w:fill="FFFFFF" w:themeFill="background1"/>
            <w:vAlign w:val="center"/>
          </w:tcPr>
          <w:p w14:paraId="037D08DB"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2.39</w:t>
            </w:r>
          </w:p>
        </w:tc>
        <w:tc>
          <w:tcPr>
            <w:tcW w:w="1417" w:type="dxa"/>
            <w:shd w:val="clear" w:color="auto" w:fill="FFFFFF" w:themeFill="background1"/>
            <w:vAlign w:val="center"/>
          </w:tcPr>
          <w:p w14:paraId="6EC977B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1.01-5.63</w:t>
            </w:r>
          </w:p>
        </w:tc>
        <w:tc>
          <w:tcPr>
            <w:tcW w:w="964" w:type="dxa"/>
            <w:shd w:val="clear" w:color="auto" w:fill="FFFFFF" w:themeFill="background1"/>
            <w:vAlign w:val="center"/>
          </w:tcPr>
          <w:p w14:paraId="4203D17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0.04</w:t>
            </w:r>
          </w:p>
        </w:tc>
      </w:tr>
      <w:tr w:rsidR="0048124B" w:rsidRPr="00AA254E" w14:paraId="281E5C88"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7F5A11A3"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D63A9B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Systemic metastasis</w:t>
            </w:r>
          </w:p>
        </w:tc>
        <w:tc>
          <w:tcPr>
            <w:tcW w:w="851" w:type="dxa"/>
            <w:shd w:val="clear" w:color="auto" w:fill="FFFFFF" w:themeFill="background1"/>
            <w:vAlign w:val="center"/>
          </w:tcPr>
          <w:p w14:paraId="3372323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0.76</w:t>
            </w:r>
          </w:p>
        </w:tc>
        <w:tc>
          <w:tcPr>
            <w:tcW w:w="1417" w:type="dxa"/>
            <w:shd w:val="clear" w:color="auto" w:fill="FFFFFF" w:themeFill="background1"/>
            <w:vAlign w:val="center"/>
          </w:tcPr>
          <w:p w14:paraId="3EFE0B7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0.36-1.60</w:t>
            </w:r>
          </w:p>
        </w:tc>
        <w:tc>
          <w:tcPr>
            <w:tcW w:w="964" w:type="dxa"/>
            <w:shd w:val="clear" w:color="auto" w:fill="FFFFFF" w:themeFill="background1"/>
            <w:vAlign w:val="center"/>
          </w:tcPr>
          <w:p w14:paraId="330A2AF2"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0.47</w:t>
            </w:r>
          </w:p>
        </w:tc>
      </w:tr>
      <w:tr w:rsidR="0048124B" w:rsidRPr="00AA254E" w14:paraId="11A65558"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tcPr>
          <w:p w14:paraId="2FD0A659"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w:t>
            </w:r>
          </w:p>
        </w:tc>
        <w:tc>
          <w:tcPr>
            <w:tcW w:w="3061" w:type="dxa"/>
            <w:vAlign w:val="center"/>
          </w:tcPr>
          <w:p w14:paraId="728A6F1C"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51" w:type="dxa"/>
            <w:vAlign w:val="center"/>
          </w:tcPr>
          <w:p w14:paraId="43D569A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HR</w:t>
            </w:r>
          </w:p>
        </w:tc>
        <w:tc>
          <w:tcPr>
            <w:tcW w:w="1417" w:type="dxa"/>
            <w:vAlign w:val="center"/>
          </w:tcPr>
          <w:p w14:paraId="6D42F578"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964" w:type="dxa"/>
            <w:vAlign w:val="center"/>
          </w:tcPr>
          <w:p w14:paraId="3CCFF99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7C63B250"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val="restart"/>
            <w:shd w:val="clear" w:color="auto" w:fill="FFFFFF" w:themeFill="background1"/>
          </w:tcPr>
          <w:p w14:paraId="3524DBC0"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tcPr>
          <w:p w14:paraId="620F12D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 score ≥ 5</w:t>
            </w:r>
          </w:p>
        </w:tc>
        <w:tc>
          <w:tcPr>
            <w:tcW w:w="851" w:type="dxa"/>
            <w:shd w:val="clear" w:color="auto" w:fill="FFFFFF" w:themeFill="background1"/>
            <w:vAlign w:val="center"/>
          </w:tcPr>
          <w:p w14:paraId="77539860"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14.61</w:t>
            </w:r>
          </w:p>
        </w:tc>
        <w:tc>
          <w:tcPr>
            <w:tcW w:w="1417" w:type="dxa"/>
            <w:shd w:val="clear" w:color="auto" w:fill="FFFFFF" w:themeFill="background1"/>
            <w:vAlign w:val="center"/>
          </w:tcPr>
          <w:p w14:paraId="5D0990E3"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3.62-58.96</w:t>
            </w:r>
          </w:p>
        </w:tc>
        <w:tc>
          <w:tcPr>
            <w:tcW w:w="964" w:type="dxa"/>
            <w:shd w:val="clear" w:color="auto" w:fill="FFFFFF" w:themeFill="background1"/>
            <w:vAlign w:val="center"/>
          </w:tcPr>
          <w:p w14:paraId="5308319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&lt;0.001</w:t>
            </w:r>
          </w:p>
        </w:tc>
      </w:tr>
      <w:tr w:rsidR="0048124B" w:rsidRPr="00AA254E" w14:paraId="42389BCA"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17BCB14F"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CEADC1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Chemotherapy</w:t>
            </w:r>
          </w:p>
        </w:tc>
        <w:tc>
          <w:tcPr>
            <w:tcW w:w="851" w:type="dxa"/>
            <w:shd w:val="clear" w:color="auto" w:fill="FFFFFF" w:themeFill="background1"/>
            <w:vAlign w:val="center"/>
          </w:tcPr>
          <w:p w14:paraId="190B627D"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0.62</w:t>
            </w:r>
          </w:p>
        </w:tc>
        <w:tc>
          <w:tcPr>
            <w:tcW w:w="1417" w:type="dxa"/>
            <w:shd w:val="clear" w:color="auto" w:fill="FFFFFF" w:themeFill="background1"/>
            <w:vAlign w:val="center"/>
          </w:tcPr>
          <w:p w14:paraId="64CE04FD"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0.21-1.81</w:t>
            </w:r>
          </w:p>
        </w:tc>
        <w:tc>
          <w:tcPr>
            <w:tcW w:w="964" w:type="dxa"/>
            <w:shd w:val="clear" w:color="auto" w:fill="FFFFFF" w:themeFill="background1"/>
            <w:vAlign w:val="center"/>
          </w:tcPr>
          <w:p w14:paraId="4EA244DC"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0.38</w:t>
            </w:r>
          </w:p>
        </w:tc>
      </w:tr>
      <w:tr w:rsidR="0048124B" w:rsidRPr="00AA254E" w14:paraId="4C2D15A5"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10BD757E"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4F5125D5"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Tumor size</w:t>
            </w:r>
          </w:p>
        </w:tc>
        <w:tc>
          <w:tcPr>
            <w:tcW w:w="851" w:type="dxa"/>
            <w:shd w:val="clear" w:color="auto" w:fill="FFFFFF" w:themeFill="background1"/>
            <w:vAlign w:val="center"/>
          </w:tcPr>
          <w:p w14:paraId="77254C05"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0.99</w:t>
            </w:r>
          </w:p>
        </w:tc>
        <w:tc>
          <w:tcPr>
            <w:tcW w:w="1417" w:type="dxa"/>
            <w:shd w:val="clear" w:color="auto" w:fill="FFFFFF" w:themeFill="background1"/>
            <w:vAlign w:val="center"/>
          </w:tcPr>
          <w:p w14:paraId="6CE24E6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0.98-1.01</w:t>
            </w:r>
          </w:p>
        </w:tc>
        <w:tc>
          <w:tcPr>
            <w:tcW w:w="964" w:type="dxa"/>
            <w:shd w:val="clear" w:color="auto" w:fill="FFFFFF" w:themeFill="background1"/>
            <w:vAlign w:val="center"/>
          </w:tcPr>
          <w:p w14:paraId="40E5D51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0.79</w:t>
            </w:r>
          </w:p>
        </w:tc>
      </w:tr>
      <w:tr w:rsidR="0048124B" w:rsidRPr="00AA254E" w14:paraId="762D39A4"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78A4348D"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4E810EB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Radiotherapy</w:t>
            </w:r>
          </w:p>
        </w:tc>
        <w:tc>
          <w:tcPr>
            <w:tcW w:w="851" w:type="dxa"/>
            <w:shd w:val="clear" w:color="auto" w:fill="FFFFFF" w:themeFill="background1"/>
            <w:vAlign w:val="center"/>
          </w:tcPr>
          <w:p w14:paraId="481E684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1.85</w:t>
            </w:r>
          </w:p>
        </w:tc>
        <w:tc>
          <w:tcPr>
            <w:tcW w:w="1417" w:type="dxa"/>
            <w:shd w:val="clear" w:color="auto" w:fill="FFFFFF" w:themeFill="background1"/>
            <w:vAlign w:val="center"/>
          </w:tcPr>
          <w:p w14:paraId="519472C5"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0.53-6.43</w:t>
            </w:r>
          </w:p>
        </w:tc>
        <w:tc>
          <w:tcPr>
            <w:tcW w:w="964" w:type="dxa"/>
            <w:shd w:val="clear" w:color="auto" w:fill="FFFFFF" w:themeFill="background1"/>
            <w:vAlign w:val="center"/>
          </w:tcPr>
          <w:p w14:paraId="4703C1C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0.33</w:t>
            </w:r>
          </w:p>
        </w:tc>
      </w:tr>
      <w:tr w:rsidR="0048124B" w:rsidRPr="00AA254E" w14:paraId="52C8BC26"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00946AF"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EE97606"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 surgery</w:t>
            </w:r>
          </w:p>
        </w:tc>
        <w:tc>
          <w:tcPr>
            <w:tcW w:w="851" w:type="dxa"/>
            <w:shd w:val="clear" w:color="auto" w:fill="FFFFFF" w:themeFill="background1"/>
            <w:vAlign w:val="center"/>
          </w:tcPr>
          <w:p w14:paraId="1D61A4D7"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1.01</w:t>
            </w:r>
          </w:p>
        </w:tc>
        <w:tc>
          <w:tcPr>
            <w:tcW w:w="1417" w:type="dxa"/>
            <w:shd w:val="clear" w:color="auto" w:fill="FFFFFF" w:themeFill="background1"/>
            <w:vAlign w:val="center"/>
          </w:tcPr>
          <w:p w14:paraId="45FD8BB8"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0.43-2.39</w:t>
            </w:r>
          </w:p>
        </w:tc>
        <w:tc>
          <w:tcPr>
            <w:tcW w:w="964" w:type="dxa"/>
            <w:shd w:val="clear" w:color="auto" w:fill="FFFFFF" w:themeFill="background1"/>
            <w:vAlign w:val="center"/>
          </w:tcPr>
          <w:p w14:paraId="2AE5F3D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0.98</w:t>
            </w:r>
          </w:p>
        </w:tc>
      </w:tr>
      <w:tr w:rsidR="0048124B" w:rsidRPr="00AA254E" w14:paraId="2A007496"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79E6E25B"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2986B41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Cardiac metastasis</w:t>
            </w:r>
          </w:p>
        </w:tc>
        <w:tc>
          <w:tcPr>
            <w:tcW w:w="851" w:type="dxa"/>
            <w:shd w:val="clear" w:color="auto" w:fill="FFFFFF" w:themeFill="background1"/>
            <w:vAlign w:val="center"/>
          </w:tcPr>
          <w:p w14:paraId="2FB8D4DE"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1.80</w:t>
            </w:r>
          </w:p>
        </w:tc>
        <w:tc>
          <w:tcPr>
            <w:tcW w:w="1417" w:type="dxa"/>
            <w:shd w:val="clear" w:color="auto" w:fill="FFFFFF" w:themeFill="background1"/>
            <w:vAlign w:val="center"/>
          </w:tcPr>
          <w:p w14:paraId="60CB06B0"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0.76-4.27</w:t>
            </w:r>
          </w:p>
        </w:tc>
        <w:tc>
          <w:tcPr>
            <w:tcW w:w="964" w:type="dxa"/>
            <w:shd w:val="clear" w:color="auto" w:fill="FFFFFF" w:themeFill="background1"/>
            <w:vAlign w:val="center"/>
          </w:tcPr>
          <w:p w14:paraId="67CC770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0.18</w:t>
            </w:r>
          </w:p>
        </w:tc>
      </w:tr>
      <w:tr w:rsidR="0048124B" w:rsidRPr="00AA254E" w14:paraId="04B8E60C"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6E8554D0"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0C13A3DB"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Systemic metastasis</w:t>
            </w:r>
          </w:p>
        </w:tc>
        <w:tc>
          <w:tcPr>
            <w:tcW w:w="851" w:type="dxa"/>
            <w:shd w:val="clear" w:color="auto" w:fill="FFFFFF" w:themeFill="background1"/>
            <w:vAlign w:val="center"/>
          </w:tcPr>
          <w:p w14:paraId="6881B870"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0.72</w:t>
            </w:r>
          </w:p>
        </w:tc>
        <w:tc>
          <w:tcPr>
            <w:tcW w:w="1417" w:type="dxa"/>
            <w:shd w:val="clear" w:color="auto" w:fill="FFFFFF" w:themeFill="background1"/>
            <w:vAlign w:val="center"/>
          </w:tcPr>
          <w:p w14:paraId="538D7D26"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0.31-1.61</w:t>
            </w:r>
          </w:p>
        </w:tc>
        <w:tc>
          <w:tcPr>
            <w:tcW w:w="964" w:type="dxa"/>
            <w:shd w:val="clear" w:color="auto" w:fill="FFFFFF" w:themeFill="background1"/>
            <w:vAlign w:val="center"/>
          </w:tcPr>
          <w:p w14:paraId="7606FA2F"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0.42</w:t>
            </w:r>
          </w:p>
        </w:tc>
      </w:tr>
      <w:tr w:rsidR="0048124B" w:rsidRPr="00AA254E" w14:paraId="20092641"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tcPr>
          <w:p w14:paraId="445E0F55"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w:t>
            </w:r>
          </w:p>
        </w:tc>
        <w:tc>
          <w:tcPr>
            <w:tcW w:w="3061" w:type="dxa"/>
            <w:vAlign w:val="center"/>
          </w:tcPr>
          <w:p w14:paraId="677F19D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51" w:type="dxa"/>
            <w:vAlign w:val="center"/>
          </w:tcPr>
          <w:p w14:paraId="120EADB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HR</w:t>
            </w:r>
          </w:p>
        </w:tc>
        <w:tc>
          <w:tcPr>
            <w:tcW w:w="1417" w:type="dxa"/>
            <w:vAlign w:val="center"/>
          </w:tcPr>
          <w:p w14:paraId="582AF4D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964" w:type="dxa"/>
            <w:vAlign w:val="center"/>
          </w:tcPr>
          <w:p w14:paraId="02FF87CB"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123CD5C8"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val="restart"/>
            <w:shd w:val="clear" w:color="auto" w:fill="FFFFFF" w:themeFill="background1"/>
          </w:tcPr>
          <w:p w14:paraId="1A0D453D"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tcPr>
          <w:p w14:paraId="0A25F36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 score ≥ 5</w:t>
            </w:r>
          </w:p>
        </w:tc>
        <w:tc>
          <w:tcPr>
            <w:tcW w:w="851" w:type="dxa"/>
            <w:shd w:val="clear" w:color="auto" w:fill="FFFFFF" w:themeFill="background1"/>
            <w:vAlign w:val="center"/>
          </w:tcPr>
          <w:p w14:paraId="6CF87443"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2.82</w:t>
            </w:r>
          </w:p>
        </w:tc>
        <w:tc>
          <w:tcPr>
            <w:tcW w:w="1417" w:type="dxa"/>
            <w:shd w:val="clear" w:color="auto" w:fill="FFFFFF" w:themeFill="background1"/>
            <w:vAlign w:val="center"/>
          </w:tcPr>
          <w:p w14:paraId="12911C1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1.03-7.66</w:t>
            </w:r>
          </w:p>
        </w:tc>
        <w:tc>
          <w:tcPr>
            <w:tcW w:w="964" w:type="dxa"/>
            <w:shd w:val="clear" w:color="auto" w:fill="FFFFFF" w:themeFill="background1"/>
            <w:vAlign w:val="center"/>
          </w:tcPr>
          <w:p w14:paraId="63F03C0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0.042</w:t>
            </w:r>
          </w:p>
        </w:tc>
      </w:tr>
      <w:tr w:rsidR="0048124B" w:rsidRPr="00AA254E" w14:paraId="6E029663"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2E21453"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7632969B"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Chemotherapy</w:t>
            </w:r>
          </w:p>
        </w:tc>
        <w:tc>
          <w:tcPr>
            <w:tcW w:w="851" w:type="dxa"/>
            <w:shd w:val="clear" w:color="auto" w:fill="FFFFFF" w:themeFill="background1"/>
            <w:vAlign w:val="center"/>
          </w:tcPr>
          <w:p w14:paraId="0DC8AC14"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1.83</w:t>
            </w:r>
          </w:p>
        </w:tc>
        <w:tc>
          <w:tcPr>
            <w:tcW w:w="1417" w:type="dxa"/>
            <w:shd w:val="clear" w:color="auto" w:fill="FFFFFF" w:themeFill="background1"/>
            <w:vAlign w:val="center"/>
          </w:tcPr>
          <w:p w14:paraId="667E20CD"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0.56-5.96</w:t>
            </w:r>
          </w:p>
        </w:tc>
        <w:tc>
          <w:tcPr>
            <w:tcW w:w="964" w:type="dxa"/>
            <w:shd w:val="clear" w:color="auto" w:fill="FFFFFF" w:themeFill="background1"/>
            <w:vAlign w:val="center"/>
          </w:tcPr>
          <w:p w14:paraId="0FBD58C1"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0.31</w:t>
            </w:r>
          </w:p>
        </w:tc>
      </w:tr>
      <w:tr w:rsidR="0048124B" w:rsidRPr="00AA254E" w14:paraId="79F38275"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74504F98"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480A6F55"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Tumor size</w:t>
            </w:r>
          </w:p>
        </w:tc>
        <w:tc>
          <w:tcPr>
            <w:tcW w:w="851" w:type="dxa"/>
            <w:shd w:val="clear" w:color="auto" w:fill="FFFFFF" w:themeFill="background1"/>
            <w:vAlign w:val="center"/>
          </w:tcPr>
          <w:p w14:paraId="535DE61F"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1.001</w:t>
            </w:r>
          </w:p>
        </w:tc>
        <w:tc>
          <w:tcPr>
            <w:tcW w:w="1417" w:type="dxa"/>
            <w:shd w:val="clear" w:color="auto" w:fill="FFFFFF" w:themeFill="background1"/>
            <w:vAlign w:val="center"/>
          </w:tcPr>
          <w:p w14:paraId="54520FB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0.99-1.01</w:t>
            </w:r>
          </w:p>
        </w:tc>
        <w:tc>
          <w:tcPr>
            <w:tcW w:w="964" w:type="dxa"/>
            <w:shd w:val="clear" w:color="auto" w:fill="FFFFFF" w:themeFill="background1"/>
            <w:vAlign w:val="center"/>
          </w:tcPr>
          <w:p w14:paraId="6B320B97"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0.96</w:t>
            </w:r>
          </w:p>
        </w:tc>
      </w:tr>
      <w:tr w:rsidR="0048124B" w:rsidRPr="00AA254E" w14:paraId="4383AC5E"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0DE0C435"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02D3E8EB"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Radiotherapy</w:t>
            </w:r>
          </w:p>
        </w:tc>
        <w:tc>
          <w:tcPr>
            <w:tcW w:w="851" w:type="dxa"/>
            <w:shd w:val="clear" w:color="auto" w:fill="FFFFFF" w:themeFill="background1"/>
            <w:vAlign w:val="center"/>
          </w:tcPr>
          <w:p w14:paraId="169B33AD"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1.37</w:t>
            </w:r>
          </w:p>
        </w:tc>
        <w:tc>
          <w:tcPr>
            <w:tcW w:w="1417" w:type="dxa"/>
            <w:shd w:val="clear" w:color="auto" w:fill="FFFFFF" w:themeFill="background1"/>
            <w:vAlign w:val="center"/>
          </w:tcPr>
          <w:p w14:paraId="5B1A1F15"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0.39-4.79</w:t>
            </w:r>
          </w:p>
        </w:tc>
        <w:tc>
          <w:tcPr>
            <w:tcW w:w="964" w:type="dxa"/>
            <w:shd w:val="clear" w:color="auto" w:fill="FFFFFF" w:themeFill="background1"/>
            <w:vAlign w:val="center"/>
          </w:tcPr>
          <w:p w14:paraId="1427520E"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0.50</w:t>
            </w:r>
          </w:p>
        </w:tc>
      </w:tr>
      <w:tr w:rsidR="0048124B" w:rsidRPr="00AA254E" w14:paraId="7DAE9324"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2D785E5A"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7DC8721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 surgery</w:t>
            </w:r>
          </w:p>
        </w:tc>
        <w:tc>
          <w:tcPr>
            <w:tcW w:w="851" w:type="dxa"/>
            <w:shd w:val="clear" w:color="auto" w:fill="FFFFFF" w:themeFill="background1"/>
            <w:vAlign w:val="center"/>
          </w:tcPr>
          <w:p w14:paraId="0DCED76C"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1.19</w:t>
            </w:r>
          </w:p>
        </w:tc>
        <w:tc>
          <w:tcPr>
            <w:tcW w:w="1417" w:type="dxa"/>
            <w:shd w:val="clear" w:color="auto" w:fill="FFFFFF" w:themeFill="background1"/>
            <w:vAlign w:val="center"/>
          </w:tcPr>
          <w:p w14:paraId="532AFAB6"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0.50-2.82</w:t>
            </w:r>
          </w:p>
        </w:tc>
        <w:tc>
          <w:tcPr>
            <w:tcW w:w="964" w:type="dxa"/>
            <w:shd w:val="clear" w:color="auto" w:fill="FFFFFF" w:themeFill="background1"/>
            <w:vAlign w:val="center"/>
          </w:tcPr>
          <w:p w14:paraId="32E105F7"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0.69</w:t>
            </w:r>
          </w:p>
        </w:tc>
      </w:tr>
      <w:tr w:rsidR="0048124B" w:rsidRPr="00AA254E" w14:paraId="4E74CFC1"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2D4FD80C"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6B20038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Cardiac metastasis</w:t>
            </w:r>
          </w:p>
        </w:tc>
        <w:tc>
          <w:tcPr>
            <w:tcW w:w="851" w:type="dxa"/>
            <w:shd w:val="clear" w:color="auto" w:fill="FFFFFF" w:themeFill="background1"/>
            <w:vAlign w:val="center"/>
          </w:tcPr>
          <w:p w14:paraId="46340A3D"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1.68</w:t>
            </w:r>
          </w:p>
        </w:tc>
        <w:tc>
          <w:tcPr>
            <w:tcW w:w="1417" w:type="dxa"/>
            <w:shd w:val="clear" w:color="auto" w:fill="FFFFFF" w:themeFill="background1"/>
            <w:vAlign w:val="center"/>
          </w:tcPr>
          <w:p w14:paraId="5579A8FD"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0.68-5.97</w:t>
            </w:r>
          </w:p>
        </w:tc>
        <w:tc>
          <w:tcPr>
            <w:tcW w:w="964" w:type="dxa"/>
            <w:shd w:val="clear" w:color="auto" w:fill="FFFFFF" w:themeFill="background1"/>
            <w:vAlign w:val="center"/>
          </w:tcPr>
          <w:p w14:paraId="3754E22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0.26</w:t>
            </w:r>
          </w:p>
        </w:tc>
      </w:tr>
      <w:tr w:rsidR="0048124B" w:rsidRPr="00AA254E" w14:paraId="4BA6E4A5"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7252F3EE"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7364E2F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Systemic metastasis</w:t>
            </w:r>
          </w:p>
        </w:tc>
        <w:tc>
          <w:tcPr>
            <w:tcW w:w="851" w:type="dxa"/>
            <w:shd w:val="clear" w:color="auto" w:fill="FFFFFF" w:themeFill="background1"/>
            <w:vAlign w:val="center"/>
          </w:tcPr>
          <w:p w14:paraId="006471DB"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0.59</w:t>
            </w:r>
          </w:p>
        </w:tc>
        <w:tc>
          <w:tcPr>
            <w:tcW w:w="1417" w:type="dxa"/>
            <w:shd w:val="clear" w:color="auto" w:fill="FFFFFF" w:themeFill="background1"/>
            <w:vAlign w:val="center"/>
          </w:tcPr>
          <w:p w14:paraId="28709AB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0.26-1.32</w:t>
            </w:r>
          </w:p>
        </w:tc>
        <w:tc>
          <w:tcPr>
            <w:tcW w:w="964" w:type="dxa"/>
            <w:shd w:val="clear" w:color="auto" w:fill="FFFFFF" w:themeFill="background1"/>
            <w:vAlign w:val="center"/>
          </w:tcPr>
          <w:p w14:paraId="02ECA5F2"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0.20</w:t>
            </w:r>
          </w:p>
        </w:tc>
      </w:tr>
      <w:tr w:rsidR="0048124B" w:rsidRPr="00AA254E" w14:paraId="00B9B893"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tcPr>
          <w:p w14:paraId="5C9E5C78"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w:t>
            </w:r>
          </w:p>
        </w:tc>
        <w:tc>
          <w:tcPr>
            <w:tcW w:w="3061" w:type="dxa"/>
            <w:vAlign w:val="center"/>
          </w:tcPr>
          <w:p w14:paraId="424E3FDC"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51" w:type="dxa"/>
            <w:vAlign w:val="center"/>
          </w:tcPr>
          <w:p w14:paraId="4EF4B3B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HR</w:t>
            </w:r>
          </w:p>
        </w:tc>
        <w:tc>
          <w:tcPr>
            <w:tcW w:w="1417" w:type="dxa"/>
            <w:vAlign w:val="center"/>
          </w:tcPr>
          <w:p w14:paraId="1C9F305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964" w:type="dxa"/>
            <w:vAlign w:val="center"/>
          </w:tcPr>
          <w:p w14:paraId="220DA68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4E727076"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val="restart"/>
            <w:shd w:val="clear" w:color="auto" w:fill="FFFFFF" w:themeFill="background1"/>
          </w:tcPr>
          <w:p w14:paraId="6FEA8FBA"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tcPr>
          <w:p w14:paraId="1498D8D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SUVmax≥4.9</w:t>
            </w:r>
          </w:p>
        </w:tc>
        <w:tc>
          <w:tcPr>
            <w:tcW w:w="851" w:type="dxa"/>
            <w:shd w:val="clear" w:color="auto" w:fill="FFFFFF" w:themeFill="background1"/>
            <w:vAlign w:val="center"/>
          </w:tcPr>
          <w:p w14:paraId="46C3A8A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1.66</w:t>
            </w:r>
          </w:p>
        </w:tc>
        <w:tc>
          <w:tcPr>
            <w:tcW w:w="1417" w:type="dxa"/>
            <w:shd w:val="clear" w:color="auto" w:fill="FFFFFF" w:themeFill="background1"/>
            <w:vAlign w:val="center"/>
          </w:tcPr>
          <w:p w14:paraId="5B2A6590"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0.59-4.66</w:t>
            </w:r>
          </w:p>
        </w:tc>
        <w:tc>
          <w:tcPr>
            <w:tcW w:w="964" w:type="dxa"/>
            <w:shd w:val="clear" w:color="auto" w:fill="FFFFFF" w:themeFill="background1"/>
            <w:vAlign w:val="center"/>
          </w:tcPr>
          <w:p w14:paraId="04871D0F"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0.33</w:t>
            </w:r>
          </w:p>
        </w:tc>
      </w:tr>
      <w:tr w:rsidR="0048124B" w:rsidRPr="00AA254E" w14:paraId="086BDAD6"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1751388F"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21F389B0"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Chemotherapy</w:t>
            </w:r>
          </w:p>
        </w:tc>
        <w:tc>
          <w:tcPr>
            <w:tcW w:w="851" w:type="dxa"/>
            <w:shd w:val="clear" w:color="auto" w:fill="FFFFFF" w:themeFill="background1"/>
            <w:vAlign w:val="center"/>
          </w:tcPr>
          <w:p w14:paraId="16F5E035"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2.22</w:t>
            </w:r>
          </w:p>
        </w:tc>
        <w:tc>
          <w:tcPr>
            <w:tcW w:w="1417" w:type="dxa"/>
            <w:shd w:val="clear" w:color="auto" w:fill="FFFFFF" w:themeFill="background1"/>
            <w:vAlign w:val="center"/>
          </w:tcPr>
          <w:p w14:paraId="71A71EBA"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0.69-7.17</w:t>
            </w:r>
          </w:p>
        </w:tc>
        <w:tc>
          <w:tcPr>
            <w:tcW w:w="964" w:type="dxa"/>
            <w:shd w:val="clear" w:color="auto" w:fill="FFFFFF" w:themeFill="background1"/>
            <w:vAlign w:val="center"/>
          </w:tcPr>
          <w:p w14:paraId="3352BEBB"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0.18</w:t>
            </w:r>
          </w:p>
        </w:tc>
      </w:tr>
      <w:tr w:rsidR="0048124B" w:rsidRPr="00AA254E" w14:paraId="1F15C208"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2CB7017C"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03C0BF4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Tumor size</w:t>
            </w:r>
          </w:p>
        </w:tc>
        <w:tc>
          <w:tcPr>
            <w:tcW w:w="851" w:type="dxa"/>
            <w:shd w:val="clear" w:color="auto" w:fill="FFFFFF" w:themeFill="background1"/>
            <w:vAlign w:val="center"/>
          </w:tcPr>
          <w:p w14:paraId="1477AAD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1.002</w:t>
            </w:r>
          </w:p>
        </w:tc>
        <w:tc>
          <w:tcPr>
            <w:tcW w:w="1417" w:type="dxa"/>
            <w:shd w:val="clear" w:color="auto" w:fill="FFFFFF" w:themeFill="background1"/>
            <w:vAlign w:val="center"/>
          </w:tcPr>
          <w:p w14:paraId="4DE2BB7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0.98-1.01</w:t>
            </w:r>
          </w:p>
        </w:tc>
        <w:tc>
          <w:tcPr>
            <w:tcW w:w="964" w:type="dxa"/>
            <w:shd w:val="clear" w:color="auto" w:fill="FFFFFF" w:themeFill="background1"/>
            <w:vAlign w:val="center"/>
          </w:tcPr>
          <w:p w14:paraId="0E3EECF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0.69</w:t>
            </w:r>
          </w:p>
        </w:tc>
      </w:tr>
      <w:tr w:rsidR="0048124B" w:rsidRPr="00AA254E" w14:paraId="0254FAEA"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20C181E1"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AA0477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Radiotherapy</w:t>
            </w:r>
          </w:p>
        </w:tc>
        <w:tc>
          <w:tcPr>
            <w:tcW w:w="851" w:type="dxa"/>
            <w:shd w:val="clear" w:color="auto" w:fill="FFFFFF" w:themeFill="background1"/>
            <w:vAlign w:val="center"/>
          </w:tcPr>
          <w:p w14:paraId="31E278F2"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1.29</w:t>
            </w:r>
          </w:p>
        </w:tc>
        <w:tc>
          <w:tcPr>
            <w:tcW w:w="1417" w:type="dxa"/>
            <w:shd w:val="clear" w:color="auto" w:fill="FFFFFF" w:themeFill="background1"/>
            <w:vAlign w:val="center"/>
          </w:tcPr>
          <w:p w14:paraId="5846B82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0.37-4.49</w:t>
            </w:r>
          </w:p>
        </w:tc>
        <w:tc>
          <w:tcPr>
            <w:tcW w:w="964" w:type="dxa"/>
            <w:shd w:val="clear" w:color="auto" w:fill="FFFFFF" w:themeFill="background1"/>
            <w:vAlign w:val="center"/>
          </w:tcPr>
          <w:p w14:paraId="2C137AA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0.68</w:t>
            </w:r>
          </w:p>
        </w:tc>
      </w:tr>
      <w:tr w:rsidR="0048124B" w:rsidRPr="00AA254E" w14:paraId="2B17D296"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112A96DD"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29EA4413"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 surgery</w:t>
            </w:r>
          </w:p>
        </w:tc>
        <w:tc>
          <w:tcPr>
            <w:tcW w:w="851" w:type="dxa"/>
            <w:shd w:val="clear" w:color="auto" w:fill="FFFFFF" w:themeFill="background1"/>
            <w:vAlign w:val="center"/>
          </w:tcPr>
          <w:p w14:paraId="1B4268B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1.26</w:t>
            </w:r>
          </w:p>
        </w:tc>
        <w:tc>
          <w:tcPr>
            <w:tcW w:w="1417" w:type="dxa"/>
            <w:shd w:val="clear" w:color="auto" w:fill="FFFFFF" w:themeFill="background1"/>
            <w:vAlign w:val="center"/>
          </w:tcPr>
          <w:p w14:paraId="5DB71555"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0.52-3.02</w:t>
            </w:r>
          </w:p>
        </w:tc>
        <w:tc>
          <w:tcPr>
            <w:tcW w:w="964" w:type="dxa"/>
            <w:shd w:val="clear" w:color="auto" w:fill="FFFFFF" w:themeFill="background1"/>
            <w:vAlign w:val="center"/>
          </w:tcPr>
          <w:p w14:paraId="53BA3F36"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0.61</w:t>
            </w:r>
          </w:p>
        </w:tc>
      </w:tr>
      <w:tr w:rsidR="0048124B" w:rsidRPr="00AA254E" w14:paraId="558813CF"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BF68169"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4ACF6678"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Cardiac metastasis</w:t>
            </w:r>
          </w:p>
        </w:tc>
        <w:tc>
          <w:tcPr>
            <w:tcW w:w="851" w:type="dxa"/>
            <w:shd w:val="clear" w:color="auto" w:fill="FFFFFF" w:themeFill="background1"/>
            <w:vAlign w:val="center"/>
          </w:tcPr>
          <w:p w14:paraId="119AF4D2"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1.95</w:t>
            </w:r>
          </w:p>
        </w:tc>
        <w:tc>
          <w:tcPr>
            <w:tcW w:w="1417" w:type="dxa"/>
            <w:shd w:val="clear" w:color="auto" w:fill="FFFFFF" w:themeFill="background1"/>
            <w:vAlign w:val="center"/>
          </w:tcPr>
          <w:p w14:paraId="00AECCF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0.81-4.71</w:t>
            </w:r>
          </w:p>
        </w:tc>
        <w:tc>
          <w:tcPr>
            <w:tcW w:w="964" w:type="dxa"/>
            <w:shd w:val="clear" w:color="auto" w:fill="FFFFFF" w:themeFill="background1"/>
            <w:vAlign w:val="center"/>
          </w:tcPr>
          <w:p w14:paraId="4CFB08A9"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0.14</w:t>
            </w:r>
          </w:p>
        </w:tc>
      </w:tr>
      <w:tr w:rsidR="0048124B" w:rsidRPr="00AA254E" w14:paraId="121D94DC"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606CDE63"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4B9C7546"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Systemic metastasis</w:t>
            </w:r>
          </w:p>
        </w:tc>
        <w:tc>
          <w:tcPr>
            <w:tcW w:w="851" w:type="dxa"/>
            <w:shd w:val="clear" w:color="auto" w:fill="FFFFFF" w:themeFill="background1"/>
            <w:vAlign w:val="center"/>
          </w:tcPr>
          <w:p w14:paraId="4C4BDB3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0.67</w:t>
            </w:r>
          </w:p>
        </w:tc>
        <w:tc>
          <w:tcPr>
            <w:tcW w:w="1417" w:type="dxa"/>
            <w:shd w:val="clear" w:color="auto" w:fill="FFFFFF" w:themeFill="background1"/>
            <w:vAlign w:val="center"/>
          </w:tcPr>
          <w:p w14:paraId="1524BBB3"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0.31-1-42</w:t>
            </w:r>
          </w:p>
        </w:tc>
        <w:tc>
          <w:tcPr>
            <w:tcW w:w="964" w:type="dxa"/>
            <w:shd w:val="clear" w:color="auto" w:fill="FFFFFF" w:themeFill="background1"/>
            <w:vAlign w:val="center"/>
          </w:tcPr>
          <w:p w14:paraId="3D416DC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0.29</w:t>
            </w:r>
          </w:p>
        </w:tc>
      </w:tr>
      <w:tr w:rsidR="0048124B" w:rsidRPr="00AA254E" w14:paraId="49C30CE8"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tcPr>
          <w:p w14:paraId="13E4716C"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CMR+ </w:t>
            </w: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w:t>
            </w:r>
          </w:p>
        </w:tc>
        <w:tc>
          <w:tcPr>
            <w:tcW w:w="3061" w:type="dxa"/>
            <w:vAlign w:val="center"/>
          </w:tcPr>
          <w:p w14:paraId="3DE00A3C"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51" w:type="dxa"/>
            <w:vAlign w:val="center"/>
          </w:tcPr>
          <w:p w14:paraId="56F57D02"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HR</w:t>
            </w:r>
          </w:p>
        </w:tc>
        <w:tc>
          <w:tcPr>
            <w:tcW w:w="1417" w:type="dxa"/>
            <w:vAlign w:val="center"/>
          </w:tcPr>
          <w:p w14:paraId="22C98E12"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964" w:type="dxa"/>
            <w:vAlign w:val="center"/>
          </w:tcPr>
          <w:p w14:paraId="295C01F0"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4DA44671"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val="restart"/>
            <w:shd w:val="clear" w:color="auto" w:fill="FFFFFF" w:themeFill="background1"/>
          </w:tcPr>
          <w:p w14:paraId="5AD30D60"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tcPr>
          <w:p w14:paraId="6DB507B2"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Suspected malignancy</w:t>
            </w:r>
          </w:p>
        </w:tc>
        <w:tc>
          <w:tcPr>
            <w:tcW w:w="851" w:type="dxa"/>
            <w:shd w:val="clear" w:color="auto" w:fill="FFFFFF" w:themeFill="background1"/>
            <w:vAlign w:val="center"/>
          </w:tcPr>
          <w:p w14:paraId="54F5201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7.13</w:t>
            </w:r>
          </w:p>
        </w:tc>
        <w:tc>
          <w:tcPr>
            <w:tcW w:w="1417" w:type="dxa"/>
            <w:shd w:val="clear" w:color="auto" w:fill="FFFFFF" w:themeFill="background1"/>
            <w:vAlign w:val="center"/>
          </w:tcPr>
          <w:p w14:paraId="5ADDDA77"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1.71-29.51</w:t>
            </w:r>
          </w:p>
        </w:tc>
        <w:tc>
          <w:tcPr>
            <w:tcW w:w="964" w:type="dxa"/>
            <w:shd w:val="clear" w:color="auto" w:fill="FFFFFF" w:themeFill="background1"/>
            <w:vAlign w:val="center"/>
          </w:tcPr>
          <w:p w14:paraId="0C12F095"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0.007</w:t>
            </w:r>
          </w:p>
        </w:tc>
      </w:tr>
      <w:tr w:rsidR="0048124B" w:rsidRPr="00AA254E" w14:paraId="479E04F7"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322F2D60"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56EC8AEC"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Chemotherapy</w:t>
            </w:r>
          </w:p>
        </w:tc>
        <w:tc>
          <w:tcPr>
            <w:tcW w:w="851" w:type="dxa"/>
            <w:shd w:val="clear" w:color="auto" w:fill="FFFFFF" w:themeFill="background1"/>
            <w:vAlign w:val="center"/>
          </w:tcPr>
          <w:p w14:paraId="4B9A71C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1.02</w:t>
            </w:r>
          </w:p>
        </w:tc>
        <w:tc>
          <w:tcPr>
            <w:tcW w:w="1417" w:type="dxa"/>
            <w:shd w:val="clear" w:color="auto" w:fill="FFFFFF" w:themeFill="background1"/>
            <w:vAlign w:val="center"/>
          </w:tcPr>
          <w:p w14:paraId="7F0BA44C"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0.33-3.18</w:t>
            </w:r>
          </w:p>
        </w:tc>
        <w:tc>
          <w:tcPr>
            <w:tcW w:w="964" w:type="dxa"/>
            <w:shd w:val="clear" w:color="auto" w:fill="FFFFFF" w:themeFill="background1"/>
            <w:vAlign w:val="center"/>
          </w:tcPr>
          <w:p w14:paraId="7CAB02F9"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0.97</w:t>
            </w:r>
          </w:p>
        </w:tc>
      </w:tr>
      <w:tr w:rsidR="0048124B" w:rsidRPr="00AA254E" w14:paraId="06F599EC"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143150F9"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42FC20BF"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Tumor size</w:t>
            </w:r>
          </w:p>
        </w:tc>
        <w:tc>
          <w:tcPr>
            <w:tcW w:w="851" w:type="dxa"/>
            <w:shd w:val="clear" w:color="auto" w:fill="FFFFFF" w:themeFill="background1"/>
            <w:vAlign w:val="center"/>
          </w:tcPr>
          <w:p w14:paraId="5D81136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1.001</w:t>
            </w:r>
          </w:p>
        </w:tc>
        <w:tc>
          <w:tcPr>
            <w:tcW w:w="1417" w:type="dxa"/>
            <w:shd w:val="clear" w:color="auto" w:fill="FFFFFF" w:themeFill="background1"/>
            <w:vAlign w:val="center"/>
          </w:tcPr>
          <w:p w14:paraId="3BD161D5"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0.70-3.96</w:t>
            </w:r>
          </w:p>
        </w:tc>
        <w:tc>
          <w:tcPr>
            <w:tcW w:w="964" w:type="dxa"/>
            <w:shd w:val="clear" w:color="auto" w:fill="FFFFFF" w:themeFill="background1"/>
            <w:vAlign w:val="center"/>
          </w:tcPr>
          <w:p w14:paraId="6AA2E9F0"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0.87</w:t>
            </w:r>
          </w:p>
        </w:tc>
      </w:tr>
      <w:tr w:rsidR="0048124B" w:rsidRPr="00AA254E" w14:paraId="7B27C8E9"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171E9E45"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0CAA8500"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Radiotherapy</w:t>
            </w:r>
          </w:p>
        </w:tc>
        <w:tc>
          <w:tcPr>
            <w:tcW w:w="851" w:type="dxa"/>
            <w:shd w:val="clear" w:color="auto" w:fill="FFFFFF" w:themeFill="background1"/>
            <w:vAlign w:val="center"/>
          </w:tcPr>
          <w:p w14:paraId="04BD12DE"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1.36</w:t>
            </w:r>
          </w:p>
        </w:tc>
        <w:tc>
          <w:tcPr>
            <w:tcW w:w="1417" w:type="dxa"/>
            <w:shd w:val="clear" w:color="auto" w:fill="FFFFFF" w:themeFill="background1"/>
            <w:vAlign w:val="center"/>
          </w:tcPr>
          <w:p w14:paraId="64897529"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0.39-4.71</w:t>
            </w:r>
          </w:p>
        </w:tc>
        <w:tc>
          <w:tcPr>
            <w:tcW w:w="964" w:type="dxa"/>
            <w:shd w:val="clear" w:color="auto" w:fill="FFFFFF" w:themeFill="background1"/>
            <w:vAlign w:val="center"/>
          </w:tcPr>
          <w:p w14:paraId="08608DAD"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0.62</w:t>
            </w:r>
          </w:p>
        </w:tc>
      </w:tr>
      <w:tr w:rsidR="0048124B" w:rsidRPr="00AA254E" w14:paraId="5B4A26E5"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0539326"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6140E00F"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 surgery</w:t>
            </w:r>
          </w:p>
        </w:tc>
        <w:tc>
          <w:tcPr>
            <w:tcW w:w="851" w:type="dxa"/>
            <w:shd w:val="clear" w:color="auto" w:fill="FFFFFF" w:themeFill="background1"/>
            <w:vAlign w:val="center"/>
          </w:tcPr>
          <w:p w14:paraId="10E095B0"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1.002</w:t>
            </w:r>
          </w:p>
        </w:tc>
        <w:tc>
          <w:tcPr>
            <w:tcW w:w="1417" w:type="dxa"/>
            <w:shd w:val="clear" w:color="auto" w:fill="FFFFFF" w:themeFill="background1"/>
            <w:vAlign w:val="center"/>
          </w:tcPr>
          <w:p w14:paraId="12DB4C8B"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0.43-2.34</w:t>
            </w:r>
          </w:p>
        </w:tc>
        <w:tc>
          <w:tcPr>
            <w:tcW w:w="964" w:type="dxa"/>
            <w:shd w:val="clear" w:color="auto" w:fill="FFFFFF" w:themeFill="background1"/>
            <w:vAlign w:val="center"/>
          </w:tcPr>
          <w:p w14:paraId="02142E8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0.99</w:t>
            </w:r>
          </w:p>
        </w:tc>
      </w:tr>
      <w:tr w:rsidR="0048124B" w:rsidRPr="00AA254E" w14:paraId="64BB3C03"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6C2F2F7"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FEFBB0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Cardiac metastasis</w:t>
            </w:r>
          </w:p>
        </w:tc>
        <w:tc>
          <w:tcPr>
            <w:tcW w:w="851" w:type="dxa"/>
            <w:shd w:val="clear" w:color="auto" w:fill="FFFFFF" w:themeFill="background1"/>
            <w:vAlign w:val="center"/>
          </w:tcPr>
          <w:p w14:paraId="6AE7F34E"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1.67</w:t>
            </w:r>
          </w:p>
        </w:tc>
        <w:tc>
          <w:tcPr>
            <w:tcW w:w="1417" w:type="dxa"/>
            <w:shd w:val="clear" w:color="auto" w:fill="FFFFFF" w:themeFill="background1"/>
            <w:vAlign w:val="center"/>
          </w:tcPr>
          <w:p w14:paraId="5F6DF4C4"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0.70-3.96</w:t>
            </w:r>
          </w:p>
        </w:tc>
        <w:tc>
          <w:tcPr>
            <w:tcW w:w="964" w:type="dxa"/>
            <w:shd w:val="clear" w:color="auto" w:fill="FFFFFF" w:themeFill="background1"/>
            <w:vAlign w:val="center"/>
          </w:tcPr>
          <w:p w14:paraId="1853DFBE"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0.24</w:t>
            </w:r>
          </w:p>
        </w:tc>
      </w:tr>
      <w:tr w:rsidR="0048124B" w:rsidRPr="00AA254E" w14:paraId="7F026F6D"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7DFA1D92"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7F4D6C1C"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Systemic metastasis</w:t>
            </w:r>
          </w:p>
        </w:tc>
        <w:tc>
          <w:tcPr>
            <w:tcW w:w="851" w:type="dxa"/>
            <w:shd w:val="clear" w:color="auto" w:fill="FFFFFF" w:themeFill="background1"/>
            <w:vAlign w:val="center"/>
          </w:tcPr>
          <w:p w14:paraId="58397AF6"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0.65</w:t>
            </w:r>
          </w:p>
        </w:tc>
        <w:tc>
          <w:tcPr>
            <w:tcW w:w="1417" w:type="dxa"/>
            <w:shd w:val="clear" w:color="auto" w:fill="FFFFFF" w:themeFill="background1"/>
            <w:vAlign w:val="center"/>
          </w:tcPr>
          <w:p w14:paraId="302F14E5"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0.30-1.42</w:t>
            </w:r>
          </w:p>
        </w:tc>
        <w:tc>
          <w:tcPr>
            <w:tcW w:w="964" w:type="dxa"/>
            <w:shd w:val="clear" w:color="auto" w:fill="FFFFFF" w:themeFill="background1"/>
            <w:vAlign w:val="center"/>
          </w:tcPr>
          <w:p w14:paraId="194173C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0.28</w:t>
            </w:r>
          </w:p>
        </w:tc>
      </w:tr>
      <w:tr w:rsidR="0048124B" w:rsidRPr="00AA254E" w14:paraId="626D4F37"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tcPr>
          <w:p w14:paraId="1B79B145"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CCT+ </w:t>
            </w:r>
            <w:r w:rsidRPr="00AA254E">
              <w:rPr>
                <w:rFonts w:ascii="Times New Roman" w:hAnsi="Times New Roman" w:cs="Times New Roman"/>
                <w:color w:val="000000" w:themeColor="text1"/>
                <w:sz w:val="20"/>
                <w:szCs w:val="20"/>
                <w:vertAlign w:val="superscript"/>
                <w:lang w:val="en-US"/>
              </w:rPr>
              <w:t>18</w:t>
            </w:r>
            <w:r w:rsidRPr="00AA254E">
              <w:rPr>
                <w:rFonts w:ascii="Times New Roman" w:hAnsi="Times New Roman" w:cs="Times New Roman"/>
                <w:color w:val="000000" w:themeColor="text1"/>
                <w:sz w:val="20"/>
                <w:szCs w:val="20"/>
                <w:lang w:val="en-US"/>
              </w:rPr>
              <w:t>F-FDG PET</w:t>
            </w:r>
          </w:p>
        </w:tc>
        <w:tc>
          <w:tcPr>
            <w:tcW w:w="3061" w:type="dxa"/>
            <w:vAlign w:val="center"/>
          </w:tcPr>
          <w:p w14:paraId="26926388"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51" w:type="dxa"/>
            <w:vAlign w:val="center"/>
          </w:tcPr>
          <w:p w14:paraId="59012C79"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HR</w:t>
            </w:r>
          </w:p>
        </w:tc>
        <w:tc>
          <w:tcPr>
            <w:tcW w:w="1417" w:type="dxa"/>
            <w:vAlign w:val="center"/>
          </w:tcPr>
          <w:p w14:paraId="1D141685"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964" w:type="dxa"/>
            <w:vAlign w:val="center"/>
          </w:tcPr>
          <w:p w14:paraId="26B0A9C2"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6F61C4D4"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val="restart"/>
            <w:shd w:val="clear" w:color="auto" w:fill="FFFFFF" w:themeFill="background1"/>
          </w:tcPr>
          <w:p w14:paraId="1684E5B9"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tcPr>
          <w:p w14:paraId="036D9D8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Suspected malignancy</w:t>
            </w:r>
          </w:p>
        </w:tc>
        <w:tc>
          <w:tcPr>
            <w:tcW w:w="851" w:type="dxa"/>
            <w:shd w:val="clear" w:color="auto" w:fill="FFFFFF" w:themeFill="background1"/>
            <w:vAlign w:val="center"/>
          </w:tcPr>
          <w:p w14:paraId="1F415482"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10.91</w:t>
            </w:r>
          </w:p>
        </w:tc>
        <w:tc>
          <w:tcPr>
            <w:tcW w:w="1417" w:type="dxa"/>
            <w:shd w:val="clear" w:color="auto" w:fill="FFFFFF" w:themeFill="background1"/>
            <w:vAlign w:val="center"/>
          </w:tcPr>
          <w:p w14:paraId="2853BA7F"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2.67-44.67</w:t>
            </w:r>
          </w:p>
        </w:tc>
        <w:tc>
          <w:tcPr>
            <w:tcW w:w="964" w:type="dxa"/>
            <w:shd w:val="clear" w:color="auto" w:fill="FFFFFF" w:themeFill="background1"/>
            <w:vAlign w:val="center"/>
          </w:tcPr>
          <w:p w14:paraId="2F26679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0.001</w:t>
            </w:r>
          </w:p>
        </w:tc>
      </w:tr>
      <w:tr w:rsidR="0048124B" w:rsidRPr="00AA254E" w14:paraId="18543663"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14C8EE35"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7B671E0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Chemotherapy</w:t>
            </w:r>
          </w:p>
        </w:tc>
        <w:tc>
          <w:tcPr>
            <w:tcW w:w="851" w:type="dxa"/>
            <w:shd w:val="clear" w:color="auto" w:fill="FFFFFF" w:themeFill="background1"/>
            <w:vAlign w:val="center"/>
          </w:tcPr>
          <w:p w14:paraId="3DF7C3EA"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1.04</w:t>
            </w:r>
          </w:p>
        </w:tc>
        <w:tc>
          <w:tcPr>
            <w:tcW w:w="1417" w:type="dxa"/>
            <w:shd w:val="clear" w:color="auto" w:fill="FFFFFF" w:themeFill="background1"/>
            <w:vAlign w:val="center"/>
          </w:tcPr>
          <w:p w14:paraId="6523CC09"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0.35-3.16</w:t>
            </w:r>
          </w:p>
        </w:tc>
        <w:tc>
          <w:tcPr>
            <w:tcW w:w="964" w:type="dxa"/>
            <w:shd w:val="clear" w:color="auto" w:fill="FFFFFF" w:themeFill="background1"/>
            <w:vAlign w:val="center"/>
          </w:tcPr>
          <w:p w14:paraId="295761EB"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0.94</w:t>
            </w:r>
          </w:p>
        </w:tc>
      </w:tr>
      <w:tr w:rsidR="0048124B" w:rsidRPr="00AA254E" w14:paraId="552E2A9A"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71B72869"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1A964A0B"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Tumor size</w:t>
            </w:r>
          </w:p>
        </w:tc>
        <w:tc>
          <w:tcPr>
            <w:tcW w:w="851" w:type="dxa"/>
            <w:shd w:val="clear" w:color="auto" w:fill="FFFFFF" w:themeFill="background1"/>
            <w:vAlign w:val="center"/>
          </w:tcPr>
          <w:p w14:paraId="12A3524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0.99</w:t>
            </w:r>
          </w:p>
        </w:tc>
        <w:tc>
          <w:tcPr>
            <w:tcW w:w="1417" w:type="dxa"/>
            <w:shd w:val="clear" w:color="auto" w:fill="FFFFFF" w:themeFill="background1"/>
            <w:vAlign w:val="center"/>
          </w:tcPr>
          <w:p w14:paraId="1E973B5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0.98-1.01</w:t>
            </w:r>
          </w:p>
        </w:tc>
        <w:tc>
          <w:tcPr>
            <w:tcW w:w="964" w:type="dxa"/>
            <w:shd w:val="clear" w:color="auto" w:fill="FFFFFF" w:themeFill="background1"/>
            <w:vAlign w:val="center"/>
          </w:tcPr>
          <w:p w14:paraId="2ACB52A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0.63</w:t>
            </w:r>
          </w:p>
        </w:tc>
      </w:tr>
      <w:tr w:rsidR="0048124B" w:rsidRPr="00AA254E" w14:paraId="62180748"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67254BA8"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1CD4539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Radiotherapy</w:t>
            </w:r>
          </w:p>
        </w:tc>
        <w:tc>
          <w:tcPr>
            <w:tcW w:w="851" w:type="dxa"/>
            <w:shd w:val="clear" w:color="auto" w:fill="FFFFFF" w:themeFill="background1"/>
            <w:vAlign w:val="center"/>
          </w:tcPr>
          <w:p w14:paraId="18975605"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1.23</w:t>
            </w:r>
          </w:p>
        </w:tc>
        <w:tc>
          <w:tcPr>
            <w:tcW w:w="1417" w:type="dxa"/>
            <w:shd w:val="clear" w:color="auto" w:fill="FFFFFF" w:themeFill="background1"/>
            <w:vAlign w:val="center"/>
          </w:tcPr>
          <w:p w14:paraId="00CBBDF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0.35-4.24</w:t>
            </w:r>
          </w:p>
        </w:tc>
        <w:tc>
          <w:tcPr>
            <w:tcW w:w="964" w:type="dxa"/>
            <w:shd w:val="clear" w:color="auto" w:fill="FFFFFF" w:themeFill="background1"/>
            <w:vAlign w:val="center"/>
          </w:tcPr>
          <w:p w14:paraId="23432610"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0.74</w:t>
            </w:r>
          </w:p>
        </w:tc>
      </w:tr>
      <w:tr w:rsidR="0048124B" w:rsidRPr="00AA254E" w14:paraId="740B3423"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EDC47D5"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73BCA37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 surgery</w:t>
            </w:r>
          </w:p>
        </w:tc>
        <w:tc>
          <w:tcPr>
            <w:tcW w:w="851" w:type="dxa"/>
            <w:shd w:val="clear" w:color="auto" w:fill="FFFFFF" w:themeFill="background1"/>
            <w:vAlign w:val="center"/>
          </w:tcPr>
          <w:p w14:paraId="26D844C8"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1.19</w:t>
            </w:r>
          </w:p>
        </w:tc>
        <w:tc>
          <w:tcPr>
            <w:tcW w:w="1417" w:type="dxa"/>
            <w:shd w:val="clear" w:color="auto" w:fill="FFFFFF" w:themeFill="background1"/>
            <w:vAlign w:val="center"/>
          </w:tcPr>
          <w:p w14:paraId="51D36ED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0.48-2.91</w:t>
            </w:r>
          </w:p>
        </w:tc>
        <w:tc>
          <w:tcPr>
            <w:tcW w:w="964" w:type="dxa"/>
            <w:shd w:val="clear" w:color="auto" w:fill="FFFFFF" w:themeFill="background1"/>
            <w:vAlign w:val="center"/>
          </w:tcPr>
          <w:p w14:paraId="374F30A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0.71</w:t>
            </w:r>
          </w:p>
        </w:tc>
      </w:tr>
      <w:tr w:rsidR="0048124B" w:rsidRPr="00AA254E" w14:paraId="71552A62"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6CDC1401"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51F85CC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Cardiac metastasis</w:t>
            </w:r>
          </w:p>
        </w:tc>
        <w:tc>
          <w:tcPr>
            <w:tcW w:w="851" w:type="dxa"/>
            <w:shd w:val="clear" w:color="auto" w:fill="FFFFFF" w:themeFill="background1"/>
            <w:vAlign w:val="center"/>
          </w:tcPr>
          <w:p w14:paraId="400C2638"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1.64</w:t>
            </w:r>
          </w:p>
        </w:tc>
        <w:tc>
          <w:tcPr>
            <w:tcW w:w="1417" w:type="dxa"/>
            <w:shd w:val="clear" w:color="auto" w:fill="FFFFFF" w:themeFill="background1"/>
            <w:vAlign w:val="center"/>
          </w:tcPr>
          <w:p w14:paraId="2D2309B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0.68-3.95</w:t>
            </w:r>
          </w:p>
        </w:tc>
        <w:tc>
          <w:tcPr>
            <w:tcW w:w="964" w:type="dxa"/>
            <w:shd w:val="clear" w:color="auto" w:fill="FFFFFF" w:themeFill="background1"/>
            <w:vAlign w:val="center"/>
          </w:tcPr>
          <w:p w14:paraId="34385D04"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0.27</w:t>
            </w:r>
          </w:p>
        </w:tc>
      </w:tr>
      <w:tr w:rsidR="0048124B" w:rsidRPr="00AA254E" w14:paraId="36A79E3A"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6B47D9D3"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E7C66F8"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Systemic metastasis</w:t>
            </w:r>
          </w:p>
        </w:tc>
        <w:tc>
          <w:tcPr>
            <w:tcW w:w="851" w:type="dxa"/>
            <w:shd w:val="clear" w:color="auto" w:fill="FFFFFF" w:themeFill="background1"/>
            <w:vAlign w:val="center"/>
          </w:tcPr>
          <w:p w14:paraId="4587008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0.55</w:t>
            </w:r>
          </w:p>
        </w:tc>
        <w:tc>
          <w:tcPr>
            <w:tcW w:w="1417" w:type="dxa"/>
            <w:shd w:val="clear" w:color="auto" w:fill="FFFFFF" w:themeFill="background1"/>
            <w:vAlign w:val="center"/>
          </w:tcPr>
          <w:p w14:paraId="672CED7F"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0.25-1.23</w:t>
            </w:r>
          </w:p>
        </w:tc>
        <w:tc>
          <w:tcPr>
            <w:tcW w:w="964" w:type="dxa"/>
            <w:shd w:val="clear" w:color="auto" w:fill="FFFFFF" w:themeFill="background1"/>
            <w:vAlign w:val="center"/>
          </w:tcPr>
          <w:p w14:paraId="41A01DE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0.15</w:t>
            </w:r>
          </w:p>
        </w:tc>
      </w:tr>
      <w:tr w:rsidR="0048124B" w:rsidRPr="00AA254E" w14:paraId="440BB028"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tcPr>
          <w:p w14:paraId="576DEE36"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 CMR</w:t>
            </w:r>
            <w:r w:rsidRPr="00AA254E">
              <w:rPr>
                <w:rFonts w:ascii="Times New Roman" w:hAnsi="Times New Roman" w:cs="Times New Roman"/>
                <w:color w:val="000000" w:themeColor="text1"/>
                <w:sz w:val="20"/>
                <w:szCs w:val="20"/>
                <w:vertAlign w:val="superscript"/>
                <w:lang w:val="en-US"/>
              </w:rPr>
              <w:t>*</w:t>
            </w:r>
          </w:p>
        </w:tc>
        <w:tc>
          <w:tcPr>
            <w:tcW w:w="3061" w:type="dxa"/>
            <w:vAlign w:val="center"/>
          </w:tcPr>
          <w:p w14:paraId="2F5870F9"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51" w:type="dxa"/>
            <w:vAlign w:val="center"/>
          </w:tcPr>
          <w:p w14:paraId="6EF2D4C0"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HR</w:t>
            </w:r>
          </w:p>
        </w:tc>
        <w:tc>
          <w:tcPr>
            <w:tcW w:w="1417" w:type="dxa"/>
            <w:vAlign w:val="center"/>
          </w:tcPr>
          <w:p w14:paraId="74D8B0D9"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964" w:type="dxa"/>
            <w:vAlign w:val="center"/>
          </w:tcPr>
          <w:p w14:paraId="380572A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301FB0C3"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val="restart"/>
            <w:shd w:val="clear" w:color="auto" w:fill="FFFFFF" w:themeFill="background1"/>
          </w:tcPr>
          <w:p w14:paraId="0F71B950"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tcPr>
          <w:p w14:paraId="18DEF02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Suspected malignancy</w:t>
            </w:r>
          </w:p>
        </w:tc>
        <w:tc>
          <w:tcPr>
            <w:tcW w:w="851" w:type="dxa"/>
            <w:shd w:val="clear" w:color="auto" w:fill="FFFFFF" w:themeFill="background1"/>
            <w:vAlign w:val="center"/>
          </w:tcPr>
          <w:p w14:paraId="3BB0DE7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10.19</w:t>
            </w:r>
          </w:p>
        </w:tc>
        <w:tc>
          <w:tcPr>
            <w:tcW w:w="1417" w:type="dxa"/>
            <w:shd w:val="clear" w:color="auto" w:fill="FFFFFF" w:themeFill="background1"/>
            <w:vAlign w:val="center"/>
          </w:tcPr>
          <w:p w14:paraId="0B5264B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2.47-42.02</w:t>
            </w:r>
          </w:p>
        </w:tc>
        <w:tc>
          <w:tcPr>
            <w:tcW w:w="964" w:type="dxa"/>
            <w:shd w:val="clear" w:color="auto" w:fill="FFFFFF" w:themeFill="background1"/>
            <w:vAlign w:val="center"/>
          </w:tcPr>
          <w:p w14:paraId="72EE0416"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0.001</w:t>
            </w:r>
          </w:p>
        </w:tc>
      </w:tr>
      <w:tr w:rsidR="0048124B" w:rsidRPr="00AA254E" w14:paraId="1AC31038"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ACCEA8D"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24F088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Chemotherapy</w:t>
            </w:r>
          </w:p>
        </w:tc>
        <w:tc>
          <w:tcPr>
            <w:tcW w:w="851" w:type="dxa"/>
            <w:shd w:val="clear" w:color="auto" w:fill="FFFFFF" w:themeFill="background1"/>
            <w:vAlign w:val="center"/>
          </w:tcPr>
          <w:p w14:paraId="1D06ECB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0.81</w:t>
            </w:r>
          </w:p>
        </w:tc>
        <w:tc>
          <w:tcPr>
            <w:tcW w:w="1417" w:type="dxa"/>
            <w:shd w:val="clear" w:color="auto" w:fill="FFFFFF" w:themeFill="background1"/>
            <w:vAlign w:val="center"/>
          </w:tcPr>
          <w:p w14:paraId="2DB357B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0.27-2.41</w:t>
            </w:r>
          </w:p>
        </w:tc>
        <w:tc>
          <w:tcPr>
            <w:tcW w:w="964" w:type="dxa"/>
            <w:shd w:val="clear" w:color="auto" w:fill="FFFFFF" w:themeFill="background1"/>
            <w:vAlign w:val="center"/>
          </w:tcPr>
          <w:p w14:paraId="54389BE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0.70</w:t>
            </w:r>
          </w:p>
        </w:tc>
      </w:tr>
      <w:tr w:rsidR="0048124B" w:rsidRPr="00AA254E" w14:paraId="186F7857"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851F981"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0BDD9672"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Tumor size</w:t>
            </w:r>
          </w:p>
        </w:tc>
        <w:tc>
          <w:tcPr>
            <w:tcW w:w="851" w:type="dxa"/>
            <w:shd w:val="clear" w:color="auto" w:fill="FFFFFF" w:themeFill="background1"/>
            <w:vAlign w:val="center"/>
          </w:tcPr>
          <w:p w14:paraId="4EE138F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0.99</w:t>
            </w:r>
          </w:p>
        </w:tc>
        <w:tc>
          <w:tcPr>
            <w:tcW w:w="1417" w:type="dxa"/>
            <w:shd w:val="clear" w:color="auto" w:fill="FFFFFF" w:themeFill="background1"/>
            <w:vAlign w:val="center"/>
          </w:tcPr>
          <w:p w14:paraId="3152C28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0.99-1.01</w:t>
            </w:r>
          </w:p>
        </w:tc>
        <w:tc>
          <w:tcPr>
            <w:tcW w:w="964" w:type="dxa"/>
            <w:shd w:val="clear" w:color="auto" w:fill="FFFFFF" w:themeFill="background1"/>
            <w:vAlign w:val="center"/>
          </w:tcPr>
          <w:p w14:paraId="4EFE9A3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0.94</w:t>
            </w:r>
          </w:p>
        </w:tc>
      </w:tr>
      <w:tr w:rsidR="0048124B" w:rsidRPr="00AA254E" w14:paraId="614ECD0A"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07687036"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4CA5697C"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Radiotherapy</w:t>
            </w:r>
          </w:p>
        </w:tc>
        <w:tc>
          <w:tcPr>
            <w:tcW w:w="851" w:type="dxa"/>
            <w:shd w:val="clear" w:color="auto" w:fill="FFFFFF" w:themeFill="background1"/>
            <w:vAlign w:val="center"/>
          </w:tcPr>
          <w:p w14:paraId="00CC97C9"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1.83</w:t>
            </w:r>
          </w:p>
        </w:tc>
        <w:tc>
          <w:tcPr>
            <w:tcW w:w="1417" w:type="dxa"/>
            <w:shd w:val="clear" w:color="auto" w:fill="FFFFFF" w:themeFill="background1"/>
            <w:vAlign w:val="center"/>
          </w:tcPr>
          <w:p w14:paraId="43E7B669"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0.52-6.34</w:t>
            </w:r>
          </w:p>
        </w:tc>
        <w:tc>
          <w:tcPr>
            <w:tcW w:w="964" w:type="dxa"/>
            <w:shd w:val="clear" w:color="auto" w:fill="FFFFFF" w:themeFill="background1"/>
            <w:vAlign w:val="center"/>
          </w:tcPr>
          <w:p w14:paraId="2B4DC36C"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0.34</w:t>
            </w:r>
          </w:p>
        </w:tc>
      </w:tr>
      <w:tr w:rsidR="0048124B" w:rsidRPr="00AA254E" w14:paraId="31DEB2DF"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271CEB6D"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1B80729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 surgery</w:t>
            </w:r>
          </w:p>
        </w:tc>
        <w:tc>
          <w:tcPr>
            <w:tcW w:w="851" w:type="dxa"/>
            <w:shd w:val="clear" w:color="auto" w:fill="FFFFFF" w:themeFill="background1"/>
            <w:vAlign w:val="center"/>
          </w:tcPr>
          <w:p w14:paraId="29B7E078"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0.95</w:t>
            </w:r>
          </w:p>
        </w:tc>
        <w:tc>
          <w:tcPr>
            <w:tcW w:w="1417" w:type="dxa"/>
            <w:shd w:val="clear" w:color="auto" w:fill="FFFFFF" w:themeFill="background1"/>
            <w:vAlign w:val="center"/>
          </w:tcPr>
          <w:p w14:paraId="0E2B337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0.40-2.28</w:t>
            </w:r>
          </w:p>
        </w:tc>
        <w:tc>
          <w:tcPr>
            <w:tcW w:w="964" w:type="dxa"/>
            <w:shd w:val="clear" w:color="auto" w:fill="FFFFFF" w:themeFill="background1"/>
            <w:vAlign w:val="center"/>
          </w:tcPr>
          <w:p w14:paraId="2A62F85C"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0.91</w:t>
            </w:r>
          </w:p>
        </w:tc>
      </w:tr>
      <w:tr w:rsidR="0048124B" w:rsidRPr="00AA254E" w14:paraId="5774B07D"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780D97F"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524B7BA"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Cardiac metastasis</w:t>
            </w:r>
          </w:p>
        </w:tc>
        <w:tc>
          <w:tcPr>
            <w:tcW w:w="851" w:type="dxa"/>
            <w:shd w:val="clear" w:color="auto" w:fill="FFFFFF" w:themeFill="background1"/>
            <w:vAlign w:val="center"/>
          </w:tcPr>
          <w:p w14:paraId="5CA9253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1.66</w:t>
            </w:r>
          </w:p>
        </w:tc>
        <w:tc>
          <w:tcPr>
            <w:tcW w:w="1417" w:type="dxa"/>
            <w:shd w:val="clear" w:color="auto" w:fill="FFFFFF" w:themeFill="background1"/>
            <w:vAlign w:val="center"/>
          </w:tcPr>
          <w:p w14:paraId="6004EC11"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0.70-3.96</w:t>
            </w:r>
          </w:p>
        </w:tc>
        <w:tc>
          <w:tcPr>
            <w:tcW w:w="964" w:type="dxa"/>
            <w:shd w:val="clear" w:color="auto" w:fill="FFFFFF" w:themeFill="background1"/>
            <w:vAlign w:val="center"/>
          </w:tcPr>
          <w:p w14:paraId="37E1408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0.25</w:t>
            </w:r>
          </w:p>
        </w:tc>
      </w:tr>
      <w:tr w:rsidR="0048124B" w:rsidRPr="00AA254E" w14:paraId="64D32D12"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32A38F84"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47C5883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Systemic metastasis</w:t>
            </w:r>
          </w:p>
        </w:tc>
        <w:tc>
          <w:tcPr>
            <w:tcW w:w="851" w:type="dxa"/>
            <w:shd w:val="clear" w:color="auto" w:fill="FFFFFF" w:themeFill="background1"/>
            <w:vAlign w:val="center"/>
          </w:tcPr>
          <w:p w14:paraId="00071726"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0.62</w:t>
            </w:r>
          </w:p>
        </w:tc>
        <w:tc>
          <w:tcPr>
            <w:tcW w:w="1417" w:type="dxa"/>
            <w:shd w:val="clear" w:color="auto" w:fill="FFFFFF" w:themeFill="background1"/>
            <w:vAlign w:val="center"/>
          </w:tcPr>
          <w:p w14:paraId="2B0FC1A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0.28-1.40</w:t>
            </w:r>
          </w:p>
        </w:tc>
        <w:tc>
          <w:tcPr>
            <w:tcW w:w="964" w:type="dxa"/>
            <w:shd w:val="clear" w:color="auto" w:fill="FFFFFF" w:themeFill="background1"/>
            <w:vAlign w:val="center"/>
          </w:tcPr>
          <w:p w14:paraId="1684198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0.26</w:t>
            </w:r>
          </w:p>
        </w:tc>
      </w:tr>
      <w:tr w:rsidR="0048124B" w:rsidRPr="00AA254E" w14:paraId="1580362E"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tcPr>
          <w:p w14:paraId="1475091F"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CMR+CCT</w:t>
            </w:r>
            <w:r w:rsidRPr="00AA254E">
              <w:rPr>
                <w:rFonts w:ascii="Times New Roman" w:hAnsi="Times New Roman" w:cs="Times New Roman"/>
                <w:color w:val="000000" w:themeColor="text1"/>
                <w:sz w:val="20"/>
                <w:szCs w:val="20"/>
                <w:vertAlign w:val="superscript"/>
                <w:lang w:val="en-US"/>
              </w:rPr>
              <w:t>†</w:t>
            </w:r>
          </w:p>
        </w:tc>
        <w:tc>
          <w:tcPr>
            <w:tcW w:w="3061" w:type="dxa"/>
            <w:vAlign w:val="center"/>
          </w:tcPr>
          <w:p w14:paraId="68EBAE38"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p>
        </w:tc>
        <w:tc>
          <w:tcPr>
            <w:tcW w:w="851" w:type="dxa"/>
            <w:vAlign w:val="center"/>
          </w:tcPr>
          <w:p w14:paraId="348790E2"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HR</w:t>
            </w:r>
          </w:p>
        </w:tc>
        <w:tc>
          <w:tcPr>
            <w:tcW w:w="1417" w:type="dxa"/>
            <w:vAlign w:val="center"/>
          </w:tcPr>
          <w:p w14:paraId="4FCDEF3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b/>
                <w:bCs/>
                <w:color w:val="000000" w:themeColor="text1"/>
                <w:sz w:val="20"/>
                <w:szCs w:val="20"/>
                <w:lang w:val="en-US" w:eastAsia="it-IT"/>
              </w:rPr>
              <w:t>95% CI</w:t>
            </w:r>
          </w:p>
        </w:tc>
        <w:tc>
          <w:tcPr>
            <w:tcW w:w="964" w:type="dxa"/>
            <w:vAlign w:val="center"/>
          </w:tcPr>
          <w:p w14:paraId="2A5EE4E7"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b/>
                <w:bCs/>
                <w:i/>
                <w:iCs/>
                <w:color w:val="000000" w:themeColor="text1"/>
                <w:sz w:val="20"/>
                <w:szCs w:val="20"/>
                <w:lang w:val="en-US"/>
              </w:rPr>
              <w:t>p-value</w:t>
            </w:r>
          </w:p>
        </w:tc>
      </w:tr>
      <w:tr w:rsidR="0048124B" w:rsidRPr="00AA254E" w14:paraId="02A631EA"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val="restart"/>
            <w:shd w:val="clear" w:color="auto" w:fill="FFFFFF" w:themeFill="background1"/>
          </w:tcPr>
          <w:p w14:paraId="72AB4864"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tcPr>
          <w:p w14:paraId="300521AF"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Suspected malignancy</w:t>
            </w:r>
          </w:p>
        </w:tc>
        <w:tc>
          <w:tcPr>
            <w:tcW w:w="851" w:type="dxa"/>
            <w:shd w:val="clear" w:color="auto" w:fill="FFFFFF" w:themeFill="background1"/>
            <w:vAlign w:val="center"/>
          </w:tcPr>
          <w:p w14:paraId="4FEA0C1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9.77</w:t>
            </w:r>
          </w:p>
        </w:tc>
        <w:tc>
          <w:tcPr>
            <w:tcW w:w="1417" w:type="dxa"/>
            <w:shd w:val="clear" w:color="auto" w:fill="FFFFFF" w:themeFill="background1"/>
            <w:vAlign w:val="center"/>
          </w:tcPr>
          <w:p w14:paraId="60DDCBAE"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2.38-40.2</w:t>
            </w:r>
          </w:p>
        </w:tc>
        <w:tc>
          <w:tcPr>
            <w:tcW w:w="964" w:type="dxa"/>
            <w:shd w:val="clear" w:color="auto" w:fill="FFFFFF" w:themeFill="background1"/>
            <w:vAlign w:val="center"/>
          </w:tcPr>
          <w:p w14:paraId="37DBB47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0.002</w:t>
            </w:r>
          </w:p>
        </w:tc>
      </w:tr>
      <w:tr w:rsidR="0048124B" w:rsidRPr="00AA254E" w14:paraId="1FED231D"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3CD58FD6"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67FBD690"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Chemotherapy</w:t>
            </w:r>
          </w:p>
        </w:tc>
        <w:tc>
          <w:tcPr>
            <w:tcW w:w="851" w:type="dxa"/>
            <w:shd w:val="clear" w:color="auto" w:fill="FFFFFF" w:themeFill="background1"/>
            <w:vAlign w:val="center"/>
          </w:tcPr>
          <w:p w14:paraId="436350A4"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0.83</w:t>
            </w:r>
          </w:p>
        </w:tc>
        <w:tc>
          <w:tcPr>
            <w:tcW w:w="1417" w:type="dxa"/>
            <w:shd w:val="clear" w:color="auto" w:fill="FFFFFF" w:themeFill="background1"/>
            <w:vAlign w:val="center"/>
          </w:tcPr>
          <w:p w14:paraId="541986DB"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0.28-2.49</w:t>
            </w:r>
          </w:p>
        </w:tc>
        <w:tc>
          <w:tcPr>
            <w:tcW w:w="964" w:type="dxa"/>
            <w:shd w:val="clear" w:color="auto" w:fill="FFFFFF" w:themeFill="background1"/>
            <w:vAlign w:val="center"/>
          </w:tcPr>
          <w:p w14:paraId="7257733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0.74</w:t>
            </w:r>
          </w:p>
        </w:tc>
      </w:tr>
      <w:tr w:rsidR="0048124B" w:rsidRPr="00AA254E" w14:paraId="29374A27"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6768C050"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38A6A06B"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Tumor size</w:t>
            </w:r>
          </w:p>
        </w:tc>
        <w:tc>
          <w:tcPr>
            <w:tcW w:w="851" w:type="dxa"/>
            <w:shd w:val="clear" w:color="auto" w:fill="FFFFFF" w:themeFill="background1"/>
            <w:vAlign w:val="center"/>
          </w:tcPr>
          <w:p w14:paraId="6B64FD2A"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0.99</w:t>
            </w:r>
          </w:p>
        </w:tc>
        <w:tc>
          <w:tcPr>
            <w:tcW w:w="1417" w:type="dxa"/>
            <w:shd w:val="clear" w:color="auto" w:fill="FFFFFF" w:themeFill="background1"/>
            <w:vAlign w:val="center"/>
          </w:tcPr>
          <w:p w14:paraId="1C511B5D"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0.98-1.01</w:t>
            </w:r>
          </w:p>
        </w:tc>
        <w:tc>
          <w:tcPr>
            <w:tcW w:w="964" w:type="dxa"/>
            <w:shd w:val="clear" w:color="auto" w:fill="FFFFFF" w:themeFill="background1"/>
            <w:vAlign w:val="center"/>
          </w:tcPr>
          <w:p w14:paraId="6E936FDC"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0.96</w:t>
            </w:r>
          </w:p>
        </w:tc>
      </w:tr>
      <w:tr w:rsidR="0048124B" w:rsidRPr="00AA254E" w14:paraId="77A2222C"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49247E21"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1807882A"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Radiotherapy</w:t>
            </w:r>
          </w:p>
        </w:tc>
        <w:tc>
          <w:tcPr>
            <w:tcW w:w="851" w:type="dxa"/>
            <w:shd w:val="clear" w:color="auto" w:fill="FFFFFF" w:themeFill="background1"/>
            <w:vAlign w:val="center"/>
          </w:tcPr>
          <w:p w14:paraId="73FF745E"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1.83</w:t>
            </w:r>
          </w:p>
        </w:tc>
        <w:tc>
          <w:tcPr>
            <w:tcW w:w="1417" w:type="dxa"/>
            <w:shd w:val="clear" w:color="auto" w:fill="FFFFFF" w:themeFill="background1"/>
            <w:vAlign w:val="center"/>
          </w:tcPr>
          <w:p w14:paraId="2A20346F"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0.53-6.34</w:t>
            </w:r>
          </w:p>
        </w:tc>
        <w:tc>
          <w:tcPr>
            <w:tcW w:w="964" w:type="dxa"/>
            <w:shd w:val="clear" w:color="auto" w:fill="FFFFFF" w:themeFill="background1"/>
            <w:vAlign w:val="center"/>
          </w:tcPr>
          <w:p w14:paraId="30884A96"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0.34</w:t>
            </w:r>
          </w:p>
        </w:tc>
      </w:tr>
      <w:tr w:rsidR="0048124B" w:rsidRPr="00AA254E" w14:paraId="4ECB5484"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2205EF57"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58BBB219"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 surgery</w:t>
            </w:r>
          </w:p>
        </w:tc>
        <w:tc>
          <w:tcPr>
            <w:tcW w:w="851" w:type="dxa"/>
            <w:shd w:val="clear" w:color="auto" w:fill="FFFFFF" w:themeFill="background1"/>
            <w:vAlign w:val="center"/>
          </w:tcPr>
          <w:p w14:paraId="33AC4C96"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0.95</w:t>
            </w:r>
          </w:p>
        </w:tc>
        <w:tc>
          <w:tcPr>
            <w:tcW w:w="1417" w:type="dxa"/>
            <w:shd w:val="clear" w:color="auto" w:fill="FFFFFF" w:themeFill="background1"/>
            <w:vAlign w:val="center"/>
          </w:tcPr>
          <w:p w14:paraId="7402F8B8"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0.39-2.27</w:t>
            </w:r>
          </w:p>
        </w:tc>
        <w:tc>
          <w:tcPr>
            <w:tcW w:w="964" w:type="dxa"/>
            <w:shd w:val="clear" w:color="auto" w:fill="FFFFFF" w:themeFill="background1"/>
            <w:vAlign w:val="center"/>
          </w:tcPr>
          <w:p w14:paraId="310CB011"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0.90</w:t>
            </w:r>
          </w:p>
        </w:tc>
      </w:tr>
      <w:tr w:rsidR="0048124B" w:rsidRPr="00AA254E" w14:paraId="5606AB8C" w14:textId="77777777" w:rsidTr="00F11C60">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69762BB6"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7577C43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Cardiac metastasis</w:t>
            </w:r>
          </w:p>
        </w:tc>
        <w:tc>
          <w:tcPr>
            <w:tcW w:w="851" w:type="dxa"/>
            <w:shd w:val="clear" w:color="auto" w:fill="FFFFFF" w:themeFill="background1"/>
            <w:vAlign w:val="center"/>
          </w:tcPr>
          <w:p w14:paraId="0EAEC5A0"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1.67</w:t>
            </w:r>
          </w:p>
        </w:tc>
        <w:tc>
          <w:tcPr>
            <w:tcW w:w="1417" w:type="dxa"/>
            <w:shd w:val="clear" w:color="auto" w:fill="FFFFFF" w:themeFill="background1"/>
            <w:vAlign w:val="center"/>
          </w:tcPr>
          <w:p w14:paraId="61E05095"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0.70-3.99</w:t>
            </w:r>
          </w:p>
        </w:tc>
        <w:tc>
          <w:tcPr>
            <w:tcW w:w="964" w:type="dxa"/>
            <w:shd w:val="clear" w:color="auto" w:fill="FFFFFF" w:themeFill="background1"/>
            <w:vAlign w:val="center"/>
          </w:tcPr>
          <w:p w14:paraId="75804C93" w14:textId="77777777" w:rsidR="009E4D69" w:rsidRPr="00AA254E" w:rsidRDefault="009E4D69" w:rsidP="00F11C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0.25</w:t>
            </w:r>
          </w:p>
        </w:tc>
      </w:tr>
      <w:tr w:rsidR="0048124B" w:rsidRPr="00AA254E" w14:paraId="39EBC5A9" w14:textId="77777777" w:rsidTr="00F11C60">
        <w:trPr>
          <w:trHeight w:val="284"/>
          <w:jc w:val="center"/>
        </w:trPr>
        <w:tc>
          <w:tcPr>
            <w:cnfStyle w:val="001000000000" w:firstRow="0" w:lastRow="0" w:firstColumn="1" w:lastColumn="0" w:oddVBand="0" w:evenVBand="0" w:oddHBand="0" w:evenHBand="0" w:firstRowFirstColumn="0" w:firstRowLastColumn="0" w:lastRowFirstColumn="0" w:lastRowLastColumn="0"/>
            <w:tcW w:w="3061" w:type="dxa"/>
            <w:vMerge/>
            <w:shd w:val="clear" w:color="auto" w:fill="FFFFFF" w:themeFill="background1"/>
          </w:tcPr>
          <w:p w14:paraId="58EFF558" w14:textId="77777777" w:rsidR="009E4D69" w:rsidRPr="00AA254E" w:rsidRDefault="009E4D69" w:rsidP="00F11C60">
            <w:pPr>
              <w:spacing w:line="360" w:lineRule="auto"/>
              <w:jc w:val="center"/>
              <w:rPr>
                <w:rFonts w:ascii="Times New Roman" w:hAnsi="Times New Roman" w:cs="Times New Roman"/>
                <w:color w:val="000000" w:themeColor="text1"/>
                <w:sz w:val="20"/>
                <w:szCs w:val="20"/>
                <w:lang w:val="en-US"/>
              </w:rPr>
            </w:pPr>
          </w:p>
        </w:tc>
        <w:tc>
          <w:tcPr>
            <w:tcW w:w="3061" w:type="dxa"/>
            <w:shd w:val="clear" w:color="auto" w:fill="FFFFFF" w:themeFill="background1"/>
            <w:vAlign w:val="center"/>
          </w:tcPr>
          <w:p w14:paraId="08A428DC"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Systemic metastasis</w:t>
            </w:r>
          </w:p>
        </w:tc>
        <w:tc>
          <w:tcPr>
            <w:tcW w:w="851" w:type="dxa"/>
            <w:shd w:val="clear" w:color="auto" w:fill="FFFFFF" w:themeFill="background1"/>
            <w:vAlign w:val="center"/>
          </w:tcPr>
          <w:p w14:paraId="1CC02504"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0.63</w:t>
            </w:r>
          </w:p>
        </w:tc>
        <w:tc>
          <w:tcPr>
            <w:tcW w:w="1417" w:type="dxa"/>
            <w:shd w:val="clear" w:color="auto" w:fill="FFFFFF" w:themeFill="background1"/>
            <w:vAlign w:val="center"/>
          </w:tcPr>
          <w:p w14:paraId="1258BA8F"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it-IT"/>
              </w:rPr>
            </w:pPr>
            <w:r w:rsidRPr="00AA254E">
              <w:rPr>
                <w:rFonts w:ascii="Times New Roman" w:eastAsia="Times New Roman" w:hAnsi="Times New Roman" w:cs="Times New Roman"/>
                <w:color w:val="000000" w:themeColor="text1"/>
                <w:sz w:val="20"/>
                <w:szCs w:val="20"/>
                <w:lang w:val="en-US" w:eastAsia="it-IT"/>
              </w:rPr>
              <w:t>0.28-1.41</w:t>
            </w:r>
          </w:p>
        </w:tc>
        <w:tc>
          <w:tcPr>
            <w:tcW w:w="964" w:type="dxa"/>
            <w:shd w:val="clear" w:color="auto" w:fill="FFFFFF" w:themeFill="background1"/>
            <w:vAlign w:val="center"/>
          </w:tcPr>
          <w:p w14:paraId="70F9CAF3" w14:textId="77777777" w:rsidR="009E4D69" w:rsidRPr="00AA254E" w:rsidRDefault="009E4D69" w:rsidP="00F11C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0"/>
                <w:szCs w:val="20"/>
                <w:lang w:val="en-US"/>
              </w:rPr>
            </w:pPr>
            <w:r w:rsidRPr="00AA254E">
              <w:rPr>
                <w:rFonts w:ascii="Times New Roman" w:hAnsi="Times New Roman" w:cs="Times New Roman"/>
                <w:i/>
                <w:iCs/>
                <w:color w:val="000000" w:themeColor="text1"/>
                <w:sz w:val="20"/>
                <w:szCs w:val="20"/>
                <w:lang w:val="en-US"/>
              </w:rPr>
              <w:t>0.26</w:t>
            </w:r>
          </w:p>
        </w:tc>
      </w:tr>
    </w:tbl>
    <w:p w14:paraId="5C341D7B" w14:textId="6EBF8B4A" w:rsidR="005D1475" w:rsidRPr="00AA254E" w:rsidRDefault="005D1475" w:rsidP="005D1475">
      <w:pPr>
        <w:spacing w:line="240" w:lineRule="auto"/>
        <w:rPr>
          <w:rFonts w:ascii="Times New Roman" w:hAnsi="Times New Roman" w:cs="Times New Roman"/>
          <w:i/>
          <w:iCs/>
          <w:color w:val="000000" w:themeColor="text1"/>
          <w:sz w:val="18"/>
          <w:szCs w:val="18"/>
          <w:lang w:val="en-US"/>
        </w:rPr>
      </w:pPr>
      <w:r w:rsidRPr="00AA254E">
        <w:rPr>
          <w:rFonts w:ascii="Times New Roman" w:hAnsi="Times New Roman" w:cs="Times New Roman"/>
          <w:i/>
          <w:iCs/>
          <w:color w:val="000000" w:themeColor="text1"/>
          <w:sz w:val="18"/>
          <w:szCs w:val="18"/>
          <w:lang w:val="en-US"/>
        </w:rPr>
        <w:t xml:space="preserve">Abbreviations: CI: Confidence Interval; CCT: Cardiac Computed Tomography; CM: Cardiac Mass; CMR: Cardiac Magnetic Resonance; HR: Hazard Ratio; </w:t>
      </w:r>
      <w:r w:rsidRPr="00AA254E">
        <w:rPr>
          <w:rFonts w:ascii="Times New Roman" w:hAnsi="Times New Roman" w:cs="Times New Roman"/>
          <w:i/>
          <w:iCs/>
          <w:color w:val="000000" w:themeColor="text1"/>
          <w:sz w:val="18"/>
          <w:szCs w:val="18"/>
          <w:vertAlign w:val="superscript"/>
          <w:lang w:val="en-US"/>
        </w:rPr>
        <w:t>18</w:t>
      </w:r>
      <w:r w:rsidRPr="00AA254E">
        <w:rPr>
          <w:rFonts w:ascii="Times New Roman" w:hAnsi="Times New Roman" w:cs="Times New Roman"/>
          <w:i/>
          <w:iCs/>
          <w:color w:val="000000" w:themeColor="text1"/>
          <w:sz w:val="18"/>
          <w:szCs w:val="18"/>
          <w:lang w:val="en-US"/>
        </w:rPr>
        <w:t xml:space="preserve">F-FDG PET: </w:t>
      </w:r>
      <w:r w:rsidRPr="00AA254E">
        <w:rPr>
          <w:rFonts w:ascii="Times New Roman" w:hAnsi="Times New Roman" w:cs="Times New Roman"/>
          <w:i/>
          <w:iCs/>
          <w:color w:val="000000" w:themeColor="text1"/>
          <w:sz w:val="18"/>
          <w:szCs w:val="18"/>
          <w:vertAlign w:val="superscript"/>
          <w:lang w:val="en-US"/>
        </w:rPr>
        <w:t>18</w:t>
      </w:r>
      <w:r w:rsidRPr="00AA254E">
        <w:rPr>
          <w:rFonts w:ascii="Times New Roman" w:hAnsi="Times New Roman" w:cs="Times New Roman"/>
          <w:i/>
          <w:iCs/>
          <w:color w:val="000000" w:themeColor="text1"/>
          <w:sz w:val="18"/>
          <w:szCs w:val="18"/>
          <w:lang w:val="en-US"/>
        </w:rPr>
        <w:t>F Fluorodeoxyglucose Positron Emission Tomography.</w:t>
      </w:r>
    </w:p>
    <w:p w14:paraId="565BD139" w14:textId="77777777" w:rsidR="005D1475" w:rsidRPr="00AA254E" w:rsidRDefault="005D1475" w:rsidP="005D1475">
      <w:pPr>
        <w:spacing w:line="240" w:lineRule="auto"/>
        <w:rPr>
          <w:rFonts w:ascii="Times New Roman" w:hAnsi="Times New Roman" w:cs="Times New Roman"/>
          <w:color w:val="000000" w:themeColor="text1"/>
          <w:sz w:val="18"/>
          <w:szCs w:val="18"/>
          <w:lang w:val="en-US"/>
        </w:rPr>
      </w:pPr>
      <w:r w:rsidRPr="00AA254E">
        <w:rPr>
          <w:rFonts w:ascii="Times New Roman" w:hAnsi="Times New Roman" w:cs="Times New Roman"/>
          <w:color w:val="000000" w:themeColor="text1"/>
          <w:sz w:val="18"/>
          <w:szCs w:val="18"/>
          <w:lang w:val="en-US"/>
        </w:rPr>
        <w:t>*CCT as the first imaging modality performed.</w:t>
      </w:r>
    </w:p>
    <w:p w14:paraId="1B7653DF" w14:textId="77777777" w:rsidR="005D1475" w:rsidRPr="00AA254E" w:rsidRDefault="005D1475" w:rsidP="005D1475">
      <w:pPr>
        <w:spacing w:line="240" w:lineRule="auto"/>
        <w:rPr>
          <w:rFonts w:ascii="Times New Roman" w:hAnsi="Times New Roman" w:cs="Times New Roman"/>
          <w:color w:val="000000" w:themeColor="text1"/>
          <w:sz w:val="18"/>
          <w:szCs w:val="18"/>
          <w:lang w:val="en-US"/>
        </w:rPr>
      </w:pPr>
      <w:r w:rsidRPr="00AA254E">
        <w:rPr>
          <w:rFonts w:ascii="Times New Roman" w:hAnsi="Times New Roman" w:cs="Times New Roman"/>
          <w:color w:val="000000" w:themeColor="text1"/>
          <w:sz w:val="18"/>
          <w:szCs w:val="18"/>
          <w:lang w:val="en-US"/>
        </w:rPr>
        <w:t>†CMR as the first imaging modality performed.</w:t>
      </w:r>
    </w:p>
    <w:p w14:paraId="565F9514" w14:textId="77777777" w:rsidR="00A40981" w:rsidRPr="00AA254E" w:rsidRDefault="009E4D69">
      <w:pPr>
        <w:rPr>
          <w:rFonts w:ascii="Times New Roman" w:hAnsi="Times New Roman" w:cs="Times New Roman"/>
          <w:b/>
          <w:bCs/>
          <w:color w:val="000000" w:themeColor="text1"/>
          <w:lang w:val="en-US"/>
        </w:rPr>
        <w:sectPr w:rsidR="00A40981" w:rsidRPr="00AA254E" w:rsidSect="0015148D">
          <w:pgSz w:w="11906" w:h="16838"/>
          <w:pgMar w:top="1418" w:right="1134" w:bottom="1134" w:left="1134" w:header="709" w:footer="709" w:gutter="0"/>
          <w:cols w:space="708"/>
          <w:docGrid w:linePitch="360"/>
        </w:sectPr>
      </w:pPr>
      <w:r w:rsidRPr="00AA254E">
        <w:rPr>
          <w:rFonts w:ascii="Times New Roman" w:hAnsi="Times New Roman" w:cs="Times New Roman"/>
          <w:b/>
          <w:bCs/>
          <w:color w:val="000000" w:themeColor="text1"/>
          <w:lang w:val="en-US"/>
        </w:rPr>
        <w:br w:type="page"/>
      </w:r>
    </w:p>
    <w:p w14:paraId="55F35C8B" w14:textId="2473C58F" w:rsidR="00A40981" w:rsidRPr="00AA254E" w:rsidRDefault="00A40981">
      <w:pPr>
        <w:rPr>
          <w:rFonts w:ascii="Times New Roman" w:hAnsi="Times New Roman" w:cs="Times New Roman"/>
          <w:color w:val="000000" w:themeColor="text1"/>
          <w:lang w:val="en-US"/>
        </w:rPr>
      </w:pPr>
      <w:r w:rsidRPr="00AA254E">
        <w:rPr>
          <w:rFonts w:ascii="Times New Roman" w:hAnsi="Times New Roman" w:cs="Times New Roman"/>
          <w:b/>
          <w:bCs/>
          <w:color w:val="000000" w:themeColor="text1"/>
          <w:lang w:val="en-US"/>
        </w:rPr>
        <w:t>Supplemental Table 1</w:t>
      </w:r>
      <w:r w:rsidR="0015148D" w:rsidRPr="00AA254E">
        <w:rPr>
          <w:rFonts w:ascii="Times New Roman" w:hAnsi="Times New Roman" w:cs="Times New Roman"/>
          <w:b/>
          <w:bCs/>
          <w:color w:val="000000" w:themeColor="text1"/>
          <w:lang w:val="en-US"/>
        </w:rPr>
        <w:t>1</w:t>
      </w:r>
      <w:r w:rsidRPr="00AA254E">
        <w:rPr>
          <w:rFonts w:ascii="Times New Roman" w:hAnsi="Times New Roman" w:cs="Times New Roman"/>
          <w:b/>
          <w:bCs/>
          <w:color w:val="000000" w:themeColor="text1"/>
          <w:lang w:val="en-US"/>
        </w:rPr>
        <w:t xml:space="preserve">. </w:t>
      </w:r>
      <w:r w:rsidRPr="00AA254E">
        <w:rPr>
          <w:rFonts w:ascii="Times New Roman" w:hAnsi="Times New Roman" w:cs="Times New Roman"/>
          <w:color w:val="000000" w:themeColor="text1"/>
          <w:lang w:val="en-US"/>
        </w:rPr>
        <w:t>Diagnostic performance of each imaging features in discriminating thrombi.</w:t>
      </w:r>
    </w:p>
    <w:tbl>
      <w:tblPr>
        <w:tblStyle w:val="PlainTable1"/>
        <w:tblW w:w="1357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332"/>
        <w:gridCol w:w="2332"/>
        <w:gridCol w:w="1752"/>
        <w:gridCol w:w="2191"/>
        <w:gridCol w:w="1752"/>
        <w:gridCol w:w="1752"/>
        <w:gridCol w:w="1459"/>
      </w:tblGrid>
      <w:tr w:rsidR="0048124B" w:rsidRPr="00AA254E" w14:paraId="00F6BA79" w14:textId="77777777" w:rsidTr="00F15680">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tcBorders>
              <w:top w:val="single" w:sz="4" w:space="0" w:color="auto"/>
              <w:bottom w:val="single" w:sz="4" w:space="0" w:color="auto"/>
            </w:tcBorders>
            <w:shd w:val="clear" w:color="auto" w:fill="FFFFFF" w:themeFill="background1"/>
          </w:tcPr>
          <w:p w14:paraId="7432141D"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bottom w:val="single" w:sz="4" w:space="0" w:color="auto"/>
            </w:tcBorders>
            <w:shd w:val="clear" w:color="auto" w:fill="FFFFFF" w:themeFill="background1"/>
          </w:tcPr>
          <w:p w14:paraId="403A91A6"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lang w:val="en-US"/>
              </w:rPr>
            </w:pPr>
            <w:r w:rsidRPr="00AA254E">
              <w:rPr>
                <w:rFonts w:ascii="Times New Roman" w:hAnsi="Times New Roman" w:cs="Times New Roman"/>
                <w:color w:val="000000" w:themeColor="text1"/>
                <w:sz w:val="20"/>
                <w:szCs w:val="20"/>
                <w:lang w:val="en-US"/>
              </w:rPr>
              <w:t xml:space="preserve">Imaging </w:t>
            </w:r>
          </w:p>
          <w:p w14:paraId="21F2638D"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features</w:t>
            </w:r>
          </w:p>
        </w:tc>
        <w:tc>
          <w:tcPr>
            <w:tcW w:w="1752" w:type="dxa"/>
            <w:tcBorders>
              <w:top w:val="single" w:sz="4" w:space="0" w:color="auto"/>
              <w:bottom w:val="single" w:sz="4" w:space="0" w:color="auto"/>
            </w:tcBorders>
            <w:shd w:val="clear" w:color="auto" w:fill="FFFFFF" w:themeFill="background1"/>
          </w:tcPr>
          <w:p w14:paraId="6AE1CE52"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Sensitivity</w:t>
            </w:r>
          </w:p>
          <w:p w14:paraId="73B4FF2C"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US"/>
              </w:rPr>
            </w:pPr>
            <w:r w:rsidRPr="00AA254E">
              <w:rPr>
                <w:rFonts w:ascii="Times New Roman" w:hAnsi="Times New Roman" w:cs="Times New Roman"/>
                <w:bCs w:val="0"/>
                <w:color w:val="000000" w:themeColor="text1"/>
                <w:sz w:val="20"/>
                <w:szCs w:val="20"/>
                <w:lang w:val="en-US"/>
              </w:rPr>
              <w:t>(95% CI)</w:t>
            </w:r>
          </w:p>
        </w:tc>
        <w:tc>
          <w:tcPr>
            <w:tcW w:w="2191" w:type="dxa"/>
            <w:tcBorders>
              <w:top w:val="single" w:sz="4" w:space="0" w:color="auto"/>
              <w:bottom w:val="single" w:sz="4" w:space="0" w:color="auto"/>
            </w:tcBorders>
            <w:shd w:val="clear" w:color="auto" w:fill="FFFFFF" w:themeFill="background1"/>
          </w:tcPr>
          <w:p w14:paraId="01AE1DAB"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Specificity</w:t>
            </w:r>
          </w:p>
          <w:p w14:paraId="0FB4E524"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US"/>
              </w:rPr>
            </w:pPr>
            <w:r w:rsidRPr="00AA254E">
              <w:rPr>
                <w:rFonts w:ascii="Times New Roman" w:hAnsi="Times New Roman" w:cs="Times New Roman"/>
                <w:bCs w:val="0"/>
                <w:color w:val="000000" w:themeColor="text1"/>
                <w:sz w:val="20"/>
                <w:szCs w:val="20"/>
                <w:lang w:val="en-US"/>
              </w:rPr>
              <w:t>(95% CI)</w:t>
            </w:r>
          </w:p>
        </w:tc>
        <w:tc>
          <w:tcPr>
            <w:tcW w:w="1752" w:type="dxa"/>
            <w:tcBorders>
              <w:top w:val="single" w:sz="4" w:space="0" w:color="auto"/>
              <w:bottom w:val="single" w:sz="4" w:space="0" w:color="auto"/>
            </w:tcBorders>
            <w:shd w:val="clear" w:color="auto" w:fill="FFFFFF" w:themeFill="background1"/>
          </w:tcPr>
          <w:p w14:paraId="29C75C84"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PPV</w:t>
            </w:r>
          </w:p>
          <w:p w14:paraId="6034F48A"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US"/>
              </w:rPr>
            </w:pPr>
            <w:r w:rsidRPr="00AA254E">
              <w:rPr>
                <w:rFonts w:ascii="Times New Roman" w:hAnsi="Times New Roman" w:cs="Times New Roman"/>
                <w:bCs w:val="0"/>
                <w:color w:val="000000" w:themeColor="text1"/>
                <w:sz w:val="20"/>
                <w:szCs w:val="20"/>
                <w:lang w:val="en-US"/>
              </w:rPr>
              <w:t>(95% CI)</w:t>
            </w:r>
          </w:p>
        </w:tc>
        <w:tc>
          <w:tcPr>
            <w:tcW w:w="1752" w:type="dxa"/>
            <w:tcBorders>
              <w:top w:val="single" w:sz="4" w:space="0" w:color="auto"/>
              <w:bottom w:val="single" w:sz="4" w:space="0" w:color="auto"/>
            </w:tcBorders>
            <w:shd w:val="clear" w:color="auto" w:fill="FFFFFF" w:themeFill="background1"/>
          </w:tcPr>
          <w:p w14:paraId="6A964200"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NPV</w:t>
            </w:r>
          </w:p>
          <w:p w14:paraId="216EDB1C"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US"/>
              </w:rPr>
            </w:pPr>
            <w:r w:rsidRPr="00AA254E">
              <w:rPr>
                <w:rFonts w:ascii="Times New Roman" w:hAnsi="Times New Roman" w:cs="Times New Roman"/>
                <w:bCs w:val="0"/>
                <w:color w:val="000000" w:themeColor="text1"/>
                <w:sz w:val="20"/>
                <w:szCs w:val="20"/>
                <w:lang w:val="en-US"/>
              </w:rPr>
              <w:t>(95% CI)</w:t>
            </w:r>
          </w:p>
        </w:tc>
        <w:tc>
          <w:tcPr>
            <w:tcW w:w="1459" w:type="dxa"/>
            <w:tcBorders>
              <w:top w:val="single" w:sz="4" w:space="0" w:color="auto"/>
              <w:bottom w:val="single" w:sz="4" w:space="0" w:color="auto"/>
            </w:tcBorders>
            <w:shd w:val="clear" w:color="auto" w:fill="FFFFFF" w:themeFill="background1"/>
          </w:tcPr>
          <w:p w14:paraId="34D8843C"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 xml:space="preserve">Diagnostic </w:t>
            </w:r>
          </w:p>
          <w:p w14:paraId="7155BB13" w14:textId="77777777" w:rsidR="00A40981" w:rsidRPr="00AA254E" w:rsidRDefault="00A40981" w:rsidP="00F15680">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lang w:val="en-US"/>
              </w:rPr>
            </w:pPr>
            <w:r w:rsidRPr="00AA254E">
              <w:rPr>
                <w:rFonts w:ascii="Times New Roman" w:hAnsi="Times New Roman" w:cs="Times New Roman"/>
                <w:bCs w:val="0"/>
                <w:color w:val="000000" w:themeColor="text1"/>
                <w:sz w:val="20"/>
                <w:szCs w:val="20"/>
                <w:lang w:val="en-US"/>
              </w:rPr>
              <w:t>Accuracy</w:t>
            </w:r>
          </w:p>
        </w:tc>
      </w:tr>
      <w:tr w:rsidR="0048124B" w:rsidRPr="00AA254E" w14:paraId="601A2CB9"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val="restart"/>
            <w:tcBorders>
              <w:top w:val="single" w:sz="4" w:space="0" w:color="auto"/>
              <w:right w:val="single" w:sz="4" w:space="0" w:color="auto"/>
            </w:tcBorders>
            <w:shd w:val="clear" w:color="auto" w:fill="FFFFFF" w:themeFill="background1"/>
          </w:tcPr>
          <w:p w14:paraId="145C5D18"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Echocardiography*</w:t>
            </w:r>
          </w:p>
        </w:tc>
        <w:tc>
          <w:tcPr>
            <w:tcW w:w="2332" w:type="dxa"/>
            <w:tcBorders>
              <w:top w:val="single" w:sz="4" w:space="0" w:color="auto"/>
              <w:left w:val="single" w:sz="4" w:space="0" w:color="auto"/>
              <w:bottom w:val="single" w:sz="4" w:space="0" w:color="auto"/>
            </w:tcBorders>
            <w:shd w:val="clear" w:color="auto" w:fill="FFFFFF" w:themeFill="background1"/>
          </w:tcPr>
          <w:p w14:paraId="366C30D8"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Absent</w:t>
            </w:r>
          </w:p>
          <w:p w14:paraId="6F9AAC9D"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Invasiveness</w:t>
            </w:r>
          </w:p>
        </w:tc>
        <w:tc>
          <w:tcPr>
            <w:tcW w:w="1752" w:type="dxa"/>
            <w:tcBorders>
              <w:top w:val="single" w:sz="4" w:space="0" w:color="auto"/>
              <w:bottom w:val="single" w:sz="4" w:space="0" w:color="auto"/>
            </w:tcBorders>
            <w:shd w:val="clear" w:color="auto" w:fill="FFFFFF" w:themeFill="background1"/>
          </w:tcPr>
          <w:p w14:paraId="1BDCF8FA"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100.0 </w:t>
            </w:r>
          </w:p>
          <w:p w14:paraId="07483EB4"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(80.5-100.0)</w:t>
            </w:r>
          </w:p>
        </w:tc>
        <w:tc>
          <w:tcPr>
            <w:tcW w:w="2191" w:type="dxa"/>
            <w:tcBorders>
              <w:top w:val="single" w:sz="4" w:space="0" w:color="auto"/>
              <w:bottom w:val="single" w:sz="4" w:space="0" w:color="auto"/>
            </w:tcBorders>
            <w:shd w:val="clear" w:color="auto" w:fill="FFFFFF" w:themeFill="background1"/>
          </w:tcPr>
          <w:p w14:paraId="799A357C"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52.3</w:t>
            </w:r>
          </w:p>
          <w:p w14:paraId="2C02DBCC"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(42.5-62.1)</w:t>
            </w:r>
          </w:p>
        </w:tc>
        <w:tc>
          <w:tcPr>
            <w:tcW w:w="1752" w:type="dxa"/>
            <w:tcBorders>
              <w:top w:val="single" w:sz="4" w:space="0" w:color="auto"/>
              <w:bottom w:val="single" w:sz="4" w:space="0" w:color="auto"/>
            </w:tcBorders>
            <w:shd w:val="clear" w:color="auto" w:fill="FFFFFF" w:themeFill="background1"/>
          </w:tcPr>
          <w:p w14:paraId="04B6DD6E"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25.0</w:t>
            </w:r>
          </w:p>
          <w:p w14:paraId="765980E7"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(15.3-37.0)</w:t>
            </w:r>
          </w:p>
        </w:tc>
        <w:tc>
          <w:tcPr>
            <w:tcW w:w="1752" w:type="dxa"/>
            <w:tcBorders>
              <w:top w:val="single" w:sz="4" w:space="0" w:color="auto"/>
              <w:bottom w:val="single" w:sz="4" w:space="0" w:color="auto"/>
            </w:tcBorders>
            <w:shd w:val="clear" w:color="auto" w:fill="FFFFFF" w:themeFill="background1"/>
          </w:tcPr>
          <w:p w14:paraId="62B303BE"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100.0 </w:t>
            </w:r>
          </w:p>
          <w:p w14:paraId="08A38A89"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(93.6-100.0)</w:t>
            </w:r>
          </w:p>
        </w:tc>
        <w:tc>
          <w:tcPr>
            <w:tcW w:w="1459" w:type="dxa"/>
            <w:tcBorders>
              <w:top w:val="single" w:sz="4" w:space="0" w:color="auto"/>
              <w:bottom w:val="single" w:sz="4" w:space="0" w:color="auto"/>
            </w:tcBorders>
            <w:shd w:val="clear" w:color="auto" w:fill="FFFFFF" w:themeFill="background1"/>
          </w:tcPr>
          <w:p w14:paraId="05065C93"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58.9%</w:t>
            </w:r>
          </w:p>
        </w:tc>
      </w:tr>
      <w:tr w:rsidR="0048124B" w:rsidRPr="00AA254E" w14:paraId="1ED21429" w14:textId="77777777" w:rsidTr="00F15680">
        <w:trPr>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67328D52"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19647402"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Non-left localization</w:t>
            </w:r>
          </w:p>
        </w:tc>
        <w:tc>
          <w:tcPr>
            <w:tcW w:w="1752" w:type="dxa"/>
            <w:tcBorders>
              <w:top w:val="single" w:sz="4" w:space="0" w:color="auto"/>
              <w:bottom w:val="single" w:sz="4" w:space="0" w:color="auto"/>
            </w:tcBorders>
            <w:shd w:val="clear" w:color="auto" w:fill="FFFFFF" w:themeFill="background1"/>
          </w:tcPr>
          <w:p w14:paraId="3DC335D0"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58.8 (32.9-81.6)</w:t>
            </w:r>
          </w:p>
        </w:tc>
        <w:tc>
          <w:tcPr>
            <w:tcW w:w="2191" w:type="dxa"/>
            <w:tcBorders>
              <w:top w:val="single" w:sz="4" w:space="0" w:color="auto"/>
              <w:bottom w:val="single" w:sz="4" w:space="0" w:color="auto"/>
            </w:tcBorders>
            <w:shd w:val="clear" w:color="auto" w:fill="FFFFFF" w:themeFill="background1"/>
          </w:tcPr>
          <w:p w14:paraId="04F4322D"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33.6 (24.8-43.4)</w:t>
            </w:r>
          </w:p>
        </w:tc>
        <w:tc>
          <w:tcPr>
            <w:tcW w:w="1752" w:type="dxa"/>
            <w:tcBorders>
              <w:top w:val="single" w:sz="4" w:space="0" w:color="auto"/>
              <w:bottom w:val="single" w:sz="4" w:space="0" w:color="auto"/>
            </w:tcBorders>
            <w:shd w:val="clear" w:color="auto" w:fill="FFFFFF" w:themeFill="background1"/>
          </w:tcPr>
          <w:p w14:paraId="27359202"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12.3 (6.1-21.5)</w:t>
            </w:r>
          </w:p>
        </w:tc>
        <w:tc>
          <w:tcPr>
            <w:tcW w:w="1752" w:type="dxa"/>
            <w:tcBorders>
              <w:top w:val="single" w:sz="4" w:space="0" w:color="auto"/>
              <w:bottom w:val="single" w:sz="4" w:space="0" w:color="auto"/>
            </w:tcBorders>
            <w:shd w:val="clear" w:color="auto" w:fill="FFFFFF" w:themeFill="background1"/>
          </w:tcPr>
          <w:p w14:paraId="4D2F3044"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83.7 (69.3)</w:t>
            </w:r>
          </w:p>
        </w:tc>
        <w:tc>
          <w:tcPr>
            <w:tcW w:w="1459" w:type="dxa"/>
            <w:tcBorders>
              <w:top w:val="single" w:sz="4" w:space="0" w:color="auto"/>
              <w:bottom w:val="single" w:sz="4" w:space="0" w:color="auto"/>
            </w:tcBorders>
            <w:shd w:val="clear" w:color="auto" w:fill="FFFFFF" w:themeFill="background1"/>
          </w:tcPr>
          <w:p w14:paraId="265B7CDE"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37.1%</w:t>
            </w:r>
          </w:p>
        </w:tc>
      </w:tr>
      <w:tr w:rsidR="0048124B" w:rsidRPr="00AA254E" w14:paraId="541FCF92"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7C5C359E"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7881EE99" w14:textId="5FA498C4" w:rsidR="00A40981" w:rsidRPr="00AA254E" w:rsidRDefault="00A40981" w:rsidP="00A4098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Absent</w:t>
            </w:r>
          </w:p>
          <w:p w14:paraId="2BAB5BB2" w14:textId="77777777" w:rsidR="00A40981" w:rsidRPr="00AA254E" w:rsidRDefault="00A40981" w:rsidP="00A40981">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Pericardial effusion</w:t>
            </w:r>
          </w:p>
        </w:tc>
        <w:tc>
          <w:tcPr>
            <w:tcW w:w="1752" w:type="dxa"/>
            <w:tcBorders>
              <w:top w:val="single" w:sz="4" w:space="0" w:color="auto"/>
              <w:bottom w:val="single" w:sz="4" w:space="0" w:color="auto"/>
            </w:tcBorders>
            <w:shd w:val="clear" w:color="auto" w:fill="FFFFFF" w:themeFill="background1"/>
          </w:tcPr>
          <w:p w14:paraId="67E975BB"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100.00</w:t>
            </w:r>
          </w:p>
          <w:p w14:paraId="02567E60"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(80.5-100.0)</w:t>
            </w:r>
          </w:p>
        </w:tc>
        <w:tc>
          <w:tcPr>
            <w:tcW w:w="2191" w:type="dxa"/>
            <w:tcBorders>
              <w:top w:val="single" w:sz="4" w:space="0" w:color="auto"/>
              <w:bottom w:val="single" w:sz="4" w:space="0" w:color="auto"/>
            </w:tcBorders>
            <w:shd w:val="clear" w:color="auto" w:fill="FFFFFF" w:themeFill="background1"/>
          </w:tcPr>
          <w:p w14:paraId="4B3ACA84"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24.1</w:t>
            </w:r>
          </w:p>
          <w:p w14:paraId="29781927"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(16.4-33.3)</w:t>
            </w:r>
          </w:p>
        </w:tc>
        <w:tc>
          <w:tcPr>
            <w:tcW w:w="1752" w:type="dxa"/>
            <w:tcBorders>
              <w:top w:val="single" w:sz="4" w:space="0" w:color="auto"/>
              <w:bottom w:val="single" w:sz="4" w:space="0" w:color="auto"/>
            </w:tcBorders>
            <w:shd w:val="clear" w:color="auto" w:fill="FFFFFF" w:themeFill="background1"/>
          </w:tcPr>
          <w:p w14:paraId="7F69A68F"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17.2 </w:t>
            </w:r>
          </w:p>
          <w:p w14:paraId="1327C166"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(10.3-26.1)</w:t>
            </w:r>
          </w:p>
        </w:tc>
        <w:tc>
          <w:tcPr>
            <w:tcW w:w="1752" w:type="dxa"/>
            <w:tcBorders>
              <w:top w:val="single" w:sz="4" w:space="0" w:color="auto"/>
              <w:bottom w:val="single" w:sz="4" w:space="0" w:color="auto"/>
            </w:tcBorders>
            <w:shd w:val="clear" w:color="auto" w:fill="FFFFFF" w:themeFill="background1"/>
          </w:tcPr>
          <w:p w14:paraId="77332CDC"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100.0 </w:t>
            </w:r>
          </w:p>
          <w:p w14:paraId="014CE6B7"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(86.8-100.0)</w:t>
            </w:r>
          </w:p>
        </w:tc>
        <w:tc>
          <w:tcPr>
            <w:tcW w:w="1459" w:type="dxa"/>
            <w:tcBorders>
              <w:top w:val="single" w:sz="4" w:space="0" w:color="auto"/>
              <w:bottom w:val="single" w:sz="4" w:space="0" w:color="auto"/>
            </w:tcBorders>
            <w:shd w:val="clear" w:color="auto" w:fill="FFFFFF" w:themeFill="background1"/>
          </w:tcPr>
          <w:p w14:paraId="7E3BB871"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34.7%</w:t>
            </w:r>
          </w:p>
        </w:tc>
      </w:tr>
      <w:tr w:rsidR="0048124B" w:rsidRPr="00AA254E" w14:paraId="02749619" w14:textId="77777777" w:rsidTr="00F15680">
        <w:trPr>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636AF778"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19A491DC"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Inhomogeneous mass</w:t>
            </w:r>
          </w:p>
        </w:tc>
        <w:tc>
          <w:tcPr>
            <w:tcW w:w="1752" w:type="dxa"/>
            <w:tcBorders>
              <w:top w:val="single" w:sz="4" w:space="0" w:color="auto"/>
              <w:bottom w:val="single" w:sz="4" w:space="0" w:color="auto"/>
            </w:tcBorders>
            <w:shd w:val="clear" w:color="auto" w:fill="FFFFFF" w:themeFill="background1"/>
          </w:tcPr>
          <w:p w14:paraId="597C618A"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29.4 (10.3-56.0)</w:t>
            </w:r>
          </w:p>
        </w:tc>
        <w:tc>
          <w:tcPr>
            <w:tcW w:w="2191" w:type="dxa"/>
            <w:tcBorders>
              <w:top w:val="single" w:sz="4" w:space="0" w:color="auto"/>
              <w:bottom w:val="single" w:sz="4" w:space="0" w:color="auto"/>
            </w:tcBorders>
            <w:shd w:val="clear" w:color="auto" w:fill="FFFFFF" w:themeFill="background1"/>
          </w:tcPr>
          <w:p w14:paraId="13B6C2F4"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57.0 (47.1-66.5)</w:t>
            </w:r>
          </w:p>
        </w:tc>
        <w:tc>
          <w:tcPr>
            <w:tcW w:w="1752" w:type="dxa"/>
            <w:tcBorders>
              <w:top w:val="single" w:sz="4" w:space="0" w:color="auto"/>
              <w:bottom w:val="single" w:sz="4" w:space="0" w:color="auto"/>
            </w:tcBorders>
            <w:shd w:val="clear" w:color="auto" w:fill="FFFFFF" w:themeFill="background1"/>
          </w:tcPr>
          <w:p w14:paraId="6561B99E"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9.8 (3.3-21.4)</w:t>
            </w:r>
          </w:p>
        </w:tc>
        <w:tc>
          <w:tcPr>
            <w:tcW w:w="1752" w:type="dxa"/>
            <w:tcBorders>
              <w:top w:val="single" w:sz="4" w:space="0" w:color="auto"/>
              <w:bottom w:val="single" w:sz="4" w:space="0" w:color="auto"/>
            </w:tcBorders>
            <w:shd w:val="clear" w:color="auto" w:fill="FFFFFF" w:themeFill="background1"/>
          </w:tcPr>
          <w:p w14:paraId="711ADE54"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83.6 (73.0-91.2)</w:t>
            </w:r>
          </w:p>
        </w:tc>
        <w:tc>
          <w:tcPr>
            <w:tcW w:w="1459" w:type="dxa"/>
            <w:tcBorders>
              <w:top w:val="single" w:sz="4" w:space="0" w:color="auto"/>
              <w:bottom w:val="single" w:sz="4" w:space="0" w:color="auto"/>
            </w:tcBorders>
            <w:shd w:val="clear" w:color="auto" w:fill="FFFFFF" w:themeFill="background1"/>
          </w:tcPr>
          <w:p w14:paraId="2ED026FD"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53.2%</w:t>
            </w:r>
          </w:p>
        </w:tc>
      </w:tr>
      <w:tr w:rsidR="0048124B" w:rsidRPr="00AA254E" w14:paraId="17C2BABA"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4DAEFCEC"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4D29BA49"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Sessile mass</w:t>
            </w:r>
          </w:p>
        </w:tc>
        <w:tc>
          <w:tcPr>
            <w:tcW w:w="1752" w:type="dxa"/>
            <w:tcBorders>
              <w:top w:val="single" w:sz="4" w:space="0" w:color="auto"/>
              <w:bottom w:val="single" w:sz="4" w:space="0" w:color="auto"/>
            </w:tcBorders>
            <w:shd w:val="clear" w:color="auto" w:fill="FFFFFF" w:themeFill="background1"/>
          </w:tcPr>
          <w:p w14:paraId="54DC571D"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64.7 (38.3-85.8)</w:t>
            </w:r>
          </w:p>
        </w:tc>
        <w:tc>
          <w:tcPr>
            <w:tcW w:w="2191" w:type="dxa"/>
            <w:tcBorders>
              <w:top w:val="single" w:sz="4" w:space="0" w:color="auto"/>
              <w:bottom w:val="single" w:sz="4" w:space="0" w:color="auto"/>
            </w:tcBorders>
            <w:shd w:val="clear" w:color="auto" w:fill="FFFFFF" w:themeFill="background1"/>
          </w:tcPr>
          <w:p w14:paraId="2406D026"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45.8 (36.1-55.7)</w:t>
            </w:r>
          </w:p>
        </w:tc>
        <w:tc>
          <w:tcPr>
            <w:tcW w:w="1752" w:type="dxa"/>
            <w:tcBorders>
              <w:top w:val="single" w:sz="4" w:space="0" w:color="auto"/>
              <w:bottom w:val="single" w:sz="4" w:space="0" w:color="auto"/>
            </w:tcBorders>
            <w:shd w:val="clear" w:color="auto" w:fill="FFFFFF" w:themeFill="background1"/>
          </w:tcPr>
          <w:p w14:paraId="346C08C3"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15.9 (8.2-26.7)</w:t>
            </w:r>
          </w:p>
        </w:tc>
        <w:tc>
          <w:tcPr>
            <w:tcW w:w="1752" w:type="dxa"/>
            <w:tcBorders>
              <w:top w:val="single" w:sz="4" w:space="0" w:color="auto"/>
              <w:bottom w:val="single" w:sz="4" w:space="0" w:color="auto"/>
            </w:tcBorders>
            <w:shd w:val="clear" w:color="auto" w:fill="FFFFFF" w:themeFill="background1"/>
          </w:tcPr>
          <w:p w14:paraId="2F98FB34"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89.1 (77.8-95.9)</w:t>
            </w:r>
          </w:p>
        </w:tc>
        <w:tc>
          <w:tcPr>
            <w:tcW w:w="1459" w:type="dxa"/>
            <w:tcBorders>
              <w:top w:val="single" w:sz="4" w:space="0" w:color="auto"/>
              <w:bottom w:val="single" w:sz="4" w:space="0" w:color="auto"/>
            </w:tcBorders>
            <w:shd w:val="clear" w:color="auto" w:fill="FFFFFF" w:themeFill="background1"/>
          </w:tcPr>
          <w:p w14:paraId="1AE9D5FB"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48.4%</w:t>
            </w:r>
          </w:p>
        </w:tc>
      </w:tr>
      <w:tr w:rsidR="0048124B" w:rsidRPr="00AA254E" w14:paraId="640CB53F" w14:textId="77777777" w:rsidTr="00F15680">
        <w:trPr>
          <w:trHeight w:val="287"/>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2482426C"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tcBorders>
            <w:shd w:val="clear" w:color="auto" w:fill="FFFFFF" w:themeFill="background1"/>
          </w:tcPr>
          <w:p w14:paraId="343ADC56"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Polylobate mass</w:t>
            </w:r>
          </w:p>
        </w:tc>
        <w:tc>
          <w:tcPr>
            <w:tcW w:w="1752" w:type="dxa"/>
            <w:tcBorders>
              <w:top w:val="single" w:sz="4" w:space="0" w:color="auto"/>
            </w:tcBorders>
            <w:shd w:val="clear" w:color="auto" w:fill="FFFFFF" w:themeFill="background1"/>
          </w:tcPr>
          <w:p w14:paraId="5123A46F"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29.4 (10.3-56.0)</w:t>
            </w:r>
          </w:p>
        </w:tc>
        <w:tc>
          <w:tcPr>
            <w:tcW w:w="2191" w:type="dxa"/>
            <w:tcBorders>
              <w:top w:val="single" w:sz="4" w:space="0" w:color="auto"/>
            </w:tcBorders>
            <w:shd w:val="clear" w:color="auto" w:fill="FFFFFF" w:themeFill="background1"/>
          </w:tcPr>
          <w:p w14:paraId="5F682451"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66.4 (56.6-75.2)</w:t>
            </w:r>
          </w:p>
        </w:tc>
        <w:tc>
          <w:tcPr>
            <w:tcW w:w="1752" w:type="dxa"/>
            <w:tcBorders>
              <w:top w:val="single" w:sz="4" w:space="0" w:color="auto"/>
            </w:tcBorders>
            <w:shd w:val="clear" w:color="auto" w:fill="FFFFFF" w:themeFill="background1"/>
          </w:tcPr>
          <w:p w14:paraId="39462A24"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12.2 (4.1-26.2)</w:t>
            </w:r>
          </w:p>
        </w:tc>
        <w:tc>
          <w:tcPr>
            <w:tcW w:w="1752" w:type="dxa"/>
            <w:tcBorders>
              <w:top w:val="single" w:sz="4" w:space="0" w:color="auto"/>
            </w:tcBorders>
            <w:shd w:val="clear" w:color="auto" w:fill="FFFFFF" w:themeFill="background1"/>
          </w:tcPr>
          <w:p w14:paraId="53CB8470"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85.5 (76.1-92.3)</w:t>
            </w:r>
          </w:p>
        </w:tc>
        <w:tc>
          <w:tcPr>
            <w:tcW w:w="1459" w:type="dxa"/>
            <w:tcBorders>
              <w:top w:val="single" w:sz="4" w:space="0" w:color="auto"/>
            </w:tcBorders>
            <w:shd w:val="clear" w:color="auto" w:fill="FFFFFF" w:themeFill="background1"/>
          </w:tcPr>
          <w:p w14:paraId="41A4A2F7"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61.3%</w:t>
            </w:r>
          </w:p>
        </w:tc>
      </w:tr>
      <w:tr w:rsidR="0048124B" w:rsidRPr="00AA254E" w14:paraId="39959D5C"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val="restart"/>
            <w:tcBorders>
              <w:top w:val="single" w:sz="4" w:space="0" w:color="auto"/>
              <w:right w:val="single" w:sz="4" w:space="0" w:color="auto"/>
            </w:tcBorders>
            <w:shd w:val="clear" w:color="auto" w:fill="FFFFFF" w:themeFill="background1"/>
          </w:tcPr>
          <w:p w14:paraId="569211B8"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CCT</w:t>
            </w:r>
          </w:p>
        </w:tc>
        <w:tc>
          <w:tcPr>
            <w:tcW w:w="2332" w:type="dxa"/>
            <w:tcBorders>
              <w:top w:val="single" w:sz="4" w:space="0" w:color="auto"/>
              <w:left w:val="single" w:sz="4" w:space="0" w:color="auto"/>
              <w:bottom w:val="single" w:sz="4" w:space="0" w:color="auto"/>
            </w:tcBorders>
            <w:shd w:val="clear" w:color="auto" w:fill="FFFFFF" w:themeFill="background1"/>
          </w:tcPr>
          <w:p w14:paraId="3CBEA5E6"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Absent</w:t>
            </w:r>
          </w:p>
          <w:p w14:paraId="78EF2B2A"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Invasiveness</w:t>
            </w:r>
          </w:p>
        </w:tc>
        <w:tc>
          <w:tcPr>
            <w:tcW w:w="1752" w:type="dxa"/>
            <w:tcBorders>
              <w:top w:val="single" w:sz="4" w:space="0" w:color="auto"/>
              <w:bottom w:val="single" w:sz="4" w:space="0" w:color="auto"/>
            </w:tcBorders>
            <w:shd w:val="clear" w:color="auto" w:fill="FFFFFF" w:themeFill="background1"/>
          </w:tcPr>
          <w:p w14:paraId="0A57D675"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100.0 </w:t>
            </w:r>
          </w:p>
          <w:p w14:paraId="66CB0511"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(83.9-100.0)</w:t>
            </w:r>
          </w:p>
        </w:tc>
        <w:tc>
          <w:tcPr>
            <w:tcW w:w="2191" w:type="dxa"/>
            <w:tcBorders>
              <w:top w:val="single" w:sz="4" w:space="0" w:color="auto"/>
              <w:bottom w:val="single" w:sz="4" w:space="0" w:color="auto"/>
            </w:tcBorders>
            <w:shd w:val="clear" w:color="auto" w:fill="FFFFFF" w:themeFill="background1"/>
          </w:tcPr>
          <w:p w14:paraId="158E50B8"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51.2 </w:t>
            </w:r>
          </w:p>
          <w:p w14:paraId="0FBB59C5"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(42.0-60.4)</w:t>
            </w:r>
          </w:p>
        </w:tc>
        <w:tc>
          <w:tcPr>
            <w:tcW w:w="1752" w:type="dxa"/>
            <w:tcBorders>
              <w:top w:val="single" w:sz="4" w:space="0" w:color="auto"/>
              <w:bottom w:val="single" w:sz="4" w:space="0" w:color="auto"/>
            </w:tcBorders>
            <w:shd w:val="clear" w:color="auto" w:fill="FFFFFF" w:themeFill="background1"/>
          </w:tcPr>
          <w:p w14:paraId="216F9384"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26.2 </w:t>
            </w:r>
          </w:p>
          <w:p w14:paraId="507AE43A"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(17.0-37.3)</w:t>
            </w:r>
          </w:p>
        </w:tc>
        <w:tc>
          <w:tcPr>
            <w:tcW w:w="1752" w:type="dxa"/>
            <w:tcBorders>
              <w:top w:val="single" w:sz="4" w:space="0" w:color="auto"/>
              <w:bottom w:val="single" w:sz="4" w:space="0" w:color="auto"/>
            </w:tcBorders>
            <w:shd w:val="clear" w:color="auto" w:fill="FFFFFF" w:themeFill="background1"/>
          </w:tcPr>
          <w:p w14:paraId="15926488"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100.0 </w:t>
            </w:r>
          </w:p>
          <w:p w14:paraId="2C27789E"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(94.2-100.0)</w:t>
            </w:r>
          </w:p>
        </w:tc>
        <w:tc>
          <w:tcPr>
            <w:tcW w:w="1459" w:type="dxa"/>
            <w:tcBorders>
              <w:top w:val="single" w:sz="4" w:space="0" w:color="auto"/>
              <w:bottom w:val="single" w:sz="4" w:space="0" w:color="auto"/>
            </w:tcBorders>
            <w:shd w:val="clear" w:color="auto" w:fill="FFFFFF" w:themeFill="background1"/>
          </w:tcPr>
          <w:p w14:paraId="014B1C9E"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58.5%</w:t>
            </w:r>
          </w:p>
        </w:tc>
      </w:tr>
      <w:tr w:rsidR="0048124B" w:rsidRPr="00AA254E" w14:paraId="5B581A58" w14:textId="77777777" w:rsidTr="00F15680">
        <w:trPr>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3BC2A299"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34E49429"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Solid density</w:t>
            </w:r>
          </w:p>
        </w:tc>
        <w:tc>
          <w:tcPr>
            <w:tcW w:w="1752" w:type="dxa"/>
            <w:tcBorders>
              <w:top w:val="single" w:sz="4" w:space="0" w:color="auto"/>
              <w:bottom w:val="single" w:sz="4" w:space="0" w:color="auto"/>
            </w:tcBorders>
            <w:shd w:val="clear" w:color="auto" w:fill="FFFFFF" w:themeFill="background1"/>
          </w:tcPr>
          <w:p w14:paraId="4014B4CC"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90.5 (69.6-98.8)</w:t>
            </w:r>
          </w:p>
        </w:tc>
        <w:tc>
          <w:tcPr>
            <w:tcW w:w="2191" w:type="dxa"/>
            <w:tcBorders>
              <w:top w:val="single" w:sz="4" w:space="0" w:color="auto"/>
              <w:bottom w:val="single" w:sz="4" w:space="0" w:color="auto"/>
            </w:tcBorders>
            <w:shd w:val="clear" w:color="auto" w:fill="FFFFFF" w:themeFill="background1"/>
          </w:tcPr>
          <w:p w14:paraId="7568D005"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17.4 (11.1-25.3)</w:t>
            </w:r>
          </w:p>
        </w:tc>
        <w:tc>
          <w:tcPr>
            <w:tcW w:w="1752" w:type="dxa"/>
            <w:tcBorders>
              <w:top w:val="single" w:sz="4" w:space="0" w:color="auto"/>
              <w:bottom w:val="single" w:sz="4" w:space="0" w:color="auto"/>
            </w:tcBorders>
            <w:shd w:val="clear" w:color="auto" w:fill="FFFFFF" w:themeFill="background1"/>
          </w:tcPr>
          <w:p w14:paraId="51014ED2"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16.0 (9.9-23.8)</w:t>
            </w:r>
          </w:p>
        </w:tc>
        <w:tc>
          <w:tcPr>
            <w:tcW w:w="1752" w:type="dxa"/>
            <w:tcBorders>
              <w:top w:val="single" w:sz="4" w:space="0" w:color="auto"/>
              <w:bottom w:val="single" w:sz="4" w:space="0" w:color="auto"/>
            </w:tcBorders>
            <w:shd w:val="clear" w:color="auto" w:fill="FFFFFF" w:themeFill="background1"/>
          </w:tcPr>
          <w:p w14:paraId="3A39A3A2"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91.3 (72-98.9)</w:t>
            </w:r>
          </w:p>
        </w:tc>
        <w:tc>
          <w:tcPr>
            <w:tcW w:w="1459" w:type="dxa"/>
            <w:tcBorders>
              <w:top w:val="single" w:sz="4" w:space="0" w:color="auto"/>
              <w:bottom w:val="single" w:sz="4" w:space="0" w:color="auto"/>
            </w:tcBorders>
            <w:shd w:val="clear" w:color="auto" w:fill="FFFFFF" w:themeFill="background1"/>
          </w:tcPr>
          <w:p w14:paraId="5047536B"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28.2%</w:t>
            </w:r>
          </w:p>
        </w:tc>
      </w:tr>
      <w:tr w:rsidR="0048124B" w:rsidRPr="00AA254E" w14:paraId="42D94CE9"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5DF78014"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7AF95E7F"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Non-hypodense mass</w:t>
            </w:r>
          </w:p>
        </w:tc>
        <w:tc>
          <w:tcPr>
            <w:tcW w:w="1752" w:type="dxa"/>
            <w:tcBorders>
              <w:top w:val="single" w:sz="4" w:space="0" w:color="auto"/>
              <w:bottom w:val="single" w:sz="4" w:space="0" w:color="auto"/>
            </w:tcBorders>
            <w:shd w:val="clear" w:color="auto" w:fill="FFFFFF" w:themeFill="background1"/>
          </w:tcPr>
          <w:p w14:paraId="4BAB292B"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 (0.0-16.1)</w:t>
            </w:r>
          </w:p>
        </w:tc>
        <w:tc>
          <w:tcPr>
            <w:tcW w:w="2191" w:type="dxa"/>
            <w:tcBorders>
              <w:top w:val="single" w:sz="4" w:space="0" w:color="auto"/>
              <w:bottom w:val="single" w:sz="4" w:space="0" w:color="auto"/>
            </w:tcBorders>
            <w:shd w:val="clear" w:color="auto" w:fill="FFFFFF" w:themeFill="background1"/>
          </w:tcPr>
          <w:p w14:paraId="00573A5B"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57.9 (48.5-66.8)</w:t>
            </w:r>
          </w:p>
        </w:tc>
        <w:tc>
          <w:tcPr>
            <w:tcW w:w="1752" w:type="dxa"/>
            <w:tcBorders>
              <w:top w:val="single" w:sz="4" w:space="0" w:color="auto"/>
              <w:bottom w:val="single" w:sz="4" w:space="0" w:color="auto"/>
            </w:tcBorders>
            <w:shd w:val="clear" w:color="auto" w:fill="FFFFFF" w:themeFill="background1"/>
          </w:tcPr>
          <w:p w14:paraId="2D665F78"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 (0.0-7.0)</w:t>
            </w:r>
          </w:p>
        </w:tc>
        <w:tc>
          <w:tcPr>
            <w:tcW w:w="1752" w:type="dxa"/>
            <w:tcBorders>
              <w:top w:val="single" w:sz="4" w:space="0" w:color="auto"/>
              <w:bottom w:val="single" w:sz="4" w:space="0" w:color="auto"/>
            </w:tcBorders>
            <w:shd w:val="clear" w:color="auto" w:fill="FFFFFF" w:themeFill="background1"/>
          </w:tcPr>
          <w:p w14:paraId="4B695117"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76.9 (66.9-85.1)</w:t>
            </w:r>
          </w:p>
        </w:tc>
        <w:tc>
          <w:tcPr>
            <w:tcW w:w="1459" w:type="dxa"/>
            <w:tcBorders>
              <w:top w:val="single" w:sz="4" w:space="0" w:color="auto"/>
              <w:bottom w:val="single" w:sz="4" w:space="0" w:color="auto"/>
            </w:tcBorders>
            <w:shd w:val="clear" w:color="auto" w:fill="FFFFFF" w:themeFill="background1"/>
          </w:tcPr>
          <w:p w14:paraId="2258C70F"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49.3%</w:t>
            </w:r>
          </w:p>
        </w:tc>
      </w:tr>
      <w:tr w:rsidR="0048124B" w:rsidRPr="00AA254E" w14:paraId="07E3360B" w14:textId="77777777" w:rsidTr="00F15680">
        <w:trPr>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256864E8"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30F3DF17"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Irregular margins</w:t>
            </w:r>
          </w:p>
        </w:tc>
        <w:tc>
          <w:tcPr>
            <w:tcW w:w="1752" w:type="dxa"/>
            <w:tcBorders>
              <w:top w:val="single" w:sz="4" w:space="0" w:color="auto"/>
              <w:bottom w:val="single" w:sz="4" w:space="0" w:color="auto"/>
            </w:tcBorders>
            <w:shd w:val="clear" w:color="auto" w:fill="FFFFFF" w:themeFill="background1"/>
          </w:tcPr>
          <w:p w14:paraId="16C241C9"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9.5 (1.2-30.4)</w:t>
            </w:r>
          </w:p>
        </w:tc>
        <w:tc>
          <w:tcPr>
            <w:tcW w:w="2191" w:type="dxa"/>
            <w:tcBorders>
              <w:top w:val="single" w:sz="4" w:space="0" w:color="auto"/>
              <w:bottom w:val="single" w:sz="4" w:space="0" w:color="auto"/>
            </w:tcBorders>
            <w:shd w:val="clear" w:color="auto" w:fill="FFFFFF" w:themeFill="background1"/>
          </w:tcPr>
          <w:p w14:paraId="356279FC"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38.0 (29.3-47.3)</w:t>
            </w:r>
          </w:p>
        </w:tc>
        <w:tc>
          <w:tcPr>
            <w:tcW w:w="1752" w:type="dxa"/>
            <w:tcBorders>
              <w:top w:val="single" w:sz="4" w:space="0" w:color="auto"/>
              <w:bottom w:val="single" w:sz="4" w:space="0" w:color="auto"/>
            </w:tcBorders>
            <w:shd w:val="clear" w:color="auto" w:fill="FFFFFF" w:themeFill="background1"/>
          </w:tcPr>
          <w:p w14:paraId="1DEE9AB5"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2.6 (0.3-9.1)</w:t>
            </w:r>
          </w:p>
        </w:tc>
        <w:tc>
          <w:tcPr>
            <w:tcW w:w="1752" w:type="dxa"/>
            <w:tcBorders>
              <w:top w:val="single" w:sz="4" w:space="0" w:color="auto"/>
              <w:bottom w:val="single" w:sz="4" w:space="0" w:color="auto"/>
            </w:tcBorders>
            <w:shd w:val="clear" w:color="auto" w:fill="FFFFFF" w:themeFill="background1"/>
          </w:tcPr>
          <w:p w14:paraId="65B1C348"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70.8 (58.2-81.4)</w:t>
            </w:r>
          </w:p>
        </w:tc>
        <w:tc>
          <w:tcPr>
            <w:tcW w:w="1459" w:type="dxa"/>
            <w:tcBorders>
              <w:top w:val="single" w:sz="4" w:space="0" w:color="auto"/>
              <w:bottom w:val="single" w:sz="4" w:space="0" w:color="auto"/>
            </w:tcBorders>
            <w:shd w:val="clear" w:color="auto" w:fill="FFFFFF" w:themeFill="background1"/>
          </w:tcPr>
          <w:p w14:paraId="6F9D7D77"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33.8%</w:t>
            </w:r>
          </w:p>
        </w:tc>
      </w:tr>
      <w:tr w:rsidR="0048124B" w:rsidRPr="00AA254E" w14:paraId="68A4D3CC"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329D088E"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4D5E1124"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Calcifications</w:t>
            </w:r>
          </w:p>
        </w:tc>
        <w:tc>
          <w:tcPr>
            <w:tcW w:w="1752" w:type="dxa"/>
            <w:tcBorders>
              <w:top w:val="single" w:sz="4" w:space="0" w:color="auto"/>
              <w:bottom w:val="single" w:sz="4" w:space="0" w:color="auto"/>
            </w:tcBorders>
            <w:shd w:val="clear" w:color="auto" w:fill="FFFFFF" w:themeFill="background1"/>
          </w:tcPr>
          <w:p w14:paraId="2CC47EF3"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9.5 (1.2-30.4)</w:t>
            </w:r>
          </w:p>
        </w:tc>
        <w:tc>
          <w:tcPr>
            <w:tcW w:w="2191" w:type="dxa"/>
            <w:tcBorders>
              <w:top w:val="single" w:sz="4" w:space="0" w:color="auto"/>
              <w:bottom w:val="single" w:sz="4" w:space="0" w:color="auto"/>
            </w:tcBorders>
            <w:shd w:val="clear" w:color="auto" w:fill="FFFFFF" w:themeFill="background1"/>
          </w:tcPr>
          <w:p w14:paraId="09470733"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92.6 (86.3-96.5)</w:t>
            </w:r>
          </w:p>
        </w:tc>
        <w:tc>
          <w:tcPr>
            <w:tcW w:w="1752" w:type="dxa"/>
            <w:tcBorders>
              <w:top w:val="single" w:sz="4" w:space="0" w:color="auto"/>
              <w:bottom w:val="single" w:sz="4" w:space="0" w:color="auto"/>
            </w:tcBorders>
            <w:shd w:val="clear" w:color="auto" w:fill="FFFFFF" w:themeFill="background1"/>
          </w:tcPr>
          <w:p w14:paraId="04EBD79E"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18.2 (2.3-51.8)</w:t>
            </w:r>
          </w:p>
        </w:tc>
        <w:tc>
          <w:tcPr>
            <w:tcW w:w="1752" w:type="dxa"/>
            <w:tcBorders>
              <w:top w:val="single" w:sz="4" w:space="0" w:color="auto"/>
              <w:bottom w:val="single" w:sz="4" w:space="0" w:color="auto"/>
            </w:tcBorders>
            <w:shd w:val="clear" w:color="auto" w:fill="FFFFFF" w:themeFill="background1"/>
          </w:tcPr>
          <w:p w14:paraId="66BB82B1"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85.5 (78.3-91.0)</w:t>
            </w:r>
          </w:p>
        </w:tc>
        <w:tc>
          <w:tcPr>
            <w:tcW w:w="1459" w:type="dxa"/>
            <w:tcBorders>
              <w:top w:val="single" w:sz="4" w:space="0" w:color="auto"/>
              <w:bottom w:val="single" w:sz="4" w:space="0" w:color="auto"/>
            </w:tcBorders>
            <w:shd w:val="clear" w:color="auto" w:fill="FFFFFF" w:themeFill="background1"/>
          </w:tcPr>
          <w:p w14:paraId="4291A647"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94.2%</w:t>
            </w:r>
          </w:p>
        </w:tc>
      </w:tr>
      <w:tr w:rsidR="0048124B" w:rsidRPr="00AA254E" w14:paraId="0831DC0D" w14:textId="77777777" w:rsidTr="00F15680">
        <w:trPr>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165E296E"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35681F27"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Absent</w:t>
            </w:r>
          </w:p>
          <w:p w14:paraId="767FEBDD"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Pericardial effusion</w:t>
            </w:r>
          </w:p>
        </w:tc>
        <w:tc>
          <w:tcPr>
            <w:tcW w:w="1752" w:type="dxa"/>
            <w:tcBorders>
              <w:top w:val="single" w:sz="4" w:space="0" w:color="auto"/>
              <w:bottom w:val="single" w:sz="4" w:space="0" w:color="auto"/>
            </w:tcBorders>
            <w:shd w:val="clear" w:color="auto" w:fill="FFFFFF" w:themeFill="background1"/>
          </w:tcPr>
          <w:p w14:paraId="24886F2E"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90.5</w:t>
            </w:r>
          </w:p>
          <w:p w14:paraId="211DEEC9"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(69.6-98.8)</w:t>
            </w:r>
          </w:p>
        </w:tc>
        <w:tc>
          <w:tcPr>
            <w:tcW w:w="2191" w:type="dxa"/>
            <w:tcBorders>
              <w:top w:val="single" w:sz="4" w:space="0" w:color="auto"/>
              <w:bottom w:val="single" w:sz="4" w:space="0" w:color="auto"/>
            </w:tcBorders>
            <w:shd w:val="clear" w:color="auto" w:fill="FFFFFF" w:themeFill="background1"/>
          </w:tcPr>
          <w:p w14:paraId="145E5BE8"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40.5</w:t>
            </w:r>
          </w:p>
          <w:p w14:paraId="02F88051"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(31.7-49.8)</w:t>
            </w:r>
          </w:p>
        </w:tc>
        <w:tc>
          <w:tcPr>
            <w:tcW w:w="1752" w:type="dxa"/>
            <w:tcBorders>
              <w:top w:val="single" w:sz="4" w:space="0" w:color="auto"/>
              <w:bottom w:val="single" w:sz="4" w:space="0" w:color="auto"/>
            </w:tcBorders>
            <w:shd w:val="clear" w:color="auto" w:fill="FFFFFF" w:themeFill="background1"/>
          </w:tcPr>
          <w:p w14:paraId="125F5D46"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20.9</w:t>
            </w:r>
          </w:p>
          <w:p w14:paraId="6F8A0299"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(13.1-30.7)</w:t>
            </w:r>
          </w:p>
        </w:tc>
        <w:tc>
          <w:tcPr>
            <w:tcW w:w="1752" w:type="dxa"/>
            <w:tcBorders>
              <w:top w:val="single" w:sz="4" w:space="0" w:color="auto"/>
              <w:bottom w:val="single" w:sz="4" w:space="0" w:color="auto"/>
            </w:tcBorders>
            <w:shd w:val="clear" w:color="auto" w:fill="FFFFFF" w:themeFill="background1"/>
          </w:tcPr>
          <w:p w14:paraId="1C9292F5"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96.1 </w:t>
            </w:r>
          </w:p>
          <w:p w14:paraId="3E1C7FB8"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(86.5-99.5)</w:t>
            </w:r>
          </w:p>
        </w:tc>
        <w:tc>
          <w:tcPr>
            <w:tcW w:w="1459" w:type="dxa"/>
            <w:tcBorders>
              <w:top w:val="single" w:sz="4" w:space="0" w:color="auto"/>
              <w:bottom w:val="single" w:sz="4" w:space="0" w:color="auto"/>
            </w:tcBorders>
            <w:shd w:val="clear" w:color="auto" w:fill="FFFFFF" w:themeFill="background1"/>
          </w:tcPr>
          <w:p w14:paraId="665C90F4"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47.9%</w:t>
            </w:r>
          </w:p>
        </w:tc>
      </w:tr>
      <w:tr w:rsidR="0048124B" w:rsidRPr="00AA254E" w14:paraId="18364A8A"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7BD3986A"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7F8B1576"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Absent</w:t>
            </w:r>
          </w:p>
          <w:p w14:paraId="15C352EB"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contrast uptake</w:t>
            </w:r>
          </w:p>
        </w:tc>
        <w:tc>
          <w:tcPr>
            <w:tcW w:w="1752" w:type="dxa"/>
            <w:tcBorders>
              <w:top w:val="single" w:sz="4" w:space="0" w:color="auto"/>
              <w:bottom w:val="single" w:sz="4" w:space="0" w:color="auto"/>
            </w:tcBorders>
            <w:shd w:val="clear" w:color="auto" w:fill="FFFFFF" w:themeFill="background1"/>
          </w:tcPr>
          <w:p w14:paraId="0150CF60"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95.2 </w:t>
            </w:r>
          </w:p>
          <w:p w14:paraId="14304CBA"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(76.2-99.9)</w:t>
            </w:r>
          </w:p>
        </w:tc>
        <w:tc>
          <w:tcPr>
            <w:tcW w:w="2191" w:type="dxa"/>
            <w:tcBorders>
              <w:top w:val="single" w:sz="4" w:space="0" w:color="auto"/>
              <w:bottom w:val="single" w:sz="4" w:space="0" w:color="auto"/>
            </w:tcBorders>
            <w:shd w:val="clear" w:color="auto" w:fill="FFFFFF" w:themeFill="background1"/>
          </w:tcPr>
          <w:p w14:paraId="1BFC2D8D"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78.5</w:t>
            </w:r>
          </w:p>
          <w:p w14:paraId="346C3F1F"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(70.1-85.5)</w:t>
            </w:r>
          </w:p>
        </w:tc>
        <w:tc>
          <w:tcPr>
            <w:tcW w:w="1752" w:type="dxa"/>
            <w:tcBorders>
              <w:top w:val="single" w:sz="4" w:space="0" w:color="auto"/>
              <w:bottom w:val="single" w:sz="4" w:space="0" w:color="auto"/>
            </w:tcBorders>
            <w:shd w:val="clear" w:color="auto" w:fill="FFFFFF" w:themeFill="background1"/>
          </w:tcPr>
          <w:p w14:paraId="37BE4FA2"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43.5</w:t>
            </w:r>
          </w:p>
          <w:p w14:paraId="1B01C100"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(28.9-58.9)</w:t>
            </w:r>
          </w:p>
        </w:tc>
        <w:tc>
          <w:tcPr>
            <w:tcW w:w="1752" w:type="dxa"/>
            <w:tcBorders>
              <w:top w:val="single" w:sz="4" w:space="0" w:color="auto"/>
              <w:bottom w:val="single" w:sz="4" w:space="0" w:color="auto"/>
            </w:tcBorders>
            <w:shd w:val="clear" w:color="auto" w:fill="FFFFFF" w:themeFill="background1"/>
          </w:tcPr>
          <w:p w14:paraId="2D55CF34"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99.0</w:t>
            </w:r>
          </w:p>
          <w:p w14:paraId="4FFACC31"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(94.3-100.0)</w:t>
            </w:r>
          </w:p>
        </w:tc>
        <w:tc>
          <w:tcPr>
            <w:tcW w:w="1459" w:type="dxa"/>
            <w:tcBorders>
              <w:top w:val="single" w:sz="4" w:space="0" w:color="auto"/>
              <w:bottom w:val="single" w:sz="4" w:space="0" w:color="auto"/>
            </w:tcBorders>
            <w:shd w:val="clear" w:color="auto" w:fill="FFFFFF" w:themeFill="background1"/>
          </w:tcPr>
          <w:p w14:paraId="63784685"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81%</w:t>
            </w:r>
          </w:p>
        </w:tc>
      </w:tr>
      <w:tr w:rsidR="0048124B" w:rsidRPr="00AA254E" w14:paraId="3CD6FF7F" w14:textId="77777777" w:rsidTr="00F15680">
        <w:trPr>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bottom w:val="single" w:sz="4" w:space="0" w:color="auto"/>
              <w:right w:val="single" w:sz="4" w:space="0" w:color="auto"/>
            </w:tcBorders>
            <w:shd w:val="clear" w:color="auto" w:fill="FFFFFF" w:themeFill="background1"/>
          </w:tcPr>
          <w:p w14:paraId="75D64B06"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39091C8B"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Diameter &gt; 30mm</w:t>
            </w:r>
          </w:p>
        </w:tc>
        <w:tc>
          <w:tcPr>
            <w:tcW w:w="1752" w:type="dxa"/>
            <w:tcBorders>
              <w:top w:val="single" w:sz="4" w:space="0" w:color="auto"/>
              <w:bottom w:val="single" w:sz="4" w:space="0" w:color="auto"/>
            </w:tcBorders>
            <w:shd w:val="clear" w:color="auto" w:fill="FFFFFF" w:themeFill="background1"/>
          </w:tcPr>
          <w:p w14:paraId="2D98C19C"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23.8 (8.2-47.2)</w:t>
            </w:r>
          </w:p>
        </w:tc>
        <w:tc>
          <w:tcPr>
            <w:tcW w:w="2191" w:type="dxa"/>
            <w:tcBorders>
              <w:top w:val="single" w:sz="4" w:space="0" w:color="auto"/>
              <w:bottom w:val="single" w:sz="4" w:space="0" w:color="auto"/>
            </w:tcBorders>
            <w:shd w:val="clear" w:color="auto" w:fill="FFFFFF" w:themeFill="background1"/>
          </w:tcPr>
          <w:p w14:paraId="58485197"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28.1 (20.3-37.0)</w:t>
            </w:r>
          </w:p>
        </w:tc>
        <w:tc>
          <w:tcPr>
            <w:tcW w:w="1752" w:type="dxa"/>
            <w:tcBorders>
              <w:top w:val="single" w:sz="4" w:space="0" w:color="auto"/>
              <w:bottom w:val="single" w:sz="4" w:space="0" w:color="auto"/>
            </w:tcBorders>
            <w:shd w:val="clear" w:color="auto" w:fill="FFFFFF" w:themeFill="background1"/>
          </w:tcPr>
          <w:p w14:paraId="696EF87A"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5.4 (1.8-12.2)</w:t>
            </w:r>
          </w:p>
        </w:tc>
        <w:tc>
          <w:tcPr>
            <w:tcW w:w="1752" w:type="dxa"/>
            <w:tcBorders>
              <w:top w:val="single" w:sz="4" w:space="0" w:color="auto"/>
              <w:bottom w:val="single" w:sz="4" w:space="0" w:color="auto"/>
            </w:tcBorders>
            <w:shd w:val="clear" w:color="auto" w:fill="FFFFFF" w:themeFill="background1"/>
          </w:tcPr>
          <w:p w14:paraId="613F4C5D"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68.0 (53.3-80.5)</w:t>
            </w:r>
          </w:p>
        </w:tc>
        <w:tc>
          <w:tcPr>
            <w:tcW w:w="1459" w:type="dxa"/>
            <w:tcBorders>
              <w:top w:val="single" w:sz="4" w:space="0" w:color="auto"/>
              <w:bottom w:val="single" w:sz="4" w:space="0" w:color="auto"/>
            </w:tcBorders>
            <w:shd w:val="clear" w:color="auto" w:fill="FFFFFF" w:themeFill="background1"/>
          </w:tcPr>
          <w:p w14:paraId="54618924"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27.5%</w:t>
            </w:r>
          </w:p>
        </w:tc>
      </w:tr>
      <w:tr w:rsidR="0048124B" w:rsidRPr="00AA254E" w14:paraId="5AC9B4B7"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val="restart"/>
            <w:tcBorders>
              <w:top w:val="single" w:sz="4" w:space="0" w:color="auto"/>
              <w:right w:val="single" w:sz="4" w:space="0" w:color="auto"/>
            </w:tcBorders>
            <w:shd w:val="clear" w:color="auto" w:fill="FFFFFF" w:themeFill="background1"/>
          </w:tcPr>
          <w:p w14:paraId="1F1487AD"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CMR</w:t>
            </w:r>
          </w:p>
        </w:tc>
        <w:tc>
          <w:tcPr>
            <w:tcW w:w="2332" w:type="dxa"/>
            <w:tcBorders>
              <w:top w:val="single" w:sz="4" w:space="0" w:color="auto"/>
              <w:left w:val="single" w:sz="4" w:space="0" w:color="auto"/>
              <w:bottom w:val="single" w:sz="4" w:space="0" w:color="auto"/>
            </w:tcBorders>
            <w:shd w:val="clear" w:color="auto" w:fill="FFFFFF" w:themeFill="background1"/>
          </w:tcPr>
          <w:p w14:paraId="71A5B7D5"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Polylobate shape</w:t>
            </w:r>
          </w:p>
        </w:tc>
        <w:tc>
          <w:tcPr>
            <w:tcW w:w="1752" w:type="dxa"/>
            <w:tcBorders>
              <w:top w:val="single" w:sz="4" w:space="0" w:color="auto"/>
              <w:bottom w:val="single" w:sz="4" w:space="0" w:color="auto"/>
            </w:tcBorders>
            <w:shd w:val="clear" w:color="auto" w:fill="FFFFFF" w:themeFill="background1"/>
          </w:tcPr>
          <w:p w14:paraId="7D8A6B39"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19.0 (5.4-41.9)</w:t>
            </w:r>
          </w:p>
        </w:tc>
        <w:tc>
          <w:tcPr>
            <w:tcW w:w="2191" w:type="dxa"/>
            <w:tcBorders>
              <w:top w:val="single" w:sz="4" w:space="0" w:color="auto"/>
              <w:bottom w:val="single" w:sz="4" w:space="0" w:color="auto"/>
            </w:tcBorders>
            <w:shd w:val="clear" w:color="auto" w:fill="FFFFFF" w:themeFill="background1"/>
          </w:tcPr>
          <w:p w14:paraId="42406BDC"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64.5 (55.2-73.0)</w:t>
            </w:r>
          </w:p>
        </w:tc>
        <w:tc>
          <w:tcPr>
            <w:tcW w:w="1752" w:type="dxa"/>
            <w:tcBorders>
              <w:top w:val="single" w:sz="4" w:space="0" w:color="auto"/>
              <w:bottom w:val="single" w:sz="4" w:space="0" w:color="auto"/>
            </w:tcBorders>
            <w:shd w:val="clear" w:color="auto" w:fill="FFFFFF" w:themeFill="background1"/>
          </w:tcPr>
          <w:p w14:paraId="3C769E08"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8.5 (2.4-20.4)</w:t>
            </w:r>
          </w:p>
        </w:tc>
        <w:tc>
          <w:tcPr>
            <w:tcW w:w="1752" w:type="dxa"/>
            <w:tcBorders>
              <w:top w:val="single" w:sz="4" w:space="0" w:color="auto"/>
              <w:bottom w:val="single" w:sz="4" w:space="0" w:color="auto"/>
            </w:tcBorders>
            <w:shd w:val="clear" w:color="auto" w:fill="FFFFFF" w:themeFill="background1"/>
          </w:tcPr>
          <w:p w14:paraId="2D995AD8"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82.1 (72.9-89.2)</w:t>
            </w:r>
          </w:p>
        </w:tc>
        <w:tc>
          <w:tcPr>
            <w:tcW w:w="1459" w:type="dxa"/>
            <w:tcBorders>
              <w:top w:val="single" w:sz="4" w:space="0" w:color="auto"/>
              <w:bottom w:val="single" w:sz="4" w:space="0" w:color="auto"/>
            </w:tcBorders>
            <w:shd w:val="clear" w:color="auto" w:fill="FFFFFF" w:themeFill="background1"/>
          </w:tcPr>
          <w:p w14:paraId="6F3EE450"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57.8%</w:t>
            </w:r>
          </w:p>
        </w:tc>
      </w:tr>
      <w:tr w:rsidR="0048124B" w:rsidRPr="00AA254E" w14:paraId="7C4D9F6A" w14:textId="77777777" w:rsidTr="00F15680">
        <w:trPr>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0726C0CD"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74BF36A9"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Absent</w:t>
            </w:r>
          </w:p>
          <w:p w14:paraId="66A0E874"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Pericardial effusion</w:t>
            </w:r>
          </w:p>
        </w:tc>
        <w:tc>
          <w:tcPr>
            <w:tcW w:w="1752" w:type="dxa"/>
            <w:tcBorders>
              <w:top w:val="single" w:sz="4" w:space="0" w:color="auto"/>
              <w:bottom w:val="single" w:sz="4" w:space="0" w:color="auto"/>
            </w:tcBorders>
            <w:shd w:val="clear" w:color="auto" w:fill="FFFFFF" w:themeFill="background1"/>
          </w:tcPr>
          <w:p w14:paraId="46029C1B"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100.0 </w:t>
            </w:r>
          </w:p>
          <w:p w14:paraId="6D2B9C36"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(83.9-100.0)</w:t>
            </w:r>
          </w:p>
        </w:tc>
        <w:tc>
          <w:tcPr>
            <w:tcW w:w="2191" w:type="dxa"/>
            <w:tcBorders>
              <w:top w:val="single" w:sz="4" w:space="0" w:color="auto"/>
              <w:bottom w:val="single" w:sz="4" w:space="0" w:color="auto"/>
            </w:tcBorders>
            <w:shd w:val="clear" w:color="auto" w:fill="FFFFFF" w:themeFill="background1"/>
          </w:tcPr>
          <w:p w14:paraId="3D14ACBE"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19.0 </w:t>
            </w:r>
          </w:p>
          <w:p w14:paraId="5D33C8DE"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(12.4-27.1)</w:t>
            </w:r>
          </w:p>
        </w:tc>
        <w:tc>
          <w:tcPr>
            <w:tcW w:w="1752" w:type="dxa"/>
            <w:tcBorders>
              <w:top w:val="single" w:sz="4" w:space="0" w:color="auto"/>
              <w:bottom w:val="single" w:sz="4" w:space="0" w:color="auto"/>
            </w:tcBorders>
            <w:shd w:val="clear" w:color="auto" w:fill="FFFFFF" w:themeFill="background1"/>
          </w:tcPr>
          <w:p w14:paraId="26ADD04E"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17.6</w:t>
            </w:r>
          </w:p>
          <w:p w14:paraId="751D0A23"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 (11.3-25.7)</w:t>
            </w:r>
          </w:p>
        </w:tc>
        <w:tc>
          <w:tcPr>
            <w:tcW w:w="1752" w:type="dxa"/>
            <w:tcBorders>
              <w:top w:val="single" w:sz="4" w:space="0" w:color="auto"/>
              <w:bottom w:val="single" w:sz="4" w:space="0" w:color="auto"/>
            </w:tcBorders>
            <w:shd w:val="clear" w:color="auto" w:fill="FFFFFF" w:themeFill="background1"/>
          </w:tcPr>
          <w:p w14:paraId="761ADDB1"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100.0</w:t>
            </w:r>
          </w:p>
          <w:p w14:paraId="7FB7CE9A"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(85.2-100.0)</w:t>
            </w:r>
          </w:p>
        </w:tc>
        <w:tc>
          <w:tcPr>
            <w:tcW w:w="1459" w:type="dxa"/>
            <w:tcBorders>
              <w:top w:val="single" w:sz="4" w:space="0" w:color="auto"/>
              <w:bottom w:val="single" w:sz="4" w:space="0" w:color="auto"/>
            </w:tcBorders>
            <w:shd w:val="clear" w:color="auto" w:fill="FFFFFF" w:themeFill="background1"/>
          </w:tcPr>
          <w:p w14:paraId="497DDB29" w14:textId="77777777" w:rsidR="00A40981" w:rsidRPr="00AA254E" w:rsidRDefault="00A40981" w:rsidP="00F15680">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31.0%</w:t>
            </w:r>
          </w:p>
        </w:tc>
      </w:tr>
      <w:tr w:rsidR="0048124B" w:rsidRPr="00AA254E" w14:paraId="0090E042"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48E99873"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448A3FD4"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Sessile mass</w:t>
            </w:r>
          </w:p>
        </w:tc>
        <w:tc>
          <w:tcPr>
            <w:tcW w:w="1752" w:type="dxa"/>
            <w:tcBorders>
              <w:top w:val="single" w:sz="4" w:space="0" w:color="auto"/>
              <w:bottom w:val="single" w:sz="4" w:space="0" w:color="auto"/>
            </w:tcBorders>
            <w:shd w:val="clear" w:color="auto" w:fill="FFFFFF" w:themeFill="background1"/>
          </w:tcPr>
          <w:p w14:paraId="06BF8FDF"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66.7 (43.0-85.4)</w:t>
            </w:r>
          </w:p>
        </w:tc>
        <w:tc>
          <w:tcPr>
            <w:tcW w:w="2191" w:type="dxa"/>
            <w:tcBorders>
              <w:top w:val="single" w:sz="4" w:space="0" w:color="auto"/>
              <w:bottom w:val="single" w:sz="4" w:space="0" w:color="auto"/>
            </w:tcBorders>
            <w:shd w:val="clear" w:color="auto" w:fill="FFFFFF" w:themeFill="background1"/>
          </w:tcPr>
          <w:p w14:paraId="7DFF080B"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43.8 (34.8-53.1)</w:t>
            </w:r>
          </w:p>
        </w:tc>
        <w:tc>
          <w:tcPr>
            <w:tcW w:w="1752" w:type="dxa"/>
            <w:tcBorders>
              <w:top w:val="single" w:sz="4" w:space="0" w:color="auto"/>
              <w:bottom w:val="single" w:sz="4" w:space="0" w:color="auto"/>
            </w:tcBorders>
            <w:shd w:val="clear" w:color="auto" w:fill="FFFFFF" w:themeFill="background1"/>
          </w:tcPr>
          <w:p w14:paraId="3BE48A61"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17.1 (9.7-27.0)</w:t>
            </w:r>
          </w:p>
        </w:tc>
        <w:tc>
          <w:tcPr>
            <w:tcW w:w="1752" w:type="dxa"/>
            <w:tcBorders>
              <w:top w:val="single" w:sz="4" w:space="0" w:color="auto"/>
              <w:bottom w:val="single" w:sz="4" w:space="0" w:color="auto"/>
            </w:tcBorders>
            <w:shd w:val="clear" w:color="auto" w:fill="FFFFFF" w:themeFill="background1"/>
          </w:tcPr>
          <w:p w14:paraId="499D72CB"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88.3 (77.4-95.2)</w:t>
            </w:r>
          </w:p>
        </w:tc>
        <w:tc>
          <w:tcPr>
            <w:tcW w:w="1459" w:type="dxa"/>
            <w:tcBorders>
              <w:top w:val="single" w:sz="4" w:space="0" w:color="auto"/>
              <w:bottom w:val="single" w:sz="4" w:space="0" w:color="auto"/>
            </w:tcBorders>
            <w:shd w:val="clear" w:color="auto" w:fill="FFFFFF" w:themeFill="background1"/>
          </w:tcPr>
          <w:p w14:paraId="3849C17E"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47.2%</w:t>
            </w:r>
          </w:p>
        </w:tc>
      </w:tr>
      <w:tr w:rsidR="0048124B" w:rsidRPr="00AA254E" w14:paraId="7F2630B5" w14:textId="77777777" w:rsidTr="00F15680">
        <w:trPr>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50F80384"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55ABB9FE"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Absent</w:t>
            </w:r>
          </w:p>
          <w:p w14:paraId="380B1ED0"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Heterogeneous LGE</w:t>
            </w:r>
          </w:p>
        </w:tc>
        <w:tc>
          <w:tcPr>
            <w:tcW w:w="1752" w:type="dxa"/>
            <w:tcBorders>
              <w:top w:val="single" w:sz="4" w:space="0" w:color="auto"/>
              <w:bottom w:val="single" w:sz="4" w:space="0" w:color="auto"/>
            </w:tcBorders>
            <w:shd w:val="clear" w:color="auto" w:fill="FFFFFF" w:themeFill="background1"/>
          </w:tcPr>
          <w:p w14:paraId="1DA9EDBA"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100 </w:t>
            </w:r>
          </w:p>
          <w:p w14:paraId="1B11BC15"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(83.9-100.0)</w:t>
            </w:r>
          </w:p>
        </w:tc>
        <w:tc>
          <w:tcPr>
            <w:tcW w:w="2191" w:type="dxa"/>
            <w:tcBorders>
              <w:top w:val="single" w:sz="4" w:space="0" w:color="auto"/>
              <w:bottom w:val="single" w:sz="4" w:space="0" w:color="auto"/>
            </w:tcBorders>
            <w:shd w:val="clear" w:color="auto" w:fill="FFFFFF" w:themeFill="background1"/>
          </w:tcPr>
          <w:p w14:paraId="12693E5C"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62.8</w:t>
            </w:r>
          </w:p>
          <w:p w14:paraId="6A8A02E5"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(53.6-71.4)</w:t>
            </w:r>
          </w:p>
        </w:tc>
        <w:tc>
          <w:tcPr>
            <w:tcW w:w="1752" w:type="dxa"/>
            <w:tcBorders>
              <w:top w:val="single" w:sz="4" w:space="0" w:color="auto"/>
              <w:bottom w:val="single" w:sz="4" w:space="0" w:color="auto"/>
            </w:tcBorders>
            <w:shd w:val="clear" w:color="auto" w:fill="FFFFFF" w:themeFill="background1"/>
          </w:tcPr>
          <w:p w14:paraId="4B9E033A"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31.8</w:t>
            </w:r>
          </w:p>
          <w:p w14:paraId="07EEA177"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(20.9-44.4)</w:t>
            </w:r>
          </w:p>
        </w:tc>
        <w:tc>
          <w:tcPr>
            <w:tcW w:w="1752" w:type="dxa"/>
            <w:tcBorders>
              <w:top w:val="single" w:sz="4" w:space="0" w:color="auto"/>
              <w:bottom w:val="single" w:sz="4" w:space="0" w:color="auto"/>
            </w:tcBorders>
            <w:shd w:val="clear" w:color="auto" w:fill="FFFFFF" w:themeFill="background1"/>
          </w:tcPr>
          <w:p w14:paraId="68B4FA17"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100.0 </w:t>
            </w:r>
          </w:p>
          <w:p w14:paraId="01EB367A"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(95.3-100.o)</w:t>
            </w:r>
          </w:p>
        </w:tc>
        <w:tc>
          <w:tcPr>
            <w:tcW w:w="1459" w:type="dxa"/>
            <w:tcBorders>
              <w:top w:val="single" w:sz="4" w:space="0" w:color="auto"/>
              <w:bottom w:val="single" w:sz="4" w:space="0" w:color="auto"/>
            </w:tcBorders>
            <w:shd w:val="clear" w:color="auto" w:fill="FFFFFF" w:themeFill="background1"/>
          </w:tcPr>
          <w:p w14:paraId="37958BEF"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68.3%</w:t>
            </w:r>
          </w:p>
        </w:tc>
      </w:tr>
      <w:tr w:rsidR="0048124B" w:rsidRPr="00AA254E" w14:paraId="116AFAAE"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right w:val="single" w:sz="4" w:space="0" w:color="auto"/>
            </w:tcBorders>
            <w:shd w:val="clear" w:color="auto" w:fill="FFFFFF" w:themeFill="background1"/>
          </w:tcPr>
          <w:p w14:paraId="77277B46"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40B11F72"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Absent first pass perfusion</w:t>
            </w:r>
          </w:p>
        </w:tc>
        <w:tc>
          <w:tcPr>
            <w:tcW w:w="1752" w:type="dxa"/>
            <w:tcBorders>
              <w:top w:val="single" w:sz="4" w:space="0" w:color="auto"/>
              <w:bottom w:val="single" w:sz="4" w:space="0" w:color="auto"/>
            </w:tcBorders>
            <w:shd w:val="clear" w:color="auto" w:fill="FFFFFF" w:themeFill="background1"/>
          </w:tcPr>
          <w:p w14:paraId="66102B5C"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100.0 </w:t>
            </w:r>
          </w:p>
          <w:p w14:paraId="155C4530"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(83.9-100.0)</w:t>
            </w:r>
          </w:p>
        </w:tc>
        <w:tc>
          <w:tcPr>
            <w:tcW w:w="2191" w:type="dxa"/>
            <w:tcBorders>
              <w:top w:val="single" w:sz="4" w:space="0" w:color="auto"/>
              <w:bottom w:val="single" w:sz="4" w:space="0" w:color="auto"/>
            </w:tcBorders>
            <w:shd w:val="clear" w:color="auto" w:fill="FFFFFF" w:themeFill="background1"/>
          </w:tcPr>
          <w:p w14:paraId="0FD6F0F9"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91.7 </w:t>
            </w:r>
          </w:p>
          <w:p w14:paraId="43E72C37"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(85.3-96.0)</w:t>
            </w:r>
          </w:p>
        </w:tc>
        <w:tc>
          <w:tcPr>
            <w:tcW w:w="1752" w:type="dxa"/>
            <w:tcBorders>
              <w:top w:val="single" w:sz="4" w:space="0" w:color="auto"/>
              <w:bottom w:val="single" w:sz="4" w:space="0" w:color="auto"/>
            </w:tcBorders>
            <w:shd w:val="clear" w:color="auto" w:fill="FFFFFF" w:themeFill="background1"/>
          </w:tcPr>
          <w:p w14:paraId="169816D2"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67.7</w:t>
            </w:r>
          </w:p>
          <w:p w14:paraId="63B02BC9"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(48.6-83.3)</w:t>
            </w:r>
          </w:p>
        </w:tc>
        <w:tc>
          <w:tcPr>
            <w:tcW w:w="1752" w:type="dxa"/>
            <w:tcBorders>
              <w:top w:val="single" w:sz="4" w:space="0" w:color="auto"/>
              <w:bottom w:val="single" w:sz="4" w:space="0" w:color="auto"/>
            </w:tcBorders>
            <w:shd w:val="clear" w:color="auto" w:fill="FFFFFF" w:themeFill="background1"/>
          </w:tcPr>
          <w:p w14:paraId="788CB261"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100.0</w:t>
            </w:r>
          </w:p>
          <w:p w14:paraId="48A436D0"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(96.7-100.0)</w:t>
            </w:r>
          </w:p>
        </w:tc>
        <w:tc>
          <w:tcPr>
            <w:tcW w:w="1459" w:type="dxa"/>
            <w:tcBorders>
              <w:top w:val="single" w:sz="4" w:space="0" w:color="auto"/>
              <w:bottom w:val="single" w:sz="4" w:space="0" w:color="auto"/>
            </w:tcBorders>
            <w:shd w:val="clear" w:color="auto" w:fill="FFFFFF" w:themeFill="background1"/>
          </w:tcPr>
          <w:p w14:paraId="5ED7A1E7" w14:textId="77777777" w:rsidR="00A40981" w:rsidRPr="00AA254E" w:rsidRDefault="00A40981" w:rsidP="00F15680">
            <w:pPr>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93.0%</w:t>
            </w:r>
          </w:p>
        </w:tc>
      </w:tr>
      <w:tr w:rsidR="0048124B" w:rsidRPr="00AA254E" w14:paraId="11344F4D" w14:textId="77777777" w:rsidTr="00F15680">
        <w:trPr>
          <w:trHeight w:val="413"/>
          <w:jc w:val="center"/>
        </w:trPr>
        <w:tc>
          <w:tcPr>
            <w:cnfStyle w:val="001000000000" w:firstRow="0" w:lastRow="0" w:firstColumn="1" w:lastColumn="0" w:oddVBand="0" w:evenVBand="0" w:oddHBand="0" w:evenHBand="0" w:firstRowFirstColumn="0" w:firstRowLastColumn="0" w:lastRowFirstColumn="0" w:lastRowLastColumn="0"/>
            <w:tcW w:w="2332" w:type="dxa"/>
            <w:vMerge/>
            <w:tcBorders>
              <w:bottom w:val="single" w:sz="4" w:space="0" w:color="auto"/>
              <w:right w:val="single" w:sz="4" w:space="0" w:color="auto"/>
            </w:tcBorders>
            <w:shd w:val="clear" w:color="auto" w:fill="FFFFFF" w:themeFill="background1"/>
          </w:tcPr>
          <w:p w14:paraId="501F9DEE"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p>
        </w:tc>
        <w:tc>
          <w:tcPr>
            <w:tcW w:w="2332" w:type="dxa"/>
            <w:tcBorders>
              <w:top w:val="single" w:sz="4" w:space="0" w:color="auto"/>
              <w:left w:val="single" w:sz="4" w:space="0" w:color="auto"/>
              <w:bottom w:val="single" w:sz="4" w:space="0" w:color="auto"/>
            </w:tcBorders>
            <w:shd w:val="clear" w:color="auto" w:fill="FFFFFF" w:themeFill="background1"/>
          </w:tcPr>
          <w:p w14:paraId="67FAA08E"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Absent</w:t>
            </w:r>
          </w:p>
          <w:p w14:paraId="14EE5369"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Invasiveness</w:t>
            </w:r>
          </w:p>
        </w:tc>
        <w:tc>
          <w:tcPr>
            <w:tcW w:w="1752" w:type="dxa"/>
            <w:tcBorders>
              <w:top w:val="single" w:sz="4" w:space="0" w:color="auto"/>
              <w:bottom w:val="single" w:sz="4" w:space="0" w:color="auto"/>
            </w:tcBorders>
            <w:shd w:val="clear" w:color="auto" w:fill="FFFFFF" w:themeFill="background1"/>
          </w:tcPr>
          <w:p w14:paraId="1602A53C"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100.0</w:t>
            </w:r>
          </w:p>
          <w:p w14:paraId="7E89AA36"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(83.9-100.0)</w:t>
            </w:r>
          </w:p>
        </w:tc>
        <w:tc>
          <w:tcPr>
            <w:tcW w:w="2191" w:type="dxa"/>
            <w:tcBorders>
              <w:top w:val="single" w:sz="4" w:space="0" w:color="auto"/>
              <w:bottom w:val="single" w:sz="4" w:space="0" w:color="auto"/>
            </w:tcBorders>
            <w:shd w:val="clear" w:color="auto" w:fill="FFFFFF" w:themeFill="background1"/>
          </w:tcPr>
          <w:p w14:paraId="0253DB66"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 xml:space="preserve">55.4 </w:t>
            </w:r>
          </w:p>
          <w:p w14:paraId="66147C3E"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(46.1-64.4)</w:t>
            </w:r>
          </w:p>
        </w:tc>
        <w:tc>
          <w:tcPr>
            <w:tcW w:w="1752" w:type="dxa"/>
            <w:tcBorders>
              <w:top w:val="single" w:sz="4" w:space="0" w:color="auto"/>
              <w:bottom w:val="single" w:sz="4" w:space="0" w:color="auto"/>
            </w:tcBorders>
            <w:shd w:val="clear" w:color="auto" w:fill="FFFFFF" w:themeFill="background1"/>
          </w:tcPr>
          <w:p w14:paraId="3AEF4C77"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28.0</w:t>
            </w:r>
          </w:p>
          <w:p w14:paraId="095537F7"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(18.2-39.6)</w:t>
            </w:r>
          </w:p>
        </w:tc>
        <w:tc>
          <w:tcPr>
            <w:tcW w:w="1752" w:type="dxa"/>
            <w:tcBorders>
              <w:top w:val="single" w:sz="4" w:space="0" w:color="auto"/>
              <w:bottom w:val="single" w:sz="4" w:space="0" w:color="auto"/>
            </w:tcBorders>
            <w:shd w:val="clear" w:color="auto" w:fill="FFFFFF" w:themeFill="background1"/>
          </w:tcPr>
          <w:p w14:paraId="2550C431"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100.0</w:t>
            </w:r>
          </w:p>
          <w:p w14:paraId="26834DE4"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(94.6-100.0)</w:t>
            </w:r>
          </w:p>
        </w:tc>
        <w:tc>
          <w:tcPr>
            <w:tcW w:w="1459" w:type="dxa"/>
            <w:tcBorders>
              <w:top w:val="single" w:sz="4" w:space="0" w:color="auto"/>
              <w:bottom w:val="single" w:sz="4" w:space="0" w:color="auto"/>
            </w:tcBorders>
            <w:shd w:val="clear" w:color="auto" w:fill="FFFFFF" w:themeFill="background1"/>
          </w:tcPr>
          <w:p w14:paraId="164FDF40" w14:textId="77777777" w:rsidR="00A40981" w:rsidRPr="00AA254E" w:rsidRDefault="00A40981" w:rsidP="00F15680">
            <w:pPr>
              <w:ind w:right="-1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72.7%</w:t>
            </w:r>
          </w:p>
        </w:tc>
      </w:tr>
      <w:tr w:rsidR="0048124B" w:rsidRPr="00AA254E" w14:paraId="6CCD7027" w14:textId="77777777" w:rsidTr="00F15680">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332" w:type="dxa"/>
            <w:tcBorders>
              <w:top w:val="single" w:sz="4" w:space="0" w:color="auto"/>
              <w:bottom w:val="single" w:sz="4" w:space="0" w:color="auto"/>
              <w:right w:val="single" w:sz="4" w:space="0" w:color="auto"/>
            </w:tcBorders>
            <w:shd w:val="clear" w:color="auto" w:fill="FFFFFF" w:themeFill="background1"/>
          </w:tcPr>
          <w:p w14:paraId="1ED30787" w14:textId="77777777" w:rsidR="00A40981" w:rsidRPr="00AA254E" w:rsidRDefault="00A40981" w:rsidP="00F15680">
            <w:pPr>
              <w:spacing w:line="360" w:lineRule="auto"/>
              <w:ind w:right="-143"/>
              <w:jc w:val="center"/>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18F-FDG PET</w:t>
            </w:r>
          </w:p>
        </w:tc>
        <w:tc>
          <w:tcPr>
            <w:tcW w:w="2332" w:type="dxa"/>
            <w:tcBorders>
              <w:top w:val="single" w:sz="4" w:space="0" w:color="auto"/>
              <w:left w:val="single" w:sz="4" w:space="0" w:color="auto"/>
              <w:bottom w:val="single" w:sz="4" w:space="0" w:color="auto"/>
            </w:tcBorders>
            <w:shd w:val="clear" w:color="auto" w:fill="FFFFFF" w:themeFill="background1"/>
          </w:tcPr>
          <w:p w14:paraId="20D4959E"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SUVmax≥ 4.9</w:t>
            </w:r>
          </w:p>
        </w:tc>
        <w:tc>
          <w:tcPr>
            <w:tcW w:w="1752" w:type="dxa"/>
            <w:tcBorders>
              <w:top w:val="single" w:sz="4" w:space="0" w:color="auto"/>
              <w:bottom w:val="single" w:sz="4" w:space="0" w:color="auto"/>
            </w:tcBorders>
            <w:shd w:val="clear" w:color="auto" w:fill="FFFFFF" w:themeFill="background1"/>
          </w:tcPr>
          <w:p w14:paraId="167CA47E"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 (0.0-16.1)</w:t>
            </w:r>
          </w:p>
        </w:tc>
        <w:tc>
          <w:tcPr>
            <w:tcW w:w="2191" w:type="dxa"/>
            <w:tcBorders>
              <w:top w:val="single" w:sz="4" w:space="0" w:color="auto"/>
              <w:bottom w:val="single" w:sz="4" w:space="0" w:color="auto"/>
            </w:tcBorders>
            <w:shd w:val="clear" w:color="auto" w:fill="FFFFFF" w:themeFill="background1"/>
          </w:tcPr>
          <w:p w14:paraId="46BF444C"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38.8 (30.1-48.1)</w:t>
            </w:r>
          </w:p>
        </w:tc>
        <w:tc>
          <w:tcPr>
            <w:tcW w:w="1752" w:type="dxa"/>
            <w:tcBorders>
              <w:top w:val="single" w:sz="4" w:space="0" w:color="auto"/>
              <w:bottom w:val="single" w:sz="4" w:space="0" w:color="auto"/>
            </w:tcBorders>
            <w:shd w:val="clear" w:color="auto" w:fill="FFFFFF" w:themeFill="background1"/>
          </w:tcPr>
          <w:p w14:paraId="32ABFF3D"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0.0 (0.0-4.9)</w:t>
            </w:r>
          </w:p>
        </w:tc>
        <w:tc>
          <w:tcPr>
            <w:tcW w:w="1752" w:type="dxa"/>
            <w:tcBorders>
              <w:top w:val="single" w:sz="4" w:space="0" w:color="auto"/>
              <w:bottom w:val="single" w:sz="4" w:space="0" w:color="auto"/>
            </w:tcBorders>
            <w:shd w:val="clear" w:color="auto" w:fill="FFFFFF" w:themeFill="background1"/>
          </w:tcPr>
          <w:p w14:paraId="0B6B82A8"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69.1 (56.7-79.8)</w:t>
            </w:r>
          </w:p>
        </w:tc>
        <w:tc>
          <w:tcPr>
            <w:tcW w:w="1459" w:type="dxa"/>
            <w:tcBorders>
              <w:top w:val="single" w:sz="4" w:space="0" w:color="auto"/>
              <w:bottom w:val="single" w:sz="4" w:space="0" w:color="auto"/>
            </w:tcBorders>
            <w:shd w:val="clear" w:color="auto" w:fill="FFFFFF" w:themeFill="background1"/>
          </w:tcPr>
          <w:p w14:paraId="3680230D" w14:textId="77777777" w:rsidR="00A40981" w:rsidRPr="00AA254E" w:rsidRDefault="00A40981" w:rsidP="00F15680">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US"/>
              </w:rPr>
            </w:pPr>
            <w:r w:rsidRPr="00AA254E">
              <w:rPr>
                <w:rFonts w:ascii="Times New Roman" w:hAnsi="Times New Roman" w:cs="Times New Roman"/>
                <w:color w:val="000000" w:themeColor="text1"/>
                <w:sz w:val="20"/>
                <w:szCs w:val="20"/>
                <w:lang w:val="en-US"/>
              </w:rPr>
              <w:t>33.1%</w:t>
            </w:r>
          </w:p>
        </w:tc>
      </w:tr>
    </w:tbl>
    <w:p w14:paraId="20547E7B" w14:textId="35209D61" w:rsidR="00A40981" w:rsidRPr="00AA254E" w:rsidRDefault="00A40981" w:rsidP="00A40981">
      <w:pPr>
        <w:rPr>
          <w:rFonts w:ascii="Times New Roman" w:hAnsi="Times New Roman" w:cs="Times New Roman"/>
          <w:color w:val="000000" w:themeColor="text1"/>
          <w:lang w:val="en-US"/>
        </w:rPr>
      </w:pPr>
      <w:r w:rsidRPr="00AA254E">
        <w:rPr>
          <w:rFonts w:ascii="Times New Roman" w:hAnsi="Times New Roman" w:cs="Times New Roman"/>
          <w:color w:val="000000" w:themeColor="text1"/>
          <w:lang w:val="en-US"/>
        </w:rPr>
        <w:t>*Among clearly detected</w:t>
      </w:r>
      <w:r w:rsidR="00D3108A" w:rsidRPr="00AA254E">
        <w:rPr>
          <w:rFonts w:ascii="Times New Roman" w:hAnsi="Times New Roman" w:cs="Times New Roman"/>
          <w:color w:val="000000" w:themeColor="text1"/>
          <w:lang w:val="en-US"/>
        </w:rPr>
        <w:t xml:space="preserve"> CMs</w:t>
      </w:r>
      <w:r w:rsidRPr="00AA254E">
        <w:rPr>
          <w:rFonts w:ascii="Times New Roman" w:hAnsi="Times New Roman" w:cs="Times New Roman"/>
          <w:color w:val="000000" w:themeColor="text1"/>
          <w:lang w:val="en-US"/>
        </w:rPr>
        <w:t>.</w:t>
      </w:r>
    </w:p>
    <w:p w14:paraId="32AFFA46" w14:textId="30DB1440" w:rsidR="00A40981" w:rsidRPr="00AA254E" w:rsidRDefault="00A40981" w:rsidP="00A40981">
      <w:pPr>
        <w:spacing w:line="240" w:lineRule="auto"/>
        <w:rPr>
          <w:rFonts w:ascii="Times New Roman" w:hAnsi="Times New Roman" w:cs="Times New Roman"/>
          <w:i/>
          <w:iCs/>
          <w:color w:val="000000" w:themeColor="text1"/>
          <w:sz w:val="18"/>
          <w:szCs w:val="18"/>
          <w:lang w:val="en-US"/>
        </w:rPr>
      </w:pPr>
      <w:r w:rsidRPr="00AA254E">
        <w:rPr>
          <w:rFonts w:ascii="Times New Roman" w:hAnsi="Times New Roman" w:cs="Times New Roman"/>
          <w:i/>
          <w:iCs/>
          <w:color w:val="000000" w:themeColor="text1"/>
          <w:sz w:val="18"/>
          <w:szCs w:val="18"/>
          <w:lang w:val="en-US"/>
        </w:rPr>
        <w:t xml:space="preserve">Abbreviations: CI: Confidence Interval; CCT: Cardiac Computed Tomography; CM: Cardiac Mass; CMR: Cardiac Magnetic Resonance; HR: Hazard Ratio; LGE: Late Gadolinium Enhancement; SUV: Standardized Uptake Value; </w:t>
      </w:r>
      <w:r w:rsidRPr="00AA254E">
        <w:rPr>
          <w:rFonts w:ascii="Times New Roman" w:hAnsi="Times New Roman" w:cs="Times New Roman"/>
          <w:i/>
          <w:iCs/>
          <w:color w:val="000000" w:themeColor="text1"/>
          <w:sz w:val="18"/>
          <w:szCs w:val="18"/>
          <w:vertAlign w:val="superscript"/>
          <w:lang w:val="en-US"/>
        </w:rPr>
        <w:t>18</w:t>
      </w:r>
      <w:r w:rsidRPr="00AA254E">
        <w:rPr>
          <w:rFonts w:ascii="Times New Roman" w:hAnsi="Times New Roman" w:cs="Times New Roman"/>
          <w:i/>
          <w:iCs/>
          <w:color w:val="000000" w:themeColor="text1"/>
          <w:sz w:val="18"/>
          <w:szCs w:val="18"/>
          <w:lang w:val="en-US"/>
        </w:rPr>
        <w:t xml:space="preserve">F-FDG PET: </w:t>
      </w:r>
      <w:r w:rsidRPr="00AA254E">
        <w:rPr>
          <w:rFonts w:ascii="Times New Roman" w:hAnsi="Times New Roman" w:cs="Times New Roman"/>
          <w:i/>
          <w:iCs/>
          <w:color w:val="000000" w:themeColor="text1"/>
          <w:sz w:val="18"/>
          <w:szCs w:val="18"/>
          <w:vertAlign w:val="superscript"/>
          <w:lang w:val="en-US"/>
        </w:rPr>
        <w:t>18</w:t>
      </w:r>
      <w:r w:rsidRPr="00AA254E">
        <w:rPr>
          <w:rFonts w:ascii="Times New Roman" w:hAnsi="Times New Roman" w:cs="Times New Roman"/>
          <w:i/>
          <w:iCs/>
          <w:color w:val="000000" w:themeColor="text1"/>
          <w:sz w:val="18"/>
          <w:szCs w:val="18"/>
          <w:lang w:val="en-US"/>
        </w:rPr>
        <w:t>F Fluorodeoxyglucose Positron Emission Tomography.</w:t>
      </w:r>
    </w:p>
    <w:p w14:paraId="658ECF34" w14:textId="77777777" w:rsidR="00A40981" w:rsidRPr="00AA254E" w:rsidRDefault="00A40981" w:rsidP="00A40981">
      <w:pPr>
        <w:rPr>
          <w:rFonts w:ascii="Times New Roman" w:hAnsi="Times New Roman" w:cs="Times New Roman"/>
          <w:color w:val="000000" w:themeColor="text1"/>
          <w:lang w:val="en-US"/>
        </w:rPr>
      </w:pPr>
    </w:p>
    <w:p w14:paraId="33809FCF" w14:textId="2BE6F28A" w:rsidR="00A40981" w:rsidRPr="00AA254E" w:rsidRDefault="00A40981">
      <w:pPr>
        <w:rPr>
          <w:rFonts w:ascii="Times New Roman" w:hAnsi="Times New Roman" w:cs="Times New Roman"/>
          <w:b/>
          <w:bCs/>
          <w:color w:val="000000" w:themeColor="text1"/>
          <w:lang w:val="en-US"/>
        </w:rPr>
      </w:pPr>
      <w:r w:rsidRPr="00AA254E">
        <w:rPr>
          <w:rFonts w:ascii="Times New Roman" w:hAnsi="Times New Roman" w:cs="Times New Roman"/>
          <w:color w:val="000000" w:themeColor="text1"/>
          <w:lang w:val="en-US"/>
        </w:rPr>
        <w:br w:type="page"/>
      </w:r>
    </w:p>
    <w:p w14:paraId="488575EA" w14:textId="77777777" w:rsidR="00A40981" w:rsidRPr="00AA254E" w:rsidRDefault="00A40981" w:rsidP="00456656">
      <w:pPr>
        <w:rPr>
          <w:rFonts w:ascii="Times New Roman" w:hAnsi="Times New Roman" w:cs="Times New Roman"/>
          <w:b/>
          <w:bCs/>
          <w:color w:val="000000" w:themeColor="text1"/>
          <w:lang w:val="en-US"/>
        </w:rPr>
        <w:sectPr w:rsidR="00A40981" w:rsidRPr="00AA254E" w:rsidSect="0015148D">
          <w:pgSz w:w="16838" w:h="11906" w:orient="landscape"/>
          <w:pgMar w:top="1134" w:right="1418" w:bottom="1134" w:left="1134" w:header="709" w:footer="709" w:gutter="0"/>
          <w:cols w:space="708"/>
          <w:docGrid w:linePitch="360"/>
        </w:sectPr>
      </w:pPr>
    </w:p>
    <w:p w14:paraId="3DBE40DA" w14:textId="77777777" w:rsidR="004C3478" w:rsidRPr="00AA254E" w:rsidRDefault="00456656" w:rsidP="004C3478">
      <w:pPr>
        <w:rPr>
          <w:rFonts w:ascii="Times New Roman" w:hAnsi="Times New Roman" w:cs="Times New Roman"/>
          <w:color w:val="000000" w:themeColor="text1"/>
          <w:lang w:val="en-US"/>
        </w:rPr>
      </w:pPr>
      <w:r w:rsidRPr="00AA254E">
        <w:rPr>
          <w:rFonts w:ascii="Times New Roman" w:hAnsi="Times New Roman" w:cs="Times New Roman"/>
          <w:b/>
          <w:bCs/>
          <w:color w:val="000000" w:themeColor="text1"/>
          <w:lang w:val="en-US"/>
        </w:rPr>
        <w:t>Supplementa</w:t>
      </w:r>
      <w:r w:rsidR="00AD3D8F" w:rsidRPr="00AA254E">
        <w:rPr>
          <w:rFonts w:ascii="Times New Roman" w:hAnsi="Times New Roman" w:cs="Times New Roman"/>
          <w:b/>
          <w:bCs/>
          <w:color w:val="000000" w:themeColor="text1"/>
          <w:lang w:val="en-US"/>
        </w:rPr>
        <w:t>l</w:t>
      </w:r>
      <w:r w:rsidRPr="00AA254E">
        <w:rPr>
          <w:rFonts w:ascii="Times New Roman" w:hAnsi="Times New Roman" w:cs="Times New Roman"/>
          <w:b/>
          <w:bCs/>
          <w:color w:val="000000" w:themeColor="text1"/>
          <w:lang w:val="en-US"/>
        </w:rPr>
        <w:t xml:space="preserve"> Figure 1.</w:t>
      </w:r>
      <w:r w:rsidR="004C3478">
        <w:rPr>
          <w:rFonts w:ascii="Times New Roman" w:hAnsi="Times New Roman" w:cs="Times New Roman"/>
          <w:b/>
          <w:bCs/>
          <w:color w:val="000000" w:themeColor="text1"/>
          <w:lang w:val="en-US"/>
        </w:rPr>
        <w:t xml:space="preserve"> </w:t>
      </w:r>
      <w:r w:rsidR="004C3478" w:rsidRPr="00AA254E">
        <w:rPr>
          <w:rFonts w:ascii="Times New Roman" w:hAnsi="Times New Roman" w:cs="Times New Roman"/>
          <w:color w:val="000000" w:themeColor="text1"/>
          <w:lang w:val="en-US"/>
        </w:rPr>
        <w:t>Study Flow Chart.</w:t>
      </w:r>
    </w:p>
    <w:p w14:paraId="35095DF2" w14:textId="46CAB8E5" w:rsidR="00456656" w:rsidRPr="00AA254E" w:rsidRDefault="00456656" w:rsidP="00456656">
      <w:pPr>
        <w:rPr>
          <w:rFonts w:ascii="Times New Roman" w:hAnsi="Times New Roman" w:cs="Times New Roman"/>
          <w:b/>
          <w:bCs/>
          <w:color w:val="000000" w:themeColor="text1"/>
          <w:lang w:val="en-US"/>
        </w:rPr>
      </w:pPr>
    </w:p>
    <w:p w14:paraId="598B9469" w14:textId="6CEF27A8" w:rsidR="00F450BB" w:rsidRPr="00AA254E" w:rsidRDefault="00F450BB" w:rsidP="00456656">
      <w:pPr>
        <w:rPr>
          <w:rFonts w:ascii="Times New Roman" w:hAnsi="Times New Roman" w:cs="Times New Roman"/>
          <w:color w:val="000000" w:themeColor="text1"/>
          <w:lang w:val="en-US"/>
        </w:rPr>
      </w:pPr>
      <w:r w:rsidRPr="00AA254E">
        <w:rPr>
          <w:rFonts w:ascii="Times New Roman" w:hAnsi="Times New Roman" w:cs="Times New Roman"/>
          <w:noProof/>
          <w:color w:val="000000" w:themeColor="text1"/>
          <w:lang w:val="en-US"/>
        </w:rPr>
        <w:drawing>
          <wp:inline distT="0" distB="0" distL="0" distR="0" wp14:anchorId="2DD13BD6" wp14:editId="4DAFDF47">
            <wp:extent cx="6120130" cy="6024245"/>
            <wp:effectExtent l="0" t="0" r="0" b="0"/>
            <wp:docPr id="174432295" name="Immagine 1" descr="Immagine che contiene testo, diagramm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2295" name="Immagine 1" descr="Immagine che contiene testo, diagramma, schermata, Carattere&#10;&#10;Il contenuto generato dall'IA potrebbe non essere corretto."/>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6024245"/>
                    </a:xfrm>
                    <a:prstGeom prst="rect">
                      <a:avLst/>
                    </a:prstGeom>
                  </pic:spPr>
                </pic:pic>
              </a:graphicData>
            </a:graphic>
          </wp:inline>
        </w:drawing>
      </w:r>
    </w:p>
    <w:p w14:paraId="0AC71CCD" w14:textId="77777777" w:rsidR="00020640" w:rsidRPr="00AA254E" w:rsidRDefault="00020640" w:rsidP="009A4727">
      <w:pPr>
        <w:rPr>
          <w:rFonts w:ascii="Times New Roman" w:hAnsi="Times New Roman" w:cs="Times New Roman"/>
          <w:noProof/>
          <w:color w:val="000000" w:themeColor="text1"/>
          <w:lang w:val="en-US" w:eastAsia="it-IT"/>
        </w:rPr>
      </w:pPr>
    </w:p>
    <w:p w14:paraId="65B91501" w14:textId="04847BA0" w:rsidR="00F450BB" w:rsidRPr="00AA254E" w:rsidRDefault="00F450BB" w:rsidP="009A4727">
      <w:pPr>
        <w:rPr>
          <w:rFonts w:ascii="Times New Roman" w:hAnsi="Times New Roman" w:cs="Times New Roman"/>
          <w:sz w:val="20"/>
          <w:szCs w:val="20"/>
          <w:lang w:val="en-US" w:eastAsia="it-IT"/>
        </w:rPr>
        <w:sectPr w:rsidR="00F450BB" w:rsidRPr="00AA254E" w:rsidSect="0015148D">
          <w:pgSz w:w="11906" w:h="16838"/>
          <w:pgMar w:top="1418" w:right="1134" w:bottom="1134" w:left="1134" w:header="709" w:footer="709" w:gutter="0"/>
          <w:cols w:space="708"/>
          <w:docGrid w:linePitch="360"/>
        </w:sectPr>
      </w:pPr>
    </w:p>
    <w:p w14:paraId="51F2DB8C" w14:textId="6E7378D3" w:rsidR="00E6506F" w:rsidRPr="004C3478" w:rsidRDefault="004C3478" w:rsidP="004C3478">
      <w:pPr>
        <w:spacing w:line="480" w:lineRule="auto"/>
        <w:jc w:val="both"/>
        <w:rPr>
          <w:rFonts w:ascii="Times New Roman" w:hAnsi="Times New Roman" w:cs="Times New Roman"/>
          <w:color w:val="000000" w:themeColor="text1"/>
          <w:lang w:val="en-US"/>
        </w:rPr>
      </w:pPr>
      <w:r w:rsidRPr="00AA254E">
        <w:rPr>
          <w:rFonts w:ascii="Times New Roman" w:hAnsi="Times New Roman" w:cs="Times New Roman"/>
          <w:b/>
          <w:bCs/>
          <w:color w:val="000000" w:themeColor="text1"/>
          <w:lang w:val="en-US"/>
        </w:rPr>
        <w:t>Supplemental Figure 2</w:t>
      </w:r>
      <w:r w:rsidRPr="00AA254E">
        <w:rPr>
          <w:rFonts w:ascii="Times New Roman" w:hAnsi="Times New Roman" w:cs="Times New Roman"/>
          <w:color w:val="000000" w:themeColor="text1"/>
          <w:lang w:val="en-US"/>
        </w:rPr>
        <w:t xml:space="preserve">. Kaplan-Meier Curves according to the suspicion of malignancy at echocardiography (Panel A), cardiac computed tomography (Panel B), cardiac magnetic resonance (Panel C) and </w:t>
      </w:r>
      <w:r w:rsidRPr="00AA254E">
        <w:rPr>
          <w:rFonts w:ascii="Times New Roman" w:hAnsi="Times New Roman" w:cs="Times New Roman"/>
          <w:color w:val="000000" w:themeColor="text1"/>
          <w:vertAlign w:val="superscript"/>
          <w:lang w:val="en-US"/>
        </w:rPr>
        <w:t>18</w:t>
      </w:r>
      <w:r w:rsidRPr="00AA254E">
        <w:rPr>
          <w:rFonts w:ascii="Times New Roman" w:hAnsi="Times New Roman" w:cs="Times New Roman"/>
          <w:color w:val="000000" w:themeColor="text1"/>
          <w:lang w:val="en-US"/>
        </w:rPr>
        <w:t>F-Fluoredeoxyglucose positron emission tomography (</w:t>
      </w:r>
      <w:r w:rsidRPr="00AA254E">
        <w:rPr>
          <w:rFonts w:ascii="Times New Roman" w:hAnsi="Times New Roman" w:cs="Times New Roman"/>
          <w:color w:val="000000" w:themeColor="text1"/>
          <w:vertAlign w:val="superscript"/>
          <w:lang w:val="en-US"/>
        </w:rPr>
        <w:t>18</w:t>
      </w:r>
      <w:r w:rsidRPr="00AA254E">
        <w:rPr>
          <w:rFonts w:ascii="Times New Roman" w:hAnsi="Times New Roman" w:cs="Times New Roman"/>
          <w:color w:val="000000" w:themeColor="text1"/>
          <w:lang w:val="en-US"/>
        </w:rPr>
        <w:t>F-FDG PET) (Panel D). The table below shows the number of patients at risk during follow-up.</w:t>
      </w:r>
    </w:p>
    <w:p w14:paraId="2337B459" w14:textId="77777777" w:rsidR="00022B50" w:rsidRPr="00AA254E" w:rsidRDefault="00022B50">
      <w:pPr>
        <w:rPr>
          <w:rFonts w:ascii="Times New Roman" w:hAnsi="Times New Roman" w:cs="Times New Roman"/>
          <w:color w:val="000000" w:themeColor="text1"/>
          <w:lang w:val="en-US"/>
        </w:rPr>
      </w:pPr>
    </w:p>
    <w:p w14:paraId="56A8CF87" w14:textId="1DB32AF0" w:rsidR="00022B50" w:rsidRPr="00AA254E" w:rsidRDefault="00022B50">
      <w:pPr>
        <w:rPr>
          <w:rFonts w:ascii="Times New Roman" w:hAnsi="Times New Roman" w:cs="Times New Roman"/>
          <w:color w:val="000000" w:themeColor="text1"/>
          <w:lang w:val="en-US"/>
        </w:rPr>
        <w:sectPr w:rsidR="00022B50" w:rsidRPr="00AA254E" w:rsidSect="0015148D">
          <w:pgSz w:w="11906" w:h="16838"/>
          <w:pgMar w:top="1418" w:right="1134" w:bottom="1134" w:left="1134" w:header="709" w:footer="709" w:gutter="0"/>
          <w:cols w:space="708"/>
          <w:docGrid w:linePitch="360"/>
        </w:sectPr>
      </w:pPr>
      <w:r w:rsidRPr="00AA254E">
        <w:rPr>
          <w:rFonts w:ascii="Times New Roman" w:hAnsi="Times New Roman" w:cs="Times New Roman"/>
          <w:noProof/>
          <w:color w:val="000000" w:themeColor="text1"/>
          <w:lang w:val="en-US"/>
        </w:rPr>
        <w:drawing>
          <wp:inline distT="0" distB="0" distL="0" distR="0" wp14:anchorId="7D82F4AD" wp14:editId="46E9C9F3">
            <wp:extent cx="6370596" cy="6024245"/>
            <wp:effectExtent l="0" t="0" r="0" b="0"/>
            <wp:docPr id="1571637053" name="Immagine 2" descr="Immagine che contiene testo, diagramma,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37053" name="Immagine 2" descr="Immagine che contiene testo, diagramma, linea, numero&#10;&#10;Il contenuto generato dall'IA potrebbe non essere corretto."/>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70596" cy="6024245"/>
                    </a:xfrm>
                    <a:prstGeom prst="rect">
                      <a:avLst/>
                    </a:prstGeom>
                  </pic:spPr>
                </pic:pic>
              </a:graphicData>
            </a:graphic>
          </wp:inline>
        </w:drawing>
      </w:r>
    </w:p>
    <w:p w14:paraId="049BAE76" w14:textId="77777777" w:rsidR="004C3478" w:rsidRPr="00AA254E" w:rsidRDefault="004C3478" w:rsidP="004C3478">
      <w:pPr>
        <w:spacing w:line="480" w:lineRule="auto"/>
        <w:jc w:val="both"/>
        <w:rPr>
          <w:rFonts w:ascii="Times New Roman" w:hAnsi="Times New Roman" w:cs="Times New Roman"/>
          <w:color w:val="000000" w:themeColor="text1"/>
          <w:lang w:val="en-US"/>
        </w:rPr>
      </w:pPr>
      <w:r w:rsidRPr="00AA254E">
        <w:rPr>
          <w:rFonts w:ascii="Times New Roman" w:hAnsi="Times New Roman" w:cs="Times New Roman"/>
          <w:b/>
          <w:bCs/>
          <w:color w:val="000000" w:themeColor="text1"/>
          <w:lang w:val="en-US"/>
        </w:rPr>
        <w:t>Supplemental Figure 3</w:t>
      </w:r>
      <w:r w:rsidRPr="00AA254E">
        <w:rPr>
          <w:rFonts w:ascii="Times New Roman" w:hAnsi="Times New Roman" w:cs="Times New Roman"/>
          <w:color w:val="000000" w:themeColor="text1"/>
          <w:lang w:val="en-US"/>
        </w:rPr>
        <w:t xml:space="preserve">. Kaplan-Meier Curves according to the suspicion of malignancy at multimodality, integrated approaches: Cardiac Magnetic Resonance (CMR) integrated with </w:t>
      </w:r>
      <w:r w:rsidRPr="00AA254E">
        <w:rPr>
          <w:rFonts w:ascii="Times New Roman" w:hAnsi="Times New Roman" w:cs="Times New Roman"/>
          <w:color w:val="000000" w:themeColor="text1"/>
          <w:vertAlign w:val="superscript"/>
          <w:lang w:val="en-US"/>
        </w:rPr>
        <w:t>18</w:t>
      </w:r>
      <w:r w:rsidRPr="00AA254E">
        <w:rPr>
          <w:rFonts w:ascii="Times New Roman" w:hAnsi="Times New Roman" w:cs="Times New Roman"/>
          <w:color w:val="000000" w:themeColor="text1"/>
          <w:lang w:val="en-US"/>
        </w:rPr>
        <w:t>F-Fluoredeoxyglucose positron emission tomography (</w:t>
      </w:r>
      <w:r w:rsidRPr="00AA254E">
        <w:rPr>
          <w:rFonts w:ascii="Times New Roman" w:hAnsi="Times New Roman" w:cs="Times New Roman"/>
          <w:color w:val="000000" w:themeColor="text1"/>
          <w:vertAlign w:val="superscript"/>
          <w:lang w:val="en-US"/>
        </w:rPr>
        <w:t>18</w:t>
      </w:r>
      <w:r w:rsidRPr="00AA254E">
        <w:rPr>
          <w:rFonts w:ascii="Times New Roman" w:hAnsi="Times New Roman" w:cs="Times New Roman"/>
          <w:color w:val="000000" w:themeColor="text1"/>
          <w:lang w:val="en-US"/>
        </w:rPr>
        <w:t xml:space="preserve">F-FDG PET) (Panel A), Cardiac Computed Tomography (CCT) integrated with </w:t>
      </w:r>
      <w:r w:rsidRPr="00AA254E">
        <w:rPr>
          <w:rFonts w:ascii="Times New Roman" w:hAnsi="Times New Roman" w:cs="Times New Roman"/>
          <w:color w:val="000000" w:themeColor="text1"/>
          <w:vertAlign w:val="superscript"/>
          <w:lang w:val="en-US"/>
        </w:rPr>
        <w:t>18</w:t>
      </w:r>
      <w:r w:rsidRPr="00AA254E">
        <w:rPr>
          <w:rFonts w:ascii="Times New Roman" w:hAnsi="Times New Roman" w:cs="Times New Roman"/>
          <w:color w:val="000000" w:themeColor="text1"/>
          <w:lang w:val="en-US"/>
        </w:rPr>
        <w:t>F-FDG PET (Panel B), CMR as first imaging modality integrated with CCT (Panel C) and CCT as first imaging modality integrated with CMR (Panel D). The table below shows the number of patients at risk during follow-up.</w:t>
      </w:r>
    </w:p>
    <w:p w14:paraId="5034D6A5" w14:textId="705E258A" w:rsidR="00022B50" w:rsidRPr="00AA254E" w:rsidRDefault="00022B50">
      <w:pPr>
        <w:rPr>
          <w:rFonts w:ascii="Times New Roman" w:hAnsi="Times New Roman" w:cs="Times New Roman"/>
          <w:color w:val="000000" w:themeColor="text1"/>
          <w:lang w:val="en-US"/>
        </w:rPr>
      </w:pPr>
      <w:r w:rsidRPr="00AA254E">
        <w:rPr>
          <w:rFonts w:ascii="Times New Roman" w:hAnsi="Times New Roman" w:cs="Times New Roman"/>
          <w:noProof/>
          <w:color w:val="000000" w:themeColor="text1"/>
          <w:lang w:val="en-US"/>
        </w:rPr>
        <w:drawing>
          <wp:inline distT="0" distB="0" distL="0" distR="0" wp14:anchorId="66D31D9C" wp14:editId="6D4E9C1F">
            <wp:extent cx="6120130" cy="6024245"/>
            <wp:effectExtent l="0" t="0" r="0" b="0"/>
            <wp:docPr id="1108379598" name="Immagine 4" descr="Immagine che contiene testo, diagramm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79598" name="Immagine 4" descr="Immagine che contiene testo, diagramma, linea, Diagramma&#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6024245"/>
                    </a:xfrm>
                    <a:prstGeom prst="rect">
                      <a:avLst/>
                    </a:prstGeom>
                  </pic:spPr>
                </pic:pic>
              </a:graphicData>
            </a:graphic>
          </wp:inline>
        </w:drawing>
      </w:r>
    </w:p>
    <w:sectPr w:rsidR="00022B50" w:rsidRPr="00AA254E" w:rsidSect="0015148D">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8C4CB0"/>
    <w:multiLevelType w:val="hybridMultilevel"/>
    <w:tmpl w:val="53266A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7382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8D2"/>
    <w:rsid w:val="000034D7"/>
    <w:rsid w:val="00016002"/>
    <w:rsid w:val="00020640"/>
    <w:rsid w:val="00022B50"/>
    <w:rsid w:val="00041C16"/>
    <w:rsid w:val="00052B41"/>
    <w:rsid w:val="000611C5"/>
    <w:rsid w:val="000870AA"/>
    <w:rsid w:val="000931DB"/>
    <w:rsid w:val="000978CC"/>
    <w:rsid w:val="000A3AE7"/>
    <w:rsid w:val="000C73E4"/>
    <w:rsid w:val="00102C95"/>
    <w:rsid w:val="0011255C"/>
    <w:rsid w:val="001169CC"/>
    <w:rsid w:val="0013104A"/>
    <w:rsid w:val="0015148D"/>
    <w:rsid w:val="001521C6"/>
    <w:rsid w:val="001820FF"/>
    <w:rsid w:val="00184D7F"/>
    <w:rsid w:val="001A5C30"/>
    <w:rsid w:val="001B084C"/>
    <w:rsid w:val="001B4389"/>
    <w:rsid w:val="002106BB"/>
    <w:rsid w:val="00212776"/>
    <w:rsid w:val="002157A4"/>
    <w:rsid w:val="0023289A"/>
    <w:rsid w:val="002455CA"/>
    <w:rsid w:val="0026258C"/>
    <w:rsid w:val="0027170D"/>
    <w:rsid w:val="00272B31"/>
    <w:rsid w:val="00277F05"/>
    <w:rsid w:val="00283FB6"/>
    <w:rsid w:val="002C1F1E"/>
    <w:rsid w:val="002E65C3"/>
    <w:rsid w:val="00300B8D"/>
    <w:rsid w:val="003426DF"/>
    <w:rsid w:val="00350E33"/>
    <w:rsid w:val="003A60BE"/>
    <w:rsid w:val="003C6ADD"/>
    <w:rsid w:val="00433961"/>
    <w:rsid w:val="00456656"/>
    <w:rsid w:val="00456C71"/>
    <w:rsid w:val="0047087B"/>
    <w:rsid w:val="0048124B"/>
    <w:rsid w:val="004A09E5"/>
    <w:rsid w:val="004B3DE3"/>
    <w:rsid w:val="004C3478"/>
    <w:rsid w:val="004C4EB7"/>
    <w:rsid w:val="00535B57"/>
    <w:rsid w:val="00536450"/>
    <w:rsid w:val="00542141"/>
    <w:rsid w:val="0054751D"/>
    <w:rsid w:val="0055236D"/>
    <w:rsid w:val="00577B00"/>
    <w:rsid w:val="005A42A0"/>
    <w:rsid w:val="005C1ED6"/>
    <w:rsid w:val="005D1475"/>
    <w:rsid w:val="005D2746"/>
    <w:rsid w:val="005E529A"/>
    <w:rsid w:val="005F6031"/>
    <w:rsid w:val="006052CC"/>
    <w:rsid w:val="0064483D"/>
    <w:rsid w:val="00660AC4"/>
    <w:rsid w:val="00667EA5"/>
    <w:rsid w:val="00673641"/>
    <w:rsid w:val="006B20FB"/>
    <w:rsid w:val="006C101C"/>
    <w:rsid w:val="00726719"/>
    <w:rsid w:val="00733B0E"/>
    <w:rsid w:val="00742177"/>
    <w:rsid w:val="00754173"/>
    <w:rsid w:val="00764E26"/>
    <w:rsid w:val="00796B6B"/>
    <w:rsid w:val="007A2BAB"/>
    <w:rsid w:val="007A3BC9"/>
    <w:rsid w:val="007E4834"/>
    <w:rsid w:val="00802729"/>
    <w:rsid w:val="008228D2"/>
    <w:rsid w:val="00830FB3"/>
    <w:rsid w:val="00867AE0"/>
    <w:rsid w:val="00877F83"/>
    <w:rsid w:val="008868ED"/>
    <w:rsid w:val="00891FD7"/>
    <w:rsid w:val="0089308D"/>
    <w:rsid w:val="00896E68"/>
    <w:rsid w:val="008B2B5A"/>
    <w:rsid w:val="008B3BB1"/>
    <w:rsid w:val="008C4627"/>
    <w:rsid w:val="008D05BE"/>
    <w:rsid w:val="008D59AC"/>
    <w:rsid w:val="008D7471"/>
    <w:rsid w:val="008F03BC"/>
    <w:rsid w:val="008F26E6"/>
    <w:rsid w:val="009059A0"/>
    <w:rsid w:val="009108C6"/>
    <w:rsid w:val="00912E82"/>
    <w:rsid w:val="009203E5"/>
    <w:rsid w:val="00920926"/>
    <w:rsid w:val="009335E6"/>
    <w:rsid w:val="00977A53"/>
    <w:rsid w:val="009A4727"/>
    <w:rsid w:val="009C128F"/>
    <w:rsid w:val="009C4609"/>
    <w:rsid w:val="009E0635"/>
    <w:rsid w:val="009E4D69"/>
    <w:rsid w:val="009F637B"/>
    <w:rsid w:val="00A02A4A"/>
    <w:rsid w:val="00A14973"/>
    <w:rsid w:val="00A25165"/>
    <w:rsid w:val="00A3206A"/>
    <w:rsid w:val="00A35117"/>
    <w:rsid w:val="00A40981"/>
    <w:rsid w:val="00A60AEC"/>
    <w:rsid w:val="00A93EB4"/>
    <w:rsid w:val="00AA254E"/>
    <w:rsid w:val="00AC05A9"/>
    <w:rsid w:val="00AD3D8F"/>
    <w:rsid w:val="00AD6486"/>
    <w:rsid w:val="00AE32CC"/>
    <w:rsid w:val="00AE5878"/>
    <w:rsid w:val="00AF4243"/>
    <w:rsid w:val="00B107F4"/>
    <w:rsid w:val="00B1145A"/>
    <w:rsid w:val="00B2592E"/>
    <w:rsid w:val="00B60611"/>
    <w:rsid w:val="00B62690"/>
    <w:rsid w:val="00B652F6"/>
    <w:rsid w:val="00B730A1"/>
    <w:rsid w:val="00B80288"/>
    <w:rsid w:val="00BC2F2F"/>
    <w:rsid w:val="00BC651B"/>
    <w:rsid w:val="00BD16BB"/>
    <w:rsid w:val="00C36DFD"/>
    <w:rsid w:val="00C4285F"/>
    <w:rsid w:val="00C43CD6"/>
    <w:rsid w:val="00C704BC"/>
    <w:rsid w:val="00C729A3"/>
    <w:rsid w:val="00C751D7"/>
    <w:rsid w:val="00CB75AE"/>
    <w:rsid w:val="00CC1358"/>
    <w:rsid w:val="00CC551C"/>
    <w:rsid w:val="00D00529"/>
    <w:rsid w:val="00D3108A"/>
    <w:rsid w:val="00D32522"/>
    <w:rsid w:val="00D34470"/>
    <w:rsid w:val="00D5351A"/>
    <w:rsid w:val="00D713DA"/>
    <w:rsid w:val="00D7511B"/>
    <w:rsid w:val="00D832F7"/>
    <w:rsid w:val="00D917A6"/>
    <w:rsid w:val="00D9764F"/>
    <w:rsid w:val="00DB495E"/>
    <w:rsid w:val="00DB7EEB"/>
    <w:rsid w:val="00DC461D"/>
    <w:rsid w:val="00DE1276"/>
    <w:rsid w:val="00DF187E"/>
    <w:rsid w:val="00E05217"/>
    <w:rsid w:val="00E17482"/>
    <w:rsid w:val="00E6506F"/>
    <w:rsid w:val="00E7408A"/>
    <w:rsid w:val="00ED3451"/>
    <w:rsid w:val="00F01A64"/>
    <w:rsid w:val="00F06159"/>
    <w:rsid w:val="00F450BB"/>
    <w:rsid w:val="00F50A27"/>
    <w:rsid w:val="00FA1019"/>
    <w:rsid w:val="00FC390C"/>
    <w:rsid w:val="00FC4A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B074"/>
  <w15:chartTrackingRefBased/>
  <w15:docId w15:val="{3CBF1EB4-8199-4882-A89A-DB063639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8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228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8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8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8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8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8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8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8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8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228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8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8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8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8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8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8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8D2"/>
    <w:rPr>
      <w:rFonts w:eastAsiaTheme="majorEastAsia" w:cstheme="majorBidi"/>
      <w:color w:val="272727" w:themeColor="text1" w:themeTint="D8"/>
    </w:rPr>
  </w:style>
  <w:style w:type="paragraph" w:styleId="Title">
    <w:name w:val="Title"/>
    <w:basedOn w:val="Normal"/>
    <w:next w:val="Normal"/>
    <w:link w:val="TitleChar"/>
    <w:uiPriority w:val="10"/>
    <w:qFormat/>
    <w:rsid w:val="008228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8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8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8D2"/>
    <w:pPr>
      <w:spacing w:before="160"/>
      <w:jc w:val="center"/>
    </w:pPr>
    <w:rPr>
      <w:i/>
      <w:iCs/>
      <w:color w:val="404040" w:themeColor="text1" w:themeTint="BF"/>
    </w:rPr>
  </w:style>
  <w:style w:type="character" w:customStyle="1" w:styleId="QuoteChar">
    <w:name w:val="Quote Char"/>
    <w:basedOn w:val="DefaultParagraphFont"/>
    <w:link w:val="Quote"/>
    <w:uiPriority w:val="29"/>
    <w:rsid w:val="008228D2"/>
    <w:rPr>
      <w:i/>
      <w:iCs/>
      <w:color w:val="404040" w:themeColor="text1" w:themeTint="BF"/>
    </w:rPr>
  </w:style>
  <w:style w:type="paragraph" w:styleId="ListParagraph">
    <w:name w:val="List Paragraph"/>
    <w:basedOn w:val="Normal"/>
    <w:uiPriority w:val="34"/>
    <w:qFormat/>
    <w:rsid w:val="008228D2"/>
    <w:pPr>
      <w:ind w:left="720"/>
      <w:contextualSpacing/>
    </w:pPr>
  </w:style>
  <w:style w:type="character" w:styleId="IntenseEmphasis">
    <w:name w:val="Intense Emphasis"/>
    <w:basedOn w:val="DefaultParagraphFont"/>
    <w:uiPriority w:val="21"/>
    <w:qFormat/>
    <w:rsid w:val="008228D2"/>
    <w:rPr>
      <w:i/>
      <w:iCs/>
      <w:color w:val="0F4761" w:themeColor="accent1" w:themeShade="BF"/>
    </w:rPr>
  </w:style>
  <w:style w:type="paragraph" w:styleId="IntenseQuote">
    <w:name w:val="Intense Quote"/>
    <w:basedOn w:val="Normal"/>
    <w:next w:val="Normal"/>
    <w:link w:val="IntenseQuoteChar"/>
    <w:uiPriority w:val="30"/>
    <w:qFormat/>
    <w:rsid w:val="008228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8D2"/>
    <w:rPr>
      <w:i/>
      <w:iCs/>
      <w:color w:val="0F4761" w:themeColor="accent1" w:themeShade="BF"/>
    </w:rPr>
  </w:style>
  <w:style w:type="character" w:styleId="IntenseReference">
    <w:name w:val="Intense Reference"/>
    <w:basedOn w:val="DefaultParagraphFont"/>
    <w:uiPriority w:val="32"/>
    <w:qFormat/>
    <w:rsid w:val="008228D2"/>
    <w:rPr>
      <w:b/>
      <w:bCs/>
      <w:smallCaps/>
      <w:color w:val="0F4761" w:themeColor="accent1" w:themeShade="BF"/>
      <w:spacing w:val="5"/>
    </w:rPr>
  </w:style>
  <w:style w:type="character" w:styleId="Hyperlink">
    <w:name w:val="Hyperlink"/>
    <w:basedOn w:val="DefaultParagraphFont"/>
    <w:uiPriority w:val="99"/>
    <w:unhideWhenUsed/>
    <w:rsid w:val="008228D2"/>
    <w:rPr>
      <w:color w:val="467886" w:themeColor="hyperlink"/>
      <w:u w:val="single"/>
    </w:rPr>
  </w:style>
  <w:style w:type="paragraph" w:customStyle="1" w:styleId="paragraph">
    <w:name w:val="paragraph"/>
    <w:basedOn w:val="Normal"/>
    <w:rsid w:val="008228D2"/>
    <w:pPr>
      <w:spacing w:before="100" w:beforeAutospacing="1" w:after="100" w:afterAutospacing="1" w:line="240" w:lineRule="auto"/>
    </w:pPr>
    <w:rPr>
      <w:rFonts w:ascii="Times New Roman" w:eastAsia="Times New Roman" w:hAnsi="Times New Roman" w:cs="Times New Roman"/>
      <w:kern w:val="0"/>
      <w:lang w:val="en-GB" w:eastAsia="it-IT"/>
      <w14:ligatures w14:val="none"/>
    </w:rPr>
  </w:style>
  <w:style w:type="character" w:customStyle="1" w:styleId="eop">
    <w:name w:val="eop"/>
    <w:basedOn w:val="DefaultParagraphFont"/>
    <w:rsid w:val="008228D2"/>
  </w:style>
  <w:style w:type="paragraph" w:styleId="NormalWeb">
    <w:name w:val="Normal (Web)"/>
    <w:basedOn w:val="Normal"/>
    <w:link w:val="NormalWebChar"/>
    <w:uiPriority w:val="99"/>
    <w:unhideWhenUsed/>
    <w:rsid w:val="00867AE0"/>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867AE0"/>
    <w:rPr>
      <w:b/>
      <w:bCs/>
    </w:rPr>
  </w:style>
  <w:style w:type="character" w:customStyle="1" w:styleId="NormalWebChar">
    <w:name w:val="Normal (Web) Char"/>
    <w:basedOn w:val="DefaultParagraphFont"/>
    <w:link w:val="NormalWeb"/>
    <w:uiPriority w:val="99"/>
    <w:rsid w:val="00867AE0"/>
    <w:rPr>
      <w:rFonts w:ascii="Times New Roman" w:eastAsia="Times New Roman" w:hAnsi="Times New Roman" w:cs="Times New Roman"/>
      <w:kern w:val="0"/>
      <w:lang w:val="en-US"/>
      <w14:ligatures w14:val="none"/>
    </w:rPr>
  </w:style>
  <w:style w:type="paragraph" w:styleId="Caption">
    <w:name w:val="caption"/>
    <w:basedOn w:val="Normal"/>
    <w:next w:val="Normal"/>
    <w:uiPriority w:val="35"/>
    <w:unhideWhenUsed/>
    <w:qFormat/>
    <w:rsid w:val="00673641"/>
    <w:pPr>
      <w:spacing w:after="200" w:line="240" w:lineRule="auto"/>
    </w:pPr>
    <w:rPr>
      <w:rFonts w:ascii="Times New Roman" w:eastAsia="Times New Roman" w:hAnsi="Times New Roman" w:cs="Times New Roman"/>
      <w:i/>
      <w:iCs/>
      <w:color w:val="0E2841" w:themeColor="text2"/>
      <w:kern w:val="0"/>
      <w:sz w:val="18"/>
      <w:szCs w:val="18"/>
      <w:lang w:val="en-GB" w:eastAsia="it-IT"/>
      <w14:ligatures w14:val="none"/>
    </w:rPr>
  </w:style>
  <w:style w:type="character" w:customStyle="1" w:styleId="normaltextrun">
    <w:name w:val="normaltextrun"/>
    <w:basedOn w:val="DefaultParagraphFont"/>
    <w:rsid w:val="00DF187E"/>
  </w:style>
  <w:style w:type="paragraph" w:styleId="Bibliography">
    <w:name w:val="Bibliography"/>
    <w:basedOn w:val="Normal"/>
    <w:next w:val="Normal"/>
    <w:uiPriority w:val="37"/>
    <w:unhideWhenUsed/>
    <w:rsid w:val="00DF187E"/>
    <w:pPr>
      <w:tabs>
        <w:tab w:val="left" w:pos="384"/>
      </w:tabs>
      <w:spacing w:after="0" w:line="240" w:lineRule="auto"/>
      <w:ind w:left="384" w:hanging="384"/>
    </w:pPr>
  </w:style>
  <w:style w:type="table" w:styleId="PlainTable4">
    <w:name w:val="Plain Table 4"/>
    <w:basedOn w:val="TableNormal"/>
    <w:uiPriority w:val="44"/>
    <w:rsid w:val="00754173"/>
    <w:pPr>
      <w:spacing w:after="0" w:line="240" w:lineRule="auto"/>
    </w:pPr>
    <w:rPr>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D832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26719"/>
    <w:pPr>
      <w:spacing w:after="0" w:line="240" w:lineRule="auto"/>
    </w:pPr>
  </w:style>
  <w:style w:type="table" w:styleId="TableGrid">
    <w:name w:val="Table Grid"/>
    <w:basedOn w:val="TableNormal"/>
    <w:uiPriority w:val="39"/>
    <w:rsid w:val="00BD16BB"/>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6031"/>
    <w:rPr>
      <w:sz w:val="16"/>
      <w:szCs w:val="16"/>
    </w:rPr>
  </w:style>
  <w:style w:type="paragraph" w:styleId="CommentText">
    <w:name w:val="annotation text"/>
    <w:basedOn w:val="Normal"/>
    <w:link w:val="CommentTextChar"/>
    <w:uiPriority w:val="99"/>
    <w:semiHidden/>
    <w:unhideWhenUsed/>
    <w:rsid w:val="005F6031"/>
    <w:pPr>
      <w:spacing w:line="240" w:lineRule="auto"/>
    </w:pPr>
    <w:rPr>
      <w:sz w:val="20"/>
      <w:szCs w:val="20"/>
    </w:rPr>
  </w:style>
  <w:style w:type="character" w:customStyle="1" w:styleId="CommentTextChar">
    <w:name w:val="Comment Text Char"/>
    <w:basedOn w:val="DefaultParagraphFont"/>
    <w:link w:val="CommentText"/>
    <w:uiPriority w:val="99"/>
    <w:semiHidden/>
    <w:rsid w:val="005F6031"/>
    <w:rPr>
      <w:sz w:val="20"/>
      <w:szCs w:val="20"/>
    </w:rPr>
  </w:style>
  <w:style w:type="paragraph" w:styleId="CommentSubject">
    <w:name w:val="annotation subject"/>
    <w:basedOn w:val="CommentText"/>
    <w:next w:val="CommentText"/>
    <w:link w:val="CommentSubjectChar"/>
    <w:uiPriority w:val="99"/>
    <w:semiHidden/>
    <w:unhideWhenUsed/>
    <w:rsid w:val="005F6031"/>
    <w:rPr>
      <w:b/>
      <w:bCs/>
    </w:rPr>
  </w:style>
  <w:style w:type="character" w:customStyle="1" w:styleId="CommentSubjectChar">
    <w:name w:val="Comment Subject Char"/>
    <w:basedOn w:val="CommentTextChar"/>
    <w:link w:val="CommentSubject"/>
    <w:uiPriority w:val="99"/>
    <w:semiHidden/>
    <w:rsid w:val="005F6031"/>
    <w:rPr>
      <w:b/>
      <w:bCs/>
      <w:sz w:val="20"/>
      <w:szCs w:val="20"/>
    </w:rPr>
  </w:style>
  <w:style w:type="paragraph" w:styleId="BalloonText">
    <w:name w:val="Balloon Text"/>
    <w:basedOn w:val="Normal"/>
    <w:link w:val="BalloonTextChar"/>
    <w:uiPriority w:val="99"/>
    <w:semiHidden/>
    <w:unhideWhenUsed/>
    <w:rsid w:val="005F6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031"/>
    <w:rPr>
      <w:rFonts w:ascii="Segoe UI" w:hAnsi="Segoe UI" w:cs="Segoe UI"/>
      <w:sz w:val="18"/>
      <w:szCs w:val="18"/>
    </w:rPr>
  </w:style>
  <w:style w:type="character" w:styleId="UnresolvedMention">
    <w:name w:val="Unresolved Mention"/>
    <w:basedOn w:val="DefaultParagraphFont"/>
    <w:uiPriority w:val="99"/>
    <w:semiHidden/>
    <w:unhideWhenUsed/>
    <w:rsid w:val="00A60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640151">
      <w:bodyDiv w:val="1"/>
      <w:marLeft w:val="0"/>
      <w:marRight w:val="0"/>
      <w:marTop w:val="0"/>
      <w:marBottom w:val="0"/>
      <w:divBdr>
        <w:top w:val="none" w:sz="0" w:space="0" w:color="auto"/>
        <w:left w:val="none" w:sz="0" w:space="0" w:color="auto"/>
        <w:bottom w:val="none" w:sz="0" w:space="0" w:color="auto"/>
        <w:right w:val="none" w:sz="0" w:space="0" w:color="auto"/>
      </w:divBdr>
    </w:div>
    <w:div w:id="124310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49ac42a-3eb4-4074-b885-aea26bd6241e}" enabled="1" method="Standard" siteId="{9274ee3f-9425-4109-a27f-9fb15c10675d}"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26</Pages>
  <Words>8265</Words>
  <Characters>47117</Characters>
  <Application>Microsoft Office Word</Application>
  <DocSecurity>0</DocSecurity>
  <Lines>392</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Angeli</dc:creator>
  <cp:keywords/>
  <dc:description/>
  <cp:lastModifiedBy>Stoia, Jennifer A. (ELS-HBE)</cp:lastModifiedBy>
  <cp:revision>6</cp:revision>
  <dcterms:created xsi:type="dcterms:W3CDTF">2026-03-18T15:52:00Z</dcterms:created>
  <dcterms:modified xsi:type="dcterms:W3CDTF">2026-05-04T15:32:00Z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id="xNHsjFAT"/&gt;&lt;style id="http://www.zotero.org/styles/jacc-cardiovascular-imaging" hasBibliography="1" bibliographyStyleHasBeenSet="1"/&gt;&lt;prefs&gt;&lt;pref name="fieldType" value="Field"/&gt;&lt;pref name="autom</vt:lpwstr>
  </property>
  <property fmtid="{D5CDD505-2E9C-101B-9397-08002B2CF9AE}" pid="3" name="ZOTERO_PREF_2">
    <vt:lpwstr>aticJournalAbbreviations" value="true"/&gt;&lt;/prefs&gt;&lt;/data&gt;</vt:lpwstr>
  </property>
  <property fmtid="{D5CDD505-2E9C-101B-9397-08002B2CF9AE}" pid="4" name="MSIP_Label_2ad0b24d-6422-44b0-b3de-abb3a9e8c81a_Enabled">
    <vt:lpwstr>true</vt:lpwstr>
  </property>
  <property fmtid="{D5CDD505-2E9C-101B-9397-08002B2CF9AE}" pid="5" name="MSIP_Label_2ad0b24d-6422-44b0-b3de-abb3a9e8c81a_SetDate">
    <vt:lpwstr>2025-02-08T10:57:59Z</vt:lpwstr>
  </property>
  <property fmtid="{D5CDD505-2E9C-101B-9397-08002B2CF9AE}" pid="6" name="MSIP_Label_2ad0b24d-6422-44b0-b3de-abb3a9e8c81a_Method">
    <vt:lpwstr>Standard</vt:lpwstr>
  </property>
  <property fmtid="{D5CDD505-2E9C-101B-9397-08002B2CF9AE}" pid="7" name="MSIP_Label_2ad0b24d-6422-44b0-b3de-abb3a9e8c81a_Name">
    <vt:lpwstr>defa4170-0d19-0005-0004-bc88714345d2</vt:lpwstr>
  </property>
  <property fmtid="{D5CDD505-2E9C-101B-9397-08002B2CF9AE}" pid="8" name="MSIP_Label_2ad0b24d-6422-44b0-b3de-abb3a9e8c81a_SiteId">
    <vt:lpwstr>2fcfe26a-bb62-46b0-b1e3-28f9da0c45fd</vt:lpwstr>
  </property>
  <property fmtid="{D5CDD505-2E9C-101B-9397-08002B2CF9AE}" pid="9" name="MSIP_Label_2ad0b24d-6422-44b0-b3de-abb3a9e8c81a_ActionId">
    <vt:lpwstr>8be9f9e2-075e-4ceb-94d1-19295268f1c7</vt:lpwstr>
  </property>
  <property fmtid="{D5CDD505-2E9C-101B-9397-08002B2CF9AE}" pid="10" name="MSIP_Label_2ad0b24d-6422-44b0-b3de-abb3a9e8c81a_ContentBits">
    <vt:lpwstr>0</vt:lpwstr>
  </property>
  <property fmtid="{D5CDD505-2E9C-101B-9397-08002B2CF9AE}" pid="11" name="MSIP_Label_2ad0b24d-6422-44b0-b3de-abb3a9e8c81a_Tag">
    <vt:lpwstr>50, 3, 0, 1</vt:lpwstr>
  </property>
</Properties>
</file>