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E1AE7B" w14:textId="4D7FFC67" w:rsidR="009843E7" w:rsidRPr="00CF79C6" w:rsidRDefault="00D671E2" w:rsidP="009843E7">
      <w:pPr>
        <w:rPr>
          <w:i/>
          <w:iCs/>
          <w:sz w:val="20"/>
          <w:lang w:val="en-GB"/>
        </w:rPr>
      </w:pPr>
      <w:r w:rsidRPr="00CF79C6">
        <w:rPr>
          <w:i/>
          <w:iCs/>
          <w:sz w:val="20"/>
          <w:lang w:val="en-GB"/>
        </w:rPr>
        <w:t>Supporting Information</w:t>
      </w:r>
    </w:p>
    <w:p w14:paraId="52EF724F" w14:textId="77777777" w:rsidR="009843E7" w:rsidRPr="00CF79C6" w:rsidRDefault="009843E7" w:rsidP="009843E7">
      <w:pPr>
        <w:rPr>
          <w:b/>
          <w:bCs/>
          <w:sz w:val="20"/>
          <w:lang w:val="en-GB"/>
        </w:rPr>
      </w:pPr>
    </w:p>
    <w:p w14:paraId="4701216E" w14:textId="77777777" w:rsidR="009843E7" w:rsidRPr="00CF79C6" w:rsidRDefault="009843E7" w:rsidP="009843E7">
      <w:pPr>
        <w:rPr>
          <w:b/>
          <w:bCs/>
          <w:sz w:val="20"/>
          <w:lang w:val="en-GB"/>
        </w:rPr>
      </w:pPr>
      <w:r w:rsidRPr="00CF79C6">
        <w:rPr>
          <w:b/>
          <w:bCs/>
          <w:sz w:val="20"/>
          <w:lang w:val="en-GB"/>
        </w:rPr>
        <w:t>Esters of alpha-1,3-glucan: designed enzymatic polysaccharides as new matrices for sustainable packaging and membrane applications</w:t>
      </w:r>
    </w:p>
    <w:p w14:paraId="116C65E9" w14:textId="77777777" w:rsidR="009843E7" w:rsidRPr="00CF79C6" w:rsidRDefault="009843E7" w:rsidP="009843E7">
      <w:pPr>
        <w:rPr>
          <w:sz w:val="20"/>
          <w:lang w:val="en-GB"/>
        </w:rPr>
      </w:pPr>
    </w:p>
    <w:p w14:paraId="068E532C" w14:textId="4FCC5679" w:rsidR="009843E7" w:rsidRPr="00CF79C6" w:rsidRDefault="009843E7" w:rsidP="009843E7">
      <w:pPr>
        <w:rPr>
          <w:sz w:val="20"/>
          <w:lang w:val="en-GB"/>
        </w:rPr>
      </w:pPr>
      <w:r w:rsidRPr="00CF79C6">
        <w:rPr>
          <w:sz w:val="20"/>
          <w:lang w:val="en-GB"/>
        </w:rPr>
        <w:t xml:space="preserve">Kseniya </w:t>
      </w:r>
      <w:proofErr w:type="spellStart"/>
      <w:r w:rsidRPr="00CF79C6">
        <w:rPr>
          <w:sz w:val="20"/>
          <w:lang w:val="en-GB"/>
        </w:rPr>
        <w:t>Papchenko</w:t>
      </w:r>
      <w:r w:rsidRPr="00CF79C6">
        <w:rPr>
          <w:sz w:val="20"/>
          <w:vertAlign w:val="superscript"/>
          <w:lang w:val="en-GB"/>
        </w:rPr>
        <w:t>a</w:t>
      </w:r>
      <w:proofErr w:type="spellEnd"/>
      <w:r w:rsidR="00C24E93" w:rsidRPr="00CF79C6">
        <w:rPr>
          <w:sz w:val="20"/>
          <w:lang w:val="en-GB"/>
        </w:rPr>
        <w:t>*</w:t>
      </w:r>
      <w:r w:rsidRPr="00CF79C6">
        <w:rPr>
          <w:sz w:val="20"/>
          <w:lang w:val="en-GB"/>
        </w:rPr>
        <w:t xml:space="preserve">, </w:t>
      </w:r>
      <w:proofErr w:type="spellStart"/>
      <w:r w:rsidRPr="00CF79C6">
        <w:rPr>
          <w:sz w:val="20"/>
          <w:lang w:val="en-GB"/>
        </w:rPr>
        <w:t>Kyriaki</w:t>
      </w:r>
      <w:proofErr w:type="spellEnd"/>
      <w:r w:rsidRPr="00CF79C6">
        <w:rPr>
          <w:sz w:val="20"/>
          <w:lang w:val="en-GB"/>
        </w:rPr>
        <w:t xml:space="preserve"> </w:t>
      </w:r>
      <w:proofErr w:type="spellStart"/>
      <w:r w:rsidRPr="00CF79C6">
        <w:rPr>
          <w:sz w:val="20"/>
          <w:lang w:val="en-GB"/>
        </w:rPr>
        <w:t>Lampri</w:t>
      </w:r>
      <w:r w:rsidRPr="00CF79C6">
        <w:rPr>
          <w:sz w:val="20"/>
          <w:vertAlign w:val="superscript"/>
          <w:lang w:val="en-GB"/>
        </w:rPr>
        <w:t>a</w:t>
      </w:r>
      <w:proofErr w:type="spellEnd"/>
      <w:r w:rsidRPr="00CF79C6">
        <w:rPr>
          <w:sz w:val="20"/>
          <w:lang w:val="en-GB"/>
        </w:rPr>
        <w:t xml:space="preserve">, Giulio </w:t>
      </w:r>
      <w:proofErr w:type="spellStart"/>
      <w:r w:rsidRPr="00CF79C6">
        <w:rPr>
          <w:sz w:val="20"/>
          <w:lang w:val="en-GB"/>
        </w:rPr>
        <w:t>Santori</w:t>
      </w:r>
      <w:r w:rsidRPr="00CF79C6">
        <w:rPr>
          <w:sz w:val="20"/>
          <w:vertAlign w:val="superscript"/>
          <w:lang w:val="en-GB"/>
        </w:rPr>
        <w:t>a</w:t>
      </w:r>
      <w:proofErr w:type="spellEnd"/>
      <w:r w:rsidRPr="00CF79C6">
        <w:rPr>
          <w:sz w:val="20"/>
          <w:lang w:val="en-GB"/>
        </w:rPr>
        <w:t>, Janice To</w:t>
      </w:r>
      <w:r w:rsidRPr="00CF79C6">
        <w:rPr>
          <w:sz w:val="20"/>
          <w:vertAlign w:val="superscript"/>
          <w:lang w:val="en-GB"/>
        </w:rPr>
        <w:t>a</w:t>
      </w:r>
      <w:r w:rsidRPr="00CF79C6">
        <w:rPr>
          <w:sz w:val="20"/>
          <w:lang w:val="en-GB"/>
        </w:rPr>
        <w:t xml:space="preserve">, Daniel </w:t>
      </w:r>
      <w:proofErr w:type="spellStart"/>
      <w:r w:rsidRPr="00CF79C6">
        <w:rPr>
          <w:sz w:val="20"/>
          <w:lang w:val="en-GB"/>
        </w:rPr>
        <w:t>Orejon</w:t>
      </w:r>
      <w:r w:rsidRPr="00CF79C6">
        <w:rPr>
          <w:sz w:val="20"/>
          <w:vertAlign w:val="superscript"/>
          <w:lang w:val="en-GB"/>
        </w:rPr>
        <w:t>a</w:t>
      </w:r>
      <w:proofErr w:type="spellEnd"/>
      <w:r w:rsidRPr="00CF79C6">
        <w:rPr>
          <w:sz w:val="20"/>
          <w:lang w:val="en-GB"/>
        </w:rPr>
        <w:t xml:space="preserve">, Natnael </w:t>
      </w:r>
      <w:proofErr w:type="spellStart"/>
      <w:r w:rsidRPr="00CF79C6">
        <w:rPr>
          <w:sz w:val="20"/>
          <w:lang w:val="en-GB"/>
        </w:rPr>
        <w:t>Behabtu</w:t>
      </w:r>
      <w:r w:rsidRPr="00CF79C6">
        <w:rPr>
          <w:sz w:val="20"/>
          <w:vertAlign w:val="superscript"/>
          <w:lang w:val="en-GB"/>
        </w:rPr>
        <w:t>b</w:t>
      </w:r>
      <w:proofErr w:type="spellEnd"/>
      <w:r w:rsidRPr="00CF79C6">
        <w:rPr>
          <w:sz w:val="20"/>
          <w:lang w:val="en-GB"/>
        </w:rPr>
        <w:t xml:space="preserve">, Jure </w:t>
      </w:r>
      <w:proofErr w:type="spellStart"/>
      <w:r w:rsidRPr="00CF79C6">
        <w:rPr>
          <w:sz w:val="20"/>
          <w:lang w:val="en-GB"/>
        </w:rPr>
        <w:t>Zlopasa</w:t>
      </w:r>
      <w:r w:rsidRPr="00CF79C6">
        <w:rPr>
          <w:sz w:val="20"/>
          <w:vertAlign w:val="superscript"/>
          <w:lang w:val="en-GB"/>
        </w:rPr>
        <w:t>b</w:t>
      </w:r>
      <w:proofErr w:type="spellEnd"/>
      <w:r w:rsidRPr="00CF79C6">
        <w:rPr>
          <w:sz w:val="20"/>
          <w:lang w:val="en-GB"/>
        </w:rPr>
        <w:t xml:space="preserve">, and Maria Grazia De </w:t>
      </w:r>
      <w:proofErr w:type="spellStart"/>
      <w:r w:rsidRPr="00CF79C6">
        <w:rPr>
          <w:sz w:val="20"/>
          <w:lang w:val="en-GB"/>
        </w:rPr>
        <w:t>Angelis</w:t>
      </w:r>
      <w:r w:rsidRPr="00CF79C6">
        <w:rPr>
          <w:sz w:val="20"/>
          <w:vertAlign w:val="superscript"/>
          <w:lang w:val="en-GB"/>
        </w:rPr>
        <w:t>a</w:t>
      </w:r>
      <w:proofErr w:type="spellEnd"/>
    </w:p>
    <w:p w14:paraId="1D1962F4" w14:textId="77777777" w:rsidR="009843E7" w:rsidRPr="00CF79C6" w:rsidRDefault="009843E7" w:rsidP="009843E7">
      <w:pPr>
        <w:rPr>
          <w:sz w:val="20"/>
          <w:lang w:val="en-GB"/>
        </w:rPr>
      </w:pPr>
    </w:p>
    <w:p w14:paraId="71F5E54F" w14:textId="77777777" w:rsidR="009843E7" w:rsidRPr="00CF79C6" w:rsidRDefault="009843E7" w:rsidP="009843E7">
      <w:pPr>
        <w:rPr>
          <w:i/>
          <w:sz w:val="20"/>
          <w:lang w:val="en-GB"/>
        </w:rPr>
      </w:pPr>
      <w:r w:rsidRPr="00CF79C6">
        <w:rPr>
          <w:i/>
          <w:iCs/>
          <w:sz w:val="20"/>
          <w:vertAlign w:val="superscript"/>
          <w:lang w:val="en-GB"/>
        </w:rPr>
        <w:t>a</w:t>
      </w:r>
      <w:r w:rsidRPr="00CF79C6">
        <w:rPr>
          <w:i/>
          <w:iCs/>
          <w:sz w:val="20"/>
          <w:lang w:val="en-GB"/>
        </w:rPr>
        <w:t xml:space="preserve"> School of Engineering, Institute for Materials and Processes, School of Engineering, University of Edinburgh, Sanderson Building, Robert Stevenson Road, EH9 3FB, UK</w:t>
      </w:r>
    </w:p>
    <w:p w14:paraId="016AEA29" w14:textId="77777777" w:rsidR="009843E7" w:rsidRPr="00CF79C6" w:rsidRDefault="009843E7" w:rsidP="009843E7">
      <w:pPr>
        <w:rPr>
          <w:i/>
          <w:sz w:val="20"/>
          <w:lang w:val="en-GB"/>
        </w:rPr>
      </w:pPr>
      <w:r w:rsidRPr="00CF79C6">
        <w:rPr>
          <w:i/>
          <w:sz w:val="20"/>
          <w:vertAlign w:val="superscript"/>
          <w:lang w:val="en-GB"/>
        </w:rPr>
        <w:t>b</w:t>
      </w:r>
      <w:r w:rsidRPr="00CF79C6">
        <w:rPr>
          <w:i/>
          <w:sz w:val="20"/>
          <w:lang w:val="en-GB"/>
        </w:rPr>
        <w:t xml:space="preserve"> </w:t>
      </w:r>
      <w:bookmarkStart w:id="0" w:name="_Hlk194313358"/>
      <w:r w:rsidRPr="00CF79C6">
        <w:rPr>
          <w:i/>
          <w:sz w:val="20"/>
          <w:lang w:val="en-GB"/>
        </w:rPr>
        <w:t>IFF Health &amp; Biosciences</w:t>
      </w:r>
      <w:bookmarkEnd w:id="0"/>
      <w:r w:rsidRPr="00CF79C6">
        <w:rPr>
          <w:i/>
          <w:sz w:val="20"/>
          <w:lang w:val="en-GB"/>
        </w:rPr>
        <w:t xml:space="preserve">, Leiden Bioscience Park, West Willem </w:t>
      </w:r>
      <w:proofErr w:type="spellStart"/>
      <w:r w:rsidRPr="00CF79C6">
        <w:rPr>
          <w:i/>
          <w:sz w:val="20"/>
          <w:lang w:val="en-GB"/>
        </w:rPr>
        <w:t>Einthovenstraat</w:t>
      </w:r>
      <w:proofErr w:type="spellEnd"/>
      <w:r w:rsidRPr="00CF79C6">
        <w:rPr>
          <w:i/>
          <w:sz w:val="20"/>
          <w:lang w:val="en-GB"/>
        </w:rPr>
        <w:t xml:space="preserve"> 4, </w:t>
      </w:r>
      <w:proofErr w:type="spellStart"/>
      <w:r w:rsidRPr="00CF79C6">
        <w:rPr>
          <w:i/>
          <w:sz w:val="20"/>
          <w:lang w:val="en-GB"/>
        </w:rPr>
        <w:t>Oegstgeest</w:t>
      </w:r>
      <w:proofErr w:type="spellEnd"/>
      <w:r w:rsidRPr="00CF79C6">
        <w:rPr>
          <w:i/>
          <w:sz w:val="20"/>
          <w:lang w:val="en-GB"/>
        </w:rPr>
        <w:t>, 2342 BH, Netherlands</w:t>
      </w:r>
    </w:p>
    <w:p w14:paraId="7DA5CE14" w14:textId="77777777" w:rsidR="009843E7" w:rsidRPr="00CF79C6" w:rsidRDefault="009843E7" w:rsidP="009843E7">
      <w:pPr>
        <w:rPr>
          <w:i/>
          <w:iCs/>
          <w:sz w:val="20"/>
          <w:lang w:val="en-GB"/>
        </w:rPr>
      </w:pPr>
    </w:p>
    <w:p w14:paraId="5CDFD565" w14:textId="77777777" w:rsidR="009843E7" w:rsidRPr="00CF79C6" w:rsidRDefault="009843E7" w:rsidP="009843E7">
      <w:pPr>
        <w:rPr>
          <w:sz w:val="20"/>
          <w:lang w:val="en-GB"/>
        </w:rPr>
      </w:pPr>
    </w:p>
    <w:p w14:paraId="120A59F0" w14:textId="77777777" w:rsidR="009843E7" w:rsidRPr="00CF79C6" w:rsidRDefault="009843E7" w:rsidP="009843E7">
      <w:pPr>
        <w:rPr>
          <w:sz w:val="20"/>
          <w:lang w:val="en-GB"/>
        </w:rPr>
      </w:pPr>
    </w:p>
    <w:p w14:paraId="32290249" w14:textId="5D7508F6" w:rsidR="009843E7" w:rsidRPr="00CF79C6" w:rsidRDefault="009843E7" w:rsidP="009843E7">
      <w:pPr>
        <w:rPr>
          <w:sz w:val="20"/>
          <w:lang w:val="en-GB"/>
        </w:rPr>
      </w:pPr>
      <w:r w:rsidRPr="00CF79C6">
        <w:rPr>
          <w:sz w:val="20"/>
          <w:lang w:val="en-GB"/>
        </w:rPr>
        <w:t xml:space="preserve">*Corresponding </w:t>
      </w:r>
      <w:r w:rsidR="00B94FB1" w:rsidRPr="00CF79C6">
        <w:rPr>
          <w:sz w:val="20"/>
          <w:lang w:val="en-GB"/>
        </w:rPr>
        <w:t>a</w:t>
      </w:r>
      <w:r w:rsidRPr="00CF79C6">
        <w:rPr>
          <w:sz w:val="20"/>
          <w:lang w:val="en-GB"/>
        </w:rPr>
        <w:t xml:space="preserve">uthor: </w:t>
      </w:r>
      <w:hyperlink r:id="rId7" w:history="1">
        <w:r w:rsidR="001C3E73" w:rsidRPr="00CF79C6">
          <w:rPr>
            <w:rStyle w:val="Hyperlink"/>
            <w:sz w:val="20"/>
            <w:lang w:val="en-GB"/>
          </w:rPr>
          <w:t>kpapchen@ed.ac.uk</w:t>
        </w:r>
      </w:hyperlink>
      <w:r w:rsidRPr="00CF79C6">
        <w:rPr>
          <w:sz w:val="20"/>
          <w:lang w:val="en-GB"/>
        </w:rPr>
        <w:t xml:space="preserve"> </w:t>
      </w:r>
    </w:p>
    <w:p w14:paraId="7D440104" w14:textId="77777777" w:rsidR="009843E7" w:rsidRPr="00CF79C6" w:rsidRDefault="009843E7" w:rsidP="009843E7">
      <w:pPr>
        <w:rPr>
          <w:sz w:val="20"/>
          <w:lang w:val="en-GB"/>
        </w:rPr>
      </w:pPr>
    </w:p>
    <w:p w14:paraId="34E7E067" w14:textId="77777777" w:rsidR="009843E7" w:rsidRPr="00CF79C6" w:rsidRDefault="009843E7" w:rsidP="009843E7">
      <w:pPr>
        <w:rPr>
          <w:sz w:val="20"/>
          <w:lang w:val="en-GB"/>
        </w:rPr>
      </w:pPr>
      <w:r w:rsidRPr="00CF79C6">
        <w:rPr>
          <w:sz w:val="20"/>
          <w:lang w:val="en-GB"/>
        </w:rPr>
        <w:br w:type="page"/>
      </w:r>
    </w:p>
    <w:p w14:paraId="13B09BED" w14:textId="771275AE" w:rsidR="00133B45" w:rsidRDefault="00133B45" w:rsidP="00133B45">
      <w:pPr>
        <w:pStyle w:val="Heading1"/>
        <w:spacing w:before="0"/>
        <w:rPr>
          <w:sz w:val="20"/>
          <w:szCs w:val="20"/>
          <w:lang w:val="en-GB"/>
        </w:rPr>
      </w:pPr>
      <w:r w:rsidRPr="00CF79C6">
        <w:rPr>
          <w:sz w:val="20"/>
          <w:szCs w:val="20"/>
          <w:lang w:val="en-GB"/>
        </w:rPr>
        <w:lastRenderedPageBreak/>
        <w:t xml:space="preserve">S1. </w:t>
      </w:r>
      <w:r w:rsidR="003B5CDD">
        <w:rPr>
          <w:sz w:val="20"/>
          <w:szCs w:val="20"/>
          <w:lang w:val="en-GB"/>
        </w:rPr>
        <w:t>NMR analysis</w:t>
      </w:r>
    </w:p>
    <w:p w14:paraId="7B08C43B" w14:textId="4938CE66" w:rsidR="00133B45" w:rsidRPr="00AE4D66" w:rsidRDefault="000D2DC5" w:rsidP="00133B45">
      <w:pPr>
        <w:rPr>
          <w:sz w:val="20"/>
          <w:lang w:val="en-GB"/>
        </w:rPr>
      </w:pPr>
      <w:r w:rsidRPr="002749A0">
        <w:rPr>
          <w:sz w:val="20"/>
          <w:lang w:val="en-GB"/>
        </w:rPr>
        <w:t xml:space="preserve">The </w:t>
      </w:r>
      <w:r w:rsidRPr="002749A0">
        <w:rPr>
          <w:sz w:val="20"/>
          <w:vertAlign w:val="superscript"/>
          <w:lang w:val="en-GB"/>
        </w:rPr>
        <w:t>1</w:t>
      </w:r>
      <w:r w:rsidRPr="002749A0">
        <w:rPr>
          <w:sz w:val="20"/>
          <w:lang w:val="en-GB"/>
        </w:rPr>
        <w:t xml:space="preserve">H and </w:t>
      </w:r>
      <w:r w:rsidRPr="002749A0">
        <w:rPr>
          <w:sz w:val="20"/>
          <w:vertAlign w:val="superscript"/>
          <w:lang w:val="en-GB"/>
        </w:rPr>
        <w:t>13</w:t>
      </w:r>
      <w:r w:rsidRPr="002749A0">
        <w:rPr>
          <w:sz w:val="20"/>
          <w:lang w:val="en-GB"/>
        </w:rPr>
        <w:t>C NMR spectroscopy was used to analyse the structure of glucan derivatives</w:t>
      </w:r>
      <w:r w:rsidR="008C74AC">
        <w:rPr>
          <w:sz w:val="20"/>
          <w:lang w:val="en-GB"/>
        </w:rPr>
        <w:t>, as described in Section 2.1</w:t>
      </w:r>
      <w:r w:rsidR="00291B85">
        <w:rPr>
          <w:sz w:val="20"/>
          <w:lang w:val="en-GB"/>
        </w:rPr>
        <w:t xml:space="preserve"> of the main text</w:t>
      </w:r>
      <w:r w:rsidR="009F3DDB" w:rsidRPr="002749A0">
        <w:rPr>
          <w:sz w:val="20"/>
          <w:lang w:val="en-GB"/>
        </w:rPr>
        <w:t>.</w:t>
      </w:r>
      <w:r w:rsidR="009F22AB">
        <w:rPr>
          <w:sz w:val="20"/>
          <w:lang w:val="en-GB"/>
        </w:rPr>
        <w:t xml:space="preserve"> </w:t>
      </w:r>
      <w:r w:rsidR="009F22AB" w:rsidRPr="002749A0">
        <w:rPr>
          <w:sz w:val="20"/>
          <w:vertAlign w:val="superscript"/>
          <w:lang w:val="en-GB"/>
        </w:rPr>
        <w:t>13</w:t>
      </w:r>
      <w:r w:rsidR="009F22AB" w:rsidRPr="002749A0">
        <w:rPr>
          <w:sz w:val="20"/>
          <w:lang w:val="en-GB"/>
        </w:rPr>
        <w:t>C</w:t>
      </w:r>
      <w:r w:rsidR="009F22AB">
        <w:rPr>
          <w:sz w:val="20"/>
          <w:lang w:val="en-GB"/>
        </w:rPr>
        <w:t xml:space="preserve"> spectra were recorded for </w:t>
      </w:r>
      <w:r w:rsidR="009F22AB" w:rsidRPr="00E80A97">
        <w:rPr>
          <w:rFonts w:ascii="Symbol" w:hAnsi="Symbol"/>
          <w:sz w:val="20"/>
          <w:lang w:val="en-GB"/>
        </w:rPr>
        <w:t>a</w:t>
      </w:r>
      <w:r w:rsidR="009F22AB">
        <w:rPr>
          <w:sz w:val="20"/>
          <w:lang w:val="en-GB"/>
        </w:rPr>
        <w:t xml:space="preserve">-1,3-glucan in </w:t>
      </w:r>
      <w:r w:rsidR="009F22AB" w:rsidRPr="00D3316A">
        <w:rPr>
          <w:rFonts w:cs="Arial"/>
          <w:sz w:val="20"/>
          <w:lang w:val="en-GB"/>
        </w:rPr>
        <w:t>dimethyl sulfoxide-d</w:t>
      </w:r>
      <w:r w:rsidR="009F22AB" w:rsidRPr="00D3316A">
        <w:rPr>
          <w:rFonts w:cs="Arial"/>
          <w:sz w:val="20"/>
          <w:vertAlign w:val="subscript"/>
          <w:lang w:val="en-GB"/>
        </w:rPr>
        <w:t>6</w:t>
      </w:r>
      <w:r w:rsidR="009F22AB" w:rsidRPr="00D3316A">
        <w:rPr>
          <w:rFonts w:cs="Arial"/>
          <w:sz w:val="20"/>
          <w:lang w:val="en-GB"/>
        </w:rPr>
        <w:t xml:space="preserve"> </w:t>
      </w:r>
      <w:r w:rsidR="009F22AB">
        <w:rPr>
          <w:sz w:val="20"/>
          <w:lang w:val="en-GB"/>
        </w:rPr>
        <w:t xml:space="preserve">and lithium </w:t>
      </w:r>
      <w:r w:rsidR="009F22AB" w:rsidRPr="00EF78D5">
        <w:rPr>
          <w:sz w:val="20"/>
          <w:lang w:val="en-GB"/>
        </w:rPr>
        <w:t>chloride (DMSO-d</w:t>
      </w:r>
      <w:r w:rsidR="009F22AB" w:rsidRPr="00EF78D5">
        <w:rPr>
          <w:sz w:val="20"/>
          <w:vertAlign w:val="subscript"/>
          <w:lang w:val="en-GB"/>
        </w:rPr>
        <w:t>6</w:t>
      </w:r>
      <w:r w:rsidR="009F22AB" w:rsidRPr="00EF78D5">
        <w:rPr>
          <w:sz w:val="20"/>
          <w:lang w:val="en-GB"/>
        </w:rPr>
        <w:t>/LiCl) mixture</w:t>
      </w:r>
      <w:r w:rsidR="00D47953" w:rsidRPr="00EF78D5">
        <w:rPr>
          <w:sz w:val="20"/>
          <w:lang w:val="en-GB"/>
        </w:rPr>
        <w:t>, while deuterated chloroform (CDCl</w:t>
      </w:r>
      <w:r w:rsidR="00D47953" w:rsidRPr="00EF78D5">
        <w:rPr>
          <w:sz w:val="20"/>
          <w:vertAlign w:val="subscript"/>
          <w:lang w:val="en-GB"/>
        </w:rPr>
        <w:t>3</w:t>
      </w:r>
      <w:r w:rsidR="00D47953" w:rsidRPr="00EF78D5">
        <w:rPr>
          <w:sz w:val="20"/>
          <w:lang w:val="en-GB"/>
        </w:rPr>
        <w:t xml:space="preserve">) </w:t>
      </w:r>
      <w:r w:rsidR="00234068" w:rsidRPr="00EF78D5">
        <w:rPr>
          <w:sz w:val="20"/>
          <w:lang w:val="en-GB"/>
        </w:rPr>
        <w:t xml:space="preserve">was used </w:t>
      </w:r>
      <w:r w:rsidR="00291B85" w:rsidRPr="00EF78D5">
        <w:rPr>
          <w:sz w:val="20"/>
          <w:lang w:val="en-GB"/>
        </w:rPr>
        <w:t>for glucan esters with different</w:t>
      </w:r>
      <w:r w:rsidR="00291B85">
        <w:rPr>
          <w:sz w:val="20"/>
          <w:lang w:val="en-GB"/>
        </w:rPr>
        <w:t xml:space="preserve"> Degrees of Substitution (DoS), namely glucan </w:t>
      </w:r>
      <w:r w:rsidR="00041DB4">
        <w:rPr>
          <w:sz w:val="20"/>
          <w:lang w:val="en-GB"/>
        </w:rPr>
        <w:t>laurate acetate (GLA), and two glucan palmitates (GP1 and GP2)</w:t>
      </w:r>
      <w:r w:rsidR="00472BFC">
        <w:rPr>
          <w:sz w:val="20"/>
          <w:lang w:val="en-GB"/>
        </w:rPr>
        <w:t xml:space="preserve">. </w:t>
      </w:r>
      <w:r w:rsidR="00472BFC" w:rsidRPr="002749A0">
        <w:rPr>
          <w:sz w:val="20"/>
          <w:vertAlign w:val="superscript"/>
          <w:lang w:val="en-GB"/>
        </w:rPr>
        <w:t>1</w:t>
      </w:r>
      <w:r w:rsidR="00472BFC" w:rsidRPr="002749A0">
        <w:rPr>
          <w:sz w:val="20"/>
          <w:lang w:val="en-GB"/>
        </w:rPr>
        <w:t>H</w:t>
      </w:r>
      <w:r w:rsidR="00472BFC">
        <w:rPr>
          <w:sz w:val="20"/>
          <w:lang w:val="en-GB"/>
        </w:rPr>
        <w:t xml:space="preserve"> spectra of </w:t>
      </w:r>
      <w:r w:rsidR="00FE2821">
        <w:rPr>
          <w:sz w:val="20"/>
          <w:lang w:val="en-GB"/>
        </w:rPr>
        <w:t>glucan esters were recorded with addition of two drops of trifluoroacetic acid (TFA) to each sample and used to determine</w:t>
      </w:r>
      <w:r w:rsidR="00EC0395">
        <w:rPr>
          <w:sz w:val="20"/>
          <w:lang w:val="en-GB"/>
        </w:rPr>
        <w:t xml:space="preserve"> substituent’s</w:t>
      </w:r>
      <w:r w:rsidR="00FE2821">
        <w:rPr>
          <w:sz w:val="20"/>
          <w:lang w:val="en-GB"/>
        </w:rPr>
        <w:t xml:space="preserve"> DoS. All </w:t>
      </w:r>
      <w:r w:rsidR="00AE4D66">
        <w:rPr>
          <w:sz w:val="20"/>
          <w:lang w:val="en-GB"/>
        </w:rPr>
        <w:t xml:space="preserve">tests were performed at 40 </w:t>
      </w:r>
      <w:r w:rsidR="00AE4D66" w:rsidRPr="00AE4D66">
        <w:rPr>
          <w:sz w:val="20"/>
          <w:lang w:val="en-GB"/>
        </w:rPr>
        <w:t>°C</w:t>
      </w:r>
      <w:r w:rsidR="00AE4D66">
        <w:rPr>
          <w:sz w:val="20"/>
          <w:lang w:val="en-GB"/>
        </w:rPr>
        <w:t xml:space="preserve"> and </w:t>
      </w:r>
      <w:r w:rsidR="00F54798">
        <w:rPr>
          <w:sz w:val="20"/>
          <w:lang w:val="en-GB"/>
        </w:rPr>
        <w:t>shown</w:t>
      </w:r>
      <w:r w:rsidR="00AE4D66">
        <w:rPr>
          <w:sz w:val="20"/>
          <w:lang w:val="en-GB"/>
        </w:rPr>
        <w:t xml:space="preserve"> in Figure S1.</w:t>
      </w:r>
    </w:p>
    <w:tbl>
      <w:tblPr>
        <w:tblW w:w="5000" w:type="pct"/>
        <w:tblLayout w:type="fixed"/>
        <w:tblLook w:val="04A0" w:firstRow="1" w:lastRow="0" w:firstColumn="1" w:lastColumn="0" w:noHBand="0" w:noVBand="1"/>
      </w:tblPr>
      <w:tblGrid>
        <w:gridCol w:w="9632"/>
      </w:tblGrid>
      <w:tr w:rsidR="0050450D" w:rsidRPr="00CF79C6" w14:paraId="1249F35C" w14:textId="77777777" w:rsidTr="0050450D">
        <w:trPr>
          <w:trHeight w:val="3345"/>
        </w:trPr>
        <w:tc>
          <w:tcPr>
            <w:tcW w:w="5000" w:type="pct"/>
            <w:vAlign w:val="center"/>
          </w:tcPr>
          <w:p w14:paraId="7D4971AA" w14:textId="12BCB727" w:rsidR="0050450D" w:rsidRPr="00CF79C6" w:rsidRDefault="00EF78D5" w:rsidP="007576DE">
            <w:pPr>
              <w:jc w:val="center"/>
              <w:rPr>
                <w:sz w:val="20"/>
                <w:lang w:val="en-GB"/>
              </w:rPr>
            </w:pPr>
            <w:r>
              <w:rPr>
                <w:noProof/>
                <w:sz w:val="20"/>
                <w:lang w:val="en-GB"/>
              </w:rPr>
              <w:drawing>
                <wp:inline distT="0" distB="0" distL="0" distR="0" wp14:anchorId="40376E8F" wp14:editId="59A592BC">
                  <wp:extent cx="5976000" cy="3462066"/>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BEBA8EAE-BF5A-486C-A8C5-ECC9F3942E4B}">
                                <a14:imgProps xmlns:a14="http://schemas.microsoft.com/office/drawing/2010/main">
                                  <a14:imgLayer r:embed="rId9">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976000" cy="3462066"/>
                          </a:xfrm>
                          <a:prstGeom prst="rect">
                            <a:avLst/>
                          </a:prstGeom>
                          <a:noFill/>
                        </pic:spPr>
                      </pic:pic>
                    </a:graphicData>
                  </a:graphic>
                </wp:inline>
              </w:drawing>
            </w:r>
          </w:p>
          <w:p w14:paraId="059A7A14" w14:textId="72071B08" w:rsidR="0050450D" w:rsidRPr="00CF79C6" w:rsidRDefault="0050450D" w:rsidP="007576DE">
            <w:pPr>
              <w:jc w:val="center"/>
              <w:rPr>
                <w:b/>
                <w:bCs/>
                <w:sz w:val="20"/>
                <w:lang w:val="en-GB"/>
              </w:rPr>
            </w:pPr>
            <w:r w:rsidRPr="00CF79C6">
              <w:rPr>
                <w:b/>
                <w:sz w:val="20"/>
                <w:lang w:val="en-GB"/>
              </w:rPr>
              <w:t>(</w:t>
            </w:r>
            <w:r>
              <w:rPr>
                <w:b/>
                <w:sz w:val="20"/>
                <w:lang w:val="en-GB"/>
              </w:rPr>
              <w:t>a</w:t>
            </w:r>
            <w:r w:rsidRPr="00CF79C6">
              <w:rPr>
                <w:b/>
                <w:sz w:val="20"/>
                <w:lang w:val="en-GB"/>
              </w:rPr>
              <w:t>)</w:t>
            </w:r>
          </w:p>
        </w:tc>
      </w:tr>
      <w:tr w:rsidR="0050450D" w:rsidRPr="00CF79C6" w14:paraId="0AD8351B" w14:textId="77777777" w:rsidTr="0050450D">
        <w:trPr>
          <w:trHeight w:val="3345"/>
        </w:trPr>
        <w:tc>
          <w:tcPr>
            <w:tcW w:w="5000" w:type="pct"/>
            <w:vAlign w:val="center"/>
          </w:tcPr>
          <w:p w14:paraId="20F5BFC2" w14:textId="71F84AD3" w:rsidR="00873603" w:rsidRDefault="00067ED4" w:rsidP="00873603">
            <w:pPr>
              <w:jc w:val="center"/>
              <w:rPr>
                <w:b/>
                <w:bCs/>
                <w:noProof/>
                <w:sz w:val="20"/>
                <w:lang w:val="en-GB"/>
              </w:rPr>
            </w:pPr>
            <w:r>
              <w:rPr>
                <w:b/>
                <w:bCs/>
                <w:noProof/>
                <w:sz w:val="20"/>
                <w:lang w:val="en-GB"/>
              </w:rPr>
              <w:drawing>
                <wp:inline distT="0" distB="0" distL="0" distR="0" wp14:anchorId="2DB94D97" wp14:editId="3FFB1921">
                  <wp:extent cx="6012000" cy="3030903"/>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BEBA8EAE-BF5A-486C-A8C5-ECC9F3942E4B}">
                                <a14:imgProps xmlns:a14="http://schemas.microsoft.com/office/drawing/2010/main">
                                  <a14:imgLayer r:embed="rId11">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6012000" cy="3030903"/>
                          </a:xfrm>
                          <a:prstGeom prst="rect">
                            <a:avLst/>
                          </a:prstGeom>
                          <a:noFill/>
                        </pic:spPr>
                      </pic:pic>
                    </a:graphicData>
                  </a:graphic>
                </wp:inline>
              </w:drawing>
            </w:r>
          </w:p>
          <w:p w14:paraId="75DBC317" w14:textId="0BFCD5E7" w:rsidR="0050450D" w:rsidRPr="00294E95" w:rsidRDefault="0050450D" w:rsidP="00873603">
            <w:pPr>
              <w:jc w:val="center"/>
              <w:rPr>
                <w:b/>
                <w:bCs/>
                <w:noProof/>
                <w:sz w:val="20"/>
                <w:lang w:val="en-GB"/>
              </w:rPr>
            </w:pPr>
            <w:r w:rsidRPr="00294E95">
              <w:rPr>
                <w:b/>
                <w:bCs/>
                <w:noProof/>
                <w:sz w:val="20"/>
                <w:lang w:val="en-GB"/>
              </w:rPr>
              <w:t>(b)</w:t>
            </w:r>
          </w:p>
        </w:tc>
      </w:tr>
      <w:tr w:rsidR="0050450D" w:rsidRPr="00CF79C6" w14:paraId="71AD02DB" w14:textId="77777777" w:rsidTr="0050450D">
        <w:trPr>
          <w:trHeight w:val="3345"/>
        </w:trPr>
        <w:tc>
          <w:tcPr>
            <w:tcW w:w="5000" w:type="pct"/>
            <w:vAlign w:val="center"/>
          </w:tcPr>
          <w:p w14:paraId="2B1D3A2D" w14:textId="7FC67501" w:rsidR="00873603" w:rsidRDefault="00067ED4" w:rsidP="00873603">
            <w:pPr>
              <w:jc w:val="center"/>
              <w:rPr>
                <w:b/>
                <w:bCs/>
                <w:noProof/>
                <w:sz w:val="20"/>
                <w:lang w:val="en-GB"/>
              </w:rPr>
            </w:pPr>
            <w:r>
              <w:rPr>
                <w:b/>
                <w:bCs/>
                <w:noProof/>
                <w:sz w:val="20"/>
                <w:lang w:val="en-GB"/>
              </w:rPr>
              <w:lastRenderedPageBreak/>
              <w:drawing>
                <wp:inline distT="0" distB="0" distL="0" distR="0" wp14:anchorId="30772E92" wp14:editId="1EFFD0DF">
                  <wp:extent cx="5976000" cy="3089521"/>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BEBA8EAE-BF5A-486C-A8C5-ECC9F3942E4B}">
                                <a14:imgProps xmlns:a14="http://schemas.microsoft.com/office/drawing/2010/main">
                                  <a14:imgLayer r:embed="rId13">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976000" cy="3089521"/>
                          </a:xfrm>
                          <a:prstGeom prst="rect">
                            <a:avLst/>
                          </a:prstGeom>
                          <a:noFill/>
                        </pic:spPr>
                      </pic:pic>
                    </a:graphicData>
                  </a:graphic>
                </wp:inline>
              </w:drawing>
            </w:r>
          </w:p>
          <w:p w14:paraId="640367AB" w14:textId="71998F59" w:rsidR="0050450D" w:rsidRPr="00294E95" w:rsidRDefault="0050450D" w:rsidP="00873603">
            <w:pPr>
              <w:jc w:val="center"/>
              <w:rPr>
                <w:b/>
                <w:bCs/>
                <w:noProof/>
                <w:sz w:val="20"/>
                <w:lang w:val="en-GB"/>
              </w:rPr>
            </w:pPr>
            <w:r w:rsidRPr="00294E95">
              <w:rPr>
                <w:b/>
                <w:bCs/>
                <w:noProof/>
                <w:sz w:val="20"/>
                <w:lang w:val="en-GB"/>
              </w:rPr>
              <w:t>(c)</w:t>
            </w:r>
          </w:p>
        </w:tc>
      </w:tr>
      <w:tr w:rsidR="0050450D" w:rsidRPr="00CF79C6" w14:paraId="0423C52F" w14:textId="77777777" w:rsidTr="0050450D">
        <w:trPr>
          <w:trHeight w:val="3345"/>
        </w:trPr>
        <w:tc>
          <w:tcPr>
            <w:tcW w:w="5000" w:type="pct"/>
            <w:vAlign w:val="center"/>
          </w:tcPr>
          <w:p w14:paraId="7D2483B7" w14:textId="115ED9EE" w:rsidR="00873603" w:rsidRDefault="00067ED4" w:rsidP="007576DE">
            <w:pPr>
              <w:jc w:val="center"/>
              <w:rPr>
                <w:b/>
                <w:bCs/>
                <w:noProof/>
                <w:sz w:val="20"/>
                <w:lang w:val="en-GB"/>
              </w:rPr>
            </w:pPr>
            <w:r>
              <w:rPr>
                <w:b/>
                <w:bCs/>
                <w:noProof/>
                <w:sz w:val="20"/>
                <w:lang w:val="en-GB"/>
              </w:rPr>
              <w:drawing>
                <wp:inline distT="0" distB="0" distL="0" distR="0" wp14:anchorId="05C00BD7" wp14:editId="590F848D">
                  <wp:extent cx="5976000" cy="3234500"/>
                  <wp:effectExtent l="0" t="0" r="0" b="444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BEBA8EAE-BF5A-486C-A8C5-ECC9F3942E4B}">
                                <a14:imgProps xmlns:a14="http://schemas.microsoft.com/office/drawing/2010/main">
                                  <a14:imgLayer r:embed="rId15">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976000" cy="3234500"/>
                          </a:xfrm>
                          <a:prstGeom prst="rect">
                            <a:avLst/>
                          </a:prstGeom>
                          <a:noFill/>
                        </pic:spPr>
                      </pic:pic>
                    </a:graphicData>
                  </a:graphic>
                </wp:inline>
              </w:drawing>
            </w:r>
          </w:p>
          <w:p w14:paraId="3CE6FA79" w14:textId="2CA3C475" w:rsidR="0050450D" w:rsidRPr="00294E95" w:rsidRDefault="0050450D" w:rsidP="007576DE">
            <w:pPr>
              <w:jc w:val="center"/>
              <w:rPr>
                <w:b/>
                <w:bCs/>
                <w:noProof/>
                <w:sz w:val="20"/>
                <w:lang w:val="en-GB"/>
              </w:rPr>
            </w:pPr>
            <w:r w:rsidRPr="00294E95">
              <w:rPr>
                <w:b/>
                <w:bCs/>
                <w:noProof/>
                <w:sz w:val="20"/>
                <w:lang w:val="en-GB"/>
              </w:rPr>
              <w:t>(d)</w:t>
            </w:r>
          </w:p>
        </w:tc>
      </w:tr>
      <w:tr w:rsidR="005E6B68" w:rsidRPr="00CF79C6" w14:paraId="2B9C4681" w14:textId="77777777" w:rsidTr="0050450D">
        <w:trPr>
          <w:trHeight w:val="3345"/>
        </w:trPr>
        <w:tc>
          <w:tcPr>
            <w:tcW w:w="5000" w:type="pct"/>
            <w:vAlign w:val="center"/>
          </w:tcPr>
          <w:p w14:paraId="6FC7D5D9" w14:textId="78DF34BD" w:rsidR="005E6B68" w:rsidRDefault="00067ED4" w:rsidP="005E6B68">
            <w:pPr>
              <w:jc w:val="center"/>
              <w:rPr>
                <w:b/>
                <w:bCs/>
                <w:noProof/>
                <w:sz w:val="20"/>
                <w:lang w:val="en-GB"/>
              </w:rPr>
            </w:pPr>
            <w:r>
              <w:rPr>
                <w:b/>
                <w:bCs/>
                <w:noProof/>
                <w:sz w:val="20"/>
                <w:lang w:val="en-GB"/>
              </w:rPr>
              <w:lastRenderedPageBreak/>
              <w:drawing>
                <wp:inline distT="0" distB="0" distL="0" distR="0" wp14:anchorId="3D79CD9D" wp14:editId="435CF62E">
                  <wp:extent cx="5976000" cy="2996019"/>
                  <wp:effectExtent l="0" t="0" r="571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BEBA8EAE-BF5A-486C-A8C5-ECC9F3942E4B}">
                                <a14:imgProps xmlns:a14="http://schemas.microsoft.com/office/drawing/2010/main">
                                  <a14:imgLayer r:embed="rId17">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976000" cy="2996019"/>
                          </a:xfrm>
                          <a:prstGeom prst="rect">
                            <a:avLst/>
                          </a:prstGeom>
                          <a:noFill/>
                        </pic:spPr>
                      </pic:pic>
                    </a:graphicData>
                  </a:graphic>
                </wp:inline>
              </w:drawing>
            </w:r>
          </w:p>
          <w:p w14:paraId="2F174AC5" w14:textId="3767CF89" w:rsidR="005E6B68" w:rsidRDefault="005E6B68" w:rsidP="005E6B68">
            <w:pPr>
              <w:jc w:val="center"/>
              <w:rPr>
                <w:b/>
                <w:bCs/>
                <w:noProof/>
                <w:sz w:val="20"/>
                <w:lang w:val="en-GB"/>
              </w:rPr>
            </w:pPr>
            <w:r w:rsidRPr="00294E95">
              <w:rPr>
                <w:b/>
                <w:bCs/>
                <w:noProof/>
                <w:sz w:val="20"/>
                <w:lang w:val="en-GB"/>
              </w:rPr>
              <w:t>(</w:t>
            </w:r>
            <w:r>
              <w:rPr>
                <w:b/>
                <w:bCs/>
                <w:noProof/>
                <w:sz w:val="20"/>
                <w:lang w:val="en-GB"/>
              </w:rPr>
              <w:t>e</w:t>
            </w:r>
            <w:r w:rsidRPr="00294E95">
              <w:rPr>
                <w:b/>
                <w:bCs/>
                <w:noProof/>
                <w:sz w:val="20"/>
                <w:lang w:val="en-GB"/>
              </w:rPr>
              <w:t>)</w:t>
            </w:r>
          </w:p>
        </w:tc>
      </w:tr>
      <w:tr w:rsidR="0050450D" w:rsidRPr="00CF79C6" w14:paraId="2764956C" w14:textId="77777777" w:rsidTr="007576DE">
        <w:trPr>
          <w:trHeight w:val="74"/>
        </w:trPr>
        <w:tc>
          <w:tcPr>
            <w:tcW w:w="5000" w:type="pct"/>
            <w:vAlign w:val="center"/>
          </w:tcPr>
          <w:p w14:paraId="3A09DCB3" w14:textId="536DD4D5" w:rsidR="0050450D" w:rsidRPr="00CF79C6" w:rsidRDefault="0050450D" w:rsidP="007576DE">
            <w:pPr>
              <w:spacing w:line="276" w:lineRule="auto"/>
              <w:rPr>
                <w:sz w:val="20"/>
                <w:lang w:val="en-GB"/>
              </w:rPr>
            </w:pPr>
            <w:r w:rsidRPr="00CF79C6">
              <w:rPr>
                <w:b/>
                <w:bCs/>
                <w:sz w:val="20"/>
                <w:lang w:val="en-GB"/>
              </w:rPr>
              <w:t>Figure S</w:t>
            </w:r>
            <w:r>
              <w:rPr>
                <w:b/>
                <w:bCs/>
                <w:sz w:val="20"/>
                <w:lang w:val="en-GB"/>
              </w:rPr>
              <w:t>1</w:t>
            </w:r>
            <w:r w:rsidRPr="00CF79C6">
              <w:rPr>
                <w:b/>
                <w:bCs/>
                <w:sz w:val="20"/>
                <w:lang w:val="en-GB"/>
              </w:rPr>
              <w:t>.</w:t>
            </w:r>
            <w:r w:rsidRPr="004D7517">
              <w:rPr>
                <w:sz w:val="20"/>
                <w:lang w:val="en-GB"/>
              </w:rPr>
              <w:t xml:space="preserve"> </w:t>
            </w:r>
            <w:r w:rsidRPr="00CF79C6">
              <w:rPr>
                <w:sz w:val="20"/>
                <w:lang w:val="en-GB"/>
              </w:rPr>
              <w:t>(</w:t>
            </w:r>
            <w:r w:rsidRPr="00CF79C6">
              <w:rPr>
                <w:b/>
                <w:bCs/>
                <w:sz w:val="20"/>
                <w:lang w:val="en-GB"/>
              </w:rPr>
              <w:t>a</w:t>
            </w:r>
            <w:r w:rsidRPr="00CF79C6">
              <w:rPr>
                <w:sz w:val="20"/>
                <w:lang w:val="en-GB"/>
              </w:rPr>
              <w:t>)</w:t>
            </w:r>
            <w:r w:rsidRPr="004D7517">
              <w:rPr>
                <w:sz w:val="20"/>
                <w:lang w:val="en-GB"/>
              </w:rPr>
              <w:t xml:space="preserve"> </w:t>
            </w:r>
            <w:r w:rsidR="00EF78D5">
              <w:rPr>
                <w:sz w:val="20"/>
                <w:lang w:val="en-GB"/>
              </w:rPr>
              <w:t xml:space="preserve">Stack of </w:t>
            </w:r>
            <w:r w:rsidR="004E48C2">
              <w:rPr>
                <w:sz w:val="20"/>
                <w:vertAlign w:val="superscript"/>
                <w:lang w:val="en-GB"/>
              </w:rPr>
              <w:t>13</w:t>
            </w:r>
            <w:r w:rsidR="004E48C2">
              <w:rPr>
                <w:sz w:val="20"/>
                <w:lang w:val="en-GB"/>
              </w:rPr>
              <w:t xml:space="preserve">C NMR spectra of </w:t>
            </w:r>
            <w:r w:rsidR="004E48C2" w:rsidRPr="00E80A97">
              <w:rPr>
                <w:rFonts w:ascii="Symbol" w:hAnsi="Symbol"/>
                <w:sz w:val="20"/>
                <w:lang w:val="en-GB"/>
              </w:rPr>
              <w:t>a</w:t>
            </w:r>
            <w:r w:rsidR="004E48C2">
              <w:rPr>
                <w:sz w:val="20"/>
                <w:lang w:val="en-GB"/>
              </w:rPr>
              <w:t>-1,3-glucan</w:t>
            </w:r>
            <w:r w:rsidR="003635C8">
              <w:rPr>
                <w:sz w:val="20"/>
                <w:lang w:val="en-GB"/>
              </w:rPr>
              <w:t xml:space="preserve"> recorded in </w:t>
            </w:r>
            <w:r w:rsidR="00D3316A" w:rsidRPr="00D3316A">
              <w:rPr>
                <w:rFonts w:cs="Arial"/>
                <w:sz w:val="20"/>
                <w:lang w:val="en-GB"/>
              </w:rPr>
              <w:t>dimethyl sulfoxide-d</w:t>
            </w:r>
            <w:r w:rsidR="00D3316A" w:rsidRPr="00D3316A">
              <w:rPr>
                <w:rFonts w:cs="Arial"/>
                <w:sz w:val="20"/>
                <w:vertAlign w:val="subscript"/>
                <w:lang w:val="en-GB"/>
              </w:rPr>
              <w:t>6</w:t>
            </w:r>
            <w:r w:rsidR="00D3316A" w:rsidRPr="00D3316A">
              <w:rPr>
                <w:rFonts w:cs="Arial"/>
                <w:sz w:val="20"/>
                <w:lang w:val="en-GB"/>
              </w:rPr>
              <w:t xml:space="preserve"> </w:t>
            </w:r>
            <w:r w:rsidR="00D3316A">
              <w:rPr>
                <w:sz w:val="20"/>
                <w:lang w:val="en-GB"/>
              </w:rPr>
              <w:t xml:space="preserve">and </w:t>
            </w:r>
            <w:r w:rsidR="00C309A1">
              <w:rPr>
                <w:sz w:val="20"/>
                <w:lang w:val="en-GB"/>
              </w:rPr>
              <w:t>lithium chloride (</w:t>
            </w:r>
            <w:r w:rsidR="003635C8">
              <w:rPr>
                <w:sz w:val="20"/>
                <w:lang w:val="en-GB"/>
              </w:rPr>
              <w:t>DMSO-d</w:t>
            </w:r>
            <w:r w:rsidR="003635C8" w:rsidRPr="00B052D2">
              <w:rPr>
                <w:sz w:val="20"/>
                <w:vertAlign w:val="subscript"/>
                <w:lang w:val="en-GB"/>
              </w:rPr>
              <w:t>6</w:t>
            </w:r>
            <w:r w:rsidR="003635C8">
              <w:rPr>
                <w:sz w:val="20"/>
                <w:lang w:val="en-GB"/>
              </w:rPr>
              <w:t>/LiCl</w:t>
            </w:r>
            <w:r w:rsidR="00C309A1">
              <w:rPr>
                <w:sz w:val="20"/>
                <w:lang w:val="en-GB"/>
              </w:rPr>
              <w:t>) mixture</w:t>
            </w:r>
            <w:r w:rsidR="009F17E9">
              <w:rPr>
                <w:sz w:val="20"/>
                <w:lang w:val="en-GB"/>
              </w:rPr>
              <w:t xml:space="preserve"> at 40</w:t>
            </w:r>
            <w:r w:rsidR="009F17E9" w:rsidRPr="009F17E9">
              <w:rPr>
                <w:sz w:val="20"/>
                <w:lang w:val="en-GB"/>
              </w:rPr>
              <w:t xml:space="preserve"> </w:t>
            </w:r>
            <w:r w:rsidR="009F17E9">
              <w:rPr>
                <w:sz w:val="20"/>
                <w:lang w:val="en-GB"/>
              </w:rPr>
              <w:t>°C</w:t>
            </w:r>
            <w:r w:rsidR="003635C8">
              <w:rPr>
                <w:sz w:val="20"/>
                <w:lang w:val="en-GB"/>
              </w:rPr>
              <w:t xml:space="preserve">, and of glucan esters, namely </w:t>
            </w:r>
            <w:r w:rsidR="004A0C1A">
              <w:rPr>
                <w:sz w:val="20"/>
                <w:lang w:val="en-GB"/>
              </w:rPr>
              <w:t>glucan laurate acetate (</w:t>
            </w:r>
            <w:r w:rsidR="003635C8">
              <w:rPr>
                <w:sz w:val="20"/>
                <w:lang w:val="en-GB"/>
              </w:rPr>
              <w:t>GLA</w:t>
            </w:r>
            <w:r w:rsidR="004A0C1A">
              <w:rPr>
                <w:sz w:val="20"/>
                <w:lang w:val="en-GB"/>
              </w:rPr>
              <w:t>)</w:t>
            </w:r>
            <w:r w:rsidR="003635C8">
              <w:rPr>
                <w:sz w:val="20"/>
                <w:lang w:val="en-GB"/>
              </w:rPr>
              <w:t xml:space="preserve"> and</w:t>
            </w:r>
            <w:r w:rsidR="004A0C1A">
              <w:rPr>
                <w:sz w:val="20"/>
                <w:lang w:val="en-GB"/>
              </w:rPr>
              <w:t xml:space="preserve"> glucan palmitate</w:t>
            </w:r>
            <w:r w:rsidR="003635C8">
              <w:rPr>
                <w:sz w:val="20"/>
                <w:lang w:val="en-GB"/>
              </w:rPr>
              <w:t xml:space="preserve"> </w:t>
            </w:r>
            <w:r w:rsidR="004A0C1A">
              <w:rPr>
                <w:sz w:val="20"/>
                <w:lang w:val="en-GB"/>
              </w:rPr>
              <w:t>(</w:t>
            </w:r>
            <w:r w:rsidR="003635C8">
              <w:rPr>
                <w:sz w:val="20"/>
                <w:lang w:val="en-GB"/>
              </w:rPr>
              <w:t>GP2</w:t>
            </w:r>
            <w:r w:rsidR="004A0C1A">
              <w:rPr>
                <w:sz w:val="20"/>
                <w:lang w:val="en-GB"/>
              </w:rPr>
              <w:t>)</w:t>
            </w:r>
            <w:r w:rsidR="003635C8">
              <w:rPr>
                <w:sz w:val="20"/>
                <w:lang w:val="en-GB"/>
              </w:rPr>
              <w:t>, recorded in</w:t>
            </w:r>
            <w:r w:rsidR="00C309A1">
              <w:rPr>
                <w:sz w:val="20"/>
                <w:lang w:val="en-GB"/>
              </w:rPr>
              <w:t xml:space="preserve"> deute</w:t>
            </w:r>
            <w:r w:rsidR="004A0C1A">
              <w:rPr>
                <w:sz w:val="20"/>
                <w:lang w:val="en-GB"/>
              </w:rPr>
              <w:t>rated chloroform</w:t>
            </w:r>
            <w:r w:rsidR="003635C8">
              <w:rPr>
                <w:sz w:val="20"/>
                <w:lang w:val="en-GB"/>
              </w:rPr>
              <w:t xml:space="preserve"> </w:t>
            </w:r>
            <w:r w:rsidR="004A0C1A">
              <w:rPr>
                <w:sz w:val="20"/>
                <w:lang w:val="en-GB"/>
              </w:rPr>
              <w:t>(</w:t>
            </w:r>
            <w:r w:rsidR="007C0DF6">
              <w:rPr>
                <w:sz w:val="20"/>
                <w:lang w:val="en-GB"/>
              </w:rPr>
              <w:t>CDCl</w:t>
            </w:r>
            <w:r w:rsidR="00E74A3E" w:rsidRPr="00B052D2">
              <w:rPr>
                <w:sz w:val="20"/>
                <w:vertAlign w:val="subscript"/>
                <w:lang w:val="en-GB"/>
              </w:rPr>
              <w:t>3</w:t>
            </w:r>
            <w:r w:rsidR="004A0C1A">
              <w:rPr>
                <w:sz w:val="20"/>
                <w:lang w:val="en-GB"/>
              </w:rPr>
              <w:t>)</w:t>
            </w:r>
            <w:r w:rsidR="009F17E9">
              <w:rPr>
                <w:sz w:val="20"/>
                <w:lang w:val="en-GB"/>
              </w:rPr>
              <w:t xml:space="preserve"> at the same temperature</w:t>
            </w:r>
            <w:r w:rsidR="004D7517">
              <w:rPr>
                <w:sz w:val="20"/>
                <w:lang w:val="en-GB"/>
              </w:rPr>
              <w:t>;</w:t>
            </w:r>
            <w:r w:rsidR="009F17E9">
              <w:rPr>
                <w:sz w:val="20"/>
                <w:lang w:val="en-GB"/>
              </w:rPr>
              <w:t xml:space="preserve"> </w:t>
            </w:r>
            <w:r w:rsidR="009F17E9">
              <w:rPr>
                <w:sz w:val="20"/>
                <w:vertAlign w:val="superscript"/>
                <w:lang w:val="en-GB"/>
              </w:rPr>
              <w:t>1</w:t>
            </w:r>
            <w:r w:rsidR="009F17E9">
              <w:rPr>
                <w:sz w:val="20"/>
                <w:lang w:val="en-GB"/>
              </w:rPr>
              <w:t xml:space="preserve">H NMR spectra recorded </w:t>
            </w:r>
            <w:r w:rsidR="001E56AA">
              <w:rPr>
                <w:sz w:val="20"/>
                <w:lang w:val="en-GB"/>
              </w:rPr>
              <w:t xml:space="preserve">at </w:t>
            </w:r>
            <w:r w:rsidR="001E56AA" w:rsidRPr="001E56AA">
              <w:rPr>
                <w:sz w:val="20"/>
                <w:lang w:val="en-GB"/>
              </w:rPr>
              <w:t>40</w:t>
            </w:r>
            <w:r w:rsidR="001E56AA">
              <w:rPr>
                <w:sz w:val="20"/>
                <w:lang w:val="en-GB"/>
              </w:rPr>
              <w:t xml:space="preserve"> °C </w:t>
            </w:r>
            <w:r w:rsidR="009F17E9">
              <w:rPr>
                <w:sz w:val="20"/>
                <w:lang w:val="en-GB"/>
              </w:rPr>
              <w:t>for glucan esters</w:t>
            </w:r>
            <w:r w:rsidR="001A5B45">
              <w:rPr>
                <w:sz w:val="20"/>
                <w:lang w:val="en-GB"/>
              </w:rPr>
              <w:t>, namely</w:t>
            </w:r>
            <w:r w:rsidR="004D7517">
              <w:rPr>
                <w:sz w:val="20"/>
                <w:lang w:val="en-GB"/>
              </w:rPr>
              <w:t xml:space="preserve"> (</w:t>
            </w:r>
            <w:r w:rsidR="004D7517" w:rsidRPr="009F17E9">
              <w:rPr>
                <w:b/>
                <w:bCs/>
                <w:sz w:val="20"/>
                <w:lang w:val="en-GB"/>
              </w:rPr>
              <w:t>b</w:t>
            </w:r>
            <w:r w:rsidR="004D7517">
              <w:rPr>
                <w:sz w:val="20"/>
                <w:lang w:val="en-GB"/>
              </w:rPr>
              <w:t>)</w:t>
            </w:r>
            <w:r w:rsidR="001A5B45">
              <w:rPr>
                <w:sz w:val="20"/>
                <w:lang w:val="en-GB"/>
              </w:rPr>
              <w:t xml:space="preserve"> GLA, (</w:t>
            </w:r>
            <w:r w:rsidR="001A5B45" w:rsidRPr="001C71A4">
              <w:rPr>
                <w:b/>
                <w:bCs/>
                <w:sz w:val="20"/>
                <w:lang w:val="en-GB"/>
              </w:rPr>
              <w:t>c</w:t>
            </w:r>
            <w:r w:rsidR="001A5B45">
              <w:rPr>
                <w:sz w:val="20"/>
                <w:lang w:val="en-GB"/>
              </w:rPr>
              <w:t>) GP1, and (</w:t>
            </w:r>
            <w:r w:rsidR="001A5B45" w:rsidRPr="001C71A4">
              <w:rPr>
                <w:b/>
                <w:bCs/>
                <w:sz w:val="20"/>
                <w:lang w:val="en-GB"/>
              </w:rPr>
              <w:t>d</w:t>
            </w:r>
            <w:r w:rsidR="001A5B45">
              <w:rPr>
                <w:sz w:val="20"/>
                <w:lang w:val="en-GB"/>
              </w:rPr>
              <w:t>) GP2, in CDCl</w:t>
            </w:r>
            <w:r w:rsidR="005E113A" w:rsidRPr="005E113A">
              <w:rPr>
                <w:sz w:val="20"/>
                <w:vertAlign w:val="subscript"/>
                <w:lang w:val="en-GB"/>
              </w:rPr>
              <w:t>3</w:t>
            </w:r>
            <w:r w:rsidR="001A5B45">
              <w:rPr>
                <w:sz w:val="20"/>
                <w:lang w:val="en-GB"/>
              </w:rPr>
              <w:t xml:space="preserve"> with addition of two drops of </w:t>
            </w:r>
            <w:r w:rsidR="001E56AA">
              <w:rPr>
                <w:sz w:val="20"/>
                <w:lang w:val="en-GB"/>
              </w:rPr>
              <w:t>trifluoroacetic acid (</w:t>
            </w:r>
            <w:r w:rsidR="001A5B45">
              <w:rPr>
                <w:sz w:val="20"/>
                <w:lang w:val="en-GB"/>
              </w:rPr>
              <w:t>TFA</w:t>
            </w:r>
            <w:r w:rsidR="001E56AA">
              <w:rPr>
                <w:sz w:val="20"/>
                <w:lang w:val="en-GB"/>
              </w:rPr>
              <w:t xml:space="preserve">) </w:t>
            </w:r>
            <w:r w:rsidR="005E113A">
              <w:rPr>
                <w:sz w:val="20"/>
                <w:lang w:val="en-GB"/>
              </w:rPr>
              <w:t xml:space="preserve">per sample </w:t>
            </w:r>
            <w:r w:rsidR="001E56AA">
              <w:rPr>
                <w:sz w:val="20"/>
                <w:lang w:val="en-GB"/>
              </w:rPr>
              <w:t>to shift</w:t>
            </w:r>
            <w:r w:rsidR="001C71A4">
              <w:rPr>
                <w:sz w:val="20"/>
                <w:lang w:val="en-GB"/>
              </w:rPr>
              <w:t xml:space="preserve"> the signals of exchangeable protons.</w:t>
            </w:r>
            <w:r w:rsidR="005E6B68">
              <w:rPr>
                <w:sz w:val="20"/>
                <w:lang w:val="en-GB"/>
              </w:rPr>
              <w:t xml:space="preserve"> (</w:t>
            </w:r>
            <w:r w:rsidR="005E6B68" w:rsidRPr="005E6B68">
              <w:rPr>
                <w:b/>
                <w:bCs/>
                <w:sz w:val="20"/>
                <w:lang w:val="en-GB"/>
              </w:rPr>
              <w:t>e</w:t>
            </w:r>
            <w:r w:rsidR="005E6B68">
              <w:rPr>
                <w:sz w:val="20"/>
                <w:lang w:val="en-GB"/>
              </w:rPr>
              <w:t xml:space="preserve">) </w:t>
            </w:r>
            <w:r w:rsidR="00C2347C">
              <w:rPr>
                <w:sz w:val="20"/>
                <w:lang w:val="en-GB"/>
              </w:rPr>
              <w:t>S</w:t>
            </w:r>
            <w:r w:rsidR="005E6B68">
              <w:rPr>
                <w:sz w:val="20"/>
                <w:lang w:val="en-GB"/>
              </w:rPr>
              <w:t xml:space="preserve">tack of </w:t>
            </w:r>
            <w:r w:rsidR="00324BB2">
              <w:rPr>
                <w:sz w:val="20"/>
                <w:vertAlign w:val="superscript"/>
                <w:lang w:val="en-GB"/>
              </w:rPr>
              <w:t>1</w:t>
            </w:r>
            <w:r w:rsidR="00324BB2">
              <w:rPr>
                <w:sz w:val="20"/>
                <w:lang w:val="en-GB"/>
              </w:rPr>
              <w:t xml:space="preserve">H NMR spectra for the three glucan esters, compared with unmodified </w:t>
            </w:r>
            <w:r w:rsidR="00324BB2" w:rsidRPr="00E80A97">
              <w:rPr>
                <w:rFonts w:ascii="Symbol" w:hAnsi="Symbol"/>
                <w:sz w:val="20"/>
                <w:lang w:val="en-GB"/>
              </w:rPr>
              <w:t>a</w:t>
            </w:r>
            <w:r w:rsidR="00324BB2">
              <w:rPr>
                <w:sz w:val="20"/>
                <w:lang w:val="en-GB"/>
              </w:rPr>
              <w:t>-1,3-glucan.</w:t>
            </w:r>
          </w:p>
        </w:tc>
      </w:tr>
    </w:tbl>
    <w:p w14:paraId="7D056CD3" w14:textId="77777777" w:rsidR="0050450D" w:rsidRDefault="0050450D" w:rsidP="00111347">
      <w:pPr>
        <w:rPr>
          <w:lang w:val="en-GB"/>
        </w:rPr>
      </w:pPr>
    </w:p>
    <w:p w14:paraId="37934AFC" w14:textId="3FD34DEC" w:rsidR="005F316B" w:rsidRDefault="00AE00CD" w:rsidP="00111347">
      <w:pPr>
        <w:rPr>
          <w:lang w:val="en-GB"/>
        </w:rPr>
      </w:pPr>
      <w:r>
        <w:rPr>
          <w:lang w:val="en-GB"/>
        </w:rPr>
        <w:t>The DoS</w:t>
      </w:r>
      <w:r w:rsidR="004F1EB7">
        <w:rPr>
          <w:lang w:val="en-GB"/>
        </w:rPr>
        <w:t xml:space="preserve"> was evaluated from the molar ratio of </w:t>
      </w:r>
      <w:r w:rsidR="00C60D06">
        <w:rPr>
          <w:lang w:val="en-GB"/>
        </w:rPr>
        <w:t xml:space="preserve">the </w:t>
      </w:r>
      <w:r w:rsidR="004F1EB7">
        <w:rPr>
          <w:lang w:val="en-GB"/>
        </w:rPr>
        <w:t>substituent</w:t>
      </w:r>
      <w:r w:rsidR="00C60D06">
        <w:rPr>
          <w:lang w:val="en-GB"/>
        </w:rPr>
        <w:t xml:space="preserve"> to that of the anhydroglucose unit (AGU) of </w:t>
      </w:r>
      <w:r w:rsidR="00C60D06" w:rsidRPr="00C60D06">
        <w:rPr>
          <w:rFonts w:ascii="Symbol" w:hAnsi="Symbol"/>
          <w:lang w:val="en-GB"/>
        </w:rPr>
        <w:t>a</w:t>
      </w:r>
      <w:r w:rsidR="00C60D06">
        <w:rPr>
          <w:lang w:val="en-GB"/>
        </w:rPr>
        <w:t xml:space="preserve">-1,3-gucan. </w:t>
      </w:r>
      <w:r w:rsidR="00923865">
        <w:rPr>
          <w:lang w:val="en-GB"/>
        </w:rPr>
        <w:t xml:space="preserve">The molar ratios are obtained from </w:t>
      </w:r>
      <w:r w:rsidR="00923865" w:rsidRPr="00923865">
        <w:rPr>
          <w:vertAlign w:val="superscript"/>
          <w:lang w:val="en-GB"/>
        </w:rPr>
        <w:t>1</w:t>
      </w:r>
      <w:r w:rsidR="00923865">
        <w:rPr>
          <w:lang w:val="en-GB"/>
        </w:rPr>
        <w:t>H NMR spectra</w:t>
      </w:r>
      <w:r w:rsidR="00FE0A12">
        <w:rPr>
          <w:lang w:val="en-GB"/>
        </w:rPr>
        <w:t xml:space="preserve"> by integrating areas of the </w:t>
      </w:r>
      <w:r w:rsidR="00111347">
        <w:rPr>
          <w:lang w:val="en-GB"/>
        </w:rPr>
        <w:t>methyl group of the substituent</w:t>
      </w:r>
      <w:r w:rsidR="005F6D09">
        <w:rPr>
          <w:lang w:val="en-GB"/>
        </w:rPr>
        <w:t xml:space="preserve"> and the entire AGU region</w:t>
      </w:r>
      <w:r w:rsidR="007A050A">
        <w:rPr>
          <w:lang w:val="en-GB"/>
        </w:rPr>
        <w:t xml:space="preserve"> respectively</w:t>
      </w:r>
      <w:r w:rsidR="005F6D09">
        <w:rPr>
          <w:lang w:val="en-GB"/>
        </w:rPr>
        <w:t>.</w:t>
      </w:r>
      <w:r w:rsidR="00637371">
        <w:rPr>
          <w:lang w:val="en-GB"/>
        </w:rPr>
        <w:t xml:space="preserve"> Each area is then divided by the respective number of protons responsible for the signal, corresponding to 3 </w:t>
      </w:r>
      <w:r w:rsidR="007C49D3">
        <w:rPr>
          <w:lang w:val="en-GB"/>
        </w:rPr>
        <w:t>for the methyl group and to 7 for AGU</w:t>
      </w:r>
      <w:r w:rsidR="007E3F62">
        <w:rPr>
          <w:lang w:val="en-GB"/>
        </w:rPr>
        <w:t xml:space="preserve"> (</w:t>
      </w:r>
      <w:r w:rsidR="00E40F66">
        <w:rPr>
          <w:lang w:val="en-GB"/>
        </w:rPr>
        <w:t>hydrogen atoms in positions 1 to 6)</w:t>
      </w:r>
      <w:r w:rsidR="007C49D3">
        <w:rPr>
          <w:lang w:val="en-GB"/>
        </w:rPr>
        <w:t>.</w:t>
      </w:r>
      <w:r w:rsidR="0062455A">
        <w:rPr>
          <w:lang w:val="en-GB"/>
        </w:rPr>
        <w:t xml:space="preserve"> </w:t>
      </w:r>
      <w:r w:rsidR="00EF78D5">
        <w:rPr>
          <w:lang w:val="en-GB"/>
        </w:rPr>
        <w:t>The</w:t>
      </w:r>
      <w:r w:rsidR="00C67286">
        <w:rPr>
          <w:lang w:val="en-GB"/>
        </w:rPr>
        <w:t xml:space="preserve"> DoS is</w:t>
      </w:r>
      <w:r w:rsidR="00EF78D5">
        <w:rPr>
          <w:lang w:val="en-GB"/>
        </w:rPr>
        <w:t xml:space="preserve"> hence</w:t>
      </w:r>
      <w:r w:rsidR="00C67286">
        <w:rPr>
          <w:lang w:val="en-GB"/>
        </w:rPr>
        <w:t xml:space="preserve"> calculated as </w:t>
      </w:r>
      <m:oMath>
        <m:f>
          <m:fPr>
            <m:ctrlPr>
              <w:rPr>
                <w:rFonts w:ascii="Cambria Math" w:hAnsi="Cambria Math"/>
                <w:i/>
                <w:lang w:val="en-GB"/>
              </w:rPr>
            </m:ctrlPr>
          </m:fPr>
          <m:num>
            <m:f>
              <m:fPr>
                <m:type m:val="lin"/>
                <m:ctrlPr>
                  <w:rPr>
                    <w:rFonts w:ascii="Cambria Math" w:hAnsi="Cambria Math"/>
                    <w:i/>
                    <w:lang w:val="en-GB"/>
                  </w:rPr>
                </m:ctrlPr>
              </m:fPr>
              <m:num>
                <m:nary>
                  <m:naryPr>
                    <m:limLoc m:val="undOvr"/>
                    <m:subHide m:val="1"/>
                    <m:supHide m:val="1"/>
                    <m:ctrlPr>
                      <w:rPr>
                        <w:rFonts w:ascii="Cambria Math" w:hAnsi="Cambria Math"/>
                        <w:i/>
                        <w:lang w:val="en-GB"/>
                      </w:rPr>
                    </m:ctrlPr>
                  </m:naryPr>
                  <m:sub/>
                  <m:sup/>
                  <m:e>
                    <m:r>
                      <w:rPr>
                        <w:rFonts w:ascii="Cambria Math" w:hAnsi="Cambria Math"/>
                        <w:lang w:val="en-GB"/>
                      </w:rPr>
                      <m:t>C</m:t>
                    </m:r>
                    <m:sSub>
                      <m:sSubPr>
                        <m:ctrlPr>
                          <w:rPr>
                            <w:rFonts w:ascii="Cambria Math" w:hAnsi="Cambria Math"/>
                            <w:i/>
                            <w:lang w:val="en-GB"/>
                          </w:rPr>
                        </m:ctrlPr>
                      </m:sSubPr>
                      <m:e>
                        <m:r>
                          <w:rPr>
                            <w:rFonts w:ascii="Cambria Math" w:hAnsi="Cambria Math"/>
                            <w:lang w:val="en-GB"/>
                          </w:rPr>
                          <m:t>H</m:t>
                        </m:r>
                      </m:e>
                      <m:sub>
                        <m:r>
                          <w:rPr>
                            <w:rFonts w:ascii="Cambria Math" w:hAnsi="Cambria Math"/>
                            <w:lang w:val="en-GB"/>
                          </w:rPr>
                          <m:t>3</m:t>
                        </m:r>
                      </m:sub>
                    </m:sSub>
                  </m:e>
                </m:nary>
              </m:num>
              <m:den>
                <m:r>
                  <w:rPr>
                    <w:rFonts w:ascii="Cambria Math" w:hAnsi="Cambria Math"/>
                    <w:lang w:val="en-GB"/>
                  </w:rPr>
                  <m:t>#</m:t>
                </m:r>
                <m:sSub>
                  <m:sSubPr>
                    <m:ctrlPr>
                      <w:rPr>
                        <w:rFonts w:ascii="Cambria Math" w:hAnsi="Cambria Math"/>
                        <w:i/>
                        <w:lang w:val="en-GB"/>
                      </w:rPr>
                    </m:ctrlPr>
                  </m:sSubPr>
                  <m:e>
                    <m:r>
                      <w:rPr>
                        <w:rFonts w:ascii="Cambria Math" w:hAnsi="Cambria Math"/>
                        <w:lang w:val="en-GB"/>
                      </w:rPr>
                      <m:t>H</m:t>
                    </m:r>
                  </m:e>
                  <m:sub>
                    <m:r>
                      <w:rPr>
                        <w:rFonts w:ascii="Cambria Math" w:hAnsi="Cambria Math"/>
                        <w:lang w:val="en-GB"/>
                      </w:rPr>
                      <m:t>C</m:t>
                    </m:r>
                    <m:sSub>
                      <m:sSubPr>
                        <m:ctrlPr>
                          <w:rPr>
                            <w:rFonts w:ascii="Cambria Math" w:hAnsi="Cambria Math"/>
                            <w:i/>
                            <w:lang w:val="en-GB"/>
                          </w:rPr>
                        </m:ctrlPr>
                      </m:sSubPr>
                      <m:e>
                        <m:r>
                          <w:rPr>
                            <w:rFonts w:ascii="Cambria Math" w:hAnsi="Cambria Math"/>
                            <w:lang w:val="en-GB"/>
                          </w:rPr>
                          <m:t>H</m:t>
                        </m:r>
                      </m:e>
                      <m:sub>
                        <m:r>
                          <w:rPr>
                            <w:rFonts w:ascii="Cambria Math" w:hAnsi="Cambria Math"/>
                            <w:lang w:val="en-GB"/>
                          </w:rPr>
                          <m:t>3</m:t>
                        </m:r>
                      </m:sub>
                    </m:sSub>
                  </m:sub>
                </m:sSub>
              </m:den>
            </m:f>
          </m:num>
          <m:den>
            <m:f>
              <m:fPr>
                <m:type m:val="lin"/>
                <m:ctrlPr>
                  <w:rPr>
                    <w:rFonts w:ascii="Cambria Math" w:hAnsi="Cambria Math"/>
                    <w:i/>
                    <w:lang w:val="en-GB"/>
                  </w:rPr>
                </m:ctrlPr>
              </m:fPr>
              <m:num>
                <m:nary>
                  <m:naryPr>
                    <m:limLoc m:val="undOvr"/>
                    <m:subHide m:val="1"/>
                    <m:supHide m:val="1"/>
                    <m:ctrlPr>
                      <w:rPr>
                        <w:rFonts w:ascii="Cambria Math" w:hAnsi="Cambria Math"/>
                        <w:i/>
                        <w:lang w:val="en-GB"/>
                      </w:rPr>
                    </m:ctrlPr>
                  </m:naryPr>
                  <m:sub/>
                  <m:sup/>
                  <m:e>
                    <m:r>
                      <w:rPr>
                        <w:rFonts w:ascii="Cambria Math" w:hAnsi="Cambria Math"/>
                        <w:lang w:val="en-GB"/>
                      </w:rPr>
                      <m:t>AGU</m:t>
                    </m:r>
                  </m:e>
                </m:nary>
              </m:num>
              <m:den>
                <m:r>
                  <w:rPr>
                    <w:rFonts w:ascii="Cambria Math" w:hAnsi="Cambria Math"/>
                    <w:lang w:val="en-GB"/>
                  </w:rPr>
                  <m:t>#</m:t>
                </m:r>
                <m:sSub>
                  <m:sSubPr>
                    <m:ctrlPr>
                      <w:rPr>
                        <w:rFonts w:ascii="Cambria Math" w:hAnsi="Cambria Math"/>
                        <w:i/>
                        <w:lang w:val="en-GB"/>
                      </w:rPr>
                    </m:ctrlPr>
                  </m:sSubPr>
                  <m:e>
                    <m:r>
                      <w:rPr>
                        <w:rFonts w:ascii="Cambria Math" w:hAnsi="Cambria Math"/>
                        <w:lang w:val="en-GB"/>
                      </w:rPr>
                      <m:t>H</m:t>
                    </m:r>
                  </m:e>
                  <m:sub>
                    <m:r>
                      <w:rPr>
                        <w:rFonts w:ascii="Cambria Math" w:hAnsi="Cambria Math"/>
                        <w:lang w:val="en-GB"/>
                      </w:rPr>
                      <m:t>AGU</m:t>
                    </m:r>
                  </m:sub>
                </m:sSub>
              </m:den>
            </m:f>
          </m:den>
        </m:f>
      </m:oMath>
      <w:r w:rsidR="005F316B">
        <w:rPr>
          <w:lang w:val="en-GB"/>
        </w:rPr>
        <w:t>.</w:t>
      </w:r>
    </w:p>
    <w:p w14:paraId="25584050" w14:textId="03B1CB0E" w:rsidR="00F94534" w:rsidRDefault="0062455A" w:rsidP="00111347">
      <w:pPr>
        <w:rPr>
          <w:lang w:val="en-GB"/>
        </w:rPr>
      </w:pPr>
      <w:r>
        <w:rPr>
          <w:lang w:val="en-GB"/>
        </w:rPr>
        <w:t xml:space="preserve">Table </w:t>
      </w:r>
      <w:r w:rsidR="005D68A9">
        <w:rPr>
          <w:lang w:val="en-GB"/>
        </w:rPr>
        <w:t>S1</w:t>
      </w:r>
      <w:r w:rsidR="005F316B">
        <w:rPr>
          <w:lang w:val="en-GB"/>
        </w:rPr>
        <w:t xml:space="preserve"> </w:t>
      </w:r>
      <w:r w:rsidR="005D68A9">
        <w:rPr>
          <w:lang w:val="en-GB"/>
        </w:rPr>
        <w:t xml:space="preserve">reports the peaks used </w:t>
      </w:r>
      <w:r w:rsidR="008E2F24">
        <w:rPr>
          <w:lang w:val="en-GB"/>
        </w:rPr>
        <w:t xml:space="preserve">to calculate the DoS for each substituent, together with the area of </w:t>
      </w:r>
      <w:r w:rsidR="001C0611">
        <w:rPr>
          <w:lang w:val="en-GB"/>
        </w:rPr>
        <w:t xml:space="preserve">the peaks. </w:t>
      </w:r>
    </w:p>
    <w:p w14:paraId="076187E2" w14:textId="77777777" w:rsidR="001C0611" w:rsidRDefault="001C0611" w:rsidP="00111347">
      <w:pPr>
        <w:rPr>
          <w:lang w:val="en-GB"/>
        </w:rPr>
      </w:pPr>
    </w:p>
    <w:p w14:paraId="27BB505E" w14:textId="22C5DEC3" w:rsidR="001C0611" w:rsidRPr="001C0611" w:rsidRDefault="001C0611" w:rsidP="001C0611">
      <w:pPr>
        <w:spacing w:line="240" w:lineRule="auto"/>
        <w:jc w:val="left"/>
        <w:rPr>
          <w:sz w:val="20"/>
          <w:lang w:val="en-GB"/>
        </w:rPr>
      </w:pPr>
      <w:r w:rsidRPr="00CF79C6">
        <w:rPr>
          <w:i/>
          <w:iCs/>
          <w:sz w:val="20"/>
          <w:lang w:val="en-GB"/>
        </w:rPr>
        <w:t>Table S</w:t>
      </w:r>
      <w:r>
        <w:rPr>
          <w:i/>
          <w:iCs/>
          <w:sz w:val="20"/>
          <w:lang w:val="en-GB"/>
        </w:rPr>
        <w:t>1</w:t>
      </w:r>
      <w:r w:rsidRPr="00CF79C6">
        <w:rPr>
          <w:i/>
          <w:iCs/>
          <w:sz w:val="20"/>
          <w:lang w:val="en-GB"/>
        </w:rPr>
        <w:t>.</w:t>
      </w:r>
      <w:r w:rsidRPr="00CF79C6">
        <w:rPr>
          <w:sz w:val="20"/>
          <w:lang w:val="en-GB"/>
        </w:rPr>
        <w:t xml:space="preserve"> Parameters for calculation </w:t>
      </w:r>
      <w:r w:rsidR="0056183F">
        <w:rPr>
          <w:sz w:val="20"/>
          <w:lang w:val="en-GB"/>
        </w:rPr>
        <w:t xml:space="preserve">of DoS for esters of </w:t>
      </w:r>
      <w:r w:rsidR="0056183F" w:rsidRPr="00605579">
        <w:rPr>
          <w:rFonts w:ascii="Symbol" w:hAnsi="Symbol"/>
          <w:sz w:val="20"/>
          <w:lang w:val="en-GB"/>
        </w:rPr>
        <w:t>a</w:t>
      </w:r>
      <w:r w:rsidR="0056183F">
        <w:rPr>
          <w:sz w:val="20"/>
          <w:lang w:val="en-GB"/>
        </w:rPr>
        <w:t xml:space="preserve">-1,3-glucan. </w:t>
      </w:r>
      <w:r w:rsidR="003F518A">
        <w:rPr>
          <w:sz w:val="20"/>
          <w:lang w:val="en-GB"/>
        </w:rPr>
        <w:t>The peaks for methyl groups of each substituent (R)</w:t>
      </w:r>
      <w:r w:rsidR="00FD02EE">
        <w:rPr>
          <w:sz w:val="20"/>
          <w:lang w:val="en-GB"/>
        </w:rPr>
        <w:t xml:space="preserve"> and for AGU are reported together with the integral of the corresponding signal. </w:t>
      </w:r>
    </w:p>
    <w:tbl>
      <w:tblPr>
        <w:tblW w:w="5000" w:type="pct"/>
        <w:jc w:val="center"/>
        <w:tblBorders>
          <w:top w:val="single" w:sz="4" w:space="0" w:color="auto"/>
          <w:bottom w:val="single" w:sz="4" w:space="0" w:color="auto"/>
          <w:insideH w:val="single" w:sz="4" w:space="0" w:color="auto"/>
        </w:tblBorders>
        <w:tblCellMar>
          <w:top w:w="28" w:type="dxa"/>
          <w:left w:w="0" w:type="dxa"/>
          <w:bottom w:w="28" w:type="dxa"/>
          <w:right w:w="0" w:type="dxa"/>
        </w:tblCellMar>
        <w:tblLook w:val="01E0" w:firstRow="1" w:lastRow="1" w:firstColumn="1" w:lastColumn="1" w:noHBand="0" w:noVBand="0"/>
      </w:tblPr>
      <w:tblGrid>
        <w:gridCol w:w="993"/>
        <w:gridCol w:w="992"/>
        <w:gridCol w:w="1908"/>
        <w:gridCol w:w="1908"/>
        <w:gridCol w:w="1908"/>
        <w:gridCol w:w="1908"/>
      </w:tblGrid>
      <w:tr w:rsidR="003E5E0C" w:rsidRPr="00CF79C6" w14:paraId="60767232" w14:textId="77777777" w:rsidTr="009571B7">
        <w:trPr>
          <w:trHeight w:val="20"/>
          <w:jc w:val="center"/>
        </w:trPr>
        <w:tc>
          <w:tcPr>
            <w:tcW w:w="516" w:type="pct"/>
            <w:tcBorders>
              <w:bottom w:val="single" w:sz="12" w:space="0" w:color="auto"/>
              <w:right w:val="single" w:sz="4" w:space="0" w:color="auto"/>
            </w:tcBorders>
            <w:tcMar>
              <w:top w:w="28" w:type="dxa"/>
              <w:left w:w="28" w:type="dxa"/>
              <w:bottom w:w="28" w:type="dxa"/>
              <w:right w:w="227" w:type="dxa"/>
            </w:tcMar>
            <w:vAlign w:val="center"/>
          </w:tcPr>
          <w:p w14:paraId="1D0F4148" w14:textId="5D3B76D1" w:rsidR="003E5E0C" w:rsidRPr="00CF79C6" w:rsidRDefault="00CA52FF" w:rsidP="009571B7">
            <w:pPr>
              <w:spacing w:line="240" w:lineRule="auto"/>
              <w:jc w:val="center"/>
              <w:rPr>
                <w:sz w:val="20"/>
                <w:lang w:val="en-GB"/>
              </w:rPr>
            </w:pPr>
            <w:r>
              <w:rPr>
                <w:sz w:val="20"/>
                <w:lang w:val="en-GB"/>
              </w:rPr>
              <w:t>Material</w:t>
            </w:r>
          </w:p>
        </w:tc>
        <w:tc>
          <w:tcPr>
            <w:tcW w:w="516" w:type="pct"/>
            <w:tcBorders>
              <w:left w:val="single" w:sz="4" w:space="0" w:color="auto"/>
              <w:bottom w:val="single" w:sz="12" w:space="0" w:color="auto"/>
              <w:right w:val="single" w:sz="12" w:space="0" w:color="auto"/>
            </w:tcBorders>
            <w:vAlign w:val="center"/>
          </w:tcPr>
          <w:p w14:paraId="60B38F44" w14:textId="4D4A1527" w:rsidR="003E5E0C" w:rsidRDefault="00CA52FF" w:rsidP="009571B7">
            <w:pPr>
              <w:spacing w:line="240" w:lineRule="auto"/>
              <w:jc w:val="center"/>
              <w:rPr>
                <w:rFonts w:cs="Arial"/>
                <w:sz w:val="20"/>
                <w:lang w:val="en-GB"/>
              </w:rPr>
            </w:pPr>
            <w:r>
              <w:rPr>
                <w:rFonts w:cs="Arial"/>
                <w:sz w:val="20"/>
                <w:lang w:val="en-GB"/>
              </w:rPr>
              <w:t>R</w:t>
            </w:r>
          </w:p>
        </w:tc>
        <w:tc>
          <w:tcPr>
            <w:tcW w:w="992" w:type="pct"/>
            <w:tcBorders>
              <w:left w:val="single" w:sz="12" w:space="0" w:color="auto"/>
              <w:bottom w:val="single" w:sz="12" w:space="0" w:color="auto"/>
            </w:tcBorders>
            <w:tcMar>
              <w:top w:w="28" w:type="dxa"/>
              <w:left w:w="28" w:type="dxa"/>
              <w:bottom w:w="28" w:type="dxa"/>
              <w:right w:w="227" w:type="dxa"/>
            </w:tcMar>
            <w:vAlign w:val="center"/>
          </w:tcPr>
          <w:p w14:paraId="6D4821AC" w14:textId="456EDA86" w:rsidR="003E5E0C" w:rsidRPr="00D61665" w:rsidRDefault="003E5E0C" w:rsidP="009571B7">
            <w:pPr>
              <w:spacing w:line="240" w:lineRule="auto"/>
              <w:jc w:val="center"/>
              <w:rPr>
                <w:rFonts w:cs="Arial"/>
                <w:sz w:val="20"/>
                <w:lang w:val="en-GB"/>
              </w:rPr>
            </w:pPr>
            <w:r>
              <w:rPr>
                <w:rFonts w:cs="Arial"/>
                <w:sz w:val="20"/>
                <w:lang w:val="en-GB"/>
              </w:rPr>
              <w:t>Peak(</w:t>
            </w:r>
            <w:r w:rsidR="00FF40AD" w:rsidRPr="008314CA">
              <w:rPr>
                <w:rFonts w:cs="Arial"/>
                <w:sz w:val="20"/>
                <w:lang w:val="en-GB"/>
              </w:rPr>
              <w:t>–CH</w:t>
            </w:r>
            <w:r w:rsidR="00FF40AD" w:rsidRPr="008314CA">
              <w:rPr>
                <w:rFonts w:cs="Arial"/>
                <w:sz w:val="20"/>
                <w:vertAlign w:val="subscript"/>
                <w:lang w:val="en-GB"/>
              </w:rPr>
              <w:t>3</w:t>
            </w:r>
            <w:r>
              <w:rPr>
                <w:rFonts w:cs="Arial"/>
                <w:sz w:val="20"/>
                <w:lang w:val="en-GB"/>
              </w:rPr>
              <w:t>) of R</w:t>
            </w:r>
          </w:p>
        </w:tc>
        <w:tc>
          <w:tcPr>
            <w:tcW w:w="992" w:type="pct"/>
            <w:tcBorders>
              <w:bottom w:val="single" w:sz="12" w:space="0" w:color="auto"/>
            </w:tcBorders>
            <w:vAlign w:val="center"/>
          </w:tcPr>
          <w:p w14:paraId="0340BE5F" w14:textId="4C2A93F3" w:rsidR="003E5E0C" w:rsidRPr="00CF79C6" w:rsidRDefault="003E5E0C" w:rsidP="009571B7">
            <w:pPr>
              <w:spacing w:line="240" w:lineRule="auto"/>
              <w:jc w:val="center"/>
              <w:rPr>
                <w:sz w:val="20"/>
                <w:lang w:val="en-GB"/>
              </w:rPr>
            </w:pPr>
            <w:r>
              <w:rPr>
                <w:sz w:val="20"/>
                <w:lang w:val="en-GB"/>
              </w:rPr>
              <w:t>Integral</w:t>
            </w:r>
            <w:r>
              <w:rPr>
                <w:rFonts w:cs="Arial"/>
                <w:sz w:val="20"/>
                <w:lang w:val="en-GB"/>
              </w:rPr>
              <w:t>(</w:t>
            </w:r>
            <w:r w:rsidR="00FF40AD" w:rsidRPr="008314CA">
              <w:rPr>
                <w:rFonts w:cs="Arial"/>
                <w:sz w:val="20"/>
                <w:lang w:val="en-GB"/>
              </w:rPr>
              <w:t>–CH</w:t>
            </w:r>
            <w:r w:rsidR="00FF40AD" w:rsidRPr="008314CA">
              <w:rPr>
                <w:rFonts w:cs="Arial"/>
                <w:sz w:val="20"/>
                <w:vertAlign w:val="subscript"/>
                <w:lang w:val="en-GB"/>
              </w:rPr>
              <w:t>3</w:t>
            </w:r>
            <w:r>
              <w:rPr>
                <w:rFonts w:cs="Arial"/>
                <w:sz w:val="20"/>
                <w:lang w:val="en-GB"/>
              </w:rPr>
              <w:t>)</w:t>
            </w:r>
          </w:p>
        </w:tc>
        <w:tc>
          <w:tcPr>
            <w:tcW w:w="992" w:type="pct"/>
            <w:tcBorders>
              <w:bottom w:val="single" w:sz="12" w:space="0" w:color="auto"/>
            </w:tcBorders>
            <w:vAlign w:val="center"/>
          </w:tcPr>
          <w:p w14:paraId="65D3F1CA" w14:textId="79B279B8" w:rsidR="003E5E0C" w:rsidRPr="00CF79C6" w:rsidRDefault="003E5E0C" w:rsidP="009571B7">
            <w:pPr>
              <w:spacing w:line="240" w:lineRule="auto"/>
              <w:jc w:val="center"/>
              <w:rPr>
                <w:sz w:val="20"/>
                <w:lang w:val="en-GB"/>
              </w:rPr>
            </w:pPr>
            <w:proofErr w:type="gramStart"/>
            <w:r>
              <w:rPr>
                <w:sz w:val="20"/>
                <w:lang w:val="en-GB"/>
              </w:rPr>
              <w:t>Peaks(</w:t>
            </w:r>
            <w:proofErr w:type="gramEnd"/>
            <w:r>
              <w:rPr>
                <w:sz w:val="20"/>
                <w:lang w:val="en-GB"/>
              </w:rPr>
              <w:t>AGU)</w:t>
            </w:r>
          </w:p>
        </w:tc>
        <w:tc>
          <w:tcPr>
            <w:tcW w:w="992" w:type="pct"/>
            <w:tcBorders>
              <w:bottom w:val="single" w:sz="12" w:space="0" w:color="auto"/>
              <w:right w:val="single" w:sz="12" w:space="0" w:color="auto"/>
            </w:tcBorders>
            <w:vAlign w:val="center"/>
          </w:tcPr>
          <w:p w14:paraId="0EEFC3D4" w14:textId="59077EDC" w:rsidR="003E5E0C" w:rsidRPr="00CF79C6" w:rsidRDefault="003E5E0C" w:rsidP="009571B7">
            <w:pPr>
              <w:spacing w:line="240" w:lineRule="auto"/>
              <w:jc w:val="center"/>
              <w:rPr>
                <w:sz w:val="20"/>
                <w:lang w:val="en-GB"/>
              </w:rPr>
            </w:pPr>
            <w:proofErr w:type="gramStart"/>
            <w:r>
              <w:rPr>
                <w:sz w:val="20"/>
                <w:lang w:val="en-GB"/>
              </w:rPr>
              <w:t>Integral(</w:t>
            </w:r>
            <w:proofErr w:type="gramEnd"/>
            <w:r>
              <w:rPr>
                <w:sz w:val="20"/>
                <w:lang w:val="en-GB"/>
              </w:rPr>
              <w:t>AGU)</w:t>
            </w:r>
          </w:p>
        </w:tc>
      </w:tr>
      <w:tr w:rsidR="00493742" w:rsidRPr="00CF79C6" w14:paraId="565F010F" w14:textId="77777777" w:rsidTr="000029B5">
        <w:trPr>
          <w:trHeight w:val="20"/>
          <w:jc w:val="center"/>
        </w:trPr>
        <w:tc>
          <w:tcPr>
            <w:tcW w:w="516" w:type="pct"/>
            <w:vMerge w:val="restart"/>
            <w:tcBorders>
              <w:top w:val="single" w:sz="12" w:space="0" w:color="auto"/>
              <w:right w:val="single" w:sz="4" w:space="0" w:color="auto"/>
            </w:tcBorders>
            <w:tcMar>
              <w:top w:w="28" w:type="dxa"/>
              <w:left w:w="28" w:type="dxa"/>
              <w:bottom w:w="28" w:type="dxa"/>
              <w:right w:w="227" w:type="dxa"/>
            </w:tcMar>
            <w:vAlign w:val="center"/>
          </w:tcPr>
          <w:p w14:paraId="3B07C41A" w14:textId="7108DCF7" w:rsidR="00493742" w:rsidRPr="00CF79C6" w:rsidRDefault="00493742" w:rsidP="009571B7">
            <w:pPr>
              <w:spacing w:line="240" w:lineRule="auto"/>
              <w:jc w:val="center"/>
              <w:rPr>
                <w:sz w:val="20"/>
                <w:lang w:val="en-GB"/>
              </w:rPr>
            </w:pPr>
            <w:r>
              <w:rPr>
                <w:sz w:val="20"/>
                <w:lang w:val="en-GB"/>
              </w:rPr>
              <w:t>GLA</w:t>
            </w:r>
          </w:p>
        </w:tc>
        <w:tc>
          <w:tcPr>
            <w:tcW w:w="516" w:type="pct"/>
            <w:tcBorders>
              <w:top w:val="single" w:sz="12" w:space="0" w:color="auto"/>
              <w:left w:val="single" w:sz="4" w:space="0" w:color="auto"/>
              <w:bottom w:val="single" w:sz="4" w:space="0" w:color="auto"/>
              <w:right w:val="single" w:sz="12" w:space="0" w:color="auto"/>
            </w:tcBorders>
            <w:vAlign w:val="center"/>
          </w:tcPr>
          <w:p w14:paraId="4A8251D7" w14:textId="3A7BA3F4" w:rsidR="00493742" w:rsidRPr="00CF79C6" w:rsidRDefault="00493742" w:rsidP="009571B7">
            <w:pPr>
              <w:spacing w:line="240" w:lineRule="auto"/>
              <w:jc w:val="center"/>
              <w:rPr>
                <w:sz w:val="20"/>
                <w:lang w:val="en-GB"/>
              </w:rPr>
            </w:pPr>
            <w:r w:rsidRPr="008314CA">
              <w:rPr>
                <w:rFonts w:cs="Arial"/>
                <w:sz w:val="20"/>
                <w:lang w:val="en-GB"/>
              </w:rPr>
              <w:t>–CH</w:t>
            </w:r>
            <w:r w:rsidRPr="008314CA">
              <w:rPr>
                <w:rFonts w:cs="Arial"/>
                <w:sz w:val="20"/>
                <w:vertAlign w:val="subscript"/>
                <w:lang w:val="en-GB"/>
              </w:rPr>
              <w:t>3</w:t>
            </w:r>
          </w:p>
        </w:tc>
        <w:tc>
          <w:tcPr>
            <w:tcW w:w="992" w:type="pct"/>
            <w:tcBorders>
              <w:top w:val="single" w:sz="12" w:space="0" w:color="auto"/>
              <w:left w:val="single" w:sz="12" w:space="0" w:color="auto"/>
              <w:bottom w:val="single" w:sz="4" w:space="0" w:color="auto"/>
            </w:tcBorders>
            <w:tcMar>
              <w:top w:w="28" w:type="dxa"/>
              <w:left w:w="28" w:type="dxa"/>
              <w:bottom w:w="28" w:type="dxa"/>
              <w:right w:w="227" w:type="dxa"/>
            </w:tcMar>
            <w:vAlign w:val="center"/>
          </w:tcPr>
          <w:p w14:paraId="33FAEE6A" w14:textId="24E1AAF9" w:rsidR="00493742" w:rsidRPr="00CF79C6" w:rsidRDefault="00FF3E86" w:rsidP="009571B7">
            <w:pPr>
              <w:spacing w:line="240" w:lineRule="auto"/>
              <w:jc w:val="center"/>
              <w:rPr>
                <w:sz w:val="20"/>
                <w:lang w:val="en-GB"/>
              </w:rPr>
            </w:pPr>
            <w:r>
              <w:rPr>
                <w:sz w:val="20"/>
                <w:lang w:val="en-GB"/>
              </w:rPr>
              <w:t>2.1</w:t>
            </w:r>
            <w:r w:rsidR="00EF78D5">
              <w:rPr>
                <w:sz w:val="20"/>
                <w:lang w:val="en-GB"/>
              </w:rPr>
              <w:t>60</w:t>
            </w:r>
          </w:p>
        </w:tc>
        <w:tc>
          <w:tcPr>
            <w:tcW w:w="992" w:type="pct"/>
            <w:tcBorders>
              <w:top w:val="single" w:sz="12" w:space="0" w:color="auto"/>
              <w:bottom w:val="single" w:sz="4" w:space="0" w:color="auto"/>
            </w:tcBorders>
            <w:vAlign w:val="center"/>
          </w:tcPr>
          <w:p w14:paraId="3C993199" w14:textId="02D7BBE5" w:rsidR="00493742" w:rsidRPr="00CF79C6" w:rsidRDefault="00493742" w:rsidP="009571B7">
            <w:pPr>
              <w:spacing w:line="240" w:lineRule="auto"/>
              <w:jc w:val="center"/>
              <w:rPr>
                <w:noProof/>
                <w:sz w:val="20"/>
                <w:lang w:val="en-GB"/>
              </w:rPr>
            </w:pPr>
            <w:r>
              <w:rPr>
                <w:noProof/>
                <w:sz w:val="20"/>
                <w:lang w:val="en-GB"/>
              </w:rPr>
              <w:t>7.923</w:t>
            </w:r>
          </w:p>
        </w:tc>
        <w:tc>
          <w:tcPr>
            <w:tcW w:w="992" w:type="pct"/>
            <w:vMerge w:val="restart"/>
            <w:tcBorders>
              <w:top w:val="single" w:sz="12" w:space="0" w:color="auto"/>
            </w:tcBorders>
            <w:vAlign w:val="center"/>
          </w:tcPr>
          <w:p w14:paraId="5C10934C" w14:textId="08C4887F" w:rsidR="00493742" w:rsidRPr="00CF79C6" w:rsidRDefault="00493742" w:rsidP="009571B7">
            <w:pPr>
              <w:spacing w:line="240" w:lineRule="auto"/>
              <w:jc w:val="center"/>
              <w:rPr>
                <w:noProof/>
                <w:sz w:val="20"/>
                <w:lang w:val="en-GB"/>
              </w:rPr>
            </w:pPr>
            <w:r>
              <w:rPr>
                <w:noProof/>
                <w:sz w:val="20"/>
                <w:lang w:val="en-GB"/>
              </w:rPr>
              <w:t>3.9</w:t>
            </w:r>
            <w:r w:rsidR="00EF78D5">
              <w:rPr>
                <w:noProof/>
                <w:sz w:val="20"/>
                <w:lang w:val="en-GB"/>
              </w:rPr>
              <w:t>70</w:t>
            </w:r>
            <w:r>
              <w:rPr>
                <w:noProof/>
                <w:sz w:val="20"/>
                <w:lang w:val="en-GB"/>
              </w:rPr>
              <w:t xml:space="preserve"> - 5.11</w:t>
            </w:r>
            <w:r w:rsidR="00EF78D5">
              <w:rPr>
                <w:noProof/>
                <w:sz w:val="20"/>
                <w:lang w:val="en-GB"/>
              </w:rPr>
              <w:t>3</w:t>
            </w:r>
          </w:p>
        </w:tc>
        <w:tc>
          <w:tcPr>
            <w:tcW w:w="992" w:type="pct"/>
            <w:vMerge w:val="restart"/>
            <w:tcBorders>
              <w:top w:val="single" w:sz="12" w:space="0" w:color="auto"/>
              <w:right w:val="single" w:sz="12" w:space="0" w:color="auto"/>
            </w:tcBorders>
            <w:vAlign w:val="center"/>
          </w:tcPr>
          <w:p w14:paraId="02EFA6DA" w14:textId="00B7C804" w:rsidR="00493742" w:rsidRPr="00CF79C6" w:rsidRDefault="00493742" w:rsidP="009571B7">
            <w:pPr>
              <w:spacing w:line="240" w:lineRule="auto"/>
              <w:jc w:val="center"/>
              <w:rPr>
                <w:noProof/>
                <w:sz w:val="20"/>
                <w:lang w:val="en-GB"/>
              </w:rPr>
            </w:pPr>
            <w:r>
              <w:rPr>
                <w:noProof/>
                <w:sz w:val="20"/>
                <w:lang w:val="en-GB"/>
              </w:rPr>
              <w:t>7.000</w:t>
            </w:r>
          </w:p>
        </w:tc>
      </w:tr>
      <w:tr w:rsidR="00493742" w:rsidRPr="00CF79C6" w14:paraId="7416BE13" w14:textId="77777777" w:rsidTr="000029B5">
        <w:trPr>
          <w:trHeight w:val="20"/>
          <w:jc w:val="center"/>
        </w:trPr>
        <w:tc>
          <w:tcPr>
            <w:tcW w:w="516" w:type="pct"/>
            <w:vMerge/>
            <w:tcBorders>
              <w:right w:val="single" w:sz="4" w:space="0" w:color="auto"/>
            </w:tcBorders>
            <w:tcMar>
              <w:top w:w="28" w:type="dxa"/>
              <w:left w:w="28" w:type="dxa"/>
              <w:bottom w:w="28" w:type="dxa"/>
              <w:right w:w="227" w:type="dxa"/>
            </w:tcMar>
            <w:vAlign w:val="center"/>
          </w:tcPr>
          <w:p w14:paraId="516A7BF8" w14:textId="77777777" w:rsidR="00493742" w:rsidRDefault="00493742" w:rsidP="009571B7">
            <w:pPr>
              <w:spacing w:line="240" w:lineRule="auto"/>
              <w:jc w:val="center"/>
              <w:rPr>
                <w:sz w:val="20"/>
                <w:lang w:val="en-GB"/>
              </w:rPr>
            </w:pPr>
          </w:p>
        </w:tc>
        <w:tc>
          <w:tcPr>
            <w:tcW w:w="516" w:type="pct"/>
            <w:tcBorders>
              <w:top w:val="single" w:sz="4" w:space="0" w:color="auto"/>
              <w:left w:val="single" w:sz="4" w:space="0" w:color="auto"/>
              <w:right w:val="single" w:sz="12" w:space="0" w:color="auto"/>
            </w:tcBorders>
            <w:vAlign w:val="center"/>
          </w:tcPr>
          <w:p w14:paraId="5582A1E2" w14:textId="56C81CC2" w:rsidR="00493742" w:rsidRPr="00CF79C6" w:rsidRDefault="00493742" w:rsidP="009571B7">
            <w:pPr>
              <w:spacing w:line="240" w:lineRule="auto"/>
              <w:jc w:val="center"/>
              <w:rPr>
                <w:sz w:val="20"/>
                <w:lang w:val="en-GB"/>
              </w:rPr>
            </w:pPr>
            <w:r w:rsidRPr="008314CA">
              <w:rPr>
                <w:rFonts w:cs="Arial"/>
                <w:sz w:val="20"/>
                <w:lang w:val="en-GB"/>
              </w:rPr>
              <w:t>–C</w:t>
            </w:r>
            <w:r w:rsidRPr="008314CA">
              <w:rPr>
                <w:rFonts w:cs="Arial"/>
                <w:sz w:val="20"/>
                <w:vertAlign w:val="subscript"/>
                <w:lang w:val="en-GB"/>
              </w:rPr>
              <w:t>11</w:t>
            </w:r>
            <w:r w:rsidRPr="008314CA">
              <w:rPr>
                <w:rFonts w:cs="Arial"/>
                <w:sz w:val="20"/>
                <w:lang w:val="en-GB"/>
              </w:rPr>
              <w:t>H</w:t>
            </w:r>
            <w:r w:rsidRPr="008314CA">
              <w:rPr>
                <w:rFonts w:cs="Arial"/>
                <w:sz w:val="20"/>
                <w:vertAlign w:val="subscript"/>
                <w:lang w:val="en-GB"/>
              </w:rPr>
              <w:t>23</w:t>
            </w:r>
          </w:p>
        </w:tc>
        <w:tc>
          <w:tcPr>
            <w:tcW w:w="992" w:type="pct"/>
            <w:tcBorders>
              <w:top w:val="single" w:sz="4" w:space="0" w:color="auto"/>
              <w:left w:val="single" w:sz="12" w:space="0" w:color="auto"/>
            </w:tcBorders>
            <w:tcMar>
              <w:top w:w="28" w:type="dxa"/>
              <w:left w:w="28" w:type="dxa"/>
              <w:bottom w:w="28" w:type="dxa"/>
              <w:right w:w="227" w:type="dxa"/>
            </w:tcMar>
            <w:vAlign w:val="center"/>
          </w:tcPr>
          <w:p w14:paraId="7D22B33B" w14:textId="7B8BEBAD" w:rsidR="00493742" w:rsidRPr="00CF79C6" w:rsidRDefault="00FF3E86" w:rsidP="009571B7">
            <w:pPr>
              <w:spacing w:line="240" w:lineRule="auto"/>
              <w:jc w:val="center"/>
              <w:rPr>
                <w:sz w:val="20"/>
                <w:lang w:val="en-GB"/>
              </w:rPr>
            </w:pPr>
            <w:r>
              <w:rPr>
                <w:sz w:val="20"/>
                <w:lang w:val="en-GB"/>
              </w:rPr>
              <w:t>0.898</w:t>
            </w:r>
          </w:p>
        </w:tc>
        <w:tc>
          <w:tcPr>
            <w:tcW w:w="992" w:type="pct"/>
            <w:tcBorders>
              <w:top w:val="single" w:sz="4" w:space="0" w:color="auto"/>
            </w:tcBorders>
            <w:vAlign w:val="center"/>
          </w:tcPr>
          <w:p w14:paraId="3742CBFB" w14:textId="295003EE" w:rsidR="00493742" w:rsidRDefault="00FF080F" w:rsidP="009571B7">
            <w:pPr>
              <w:spacing w:line="240" w:lineRule="auto"/>
              <w:jc w:val="center"/>
              <w:rPr>
                <w:noProof/>
                <w:sz w:val="20"/>
                <w:lang w:val="en-GB"/>
              </w:rPr>
            </w:pPr>
            <w:r>
              <w:rPr>
                <w:noProof/>
                <w:sz w:val="20"/>
                <w:lang w:val="en-GB"/>
              </w:rPr>
              <w:t>0.9</w:t>
            </w:r>
            <w:r w:rsidR="0018061B">
              <w:rPr>
                <w:noProof/>
                <w:sz w:val="20"/>
                <w:lang w:val="en-GB"/>
              </w:rPr>
              <w:t>76</w:t>
            </w:r>
          </w:p>
        </w:tc>
        <w:tc>
          <w:tcPr>
            <w:tcW w:w="992" w:type="pct"/>
            <w:vMerge/>
            <w:vAlign w:val="center"/>
          </w:tcPr>
          <w:p w14:paraId="1898253E" w14:textId="77777777" w:rsidR="00493742" w:rsidRDefault="00493742" w:rsidP="009571B7">
            <w:pPr>
              <w:spacing w:line="240" w:lineRule="auto"/>
              <w:jc w:val="center"/>
              <w:rPr>
                <w:noProof/>
                <w:sz w:val="20"/>
                <w:lang w:val="en-GB"/>
              </w:rPr>
            </w:pPr>
          </w:p>
        </w:tc>
        <w:tc>
          <w:tcPr>
            <w:tcW w:w="992" w:type="pct"/>
            <w:vMerge/>
            <w:tcBorders>
              <w:right w:val="single" w:sz="12" w:space="0" w:color="auto"/>
            </w:tcBorders>
            <w:vAlign w:val="center"/>
          </w:tcPr>
          <w:p w14:paraId="1FD972D3" w14:textId="77777777" w:rsidR="00493742" w:rsidRDefault="00493742" w:rsidP="009571B7">
            <w:pPr>
              <w:spacing w:line="240" w:lineRule="auto"/>
              <w:jc w:val="center"/>
              <w:rPr>
                <w:noProof/>
                <w:sz w:val="20"/>
                <w:lang w:val="en-GB"/>
              </w:rPr>
            </w:pPr>
          </w:p>
        </w:tc>
      </w:tr>
      <w:tr w:rsidR="003E5E0C" w:rsidRPr="00CF79C6" w14:paraId="12B937DE" w14:textId="77777777" w:rsidTr="009571B7">
        <w:trPr>
          <w:trHeight w:val="20"/>
          <w:jc w:val="center"/>
        </w:trPr>
        <w:tc>
          <w:tcPr>
            <w:tcW w:w="516" w:type="pct"/>
            <w:tcBorders>
              <w:top w:val="single" w:sz="4" w:space="0" w:color="auto"/>
              <w:bottom w:val="single" w:sz="4" w:space="0" w:color="auto"/>
              <w:right w:val="single" w:sz="4" w:space="0" w:color="auto"/>
            </w:tcBorders>
            <w:tcMar>
              <w:top w:w="28" w:type="dxa"/>
              <w:left w:w="28" w:type="dxa"/>
              <w:bottom w:w="28" w:type="dxa"/>
              <w:right w:w="227" w:type="dxa"/>
            </w:tcMar>
            <w:vAlign w:val="center"/>
          </w:tcPr>
          <w:p w14:paraId="15B87A6A" w14:textId="208C14B7" w:rsidR="003E5E0C" w:rsidRPr="00CF79C6" w:rsidRDefault="003E5E0C" w:rsidP="009571B7">
            <w:pPr>
              <w:spacing w:line="240" w:lineRule="auto"/>
              <w:jc w:val="center"/>
              <w:rPr>
                <w:sz w:val="20"/>
                <w:lang w:val="en-GB"/>
              </w:rPr>
            </w:pPr>
            <w:r>
              <w:rPr>
                <w:sz w:val="20"/>
                <w:lang w:val="en-GB"/>
              </w:rPr>
              <w:t>GP1</w:t>
            </w:r>
          </w:p>
        </w:tc>
        <w:tc>
          <w:tcPr>
            <w:tcW w:w="516" w:type="pct"/>
            <w:tcBorders>
              <w:top w:val="single" w:sz="4" w:space="0" w:color="auto"/>
              <w:left w:val="single" w:sz="4" w:space="0" w:color="auto"/>
              <w:bottom w:val="single" w:sz="4" w:space="0" w:color="auto"/>
              <w:right w:val="single" w:sz="12" w:space="0" w:color="auto"/>
            </w:tcBorders>
            <w:vAlign w:val="center"/>
          </w:tcPr>
          <w:p w14:paraId="67F6C5DF" w14:textId="04AE5583" w:rsidR="003E5E0C" w:rsidRPr="00CF79C6" w:rsidRDefault="00A808E4" w:rsidP="009571B7">
            <w:pPr>
              <w:spacing w:line="240" w:lineRule="auto"/>
              <w:jc w:val="center"/>
              <w:rPr>
                <w:sz w:val="20"/>
                <w:lang w:val="en-GB"/>
              </w:rPr>
            </w:pPr>
            <w:r w:rsidRPr="008314CA">
              <w:rPr>
                <w:rFonts w:cs="Arial"/>
                <w:sz w:val="20"/>
                <w:lang w:val="en-GB"/>
              </w:rPr>
              <w:t>–C</w:t>
            </w:r>
            <w:r w:rsidRPr="008314CA">
              <w:rPr>
                <w:rFonts w:cs="Arial"/>
                <w:sz w:val="20"/>
                <w:vertAlign w:val="subscript"/>
                <w:lang w:val="en-GB"/>
              </w:rPr>
              <w:t>15</w:t>
            </w:r>
            <w:r w:rsidRPr="008314CA">
              <w:rPr>
                <w:rFonts w:cs="Arial"/>
                <w:sz w:val="20"/>
                <w:lang w:val="en-GB"/>
              </w:rPr>
              <w:t>H</w:t>
            </w:r>
            <w:r w:rsidRPr="008314CA">
              <w:rPr>
                <w:rFonts w:cs="Arial"/>
                <w:sz w:val="20"/>
                <w:vertAlign w:val="subscript"/>
                <w:lang w:val="en-GB"/>
              </w:rPr>
              <w:t>31</w:t>
            </w:r>
          </w:p>
        </w:tc>
        <w:tc>
          <w:tcPr>
            <w:tcW w:w="992" w:type="pct"/>
            <w:tcBorders>
              <w:top w:val="single" w:sz="4" w:space="0" w:color="auto"/>
              <w:left w:val="single" w:sz="12" w:space="0" w:color="auto"/>
              <w:bottom w:val="single" w:sz="4" w:space="0" w:color="auto"/>
            </w:tcBorders>
            <w:tcMar>
              <w:top w:w="28" w:type="dxa"/>
              <w:left w:w="28" w:type="dxa"/>
              <w:bottom w:w="28" w:type="dxa"/>
              <w:right w:w="227" w:type="dxa"/>
            </w:tcMar>
            <w:vAlign w:val="center"/>
          </w:tcPr>
          <w:p w14:paraId="613CDF71" w14:textId="3280355C" w:rsidR="003E5E0C" w:rsidRPr="00CF79C6" w:rsidRDefault="00F87B37" w:rsidP="009571B7">
            <w:pPr>
              <w:spacing w:line="240" w:lineRule="auto"/>
              <w:jc w:val="center"/>
              <w:rPr>
                <w:sz w:val="20"/>
                <w:lang w:val="en-GB"/>
              </w:rPr>
            </w:pPr>
            <w:r>
              <w:rPr>
                <w:sz w:val="20"/>
                <w:lang w:val="en-GB"/>
              </w:rPr>
              <w:t>0.908</w:t>
            </w:r>
          </w:p>
        </w:tc>
        <w:tc>
          <w:tcPr>
            <w:tcW w:w="992" w:type="pct"/>
            <w:tcBorders>
              <w:top w:val="single" w:sz="4" w:space="0" w:color="auto"/>
              <w:bottom w:val="single" w:sz="4" w:space="0" w:color="auto"/>
            </w:tcBorders>
            <w:vAlign w:val="center"/>
          </w:tcPr>
          <w:p w14:paraId="7754CEF5" w14:textId="442E0A50" w:rsidR="003E5E0C" w:rsidRPr="00CF79C6" w:rsidRDefault="00F87B37" w:rsidP="009571B7">
            <w:pPr>
              <w:spacing w:line="240" w:lineRule="auto"/>
              <w:jc w:val="center"/>
              <w:rPr>
                <w:sz w:val="20"/>
                <w:lang w:val="en-GB"/>
              </w:rPr>
            </w:pPr>
            <w:r>
              <w:rPr>
                <w:sz w:val="20"/>
                <w:lang w:val="en-GB"/>
              </w:rPr>
              <w:t>4.69</w:t>
            </w:r>
            <w:r w:rsidR="00EF78D5">
              <w:rPr>
                <w:sz w:val="20"/>
                <w:lang w:val="en-GB"/>
              </w:rPr>
              <w:t>2</w:t>
            </w:r>
          </w:p>
        </w:tc>
        <w:tc>
          <w:tcPr>
            <w:tcW w:w="992" w:type="pct"/>
            <w:tcBorders>
              <w:top w:val="single" w:sz="4" w:space="0" w:color="auto"/>
              <w:bottom w:val="single" w:sz="4" w:space="0" w:color="auto"/>
            </w:tcBorders>
            <w:vAlign w:val="center"/>
          </w:tcPr>
          <w:p w14:paraId="0B949633" w14:textId="43B137D5" w:rsidR="003E5E0C" w:rsidRPr="00CF79C6" w:rsidRDefault="00147F13" w:rsidP="009571B7">
            <w:pPr>
              <w:spacing w:line="240" w:lineRule="auto"/>
              <w:jc w:val="center"/>
              <w:rPr>
                <w:sz w:val="20"/>
                <w:lang w:val="en-GB"/>
              </w:rPr>
            </w:pPr>
            <w:r>
              <w:rPr>
                <w:sz w:val="20"/>
                <w:lang w:val="en-GB"/>
              </w:rPr>
              <w:t>3.62</w:t>
            </w:r>
            <w:r w:rsidR="00EF78D5">
              <w:rPr>
                <w:sz w:val="20"/>
                <w:lang w:val="en-GB"/>
              </w:rPr>
              <w:t>5</w:t>
            </w:r>
            <w:r>
              <w:rPr>
                <w:sz w:val="20"/>
                <w:lang w:val="en-GB"/>
              </w:rPr>
              <w:t xml:space="preserve"> – 5.35</w:t>
            </w:r>
            <w:r w:rsidR="00EF78D5">
              <w:rPr>
                <w:sz w:val="20"/>
                <w:lang w:val="en-GB"/>
              </w:rPr>
              <w:t>7</w:t>
            </w:r>
          </w:p>
        </w:tc>
        <w:tc>
          <w:tcPr>
            <w:tcW w:w="992" w:type="pct"/>
            <w:tcBorders>
              <w:top w:val="single" w:sz="4" w:space="0" w:color="auto"/>
              <w:bottom w:val="single" w:sz="4" w:space="0" w:color="auto"/>
              <w:right w:val="single" w:sz="12" w:space="0" w:color="auto"/>
            </w:tcBorders>
            <w:vAlign w:val="center"/>
          </w:tcPr>
          <w:p w14:paraId="5E52EC7B" w14:textId="2580FF92" w:rsidR="003E5E0C" w:rsidRPr="00CF79C6" w:rsidRDefault="0056183F" w:rsidP="009571B7">
            <w:pPr>
              <w:spacing w:line="240" w:lineRule="auto"/>
              <w:jc w:val="center"/>
              <w:rPr>
                <w:sz w:val="20"/>
                <w:lang w:val="en-GB"/>
              </w:rPr>
            </w:pPr>
            <w:r>
              <w:rPr>
                <w:sz w:val="20"/>
                <w:lang w:val="en-GB"/>
              </w:rPr>
              <w:t>7.000</w:t>
            </w:r>
          </w:p>
        </w:tc>
      </w:tr>
      <w:tr w:rsidR="003E5E0C" w:rsidRPr="00CF79C6" w14:paraId="0243F52B" w14:textId="77777777" w:rsidTr="009571B7">
        <w:trPr>
          <w:trHeight w:val="20"/>
          <w:jc w:val="center"/>
        </w:trPr>
        <w:tc>
          <w:tcPr>
            <w:tcW w:w="516" w:type="pct"/>
            <w:tcBorders>
              <w:top w:val="single" w:sz="4" w:space="0" w:color="auto"/>
              <w:bottom w:val="single" w:sz="4" w:space="0" w:color="auto"/>
              <w:right w:val="single" w:sz="4" w:space="0" w:color="auto"/>
            </w:tcBorders>
            <w:tcMar>
              <w:top w:w="28" w:type="dxa"/>
              <w:left w:w="28" w:type="dxa"/>
              <w:bottom w:w="28" w:type="dxa"/>
              <w:right w:w="227" w:type="dxa"/>
            </w:tcMar>
            <w:vAlign w:val="center"/>
          </w:tcPr>
          <w:p w14:paraId="452524AD" w14:textId="747DE437" w:rsidR="003E5E0C" w:rsidRDefault="003E5E0C" w:rsidP="009571B7">
            <w:pPr>
              <w:spacing w:line="240" w:lineRule="auto"/>
              <w:jc w:val="center"/>
              <w:rPr>
                <w:sz w:val="20"/>
                <w:lang w:val="en-GB"/>
              </w:rPr>
            </w:pPr>
            <w:r>
              <w:rPr>
                <w:sz w:val="20"/>
                <w:lang w:val="en-GB"/>
              </w:rPr>
              <w:t>GP2</w:t>
            </w:r>
          </w:p>
        </w:tc>
        <w:tc>
          <w:tcPr>
            <w:tcW w:w="516" w:type="pct"/>
            <w:tcBorders>
              <w:top w:val="single" w:sz="4" w:space="0" w:color="auto"/>
              <w:left w:val="single" w:sz="4" w:space="0" w:color="auto"/>
              <w:bottom w:val="single" w:sz="4" w:space="0" w:color="auto"/>
              <w:right w:val="single" w:sz="12" w:space="0" w:color="auto"/>
            </w:tcBorders>
            <w:vAlign w:val="center"/>
          </w:tcPr>
          <w:p w14:paraId="249568EA" w14:textId="2FE6E46F" w:rsidR="003E5E0C" w:rsidRPr="00CF79C6" w:rsidRDefault="00A808E4" w:rsidP="009571B7">
            <w:pPr>
              <w:spacing w:line="240" w:lineRule="auto"/>
              <w:jc w:val="center"/>
              <w:rPr>
                <w:sz w:val="20"/>
                <w:lang w:val="en-GB"/>
              </w:rPr>
            </w:pPr>
            <w:r w:rsidRPr="008314CA">
              <w:rPr>
                <w:rFonts w:cs="Arial"/>
                <w:sz w:val="20"/>
                <w:lang w:val="en-GB"/>
              </w:rPr>
              <w:t>–C</w:t>
            </w:r>
            <w:r w:rsidRPr="008314CA">
              <w:rPr>
                <w:rFonts w:cs="Arial"/>
                <w:sz w:val="20"/>
                <w:vertAlign w:val="subscript"/>
                <w:lang w:val="en-GB"/>
              </w:rPr>
              <w:t>15</w:t>
            </w:r>
            <w:r w:rsidRPr="008314CA">
              <w:rPr>
                <w:rFonts w:cs="Arial"/>
                <w:sz w:val="20"/>
                <w:lang w:val="en-GB"/>
              </w:rPr>
              <w:t>H</w:t>
            </w:r>
            <w:r w:rsidRPr="008314CA">
              <w:rPr>
                <w:rFonts w:cs="Arial"/>
                <w:sz w:val="20"/>
                <w:vertAlign w:val="subscript"/>
                <w:lang w:val="en-GB"/>
              </w:rPr>
              <w:t>31</w:t>
            </w:r>
          </w:p>
        </w:tc>
        <w:tc>
          <w:tcPr>
            <w:tcW w:w="992" w:type="pct"/>
            <w:tcBorders>
              <w:top w:val="single" w:sz="4" w:space="0" w:color="auto"/>
              <w:left w:val="single" w:sz="12" w:space="0" w:color="auto"/>
              <w:bottom w:val="single" w:sz="4" w:space="0" w:color="auto"/>
            </w:tcBorders>
            <w:tcMar>
              <w:top w:w="28" w:type="dxa"/>
              <w:left w:w="28" w:type="dxa"/>
              <w:bottom w:w="28" w:type="dxa"/>
              <w:right w:w="227" w:type="dxa"/>
            </w:tcMar>
            <w:vAlign w:val="center"/>
          </w:tcPr>
          <w:p w14:paraId="3CFCD285" w14:textId="28612975" w:rsidR="003E5E0C" w:rsidRPr="00CF79C6" w:rsidRDefault="0056183F" w:rsidP="009571B7">
            <w:pPr>
              <w:spacing w:line="240" w:lineRule="auto"/>
              <w:jc w:val="center"/>
              <w:rPr>
                <w:sz w:val="20"/>
                <w:lang w:val="en-GB"/>
              </w:rPr>
            </w:pPr>
            <w:r>
              <w:rPr>
                <w:sz w:val="20"/>
                <w:lang w:val="en-GB"/>
              </w:rPr>
              <w:t>0.916</w:t>
            </w:r>
          </w:p>
        </w:tc>
        <w:tc>
          <w:tcPr>
            <w:tcW w:w="992" w:type="pct"/>
            <w:tcBorders>
              <w:top w:val="single" w:sz="4" w:space="0" w:color="auto"/>
              <w:bottom w:val="single" w:sz="4" w:space="0" w:color="auto"/>
            </w:tcBorders>
            <w:vAlign w:val="center"/>
          </w:tcPr>
          <w:p w14:paraId="4A2511B5" w14:textId="51393BF2" w:rsidR="003E5E0C" w:rsidRPr="00CF79C6" w:rsidRDefault="0018061B" w:rsidP="009571B7">
            <w:pPr>
              <w:spacing w:line="240" w:lineRule="auto"/>
              <w:jc w:val="center"/>
              <w:rPr>
                <w:sz w:val="20"/>
                <w:lang w:val="en-GB"/>
              </w:rPr>
            </w:pPr>
            <w:r>
              <w:rPr>
                <w:sz w:val="20"/>
                <w:lang w:val="en-GB"/>
              </w:rPr>
              <w:t>6.</w:t>
            </w:r>
            <w:r w:rsidR="0056183F">
              <w:rPr>
                <w:sz w:val="20"/>
                <w:lang w:val="en-GB"/>
              </w:rPr>
              <w:t>98</w:t>
            </w:r>
            <w:r w:rsidR="00EF78D5">
              <w:rPr>
                <w:sz w:val="20"/>
                <w:lang w:val="en-GB"/>
              </w:rPr>
              <w:t>6</w:t>
            </w:r>
          </w:p>
        </w:tc>
        <w:tc>
          <w:tcPr>
            <w:tcW w:w="992" w:type="pct"/>
            <w:tcBorders>
              <w:top w:val="single" w:sz="4" w:space="0" w:color="auto"/>
              <w:bottom w:val="single" w:sz="4" w:space="0" w:color="auto"/>
            </w:tcBorders>
            <w:vAlign w:val="center"/>
          </w:tcPr>
          <w:p w14:paraId="0B251AFC" w14:textId="2266A97C" w:rsidR="003E5E0C" w:rsidRPr="00CF79C6" w:rsidRDefault="00147F13" w:rsidP="009571B7">
            <w:pPr>
              <w:spacing w:line="240" w:lineRule="auto"/>
              <w:jc w:val="center"/>
              <w:rPr>
                <w:sz w:val="20"/>
                <w:lang w:val="en-GB"/>
              </w:rPr>
            </w:pPr>
            <w:r>
              <w:rPr>
                <w:sz w:val="20"/>
                <w:lang w:val="en-GB"/>
              </w:rPr>
              <w:t xml:space="preserve">3.651 </w:t>
            </w:r>
            <w:r w:rsidR="006E0E6B">
              <w:rPr>
                <w:sz w:val="20"/>
                <w:lang w:val="en-GB"/>
              </w:rPr>
              <w:t>–</w:t>
            </w:r>
            <w:r>
              <w:rPr>
                <w:sz w:val="20"/>
                <w:lang w:val="en-GB"/>
              </w:rPr>
              <w:t xml:space="preserve"> </w:t>
            </w:r>
            <w:r w:rsidR="006E0E6B">
              <w:rPr>
                <w:sz w:val="20"/>
                <w:lang w:val="en-GB"/>
              </w:rPr>
              <w:t>5.50</w:t>
            </w:r>
            <w:r w:rsidR="00EF78D5">
              <w:rPr>
                <w:sz w:val="20"/>
                <w:lang w:val="en-GB"/>
              </w:rPr>
              <w:t>2</w:t>
            </w:r>
          </w:p>
        </w:tc>
        <w:tc>
          <w:tcPr>
            <w:tcW w:w="992" w:type="pct"/>
            <w:tcBorders>
              <w:top w:val="single" w:sz="4" w:space="0" w:color="auto"/>
              <w:bottom w:val="single" w:sz="4" w:space="0" w:color="auto"/>
              <w:right w:val="single" w:sz="12" w:space="0" w:color="auto"/>
            </w:tcBorders>
            <w:vAlign w:val="center"/>
          </w:tcPr>
          <w:p w14:paraId="2988DAF0" w14:textId="60D94DC5" w:rsidR="003E5E0C" w:rsidRPr="00CF79C6" w:rsidRDefault="0056183F" w:rsidP="009571B7">
            <w:pPr>
              <w:spacing w:line="240" w:lineRule="auto"/>
              <w:jc w:val="center"/>
              <w:rPr>
                <w:sz w:val="20"/>
                <w:lang w:val="en-GB"/>
              </w:rPr>
            </w:pPr>
            <w:r>
              <w:rPr>
                <w:sz w:val="20"/>
                <w:lang w:val="en-GB"/>
              </w:rPr>
              <w:t>7.000</w:t>
            </w:r>
          </w:p>
        </w:tc>
      </w:tr>
    </w:tbl>
    <w:p w14:paraId="6B932E0C" w14:textId="48F076FC" w:rsidR="00F94534" w:rsidRDefault="00F94534" w:rsidP="00133B45">
      <w:pPr>
        <w:rPr>
          <w:lang w:val="en-GB"/>
        </w:rPr>
      </w:pPr>
    </w:p>
    <w:p w14:paraId="4C1176E4" w14:textId="0BA0305F" w:rsidR="00B909FB" w:rsidRDefault="00B909FB" w:rsidP="00133B45">
      <w:pPr>
        <w:rPr>
          <w:lang w:val="en-GB"/>
        </w:rPr>
      </w:pPr>
    </w:p>
    <w:p w14:paraId="1B6C6563" w14:textId="77777777" w:rsidR="00B909FB" w:rsidRPr="00133B45" w:rsidRDefault="00B909FB" w:rsidP="00133B45">
      <w:pPr>
        <w:rPr>
          <w:lang w:val="en-GB"/>
        </w:rPr>
      </w:pPr>
    </w:p>
    <w:p w14:paraId="0CB581C5" w14:textId="3BCCF61C" w:rsidR="003A401B" w:rsidRPr="00CF79C6" w:rsidRDefault="003A401B" w:rsidP="003A401B">
      <w:pPr>
        <w:pStyle w:val="Heading1"/>
        <w:spacing w:before="0"/>
        <w:rPr>
          <w:sz w:val="20"/>
          <w:szCs w:val="20"/>
          <w:lang w:val="en-GB"/>
        </w:rPr>
      </w:pPr>
      <w:r w:rsidRPr="00CF79C6">
        <w:rPr>
          <w:sz w:val="20"/>
          <w:szCs w:val="20"/>
          <w:lang w:val="en-GB"/>
        </w:rPr>
        <w:lastRenderedPageBreak/>
        <w:t>S</w:t>
      </w:r>
      <w:r w:rsidR="00284D4C">
        <w:rPr>
          <w:sz w:val="20"/>
          <w:szCs w:val="20"/>
          <w:lang w:val="en-GB"/>
        </w:rPr>
        <w:t>2</w:t>
      </w:r>
      <w:r w:rsidRPr="00CF79C6">
        <w:rPr>
          <w:sz w:val="20"/>
          <w:szCs w:val="20"/>
          <w:lang w:val="en-GB"/>
        </w:rPr>
        <w:t>. Calculation of the solubility parameter and its correlation with the C/O functional group ratio</w:t>
      </w:r>
    </w:p>
    <w:p w14:paraId="767DE278" w14:textId="3FF45655" w:rsidR="003A401B" w:rsidRPr="00CF79C6" w:rsidRDefault="003A401B" w:rsidP="00111347">
      <w:pPr>
        <w:rPr>
          <w:sz w:val="20"/>
          <w:lang w:val="en-GB"/>
        </w:rPr>
      </w:pPr>
      <w:r w:rsidRPr="00CF79C6">
        <w:rPr>
          <w:sz w:val="20"/>
          <w:lang w:val="en-GB"/>
        </w:rPr>
        <w:t>The solubility of a gaseous penetrant can be attributed to the energetic interaction between the polymer and the penetrant</w:t>
      </w:r>
      <w:r w:rsidR="00F477BB" w:rsidRPr="00CF79C6">
        <w:rPr>
          <w:sz w:val="20"/>
          <w:lang w:val="en-GB"/>
        </w:rPr>
        <w:t xml:space="preserve"> </w:t>
      </w:r>
      <w:r w:rsidRPr="00CF79C6">
        <w:rPr>
          <w:sz w:val="20"/>
          <w:lang w:val="en-GB"/>
        </w:rPr>
        <w:fldChar w:fldCharType="begin"/>
      </w:r>
      <w:r w:rsidR="00DA0221" w:rsidRPr="00CF79C6">
        <w:rPr>
          <w:sz w:val="20"/>
          <w:lang w:val="en-GB"/>
        </w:rPr>
        <w:instrText xml:space="preserve"> ADDIN ZOTERO_ITEM CSL_CITATION {"citationID":"m52C62rj","properties":{"formattedCitation":"(Matteucci et al., 2006)","plainCitation":"(Matteucci et al., 2006)","noteIndex":0},"citationItems":[{"id":"10wfGakp/J0nzcoO9","uris":["http://zotero.org/users/8901264/items/NNSQJGDG"],"itemData":{"id":"bV28oeeQ/J50V8Aqs","type":"chapter","container-title":"Materials Science of Membranes for Gas and Vapor Separation","edition":"1","ISBN":"978-0-470-85345-0","language":"en","note":"DOI: 10.1002/047002903X.ch1","page":"1-47","publisher":"Wiley","source":"DOI.org (Crossref)","title":"Transport of Gases and Vapors in Glassy and Rubbery Polymers","URL":"https://onlinelibrary.wiley.com/doi/10.1002/047002903X.ch1","editor":[{"family":"Yampolskii","given":"Yuri"},{"family":"Pinnau","given":"Ingo"},{"family":"Freeman","given":"Benny"}],"author":[{"family":"Matteucci","given":"Scott"},{"family":"Yampolskii","given":"Yuri"},{"family":"Freeman","given":"Benny D."},{"family":"Pinnau","given":"Ingo"}],"accessed":{"date-parts":[["2023",11,6]]},"issued":{"date-parts":[["2006",6,2]]}}}],"schema":"https://github.com/citation-style-language/schema/raw/master/csl-citation.json"} </w:instrText>
      </w:r>
      <w:r w:rsidRPr="00CF79C6">
        <w:rPr>
          <w:sz w:val="20"/>
          <w:lang w:val="en-GB"/>
        </w:rPr>
        <w:fldChar w:fldCharType="separate"/>
      </w:r>
      <w:r w:rsidRPr="00CF79C6">
        <w:rPr>
          <w:rFonts w:cs="Arial"/>
          <w:sz w:val="20"/>
        </w:rPr>
        <w:t>(Matteucci et al., 2006)</w:t>
      </w:r>
      <w:r w:rsidRPr="00CF79C6">
        <w:rPr>
          <w:sz w:val="20"/>
          <w:lang w:val="en-GB"/>
        </w:rPr>
        <w:fldChar w:fldCharType="end"/>
      </w:r>
      <w:r w:rsidRPr="00CF79C6">
        <w:rPr>
          <w:sz w:val="20"/>
          <w:lang w:val="en-GB"/>
        </w:rPr>
        <w:t xml:space="preserve">. The square root of the cohesive energy density, i.e., the cohesive energy per unit of molar volume, </w:t>
      </w:r>
      <m:oMath>
        <m:sSub>
          <m:sSubPr>
            <m:ctrlPr>
              <w:rPr>
                <w:rFonts w:ascii="Cambria Math" w:hAnsi="Cambria Math"/>
                <w:i/>
                <w:sz w:val="20"/>
                <w:lang w:val="en-GB"/>
              </w:rPr>
            </m:ctrlPr>
          </m:sSubPr>
          <m:e>
            <m:r>
              <w:rPr>
                <w:rFonts w:ascii="Cambria Math" w:hAnsi="Cambria Math"/>
                <w:sz w:val="20"/>
                <w:lang w:val="en-GB"/>
              </w:rPr>
              <m:t>V</m:t>
            </m:r>
          </m:e>
          <m:sub>
            <m:r>
              <w:rPr>
                <w:rFonts w:ascii="Cambria Math" w:hAnsi="Cambria Math"/>
                <w:sz w:val="20"/>
                <w:lang w:val="en-GB"/>
              </w:rPr>
              <m:t>m</m:t>
            </m:r>
          </m:sub>
        </m:sSub>
      </m:oMath>
      <w:r w:rsidRPr="00CF79C6">
        <w:rPr>
          <w:sz w:val="20"/>
          <w:lang w:val="en-GB"/>
        </w:rPr>
        <w:t xml:space="preserve">, otherwise known as Hildebrand solubility parameter </w:t>
      </w:r>
      <m:oMath>
        <m:r>
          <w:rPr>
            <w:rFonts w:ascii="Cambria Math" w:hAnsi="Cambria Math"/>
            <w:sz w:val="20"/>
            <w:lang w:val="en-GB"/>
          </w:rPr>
          <m:t>δ</m:t>
        </m:r>
      </m:oMath>
      <w:r w:rsidRPr="00CF79C6">
        <w:rPr>
          <w:sz w:val="20"/>
          <w:lang w:val="en-GB"/>
        </w:rPr>
        <w:t xml:space="preserve">, is a useful way to express the energetic interaction. Formally, the cohesive energy may be divided into three parts, to account for the three types of interaction forces: dispersion forces, </w:t>
      </w:r>
      <m:oMath>
        <m:sSub>
          <m:sSubPr>
            <m:ctrlPr>
              <w:rPr>
                <w:rFonts w:ascii="Cambria Math" w:hAnsi="Cambria Math"/>
                <w:i/>
                <w:sz w:val="20"/>
                <w:lang w:val="en-GB"/>
              </w:rPr>
            </m:ctrlPr>
          </m:sSubPr>
          <m:e>
            <m:r>
              <w:rPr>
                <w:rFonts w:ascii="Cambria Math" w:hAnsi="Cambria Math"/>
                <w:sz w:val="20"/>
                <w:lang w:val="en-GB"/>
              </w:rPr>
              <m:t>E</m:t>
            </m:r>
          </m:e>
          <m:sub>
            <m:r>
              <w:rPr>
                <w:rFonts w:ascii="Cambria Math" w:hAnsi="Cambria Math"/>
                <w:sz w:val="20"/>
                <w:lang w:val="en-GB"/>
              </w:rPr>
              <m:t>d</m:t>
            </m:r>
          </m:sub>
        </m:sSub>
      </m:oMath>
      <w:r w:rsidRPr="00CF79C6">
        <w:rPr>
          <w:sz w:val="20"/>
          <w:lang w:val="en-GB"/>
        </w:rPr>
        <w:t xml:space="preserve">, polar forces, </w:t>
      </w:r>
      <m:oMath>
        <m:sSub>
          <m:sSubPr>
            <m:ctrlPr>
              <w:rPr>
                <w:rFonts w:ascii="Cambria Math" w:hAnsi="Cambria Math"/>
                <w:i/>
                <w:sz w:val="20"/>
                <w:lang w:val="en-GB"/>
              </w:rPr>
            </m:ctrlPr>
          </m:sSubPr>
          <m:e>
            <m:r>
              <w:rPr>
                <w:rFonts w:ascii="Cambria Math" w:hAnsi="Cambria Math"/>
                <w:sz w:val="20"/>
                <w:lang w:val="en-GB"/>
              </w:rPr>
              <m:t>E</m:t>
            </m:r>
          </m:e>
          <m:sub>
            <m:r>
              <w:rPr>
                <w:rFonts w:ascii="Cambria Math" w:hAnsi="Cambria Math"/>
                <w:sz w:val="20"/>
                <w:lang w:val="en-GB"/>
              </w:rPr>
              <m:t>p</m:t>
            </m:r>
          </m:sub>
        </m:sSub>
      </m:oMath>
      <w:r w:rsidRPr="00CF79C6">
        <w:rPr>
          <w:sz w:val="20"/>
          <w:lang w:val="en-GB"/>
        </w:rPr>
        <w:t xml:space="preserve">, and hydrogen bonding energy, </w:t>
      </w:r>
      <m:oMath>
        <m:sSub>
          <m:sSubPr>
            <m:ctrlPr>
              <w:rPr>
                <w:rFonts w:ascii="Cambria Math" w:hAnsi="Cambria Math"/>
                <w:i/>
                <w:sz w:val="20"/>
                <w:lang w:val="en-GB"/>
              </w:rPr>
            </m:ctrlPr>
          </m:sSubPr>
          <m:e>
            <m:r>
              <w:rPr>
                <w:rFonts w:ascii="Cambria Math" w:hAnsi="Cambria Math"/>
                <w:sz w:val="20"/>
                <w:lang w:val="en-GB"/>
              </w:rPr>
              <m:t>E</m:t>
            </m:r>
          </m:e>
          <m:sub>
            <m:r>
              <w:rPr>
                <w:rFonts w:ascii="Cambria Math" w:hAnsi="Cambria Math"/>
                <w:sz w:val="20"/>
                <w:lang w:val="en-GB"/>
              </w:rPr>
              <m:t>h</m:t>
            </m:r>
          </m:sub>
        </m:sSub>
      </m:oMath>
      <w:r w:rsidRPr="00CF79C6">
        <w:rPr>
          <w:sz w:val="20"/>
          <w:lang w:val="en-GB"/>
        </w:rPr>
        <w:t xml:space="preserve">. Thus, the solubility parameter can also be split in three components, </w:t>
      </w:r>
      <m:oMath>
        <m:sSubSup>
          <m:sSubSupPr>
            <m:ctrlPr>
              <w:rPr>
                <w:rFonts w:ascii="Cambria Math" w:hAnsi="Cambria Math"/>
                <w:i/>
                <w:sz w:val="20"/>
                <w:lang w:val="en-GB"/>
              </w:rPr>
            </m:ctrlPr>
          </m:sSubSupPr>
          <m:e>
            <m:r>
              <w:rPr>
                <w:rFonts w:ascii="Cambria Math" w:hAnsi="Cambria Math"/>
                <w:sz w:val="20"/>
                <w:lang w:val="en-GB"/>
              </w:rPr>
              <m:t>δ</m:t>
            </m:r>
          </m:e>
          <m:sub>
            <m:r>
              <w:rPr>
                <w:rFonts w:ascii="Cambria Math" w:hAnsi="Cambria Math"/>
                <w:sz w:val="20"/>
                <w:lang w:val="en-GB"/>
              </w:rPr>
              <m:t>d</m:t>
            </m:r>
          </m:sub>
          <m:sup>
            <m:r>
              <w:rPr>
                <w:rFonts w:ascii="Cambria Math" w:hAnsi="Cambria Math"/>
                <w:sz w:val="20"/>
                <w:lang w:val="en-GB"/>
              </w:rPr>
              <m:t>2</m:t>
            </m:r>
          </m:sup>
        </m:sSubSup>
      </m:oMath>
      <w:r w:rsidRPr="00CF79C6">
        <w:rPr>
          <w:sz w:val="20"/>
          <w:lang w:val="en-GB"/>
        </w:rPr>
        <w:t>,</w:t>
      </w:r>
      <m:oMath>
        <m:sSubSup>
          <m:sSubSupPr>
            <m:ctrlPr>
              <w:rPr>
                <w:rFonts w:ascii="Cambria Math" w:hAnsi="Cambria Math"/>
                <w:i/>
                <w:sz w:val="20"/>
                <w:lang w:val="en-GB"/>
              </w:rPr>
            </m:ctrlPr>
          </m:sSubSupPr>
          <m:e>
            <m:r>
              <w:rPr>
                <w:rFonts w:ascii="Cambria Math" w:hAnsi="Cambria Math"/>
                <w:sz w:val="20"/>
                <w:lang w:val="en-GB"/>
              </w:rPr>
              <m:t>δ</m:t>
            </m:r>
          </m:e>
          <m:sub>
            <m:r>
              <w:rPr>
                <w:rFonts w:ascii="Cambria Math" w:hAnsi="Cambria Math"/>
                <w:sz w:val="20"/>
                <w:lang w:val="en-GB"/>
              </w:rPr>
              <m:t>p</m:t>
            </m:r>
          </m:sub>
          <m:sup>
            <m:r>
              <w:rPr>
                <w:rFonts w:ascii="Cambria Math" w:hAnsi="Cambria Math"/>
                <w:sz w:val="20"/>
                <w:lang w:val="en-GB"/>
              </w:rPr>
              <m:t>2</m:t>
            </m:r>
          </m:sup>
        </m:sSubSup>
      </m:oMath>
      <w:r w:rsidRPr="00CF79C6">
        <w:rPr>
          <w:sz w:val="20"/>
          <w:lang w:val="en-GB"/>
        </w:rPr>
        <w:t xml:space="preserve">, and </w:t>
      </w:r>
      <m:oMath>
        <m:sSubSup>
          <m:sSubSupPr>
            <m:ctrlPr>
              <w:rPr>
                <w:rFonts w:ascii="Cambria Math" w:hAnsi="Cambria Math"/>
                <w:i/>
                <w:sz w:val="20"/>
                <w:lang w:val="en-GB"/>
              </w:rPr>
            </m:ctrlPr>
          </m:sSubSupPr>
          <m:e>
            <m:r>
              <w:rPr>
                <w:rFonts w:ascii="Cambria Math" w:hAnsi="Cambria Math"/>
                <w:sz w:val="20"/>
                <w:lang w:val="en-GB"/>
              </w:rPr>
              <m:t>δ</m:t>
            </m:r>
          </m:e>
          <m:sub>
            <m:r>
              <w:rPr>
                <w:rFonts w:ascii="Cambria Math" w:hAnsi="Cambria Math"/>
                <w:sz w:val="20"/>
                <w:lang w:val="en-GB"/>
              </w:rPr>
              <m:t>h</m:t>
            </m:r>
          </m:sub>
          <m:sup>
            <m:r>
              <w:rPr>
                <w:rFonts w:ascii="Cambria Math" w:hAnsi="Cambria Math"/>
                <w:sz w:val="20"/>
                <w:lang w:val="en-GB"/>
              </w:rPr>
              <m:t>2</m:t>
            </m:r>
          </m:sup>
        </m:sSubSup>
      </m:oMath>
      <w:r w:rsidRPr="00CF79C6">
        <w:rPr>
          <w:sz w:val="20"/>
          <w:lang w:val="en-GB"/>
        </w:rPr>
        <w:t>, as follows</w:t>
      </w:r>
      <w:r w:rsidR="00F477BB" w:rsidRPr="00CF79C6">
        <w:rPr>
          <w:sz w:val="20"/>
          <w:lang w:val="en-GB"/>
        </w:rPr>
        <w:t xml:space="preserve"> </w:t>
      </w:r>
      <w:r w:rsidRPr="00CF79C6">
        <w:rPr>
          <w:sz w:val="20"/>
          <w:lang w:val="en-GB"/>
        </w:rPr>
        <w:fldChar w:fldCharType="begin"/>
      </w:r>
      <w:r w:rsidRPr="00CF79C6">
        <w:rPr>
          <w:sz w:val="20"/>
          <w:lang w:val="en-GB"/>
        </w:rPr>
        <w:instrText xml:space="preserve"> ADDIN ZOTERO_ITEM CSL_CITATION {"citationID":"TQ0i1L4e","properties":{"formattedCitation":"(Krevelen &amp; Nijenhuis, 2009)","plainCitation":"(Krevelen &amp; Nijenhuis, 2009)","noteIndex":0},"citationItems":[{"id":99,"uris":["http://zotero.org/users/16684598/items/53EVLQQX"],"itemData":{"id":99,"type":"book","call-number":"TA455.P58 K74 2009","edition":"4th, completely rev. ed","event-place":"Amsterdam","ISBN":"978-0-08-054819-7","number-of-pages":"1004","publisher":"Elsevier","publisher-place":"Amsterdam","source":"Library of Congress ISBN","title":"Properties of polymers: their correlation with chemical structure: their numerical estimation and prediction from additive group contributions","title-short":"Properties of polymers","author":[{"family":"Krevelen","given":"D. W.","dropping-particle":"van"},{"family":"Nijenhuis","given":"K.","dropping-particle":"te"}],"issued":{"date-parts":[["2009"]]}}}],"schema":"https://github.com/citation-style-language/schema/raw/master/csl-citation.json"} </w:instrText>
      </w:r>
      <w:r w:rsidRPr="00CF79C6">
        <w:rPr>
          <w:sz w:val="20"/>
          <w:lang w:val="en-GB"/>
        </w:rPr>
        <w:fldChar w:fldCharType="separate"/>
      </w:r>
      <w:r w:rsidRPr="00CF79C6">
        <w:rPr>
          <w:rFonts w:cs="Arial"/>
          <w:sz w:val="20"/>
        </w:rPr>
        <w:t>(Krevelen &amp; Nijenhuis, 2009)</w:t>
      </w:r>
      <w:r w:rsidRPr="00CF79C6">
        <w:rPr>
          <w:sz w:val="20"/>
          <w:lang w:val="en-GB"/>
        </w:rPr>
        <w:fldChar w:fldCharType="end"/>
      </w:r>
      <w:r w:rsidRPr="00CF79C6">
        <w:rPr>
          <w:sz w:val="20"/>
          <w:lang w:val="en-GB"/>
        </w:rPr>
        <w:t>:</w:t>
      </w:r>
    </w:p>
    <w:p w14:paraId="56660755" w14:textId="0F4428EF" w:rsidR="003A401B" w:rsidRPr="00CF79C6" w:rsidRDefault="003A401B" w:rsidP="003A401B">
      <w:pPr>
        <w:rPr>
          <w:sz w:val="20"/>
          <w:lang w:val="en-GB"/>
        </w:rPr>
      </w:pPr>
      <m:oMathPara>
        <m:oMath>
          <m:r>
            <w:rPr>
              <w:rFonts w:ascii="Cambria Math" w:hAnsi="Cambria Math"/>
              <w:sz w:val="20"/>
              <w:lang w:val="en-GB"/>
            </w:rPr>
            <m:t>δ=</m:t>
          </m:r>
          <m:sSup>
            <m:sSupPr>
              <m:ctrlPr>
                <w:rPr>
                  <w:rFonts w:ascii="Cambria Math" w:hAnsi="Cambria Math"/>
                  <w:i/>
                  <w:sz w:val="20"/>
                  <w:lang w:val="en-GB"/>
                </w:rPr>
              </m:ctrlPr>
            </m:sSupPr>
            <m:e>
              <m:d>
                <m:dPr>
                  <m:begChr m:val="["/>
                  <m:endChr m:val="]"/>
                  <m:ctrlPr>
                    <w:rPr>
                      <w:rFonts w:ascii="Cambria Math" w:hAnsi="Cambria Math"/>
                      <w:i/>
                      <w:sz w:val="20"/>
                      <w:lang w:val="en-GB"/>
                    </w:rPr>
                  </m:ctrlPr>
                </m:dPr>
                <m:e>
                  <m:f>
                    <m:fPr>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E</m:t>
                          </m:r>
                        </m:e>
                        <m:sub>
                          <m:r>
                            <w:rPr>
                              <w:rFonts w:ascii="Cambria Math" w:hAnsi="Cambria Math"/>
                              <w:sz w:val="20"/>
                              <w:lang w:val="en-GB"/>
                            </w:rPr>
                            <m:t>d</m:t>
                          </m:r>
                        </m:sub>
                      </m:sSub>
                      <m:r>
                        <w:rPr>
                          <w:rFonts w:ascii="Cambria Math" w:hAnsi="Cambria Math"/>
                          <w:sz w:val="20"/>
                          <w:lang w:val="en-GB"/>
                        </w:rPr>
                        <m:t>+</m:t>
                      </m:r>
                      <m:sSub>
                        <m:sSubPr>
                          <m:ctrlPr>
                            <w:rPr>
                              <w:rFonts w:ascii="Cambria Math" w:hAnsi="Cambria Math"/>
                              <w:i/>
                              <w:sz w:val="20"/>
                              <w:lang w:val="en-GB"/>
                            </w:rPr>
                          </m:ctrlPr>
                        </m:sSubPr>
                        <m:e>
                          <m:r>
                            <w:rPr>
                              <w:rFonts w:ascii="Cambria Math" w:hAnsi="Cambria Math"/>
                              <w:sz w:val="20"/>
                              <w:lang w:val="en-GB"/>
                            </w:rPr>
                            <m:t>E</m:t>
                          </m:r>
                        </m:e>
                        <m:sub>
                          <m:r>
                            <w:rPr>
                              <w:rFonts w:ascii="Cambria Math" w:hAnsi="Cambria Math"/>
                              <w:sz w:val="20"/>
                              <w:lang w:val="en-GB"/>
                            </w:rPr>
                            <m:t>p</m:t>
                          </m:r>
                        </m:sub>
                      </m:sSub>
                      <m:r>
                        <w:rPr>
                          <w:rFonts w:ascii="Cambria Math" w:hAnsi="Cambria Math"/>
                          <w:sz w:val="20"/>
                          <w:lang w:val="en-GB"/>
                        </w:rPr>
                        <m:t>+</m:t>
                      </m:r>
                      <m:sSub>
                        <m:sSubPr>
                          <m:ctrlPr>
                            <w:rPr>
                              <w:rFonts w:ascii="Cambria Math" w:hAnsi="Cambria Math"/>
                              <w:i/>
                              <w:sz w:val="20"/>
                              <w:lang w:val="en-GB"/>
                            </w:rPr>
                          </m:ctrlPr>
                        </m:sSubPr>
                        <m:e>
                          <m:r>
                            <w:rPr>
                              <w:rFonts w:ascii="Cambria Math" w:hAnsi="Cambria Math"/>
                              <w:sz w:val="20"/>
                              <w:lang w:val="en-GB"/>
                            </w:rPr>
                            <m:t>E</m:t>
                          </m:r>
                        </m:e>
                        <m:sub>
                          <m:r>
                            <w:rPr>
                              <w:rFonts w:ascii="Cambria Math" w:hAnsi="Cambria Math"/>
                              <w:sz w:val="20"/>
                              <w:lang w:val="en-GB"/>
                            </w:rPr>
                            <m:t>h</m:t>
                          </m:r>
                        </m:sub>
                      </m:sSub>
                    </m:num>
                    <m:den>
                      <m:sSub>
                        <m:sSubPr>
                          <m:ctrlPr>
                            <w:rPr>
                              <w:rFonts w:ascii="Cambria Math" w:hAnsi="Cambria Math"/>
                              <w:i/>
                              <w:sz w:val="20"/>
                              <w:lang w:val="en-GB"/>
                            </w:rPr>
                          </m:ctrlPr>
                        </m:sSubPr>
                        <m:e>
                          <m:r>
                            <w:rPr>
                              <w:rFonts w:ascii="Cambria Math" w:hAnsi="Cambria Math"/>
                              <w:sz w:val="20"/>
                              <w:lang w:val="en-GB"/>
                            </w:rPr>
                            <m:t>V</m:t>
                          </m:r>
                        </m:e>
                        <m:sub>
                          <m:r>
                            <w:rPr>
                              <w:rFonts w:ascii="Cambria Math" w:hAnsi="Cambria Math"/>
                              <w:sz w:val="20"/>
                              <w:lang w:val="en-GB"/>
                            </w:rPr>
                            <m:t>m</m:t>
                          </m:r>
                        </m:sub>
                      </m:sSub>
                    </m:den>
                  </m:f>
                </m:e>
              </m:d>
            </m:e>
            <m:sup>
              <m:r>
                <w:rPr>
                  <w:rFonts w:ascii="Cambria Math" w:hAnsi="Cambria Math"/>
                  <w:sz w:val="20"/>
                  <w:lang w:val="en-GB"/>
                </w:rPr>
                <m:t>0.5</m:t>
              </m:r>
            </m:sup>
          </m:sSup>
          <m:r>
            <w:rPr>
              <w:rFonts w:ascii="Cambria Math" w:hAnsi="Cambria Math"/>
              <w:sz w:val="20"/>
              <w:lang w:val="en-GB"/>
            </w:rPr>
            <m:t>=</m:t>
          </m:r>
          <m:sSup>
            <m:sSupPr>
              <m:ctrlPr>
                <w:rPr>
                  <w:rFonts w:ascii="Cambria Math" w:hAnsi="Cambria Math"/>
                  <w:i/>
                  <w:sz w:val="20"/>
                  <w:lang w:val="en-GB"/>
                </w:rPr>
              </m:ctrlPr>
            </m:sSupPr>
            <m:e>
              <m:d>
                <m:dPr>
                  <m:begChr m:val="["/>
                  <m:endChr m:val="]"/>
                  <m:ctrlPr>
                    <w:rPr>
                      <w:rFonts w:ascii="Cambria Math" w:hAnsi="Cambria Math"/>
                      <w:i/>
                      <w:sz w:val="20"/>
                      <w:lang w:val="en-GB"/>
                    </w:rPr>
                  </m:ctrlPr>
                </m:dPr>
                <m:e>
                  <m:sSubSup>
                    <m:sSubSupPr>
                      <m:ctrlPr>
                        <w:rPr>
                          <w:rFonts w:ascii="Cambria Math" w:hAnsi="Cambria Math"/>
                          <w:i/>
                          <w:sz w:val="20"/>
                          <w:lang w:val="en-GB"/>
                        </w:rPr>
                      </m:ctrlPr>
                    </m:sSubSupPr>
                    <m:e>
                      <m:r>
                        <w:rPr>
                          <w:rFonts w:ascii="Cambria Math" w:hAnsi="Cambria Math"/>
                          <w:sz w:val="20"/>
                          <w:lang w:val="en-GB"/>
                        </w:rPr>
                        <m:t>δ</m:t>
                      </m:r>
                    </m:e>
                    <m:sub>
                      <m:r>
                        <w:rPr>
                          <w:rFonts w:ascii="Cambria Math" w:hAnsi="Cambria Math"/>
                          <w:sz w:val="20"/>
                          <w:lang w:val="en-GB"/>
                        </w:rPr>
                        <m:t>d</m:t>
                      </m:r>
                    </m:sub>
                    <m:sup>
                      <m:r>
                        <w:rPr>
                          <w:rFonts w:ascii="Cambria Math" w:hAnsi="Cambria Math"/>
                          <w:sz w:val="20"/>
                          <w:lang w:val="en-GB"/>
                        </w:rPr>
                        <m:t>2</m:t>
                      </m:r>
                    </m:sup>
                  </m:sSubSup>
                  <m:r>
                    <w:rPr>
                      <w:rFonts w:ascii="Cambria Math" w:hAnsi="Cambria Math"/>
                      <w:sz w:val="20"/>
                      <w:lang w:val="en-GB"/>
                    </w:rPr>
                    <m:t>+</m:t>
                  </m:r>
                  <m:sSubSup>
                    <m:sSubSupPr>
                      <m:ctrlPr>
                        <w:rPr>
                          <w:rFonts w:ascii="Cambria Math" w:hAnsi="Cambria Math"/>
                          <w:i/>
                          <w:sz w:val="20"/>
                          <w:lang w:val="en-GB"/>
                        </w:rPr>
                      </m:ctrlPr>
                    </m:sSubSupPr>
                    <m:e>
                      <m:r>
                        <w:rPr>
                          <w:rFonts w:ascii="Cambria Math" w:hAnsi="Cambria Math"/>
                          <w:sz w:val="20"/>
                          <w:lang w:val="en-GB"/>
                        </w:rPr>
                        <m:t>δ</m:t>
                      </m:r>
                    </m:e>
                    <m:sub>
                      <m:r>
                        <w:rPr>
                          <w:rFonts w:ascii="Cambria Math" w:hAnsi="Cambria Math"/>
                          <w:sz w:val="20"/>
                          <w:lang w:val="en-GB"/>
                        </w:rPr>
                        <m:t>p</m:t>
                      </m:r>
                    </m:sub>
                    <m:sup>
                      <m:r>
                        <w:rPr>
                          <w:rFonts w:ascii="Cambria Math" w:hAnsi="Cambria Math"/>
                          <w:sz w:val="20"/>
                          <w:lang w:val="en-GB"/>
                        </w:rPr>
                        <m:t>2</m:t>
                      </m:r>
                    </m:sup>
                  </m:sSubSup>
                  <m:r>
                    <w:rPr>
                      <w:rFonts w:ascii="Cambria Math" w:hAnsi="Cambria Math"/>
                      <w:sz w:val="20"/>
                      <w:lang w:val="en-GB"/>
                    </w:rPr>
                    <m:t>+</m:t>
                  </m:r>
                  <m:sSubSup>
                    <m:sSubSupPr>
                      <m:ctrlPr>
                        <w:rPr>
                          <w:rFonts w:ascii="Cambria Math" w:hAnsi="Cambria Math"/>
                          <w:i/>
                          <w:sz w:val="20"/>
                          <w:lang w:val="en-GB"/>
                        </w:rPr>
                      </m:ctrlPr>
                    </m:sSubSupPr>
                    <m:e>
                      <m:r>
                        <w:rPr>
                          <w:rFonts w:ascii="Cambria Math" w:hAnsi="Cambria Math"/>
                          <w:sz w:val="20"/>
                          <w:lang w:val="en-GB"/>
                        </w:rPr>
                        <m:t>δ</m:t>
                      </m:r>
                    </m:e>
                    <m:sub>
                      <m:r>
                        <w:rPr>
                          <w:rFonts w:ascii="Cambria Math" w:hAnsi="Cambria Math"/>
                          <w:sz w:val="20"/>
                          <w:lang w:val="en-GB"/>
                        </w:rPr>
                        <m:t>h</m:t>
                      </m:r>
                    </m:sub>
                    <m:sup>
                      <m:r>
                        <w:rPr>
                          <w:rFonts w:ascii="Cambria Math" w:hAnsi="Cambria Math"/>
                          <w:sz w:val="20"/>
                          <w:lang w:val="en-GB"/>
                        </w:rPr>
                        <m:t>2</m:t>
                      </m:r>
                    </m:sup>
                  </m:sSubSup>
                </m:e>
              </m:d>
            </m:e>
            <m:sup>
              <m:r>
                <w:rPr>
                  <w:rFonts w:ascii="Cambria Math" w:hAnsi="Cambria Math"/>
                  <w:sz w:val="20"/>
                  <w:lang w:val="en-GB"/>
                </w:rPr>
                <m:t>0.5</m:t>
              </m:r>
            </m:sup>
          </m:sSup>
          <m:r>
            <w:rPr>
              <w:rFonts w:ascii="Cambria Math" w:hAnsi="Cambria Math"/>
              <w:sz w:val="20"/>
              <w:lang w:val="en-GB"/>
            </w:rPr>
            <m:t xml:space="preserve">                                                                                                                           Eq.S1</m:t>
          </m:r>
        </m:oMath>
      </m:oMathPara>
    </w:p>
    <w:p w14:paraId="23343DE5" w14:textId="4E7E5C57" w:rsidR="003A401B" w:rsidRPr="00CF79C6" w:rsidRDefault="003A401B" w:rsidP="003A401B">
      <w:pPr>
        <w:rPr>
          <w:sz w:val="20"/>
          <w:lang w:val="en-GB"/>
        </w:rPr>
      </w:pPr>
      <w:r w:rsidRPr="00CF79C6">
        <w:rPr>
          <w:sz w:val="20"/>
          <w:lang w:val="en-GB"/>
        </w:rPr>
        <w:t xml:space="preserve">While the cohesive energy density for low molecular weight components can be estimated from their enthalpy of vaporisation, the solubility parameter of amorphous polymers is often estimated using group contribution methods. Here, the three components of the solubility parameter were calculated for </w:t>
      </w:r>
      <w:r w:rsidRPr="00CF79C6">
        <w:rPr>
          <w:rFonts w:ascii="Symbol" w:hAnsi="Symbol"/>
          <w:sz w:val="20"/>
          <w:lang w:val="en-GB"/>
        </w:rPr>
        <w:t>a</w:t>
      </w:r>
      <w:r w:rsidRPr="00CF79C6">
        <w:rPr>
          <w:sz w:val="20"/>
          <w:lang w:val="en-GB"/>
        </w:rPr>
        <w:t xml:space="preserve">-1,3-glucan and its derivatives according to </w:t>
      </w:r>
      <w:proofErr w:type="spellStart"/>
      <w:r w:rsidRPr="00CF79C6">
        <w:rPr>
          <w:sz w:val="20"/>
          <w:lang w:val="en-GB"/>
        </w:rPr>
        <w:t>Hoftyzer</w:t>
      </w:r>
      <w:proofErr w:type="spellEnd"/>
      <w:r w:rsidRPr="00CF79C6">
        <w:rPr>
          <w:sz w:val="20"/>
          <w:lang w:val="en-GB"/>
        </w:rPr>
        <w:t xml:space="preserve"> – Van </w:t>
      </w:r>
      <w:proofErr w:type="spellStart"/>
      <w:r w:rsidRPr="00CF79C6">
        <w:rPr>
          <w:sz w:val="20"/>
          <w:lang w:val="en-GB"/>
        </w:rPr>
        <w:t>Krevelen</w:t>
      </w:r>
      <w:proofErr w:type="spellEnd"/>
      <w:r w:rsidRPr="00CF79C6">
        <w:rPr>
          <w:sz w:val="20"/>
          <w:lang w:val="en-GB"/>
        </w:rPr>
        <w:t xml:space="preserve"> group contribution method (1976), with molar volume estimated using Hoy’s group contribution method (1985)</w:t>
      </w:r>
      <w:r w:rsidR="00F477BB" w:rsidRPr="00CF79C6">
        <w:rPr>
          <w:sz w:val="20"/>
          <w:lang w:val="en-GB"/>
        </w:rPr>
        <w:t xml:space="preserve"> </w:t>
      </w:r>
      <w:r w:rsidRPr="00CF79C6">
        <w:rPr>
          <w:sz w:val="20"/>
          <w:lang w:val="en-GB"/>
        </w:rPr>
        <w:fldChar w:fldCharType="begin"/>
      </w:r>
      <w:r w:rsidRPr="00CF79C6">
        <w:rPr>
          <w:sz w:val="20"/>
          <w:lang w:val="en-GB"/>
        </w:rPr>
        <w:instrText xml:space="preserve"> ADDIN ZOTERO_ITEM CSL_CITATION {"citationID":"kAfc8MJv","properties":{"formattedCitation":"(Krevelen &amp; Nijenhuis, 2009)","plainCitation":"(Krevelen &amp; Nijenhuis, 2009)","noteIndex":0},"citationItems":[{"id":99,"uris":["http://zotero.org/users/16684598/items/53EVLQQX"],"itemData":{"id":99,"type":"book","call-number":"TA455.P58 K74 2009","edition":"4th, completely rev. ed","event-place":"Amsterdam","ISBN":"978-0-08-054819-7","number-of-pages":"1004","publisher":"Elsevier","publisher-place":"Amsterdam","source":"Library of Congress ISBN","title":"Properties of polymers: their correlation with chemical structure: their numerical estimation and prediction from additive group contributions","title-short":"Properties of polymers","author":[{"family":"Krevelen","given":"D. W.","dropping-particle":"van"},{"family":"Nijenhuis","given":"K.","dropping-particle":"te"}],"issued":{"date-parts":[["2009"]]}}}],"schema":"https://github.com/citation-style-language/schema/raw/master/csl-citation.json"} </w:instrText>
      </w:r>
      <w:r w:rsidRPr="00CF79C6">
        <w:rPr>
          <w:sz w:val="20"/>
          <w:lang w:val="en-GB"/>
        </w:rPr>
        <w:fldChar w:fldCharType="separate"/>
      </w:r>
      <w:r w:rsidRPr="00CF79C6">
        <w:rPr>
          <w:rFonts w:cs="Arial"/>
          <w:sz w:val="20"/>
        </w:rPr>
        <w:t>(Krevelen &amp; Nijenhuis, 2009)</w:t>
      </w:r>
      <w:r w:rsidRPr="00CF79C6">
        <w:rPr>
          <w:sz w:val="20"/>
          <w:lang w:val="en-GB"/>
        </w:rPr>
        <w:fldChar w:fldCharType="end"/>
      </w:r>
      <w:r w:rsidRPr="00CF79C6">
        <w:rPr>
          <w:sz w:val="20"/>
          <w:lang w:val="en-GB"/>
        </w:rPr>
        <w:t xml:space="preserve">. The </w:t>
      </w:r>
      <w:proofErr w:type="spellStart"/>
      <w:r w:rsidRPr="00CF79C6">
        <w:rPr>
          <w:sz w:val="20"/>
          <w:lang w:val="en-GB"/>
        </w:rPr>
        <w:t>Hoftyzer</w:t>
      </w:r>
      <w:proofErr w:type="spellEnd"/>
      <w:r w:rsidRPr="00CF79C6">
        <w:rPr>
          <w:sz w:val="20"/>
          <w:lang w:val="en-GB"/>
        </w:rPr>
        <w:t xml:space="preserve"> – Van </w:t>
      </w:r>
      <w:proofErr w:type="spellStart"/>
      <w:r w:rsidRPr="00CF79C6">
        <w:rPr>
          <w:sz w:val="20"/>
          <w:lang w:val="en-GB"/>
        </w:rPr>
        <w:t>Krevelen</w:t>
      </w:r>
      <w:proofErr w:type="spellEnd"/>
      <w:r w:rsidRPr="00CF79C6">
        <w:rPr>
          <w:sz w:val="20"/>
          <w:lang w:val="en-GB"/>
        </w:rPr>
        <w:t xml:space="preserve"> method allows to predict the solubility parameter components using the following equations:</w:t>
      </w:r>
    </w:p>
    <w:p w14:paraId="263730E4" w14:textId="77777777" w:rsidR="003A401B" w:rsidRPr="00CF79C6" w:rsidRDefault="00C9506C" w:rsidP="003A401B">
      <w:pPr>
        <w:rPr>
          <w:sz w:val="20"/>
          <w:lang w:val="en-GB"/>
        </w:rPr>
      </w:pPr>
      <m:oMathPara>
        <m:oMath>
          <m:sSub>
            <m:sSubPr>
              <m:ctrlPr>
                <w:rPr>
                  <w:rFonts w:ascii="Cambria Math" w:hAnsi="Cambria Math"/>
                  <w:i/>
                  <w:sz w:val="20"/>
                  <w:lang w:val="en-GB"/>
                </w:rPr>
              </m:ctrlPr>
            </m:sSubPr>
            <m:e>
              <m:r>
                <w:rPr>
                  <w:rFonts w:ascii="Cambria Math" w:hAnsi="Cambria Math"/>
                  <w:sz w:val="20"/>
                  <w:lang w:val="en-GB"/>
                </w:rPr>
                <m:t>δ</m:t>
              </m:r>
            </m:e>
            <m:sub>
              <m:r>
                <w:rPr>
                  <w:rFonts w:ascii="Cambria Math" w:hAnsi="Cambria Math"/>
                  <w:sz w:val="20"/>
                  <w:lang w:val="en-GB"/>
                </w:rPr>
                <m:t>d</m:t>
              </m:r>
            </m:sub>
          </m:sSub>
          <m:r>
            <w:rPr>
              <w:rFonts w:ascii="Cambria Math" w:hAnsi="Cambria Math"/>
              <w:sz w:val="20"/>
              <w:lang w:val="en-GB"/>
            </w:rPr>
            <m:t>=</m:t>
          </m:r>
          <m:f>
            <m:fPr>
              <m:ctrlPr>
                <w:rPr>
                  <w:rFonts w:ascii="Cambria Math" w:hAnsi="Cambria Math"/>
                  <w:i/>
                  <w:sz w:val="20"/>
                  <w:lang w:val="en-GB"/>
                </w:rPr>
              </m:ctrlPr>
            </m:fPr>
            <m:num>
              <m:nary>
                <m:naryPr>
                  <m:chr m:val="∑"/>
                  <m:limLoc m:val="subSup"/>
                  <m:supHide m:val="1"/>
                  <m:ctrlPr>
                    <w:rPr>
                      <w:rFonts w:ascii="Cambria Math" w:hAnsi="Cambria Math"/>
                      <w:i/>
                      <w:sz w:val="20"/>
                      <w:lang w:val="en-GB"/>
                    </w:rPr>
                  </m:ctrlPr>
                </m:naryPr>
                <m:sub>
                  <m:r>
                    <w:rPr>
                      <w:rFonts w:ascii="Cambria Math" w:hAnsi="Cambria Math"/>
                      <w:sz w:val="20"/>
                      <w:lang w:val="en-GB"/>
                    </w:rPr>
                    <m:t>i</m:t>
                  </m:r>
                </m:sub>
                <m:sup/>
                <m:e>
                  <m:sSub>
                    <m:sSubPr>
                      <m:ctrlPr>
                        <w:rPr>
                          <w:rFonts w:ascii="Cambria Math" w:hAnsi="Cambria Math"/>
                          <w:i/>
                          <w:sz w:val="20"/>
                          <w:lang w:val="en-GB"/>
                        </w:rPr>
                      </m:ctrlPr>
                    </m:sSubPr>
                    <m:e>
                      <m:r>
                        <w:rPr>
                          <w:rFonts w:ascii="Cambria Math" w:hAnsi="Cambria Math"/>
                          <w:sz w:val="20"/>
                          <w:lang w:val="en-GB"/>
                        </w:rPr>
                        <m:t>F</m:t>
                      </m:r>
                    </m:e>
                    <m:sub>
                      <m:r>
                        <w:rPr>
                          <w:rFonts w:ascii="Cambria Math" w:hAnsi="Cambria Math"/>
                          <w:sz w:val="20"/>
                          <w:lang w:val="en-GB"/>
                        </w:rPr>
                        <m:t>d,i</m:t>
                      </m:r>
                    </m:sub>
                  </m:sSub>
                  <m:r>
                    <w:rPr>
                      <w:rFonts w:ascii="Cambria Math" w:hAnsi="Cambria Math"/>
                      <w:sz w:val="20"/>
                      <w:lang w:val="en-GB"/>
                    </w:rPr>
                    <m:t xml:space="preserve"> </m:t>
                  </m:r>
                </m:e>
              </m:nary>
            </m:num>
            <m:den>
              <m:sSub>
                <m:sSubPr>
                  <m:ctrlPr>
                    <w:rPr>
                      <w:rFonts w:ascii="Cambria Math" w:hAnsi="Cambria Math"/>
                      <w:i/>
                      <w:sz w:val="20"/>
                      <w:lang w:val="en-GB"/>
                    </w:rPr>
                  </m:ctrlPr>
                </m:sSubPr>
                <m:e>
                  <m:r>
                    <w:rPr>
                      <w:rFonts w:ascii="Cambria Math" w:hAnsi="Cambria Math"/>
                      <w:sz w:val="20"/>
                      <w:lang w:val="en-GB"/>
                    </w:rPr>
                    <m:t>V</m:t>
                  </m:r>
                </m:e>
                <m:sub>
                  <m:r>
                    <w:rPr>
                      <w:rFonts w:ascii="Cambria Math" w:hAnsi="Cambria Math"/>
                      <w:sz w:val="20"/>
                      <w:lang w:val="en-GB"/>
                    </w:rPr>
                    <m:t>m</m:t>
                  </m:r>
                </m:sub>
              </m:sSub>
            </m:den>
          </m:f>
          <m:r>
            <w:rPr>
              <w:rFonts w:ascii="Cambria Math" w:hAnsi="Cambria Math"/>
              <w:sz w:val="20"/>
              <w:lang w:val="en-GB"/>
            </w:rPr>
            <m:t xml:space="preserve">                                                                                                                                                                                      Eq.S2</m:t>
          </m:r>
        </m:oMath>
      </m:oMathPara>
    </w:p>
    <w:p w14:paraId="2E5B653C" w14:textId="77777777" w:rsidR="003A401B" w:rsidRPr="00CF79C6" w:rsidRDefault="00C9506C" w:rsidP="003A401B">
      <w:pPr>
        <w:rPr>
          <w:rFonts w:cs="Arial"/>
          <w:sz w:val="20"/>
          <w:lang w:val="en-GB"/>
        </w:rPr>
      </w:pPr>
      <m:oMathPara>
        <m:oMath>
          <m:sSub>
            <m:sSubPr>
              <m:ctrlPr>
                <w:rPr>
                  <w:rFonts w:ascii="Cambria Math" w:hAnsi="Cambria Math"/>
                  <w:i/>
                  <w:sz w:val="20"/>
                  <w:lang w:val="en-GB"/>
                </w:rPr>
              </m:ctrlPr>
            </m:sSubPr>
            <m:e>
              <m:r>
                <w:rPr>
                  <w:rFonts w:ascii="Cambria Math" w:hAnsi="Cambria Math"/>
                  <w:sz w:val="20"/>
                  <w:lang w:val="en-GB"/>
                </w:rPr>
                <m:t>δ</m:t>
              </m:r>
            </m:e>
            <m:sub>
              <m:r>
                <w:rPr>
                  <w:rFonts w:ascii="Cambria Math" w:hAnsi="Cambria Math"/>
                  <w:sz w:val="20"/>
                  <w:lang w:val="en-GB"/>
                </w:rPr>
                <m:t>p</m:t>
              </m:r>
            </m:sub>
          </m:sSub>
          <m:r>
            <w:rPr>
              <w:rFonts w:ascii="Cambria Math" w:hAnsi="Cambria Math"/>
              <w:sz w:val="20"/>
              <w:lang w:val="en-GB"/>
            </w:rPr>
            <m:t>=</m:t>
          </m:r>
          <m:f>
            <m:fPr>
              <m:ctrlPr>
                <w:rPr>
                  <w:rFonts w:ascii="Cambria Math" w:hAnsi="Cambria Math"/>
                  <w:i/>
                  <w:sz w:val="20"/>
                  <w:lang w:val="en-GB"/>
                </w:rPr>
              </m:ctrlPr>
            </m:fPr>
            <m:num>
              <m:sSup>
                <m:sSupPr>
                  <m:ctrlPr>
                    <w:rPr>
                      <w:rFonts w:ascii="Cambria Math" w:hAnsi="Cambria Math"/>
                      <w:i/>
                      <w:sz w:val="20"/>
                      <w:lang w:val="en-GB"/>
                    </w:rPr>
                  </m:ctrlPr>
                </m:sSupPr>
                <m:e>
                  <m:d>
                    <m:dPr>
                      <m:begChr m:val="["/>
                      <m:endChr m:val="]"/>
                      <m:ctrlPr>
                        <w:rPr>
                          <w:rFonts w:ascii="Cambria Math" w:hAnsi="Cambria Math"/>
                          <w:i/>
                          <w:sz w:val="20"/>
                          <w:lang w:val="en-GB"/>
                        </w:rPr>
                      </m:ctrlPr>
                    </m:dPr>
                    <m:e>
                      <m:nary>
                        <m:naryPr>
                          <m:chr m:val="∑"/>
                          <m:limLoc m:val="subSup"/>
                          <m:supHide m:val="1"/>
                          <m:ctrlPr>
                            <w:rPr>
                              <w:rFonts w:ascii="Cambria Math" w:hAnsi="Cambria Math"/>
                              <w:i/>
                              <w:sz w:val="20"/>
                              <w:lang w:val="en-GB"/>
                            </w:rPr>
                          </m:ctrlPr>
                        </m:naryPr>
                        <m:sub>
                          <m:r>
                            <w:rPr>
                              <w:rFonts w:ascii="Cambria Math" w:hAnsi="Cambria Math"/>
                              <w:sz w:val="20"/>
                              <w:lang w:val="en-GB"/>
                            </w:rPr>
                            <m:t>i</m:t>
                          </m:r>
                        </m:sub>
                        <m:sup/>
                        <m:e>
                          <m:sSubSup>
                            <m:sSubSupPr>
                              <m:ctrlPr>
                                <w:rPr>
                                  <w:rFonts w:ascii="Cambria Math" w:hAnsi="Cambria Math"/>
                                  <w:i/>
                                  <w:sz w:val="20"/>
                                  <w:lang w:val="en-GB"/>
                                </w:rPr>
                              </m:ctrlPr>
                            </m:sSubSupPr>
                            <m:e>
                              <m:r>
                                <w:rPr>
                                  <w:rFonts w:ascii="Cambria Math" w:hAnsi="Cambria Math"/>
                                  <w:sz w:val="20"/>
                                  <w:lang w:val="en-GB"/>
                                </w:rPr>
                                <m:t>F</m:t>
                              </m:r>
                            </m:e>
                            <m:sub>
                              <m:r>
                                <w:rPr>
                                  <w:rFonts w:ascii="Cambria Math" w:hAnsi="Cambria Math"/>
                                  <w:sz w:val="20"/>
                                  <w:lang w:val="en-GB"/>
                                </w:rPr>
                                <m:t>p,i</m:t>
                              </m:r>
                            </m:sub>
                            <m:sup>
                              <m:r>
                                <w:rPr>
                                  <w:rFonts w:ascii="Cambria Math" w:hAnsi="Cambria Math"/>
                                  <w:sz w:val="20"/>
                                  <w:lang w:val="en-GB"/>
                                </w:rPr>
                                <m:t>2</m:t>
                              </m:r>
                            </m:sup>
                          </m:sSubSup>
                        </m:e>
                      </m:nary>
                    </m:e>
                  </m:d>
                </m:e>
                <m:sup>
                  <m:r>
                    <w:rPr>
                      <w:rFonts w:ascii="Cambria Math" w:hAnsi="Cambria Math"/>
                      <w:sz w:val="20"/>
                      <w:lang w:val="en-GB"/>
                    </w:rPr>
                    <m:t>0.5</m:t>
                  </m:r>
                </m:sup>
              </m:sSup>
            </m:num>
            <m:den>
              <m:sSub>
                <m:sSubPr>
                  <m:ctrlPr>
                    <w:rPr>
                      <w:rFonts w:ascii="Cambria Math" w:hAnsi="Cambria Math"/>
                      <w:i/>
                      <w:sz w:val="20"/>
                      <w:lang w:val="en-GB"/>
                    </w:rPr>
                  </m:ctrlPr>
                </m:sSubPr>
                <m:e>
                  <m:r>
                    <w:rPr>
                      <w:rFonts w:ascii="Cambria Math" w:hAnsi="Cambria Math"/>
                      <w:sz w:val="20"/>
                      <w:lang w:val="en-GB"/>
                    </w:rPr>
                    <m:t>V</m:t>
                  </m:r>
                </m:e>
                <m:sub>
                  <m:r>
                    <w:rPr>
                      <w:rFonts w:ascii="Cambria Math" w:hAnsi="Cambria Math"/>
                      <w:sz w:val="20"/>
                      <w:lang w:val="en-GB"/>
                    </w:rPr>
                    <m:t>m</m:t>
                  </m:r>
                </m:sub>
              </m:sSub>
            </m:den>
          </m:f>
          <m:r>
            <w:rPr>
              <w:rFonts w:ascii="Cambria Math" w:hAnsi="Cambria Math"/>
              <w:sz w:val="20"/>
              <w:lang w:val="en-GB"/>
            </w:rPr>
            <m:t xml:space="preserve">                                                                                                                                                                                Eq.S3</m:t>
          </m:r>
        </m:oMath>
      </m:oMathPara>
    </w:p>
    <w:p w14:paraId="03477070" w14:textId="77777777" w:rsidR="003A401B" w:rsidRPr="00CF79C6" w:rsidRDefault="00C9506C" w:rsidP="003A401B">
      <w:pPr>
        <w:rPr>
          <w:sz w:val="20"/>
          <w:lang w:val="en-GB"/>
        </w:rPr>
      </w:pPr>
      <m:oMathPara>
        <m:oMath>
          <m:sSub>
            <m:sSubPr>
              <m:ctrlPr>
                <w:rPr>
                  <w:rFonts w:ascii="Cambria Math" w:hAnsi="Cambria Math"/>
                  <w:i/>
                  <w:sz w:val="20"/>
                  <w:lang w:val="en-GB"/>
                </w:rPr>
              </m:ctrlPr>
            </m:sSubPr>
            <m:e>
              <m:r>
                <w:rPr>
                  <w:rFonts w:ascii="Cambria Math" w:hAnsi="Cambria Math"/>
                  <w:sz w:val="20"/>
                  <w:lang w:val="en-GB"/>
                </w:rPr>
                <m:t>δ</m:t>
              </m:r>
            </m:e>
            <m:sub>
              <m:r>
                <w:rPr>
                  <w:rFonts w:ascii="Cambria Math" w:hAnsi="Cambria Math"/>
                  <w:sz w:val="20"/>
                  <w:lang w:val="en-GB"/>
                </w:rPr>
                <m:t>h</m:t>
              </m:r>
            </m:sub>
          </m:sSub>
          <m:r>
            <w:rPr>
              <w:rFonts w:ascii="Cambria Math" w:hAnsi="Cambria Math"/>
              <w:sz w:val="20"/>
              <w:lang w:val="en-GB"/>
            </w:rPr>
            <m:t>=</m:t>
          </m:r>
          <m:sSup>
            <m:sSupPr>
              <m:ctrlPr>
                <w:rPr>
                  <w:rFonts w:ascii="Cambria Math" w:hAnsi="Cambria Math"/>
                  <w:i/>
                  <w:sz w:val="20"/>
                  <w:lang w:val="en-GB"/>
                </w:rPr>
              </m:ctrlPr>
            </m:sSupPr>
            <m:e>
              <m:d>
                <m:dPr>
                  <m:begChr m:val="["/>
                  <m:endChr m:val="]"/>
                  <m:ctrlPr>
                    <w:rPr>
                      <w:rFonts w:ascii="Cambria Math" w:hAnsi="Cambria Math"/>
                      <w:i/>
                      <w:sz w:val="20"/>
                      <w:lang w:val="en-GB"/>
                    </w:rPr>
                  </m:ctrlPr>
                </m:dPr>
                <m:e>
                  <m:f>
                    <m:fPr>
                      <m:ctrlPr>
                        <w:rPr>
                          <w:rFonts w:ascii="Cambria Math" w:hAnsi="Cambria Math"/>
                          <w:i/>
                          <w:sz w:val="20"/>
                          <w:lang w:val="en-GB"/>
                        </w:rPr>
                      </m:ctrlPr>
                    </m:fPr>
                    <m:num>
                      <m:nary>
                        <m:naryPr>
                          <m:chr m:val="∑"/>
                          <m:limLoc m:val="subSup"/>
                          <m:supHide m:val="1"/>
                          <m:ctrlPr>
                            <w:rPr>
                              <w:rFonts w:ascii="Cambria Math" w:hAnsi="Cambria Math"/>
                              <w:i/>
                              <w:sz w:val="20"/>
                              <w:lang w:val="en-GB"/>
                            </w:rPr>
                          </m:ctrlPr>
                        </m:naryPr>
                        <m:sub>
                          <m:r>
                            <w:rPr>
                              <w:rFonts w:ascii="Cambria Math" w:hAnsi="Cambria Math"/>
                              <w:sz w:val="20"/>
                              <w:lang w:val="en-GB"/>
                            </w:rPr>
                            <m:t>i</m:t>
                          </m:r>
                        </m:sub>
                        <m:sup/>
                        <m:e>
                          <m:sSub>
                            <m:sSubPr>
                              <m:ctrlPr>
                                <w:rPr>
                                  <w:rFonts w:ascii="Cambria Math" w:hAnsi="Cambria Math"/>
                                  <w:i/>
                                  <w:sz w:val="20"/>
                                  <w:lang w:val="en-GB"/>
                                </w:rPr>
                              </m:ctrlPr>
                            </m:sSubPr>
                            <m:e>
                              <m:r>
                                <w:rPr>
                                  <w:rFonts w:ascii="Cambria Math" w:hAnsi="Cambria Math"/>
                                  <w:sz w:val="20"/>
                                  <w:lang w:val="en-GB"/>
                                </w:rPr>
                                <m:t>E</m:t>
                              </m:r>
                            </m:e>
                            <m:sub>
                              <m:r>
                                <w:rPr>
                                  <w:rFonts w:ascii="Cambria Math" w:hAnsi="Cambria Math"/>
                                  <w:sz w:val="20"/>
                                  <w:lang w:val="en-GB"/>
                                </w:rPr>
                                <m:t>h,i</m:t>
                              </m:r>
                            </m:sub>
                          </m:sSub>
                          <m:r>
                            <w:rPr>
                              <w:rFonts w:ascii="Cambria Math" w:hAnsi="Cambria Math"/>
                              <w:sz w:val="20"/>
                              <w:lang w:val="en-GB"/>
                            </w:rPr>
                            <m:t xml:space="preserve"> </m:t>
                          </m:r>
                        </m:e>
                      </m:nary>
                    </m:num>
                    <m:den>
                      <m:sSub>
                        <m:sSubPr>
                          <m:ctrlPr>
                            <w:rPr>
                              <w:rFonts w:ascii="Cambria Math" w:hAnsi="Cambria Math"/>
                              <w:i/>
                              <w:sz w:val="20"/>
                              <w:lang w:val="en-GB"/>
                            </w:rPr>
                          </m:ctrlPr>
                        </m:sSubPr>
                        <m:e>
                          <m:r>
                            <w:rPr>
                              <w:rFonts w:ascii="Cambria Math" w:hAnsi="Cambria Math"/>
                              <w:sz w:val="20"/>
                              <w:lang w:val="en-GB"/>
                            </w:rPr>
                            <m:t>V</m:t>
                          </m:r>
                        </m:e>
                        <m:sub>
                          <m:r>
                            <w:rPr>
                              <w:rFonts w:ascii="Cambria Math" w:hAnsi="Cambria Math"/>
                              <w:sz w:val="20"/>
                              <w:lang w:val="en-GB"/>
                            </w:rPr>
                            <m:t>m</m:t>
                          </m:r>
                        </m:sub>
                      </m:sSub>
                    </m:den>
                  </m:f>
                </m:e>
              </m:d>
            </m:e>
            <m:sup>
              <m:r>
                <w:rPr>
                  <w:rFonts w:ascii="Cambria Math" w:hAnsi="Cambria Math"/>
                  <w:sz w:val="20"/>
                  <w:lang w:val="en-GB"/>
                </w:rPr>
                <m:t>0.5</m:t>
              </m:r>
            </m:sup>
          </m:sSup>
          <m:r>
            <w:rPr>
              <w:rFonts w:ascii="Cambria Math" w:hAnsi="Cambria Math"/>
              <w:sz w:val="20"/>
              <w:lang w:val="en-GB"/>
            </w:rPr>
            <m:t xml:space="preserve">                                                                                                                                                                              Eq.S4</m:t>
          </m:r>
        </m:oMath>
      </m:oMathPara>
    </w:p>
    <w:p w14:paraId="66B130A8" w14:textId="77777777" w:rsidR="003A401B" w:rsidRPr="00CF79C6" w:rsidRDefault="003A401B" w:rsidP="003A401B">
      <w:pPr>
        <w:rPr>
          <w:sz w:val="20"/>
          <w:lang w:val="en-GB"/>
        </w:rPr>
      </w:pPr>
    </w:p>
    <w:p w14:paraId="36A4912C" w14:textId="77777777" w:rsidR="003A401B" w:rsidRPr="00CF79C6" w:rsidRDefault="003A401B" w:rsidP="003A401B">
      <w:pPr>
        <w:rPr>
          <w:sz w:val="20"/>
          <w:lang w:val="en-GB"/>
        </w:rPr>
      </w:pPr>
      <w:r w:rsidRPr="00CF79C6">
        <w:rPr>
          <w:sz w:val="20"/>
          <w:lang w:val="en-GB"/>
        </w:rPr>
        <w:t xml:space="preserve">While the molar volume is estimated, according to Hoy, as </w:t>
      </w:r>
      <m:oMath>
        <m:sSub>
          <m:sSubPr>
            <m:ctrlPr>
              <w:rPr>
                <w:rFonts w:ascii="Cambria Math" w:hAnsi="Cambria Math"/>
                <w:i/>
                <w:sz w:val="20"/>
                <w:lang w:val="en-GB"/>
              </w:rPr>
            </m:ctrlPr>
          </m:sSubPr>
          <m:e>
            <m:r>
              <w:rPr>
                <w:rFonts w:ascii="Cambria Math" w:hAnsi="Cambria Math"/>
                <w:sz w:val="20"/>
                <w:lang w:val="en-GB"/>
              </w:rPr>
              <m:t>V</m:t>
            </m:r>
          </m:e>
          <m:sub>
            <m:r>
              <w:rPr>
                <w:rFonts w:ascii="Cambria Math" w:hAnsi="Cambria Math"/>
                <w:sz w:val="20"/>
                <w:lang w:val="en-GB"/>
              </w:rPr>
              <m:t>m</m:t>
            </m:r>
          </m:sub>
        </m:sSub>
        <m:r>
          <w:rPr>
            <w:rFonts w:ascii="Cambria Math" w:hAnsi="Cambria Math"/>
            <w:sz w:val="20"/>
            <w:lang w:val="en-GB"/>
          </w:rPr>
          <m:t>=</m:t>
        </m:r>
        <m:nary>
          <m:naryPr>
            <m:chr m:val="∑"/>
            <m:limLoc m:val="subSup"/>
            <m:supHide m:val="1"/>
            <m:ctrlPr>
              <w:rPr>
                <w:rFonts w:ascii="Cambria Math" w:hAnsi="Cambria Math"/>
                <w:i/>
                <w:sz w:val="20"/>
                <w:lang w:val="en-GB"/>
              </w:rPr>
            </m:ctrlPr>
          </m:naryPr>
          <m:sub>
            <m:r>
              <w:rPr>
                <w:rFonts w:ascii="Cambria Math" w:hAnsi="Cambria Math"/>
                <w:sz w:val="20"/>
                <w:lang w:val="en-GB"/>
              </w:rPr>
              <m:t>i</m:t>
            </m:r>
          </m:sub>
          <m:sup/>
          <m:e>
            <m:sSub>
              <m:sSubPr>
                <m:ctrlPr>
                  <w:rPr>
                    <w:rFonts w:ascii="Cambria Math" w:hAnsi="Cambria Math"/>
                    <w:i/>
                    <w:sz w:val="20"/>
                    <w:lang w:val="en-GB"/>
                  </w:rPr>
                </m:ctrlPr>
              </m:sSubPr>
              <m:e>
                <m:r>
                  <w:rPr>
                    <w:rFonts w:ascii="Cambria Math" w:hAnsi="Cambria Math"/>
                    <w:sz w:val="20"/>
                    <w:lang w:val="en-GB"/>
                  </w:rPr>
                  <m:t>V</m:t>
                </m:r>
              </m:e>
              <m:sub>
                <m:r>
                  <w:rPr>
                    <w:rFonts w:ascii="Cambria Math" w:hAnsi="Cambria Math"/>
                    <w:sz w:val="20"/>
                    <w:lang w:val="en-GB"/>
                  </w:rPr>
                  <m:t>m,i</m:t>
                </m:r>
              </m:sub>
            </m:sSub>
          </m:e>
        </m:nary>
      </m:oMath>
      <w:r w:rsidRPr="00CF79C6">
        <w:rPr>
          <w:sz w:val="20"/>
          <w:lang w:val="en-GB"/>
        </w:rPr>
        <w:t>.</w:t>
      </w:r>
    </w:p>
    <w:p w14:paraId="05C98059" w14:textId="71551D08" w:rsidR="00966023" w:rsidRPr="00CF79C6" w:rsidRDefault="003A401B" w:rsidP="006F08FC">
      <w:pPr>
        <w:spacing w:line="276" w:lineRule="auto"/>
        <w:jc w:val="left"/>
        <w:rPr>
          <w:sz w:val="20"/>
          <w:lang w:val="en-GB"/>
        </w:rPr>
      </w:pPr>
      <w:r w:rsidRPr="00CF79C6">
        <w:rPr>
          <w:sz w:val="20"/>
          <w:lang w:val="en-GB"/>
        </w:rPr>
        <w:t xml:space="preserve">The values of </w:t>
      </w:r>
      <m:oMath>
        <m:sSub>
          <m:sSubPr>
            <m:ctrlPr>
              <w:rPr>
                <w:rFonts w:ascii="Cambria Math" w:hAnsi="Cambria Math"/>
                <w:i/>
                <w:sz w:val="20"/>
                <w:lang w:val="en-GB"/>
              </w:rPr>
            </m:ctrlPr>
          </m:sSubPr>
          <m:e>
            <m:r>
              <w:rPr>
                <w:rFonts w:ascii="Cambria Math" w:hAnsi="Cambria Math"/>
                <w:sz w:val="20"/>
                <w:lang w:val="en-GB"/>
              </w:rPr>
              <m:t>F</m:t>
            </m:r>
          </m:e>
          <m:sub>
            <m:r>
              <w:rPr>
                <w:rFonts w:ascii="Cambria Math" w:hAnsi="Cambria Math"/>
                <w:sz w:val="20"/>
                <w:lang w:val="en-GB"/>
              </w:rPr>
              <m:t>d,i</m:t>
            </m:r>
          </m:sub>
        </m:sSub>
      </m:oMath>
      <w:r w:rsidRPr="00CF79C6">
        <w:rPr>
          <w:sz w:val="20"/>
          <w:lang w:val="en-GB"/>
        </w:rPr>
        <w:t xml:space="preserve">, </w:t>
      </w:r>
      <m:oMath>
        <m:sSub>
          <m:sSubPr>
            <m:ctrlPr>
              <w:rPr>
                <w:rFonts w:ascii="Cambria Math" w:hAnsi="Cambria Math"/>
                <w:i/>
                <w:sz w:val="20"/>
                <w:lang w:val="en-GB"/>
              </w:rPr>
            </m:ctrlPr>
          </m:sSubPr>
          <m:e>
            <m:r>
              <w:rPr>
                <w:rFonts w:ascii="Cambria Math" w:hAnsi="Cambria Math"/>
                <w:sz w:val="20"/>
                <w:lang w:val="en-GB"/>
              </w:rPr>
              <m:t>F</m:t>
            </m:r>
          </m:e>
          <m:sub>
            <m:r>
              <w:rPr>
                <w:rFonts w:ascii="Cambria Math" w:hAnsi="Cambria Math"/>
                <w:sz w:val="20"/>
                <w:lang w:val="en-GB"/>
              </w:rPr>
              <m:t>p,i</m:t>
            </m:r>
          </m:sub>
        </m:sSub>
      </m:oMath>
      <w:r w:rsidRPr="00CF79C6">
        <w:rPr>
          <w:sz w:val="20"/>
          <w:lang w:val="en-GB"/>
        </w:rPr>
        <w:t xml:space="preserve">, </w:t>
      </w:r>
      <m:oMath>
        <m:sSub>
          <m:sSubPr>
            <m:ctrlPr>
              <w:rPr>
                <w:rFonts w:ascii="Cambria Math" w:hAnsi="Cambria Math"/>
                <w:i/>
                <w:sz w:val="20"/>
                <w:lang w:val="en-GB"/>
              </w:rPr>
            </m:ctrlPr>
          </m:sSubPr>
          <m:e>
            <m:r>
              <w:rPr>
                <w:rFonts w:ascii="Cambria Math" w:hAnsi="Cambria Math"/>
                <w:sz w:val="20"/>
                <w:lang w:val="en-GB"/>
              </w:rPr>
              <m:t>E</m:t>
            </m:r>
          </m:e>
          <m:sub>
            <m:r>
              <w:rPr>
                <w:rFonts w:ascii="Cambria Math" w:hAnsi="Cambria Math"/>
                <w:sz w:val="20"/>
                <w:lang w:val="en-GB"/>
              </w:rPr>
              <m:t>h,i</m:t>
            </m:r>
          </m:sub>
        </m:sSub>
      </m:oMath>
      <w:r w:rsidRPr="00CF79C6">
        <w:rPr>
          <w:sz w:val="20"/>
          <w:lang w:val="en-GB"/>
        </w:rPr>
        <w:t xml:space="preserve">, and </w:t>
      </w:r>
      <m:oMath>
        <m:sSub>
          <m:sSubPr>
            <m:ctrlPr>
              <w:rPr>
                <w:rFonts w:ascii="Cambria Math" w:hAnsi="Cambria Math"/>
                <w:i/>
                <w:sz w:val="20"/>
                <w:lang w:val="en-GB"/>
              </w:rPr>
            </m:ctrlPr>
          </m:sSubPr>
          <m:e>
            <m:r>
              <w:rPr>
                <w:rFonts w:ascii="Cambria Math" w:hAnsi="Cambria Math"/>
                <w:sz w:val="20"/>
                <w:lang w:val="en-GB"/>
              </w:rPr>
              <m:t>V</m:t>
            </m:r>
          </m:e>
          <m:sub>
            <m:r>
              <w:rPr>
                <w:rFonts w:ascii="Cambria Math" w:hAnsi="Cambria Math"/>
                <w:sz w:val="20"/>
                <w:lang w:val="en-GB"/>
              </w:rPr>
              <m:t>m,i</m:t>
            </m:r>
          </m:sub>
        </m:sSub>
      </m:oMath>
      <w:r w:rsidRPr="00CF79C6">
        <w:rPr>
          <w:sz w:val="20"/>
          <w:lang w:val="en-GB"/>
        </w:rPr>
        <w:t xml:space="preserve"> for each functional group present in glucan-based materials investigated here are reported in </w:t>
      </w:r>
      <w:r w:rsidR="000B0378" w:rsidRPr="00CF79C6">
        <w:rPr>
          <w:sz w:val="20"/>
          <w:lang w:val="en-GB"/>
        </w:rPr>
        <w:t>Table S</w:t>
      </w:r>
      <w:r w:rsidR="006F08FC">
        <w:rPr>
          <w:sz w:val="20"/>
          <w:lang w:val="en-GB"/>
        </w:rPr>
        <w:t>2</w:t>
      </w:r>
      <w:r w:rsidR="00560769" w:rsidRPr="00CF79C6">
        <w:rPr>
          <w:sz w:val="20"/>
          <w:lang w:val="en-GB"/>
        </w:rPr>
        <w:t xml:space="preserve">, together with values of </w:t>
      </w:r>
      <m:oMath>
        <m:r>
          <w:rPr>
            <w:rFonts w:ascii="Cambria Math" w:hAnsi="Cambria Math"/>
            <w:sz w:val="20"/>
            <w:lang w:val="en-GB"/>
          </w:rPr>
          <m:t>δ</m:t>
        </m:r>
      </m:oMath>
      <w:r w:rsidR="00A01298" w:rsidRPr="00CF79C6">
        <w:rPr>
          <w:sz w:val="20"/>
          <w:lang w:val="en-GB"/>
        </w:rPr>
        <w:t xml:space="preserve"> and its dispersion, polar, and hydrogen bonding components</w:t>
      </w:r>
      <w:r w:rsidR="000B0378" w:rsidRPr="00CF79C6">
        <w:rPr>
          <w:sz w:val="20"/>
          <w:lang w:val="en-GB"/>
        </w:rPr>
        <w:t>.</w:t>
      </w:r>
      <w:r w:rsidR="00966023" w:rsidRPr="00CF79C6">
        <w:rPr>
          <w:i/>
          <w:iCs/>
          <w:sz w:val="20"/>
          <w:lang w:val="en-GB"/>
        </w:rPr>
        <w:t xml:space="preserve"> </w:t>
      </w:r>
    </w:p>
    <w:p w14:paraId="1E312CF2" w14:textId="77777777" w:rsidR="00966023" w:rsidRPr="00CF79C6" w:rsidRDefault="00966023" w:rsidP="00966023">
      <w:pPr>
        <w:spacing w:line="240" w:lineRule="auto"/>
        <w:jc w:val="left"/>
        <w:rPr>
          <w:i/>
          <w:iCs/>
          <w:sz w:val="20"/>
          <w:lang w:val="en-GB"/>
        </w:rPr>
      </w:pPr>
    </w:p>
    <w:tbl>
      <w:tblPr>
        <w:tblW w:w="5000" w:type="pct"/>
        <w:tblLayout w:type="fixed"/>
        <w:tblLook w:val="04A0" w:firstRow="1" w:lastRow="0" w:firstColumn="1" w:lastColumn="0" w:noHBand="0" w:noVBand="1"/>
      </w:tblPr>
      <w:tblGrid>
        <w:gridCol w:w="4816"/>
        <w:gridCol w:w="4816"/>
      </w:tblGrid>
      <w:tr w:rsidR="008A5DCA" w:rsidRPr="00CF79C6" w14:paraId="0301B389" w14:textId="77777777" w:rsidTr="009079D4">
        <w:trPr>
          <w:trHeight w:val="3345"/>
        </w:trPr>
        <w:tc>
          <w:tcPr>
            <w:tcW w:w="2500" w:type="pct"/>
            <w:vAlign w:val="center"/>
          </w:tcPr>
          <w:p w14:paraId="0C2074E8" w14:textId="793ED8BF" w:rsidR="008A5DCA" w:rsidRPr="00CF79C6" w:rsidRDefault="00B1637E" w:rsidP="009079D4">
            <w:pPr>
              <w:jc w:val="center"/>
              <w:rPr>
                <w:sz w:val="20"/>
                <w:lang w:val="en-GB"/>
              </w:rPr>
            </w:pPr>
            <w:r w:rsidRPr="00B1637E">
              <w:rPr>
                <w:noProof/>
                <w:sz w:val="20"/>
                <w:lang w:val="en-GB"/>
              </w:rPr>
              <w:drawing>
                <wp:inline distT="0" distB="0" distL="0" distR="0" wp14:anchorId="58806335" wp14:editId="52712F45">
                  <wp:extent cx="2718335" cy="2160000"/>
                  <wp:effectExtent l="0" t="0" r="635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18335" cy="2160000"/>
                          </a:xfrm>
                          <a:prstGeom prst="rect">
                            <a:avLst/>
                          </a:prstGeom>
                          <a:noFill/>
                          <a:ln>
                            <a:noFill/>
                          </a:ln>
                        </pic:spPr>
                      </pic:pic>
                    </a:graphicData>
                  </a:graphic>
                </wp:inline>
              </w:drawing>
            </w:r>
          </w:p>
          <w:p w14:paraId="543194CA" w14:textId="77777777" w:rsidR="008A5DCA" w:rsidRPr="00CF79C6" w:rsidRDefault="008A5DCA" w:rsidP="009079D4">
            <w:pPr>
              <w:jc w:val="center"/>
              <w:rPr>
                <w:sz w:val="20"/>
                <w:lang w:val="en-GB"/>
              </w:rPr>
            </w:pPr>
            <w:r w:rsidRPr="00CF79C6">
              <w:rPr>
                <w:b/>
                <w:sz w:val="20"/>
                <w:lang w:val="en-GB"/>
              </w:rPr>
              <w:t>(a)</w:t>
            </w:r>
          </w:p>
        </w:tc>
        <w:tc>
          <w:tcPr>
            <w:tcW w:w="2500" w:type="pct"/>
            <w:vAlign w:val="center"/>
          </w:tcPr>
          <w:p w14:paraId="0D25DF2E" w14:textId="4A64231A" w:rsidR="008A5DCA" w:rsidRPr="00CF79C6" w:rsidRDefault="00050439" w:rsidP="009079D4">
            <w:pPr>
              <w:jc w:val="center"/>
              <w:rPr>
                <w:sz w:val="20"/>
                <w:lang w:val="en-GB"/>
              </w:rPr>
            </w:pPr>
            <w:r w:rsidRPr="00050439">
              <w:rPr>
                <w:noProof/>
                <w:sz w:val="20"/>
              </w:rPr>
              <w:drawing>
                <wp:inline distT="0" distB="0" distL="0" distR="0" wp14:anchorId="3FE7CE06" wp14:editId="6CEFAD36">
                  <wp:extent cx="2816272" cy="2160000"/>
                  <wp:effectExtent l="0" t="0" r="317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16272" cy="2160000"/>
                          </a:xfrm>
                          <a:prstGeom prst="rect">
                            <a:avLst/>
                          </a:prstGeom>
                          <a:noFill/>
                          <a:ln>
                            <a:noFill/>
                          </a:ln>
                        </pic:spPr>
                      </pic:pic>
                    </a:graphicData>
                  </a:graphic>
                </wp:inline>
              </w:drawing>
            </w:r>
          </w:p>
          <w:p w14:paraId="00EF9A5E" w14:textId="77777777" w:rsidR="008A5DCA" w:rsidRPr="00CF79C6" w:rsidRDefault="008A5DCA" w:rsidP="009079D4">
            <w:pPr>
              <w:jc w:val="center"/>
              <w:rPr>
                <w:b/>
                <w:bCs/>
                <w:sz w:val="20"/>
                <w:lang w:val="en-GB"/>
              </w:rPr>
            </w:pPr>
            <w:r w:rsidRPr="00CF79C6">
              <w:rPr>
                <w:b/>
                <w:sz w:val="20"/>
                <w:lang w:val="en-GB"/>
              </w:rPr>
              <w:t>(b)</w:t>
            </w:r>
          </w:p>
        </w:tc>
      </w:tr>
      <w:tr w:rsidR="008A5DCA" w:rsidRPr="00CF79C6" w14:paraId="10615CCF" w14:textId="77777777" w:rsidTr="009079D4">
        <w:trPr>
          <w:trHeight w:val="74"/>
        </w:trPr>
        <w:tc>
          <w:tcPr>
            <w:tcW w:w="5000" w:type="pct"/>
            <w:gridSpan w:val="2"/>
            <w:vAlign w:val="center"/>
          </w:tcPr>
          <w:p w14:paraId="735148C3" w14:textId="125FFBCF" w:rsidR="008A5DCA" w:rsidRPr="00CF79C6" w:rsidRDefault="008A5DCA" w:rsidP="009079D4">
            <w:pPr>
              <w:spacing w:line="276" w:lineRule="auto"/>
              <w:rPr>
                <w:sz w:val="20"/>
                <w:lang w:val="en-GB"/>
              </w:rPr>
            </w:pPr>
            <w:r w:rsidRPr="00CF79C6">
              <w:rPr>
                <w:b/>
                <w:bCs/>
                <w:sz w:val="20"/>
                <w:lang w:val="en-GB"/>
              </w:rPr>
              <w:t>Figure S</w:t>
            </w:r>
            <w:r w:rsidR="00284D4C">
              <w:rPr>
                <w:b/>
                <w:bCs/>
                <w:sz w:val="20"/>
                <w:lang w:val="en-GB"/>
              </w:rPr>
              <w:t>2</w:t>
            </w:r>
            <w:r w:rsidRPr="00CF79C6">
              <w:rPr>
                <w:b/>
                <w:bCs/>
                <w:sz w:val="20"/>
                <w:lang w:val="en-GB"/>
              </w:rPr>
              <w:t xml:space="preserve">. </w:t>
            </w:r>
            <w:r w:rsidRPr="00CF79C6">
              <w:rPr>
                <w:sz w:val="20"/>
                <w:lang w:val="en-GB"/>
              </w:rPr>
              <w:t>(</w:t>
            </w:r>
            <w:r w:rsidRPr="00CF79C6">
              <w:rPr>
                <w:b/>
                <w:bCs/>
                <w:sz w:val="20"/>
                <w:lang w:val="en-GB"/>
              </w:rPr>
              <w:t>a</w:t>
            </w:r>
            <w:r w:rsidRPr="00CF79C6">
              <w:rPr>
                <w:sz w:val="20"/>
                <w:lang w:val="en-GB"/>
              </w:rPr>
              <w:t>)</w:t>
            </w:r>
            <w:r w:rsidRPr="00CF79C6">
              <w:rPr>
                <w:b/>
                <w:bCs/>
                <w:sz w:val="20"/>
                <w:lang w:val="en-GB"/>
              </w:rPr>
              <w:t xml:space="preserve"> </w:t>
            </w:r>
            <w:r w:rsidRPr="00CF79C6">
              <w:rPr>
                <w:sz w:val="20"/>
                <w:lang w:val="en-GB"/>
              </w:rPr>
              <w:t xml:space="preserve">Solubility parameter </w:t>
            </w:r>
            <m:oMath>
              <m:r>
                <w:rPr>
                  <w:rFonts w:ascii="Cambria Math" w:hAnsi="Cambria Math"/>
                  <w:sz w:val="20"/>
                  <w:lang w:val="en-GB"/>
                </w:rPr>
                <m:t>δ</m:t>
              </m:r>
            </m:oMath>
            <w:r w:rsidRPr="00CF79C6">
              <w:rPr>
                <w:sz w:val="20"/>
                <w:lang w:val="en-GB"/>
              </w:rPr>
              <w:t xml:space="preserve"> and its components and (</w:t>
            </w:r>
            <w:r w:rsidRPr="00CF79C6">
              <w:rPr>
                <w:b/>
                <w:bCs/>
                <w:sz w:val="20"/>
                <w:lang w:val="en-GB"/>
              </w:rPr>
              <w:t>b</w:t>
            </w:r>
            <w:r w:rsidRPr="00CF79C6">
              <w:rPr>
                <w:sz w:val="20"/>
                <w:lang w:val="en-GB"/>
              </w:rPr>
              <w:t xml:space="preserve">) polar component of the solubility parameter, </w:t>
            </w:r>
            <m:oMath>
              <m:sSub>
                <m:sSubPr>
                  <m:ctrlPr>
                    <w:rPr>
                      <w:rFonts w:ascii="Cambria Math" w:hAnsi="Cambria Math"/>
                      <w:i/>
                      <w:sz w:val="20"/>
                      <w:lang w:val="en-GB"/>
                    </w:rPr>
                  </m:ctrlPr>
                </m:sSubPr>
                <m:e>
                  <m:r>
                    <w:rPr>
                      <w:rFonts w:ascii="Cambria Math" w:hAnsi="Cambria Math"/>
                      <w:sz w:val="20"/>
                      <w:lang w:val="en-GB"/>
                    </w:rPr>
                    <m:t>δ</m:t>
                  </m:r>
                </m:e>
                <m:sub>
                  <m:r>
                    <w:rPr>
                      <w:rFonts w:ascii="Cambria Math" w:hAnsi="Cambria Math"/>
                      <w:sz w:val="20"/>
                      <w:lang w:val="en-GB"/>
                    </w:rPr>
                    <m:t>p</m:t>
                  </m:r>
                </m:sub>
              </m:sSub>
            </m:oMath>
            <w:r w:rsidRPr="00CF79C6">
              <w:rPr>
                <w:sz w:val="20"/>
                <w:lang w:val="en-GB"/>
              </w:rPr>
              <w:t>, as function of the C/O functional group ratio.</w:t>
            </w:r>
          </w:p>
        </w:tc>
      </w:tr>
    </w:tbl>
    <w:p w14:paraId="0FF07556" w14:textId="77777777" w:rsidR="00284D4C" w:rsidRDefault="00284D4C" w:rsidP="008A5DCA">
      <w:pPr>
        <w:rPr>
          <w:sz w:val="20"/>
          <w:lang w:val="en-GB"/>
        </w:rPr>
      </w:pPr>
    </w:p>
    <w:p w14:paraId="5B287653" w14:textId="384E9B85" w:rsidR="008A5DCA" w:rsidRPr="00CF79C6" w:rsidRDefault="008A5DCA" w:rsidP="008A5DCA">
      <w:pPr>
        <w:rPr>
          <w:sz w:val="20"/>
          <w:lang w:val="en-GB"/>
        </w:rPr>
      </w:pPr>
      <w:r w:rsidRPr="00CF79C6">
        <w:rPr>
          <w:sz w:val="20"/>
          <w:lang w:val="en-GB"/>
        </w:rPr>
        <w:lastRenderedPageBreak/>
        <w:t>Figure S</w:t>
      </w:r>
      <w:r w:rsidR="00284D4C">
        <w:rPr>
          <w:sz w:val="20"/>
          <w:lang w:val="en-GB"/>
        </w:rPr>
        <w:t>2</w:t>
      </w:r>
      <w:r w:rsidRPr="00CF79C6">
        <w:rPr>
          <w:sz w:val="20"/>
          <w:lang w:val="en-GB"/>
        </w:rPr>
        <w:t>a shows how the solubility parameter and its components vary with the C/O functional group ratio for the four polymers investigated here. Figure S</w:t>
      </w:r>
      <w:r w:rsidR="00284D4C">
        <w:rPr>
          <w:sz w:val="20"/>
          <w:lang w:val="en-GB"/>
        </w:rPr>
        <w:t>2</w:t>
      </w:r>
      <w:r w:rsidRPr="00CF79C6">
        <w:rPr>
          <w:sz w:val="20"/>
          <w:lang w:val="en-GB"/>
        </w:rPr>
        <w:t xml:space="preserve">b highlights the inverse proportional correlation between the polar solubility parameter, </w:t>
      </w:r>
      <m:oMath>
        <m:sSub>
          <m:sSubPr>
            <m:ctrlPr>
              <w:rPr>
                <w:rFonts w:ascii="Cambria Math" w:hAnsi="Cambria Math"/>
                <w:i/>
                <w:sz w:val="20"/>
                <w:lang w:val="en-GB"/>
              </w:rPr>
            </m:ctrlPr>
          </m:sSubPr>
          <m:e>
            <m:r>
              <w:rPr>
                <w:rFonts w:ascii="Cambria Math" w:hAnsi="Cambria Math"/>
                <w:sz w:val="20"/>
                <w:lang w:val="en-GB"/>
              </w:rPr>
              <m:t>δ</m:t>
            </m:r>
          </m:e>
          <m:sub>
            <m:r>
              <w:rPr>
                <w:rFonts w:ascii="Cambria Math" w:hAnsi="Cambria Math"/>
                <w:sz w:val="20"/>
                <w:lang w:val="en-GB"/>
              </w:rPr>
              <m:t>p</m:t>
            </m:r>
          </m:sub>
        </m:sSub>
      </m:oMath>
      <w:r w:rsidRPr="00CF79C6">
        <w:rPr>
          <w:sz w:val="20"/>
          <w:lang w:val="en-GB"/>
        </w:rPr>
        <w:t xml:space="preserve">, and </w:t>
      </w:r>
      <m:oMath>
        <m:sSub>
          <m:sSubPr>
            <m:ctrlPr>
              <w:rPr>
                <w:rFonts w:ascii="Cambria Math" w:hAnsi="Cambria Math"/>
                <w:i/>
                <w:sz w:val="20"/>
                <w:lang w:val="en-GB"/>
              </w:rPr>
            </m:ctrlPr>
          </m:sSubPr>
          <m:e>
            <m:r>
              <w:rPr>
                <w:rFonts w:ascii="Cambria Math" w:hAnsi="Cambria Math"/>
                <w:sz w:val="20"/>
                <w:lang w:val="en-GB"/>
              </w:rPr>
              <m:t>R</m:t>
            </m:r>
          </m:e>
          <m:sub>
            <m:r>
              <w:rPr>
                <w:rFonts w:ascii="Cambria Math" w:hAnsi="Cambria Math"/>
                <w:sz w:val="20"/>
                <w:lang w:val="en-GB"/>
              </w:rPr>
              <m:t>C/O</m:t>
            </m:r>
          </m:sub>
        </m:sSub>
      </m:oMath>
      <w:r w:rsidRPr="00CF79C6">
        <w:rPr>
          <w:sz w:val="20"/>
          <w:lang w:val="en-GB"/>
        </w:rPr>
        <w:t xml:space="preserve">, by reporting </w:t>
      </w:r>
      <m:oMath>
        <m:sSub>
          <m:sSubPr>
            <m:ctrlPr>
              <w:rPr>
                <w:rFonts w:ascii="Cambria Math" w:hAnsi="Cambria Math"/>
                <w:i/>
                <w:sz w:val="20"/>
                <w:lang w:val="en-GB"/>
              </w:rPr>
            </m:ctrlPr>
          </m:sSubPr>
          <m:e>
            <m:r>
              <w:rPr>
                <w:rFonts w:ascii="Cambria Math" w:hAnsi="Cambria Math"/>
                <w:sz w:val="20"/>
                <w:lang w:val="en-GB"/>
              </w:rPr>
              <m:t>δ</m:t>
            </m:r>
          </m:e>
          <m:sub>
            <m:r>
              <w:rPr>
                <w:rFonts w:ascii="Cambria Math" w:hAnsi="Cambria Math"/>
                <w:sz w:val="20"/>
                <w:lang w:val="en-GB"/>
              </w:rPr>
              <m:t>p</m:t>
            </m:r>
          </m:sub>
        </m:sSub>
      </m:oMath>
      <w:r w:rsidRPr="00CF79C6">
        <w:rPr>
          <w:sz w:val="20"/>
          <w:lang w:val="en-GB"/>
        </w:rPr>
        <w:t xml:space="preserve"> as a function of the C/O functional group ratio on a log-log scale, where their correlation is linear and can be written as </w:t>
      </w:r>
      <m:oMath>
        <m:sSub>
          <m:sSubPr>
            <m:ctrlPr>
              <w:rPr>
                <w:rFonts w:ascii="Cambria Math" w:hAnsi="Cambria Math"/>
                <w:i/>
                <w:sz w:val="20"/>
                <w:lang w:val="en-GB"/>
              </w:rPr>
            </m:ctrlPr>
          </m:sSubPr>
          <m:e>
            <m:r>
              <w:rPr>
                <w:rFonts w:ascii="Cambria Math" w:hAnsi="Cambria Math"/>
                <w:sz w:val="20"/>
                <w:lang w:val="en-GB"/>
              </w:rPr>
              <m:t>δ</m:t>
            </m:r>
          </m:e>
          <m:sub>
            <m:r>
              <w:rPr>
                <w:rFonts w:ascii="Cambria Math" w:hAnsi="Cambria Math"/>
                <w:sz w:val="20"/>
                <w:lang w:val="en-GB"/>
              </w:rPr>
              <m:t>p</m:t>
            </m:r>
          </m:sub>
        </m:sSub>
        <m:r>
          <w:rPr>
            <w:rFonts w:ascii="Cambria Math" w:hAnsi="Cambria Math"/>
            <w:sz w:val="20"/>
            <w:lang w:val="en-GB"/>
          </w:rPr>
          <m:t xml:space="preserve">=18.6 </m:t>
        </m:r>
        <m:sSub>
          <m:sSubPr>
            <m:ctrlPr>
              <w:rPr>
                <w:rFonts w:ascii="Cambria Math" w:hAnsi="Cambria Math"/>
                <w:i/>
                <w:sz w:val="20"/>
                <w:lang w:val="en-GB"/>
              </w:rPr>
            </m:ctrlPr>
          </m:sSubPr>
          <m:e>
            <m:r>
              <w:rPr>
                <w:rFonts w:ascii="Cambria Math" w:hAnsi="Cambria Math"/>
                <w:sz w:val="20"/>
                <w:lang w:val="en-GB"/>
              </w:rPr>
              <m:t>R</m:t>
            </m:r>
          </m:e>
          <m:sub>
            <m:r>
              <w:rPr>
                <w:rFonts w:ascii="Cambria Math" w:hAnsi="Cambria Math"/>
                <w:sz w:val="20"/>
                <w:lang w:val="en-GB"/>
              </w:rPr>
              <m:t>C/O</m:t>
            </m:r>
          </m:sub>
        </m:sSub>
      </m:oMath>
      <w:r w:rsidRPr="00CF79C6">
        <w:rPr>
          <w:sz w:val="20"/>
          <w:lang w:val="en-GB"/>
        </w:rPr>
        <w:t xml:space="preserve"> (R</w:t>
      </w:r>
      <w:r w:rsidRPr="00CF79C6">
        <w:rPr>
          <w:sz w:val="20"/>
          <w:vertAlign w:val="superscript"/>
          <w:lang w:val="en-GB"/>
        </w:rPr>
        <w:t>2</w:t>
      </w:r>
      <w:r w:rsidRPr="00CF79C6">
        <w:rPr>
          <w:sz w:val="20"/>
          <w:lang w:val="en-GB"/>
        </w:rPr>
        <w:t xml:space="preserve"> = 0.99</w:t>
      </w:r>
      <w:r w:rsidR="002952B2">
        <w:rPr>
          <w:sz w:val="20"/>
          <w:lang w:val="en-GB"/>
        </w:rPr>
        <w:t>6</w:t>
      </w:r>
      <w:r w:rsidRPr="00CF79C6">
        <w:rPr>
          <w:sz w:val="20"/>
          <w:lang w:val="en-GB"/>
        </w:rPr>
        <w:t>).</w:t>
      </w:r>
    </w:p>
    <w:p w14:paraId="3EBA4CC8" w14:textId="77777777" w:rsidR="008A5DCA" w:rsidRPr="00CF79C6" w:rsidRDefault="008A5DCA" w:rsidP="00966023">
      <w:pPr>
        <w:spacing w:line="240" w:lineRule="auto"/>
        <w:jc w:val="left"/>
        <w:rPr>
          <w:sz w:val="20"/>
          <w:lang w:val="en-GB"/>
        </w:rPr>
      </w:pPr>
    </w:p>
    <w:p w14:paraId="00386411" w14:textId="5696654A" w:rsidR="00966023" w:rsidRPr="00CF79C6" w:rsidRDefault="00966023" w:rsidP="00966023">
      <w:pPr>
        <w:spacing w:line="240" w:lineRule="auto"/>
        <w:jc w:val="left"/>
        <w:rPr>
          <w:sz w:val="20"/>
          <w:lang w:val="en-GB"/>
        </w:rPr>
      </w:pPr>
      <w:r w:rsidRPr="00CF79C6">
        <w:rPr>
          <w:i/>
          <w:iCs/>
          <w:sz w:val="20"/>
          <w:lang w:val="en-GB"/>
        </w:rPr>
        <w:t xml:space="preserve">Table </w:t>
      </w:r>
      <w:r w:rsidR="000B0378" w:rsidRPr="00CF79C6">
        <w:rPr>
          <w:i/>
          <w:iCs/>
          <w:sz w:val="20"/>
          <w:lang w:val="en-GB"/>
        </w:rPr>
        <w:t>S</w:t>
      </w:r>
      <w:r w:rsidR="00284D4C">
        <w:rPr>
          <w:i/>
          <w:iCs/>
          <w:sz w:val="20"/>
          <w:lang w:val="en-GB"/>
        </w:rPr>
        <w:t>2</w:t>
      </w:r>
      <w:r w:rsidRPr="00CF79C6">
        <w:rPr>
          <w:i/>
          <w:iCs/>
          <w:sz w:val="20"/>
          <w:lang w:val="en-GB"/>
        </w:rPr>
        <w:t>.</w:t>
      </w:r>
      <w:r w:rsidRPr="00CF79C6">
        <w:rPr>
          <w:sz w:val="20"/>
          <w:lang w:val="en-GB"/>
        </w:rPr>
        <w:t xml:space="preserve"> Parameters for calculation of Hildebrand solubility parameter </w:t>
      </w:r>
      <m:oMath>
        <m:r>
          <w:rPr>
            <w:rFonts w:ascii="Cambria Math" w:hAnsi="Cambria Math"/>
            <w:sz w:val="20"/>
            <w:lang w:val="en-GB"/>
          </w:rPr>
          <m:t>δ</m:t>
        </m:r>
      </m:oMath>
      <w:r w:rsidRPr="00CF79C6">
        <w:rPr>
          <w:sz w:val="20"/>
          <w:lang w:val="en-GB"/>
        </w:rPr>
        <w:t xml:space="preserve"> and its dispersion, polar, and hydrogen bonding components, </w:t>
      </w:r>
      <m:oMath>
        <m:sSub>
          <m:sSubPr>
            <m:ctrlPr>
              <w:rPr>
                <w:rFonts w:ascii="Cambria Math" w:hAnsi="Cambria Math"/>
                <w:i/>
                <w:sz w:val="20"/>
                <w:lang w:val="en-GB"/>
              </w:rPr>
            </m:ctrlPr>
          </m:sSubPr>
          <m:e>
            <m:r>
              <w:rPr>
                <w:rFonts w:ascii="Cambria Math" w:hAnsi="Cambria Math"/>
                <w:sz w:val="20"/>
                <w:lang w:val="en-GB"/>
              </w:rPr>
              <m:t>δ</m:t>
            </m:r>
          </m:e>
          <m:sub>
            <m:r>
              <w:rPr>
                <w:rFonts w:ascii="Cambria Math" w:hAnsi="Cambria Math"/>
                <w:sz w:val="20"/>
                <w:lang w:val="en-GB"/>
              </w:rPr>
              <m:t>d</m:t>
            </m:r>
          </m:sub>
        </m:sSub>
      </m:oMath>
      <w:r w:rsidRPr="00CF79C6">
        <w:rPr>
          <w:sz w:val="20"/>
          <w:lang w:val="en-GB"/>
        </w:rPr>
        <w:t>,</w:t>
      </w:r>
      <m:oMath>
        <m:sSub>
          <m:sSubPr>
            <m:ctrlPr>
              <w:rPr>
                <w:rFonts w:ascii="Cambria Math" w:hAnsi="Cambria Math"/>
                <w:i/>
                <w:sz w:val="20"/>
                <w:lang w:val="en-GB"/>
              </w:rPr>
            </m:ctrlPr>
          </m:sSubPr>
          <m:e>
            <m:r>
              <w:rPr>
                <w:rFonts w:ascii="Cambria Math" w:hAnsi="Cambria Math"/>
                <w:sz w:val="20"/>
                <w:lang w:val="en-GB"/>
              </w:rPr>
              <m:t>δ</m:t>
            </m:r>
          </m:e>
          <m:sub>
            <m:r>
              <w:rPr>
                <w:rFonts w:ascii="Cambria Math" w:hAnsi="Cambria Math"/>
                <w:sz w:val="20"/>
                <w:lang w:val="en-GB"/>
              </w:rPr>
              <m:t>p</m:t>
            </m:r>
          </m:sub>
        </m:sSub>
      </m:oMath>
      <w:r w:rsidRPr="00CF79C6">
        <w:rPr>
          <w:sz w:val="20"/>
          <w:lang w:val="en-GB"/>
        </w:rPr>
        <w:t xml:space="preserve">, and </w:t>
      </w:r>
      <m:oMath>
        <m:sSub>
          <m:sSubPr>
            <m:ctrlPr>
              <w:rPr>
                <w:rFonts w:ascii="Cambria Math" w:hAnsi="Cambria Math"/>
                <w:i/>
                <w:sz w:val="20"/>
                <w:lang w:val="en-GB"/>
              </w:rPr>
            </m:ctrlPr>
          </m:sSubPr>
          <m:e>
            <m:r>
              <w:rPr>
                <w:rFonts w:ascii="Cambria Math" w:hAnsi="Cambria Math"/>
                <w:sz w:val="20"/>
                <w:lang w:val="en-GB"/>
              </w:rPr>
              <m:t>δ</m:t>
            </m:r>
          </m:e>
          <m:sub>
            <m:r>
              <w:rPr>
                <w:rFonts w:ascii="Cambria Math" w:hAnsi="Cambria Math"/>
                <w:sz w:val="20"/>
                <w:lang w:val="en-GB"/>
              </w:rPr>
              <m:t>h</m:t>
            </m:r>
          </m:sub>
        </m:sSub>
      </m:oMath>
      <w:r w:rsidRPr="00CF79C6">
        <w:rPr>
          <w:sz w:val="20"/>
          <w:lang w:val="en-GB"/>
        </w:rPr>
        <w:t xml:space="preserve">, for glucan-based materials investigated in this work. Group contribution components, molar volume of the group, </w:t>
      </w:r>
      <m:oMath>
        <m:sSub>
          <m:sSubPr>
            <m:ctrlPr>
              <w:rPr>
                <w:rFonts w:ascii="Cambria Math" w:hAnsi="Cambria Math"/>
                <w:i/>
                <w:sz w:val="20"/>
                <w:lang w:val="en-GB"/>
              </w:rPr>
            </m:ctrlPr>
          </m:sSubPr>
          <m:e>
            <m:r>
              <w:rPr>
                <w:rFonts w:ascii="Cambria Math" w:hAnsi="Cambria Math"/>
                <w:sz w:val="20"/>
                <w:lang w:val="en-GB"/>
              </w:rPr>
              <m:t>V</m:t>
            </m:r>
          </m:e>
          <m:sub>
            <m:r>
              <w:rPr>
                <w:rFonts w:ascii="Cambria Math" w:hAnsi="Cambria Math"/>
                <w:sz w:val="20"/>
                <w:lang w:val="en-GB"/>
              </w:rPr>
              <m:t>m,i</m:t>
            </m:r>
          </m:sub>
        </m:sSub>
      </m:oMath>
      <w:r w:rsidRPr="00CF79C6">
        <w:rPr>
          <w:sz w:val="20"/>
          <w:lang w:val="en-GB"/>
        </w:rPr>
        <w:t xml:space="preserve">, dispersion force, </w:t>
      </w:r>
      <m:oMath>
        <m:sSub>
          <m:sSubPr>
            <m:ctrlPr>
              <w:rPr>
                <w:rFonts w:ascii="Cambria Math" w:hAnsi="Cambria Math"/>
                <w:i/>
                <w:sz w:val="20"/>
                <w:lang w:val="en-GB"/>
              </w:rPr>
            </m:ctrlPr>
          </m:sSubPr>
          <m:e>
            <m:r>
              <w:rPr>
                <w:rFonts w:ascii="Cambria Math" w:hAnsi="Cambria Math"/>
                <w:sz w:val="20"/>
                <w:lang w:val="en-GB"/>
              </w:rPr>
              <m:t>F</m:t>
            </m:r>
          </m:e>
          <m:sub>
            <m:r>
              <w:rPr>
                <w:rFonts w:ascii="Cambria Math" w:hAnsi="Cambria Math"/>
                <w:sz w:val="20"/>
                <w:vertAlign w:val="subscript"/>
                <w:lang w:val="en-GB"/>
              </w:rPr>
              <m:t>d,i</m:t>
            </m:r>
          </m:sub>
        </m:sSub>
      </m:oMath>
      <w:r w:rsidRPr="00CF79C6">
        <w:rPr>
          <w:sz w:val="20"/>
          <w:lang w:val="en-GB"/>
        </w:rPr>
        <w:t xml:space="preserve">, polar force, </w:t>
      </w:r>
      <m:oMath>
        <m:sSub>
          <m:sSubPr>
            <m:ctrlPr>
              <w:rPr>
                <w:rFonts w:ascii="Cambria Math" w:hAnsi="Cambria Math"/>
                <w:i/>
                <w:sz w:val="20"/>
                <w:lang w:val="en-GB"/>
              </w:rPr>
            </m:ctrlPr>
          </m:sSubPr>
          <m:e>
            <m:r>
              <w:rPr>
                <w:rFonts w:ascii="Cambria Math" w:hAnsi="Cambria Math"/>
                <w:sz w:val="20"/>
                <w:lang w:val="en-GB"/>
              </w:rPr>
              <m:t>F</m:t>
            </m:r>
          </m:e>
          <m:sub>
            <m:r>
              <w:rPr>
                <w:rFonts w:ascii="Cambria Math" w:hAnsi="Cambria Math"/>
                <w:sz w:val="20"/>
                <w:lang w:val="en-GB"/>
              </w:rPr>
              <m:t>p,i</m:t>
            </m:r>
          </m:sub>
        </m:sSub>
      </m:oMath>
      <w:r w:rsidRPr="00CF79C6">
        <w:rPr>
          <w:sz w:val="20"/>
          <w:lang w:val="en-GB"/>
        </w:rPr>
        <w:t xml:space="preserve">, and hydrogen bonding energy, </w:t>
      </w:r>
      <m:oMath>
        <m:sSub>
          <m:sSubPr>
            <m:ctrlPr>
              <w:rPr>
                <w:rFonts w:ascii="Cambria Math" w:hAnsi="Cambria Math"/>
                <w:i/>
                <w:sz w:val="20"/>
                <w:lang w:val="en-GB"/>
              </w:rPr>
            </m:ctrlPr>
          </m:sSubPr>
          <m:e>
            <m:r>
              <w:rPr>
                <w:rFonts w:ascii="Cambria Math" w:hAnsi="Cambria Math"/>
                <w:sz w:val="20"/>
                <w:lang w:val="en-GB"/>
              </w:rPr>
              <m:t>E</m:t>
            </m:r>
          </m:e>
          <m:sub>
            <m:r>
              <w:rPr>
                <w:rFonts w:ascii="Cambria Math" w:hAnsi="Cambria Math"/>
                <w:sz w:val="20"/>
                <w:lang w:val="en-GB"/>
              </w:rPr>
              <m:t>h,i</m:t>
            </m:r>
          </m:sub>
        </m:sSub>
      </m:oMath>
      <w:r w:rsidRPr="00CF79C6">
        <w:rPr>
          <w:sz w:val="20"/>
          <w:lang w:val="en-GB"/>
        </w:rPr>
        <w:t>, are additionally provided.</w:t>
      </w:r>
    </w:p>
    <w:tbl>
      <w:tblPr>
        <w:tblW w:w="5004" w:type="pct"/>
        <w:jc w:val="center"/>
        <w:tblBorders>
          <w:top w:val="single" w:sz="4" w:space="0" w:color="auto"/>
          <w:bottom w:val="single" w:sz="4" w:space="0" w:color="auto"/>
          <w:insideH w:val="single" w:sz="4" w:space="0" w:color="auto"/>
        </w:tblBorders>
        <w:tblLayout w:type="fixed"/>
        <w:tblCellMar>
          <w:top w:w="28" w:type="dxa"/>
          <w:left w:w="0" w:type="dxa"/>
          <w:bottom w:w="28" w:type="dxa"/>
          <w:right w:w="0" w:type="dxa"/>
        </w:tblCellMar>
        <w:tblLook w:val="01E0" w:firstRow="1" w:lastRow="1" w:firstColumn="1" w:lastColumn="1" w:noHBand="0" w:noVBand="0"/>
      </w:tblPr>
      <w:tblGrid>
        <w:gridCol w:w="1418"/>
        <w:gridCol w:w="957"/>
        <w:gridCol w:w="956"/>
        <w:gridCol w:w="956"/>
        <w:gridCol w:w="960"/>
        <w:gridCol w:w="858"/>
        <w:gridCol w:w="1139"/>
        <w:gridCol w:w="1139"/>
        <w:gridCol w:w="1247"/>
        <w:gridCol w:w="10"/>
      </w:tblGrid>
      <w:tr w:rsidR="000B0378" w:rsidRPr="00CF79C6" w14:paraId="619D317B" w14:textId="77777777" w:rsidTr="00B54824">
        <w:trPr>
          <w:gridAfter w:val="1"/>
          <w:wAfter w:w="4" w:type="pct"/>
          <w:trHeight w:val="20"/>
          <w:jc w:val="center"/>
        </w:trPr>
        <w:tc>
          <w:tcPr>
            <w:tcW w:w="2721" w:type="pct"/>
            <w:gridSpan w:val="5"/>
            <w:tcBorders>
              <w:bottom w:val="single" w:sz="12" w:space="0" w:color="auto"/>
              <w:right w:val="single" w:sz="12" w:space="0" w:color="auto"/>
            </w:tcBorders>
            <w:tcMar>
              <w:top w:w="28" w:type="dxa"/>
              <w:left w:w="28" w:type="dxa"/>
              <w:bottom w:w="28" w:type="dxa"/>
              <w:right w:w="227" w:type="dxa"/>
            </w:tcMar>
            <w:vAlign w:val="center"/>
          </w:tcPr>
          <w:p w14:paraId="0E638AAA" w14:textId="77777777" w:rsidR="00966023" w:rsidRPr="00CF79C6" w:rsidRDefault="00966023" w:rsidP="009079D4">
            <w:pPr>
              <w:spacing w:line="240" w:lineRule="auto"/>
              <w:jc w:val="center"/>
              <w:rPr>
                <w:sz w:val="20"/>
                <w:lang w:val="en-GB"/>
              </w:rPr>
            </w:pPr>
            <w:r w:rsidRPr="00CF79C6">
              <w:rPr>
                <w:sz w:val="20"/>
                <w:lang w:val="en-GB"/>
              </w:rPr>
              <w:t>Structural Group count</w:t>
            </w:r>
          </w:p>
        </w:tc>
        <w:tc>
          <w:tcPr>
            <w:tcW w:w="2274" w:type="pct"/>
            <w:gridSpan w:val="4"/>
            <w:tcBorders>
              <w:left w:val="single" w:sz="12" w:space="0" w:color="auto"/>
              <w:bottom w:val="single" w:sz="12" w:space="0" w:color="auto"/>
            </w:tcBorders>
            <w:vAlign w:val="center"/>
          </w:tcPr>
          <w:p w14:paraId="1BCB4EDD" w14:textId="77777777" w:rsidR="00966023" w:rsidRPr="00CF79C6" w:rsidRDefault="00966023" w:rsidP="009079D4">
            <w:pPr>
              <w:spacing w:line="240" w:lineRule="auto"/>
              <w:jc w:val="center"/>
              <w:rPr>
                <w:sz w:val="20"/>
                <w:lang w:val="en-GB"/>
              </w:rPr>
            </w:pPr>
            <w:r w:rsidRPr="00CF79C6">
              <w:rPr>
                <w:sz w:val="20"/>
                <w:lang w:val="en-GB"/>
              </w:rPr>
              <w:t>Components of Group Contribution Method</w:t>
            </w:r>
          </w:p>
        </w:tc>
      </w:tr>
      <w:tr w:rsidR="000B0378" w:rsidRPr="00CF79C6" w14:paraId="77E99A08" w14:textId="77777777" w:rsidTr="00B54824">
        <w:trPr>
          <w:trHeight w:val="20"/>
          <w:jc w:val="center"/>
        </w:trPr>
        <w:tc>
          <w:tcPr>
            <w:tcW w:w="735" w:type="pct"/>
            <w:tcBorders>
              <w:bottom w:val="single" w:sz="12" w:space="0" w:color="auto"/>
              <w:right w:val="single" w:sz="12" w:space="0" w:color="auto"/>
            </w:tcBorders>
            <w:tcMar>
              <w:top w:w="28" w:type="dxa"/>
              <w:left w:w="28" w:type="dxa"/>
              <w:bottom w:w="28" w:type="dxa"/>
              <w:right w:w="227" w:type="dxa"/>
            </w:tcMar>
            <w:vAlign w:val="center"/>
          </w:tcPr>
          <w:p w14:paraId="66802CC0" w14:textId="77777777" w:rsidR="00966023" w:rsidRPr="00CF79C6" w:rsidRDefault="00966023" w:rsidP="009079D4">
            <w:pPr>
              <w:spacing w:line="240" w:lineRule="auto"/>
              <w:jc w:val="center"/>
              <w:rPr>
                <w:sz w:val="20"/>
                <w:lang w:val="en-GB"/>
              </w:rPr>
            </w:pPr>
            <w:r w:rsidRPr="00CF79C6">
              <w:rPr>
                <w:sz w:val="20"/>
                <w:lang w:val="en-GB"/>
              </w:rPr>
              <w:t>Group</w:t>
            </w:r>
          </w:p>
        </w:tc>
        <w:tc>
          <w:tcPr>
            <w:tcW w:w="496" w:type="pct"/>
            <w:tcBorders>
              <w:left w:val="single" w:sz="12" w:space="0" w:color="auto"/>
              <w:bottom w:val="single" w:sz="12" w:space="0" w:color="auto"/>
            </w:tcBorders>
            <w:tcMar>
              <w:top w:w="28" w:type="dxa"/>
              <w:left w:w="28" w:type="dxa"/>
              <w:bottom w:w="28" w:type="dxa"/>
              <w:right w:w="227" w:type="dxa"/>
            </w:tcMar>
            <w:vAlign w:val="center"/>
          </w:tcPr>
          <w:p w14:paraId="5E419F42" w14:textId="77777777" w:rsidR="00966023" w:rsidRPr="00CF79C6" w:rsidRDefault="00966023" w:rsidP="009079D4">
            <w:pPr>
              <w:spacing w:line="240" w:lineRule="auto"/>
              <w:jc w:val="center"/>
              <w:rPr>
                <w:sz w:val="20"/>
                <w:lang w:val="en-GB"/>
              </w:rPr>
            </w:pPr>
            <w:r w:rsidRPr="00CF79C6">
              <w:rPr>
                <w:rFonts w:ascii="Symbol" w:hAnsi="Symbol"/>
                <w:sz w:val="20"/>
                <w:lang w:val="en-GB"/>
              </w:rPr>
              <w:t>a</w:t>
            </w:r>
            <w:r w:rsidRPr="00CF79C6">
              <w:rPr>
                <w:sz w:val="20"/>
                <w:lang w:val="en-GB"/>
              </w:rPr>
              <w:t>-1,3-glucan</w:t>
            </w:r>
          </w:p>
        </w:tc>
        <w:tc>
          <w:tcPr>
            <w:tcW w:w="496" w:type="pct"/>
            <w:tcBorders>
              <w:bottom w:val="single" w:sz="12" w:space="0" w:color="auto"/>
            </w:tcBorders>
            <w:vAlign w:val="center"/>
          </w:tcPr>
          <w:p w14:paraId="16879B31" w14:textId="77777777" w:rsidR="00966023" w:rsidRPr="00CF79C6" w:rsidRDefault="00966023" w:rsidP="009079D4">
            <w:pPr>
              <w:spacing w:line="240" w:lineRule="auto"/>
              <w:jc w:val="center"/>
              <w:rPr>
                <w:sz w:val="20"/>
                <w:lang w:val="en-GB"/>
              </w:rPr>
            </w:pPr>
            <w:r w:rsidRPr="00CF79C6">
              <w:rPr>
                <w:sz w:val="20"/>
                <w:lang w:val="en-GB"/>
              </w:rPr>
              <w:t>GLA</w:t>
            </w:r>
          </w:p>
        </w:tc>
        <w:tc>
          <w:tcPr>
            <w:tcW w:w="496" w:type="pct"/>
            <w:tcBorders>
              <w:bottom w:val="single" w:sz="12" w:space="0" w:color="auto"/>
            </w:tcBorders>
            <w:vAlign w:val="center"/>
          </w:tcPr>
          <w:p w14:paraId="6B597613" w14:textId="77777777" w:rsidR="00966023" w:rsidRPr="00CF79C6" w:rsidRDefault="00966023" w:rsidP="009079D4">
            <w:pPr>
              <w:spacing w:line="240" w:lineRule="auto"/>
              <w:jc w:val="center"/>
              <w:rPr>
                <w:sz w:val="20"/>
                <w:lang w:val="en-GB"/>
              </w:rPr>
            </w:pPr>
            <w:r w:rsidRPr="00CF79C6">
              <w:rPr>
                <w:sz w:val="20"/>
                <w:lang w:val="en-GB"/>
              </w:rPr>
              <w:t>GP1</w:t>
            </w:r>
          </w:p>
        </w:tc>
        <w:tc>
          <w:tcPr>
            <w:tcW w:w="498" w:type="pct"/>
            <w:tcBorders>
              <w:bottom w:val="single" w:sz="12" w:space="0" w:color="auto"/>
              <w:right w:val="single" w:sz="12" w:space="0" w:color="auto"/>
            </w:tcBorders>
            <w:vAlign w:val="center"/>
          </w:tcPr>
          <w:p w14:paraId="6213977C" w14:textId="77777777" w:rsidR="00966023" w:rsidRPr="00CF79C6" w:rsidRDefault="00966023" w:rsidP="009079D4">
            <w:pPr>
              <w:spacing w:line="240" w:lineRule="auto"/>
              <w:jc w:val="center"/>
              <w:rPr>
                <w:sz w:val="20"/>
                <w:lang w:val="en-GB"/>
              </w:rPr>
            </w:pPr>
            <w:r w:rsidRPr="00CF79C6">
              <w:rPr>
                <w:sz w:val="20"/>
                <w:lang w:val="en-GB"/>
              </w:rPr>
              <w:t>GP2</w:t>
            </w:r>
          </w:p>
        </w:tc>
        <w:tc>
          <w:tcPr>
            <w:tcW w:w="445" w:type="pct"/>
            <w:tcBorders>
              <w:left w:val="single" w:sz="12" w:space="0" w:color="auto"/>
              <w:bottom w:val="single" w:sz="12" w:space="0" w:color="auto"/>
            </w:tcBorders>
            <w:vAlign w:val="center"/>
          </w:tcPr>
          <w:p w14:paraId="24A74F22" w14:textId="77777777" w:rsidR="00966023" w:rsidRPr="00CF79C6" w:rsidRDefault="00C9506C" w:rsidP="009079D4">
            <w:pPr>
              <w:spacing w:line="240" w:lineRule="auto"/>
              <w:jc w:val="center"/>
              <w:rPr>
                <w:sz w:val="20"/>
                <w:lang w:val="en-GB"/>
              </w:rPr>
            </w:pPr>
            <m:oMathPara>
              <m:oMath>
                <m:sSub>
                  <m:sSubPr>
                    <m:ctrlPr>
                      <w:rPr>
                        <w:rFonts w:ascii="Cambria Math" w:hAnsi="Cambria Math"/>
                        <w:i/>
                        <w:sz w:val="20"/>
                        <w:lang w:val="en-GB"/>
                      </w:rPr>
                    </m:ctrlPr>
                  </m:sSubPr>
                  <m:e>
                    <m:r>
                      <w:rPr>
                        <w:rFonts w:ascii="Cambria Math" w:hAnsi="Cambria Math"/>
                        <w:sz w:val="20"/>
                        <w:lang w:val="en-GB"/>
                      </w:rPr>
                      <m:t>V</m:t>
                    </m:r>
                  </m:e>
                  <m:sub>
                    <m:r>
                      <w:rPr>
                        <w:rFonts w:ascii="Cambria Math" w:hAnsi="Cambria Math"/>
                        <w:sz w:val="20"/>
                        <w:lang w:val="en-GB"/>
                      </w:rPr>
                      <m:t>m,i</m:t>
                    </m:r>
                  </m:sub>
                </m:sSub>
              </m:oMath>
            </m:oMathPara>
          </w:p>
          <w:p w14:paraId="41939216" w14:textId="77777777" w:rsidR="00966023" w:rsidRPr="00CF79C6" w:rsidRDefault="00966023" w:rsidP="009079D4">
            <w:pPr>
              <w:spacing w:line="240" w:lineRule="auto"/>
              <w:jc w:val="center"/>
              <w:rPr>
                <w:sz w:val="20"/>
                <w:lang w:val="en-GB"/>
              </w:rPr>
            </w:pPr>
            <w:r w:rsidRPr="00CF79C6">
              <w:rPr>
                <w:sz w:val="20"/>
                <w:lang w:val="en-GB"/>
              </w:rPr>
              <w:t>[cm</w:t>
            </w:r>
            <w:r w:rsidRPr="00CF79C6">
              <w:rPr>
                <w:sz w:val="20"/>
                <w:vertAlign w:val="superscript"/>
                <w:lang w:val="en-GB"/>
              </w:rPr>
              <w:t>3</w:t>
            </w:r>
            <w:r w:rsidRPr="00CF79C6">
              <w:rPr>
                <w:sz w:val="20"/>
                <w:lang w:val="en-GB"/>
              </w:rPr>
              <w:t>/mol]</w:t>
            </w:r>
          </w:p>
        </w:tc>
        <w:tc>
          <w:tcPr>
            <w:tcW w:w="591" w:type="pct"/>
            <w:tcBorders>
              <w:bottom w:val="single" w:sz="12" w:space="0" w:color="auto"/>
            </w:tcBorders>
            <w:vAlign w:val="center"/>
          </w:tcPr>
          <w:p w14:paraId="55581B73" w14:textId="77777777" w:rsidR="00966023" w:rsidRPr="00CF79C6" w:rsidRDefault="00C9506C" w:rsidP="009079D4">
            <w:pPr>
              <w:spacing w:line="240" w:lineRule="auto"/>
              <w:jc w:val="center"/>
              <w:rPr>
                <w:sz w:val="20"/>
                <w:lang w:val="en-GB"/>
              </w:rPr>
            </w:pPr>
            <m:oMathPara>
              <m:oMath>
                <m:sSub>
                  <m:sSubPr>
                    <m:ctrlPr>
                      <w:rPr>
                        <w:rFonts w:ascii="Cambria Math" w:hAnsi="Cambria Math"/>
                        <w:i/>
                        <w:sz w:val="20"/>
                        <w:lang w:val="en-GB"/>
                      </w:rPr>
                    </m:ctrlPr>
                  </m:sSubPr>
                  <m:e>
                    <m:r>
                      <w:rPr>
                        <w:rFonts w:ascii="Cambria Math" w:hAnsi="Cambria Math"/>
                        <w:sz w:val="20"/>
                        <w:lang w:val="en-GB"/>
                      </w:rPr>
                      <m:t>F</m:t>
                    </m:r>
                  </m:e>
                  <m:sub>
                    <m:r>
                      <w:rPr>
                        <w:rFonts w:ascii="Cambria Math" w:hAnsi="Cambria Math"/>
                        <w:sz w:val="20"/>
                        <w:vertAlign w:val="subscript"/>
                        <w:lang w:val="en-GB"/>
                      </w:rPr>
                      <m:t>d,i</m:t>
                    </m:r>
                  </m:sub>
                </m:sSub>
              </m:oMath>
            </m:oMathPara>
          </w:p>
          <w:p w14:paraId="3021F33B" w14:textId="77777777" w:rsidR="00966023" w:rsidRPr="00CF79C6" w:rsidRDefault="00966023" w:rsidP="009079D4">
            <w:pPr>
              <w:spacing w:line="240" w:lineRule="auto"/>
              <w:jc w:val="center"/>
              <w:rPr>
                <w:sz w:val="20"/>
                <w:lang w:val="en-GB"/>
              </w:rPr>
            </w:pPr>
            <w:r w:rsidRPr="00CF79C6">
              <w:rPr>
                <w:sz w:val="20"/>
                <w:lang w:val="en-GB"/>
              </w:rPr>
              <w:t>[MPa</w:t>
            </w:r>
            <w:r w:rsidRPr="00CF79C6">
              <w:rPr>
                <w:sz w:val="20"/>
                <w:vertAlign w:val="superscript"/>
                <w:lang w:val="en-GB"/>
              </w:rPr>
              <w:t>0.5</w:t>
            </w:r>
            <w:r w:rsidRPr="00CF79C6">
              <w:rPr>
                <w:sz w:val="20"/>
                <w:lang w:val="en-GB"/>
              </w:rPr>
              <w:t>/mol]</w:t>
            </w:r>
          </w:p>
        </w:tc>
        <w:tc>
          <w:tcPr>
            <w:tcW w:w="591" w:type="pct"/>
            <w:tcBorders>
              <w:bottom w:val="single" w:sz="12" w:space="0" w:color="auto"/>
            </w:tcBorders>
            <w:vAlign w:val="center"/>
          </w:tcPr>
          <w:p w14:paraId="217CD9DB" w14:textId="77777777" w:rsidR="00966023" w:rsidRPr="00CF79C6" w:rsidRDefault="00C9506C" w:rsidP="009079D4">
            <w:pPr>
              <w:spacing w:line="240" w:lineRule="auto"/>
              <w:jc w:val="center"/>
              <w:rPr>
                <w:sz w:val="20"/>
                <w:lang w:val="en-GB"/>
              </w:rPr>
            </w:pPr>
            <m:oMathPara>
              <m:oMath>
                <m:sSub>
                  <m:sSubPr>
                    <m:ctrlPr>
                      <w:rPr>
                        <w:rFonts w:ascii="Cambria Math" w:hAnsi="Cambria Math"/>
                        <w:i/>
                        <w:sz w:val="20"/>
                        <w:lang w:val="en-GB"/>
                      </w:rPr>
                    </m:ctrlPr>
                  </m:sSubPr>
                  <m:e>
                    <m:r>
                      <w:rPr>
                        <w:rFonts w:ascii="Cambria Math" w:hAnsi="Cambria Math"/>
                        <w:sz w:val="20"/>
                        <w:lang w:val="en-GB"/>
                      </w:rPr>
                      <m:t>F</m:t>
                    </m:r>
                  </m:e>
                  <m:sub>
                    <m:r>
                      <w:rPr>
                        <w:rFonts w:ascii="Cambria Math" w:hAnsi="Cambria Math"/>
                        <w:sz w:val="20"/>
                        <w:lang w:val="en-GB"/>
                      </w:rPr>
                      <m:t>p,i</m:t>
                    </m:r>
                  </m:sub>
                </m:sSub>
              </m:oMath>
            </m:oMathPara>
          </w:p>
          <w:p w14:paraId="4DBE5B9B" w14:textId="77777777" w:rsidR="00966023" w:rsidRPr="00CF79C6" w:rsidRDefault="00966023" w:rsidP="009079D4">
            <w:pPr>
              <w:spacing w:line="240" w:lineRule="auto"/>
              <w:jc w:val="center"/>
              <w:rPr>
                <w:sz w:val="20"/>
                <w:lang w:val="en-GB"/>
              </w:rPr>
            </w:pPr>
            <w:r w:rsidRPr="00CF79C6">
              <w:rPr>
                <w:sz w:val="20"/>
                <w:lang w:val="en-GB"/>
              </w:rPr>
              <w:t>[MPa</w:t>
            </w:r>
            <w:r w:rsidRPr="00CF79C6">
              <w:rPr>
                <w:sz w:val="20"/>
                <w:vertAlign w:val="superscript"/>
                <w:lang w:val="en-GB"/>
              </w:rPr>
              <w:t>0.5</w:t>
            </w:r>
            <w:r w:rsidRPr="00CF79C6">
              <w:rPr>
                <w:sz w:val="20"/>
                <w:lang w:val="en-GB"/>
              </w:rPr>
              <w:t>/mol]</w:t>
            </w:r>
          </w:p>
        </w:tc>
        <w:tc>
          <w:tcPr>
            <w:tcW w:w="652" w:type="pct"/>
            <w:gridSpan w:val="2"/>
            <w:tcBorders>
              <w:bottom w:val="single" w:sz="12" w:space="0" w:color="auto"/>
            </w:tcBorders>
            <w:vAlign w:val="center"/>
          </w:tcPr>
          <w:p w14:paraId="1ACD3A3A" w14:textId="77777777" w:rsidR="00966023" w:rsidRPr="00CF79C6" w:rsidRDefault="00C9506C" w:rsidP="009079D4">
            <w:pPr>
              <w:spacing w:line="240" w:lineRule="auto"/>
              <w:jc w:val="center"/>
              <w:rPr>
                <w:sz w:val="20"/>
                <w:lang w:val="en-GB"/>
              </w:rPr>
            </w:pPr>
            <m:oMathPara>
              <m:oMath>
                <m:sSub>
                  <m:sSubPr>
                    <m:ctrlPr>
                      <w:rPr>
                        <w:rFonts w:ascii="Cambria Math" w:hAnsi="Cambria Math"/>
                        <w:i/>
                        <w:sz w:val="20"/>
                        <w:lang w:val="en-GB"/>
                      </w:rPr>
                    </m:ctrlPr>
                  </m:sSubPr>
                  <m:e>
                    <m:r>
                      <w:rPr>
                        <w:rFonts w:ascii="Cambria Math" w:hAnsi="Cambria Math"/>
                        <w:sz w:val="20"/>
                        <w:lang w:val="en-GB"/>
                      </w:rPr>
                      <m:t>E</m:t>
                    </m:r>
                  </m:e>
                  <m:sub>
                    <m:r>
                      <w:rPr>
                        <w:rFonts w:ascii="Cambria Math" w:hAnsi="Cambria Math"/>
                        <w:sz w:val="20"/>
                        <w:lang w:val="en-GB"/>
                      </w:rPr>
                      <m:t>h,i</m:t>
                    </m:r>
                  </m:sub>
                </m:sSub>
              </m:oMath>
            </m:oMathPara>
          </w:p>
          <w:p w14:paraId="4E3F92A5" w14:textId="77777777" w:rsidR="00966023" w:rsidRPr="00CF79C6" w:rsidRDefault="00966023" w:rsidP="009079D4">
            <w:pPr>
              <w:spacing w:line="240" w:lineRule="auto"/>
              <w:jc w:val="center"/>
              <w:rPr>
                <w:sz w:val="20"/>
                <w:lang w:val="en-GB"/>
              </w:rPr>
            </w:pPr>
            <w:r w:rsidRPr="00CF79C6">
              <w:rPr>
                <w:sz w:val="20"/>
                <w:lang w:val="en-GB"/>
              </w:rPr>
              <w:t>[J/mol]</w:t>
            </w:r>
          </w:p>
        </w:tc>
      </w:tr>
      <w:tr w:rsidR="000B0378" w:rsidRPr="00CF79C6" w14:paraId="1513668E" w14:textId="77777777" w:rsidTr="00B54824">
        <w:trPr>
          <w:trHeight w:val="20"/>
          <w:jc w:val="center"/>
        </w:trPr>
        <w:tc>
          <w:tcPr>
            <w:tcW w:w="735" w:type="pct"/>
            <w:tcBorders>
              <w:top w:val="single" w:sz="12" w:space="0" w:color="auto"/>
              <w:right w:val="single" w:sz="12" w:space="0" w:color="auto"/>
            </w:tcBorders>
            <w:tcMar>
              <w:top w:w="28" w:type="dxa"/>
              <w:left w:w="28" w:type="dxa"/>
              <w:bottom w:w="28" w:type="dxa"/>
              <w:right w:w="227" w:type="dxa"/>
            </w:tcMar>
            <w:vAlign w:val="center"/>
          </w:tcPr>
          <w:p w14:paraId="57C719CB" w14:textId="3FF1BF91" w:rsidR="00966023" w:rsidRPr="00CF79C6" w:rsidRDefault="00FD02EE" w:rsidP="009079D4">
            <w:pPr>
              <w:spacing w:line="240" w:lineRule="auto"/>
              <w:jc w:val="center"/>
              <w:rPr>
                <w:sz w:val="20"/>
                <w:lang w:val="en-GB"/>
              </w:rPr>
            </w:pPr>
            <w:r w:rsidRPr="008314CA">
              <w:rPr>
                <w:rFonts w:cs="Arial"/>
                <w:sz w:val="20"/>
                <w:lang w:val="en-GB"/>
              </w:rPr>
              <w:t>–</w:t>
            </w:r>
            <w:r w:rsidR="00966023" w:rsidRPr="00CF79C6">
              <w:rPr>
                <w:sz w:val="20"/>
                <w:lang w:val="en-GB"/>
              </w:rPr>
              <w:t>CH</w:t>
            </w:r>
            <w:r w:rsidR="00966023" w:rsidRPr="00CF79C6">
              <w:rPr>
                <w:sz w:val="20"/>
                <w:vertAlign w:val="subscript"/>
                <w:lang w:val="en-GB"/>
              </w:rPr>
              <w:t>2</w:t>
            </w:r>
            <w:r w:rsidRPr="008314CA">
              <w:rPr>
                <w:rFonts w:cs="Arial"/>
                <w:sz w:val="20"/>
                <w:lang w:val="en-GB"/>
              </w:rPr>
              <w:t>–</w:t>
            </w:r>
          </w:p>
        </w:tc>
        <w:tc>
          <w:tcPr>
            <w:tcW w:w="496" w:type="pct"/>
            <w:tcBorders>
              <w:top w:val="single" w:sz="12" w:space="0" w:color="auto"/>
              <w:left w:val="single" w:sz="12" w:space="0" w:color="auto"/>
            </w:tcBorders>
            <w:tcMar>
              <w:top w:w="28" w:type="dxa"/>
              <w:left w:w="28" w:type="dxa"/>
              <w:bottom w:w="28" w:type="dxa"/>
              <w:right w:w="227" w:type="dxa"/>
            </w:tcMar>
            <w:vAlign w:val="center"/>
          </w:tcPr>
          <w:p w14:paraId="0C356860" w14:textId="77777777" w:rsidR="00966023" w:rsidRPr="00CF79C6" w:rsidRDefault="00966023" w:rsidP="009079D4">
            <w:pPr>
              <w:spacing w:line="240" w:lineRule="auto"/>
              <w:jc w:val="center"/>
              <w:rPr>
                <w:sz w:val="20"/>
                <w:lang w:val="en-GB"/>
              </w:rPr>
            </w:pPr>
            <w:r w:rsidRPr="00CF79C6">
              <w:rPr>
                <w:sz w:val="20"/>
                <w:lang w:val="en-GB"/>
              </w:rPr>
              <w:t>1</w:t>
            </w:r>
          </w:p>
        </w:tc>
        <w:tc>
          <w:tcPr>
            <w:tcW w:w="496" w:type="pct"/>
            <w:tcBorders>
              <w:top w:val="single" w:sz="12" w:space="0" w:color="auto"/>
            </w:tcBorders>
            <w:vAlign w:val="center"/>
          </w:tcPr>
          <w:p w14:paraId="77F1E65D" w14:textId="49D351C2" w:rsidR="00966023" w:rsidRPr="00CF79C6" w:rsidRDefault="00D83971" w:rsidP="009079D4">
            <w:pPr>
              <w:spacing w:line="240" w:lineRule="auto"/>
              <w:jc w:val="center"/>
              <w:rPr>
                <w:noProof/>
                <w:sz w:val="20"/>
                <w:lang w:val="en-GB"/>
              </w:rPr>
            </w:pPr>
            <w:r>
              <w:rPr>
                <w:noProof/>
                <w:sz w:val="20"/>
                <w:lang w:val="en-GB"/>
              </w:rPr>
              <w:t>4.2</w:t>
            </w:r>
          </w:p>
        </w:tc>
        <w:tc>
          <w:tcPr>
            <w:tcW w:w="496" w:type="pct"/>
            <w:tcBorders>
              <w:top w:val="single" w:sz="12" w:space="0" w:color="auto"/>
            </w:tcBorders>
            <w:vAlign w:val="center"/>
          </w:tcPr>
          <w:p w14:paraId="161F8688" w14:textId="6153C352" w:rsidR="00966023" w:rsidRPr="00CF79C6" w:rsidRDefault="00AE7BE7" w:rsidP="009079D4">
            <w:pPr>
              <w:spacing w:line="240" w:lineRule="auto"/>
              <w:jc w:val="center"/>
              <w:rPr>
                <w:noProof/>
                <w:sz w:val="20"/>
                <w:lang w:val="en-GB"/>
              </w:rPr>
            </w:pPr>
            <w:r>
              <w:rPr>
                <w:noProof/>
                <w:sz w:val="20"/>
                <w:lang w:val="en-GB"/>
              </w:rPr>
              <w:t>23.4</w:t>
            </w:r>
          </w:p>
        </w:tc>
        <w:tc>
          <w:tcPr>
            <w:tcW w:w="498" w:type="pct"/>
            <w:tcBorders>
              <w:top w:val="single" w:sz="12" w:space="0" w:color="auto"/>
              <w:right w:val="single" w:sz="12" w:space="0" w:color="auto"/>
            </w:tcBorders>
            <w:vAlign w:val="center"/>
          </w:tcPr>
          <w:p w14:paraId="5278D5EA" w14:textId="4D184488" w:rsidR="00966023" w:rsidRPr="00CF79C6" w:rsidRDefault="004E37F5" w:rsidP="009079D4">
            <w:pPr>
              <w:spacing w:line="240" w:lineRule="auto"/>
              <w:jc w:val="center"/>
              <w:rPr>
                <w:noProof/>
                <w:sz w:val="20"/>
                <w:lang w:val="en-GB"/>
              </w:rPr>
            </w:pPr>
            <w:r>
              <w:rPr>
                <w:noProof/>
                <w:sz w:val="20"/>
                <w:lang w:val="en-GB"/>
              </w:rPr>
              <w:t>33.2</w:t>
            </w:r>
          </w:p>
        </w:tc>
        <w:tc>
          <w:tcPr>
            <w:tcW w:w="445" w:type="pct"/>
            <w:tcBorders>
              <w:top w:val="single" w:sz="12" w:space="0" w:color="auto"/>
              <w:left w:val="single" w:sz="12" w:space="0" w:color="auto"/>
            </w:tcBorders>
            <w:vAlign w:val="center"/>
          </w:tcPr>
          <w:p w14:paraId="00B348EE" w14:textId="77777777" w:rsidR="00966023" w:rsidRPr="00CF79C6" w:rsidRDefault="00966023" w:rsidP="009079D4">
            <w:pPr>
              <w:spacing w:line="240" w:lineRule="auto"/>
              <w:jc w:val="center"/>
              <w:rPr>
                <w:noProof/>
                <w:sz w:val="20"/>
                <w:lang w:val="en-GB"/>
              </w:rPr>
            </w:pPr>
            <w:r w:rsidRPr="00CF79C6">
              <w:rPr>
                <w:noProof/>
                <w:sz w:val="20"/>
                <w:lang w:val="en-GB"/>
              </w:rPr>
              <w:t>15.55</w:t>
            </w:r>
          </w:p>
        </w:tc>
        <w:tc>
          <w:tcPr>
            <w:tcW w:w="591" w:type="pct"/>
            <w:tcBorders>
              <w:top w:val="single" w:sz="12" w:space="0" w:color="auto"/>
            </w:tcBorders>
            <w:vAlign w:val="center"/>
          </w:tcPr>
          <w:p w14:paraId="79017A8B" w14:textId="77777777" w:rsidR="00966023" w:rsidRPr="00CF79C6" w:rsidRDefault="00966023" w:rsidP="009079D4">
            <w:pPr>
              <w:spacing w:line="240" w:lineRule="auto"/>
              <w:jc w:val="center"/>
              <w:rPr>
                <w:noProof/>
                <w:sz w:val="20"/>
                <w:lang w:val="en-GB"/>
              </w:rPr>
            </w:pPr>
            <w:r w:rsidRPr="00CF79C6">
              <w:rPr>
                <w:noProof/>
                <w:sz w:val="20"/>
                <w:lang w:val="en-GB"/>
              </w:rPr>
              <w:t>270</w:t>
            </w:r>
          </w:p>
        </w:tc>
        <w:tc>
          <w:tcPr>
            <w:tcW w:w="591" w:type="pct"/>
            <w:tcBorders>
              <w:top w:val="single" w:sz="12" w:space="0" w:color="auto"/>
            </w:tcBorders>
            <w:vAlign w:val="center"/>
          </w:tcPr>
          <w:p w14:paraId="48C72D85" w14:textId="77777777" w:rsidR="00966023" w:rsidRPr="00CF79C6" w:rsidRDefault="00966023" w:rsidP="009079D4">
            <w:pPr>
              <w:spacing w:line="240" w:lineRule="auto"/>
              <w:jc w:val="center"/>
              <w:rPr>
                <w:noProof/>
                <w:sz w:val="20"/>
                <w:lang w:val="en-GB"/>
              </w:rPr>
            </w:pPr>
            <w:r w:rsidRPr="00CF79C6">
              <w:rPr>
                <w:noProof/>
                <w:sz w:val="20"/>
                <w:lang w:val="en-GB"/>
              </w:rPr>
              <w:t>0</w:t>
            </w:r>
          </w:p>
        </w:tc>
        <w:tc>
          <w:tcPr>
            <w:tcW w:w="652" w:type="pct"/>
            <w:gridSpan w:val="2"/>
            <w:tcBorders>
              <w:top w:val="single" w:sz="12" w:space="0" w:color="auto"/>
            </w:tcBorders>
            <w:vAlign w:val="center"/>
          </w:tcPr>
          <w:p w14:paraId="1C2A1279" w14:textId="77777777" w:rsidR="00966023" w:rsidRPr="00CF79C6" w:rsidRDefault="00966023" w:rsidP="009079D4">
            <w:pPr>
              <w:spacing w:line="240" w:lineRule="auto"/>
              <w:jc w:val="center"/>
              <w:rPr>
                <w:noProof/>
                <w:sz w:val="20"/>
                <w:lang w:val="en-GB"/>
              </w:rPr>
            </w:pPr>
            <w:r w:rsidRPr="00CF79C6">
              <w:rPr>
                <w:noProof/>
                <w:sz w:val="20"/>
                <w:lang w:val="en-GB"/>
              </w:rPr>
              <w:t>0</w:t>
            </w:r>
          </w:p>
        </w:tc>
      </w:tr>
      <w:tr w:rsidR="000B0378" w:rsidRPr="00CF79C6" w14:paraId="379CD702" w14:textId="77777777" w:rsidTr="00B54824">
        <w:trPr>
          <w:trHeight w:val="20"/>
          <w:jc w:val="center"/>
        </w:trPr>
        <w:tc>
          <w:tcPr>
            <w:tcW w:w="735" w:type="pct"/>
            <w:tcBorders>
              <w:top w:val="single" w:sz="4" w:space="0" w:color="auto"/>
              <w:bottom w:val="single" w:sz="4" w:space="0" w:color="auto"/>
              <w:right w:val="single" w:sz="12" w:space="0" w:color="auto"/>
            </w:tcBorders>
            <w:tcMar>
              <w:top w:w="28" w:type="dxa"/>
              <w:left w:w="28" w:type="dxa"/>
              <w:bottom w:w="28" w:type="dxa"/>
              <w:right w:w="227" w:type="dxa"/>
            </w:tcMar>
            <w:vAlign w:val="center"/>
          </w:tcPr>
          <w:p w14:paraId="24520AB6" w14:textId="4A93DC71" w:rsidR="00966023" w:rsidRPr="00CF79C6" w:rsidRDefault="00966023" w:rsidP="009079D4">
            <w:pPr>
              <w:spacing w:line="240" w:lineRule="auto"/>
              <w:jc w:val="center"/>
              <w:rPr>
                <w:sz w:val="20"/>
                <w:lang w:val="en-GB"/>
              </w:rPr>
            </w:pPr>
            <w:r w:rsidRPr="00CF79C6">
              <w:rPr>
                <w:sz w:val="20"/>
                <w:lang w:val="en-GB"/>
              </w:rPr>
              <w:t>&gt;CH</w:t>
            </w:r>
            <w:r w:rsidR="00FD02EE" w:rsidRPr="008314CA">
              <w:rPr>
                <w:rFonts w:cs="Arial"/>
                <w:sz w:val="20"/>
                <w:lang w:val="en-GB"/>
              </w:rPr>
              <w:t>–</w:t>
            </w:r>
          </w:p>
        </w:tc>
        <w:tc>
          <w:tcPr>
            <w:tcW w:w="496" w:type="pct"/>
            <w:tcBorders>
              <w:top w:val="single" w:sz="4" w:space="0" w:color="auto"/>
              <w:left w:val="single" w:sz="12" w:space="0" w:color="auto"/>
              <w:bottom w:val="single" w:sz="4" w:space="0" w:color="auto"/>
            </w:tcBorders>
            <w:tcMar>
              <w:top w:w="28" w:type="dxa"/>
              <w:left w:w="28" w:type="dxa"/>
              <w:bottom w:w="28" w:type="dxa"/>
              <w:right w:w="227" w:type="dxa"/>
            </w:tcMar>
            <w:vAlign w:val="center"/>
          </w:tcPr>
          <w:p w14:paraId="7A71B9A3" w14:textId="77777777" w:rsidR="00966023" w:rsidRPr="00CF79C6" w:rsidRDefault="00966023" w:rsidP="009079D4">
            <w:pPr>
              <w:spacing w:line="240" w:lineRule="auto"/>
              <w:jc w:val="center"/>
              <w:rPr>
                <w:sz w:val="20"/>
                <w:lang w:val="en-GB"/>
              </w:rPr>
            </w:pPr>
            <w:r w:rsidRPr="00CF79C6">
              <w:rPr>
                <w:sz w:val="20"/>
                <w:lang w:val="en-GB"/>
              </w:rPr>
              <w:t>5</w:t>
            </w:r>
          </w:p>
        </w:tc>
        <w:tc>
          <w:tcPr>
            <w:tcW w:w="496" w:type="pct"/>
            <w:tcBorders>
              <w:top w:val="single" w:sz="4" w:space="0" w:color="auto"/>
              <w:bottom w:val="single" w:sz="4" w:space="0" w:color="auto"/>
            </w:tcBorders>
            <w:vAlign w:val="center"/>
          </w:tcPr>
          <w:p w14:paraId="77EB9407" w14:textId="77777777" w:rsidR="00966023" w:rsidRPr="00CF79C6" w:rsidRDefault="00966023" w:rsidP="009079D4">
            <w:pPr>
              <w:spacing w:line="240" w:lineRule="auto"/>
              <w:jc w:val="center"/>
              <w:rPr>
                <w:sz w:val="20"/>
                <w:lang w:val="en-GB"/>
              </w:rPr>
            </w:pPr>
            <w:r w:rsidRPr="00CF79C6">
              <w:rPr>
                <w:sz w:val="20"/>
                <w:lang w:val="en-GB"/>
              </w:rPr>
              <w:t>5</w:t>
            </w:r>
          </w:p>
        </w:tc>
        <w:tc>
          <w:tcPr>
            <w:tcW w:w="496" w:type="pct"/>
            <w:tcBorders>
              <w:top w:val="single" w:sz="4" w:space="0" w:color="auto"/>
              <w:bottom w:val="single" w:sz="4" w:space="0" w:color="auto"/>
            </w:tcBorders>
            <w:vAlign w:val="center"/>
          </w:tcPr>
          <w:p w14:paraId="239ACD73" w14:textId="77777777" w:rsidR="00966023" w:rsidRPr="00CF79C6" w:rsidRDefault="00966023" w:rsidP="009079D4">
            <w:pPr>
              <w:spacing w:line="240" w:lineRule="auto"/>
              <w:jc w:val="center"/>
              <w:rPr>
                <w:sz w:val="20"/>
                <w:lang w:val="en-GB"/>
              </w:rPr>
            </w:pPr>
            <w:r w:rsidRPr="00CF79C6">
              <w:rPr>
                <w:sz w:val="20"/>
                <w:lang w:val="en-GB"/>
              </w:rPr>
              <w:t>5</w:t>
            </w:r>
          </w:p>
        </w:tc>
        <w:tc>
          <w:tcPr>
            <w:tcW w:w="498" w:type="pct"/>
            <w:tcBorders>
              <w:top w:val="single" w:sz="4" w:space="0" w:color="auto"/>
              <w:bottom w:val="single" w:sz="4" w:space="0" w:color="auto"/>
              <w:right w:val="single" w:sz="12" w:space="0" w:color="auto"/>
            </w:tcBorders>
            <w:vAlign w:val="center"/>
          </w:tcPr>
          <w:p w14:paraId="04C886D4" w14:textId="77777777" w:rsidR="00966023" w:rsidRPr="00CF79C6" w:rsidRDefault="00966023" w:rsidP="009079D4">
            <w:pPr>
              <w:spacing w:line="240" w:lineRule="auto"/>
              <w:jc w:val="center"/>
              <w:rPr>
                <w:sz w:val="20"/>
                <w:lang w:val="en-GB"/>
              </w:rPr>
            </w:pPr>
            <w:r w:rsidRPr="00CF79C6">
              <w:rPr>
                <w:sz w:val="20"/>
                <w:lang w:val="en-GB"/>
              </w:rPr>
              <w:t>5</w:t>
            </w:r>
          </w:p>
        </w:tc>
        <w:tc>
          <w:tcPr>
            <w:tcW w:w="445" w:type="pct"/>
            <w:tcBorders>
              <w:top w:val="single" w:sz="4" w:space="0" w:color="auto"/>
              <w:left w:val="single" w:sz="12" w:space="0" w:color="auto"/>
              <w:bottom w:val="single" w:sz="4" w:space="0" w:color="auto"/>
            </w:tcBorders>
            <w:vAlign w:val="center"/>
          </w:tcPr>
          <w:p w14:paraId="1BE92286" w14:textId="77777777" w:rsidR="00966023" w:rsidRPr="00CF79C6" w:rsidRDefault="00966023" w:rsidP="009079D4">
            <w:pPr>
              <w:spacing w:line="240" w:lineRule="auto"/>
              <w:jc w:val="center"/>
              <w:rPr>
                <w:sz w:val="20"/>
                <w:lang w:val="en-GB"/>
              </w:rPr>
            </w:pPr>
            <w:r w:rsidRPr="00CF79C6">
              <w:rPr>
                <w:sz w:val="20"/>
                <w:lang w:val="en-GB"/>
              </w:rPr>
              <w:t>9.56</w:t>
            </w:r>
          </w:p>
        </w:tc>
        <w:tc>
          <w:tcPr>
            <w:tcW w:w="591" w:type="pct"/>
            <w:tcBorders>
              <w:top w:val="single" w:sz="4" w:space="0" w:color="auto"/>
              <w:bottom w:val="single" w:sz="4" w:space="0" w:color="auto"/>
            </w:tcBorders>
            <w:vAlign w:val="center"/>
          </w:tcPr>
          <w:p w14:paraId="59DE284C" w14:textId="77777777" w:rsidR="00966023" w:rsidRPr="00CF79C6" w:rsidRDefault="00966023" w:rsidP="009079D4">
            <w:pPr>
              <w:spacing w:line="240" w:lineRule="auto"/>
              <w:jc w:val="center"/>
              <w:rPr>
                <w:sz w:val="20"/>
                <w:lang w:val="en-GB"/>
              </w:rPr>
            </w:pPr>
            <w:r w:rsidRPr="00CF79C6">
              <w:rPr>
                <w:sz w:val="20"/>
                <w:lang w:val="en-GB"/>
              </w:rPr>
              <w:t>80</w:t>
            </w:r>
          </w:p>
        </w:tc>
        <w:tc>
          <w:tcPr>
            <w:tcW w:w="591" w:type="pct"/>
            <w:tcBorders>
              <w:top w:val="single" w:sz="4" w:space="0" w:color="auto"/>
              <w:bottom w:val="single" w:sz="4" w:space="0" w:color="auto"/>
            </w:tcBorders>
            <w:vAlign w:val="center"/>
          </w:tcPr>
          <w:p w14:paraId="3ABCDF99" w14:textId="77777777" w:rsidR="00966023" w:rsidRPr="00CF79C6" w:rsidRDefault="00966023" w:rsidP="009079D4">
            <w:pPr>
              <w:spacing w:line="240" w:lineRule="auto"/>
              <w:jc w:val="center"/>
              <w:rPr>
                <w:sz w:val="20"/>
                <w:lang w:val="en-GB"/>
              </w:rPr>
            </w:pPr>
            <w:r w:rsidRPr="00CF79C6">
              <w:rPr>
                <w:sz w:val="20"/>
                <w:lang w:val="en-GB"/>
              </w:rPr>
              <w:t>0</w:t>
            </w:r>
          </w:p>
        </w:tc>
        <w:tc>
          <w:tcPr>
            <w:tcW w:w="652" w:type="pct"/>
            <w:gridSpan w:val="2"/>
            <w:tcBorders>
              <w:top w:val="single" w:sz="4" w:space="0" w:color="auto"/>
              <w:bottom w:val="single" w:sz="4" w:space="0" w:color="auto"/>
            </w:tcBorders>
            <w:vAlign w:val="center"/>
          </w:tcPr>
          <w:p w14:paraId="7ADAD150" w14:textId="77777777" w:rsidR="00966023" w:rsidRPr="00CF79C6" w:rsidRDefault="00966023" w:rsidP="009079D4">
            <w:pPr>
              <w:spacing w:line="240" w:lineRule="auto"/>
              <w:jc w:val="center"/>
              <w:rPr>
                <w:sz w:val="20"/>
                <w:lang w:val="en-GB"/>
              </w:rPr>
            </w:pPr>
            <w:r w:rsidRPr="00CF79C6">
              <w:rPr>
                <w:sz w:val="20"/>
                <w:lang w:val="en-GB"/>
              </w:rPr>
              <w:t>0</w:t>
            </w:r>
          </w:p>
        </w:tc>
      </w:tr>
      <w:tr w:rsidR="000B0378" w:rsidRPr="00CF79C6" w14:paraId="34CB1544" w14:textId="77777777" w:rsidTr="00B54824">
        <w:trPr>
          <w:trHeight w:val="20"/>
          <w:jc w:val="center"/>
        </w:trPr>
        <w:tc>
          <w:tcPr>
            <w:tcW w:w="735" w:type="pct"/>
            <w:tcBorders>
              <w:top w:val="single" w:sz="4" w:space="0" w:color="auto"/>
              <w:bottom w:val="single" w:sz="4" w:space="0" w:color="auto"/>
              <w:right w:val="single" w:sz="12" w:space="0" w:color="auto"/>
            </w:tcBorders>
            <w:tcMar>
              <w:top w:w="28" w:type="dxa"/>
              <w:left w:w="28" w:type="dxa"/>
              <w:bottom w:w="28" w:type="dxa"/>
              <w:right w:w="227" w:type="dxa"/>
            </w:tcMar>
            <w:vAlign w:val="center"/>
          </w:tcPr>
          <w:p w14:paraId="16F145C4" w14:textId="4BAEDFF5" w:rsidR="00966023" w:rsidRPr="00CF79C6" w:rsidRDefault="00FD02EE" w:rsidP="009079D4">
            <w:pPr>
              <w:spacing w:line="240" w:lineRule="auto"/>
              <w:jc w:val="center"/>
              <w:rPr>
                <w:sz w:val="20"/>
                <w:lang w:val="en-GB"/>
              </w:rPr>
            </w:pPr>
            <w:r w:rsidRPr="008314CA">
              <w:rPr>
                <w:rFonts w:cs="Arial"/>
                <w:sz w:val="20"/>
                <w:lang w:val="en-GB"/>
              </w:rPr>
              <w:t>–</w:t>
            </w:r>
            <w:r w:rsidR="00966023" w:rsidRPr="00CF79C6">
              <w:rPr>
                <w:sz w:val="20"/>
                <w:lang w:val="en-GB"/>
              </w:rPr>
              <w:t>O</w:t>
            </w:r>
            <w:r w:rsidRPr="008314CA">
              <w:rPr>
                <w:rFonts w:cs="Arial"/>
                <w:sz w:val="20"/>
                <w:lang w:val="en-GB"/>
              </w:rPr>
              <w:t>–</w:t>
            </w:r>
          </w:p>
        </w:tc>
        <w:tc>
          <w:tcPr>
            <w:tcW w:w="496" w:type="pct"/>
            <w:tcBorders>
              <w:top w:val="single" w:sz="4" w:space="0" w:color="auto"/>
              <w:left w:val="single" w:sz="12" w:space="0" w:color="auto"/>
              <w:bottom w:val="single" w:sz="4" w:space="0" w:color="auto"/>
            </w:tcBorders>
            <w:tcMar>
              <w:top w:w="28" w:type="dxa"/>
              <w:left w:w="28" w:type="dxa"/>
              <w:bottom w:w="28" w:type="dxa"/>
              <w:right w:w="227" w:type="dxa"/>
            </w:tcMar>
            <w:vAlign w:val="center"/>
          </w:tcPr>
          <w:p w14:paraId="410E221B" w14:textId="77777777" w:rsidR="00966023" w:rsidRPr="00CF79C6" w:rsidRDefault="00966023" w:rsidP="009079D4">
            <w:pPr>
              <w:spacing w:line="240" w:lineRule="auto"/>
              <w:jc w:val="center"/>
              <w:rPr>
                <w:sz w:val="20"/>
                <w:lang w:val="en-GB"/>
              </w:rPr>
            </w:pPr>
            <w:r w:rsidRPr="00CF79C6">
              <w:rPr>
                <w:sz w:val="20"/>
                <w:lang w:val="en-GB"/>
              </w:rPr>
              <w:t>2</w:t>
            </w:r>
          </w:p>
        </w:tc>
        <w:tc>
          <w:tcPr>
            <w:tcW w:w="496" w:type="pct"/>
            <w:tcBorders>
              <w:top w:val="single" w:sz="4" w:space="0" w:color="auto"/>
              <w:bottom w:val="single" w:sz="4" w:space="0" w:color="auto"/>
            </w:tcBorders>
            <w:vAlign w:val="center"/>
          </w:tcPr>
          <w:p w14:paraId="563F3E99" w14:textId="77777777" w:rsidR="00966023" w:rsidRPr="00CF79C6" w:rsidRDefault="00966023" w:rsidP="009079D4">
            <w:pPr>
              <w:spacing w:line="240" w:lineRule="auto"/>
              <w:jc w:val="center"/>
              <w:rPr>
                <w:sz w:val="20"/>
                <w:lang w:val="en-GB"/>
              </w:rPr>
            </w:pPr>
            <w:r w:rsidRPr="00CF79C6">
              <w:rPr>
                <w:sz w:val="20"/>
                <w:lang w:val="en-GB"/>
              </w:rPr>
              <w:t>2</w:t>
            </w:r>
          </w:p>
        </w:tc>
        <w:tc>
          <w:tcPr>
            <w:tcW w:w="496" w:type="pct"/>
            <w:tcBorders>
              <w:top w:val="single" w:sz="4" w:space="0" w:color="auto"/>
              <w:bottom w:val="single" w:sz="4" w:space="0" w:color="auto"/>
            </w:tcBorders>
            <w:vAlign w:val="center"/>
          </w:tcPr>
          <w:p w14:paraId="535156C9" w14:textId="77777777" w:rsidR="00966023" w:rsidRPr="00CF79C6" w:rsidRDefault="00966023" w:rsidP="009079D4">
            <w:pPr>
              <w:spacing w:line="240" w:lineRule="auto"/>
              <w:jc w:val="center"/>
              <w:rPr>
                <w:sz w:val="20"/>
                <w:lang w:val="en-GB"/>
              </w:rPr>
            </w:pPr>
            <w:r w:rsidRPr="00CF79C6">
              <w:rPr>
                <w:sz w:val="20"/>
                <w:lang w:val="en-GB"/>
              </w:rPr>
              <w:t>2</w:t>
            </w:r>
          </w:p>
        </w:tc>
        <w:tc>
          <w:tcPr>
            <w:tcW w:w="498" w:type="pct"/>
            <w:tcBorders>
              <w:top w:val="single" w:sz="4" w:space="0" w:color="auto"/>
              <w:bottom w:val="single" w:sz="4" w:space="0" w:color="auto"/>
              <w:right w:val="single" w:sz="12" w:space="0" w:color="auto"/>
            </w:tcBorders>
            <w:vAlign w:val="center"/>
          </w:tcPr>
          <w:p w14:paraId="727B49BD" w14:textId="77777777" w:rsidR="00966023" w:rsidRPr="00CF79C6" w:rsidRDefault="00966023" w:rsidP="009079D4">
            <w:pPr>
              <w:spacing w:line="240" w:lineRule="auto"/>
              <w:jc w:val="center"/>
              <w:rPr>
                <w:sz w:val="20"/>
                <w:lang w:val="en-GB"/>
              </w:rPr>
            </w:pPr>
            <w:r w:rsidRPr="00CF79C6">
              <w:rPr>
                <w:sz w:val="20"/>
                <w:lang w:val="en-GB"/>
              </w:rPr>
              <w:t>2</w:t>
            </w:r>
          </w:p>
        </w:tc>
        <w:tc>
          <w:tcPr>
            <w:tcW w:w="445" w:type="pct"/>
            <w:tcBorders>
              <w:top w:val="single" w:sz="4" w:space="0" w:color="auto"/>
              <w:left w:val="single" w:sz="12" w:space="0" w:color="auto"/>
              <w:bottom w:val="single" w:sz="4" w:space="0" w:color="auto"/>
            </w:tcBorders>
            <w:vAlign w:val="center"/>
          </w:tcPr>
          <w:p w14:paraId="7EC8C700" w14:textId="77777777" w:rsidR="00966023" w:rsidRPr="00CF79C6" w:rsidRDefault="00966023" w:rsidP="009079D4">
            <w:pPr>
              <w:spacing w:line="240" w:lineRule="auto"/>
              <w:jc w:val="center"/>
              <w:rPr>
                <w:sz w:val="20"/>
                <w:lang w:val="en-GB"/>
              </w:rPr>
            </w:pPr>
            <w:r w:rsidRPr="00CF79C6">
              <w:rPr>
                <w:sz w:val="20"/>
                <w:lang w:val="en-GB"/>
              </w:rPr>
              <w:t>6.45</w:t>
            </w:r>
          </w:p>
        </w:tc>
        <w:tc>
          <w:tcPr>
            <w:tcW w:w="591" w:type="pct"/>
            <w:tcBorders>
              <w:top w:val="single" w:sz="4" w:space="0" w:color="auto"/>
              <w:bottom w:val="single" w:sz="4" w:space="0" w:color="auto"/>
            </w:tcBorders>
            <w:vAlign w:val="center"/>
          </w:tcPr>
          <w:p w14:paraId="77874834" w14:textId="77777777" w:rsidR="00966023" w:rsidRPr="00CF79C6" w:rsidRDefault="00966023" w:rsidP="009079D4">
            <w:pPr>
              <w:spacing w:line="240" w:lineRule="auto"/>
              <w:jc w:val="center"/>
              <w:rPr>
                <w:sz w:val="20"/>
                <w:lang w:val="en-GB"/>
              </w:rPr>
            </w:pPr>
            <w:r w:rsidRPr="00CF79C6">
              <w:rPr>
                <w:sz w:val="20"/>
                <w:lang w:val="en-GB"/>
              </w:rPr>
              <w:t>100</w:t>
            </w:r>
          </w:p>
        </w:tc>
        <w:tc>
          <w:tcPr>
            <w:tcW w:w="591" w:type="pct"/>
            <w:tcBorders>
              <w:top w:val="single" w:sz="4" w:space="0" w:color="auto"/>
              <w:bottom w:val="single" w:sz="4" w:space="0" w:color="auto"/>
            </w:tcBorders>
            <w:vAlign w:val="center"/>
          </w:tcPr>
          <w:p w14:paraId="1BE9E0D0" w14:textId="77777777" w:rsidR="00966023" w:rsidRPr="00CF79C6" w:rsidRDefault="00966023" w:rsidP="009079D4">
            <w:pPr>
              <w:spacing w:line="240" w:lineRule="auto"/>
              <w:jc w:val="center"/>
              <w:rPr>
                <w:sz w:val="20"/>
                <w:lang w:val="en-GB"/>
              </w:rPr>
            </w:pPr>
            <w:r w:rsidRPr="00CF79C6">
              <w:rPr>
                <w:sz w:val="20"/>
                <w:lang w:val="en-GB"/>
              </w:rPr>
              <w:t>400</w:t>
            </w:r>
          </w:p>
        </w:tc>
        <w:tc>
          <w:tcPr>
            <w:tcW w:w="652" w:type="pct"/>
            <w:gridSpan w:val="2"/>
            <w:tcBorders>
              <w:top w:val="single" w:sz="4" w:space="0" w:color="auto"/>
              <w:bottom w:val="single" w:sz="4" w:space="0" w:color="auto"/>
            </w:tcBorders>
            <w:vAlign w:val="center"/>
          </w:tcPr>
          <w:p w14:paraId="76625105" w14:textId="77777777" w:rsidR="00966023" w:rsidRPr="00CF79C6" w:rsidRDefault="00966023" w:rsidP="009079D4">
            <w:pPr>
              <w:spacing w:line="240" w:lineRule="auto"/>
              <w:jc w:val="center"/>
              <w:rPr>
                <w:sz w:val="20"/>
                <w:lang w:val="en-GB"/>
              </w:rPr>
            </w:pPr>
            <w:r w:rsidRPr="00CF79C6">
              <w:rPr>
                <w:sz w:val="20"/>
                <w:lang w:val="en-GB"/>
              </w:rPr>
              <w:t>3000</w:t>
            </w:r>
          </w:p>
        </w:tc>
      </w:tr>
      <w:tr w:rsidR="000B0378" w:rsidRPr="00CF79C6" w14:paraId="7C02FCE3" w14:textId="77777777" w:rsidTr="00B54824">
        <w:trPr>
          <w:trHeight w:val="20"/>
          <w:jc w:val="center"/>
        </w:trPr>
        <w:tc>
          <w:tcPr>
            <w:tcW w:w="735" w:type="pct"/>
            <w:tcBorders>
              <w:top w:val="single" w:sz="4" w:space="0" w:color="auto"/>
              <w:bottom w:val="single" w:sz="4" w:space="0" w:color="auto"/>
              <w:right w:val="single" w:sz="12" w:space="0" w:color="auto"/>
            </w:tcBorders>
            <w:tcMar>
              <w:top w:w="28" w:type="dxa"/>
              <w:left w:w="28" w:type="dxa"/>
              <w:bottom w:w="28" w:type="dxa"/>
              <w:right w:w="227" w:type="dxa"/>
            </w:tcMar>
            <w:vAlign w:val="center"/>
          </w:tcPr>
          <w:p w14:paraId="6DFBB3A2" w14:textId="11CD7D03" w:rsidR="00966023" w:rsidRPr="00CF79C6" w:rsidRDefault="00FD02EE" w:rsidP="009079D4">
            <w:pPr>
              <w:spacing w:line="240" w:lineRule="auto"/>
              <w:jc w:val="center"/>
              <w:rPr>
                <w:sz w:val="20"/>
                <w:lang w:val="en-GB"/>
              </w:rPr>
            </w:pPr>
            <w:r w:rsidRPr="008314CA">
              <w:rPr>
                <w:rFonts w:cs="Arial"/>
                <w:sz w:val="20"/>
                <w:lang w:val="en-GB"/>
              </w:rPr>
              <w:t>–</w:t>
            </w:r>
            <w:r w:rsidR="00966023" w:rsidRPr="00CF79C6">
              <w:rPr>
                <w:sz w:val="20"/>
                <w:lang w:val="en-GB"/>
              </w:rPr>
              <w:t>OH</w:t>
            </w:r>
          </w:p>
        </w:tc>
        <w:tc>
          <w:tcPr>
            <w:tcW w:w="496" w:type="pct"/>
            <w:tcBorders>
              <w:top w:val="single" w:sz="4" w:space="0" w:color="auto"/>
              <w:left w:val="single" w:sz="12" w:space="0" w:color="auto"/>
              <w:bottom w:val="single" w:sz="4" w:space="0" w:color="auto"/>
            </w:tcBorders>
            <w:tcMar>
              <w:top w:w="28" w:type="dxa"/>
              <w:left w:w="28" w:type="dxa"/>
              <w:bottom w:w="28" w:type="dxa"/>
              <w:right w:w="227" w:type="dxa"/>
            </w:tcMar>
            <w:vAlign w:val="center"/>
          </w:tcPr>
          <w:p w14:paraId="6C273733" w14:textId="77777777" w:rsidR="00966023" w:rsidRPr="00CF79C6" w:rsidRDefault="00966023" w:rsidP="009079D4">
            <w:pPr>
              <w:spacing w:line="240" w:lineRule="auto"/>
              <w:jc w:val="center"/>
              <w:rPr>
                <w:sz w:val="20"/>
                <w:lang w:val="en-GB"/>
              </w:rPr>
            </w:pPr>
            <w:r w:rsidRPr="00CF79C6">
              <w:rPr>
                <w:sz w:val="20"/>
                <w:lang w:val="en-GB"/>
              </w:rPr>
              <w:t>3</w:t>
            </w:r>
          </w:p>
        </w:tc>
        <w:tc>
          <w:tcPr>
            <w:tcW w:w="496" w:type="pct"/>
            <w:tcBorders>
              <w:top w:val="single" w:sz="4" w:space="0" w:color="auto"/>
              <w:bottom w:val="single" w:sz="4" w:space="0" w:color="auto"/>
            </w:tcBorders>
            <w:vAlign w:val="center"/>
          </w:tcPr>
          <w:p w14:paraId="377D885A" w14:textId="48213524" w:rsidR="00966023" w:rsidRPr="00CF79C6" w:rsidRDefault="00966023" w:rsidP="009079D4">
            <w:pPr>
              <w:spacing w:line="240" w:lineRule="auto"/>
              <w:jc w:val="center"/>
              <w:rPr>
                <w:sz w:val="20"/>
                <w:lang w:val="en-GB"/>
              </w:rPr>
            </w:pPr>
            <w:r w:rsidRPr="00CF79C6">
              <w:rPr>
                <w:sz w:val="20"/>
                <w:lang w:val="en-GB"/>
              </w:rPr>
              <w:t>0.</w:t>
            </w:r>
            <w:r w:rsidR="00145A08">
              <w:rPr>
                <w:sz w:val="20"/>
                <w:lang w:val="en-GB"/>
              </w:rPr>
              <w:t>04</w:t>
            </w:r>
          </w:p>
        </w:tc>
        <w:tc>
          <w:tcPr>
            <w:tcW w:w="496" w:type="pct"/>
            <w:tcBorders>
              <w:top w:val="single" w:sz="4" w:space="0" w:color="auto"/>
              <w:bottom w:val="single" w:sz="4" w:space="0" w:color="auto"/>
            </w:tcBorders>
            <w:vAlign w:val="center"/>
          </w:tcPr>
          <w:p w14:paraId="65E4C307" w14:textId="79D818BA" w:rsidR="00966023" w:rsidRPr="00CF79C6" w:rsidRDefault="00966023" w:rsidP="009079D4">
            <w:pPr>
              <w:spacing w:line="240" w:lineRule="auto"/>
              <w:jc w:val="center"/>
              <w:rPr>
                <w:sz w:val="20"/>
                <w:lang w:val="en-GB"/>
              </w:rPr>
            </w:pPr>
            <w:r w:rsidRPr="00CF79C6">
              <w:rPr>
                <w:sz w:val="20"/>
                <w:lang w:val="en-GB"/>
              </w:rPr>
              <w:t>1.</w:t>
            </w:r>
            <w:r w:rsidR="00AE7BE7">
              <w:rPr>
                <w:sz w:val="20"/>
                <w:lang w:val="en-GB"/>
              </w:rPr>
              <w:t>40</w:t>
            </w:r>
          </w:p>
        </w:tc>
        <w:tc>
          <w:tcPr>
            <w:tcW w:w="498" w:type="pct"/>
            <w:tcBorders>
              <w:top w:val="single" w:sz="4" w:space="0" w:color="auto"/>
              <w:bottom w:val="single" w:sz="4" w:space="0" w:color="auto"/>
              <w:right w:val="single" w:sz="12" w:space="0" w:color="auto"/>
            </w:tcBorders>
            <w:vAlign w:val="center"/>
          </w:tcPr>
          <w:p w14:paraId="141AD7AF" w14:textId="250D9FD6" w:rsidR="00966023" w:rsidRPr="00CF79C6" w:rsidRDefault="004E37F5" w:rsidP="009079D4">
            <w:pPr>
              <w:spacing w:line="240" w:lineRule="auto"/>
              <w:jc w:val="center"/>
              <w:rPr>
                <w:sz w:val="20"/>
                <w:lang w:val="en-GB"/>
              </w:rPr>
            </w:pPr>
            <w:r>
              <w:rPr>
                <w:sz w:val="20"/>
                <w:lang w:val="en-GB"/>
              </w:rPr>
              <w:t>0.70</w:t>
            </w:r>
          </w:p>
        </w:tc>
        <w:tc>
          <w:tcPr>
            <w:tcW w:w="445" w:type="pct"/>
            <w:tcBorders>
              <w:top w:val="single" w:sz="4" w:space="0" w:color="auto"/>
              <w:left w:val="single" w:sz="12" w:space="0" w:color="auto"/>
              <w:bottom w:val="single" w:sz="4" w:space="0" w:color="auto"/>
            </w:tcBorders>
            <w:vAlign w:val="center"/>
          </w:tcPr>
          <w:p w14:paraId="64D11CE1" w14:textId="77777777" w:rsidR="00966023" w:rsidRPr="00CF79C6" w:rsidRDefault="00966023" w:rsidP="009079D4">
            <w:pPr>
              <w:spacing w:line="240" w:lineRule="auto"/>
              <w:jc w:val="center"/>
              <w:rPr>
                <w:sz w:val="20"/>
                <w:lang w:val="en-GB"/>
              </w:rPr>
            </w:pPr>
            <w:r w:rsidRPr="00CF79C6">
              <w:rPr>
                <w:sz w:val="20"/>
                <w:lang w:val="en-GB"/>
              </w:rPr>
              <w:t>12.45</w:t>
            </w:r>
          </w:p>
        </w:tc>
        <w:tc>
          <w:tcPr>
            <w:tcW w:w="591" w:type="pct"/>
            <w:tcBorders>
              <w:top w:val="single" w:sz="4" w:space="0" w:color="auto"/>
              <w:bottom w:val="single" w:sz="4" w:space="0" w:color="auto"/>
            </w:tcBorders>
            <w:vAlign w:val="center"/>
          </w:tcPr>
          <w:p w14:paraId="454DC871" w14:textId="77777777" w:rsidR="00966023" w:rsidRPr="00CF79C6" w:rsidRDefault="00966023" w:rsidP="009079D4">
            <w:pPr>
              <w:spacing w:line="240" w:lineRule="auto"/>
              <w:jc w:val="center"/>
              <w:rPr>
                <w:sz w:val="20"/>
                <w:lang w:val="en-GB"/>
              </w:rPr>
            </w:pPr>
            <w:r w:rsidRPr="00CF79C6">
              <w:rPr>
                <w:sz w:val="20"/>
                <w:lang w:val="en-GB"/>
              </w:rPr>
              <w:t>210</w:t>
            </w:r>
          </w:p>
        </w:tc>
        <w:tc>
          <w:tcPr>
            <w:tcW w:w="591" w:type="pct"/>
            <w:tcBorders>
              <w:top w:val="single" w:sz="4" w:space="0" w:color="auto"/>
              <w:bottom w:val="single" w:sz="4" w:space="0" w:color="auto"/>
            </w:tcBorders>
            <w:vAlign w:val="center"/>
          </w:tcPr>
          <w:p w14:paraId="540F75AF" w14:textId="77777777" w:rsidR="00966023" w:rsidRPr="00CF79C6" w:rsidRDefault="00966023" w:rsidP="009079D4">
            <w:pPr>
              <w:spacing w:line="240" w:lineRule="auto"/>
              <w:jc w:val="center"/>
              <w:rPr>
                <w:sz w:val="20"/>
                <w:lang w:val="en-GB"/>
              </w:rPr>
            </w:pPr>
            <w:r w:rsidRPr="00CF79C6">
              <w:rPr>
                <w:sz w:val="20"/>
                <w:lang w:val="en-GB"/>
              </w:rPr>
              <w:t>500</w:t>
            </w:r>
          </w:p>
        </w:tc>
        <w:tc>
          <w:tcPr>
            <w:tcW w:w="652" w:type="pct"/>
            <w:gridSpan w:val="2"/>
            <w:tcBorders>
              <w:top w:val="single" w:sz="4" w:space="0" w:color="auto"/>
              <w:bottom w:val="single" w:sz="4" w:space="0" w:color="auto"/>
            </w:tcBorders>
            <w:vAlign w:val="center"/>
          </w:tcPr>
          <w:p w14:paraId="7022A438" w14:textId="77777777" w:rsidR="00966023" w:rsidRPr="00CF79C6" w:rsidRDefault="00966023" w:rsidP="009079D4">
            <w:pPr>
              <w:spacing w:line="240" w:lineRule="auto"/>
              <w:jc w:val="center"/>
              <w:rPr>
                <w:sz w:val="20"/>
                <w:lang w:val="en-GB"/>
              </w:rPr>
            </w:pPr>
            <w:r w:rsidRPr="00CF79C6">
              <w:rPr>
                <w:sz w:val="20"/>
                <w:lang w:val="en-GB"/>
              </w:rPr>
              <w:t>20000</w:t>
            </w:r>
          </w:p>
        </w:tc>
      </w:tr>
      <w:tr w:rsidR="000B0378" w:rsidRPr="00CF79C6" w14:paraId="5E04ABA0" w14:textId="77777777" w:rsidTr="00B54824">
        <w:trPr>
          <w:trHeight w:val="20"/>
          <w:jc w:val="center"/>
        </w:trPr>
        <w:tc>
          <w:tcPr>
            <w:tcW w:w="735" w:type="pct"/>
            <w:tcBorders>
              <w:top w:val="single" w:sz="4" w:space="0" w:color="auto"/>
              <w:bottom w:val="single" w:sz="4" w:space="0" w:color="auto"/>
              <w:right w:val="single" w:sz="12" w:space="0" w:color="auto"/>
            </w:tcBorders>
            <w:tcMar>
              <w:top w:w="28" w:type="dxa"/>
              <w:left w:w="28" w:type="dxa"/>
              <w:bottom w:w="28" w:type="dxa"/>
              <w:right w:w="227" w:type="dxa"/>
            </w:tcMar>
            <w:vAlign w:val="center"/>
          </w:tcPr>
          <w:p w14:paraId="19AC9D1C" w14:textId="2B0A20D8" w:rsidR="00966023" w:rsidRPr="00CF79C6" w:rsidRDefault="00FD02EE" w:rsidP="009079D4">
            <w:pPr>
              <w:spacing w:line="240" w:lineRule="auto"/>
              <w:jc w:val="center"/>
              <w:rPr>
                <w:sz w:val="20"/>
                <w:lang w:val="en-GB"/>
              </w:rPr>
            </w:pPr>
            <w:r w:rsidRPr="008314CA">
              <w:rPr>
                <w:rFonts w:cs="Arial"/>
                <w:sz w:val="20"/>
                <w:lang w:val="en-GB"/>
              </w:rPr>
              <w:t>–</w:t>
            </w:r>
            <w:r w:rsidR="00966023" w:rsidRPr="00CF79C6">
              <w:rPr>
                <w:sz w:val="20"/>
                <w:lang w:val="en-GB"/>
              </w:rPr>
              <w:t>COO</w:t>
            </w:r>
            <w:r w:rsidRPr="008314CA">
              <w:rPr>
                <w:rFonts w:cs="Arial"/>
                <w:sz w:val="20"/>
                <w:lang w:val="en-GB"/>
              </w:rPr>
              <w:t>–</w:t>
            </w:r>
          </w:p>
        </w:tc>
        <w:tc>
          <w:tcPr>
            <w:tcW w:w="496" w:type="pct"/>
            <w:tcBorders>
              <w:top w:val="single" w:sz="4" w:space="0" w:color="auto"/>
              <w:left w:val="single" w:sz="12" w:space="0" w:color="auto"/>
              <w:bottom w:val="single" w:sz="4" w:space="0" w:color="auto"/>
            </w:tcBorders>
            <w:tcMar>
              <w:top w:w="28" w:type="dxa"/>
              <w:left w:w="28" w:type="dxa"/>
              <w:bottom w:w="28" w:type="dxa"/>
              <w:right w:w="227" w:type="dxa"/>
            </w:tcMar>
            <w:vAlign w:val="center"/>
          </w:tcPr>
          <w:p w14:paraId="0E13EC67" w14:textId="77777777" w:rsidR="00966023" w:rsidRPr="00CF79C6" w:rsidRDefault="00966023" w:rsidP="009079D4">
            <w:pPr>
              <w:spacing w:line="240" w:lineRule="auto"/>
              <w:jc w:val="center"/>
              <w:rPr>
                <w:sz w:val="20"/>
                <w:lang w:val="en-GB"/>
              </w:rPr>
            </w:pPr>
            <w:r w:rsidRPr="00CF79C6">
              <w:rPr>
                <w:sz w:val="20"/>
                <w:lang w:val="en-GB"/>
              </w:rPr>
              <w:t>0</w:t>
            </w:r>
          </w:p>
        </w:tc>
        <w:tc>
          <w:tcPr>
            <w:tcW w:w="496" w:type="pct"/>
            <w:tcBorders>
              <w:top w:val="single" w:sz="4" w:space="0" w:color="auto"/>
              <w:bottom w:val="single" w:sz="4" w:space="0" w:color="auto"/>
            </w:tcBorders>
            <w:vAlign w:val="center"/>
          </w:tcPr>
          <w:p w14:paraId="2D60EBDC" w14:textId="586BBE34" w:rsidR="00966023" w:rsidRPr="00CF79C6" w:rsidRDefault="00966023" w:rsidP="009079D4">
            <w:pPr>
              <w:spacing w:line="240" w:lineRule="auto"/>
              <w:jc w:val="center"/>
              <w:rPr>
                <w:sz w:val="20"/>
                <w:lang w:val="en-GB"/>
              </w:rPr>
            </w:pPr>
            <w:r w:rsidRPr="00CF79C6">
              <w:rPr>
                <w:sz w:val="20"/>
                <w:lang w:val="en-GB"/>
              </w:rPr>
              <w:t>2.9</w:t>
            </w:r>
            <w:r w:rsidR="00145A08">
              <w:rPr>
                <w:sz w:val="20"/>
                <w:lang w:val="en-GB"/>
              </w:rPr>
              <w:t>6</w:t>
            </w:r>
          </w:p>
        </w:tc>
        <w:tc>
          <w:tcPr>
            <w:tcW w:w="496" w:type="pct"/>
            <w:tcBorders>
              <w:top w:val="single" w:sz="4" w:space="0" w:color="auto"/>
              <w:bottom w:val="single" w:sz="4" w:space="0" w:color="auto"/>
            </w:tcBorders>
            <w:vAlign w:val="center"/>
          </w:tcPr>
          <w:p w14:paraId="7A45127D" w14:textId="2350CF31" w:rsidR="00966023" w:rsidRPr="00CF79C6" w:rsidRDefault="00966023" w:rsidP="009079D4">
            <w:pPr>
              <w:spacing w:line="240" w:lineRule="auto"/>
              <w:jc w:val="center"/>
              <w:rPr>
                <w:sz w:val="20"/>
                <w:lang w:val="en-GB"/>
              </w:rPr>
            </w:pPr>
            <w:r w:rsidRPr="00CF79C6">
              <w:rPr>
                <w:sz w:val="20"/>
                <w:lang w:val="en-GB"/>
              </w:rPr>
              <w:t>1</w:t>
            </w:r>
            <w:r w:rsidR="00AE7BE7">
              <w:rPr>
                <w:sz w:val="20"/>
                <w:lang w:val="en-GB"/>
              </w:rPr>
              <w:t>.60</w:t>
            </w:r>
          </w:p>
        </w:tc>
        <w:tc>
          <w:tcPr>
            <w:tcW w:w="498" w:type="pct"/>
            <w:tcBorders>
              <w:top w:val="single" w:sz="4" w:space="0" w:color="auto"/>
              <w:bottom w:val="single" w:sz="4" w:space="0" w:color="auto"/>
              <w:right w:val="single" w:sz="12" w:space="0" w:color="auto"/>
            </w:tcBorders>
            <w:vAlign w:val="center"/>
          </w:tcPr>
          <w:p w14:paraId="46E32EC2" w14:textId="37166EE6" w:rsidR="00966023" w:rsidRPr="00CF79C6" w:rsidRDefault="00966023" w:rsidP="009079D4">
            <w:pPr>
              <w:spacing w:line="240" w:lineRule="auto"/>
              <w:jc w:val="center"/>
              <w:rPr>
                <w:sz w:val="20"/>
                <w:lang w:val="en-GB"/>
              </w:rPr>
            </w:pPr>
            <w:r w:rsidRPr="00CF79C6">
              <w:rPr>
                <w:sz w:val="20"/>
                <w:lang w:val="en-GB"/>
              </w:rPr>
              <w:t>2</w:t>
            </w:r>
            <w:r w:rsidR="004E37F5">
              <w:rPr>
                <w:sz w:val="20"/>
                <w:lang w:val="en-GB"/>
              </w:rPr>
              <w:t>.30</w:t>
            </w:r>
          </w:p>
        </w:tc>
        <w:tc>
          <w:tcPr>
            <w:tcW w:w="445" w:type="pct"/>
            <w:tcBorders>
              <w:top w:val="single" w:sz="4" w:space="0" w:color="auto"/>
              <w:left w:val="single" w:sz="12" w:space="0" w:color="auto"/>
              <w:bottom w:val="single" w:sz="4" w:space="0" w:color="auto"/>
            </w:tcBorders>
            <w:vAlign w:val="center"/>
          </w:tcPr>
          <w:p w14:paraId="1485B14E" w14:textId="77777777" w:rsidR="00966023" w:rsidRPr="00CF79C6" w:rsidRDefault="00966023" w:rsidP="009079D4">
            <w:pPr>
              <w:spacing w:line="240" w:lineRule="auto"/>
              <w:jc w:val="center"/>
              <w:rPr>
                <w:sz w:val="20"/>
                <w:lang w:val="en-GB"/>
              </w:rPr>
            </w:pPr>
            <w:r w:rsidRPr="00CF79C6">
              <w:rPr>
                <w:sz w:val="20"/>
                <w:lang w:val="en-GB"/>
              </w:rPr>
              <w:t>23.70</w:t>
            </w:r>
          </w:p>
        </w:tc>
        <w:tc>
          <w:tcPr>
            <w:tcW w:w="591" w:type="pct"/>
            <w:tcBorders>
              <w:top w:val="single" w:sz="4" w:space="0" w:color="auto"/>
              <w:bottom w:val="single" w:sz="4" w:space="0" w:color="auto"/>
            </w:tcBorders>
            <w:vAlign w:val="center"/>
          </w:tcPr>
          <w:p w14:paraId="67EFB53B" w14:textId="77777777" w:rsidR="00966023" w:rsidRPr="00CF79C6" w:rsidRDefault="00966023" w:rsidP="009079D4">
            <w:pPr>
              <w:spacing w:line="240" w:lineRule="auto"/>
              <w:jc w:val="center"/>
              <w:rPr>
                <w:sz w:val="20"/>
                <w:lang w:val="en-GB"/>
              </w:rPr>
            </w:pPr>
            <w:r w:rsidRPr="00CF79C6">
              <w:rPr>
                <w:sz w:val="20"/>
                <w:lang w:val="en-GB"/>
              </w:rPr>
              <w:t>390</w:t>
            </w:r>
          </w:p>
        </w:tc>
        <w:tc>
          <w:tcPr>
            <w:tcW w:w="591" w:type="pct"/>
            <w:tcBorders>
              <w:top w:val="single" w:sz="4" w:space="0" w:color="auto"/>
              <w:bottom w:val="single" w:sz="4" w:space="0" w:color="auto"/>
            </w:tcBorders>
            <w:vAlign w:val="center"/>
          </w:tcPr>
          <w:p w14:paraId="7208859A" w14:textId="77777777" w:rsidR="00966023" w:rsidRPr="00CF79C6" w:rsidRDefault="00966023" w:rsidP="009079D4">
            <w:pPr>
              <w:spacing w:line="240" w:lineRule="auto"/>
              <w:jc w:val="center"/>
              <w:rPr>
                <w:sz w:val="20"/>
                <w:lang w:val="en-GB"/>
              </w:rPr>
            </w:pPr>
            <w:r w:rsidRPr="00CF79C6">
              <w:rPr>
                <w:sz w:val="20"/>
                <w:lang w:val="en-GB"/>
              </w:rPr>
              <w:t>490</w:t>
            </w:r>
          </w:p>
        </w:tc>
        <w:tc>
          <w:tcPr>
            <w:tcW w:w="652" w:type="pct"/>
            <w:gridSpan w:val="2"/>
            <w:tcBorders>
              <w:top w:val="single" w:sz="4" w:space="0" w:color="auto"/>
              <w:bottom w:val="single" w:sz="4" w:space="0" w:color="auto"/>
            </w:tcBorders>
            <w:vAlign w:val="center"/>
          </w:tcPr>
          <w:p w14:paraId="4BFA57BC" w14:textId="77777777" w:rsidR="00966023" w:rsidRPr="00CF79C6" w:rsidRDefault="00966023" w:rsidP="009079D4">
            <w:pPr>
              <w:spacing w:line="240" w:lineRule="auto"/>
              <w:jc w:val="center"/>
              <w:rPr>
                <w:sz w:val="20"/>
                <w:lang w:val="en-GB"/>
              </w:rPr>
            </w:pPr>
            <w:r w:rsidRPr="00CF79C6">
              <w:rPr>
                <w:sz w:val="20"/>
                <w:lang w:val="en-GB"/>
              </w:rPr>
              <w:t>7000</w:t>
            </w:r>
          </w:p>
        </w:tc>
      </w:tr>
      <w:tr w:rsidR="000B0378" w:rsidRPr="00CF79C6" w14:paraId="3E69F4FA" w14:textId="77777777" w:rsidTr="00B54824">
        <w:trPr>
          <w:trHeight w:val="20"/>
          <w:jc w:val="center"/>
        </w:trPr>
        <w:tc>
          <w:tcPr>
            <w:tcW w:w="735" w:type="pct"/>
            <w:tcBorders>
              <w:top w:val="single" w:sz="4" w:space="0" w:color="auto"/>
              <w:bottom w:val="single" w:sz="4" w:space="0" w:color="auto"/>
              <w:right w:val="single" w:sz="12" w:space="0" w:color="auto"/>
            </w:tcBorders>
            <w:tcMar>
              <w:top w:w="28" w:type="dxa"/>
              <w:left w:w="28" w:type="dxa"/>
              <w:bottom w:w="28" w:type="dxa"/>
              <w:right w:w="227" w:type="dxa"/>
            </w:tcMar>
            <w:vAlign w:val="center"/>
          </w:tcPr>
          <w:p w14:paraId="7438FB47" w14:textId="5471EB7E" w:rsidR="00966023" w:rsidRPr="00CF79C6" w:rsidRDefault="00FD02EE" w:rsidP="009079D4">
            <w:pPr>
              <w:spacing w:line="240" w:lineRule="auto"/>
              <w:jc w:val="center"/>
              <w:rPr>
                <w:sz w:val="20"/>
                <w:lang w:val="en-GB"/>
              </w:rPr>
            </w:pPr>
            <w:r w:rsidRPr="008314CA">
              <w:rPr>
                <w:rFonts w:cs="Arial"/>
                <w:sz w:val="20"/>
                <w:lang w:val="en-GB"/>
              </w:rPr>
              <w:t>–</w:t>
            </w:r>
            <w:r w:rsidR="00966023" w:rsidRPr="00CF79C6">
              <w:rPr>
                <w:sz w:val="20"/>
                <w:lang w:val="en-GB"/>
              </w:rPr>
              <w:t>CH</w:t>
            </w:r>
            <w:r w:rsidR="00966023" w:rsidRPr="00CF79C6">
              <w:rPr>
                <w:sz w:val="20"/>
                <w:vertAlign w:val="subscript"/>
                <w:lang w:val="en-GB"/>
              </w:rPr>
              <w:t>3</w:t>
            </w:r>
          </w:p>
        </w:tc>
        <w:tc>
          <w:tcPr>
            <w:tcW w:w="496" w:type="pct"/>
            <w:tcBorders>
              <w:top w:val="single" w:sz="4" w:space="0" w:color="auto"/>
              <w:left w:val="single" w:sz="12" w:space="0" w:color="auto"/>
              <w:bottom w:val="single" w:sz="4" w:space="0" w:color="auto"/>
            </w:tcBorders>
            <w:tcMar>
              <w:top w:w="28" w:type="dxa"/>
              <w:left w:w="28" w:type="dxa"/>
              <w:bottom w:w="28" w:type="dxa"/>
              <w:right w:w="227" w:type="dxa"/>
            </w:tcMar>
            <w:vAlign w:val="center"/>
          </w:tcPr>
          <w:p w14:paraId="490CD10C" w14:textId="77777777" w:rsidR="00966023" w:rsidRPr="00CF79C6" w:rsidRDefault="00966023" w:rsidP="009079D4">
            <w:pPr>
              <w:spacing w:line="240" w:lineRule="auto"/>
              <w:jc w:val="center"/>
              <w:rPr>
                <w:sz w:val="20"/>
                <w:lang w:val="en-GB"/>
              </w:rPr>
            </w:pPr>
            <w:r w:rsidRPr="00CF79C6">
              <w:rPr>
                <w:sz w:val="20"/>
                <w:lang w:val="en-GB"/>
              </w:rPr>
              <w:t>0</w:t>
            </w:r>
          </w:p>
        </w:tc>
        <w:tc>
          <w:tcPr>
            <w:tcW w:w="496" w:type="pct"/>
            <w:tcBorders>
              <w:top w:val="single" w:sz="4" w:space="0" w:color="auto"/>
              <w:bottom w:val="single" w:sz="4" w:space="0" w:color="auto"/>
            </w:tcBorders>
            <w:vAlign w:val="center"/>
          </w:tcPr>
          <w:p w14:paraId="0BBC95C0" w14:textId="3EB5D8E3" w:rsidR="00966023" w:rsidRPr="00CF79C6" w:rsidRDefault="00966023" w:rsidP="009079D4">
            <w:pPr>
              <w:spacing w:line="240" w:lineRule="auto"/>
              <w:jc w:val="center"/>
              <w:rPr>
                <w:sz w:val="20"/>
                <w:lang w:val="en-GB"/>
              </w:rPr>
            </w:pPr>
            <w:r w:rsidRPr="00CF79C6">
              <w:rPr>
                <w:sz w:val="20"/>
                <w:lang w:val="en-GB"/>
              </w:rPr>
              <w:t>2.9</w:t>
            </w:r>
            <w:r w:rsidR="00145A08">
              <w:rPr>
                <w:sz w:val="20"/>
                <w:lang w:val="en-GB"/>
              </w:rPr>
              <w:t>6</w:t>
            </w:r>
          </w:p>
        </w:tc>
        <w:tc>
          <w:tcPr>
            <w:tcW w:w="496" w:type="pct"/>
            <w:tcBorders>
              <w:top w:val="single" w:sz="4" w:space="0" w:color="auto"/>
              <w:bottom w:val="single" w:sz="4" w:space="0" w:color="auto"/>
            </w:tcBorders>
            <w:vAlign w:val="center"/>
          </w:tcPr>
          <w:p w14:paraId="5CC998CD" w14:textId="1CFB29AF" w:rsidR="00966023" w:rsidRPr="00CF79C6" w:rsidRDefault="00966023" w:rsidP="009079D4">
            <w:pPr>
              <w:spacing w:line="240" w:lineRule="auto"/>
              <w:jc w:val="center"/>
              <w:rPr>
                <w:sz w:val="20"/>
                <w:lang w:val="en-GB"/>
              </w:rPr>
            </w:pPr>
            <w:r w:rsidRPr="00CF79C6">
              <w:rPr>
                <w:sz w:val="20"/>
                <w:lang w:val="en-GB"/>
              </w:rPr>
              <w:t>1.</w:t>
            </w:r>
            <w:r w:rsidR="00AE7BE7">
              <w:rPr>
                <w:sz w:val="20"/>
                <w:lang w:val="en-GB"/>
              </w:rPr>
              <w:t>60</w:t>
            </w:r>
          </w:p>
        </w:tc>
        <w:tc>
          <w:tcPr>
            <w:tcW w:w="498" w:type="pct"/>
            <w:tcBorders>
              <w:top w:val="single" w:sz="4" w:space="0" w:color="auto"/>
              <w:bottom w:val="single" w:sz="4" w:space="0" w:color="auto"/>
              <w:right w:val="single" w:sz="12" w:space="0" w:color="auto"/>
            </w:tcBorders>
            <w:vAlign w:val="center"/>
          </w:tcPr>
          <w:p w14:paraId="3CF7D733" w14:textId="64B36D82" w:rsidR="00966023" w:rsidRPr="00CF79C6" w:rsidRDefault="00966023" w:rsidP="009079D4">
            <w:pPr>
              <w:spacing w:line="240" w:lineRule="auto"/>
              <w:jc w:val="center"/>
              <w:rPr>
                <w:sz w:val="20"/>
                <w:lang w:val="en-GB"/>
              </w:rPr>
            </w:pPr>
            <w:r w:rsidRPr="00CF79C6">
              <w:rPr>
                <w:sz w:val="20"/>
                <w:lang w:val="en-GB"/>
              </w:rPr>
              <w:t>2</w:t>
            </w:r>
            <w:r w:rsidR="004E37F5">
              <w:rPr>
                <w:sz w:val="20"/>
                <w:lang w:val="en-GB"/>
              </w:rPr>
              <w:t>.30</w:t>
            </w:r>
          </w:p>
        </w:tc>
        <w:tc>
          <w:tcPr>
            <w:tcW w:w="445" w:type="pct"/>
            <w:tcBorders>
              <w:top w:val="single" w:sz="4" w:space="0" w:color="auto"/>
              <w:left w:val="single" w:sz="12" w:space="0" w:color="auto"/>
              <w:bottom w:val="single" w:sz="4" w:space="0" w:color="auto"/>
            </w:tcBorders>
            <w:vAlign w:val="center"/>
          </w:tcPr>
          <w:p w14:paraId="0B079A7E" w14:textId="77777777" w:rsidR="00966023" w:rsidRPr="00CF79C6" w:rsidRDefault="00966023" w:rsidP="009079D4">
            <w:pPr>
              <w:spacing w:line="240" w:lineRule="auto"/>
              <w:jc w:val="center"/>
              <w:rPr>
                <w:sz w:val="20"/>
                <w:lang w:val="en-GB"/>
              </w:rPr>
            </w:pPr>
            <w:r w:rsidRPr="00CF79C6">
              <w:rPr>
                <w:sz w:val="20"/>
                <w:lang w:val="en-GB"/>
              </w:rPr>
              <w:t>21.55</w:t>
            </w:r>
          </w:p>
        </w:tc>
        <w:tc>
          <w:tcPr>
            <w:tcW w:w="591" w:type="pct"/>
            <w:tcBorders>
              <w:top w:val="single" w:sz="4" w:space="0" w:color="auto"/>
              <w:bottom w:val="single" w:sz="4" w:space="0" w:color="auto"/>
            </w:tcBorders>
            <w:vAlign w:val="center"/>
          </w:tcPr>
          <w:p w14:paraId="3DBE9AE1" w14:textId="77777777" w:rsidR="00966023" w:rsidRPr="00CF79C6" w:rsidRDefault="00966023" w:rsidP="009079D4">
            <w:pPr>
              <w:spacing w:line="240" w:lineRule="auto"/>
              <w:jc w:val="center"/>
              <w:rPr>
                <w:sz w:val="20"/>
                <w:lang w:val="en-GB"/>
              </w:rPr>
            </w:pPr>
            <w:r w:rsidRPr="00CF79C6">
              <w:rPr>
                <w:sz w:val="20"/>
                <w:lang w:val="en-GB"/>
              </w:rPr>
              <w:t>420</w:t>
            </w:r>
          </w:p>
        </w:tc>
        <w:tc>
          <w:tcPr>
            <w:tcW w:w="591" w:type="pct"/>
            <w:tcBorders>
              <w:top w:val="single" w:sz="4" w:space="0" w:color="auto"/>
              <w:bottom w:val="single" w:sz="4" w:space="0" w:color="auto"/>
            </w:tcBorders>
            <w:vAlign w:val="center"/>
          </w:tcPr>
          <w:p w14:paraId="5448920A" w14:textId="77777777" w:rsidR="00966023" w:rsidRPr="00CF79C6" w:rsidRDefault="00966023" w:rsidP="009079D4">
            <w:pPr>
              <w:spacing w:line="240" w:lineRule="auto"/>
              <w:jc w:val="center"/>
              <w:rPr>
                <w:sz w:val="20"/>
                <w:lang w:val="en-GB"/>
              </w:rPr>
            </w:pPr>
            <w:r w:rsidRPr="00CF79C6">
              <w:rPr>
                <w:sz w:val="20"/>
                <w:lang w:val="en-GB"/>
              </w:rPr>
              <w:t>0</w:t>
            </w:r>
          </w:p>
        </w:tc>
        <w:tc>
          <w:tcPr>
            <w:tcW w:w="652" w:type="pct"/>
            <w:gridSpan w:val="2"/>
            <w:tcBorders>
              <w:top w:val="single" w:sz="4" w:space="0" w:color="auto"/>
              <w:bottom w:val="single" w:sz="4" w:space="0" w:color="auto"/>
            </w:tcBorders>
            <w:vAlign w:val="center"/>
          </w:tcPr>
          <w:p w14:paraId="7F175D79" w14:textId="77777777" w:rsidR="00966023" w:rsidRPr="00CF79C6" w:rsidRDefault="00966023" w:rsidP="009079D4">
            <w:pPr>
              <w:spacing w:line="240" w:lineRule="auto"/>
              <w:jc w:val="center"/>
              <w:rPr>
                <w:sz w:val="20"/>
                <w:lang w:val="en-GB"/>
              </w:rPr>
            </w:pPr>
            <w:r w:rsidRPr="00CF79C6">
              <w:rPr>
                <w:sz w:val="20"/>
                <w:lang w:val="en-GB"/>
              </w:rPr>
              <w:t>0</w:t>
            </w:r>
          </w:p>
        </w:tc>
      </w:tr>
      <w:tr w:rsidR="000B0378" w:rsidRPr="00CF79C6" w14:paraId="4A53C058" w14:textId="77777777" w:rsidTr="00B54824">
        <w:trPr>
          <w:trHeight w:val="20"/>
          <w:jc w:val="center"/>
        </w:trPr>
        <w:tc>
          <w:tcPr>
            <w:tcW w:w="735" w:type="pct"/>
            <w:tcBorders>
              <w:top w:val="single" w:sz="4" w:space="0" w:color="auto"/>
              <w:bottom w:val="single" w:sz="12" w:space="0" w:color="auto"/>
              <w:right w:val="single" w:sz="12" w:space="0" w:color="auto"/>
            </w:tcBorders>
            <w:tcMar>
              <w:top w:w="28" w:type="dxa"/>
              <w:left w:w="28" w:type="dxa"/>
              <w:bottom w:w="28" w:type="dxa"/>
              <w:right w:w="227" w:type="dxa"/>
            </w:tcMar>
            <w:vAlign w:val="center"/>
          </w:tcPr>
          <w:p w14:paraId="01E7E4C7" w14:textId="77777777" w:rsidR="00966023" w:rsidRPr="00CF79C6" w:rsidRDefault="00966023" w:rsidP="009079D4">
            <w:pPr>
              <w:spacing w:line="240" w:lineRule="auto"/>
              <w:jc w:val="center"/>
              <w:rPr>
                <w:sz w:val="20"/>
                <w:lang w:val="en-GB"/>
              </w:rPr>
            </w:pPr>
            <w:r w:rsidRPr="00CF79C6">
              <w:rPr>
                <w:sz w:val="20"/>
                <w:lang w:val="en-GB"/>
              </w:rPr>
              <w:t>Ring</w:t>
            </w:r>
          </w:p>
        </w:tc>
        <w:tc>
          <w:tcPr>
            <w:tcW w:w="496" w:type="pct"/>
            <w:tcBorders>
              <w:top w:val="single" w:sz="4" w:space="0" w:color="auto"/>
              <w:left w:val="single" w:sz="12" w:space="0" w:color="auto"/>
              <w:bottom w:val="single" w:sz="12" w:space="0" w:color="auto"/>
            </w:tcBorders>
            <w:tcMar>
              <w:top w:w="28" w:type="dxa"/>
              <w:left w:w="28" w:type="dxa"/>
              <w:bottom w:w="28" w:type="dxa"/>
              <w:right w:w="227" w:type="dxa"/>
            </w:tcMar>
            <w:vAlign w:val="center"/>
          </w:tcPr>
          <w:p w14:paraId="3840647C" w14:textId="77777777" w:rsidR="00966023" w:rsidRPr="00CF79C6" w:rsidRDefault="00966023" w:rsidP="009079D4">
            <w:pPr>
              <w:spacing w:line="240" w:lineRule="auto"/>
              <w:jc w:val="center"/>
              <w:rPr>
                <w:sz w:val="20"/>
                <w:lang w:val="en-GB"/>
              </w:rPr>
            </w:pPr>
            <w:r w:rsidRPr="00CF79C6">
              <w:rPr>
                <w:sz w:val="20"/>
                <w:lang w:val="en-GB"/>
              </w:rPr>
              <w:t>1</w:t>
            </w:r>
          </w:p>
        </w:tc>
        <w:tc>
          <w:tcPr>
            <w:tcW w:w="496" w:type="pct"/>
            <w:tcBorders>
              <w:top w:val="single" w:sz="4" w:space="0" w:color="auto"/>
              <w:bottom w:val="single" w:sz="12" w:space="0" w:color="auto"/>
            </w:tcBorders>
            <w:vAlign w:val="center"/>
          </w:tcPr>
          <w:p w14:paraId="195BB9C0" w14:textId="77777777" w:rsidR="00966023" w:rsidRPr="00CF79C6" w:rsidRDefault="00966023" w:rsidP="009079D4">
            <w:pPr>
              <w:spacing w:line="240" w:lineRule="auto"/>
              <w:jc w:val="center"/>
              <w:rPr>
                <w:sz w:val="20"/>
                <w:lang w:val="en-GB"/>
              </w:rPr>
            </w:pPr>
            <w:r w:rsidRPr="00CF79C6">
              <w:rPr>
                <w:sz w:val="20"/>
                <w:lang w:val="en-GB"/>
              </w:rPr>
              <w:t>1</w:t>
            </w:r>
          </w:p>
        </w:tc>
        <w:tc>
          <w:tcPr>
            <w:tcW w:w="496" w:type="pct"/>
            <w:tcBorders>
              <w:top w:val="single" w:sz="4" w:space="0" w:color="auto"/>
              <w:bottom w:val="single" w:sz="12" w:space="0" w:color="auto"/>
            </w:tcBorders>
            <w:vAlign w:val="center"/>
          </w:tcPr>
          <w:p w14:paraId="6EF1B6EA" w14:textId="77777777" w:rsidR="00966023" w:rsidRPr="00CF79C6" w:rsidRDefault="00966023" w:rsidP="009079D4">
            <w:pPr>
              <w:spacing w:line="240" w:lineRule="auto"/>
              <w:jc w:val="center"/>
              <w:rPr>
                <w:sz w:val="20"/>
                <w:lang w:val="en-GB"/>
              </w:rPr>
            </w:pPr>
            <w:r w:rsidRPr="00CF79C6">
              <w:rPr>
                <w:sz w:val="20"/>
                <w:lang w:val="en-GB"/>
              </w:rPr>
              <w:t>1</w:t>
            </w:r>
          </w:p>
        </w:tc>
        <w:tc>
          <w:tcPr>
            <w:tcW w:w="498" w:type="pct"/>
            <w:tcBorders>
              <w:top w:val="single" w:sz="4" w:space="0" w:color="auto"/>
              <w:bottom w:val="single" w:sz="12" w:space="0" w:color="auto"/>
              <w:right w:val="single" w:sz="12" w:space="0" w:color="auto"/>
            </w:tcBorders>
            <w:vAlign w:val="center"/>
          </w:tcPr>
          <w:p w14:paraId="4A0329BD" w14:textId="77777777" w:rsidR="00966023" w:rsidRPr="00CF79C6" w:rsidRDefault="00966023" w:rsidP="009079D4">
            <w:pPr>
              <w:spacing w:line="240" w:lineRule="auto"/>
              <w:jc w:val="center"/>
              <w:rPr>
                <w:sz w:val="20"/>
                <w:lang w:val="en-GB"/>
              </w:rPr>
            </w:pPr>
            <w:r w:rsidRPr="00CF79C6">
              <w:rPr>
                <w:sz w:val="20"/>
                <w:lang w:val="en-GB"/>
              </w:rPr>
              <w:t>1</w:t>
            </w:r>
          </w:p>
        </w:tc>
        <w:tc>
          <w:tcPr>
            <w:tcW w:w="445" w:type="pct"/>
            <w:tcBorders>
              <w:top w:val="single" w:sz="4" w:space="0" w:color="auto"/>
              <w:left w:val="single" w:sz="12" w:space="0" w:color="auto"/>
              <w:bottom w:val="single" w:sz="12" w:space="0" w:color="auto"/>
            </w:tcBorders>
            <w:vAlign w:val="center"/>
          </w:tcPr>
          <w:p w14:paraId="766525E0" w14:textId="77777777" w:rsidR="00966023" w:rsidRPr="00CF79C6" w:rsidRDefault="00966023" w:rsidP="009079D4">
            <w:pPr>
              <w:spacing w:line="240" w:lineRule="auto"/>
              <w:jc w:val="center"/>
              <w:rPr>
                <w:sz w:val="20"/>
                <w:lang w:val="en-GB"/>
              </w:rPr>
            </w:pPr>
            <w:r w:rsidRPr="00CF79C6">
              <w:rPr>
                <w:sz w:val="20"/>
                <w:lang w:val="en-GB"/>
              </w:rPr>
              <w:t>-</w:t>
            </w:r>
          </w:p>
        </w:tc>
        <w:tc>
          <w:tcPr>
            <w:tcW w:w="591" w:type="pct"/>
            <w:tcBorders>
              <w:top w:val="single" w:sz="4" w:space="0" w:color="auto"/>
              <w:bottom w:val="single" w:sz="12" w:space="0" w:color="auto"/>
            </w:tcBorders>
            <w:vAlign w:val="center"/>
          </w:tcPr>
          <w:p w14:paraId="216B09FF" w14:textId="77777777" w:rsidR="00966023" w:rsidRPr="00CF79C6" w:rsidRDefault="00966023" w:rsidP="009079D4">
            <w:pPr>
              <w:spacing w:line="240" w:lineRule="auto"/>
              <w:jc w:val="center"/>
              <w:rPr>
                <w:sz w:val="20"/>
                <w:lang w:val="en-GB"/>
              </w:rPr>
            </w:pPr>
            <w:r w:rsidRPr="00CF79C6">
              <w:rPr>
                <w:sz w:val="20"/>
                <w:lang w:val="en-GB"/>
              </w:rPr>
              <w:t>190</w:t>
            </w:r>
          </w:p>
        </w:tc>
        <w:tc>
          <w:tcPr>
            <w:tcW w:w="591" w:type="pct"/>
            <w:tcBorders>
              <w:top w:val="single" w:sz="4" w:space="0" w:color="auto"/>
              <w:bottom w:val="single" w:sz="12" w:space="0" w:color="auto"/>
            </w:tcBorders>
            <w:vAlign w:val="center"/>
          </w:tcPr>
          <w:p w14:paraId="226B4CC9" w14:textId="77777777" w:rsidR="00966023" w:rsidRPr="00CF79C6" w:rsidRDefault="00966023" w:rsidP="009079D4">
            <w:pPr>
              <w:spacing w:line="240" w:lineRule="auto"/>
              <w:jc w:val="center"/>
              <w:rPr>
                <w:sz w:val="20"/>
                <w:lang w:val="en-GB"/>
              </w:rPr>
            </w:pPr>
            <w:r w:rsidRPr="00CF79C6">
              <w:rPr>
                <w:sz w:val="20"/>
                <w:lang w:val="en-GB"/>
              </w:rPr>
              <w:t>-</w:t>
            </w:r>
          </w:p>
        </w:tc>
        <w:tc>
          <w:tcPr>
            <w:tcW w:w="652" w:type="pct"/>
            <w:gridSpan w:val="2"/>
            <w:tcBorders>
              <w:top w:val="single" w:sz="4" w:space="0" w:color="auto"/>
              <w:bottom w:val="single" w:sz="12" w:space="0" w:color="auto"/>
            </w:tcBorders>
            <w:vAlign w:val="center"/>
          </w:tcPr>
          <w:p w14:paraId="096D89FF" w14:textId="77777777" w:rsidR="00966023" w:rsidRPr="00CF79C6" w:rsidRDefault="00966023" w:rsidP="009079D4">
            <w:pPr>
              <w:spacing w:line="240" w:lineRule="auto"/>
              <w:jc w:val="center"/>
              <w:rPr>
                <w:sz w:val="20"/>
                <w:lang w:val="en-GB"/>
              </w:rPr>
            </w:pPr>
            <w:r w:rsidRPr="00CF79C6">
              <w:rPr>
                <w:sz w:val="20"/>
                <w:lang w:val="en-GB"/>
              </w:rPr>
              <w:t>-</w:t>
            </w:r>
          </w:p>
        </w:tc>
      </w:tr>
      <w:tr w:rsidR="000B0378" w:rsidRPr="00CF79C6" w14:paraId="16FC559B" w14:textId="77777777" w:rsidTr="00B54824">
        <w:trPr>
          <w:gridAfter w:val="5"/>
          <w:wAfter w:w="2279" w:type="pct"/>
          <w:trHeight w:val="170"/>
          <w:jc w:val="center"/>
        </w:trPr>
        <w:tc>
          <w:tcPr>
            <w:tcW w:w="735" w:type="pct"/>
            <w:tcBorders>
              <w:top w:val="single" w:sz="12" w:space="0" w:color="auto"/>
              <w:bottom w:val="single" w:sz="12" w:space="0" w:color="auto"/>
              <w:right w:val="single" w:sz="12" w:space="0" w:color="auto"/>
            </w:tcBorders>
            <w:tcMar>
              <w:top w:w="28" w:type="dxa"/>
              <w:left w:w="28" w:type="dxa"/>
              <w:bottom w:w="28" w:type="dxa"/>
              <w:right w:w="227" w:type="dxa"/>
            </w:tcMar>
            <w:vAlign w:val="center"/>
          </w:tcPr>
          <w:p w14:paraId="0A06DF77" w14:textId="77777777" w:rsidR="00966023" w:rsidRPr="00CF79C6" w:rsidRDefault="00C9506C" w:rsidP="009079D4">
            <w:pPr>
              <w:spacing w:line="240" w:lineRule="auto"/>
              <w:jc w:val="center"/>
              <w:rPr>
                <w:sz w:val="20"/>
                <w:lang w:val="en-GB"/>
              </w:rPr>
            </w:pPr>
            <m:oMath>
              <m:sSub>
                <m:sSubPr>
                  <m:ctrlPr>
                    <w:rPr>
                      <w:rFonts w:ascii="Cambria Math" w:hAnsi="Cambria Math"/>
                      <w:i/>
                      <w:sz w:val="20"/>
                      <w:lang w:val="en-GB"/>
                    </w:rPr>
                  </m:ctrlPr>
                </m:sSubPr>
                <m:e>
                  <m:r>
                    <w:rPr>
                      <w:rFonts w:ascii="Cambria Math" w:hAnsi="Cambria Math"/>
                      <w:sz w:val="20"/>
                      <w:lang w:val="en-GB"/>
                    </w:rPr>
                    <m:t>V</m:t>
                  </m:r>
                </m:e>
                <m:sub>
                  <m:r>
                    <w:rPr>
                      <w:rFonts w:ascii="Cambria Math" w:hAnsi="Cambria Math"/>
                      <w:sz w:val="20"/>
                      <w:lang w:val="en-GB"/>
                    </w:rPr>
                    <m:t>m</m:t>
                  </m:r>
                </m:sub>
              </m:sSub>
            </m:oMath>
            <w:r w:rsidR="00966023" w:rsidRPr="00CF79C6">
              <w:rPr>
                <w:sz w:val="20"/>
                <w:lang w:val="en-GB"/>
              </w:rPr>
              <w:t xml:space="preserve"> [cm</w:t>
            </w:r>
            <w:r w:rsidR="00966023" w:rsidRPr="00CF79C6">
              <w:rPr>
                <w:sz w:val="20"/>
                <w:vertAlign w:val="superscript"/>
                <w:lang w:val="en-GB"/>
              </w:rPr>
              <w:t>3</w:t>
            </w:r>
            <w:r w:rsidR="00966023" w:rsidRPr="00CF79C6">
              <w:rPr>
                <w:sz w:val="20"/>
                <w:lang w:val="en-GB"/>
              </w:rPr>
              <w:t>/mol]</w:t>
            </w:r>
          </w:p>
        </w:tc>
        <w:tc>
          <w:tcPr>
            <w:tcW w:w="496" w:type="pct"/>
            <w:tcBorders>
              <w:top w:val="single" w:sz="12" w:space="0" w:color="auto"/>
              <w:left w:val="single" w:sz="12" w:space="0" w:color="auto"/>
              <w:bottom w:val="single" w:sz="12" w:space="0" w:color="auto"/>
            </w:tcBorders>
            <w:tcMar>
              <w:top w:w="28" w:type="dxa"/>
              <w:left w:w="28" w:type="dxa"/>
              <w:bottom w:w="28" w:type="dxa"/>
              <w:right w:w="227" w:type="dxa"/>
            </w:tcMar>
            <w:vAlign w:val="center"/>
          </w:tcPr>
          <w:p w14:paraId="44B7967F" w14:textId="77777777" w:rsidR="00966023" w:rsidRPr="00CF79C6" w:rsidRDefault="00966023" w:rsidP="009079D4">
            <w:pPr>
              <w:spacing w:line="240" w:lineRule="auto"/>
              <w:jc w:val="center"/>
              <w:rPr>
                <w:sz w:val="20"/>
                <w:lang w:val="en-GB"/>
              </w:rPr>
            </w:pPr>
            <w:r w:rsidRPr="00CF79C6">
              <w:rPr>
                <w:sz w:val="20"/>
                <w:lang w:val="en-GB"/>
              </w:rPr>
              <w:t>113.6</w:t>
            </w:r>
          </w:p>
        </w:tc>
        <w:tc>
          <w:tcPr>
            <w:tcW w:w="496" w:type="pct"/>
            <w:tcBorders>
              <w:top w:val="single" w:sz="12" w:space="0" w:color="auto"/>
              <w:bottom w:val="single" w:sz="12" w:space="0" w:color="auto"/>
            </w:tcBorders>
            <w:vAlign w:val="center"/>
          </w:tcPr>
          <w:p w14:paraId="52155DCD" w14:textId="0F66D1A7" w:rsidR="00966023" w:rsidRPr="00CF79C6" w:rsidRDefault="00966023" w:rsidP="009079D4">
            <w:pPr>
              <w:spacing w:line="240" w:lineRule="auto"/>
              <w:jc w:val="center"/>
              <w:rPr>
                <w:sz w:val="20"/>
                <w:lang w:val="en-GB"/>
              </w:rPr>
            </w:pPr>
            <w:r w:rsidRPr="00CF79C6">
              <w:rPr>
                <w:sz w:val="20"/>
                <w:lang w:val="en-GB"/>
              </w:rPr>
              <w:t>2</w:t>
            </w:r>
            <w:r w:rsidR="00B05D4E">
              <w:rPr>
                <w:sz w:val="20"/>
                <w:lang w:val="en-GB"/>
              </w:rPr>
              <w:t>60.4</w:t>
            </w:r>
          </w:p>
        </w:tc>
        <w:tc>
          <w:tcPr>
            <w:tcW w:w="496" w:type="pct"/>
            <w:tcBorders>
              <w:top w:val="single" w:sz="12" w:space="0" w:color="auto"/>
              <w:bottom w:val="single" w:sz="12" w:space="0" w:color="auto"/>
            </w:tcBorders>
            <w:vAlign w:val="center"/>
          </w:tcPr>
          <w:p w14:paraId="18BC6F3F" w14:textId="6E221B70" w:rsidR="00966023" w:rsidRPr="00CF79C6" w:rsidRDefault="00371A01" w:rsidP="009079D4">
            <w:pPr>
              <w:spacing w:line="240" w:lineRule="auto"/>
              <w:jc w:val="center"/>
              <w:rPr>
                <w:sz w:val="20"/>
                <w:lang w:val="en-GB"/>
              </w:rPr>
            </w:pPr>
            <w:r>
              <w:rPr>
                <w:sz w:val="20"/>
                <w:lang w:val="en-GB"/>
              </w:rPr>
              <w:t>514.4</w:t>
            </w:r>
          </w:p>
        </w:tc>
        <w:tc>
          <w:tcPr>
            <w:tcW w:w="498" w:type="pct"/>
            <w:tcBorders>
              <w:top w:val="single" w:sz="12" w:space="0" w:color="auto"/>
              <w:bottom w:val="single" w:sz="12" w:space="0" w:color="auto"/>
              <w:right w:val="single" w:sz="12" w:space="0" w:color="auto"/>
            </w:tcBorders>
            <w:vAlign w:val="center"/>
          </w:tcPr>
          <w:p w14:paraId="10047B56" w14:textId="3FEF8071" w:rsidR="00966023" w:rsidRPr="00CF79C6" w:rsidRDefault="00966023" w:rsidP="009079D4">
            <w:pPr>
              <w:spacing w:line="240" w:lineRule="auto"/>
              <w:jc w:val="center"/>
              <w:rPr>
                <w:sz w:val="20"/>
                <w:lang w:val="en-GB"/>
              </w:rPr>
            </w:pPr>
            <w:r w:rsidRPr="00CF79C6">
              <w:rPr>
                <w:sz w:val="20"/>
                <w:lang w:val="en-GB"/>
              </w:rPr>
              <w:t>6</w:t>
            </w:r>
            <w:r w:rsidR="007E3D28">
              <w:rPr>
                <w:sz w:val="20"/>
                <w:lang w:val="en-GB"/>
              </w:rPr>
              <w:t>89.75</w:t>
            </w:r>
          </w:p>
        </w:tc>
      </w:tr>
      <w:tr w:rsidR="000B0378" w:rsidRPr="00CF79C6" w14:paraId="28E277F6" w14:textId="77777777" w:rsidTr="00B54824">
        <w:trPr>
          <w:gridAfter w:val="5"/>
          <w:wAfter w:w="2279" w:type="pct"/>
          <w:trHeight w:val="170"/>
          <w:jc w:val="center"/>
        </w:trPr>
        <w:tc>
          <w:tcPr>
            <w:tcW w:w="735" w:type="pct"/>
            <w:tcBorders>
              <w:top w:val="single" w:sz="12" w:space="0" w:color="auto"/>
              <w:bottom w:val="single" w:sz="4" w:space="0" w:color="auto"/>
              <w:right w:val="single" w:sz="12" w:space="0" w:color="auto"/>
            </w:tcBorders>
            <w:tcMar>
              <w:top w:w="28" w:type="dxa"/>
              <w:left w:w="28" w:type="dxa"/>
              <w:bottom w:w="28" w:type="dxa"/>
              <w:right w:w="227" w:type="dxa"/>
            </w:tcMar>
            <w:vAlign w:val="center"/>
          </w:tcPr>
          <w:p w14:paraId="696CDA19" w14:textId="77777777" w:rsidR="00966023" w:rsidRPr="00CF79C6" w:rsidRDefault="00C9506C" w:rsidP="009079D4">
            <w:pPr>
              <w:spacing w:line="240" w:lineRule="auto"/>
              <w:jc w:val="center"/>
              <w:rPr>
                <w:sz w:val="20"/>
                <w:lang w:val="en-GB"/>
              </w:rPr>
            </w:pPr>
            <m:oMath>
              <m:sSub>
                <m:sSubPr>
                  <m:ctrlPr>
                    <w:rPr>
                      <w:rFonts w:ascii="Cambria Math" w:hAnsi="Cambria Math" w:cs="Arial"/>
                      <w:i/>
                      <w:sz w:val="20"/>
                      <w:lang w:val="en-GB"/>
                    </w:rPr>
                  </m:ctrlPr>
                </m:sSubPr>
                <m:e>
                  <m:r>
                    <w:rPr>
                      <w:rFonts w:ascii="Cambria Math" w:hAnsi="Cambria Math" w:cs="Arial"/>
                      <w:sz w:val="20"/>
                      <w:lang w:val="en-GB"/>
                    </w:rPr>
                    <m:t>δ</m:t>
                  </m:r>
                </m:e>
                <m:sub>
                  <m:r>
                    <w:rPr>
                      <w:rFonts w:ascii="Cambria Math" w:hAnsi="Cambria Math" w:cs="Arial"/>
                      <w:sz w:val="20"/>
                      <w:lang w:val="en-GB"/>
                    </w:rPr>
                    <m:t>d</m:t>
                  </m:r>
                </m:sub>
              </m:sSub>
              <m:r>
                <w:rPr>
                  <w:rFonts w:ascii="Cambria Math" w:hAnsi="Cambria Math"/>
                  <w:sz w:val="20"/>
                  <w:lang w:val="en-GB"/>
                </w:rPr>
                <m:t xml:space="preserve"> </m:t>
              </m:r>
            </m:oMath>
            <w:r w:rsidR="00966023" w:rsidRPr="00CF79C6">
              <w:rPr>
                <w:sz w:val="20"/>
                <w:lang w:val="en-GB"/>
              </w:rPr>
              <w:t xml:space="preserve"> [MPa</w:t>
            </w:r>
            <w:r w:rsidR="00966023" w:rsidRPr="00CF79C6">
              <w:rPr>
                <w:sz w:val="20"/>
                <w:vertAlign w:val="superscript"/>
                <w:lang w:val="en-GB"/>
              </w:rPr>
              <w:t>0.5</w:t>
            </w:r>
            <w:r w:rsidR="00966023" w:rsidRPr="00CF79C6">
              <w:rPr>
                <w:sz w:val="20"/>
                <w:lang w:val="en-GB"/>
              </w:rPr>
              <w:t>]</w:t>
            </w:r>
          </w:p>
        </w:tc>
        <w:tc>
          <w:tcPr>
            <w:tcW w:w="496" w:type="pct"/>
            <w:tcBorders>
              <w:top w:val="single" w:sz="12" w:space="0" w:color="auto"/>
              <w:left w:val="single" w:sz="12" w:space="0" w:color="auto"/>
              <w:bottom w:val="single" w:sz="4" w:space="0" w:color="auto"/>
            </w:tcBorders>
            <w:tcMar>
              <w:top w:w="28" w:type="dxa"/>
              <w:left w:w="28" w:type="dxa"/>
              <w:bottom w:w="28" w:type="dxa"/>
              <w:right w:w="227" w:type="dxa"/>
            </w:tcMar>
            <w:vAlign w:val="center"/>
          </w:tcPr>
          <w:p w14:paraId="0FF7D32B" w14:textId="77777777" w:rsidR="00966023" w:rsidRPr="00CF79C6" w:rsidRDefault="00966023" w:rsidP="009079D4">
            <w:pPr>
              <w:spacing w:line="240" w:lineRule="auto"/>
              <w:jc w:val="center"/>
              <w:rPr>
                <w:sz w:val="20"/>
                <w:lang w:val="en-GB"/>
              </w:rPr>
            </w:pPr>
            <w:r w:rsidRPr="00CF79C6">
              <w:rPr>
                <w:sz w:val="20"/>
                <w:lang w:val="en-GB"/>
              </w:rPr>
              <w:t>14.9</w:t>
            </w:r>
          </w:p>
        </w:tc>
        <w:tc>
          <w:tcPr>
            <w:tcW w:w="496" w:type="pct"/>
            <w:tcBorders>
              <w:top w:val="single" w:sz="12" w:space="0" w:color="auto"/>
              <w:bottom w:val="single" w:sz="4" w:space="0" w:color="auto"/>
            </w:tcBorders>
            <w:vAlign w:val="center"/>
          </w:tcPr>
          <w:p w14:paraId="316CC32E" w14:textId="0119603B" w:rsidR="00966023" w:rsidRPr="00CF79C6" w:rsidRDefault="00966023" w:rsidP="009079D4">
            <w:pPr>
              <w:spacing w:line="240" w:lineRule="auto"/>
              <w:jc w:val="center"/>
              <w:rPr>
                <w:sz w:val="20"/>
                <w:lang w:val="en-GB"/>
              </w:rPr>
            </w:pPr>
            <w:r w:rsidRPr="00CF79C6">
              <w:rPr>
                <w:sz w:val="20"/>
                <w:lang w:val="en-GB"/>
              </w:rPr>
              <w:t>16.</w:t>
            </w:r>
            <w:r w:rsidR="00B05D4E">
              <w:rPr>
                <w:sz w:val="20"/>
                <w:lang w:val="en-GB"/>
              </w:rPr>
              <w:t>6</w:t>
            </w:r>
          </w:p>
        </w:tc>
        <w:tc>
          <w:tcPr>
            <w:tcW w:w="496" w:type="pct"/>
            <w:tcBorders>
              <w:top w:val="single" w:sz="12" w:space="0" w:color="auto"/>
              <w:bottom w:val="single" w:sz="4" w:space="0" w:color="auto"/>
            </w:tcBorders>
            <w:vAlign w:val="center"/>
          </w:tcPr>
          <w:p w14:paraId="34889C25" w14:textId="2C7816CD" w:rsidR="00966023" w:rsidRPr="00CF79C6" w:rsidRDefault="00966023" w:rsidP="009079D4">
            <w:pPr>
              <w:spacing w:line="240" w:lineRule="auto"/>
              <w:jc w:val="center"/>
              <w:rPr>
                <w:sz w:val="20"/>
                <w:lang w:val="en-GB"/>
              </w:rPr>
            </w:pPr>
            <w:r w:rsidRPr="00CF79C6">
              <w:rPr>
                <w:sz w:val="20"/>
                <w:lang w:val="en-GB"/>
              </w:rPr>
              <w:t>16.</w:t>
            </w:r>
            <w:r w:rsidR="00371A01">
              <w:rPr>
                <w:sz w:val="20"/>
                <w:lang w:val="en-GB"/>
              </w:rPr>
              <w:t>9</w:t>
            </w:r>
          </w:p>
        </w:tc>
        <w:tc>
          <w:tcPr>
            <w:tcW w:w="498" w:type="pct"/>
            <w:tcBorders>
              <w:top w:val="single" w:sz="12" w:space="0" w:color="auto"/>
              <w:bottom w:val="single" w:sz="4" w:space="0" w:color="auto"/>
              <w:right w:val="single" w:sz="12" w:space="0" w:color="auto"/>
            </w:tcBorders>
            <w:vAlign w:val="center"/>
          </w:tcPr>
          <w:p w14:paraId="77DB0883" w14:textId="6669F6EB" w:rsidR="00966023" w:rsidRPr="00CF79C6" w:rsidRDefault="00966023" w:rsidP="009079D4">
            <w:pPr>
              <w:spacing w:line="240" w:lineRule="auto"/>
              <w:jc w:val="center"/>
              <w:rPr>
                <w:sz w:val="20"/>
                <w:lang w:val="en-GB"/>
              </w:rPr>
            </w:pPr>
            <w:r w:rsidRPr="00CF79C6">
              <w:rPr>
                <w:sz w:val="20"/>
                <w:lang w:val="en-GB"/>
              </w:rPr>
              <w:t>17.</w:t>
            </w:r>
            <w:r w:rsidR="007E3D28">
              <w:rPr>
                <w:sz w:val="20"/>
                <w:lang w:val="en-GB"/>
              </w:rPr>
              <w:t>1</w:t>
            </w:r>
          </w:p>
        </w:tc>
      </w:tr>
      <w:tr w:rsidR="000B0378" w:rsidRPr="00CF79C6" w14:paraId="5DC0751B" w14:textId="77777777" w:rsidTr="00B54824">
        <w:trPr>
          <w:gridAfter w:val="5"/>
          <w:wAfter w:w="2279" w:type="pct"/>
          <w:trHeight w:val="170"/>
          <w:jc w:val="center"/>
        </w:trPr>
        <w:tc>
          <w:tcPr>
            <w:tcW w:w="735" w:type="pct"/>
            <w:tcBorders>
              <w:top w:val="single" w:sz="4" w:space="0" w:color="auto"/>
              <w:bottom w:val="single" w:sz="4" w:space="0" w:color="auto"/>
              <w:right w:val="single" w:sz="12" w:space="0" w:color="auto"/>
            </w:tcBorders>
            <w:tcMar>
              <w:top w:w="28" w:type="dxa"/>
              <w:left w:w="28" w:type="dxa"/>
              <w:bottom w:w="28" w:type="dxa"/>
              <w:right w:w="227" w:type="dxa"/>
            </w:tcMar>
            <w:vAlign w:val="center"/>
          </w:tcPr>
          <w:p w14:paraId="1320E147" w14:textId="77777777" w:rsidR="00966023" w:rsidRPr="00CF79C6" w:rsidRDefault="00C9506C" w:rsidP="009079D4">
            <w:pPr>
              <w:spacing w:line="240" w:lineRule="auto"/>
              <w:jc w:val="center"/>
              <w:rPr>
                <w:sz w:val="20"/>
                <w:lang w:val="en-GB"/>
              </w:rPr>
            </w:pPr>
            <m:oMath>
              <m:sSub>
                <m:sSubPr>
                  <m:ctrlPr>
                    <w:rPr>
                      <w:rFonts w:ascii="Cambria Math" w:hAnsi="Cambria Math" w:cs="Arial"/>
                      <w:i/>
                      <w:sz w:val="20"/>
                      <w:lang w:val="en-GB"/>
                    </w:rPr>
                  </m:ctrlPr>
                </m:sSubPr>
                <m:e>
                  <m:r>
                    <w:rPr>
                      <w:rFonts w:ascii="Cambria Math" w:hAnsi="Cambria Math" w:cs="Arial"/>
                      <w:sz w:val="20"/>
                      <w:lang w:val="en-GB"/>
                    </w:rPr>
                    <m:t>δ</m:t>
                  </m:r>
                </m:e>
                <m:sub>
                  <m:r>
                    <w:rPr>
                      <w:rFonts w:ascii="Cambria Math" w:hAnsi="Cambria Math" w:cs="Arial"/>
                      <w:sz w:val="20"/>
                      <w:lang w:val="en-GB"/>
                    </w:rPr>
                    <m:t>p</m:t>
                  </m:r>
                </m:sub>
              </m:sSub>
              <m:r>
                <w:rPr>
                  <w:rFonts w:ascii="Cambria Math" w:hAnsi="Cambria Math"/>
                  <w:sz w:val="20"/>
                  <w:lang w:val="en-GB"/>
                </w:rPr>
                <m:t xml:space="preserve"> </m:t>
              </m:r>
            </m:oMath>
            <w:r w:rsidR="00966023" w:rsidRPr="00CF79C6">
              <w:rPr>
                <w:sz w:val="20"/>
                <w:lang w:val="en-GB"/>
              </w:rPr>
              <w:t xml:space="preserve"> [MPa</w:t>
            </w:r>
            <w:r w:rsidR="00966023" w:rsidRPr="00CF79C6">
              <w:rPr>
                <w:sz w:val="20"/>
                <w:vertAlign w:val="superscript"/>
                <w:lang w:val="en-GB"/>
              </w:rPr>
              <w:t>0.5</w:t>
            </w:r>
            <w:r w:rsidR="00966023" w:rsidRPr="00CF79C6">
              <w:rPr>
                <w:sz w:val="20"/>
                <w:lang w:val="en-GB"/>
              </w:rPr>
              <w:t>]</w:t>
            </w:r>
          </w:p>
        </w:tc>
        <w:tc>
          <w:tcPr>
            <w:tcW w:w="496" w:type="pct"/>
            <w:tcBorders>
              <w:top w:val="single" w:sz="4" w:space="0" w:color="auto"/>
              <w:left w:val="single" w:sz="12" w:space="0" w:color="auto"/>
              <w:bottom w:val="single" w:sz="4" w:space="0" w:color="auto"/>
            </w:tcBorders>
            <w:tcMar>
              <w:top w:w="28" w:type="dxa"/>
              <w:left w:w="28" w:type="dxa"/>
              <w:bottom w:w="28" w:type="dxa"/>
              <w:right w:w="227" w:type="dxa"/>
            </w:tcMar>
            <w:vAlign w:val="center"/>
          </w:tcPr>
          <w:p w14:paraId="6F6F0A27" w14:textId="77777777" w:rsidR="00966023" w:rsidRPr="00CF79C6" w:rsidRDefault="00966023" w:rsidP="009079D4">
            <w:pPr>
              <w:spacing w:line="240" w:lineRule="auto"/>
              <w:jc w:val="center"/>
              <w:rPr>
                <w:sz w:val="20"/>
                <w:lang w:val="en-GB"/>
              </w:rPr>
            </w:pPr>
            <w:r w:rsidRPr="00CF79C6">
              <w:rPr>
                <w:sz w:val="20"/>
                <w:lang w:val="en-GB"/>
              </w:rPr>
              <w:t>15.0</w:t>
            </w:r>
          </w:p>
        </w:tc>
        <w:tc>
          <w:tcPr>
            <w:tcW w:w="496" w:type="pct"/>
            <w:tcBorders>
              <w:top w:val="single" w:sz="4" w:space="0" w:color="auto"/>
              <w:bottom w:val="single" w:sz="4" w:space="0" w:color="auto"/>
            </w:tcBorders>
            <w:vAlign w:val="center"/>
          </w:tcPr>
          <w:p w14:paraId="11E55E33" w14:textId="74B9B4AD" w:rsidR="00966023" w:rsidRPr="00CF79C6" w:rsidRDefault="00B05D4E" w:rsidP="009079D4">
            <w:pPr>
              <w:spacing w:line="240" w:lineRule="auto"/>
              <w:jc w:val="center"/>
              <w:rPr>
                <w:sz w:val="20"/>
                <w:lang w:val="en-GB"/>
              </w:rPr>
            </w:pPr>
            <w:r>
              <w:rPr>
                <w:sz w:val="20"/>
                <w:lang w:val="en-GB"/>
              </w:rPr>
              <w:t>6.4</w:t>
            </w:r>
          </w:p>
        </w:tc>
        <w:tc>
          <w:tcPr>
            <w:tcW w:w="496" w:type="pct"/>
            <w:tcBorders>
              <w:top w:val="single" w:sz="4" w:space="0" w:color="auto"/>
              <w:bottom w:val="single" w:sz="4" w:space="0" w:color="auto"/>
            </w:tcBorders>
            <w:vAlign w:val="center"/>
          </w:tcPr>
          <w:p w14:paraId="275B90E3" w14:textId="419AA0BC" w:rsidR="00966023" w:rsidRPr="00CF79C6" w:rsidRDefault="00371A01" w:rsidP="009079D4">
            <w:pPr>
              <w:spacing w:line="240" w:lineRule="auto"/>
              <w:jc w:val="center"/>
              <w:rPr>
                <w:sz w:val="20"/>
                <w:lang w:val="en-GB"/>
              </w:rPr>
            </w:pPr>
            <w:r>
              <w:rPr>
                <w:sz w:val="20"/>
                <w:lang w:val="en-GB"/>
              </w:rPr>
              <w:t>2.6</w:t>
            </w:r>
          </w:p>
        </w:tc>
        <w:tc>
          <w:tcPr>
            <w:tcW w:w="498" w:type="pct"/>
            <w:tcBorders>
              <w:top w:val="single" w:sz="4" w:space="0" w:color="auto"/>
              <w:bottom w:val="single" w:sz="4" w:space="0" w:color="auto"/>
              <w:right w:val="single" w:sz="12" w:space="0" w:color="auto"/>
            </w:tcBorders>
            <w:vAlign w:val="center"/>
          </w:tcPr>
          <w:p w14:paraId="7ED21D71" w14:textId="4FF4AD58" w:rsidR="00966023" w:rsidRPr="00CF79C6" w:rsidRDefault="00966023" w:rsidP="009079D4">
            <w:pPr>
              <w:spacing w:line="240" w:lineRule="auto"/>
              <w:jc w:val="center"/>
              <w:rPr>
                <w:sz w:val="20"/>
                <w:lang w:val="en-GB"/>
              </w:rPr>
            </w:pPr>
            <w:r w:rsidRPr="00CF79C6">
              <w:rPr>
                <w:sz w:val="20"/>
                <w:lang w:val="en-GB"/>
              </w:rPr>
              <w:t>2.</w:t>
            </w:r>
            <w:r w:rsidR="007E3D28">
              <w:rPr>
                <w:sz w:val="20"/>
                <w:lang w:val="en-GB"/>
              </w:rPr>
              <w:t>1</w:t>
            </w:r>
          </w:p>
        </w:tc>
      </w:tr>
      <w:tr w:rsidR="000B0378" w:rsidRPr="00CF79C6" w14:paraId="005DBCE8" w14:textId="77777777" w:rsidTr="00B54824">
        <w:trPr>
          <w:gridAfter w:val="5"/>
          <w:wAfter w:w="2279" w:type="pct"/>
          <w:trHeight w:val="170"/>
          <w:jc w:val="center"/>
        </w:trPr>
        <w:tc>
          <w:tcPr>
            <w:tcW w:w="735" w:type="pct"/>
            <w:tcBorders>
              <w:top w:val="single" w:sz="4" w:space="0" w:color="auto"/>
              <w:bottom w:val="single" w:sz="12" w:space="0" w:color="auto"/>
              <w:right w:val="single" w:sz="12" w:space="0" w:color="auto"/>
            </w:tcBorders>
            <w:tcMar>
              <w:top w:w="28" w:type="dxa"/>
              <w:left w:w="28" w:type="dxa"/>
              <w:bottom w:w="28" w:type="dxa"/>
              <w:right w:w="227" w:type="dxa"/>
            </w:tcMar>
            <w:vAlign w:val="center"/>
          </w:tcPr>
          <w:p w14:paraId="3B596CCB" w14:textId="77777777" w:rsidR="00966023" w:rsidRPr="00CF79C6" w:rsidRDefault="00C9506C" w:rsidP="009079D4">
            <w:pPr>
              <w:spacing w:line="240" w:lineRule="auto"/>
              <w:jc w:val="center"/>
              <w:rPr>
                <w:rFonts w:cs="Arial"/>
                <w:sz w:val="20"/>
                <w:lang w:val="en-GB"/>
              </w:rPr>
            </w:pPr>
            <m:oMath>
              <m:sSub>
                <m:sSubPr>
                  <m:ctrlPr>
                    <w:rPr>
                      <w:rFonts w:ascii="Cambria Math" w:hAnsi="Cambria Math" w:cs="Arial"/>
                      <w:i/>
                      <w:sz w:val="20"/>
                      <w:lang w:val="en-GB"/>
                    </w:rPr>
                  </m:ctrlPr>
                </m:sSubPr>
                <m:e>
                  <m:r>
                    <w:rPr>
                      <w:rFonts w:ascii="Cambria Math" w:hAnsi="Cambria Math" w:cs="Arial"/>
                      <w:sz w:val="20"/>
                      <w:lang w:val="en-GB"/>
                    </w:rPr>
                    <m:t>δ</m:t>
                  </m:r>
                </m:e>
                <m:sub>
                  <m:r>
                    <w:rPr>
                      <w:rFonts w:ascii="Cambria Math" w:hAnsi="Cambria Math" w:cs="Arial"/>
                      <w:sz w:val="20"/>
                      <w:lang w:val="en-GB"/>
                    </w:rPr>
                    <m:t>h</m:t>
                  </m:r>
                </m:sub>
              </m:sSub>
              <m:r>
                <w:rPr>
                  <w:rFonts w:ascii="Cambria Math" w:hAnsi="Cambria Math"/>
                  <w:sz w:val="20"/>
                  <w:lang w:val="en-GB"/>
                </w:rPr>
                <m:t xml:space="preserve"> </m:t>
              </m:r>
            </m:oMath>
            <w:r w:rsidR="00966023" w:rsidRPr="00CF79C6">
              <w:rPr>
                <w:sz w:val="20"/>
                <w:lang w:val="en-GB"/>
              </w:rPr>
              <w:t xml:space="preserve"> [MPa</w:t>
            </w:r>
            <w:r w:rsidR="00966023" w:rsidRPr="00CF79C6">
              <w:rPr>
                <w:sz w:val="20"/>
                <w:vertAlign w:val="superscript"/>
                <w:lang w:val="en-GB"/>
              </w:rPr>
              <w:t>0.5</w:t>
            </w:r>
            <w:r w:rsidR="00966023" w:rsidRPr="00CF79C6">
              <w:rPr>
                <w:sz w:val="20"/>
                <w:lang w:val="en-GB"/>
              </w:rPr>
              <w:t>]</w:t>
            </w:r>
          </w:p>
        </w:tc>
        <w:tc>
          <w:tcPr>
            <w:tcW w:w="496" w:type="pct"/>
            <w:tcBorders>
              <w:top w:val="single" w:sz="4" w:space="0" w:color="auto"/>
              <w:left w:val="single" w:sz="12" w:space="0" w:color="auto"/>
              <w:bottom w:val="single" w:sz="12" w:space="0" w:color="auto"/>
            </w:tcBorders>
            <w:tcMar>
              <w:top w:w="28" w:type="dxa"/>
              <w:left w:w="28" w:type="dxa"/>
              <w:bottom w:w="28" w:type="dxa"/>
              <w:right w:w="227" w:type="dxa"/>
            </w:tcMar>
            <w:vAlign w:val="center"/>
          </w:tcPr>
          <w:p w14:paraId="70AF755F" w14:textId="77777777" w:rsidR="00966023" w:rsidRPr="00CF79C6" w:rsidRDefault="00966023" w:rsidP="009079D4">
            <w:pPr>
              <w:spacing w:line="240" w:lineRule="auto"/>
              <w:jc w:val="center"/>
              <w:rPr>
                <w:sz w:val="20"/>
                <w:lang w:val="en-GB"/>
              </w:rPr>
            </w:pPr>
            <w:r w:rsidRPr="00CF79C6">
              <w:rPr>
                <w:sz w:val="20"/>
                <w:lang w:val="en-GB"/>
              </w:rPr>
              <w:t>24.1</w:t>
            </w:r>
          </w:p>
        </w:tc>
        <w:tc>
          <w:tcPr>
            <w:tcW w:w="496" w:type="pct"/>
            <w:tcBorders>
              <w:top w:val="single" w:sz="4" w:space="0" w:color="auto"/>
              <w:bottom w:val="single" w:sz="12" w:space="0" w:color="auto"/>
            </w:tcBorders>
            <w:vAlign w:val="center"/>
          </w:tcPr>
          <w:p w14:paraId="16369E3F" w14:textId="4AAE357D" w:rsidR="00966023" w:rsidRPr="00CF79C6" w:rsidRDefault="00B05D4E" w:rsidP="009079D4">
            <w:pPr>
              <w:spacing w:line="240" w:lineRule="auto"/>
              <w:jc w:val="center"/>
              <w:rPr>
                <w:sz w:val="20"/>
                <w:lang w:val="en-GB"/>
              </w:rPr>
            </w:pPr>
            <w:r>
              <w:rPr>
                <w:sz w:val="20"/>
                <w:lang w:val="en-GB"/>
              </w:rPr>
              <w:t>10.3</w:t>
            </w:r>
          </w:p>
        </w:tc>
        <w:tc>
          <w:tcPr>
            <w:tcW w:w="496" w:type="pct"/>
            <w:tcBorders>
              <w:top w:val="single" w:sz="4" w:space="0" w:color="auto"/>
              <w:bottom w:val="single" w:sz="12" w:space="0" w:color="auto"/>
            </w:tcBorders>
            <w:vAlign w:val="center"/>
          </w:tcPr>
          <w:p w14:paraId="48619D8B" w14:textId="28C50FDE" w:rsidR="00966023" w:rsidRPr="00CF79C6" w:rsidRDefault="00371A01" w:rsidP="009079D4">
            <w:pPr>
              <w:spacing w:line="240" w:lineRule="auto"/>
              <w:jc w:val="center"/>
              <w:rPr>
                <w:sz w:val="20"/>
                <w:lang w:val="en-GB"/>
              </w:rPr>
            </w:pPr>
            <w:r>
              <w:rPr>
                <w:sz w:val="20"/>
                <w:lang w:val="en-GB"/>
              </w:rPr>
              <w:t>9.4</w:t>
            </w:r>
          </w:p>
        </w:tc>
        <w:tc>
          <w:tcPr>
            <w:tcW w:w="498" w:type="pct"/>
            <w:tcBorders>
              <w:top w:val="single" w:sz="4" w:space="0" w:color="auto"/>
              <w:bottom w:val="single" w:sz="12" w:space="0" w:color="auto"/>
              <w:right w:val="single" w:sz="12" w:space="0" w:color="auto"/>
            </w:tcBorders>
            <w:vAlign w:val="center"/>
          </w:tcPr>
          <w:p w14:paraId="63E5C259" w14:textId="73EB7A1F" w:rsidR="00966023" w:rsidRPr="00CF79C6" w:rsidRDefault="007E3D28" w:rsidP="009079D4">
            <w:pPr>
              <w:spacing w:line="240" w:lineRule="auto"/>
              <w:jc w:val="center"/>
              <w:rPr>
                <w:sz w:val="20"/>
                <w:lang w:val="en-GB"/>
              </w:rPr>
            </w:pPr>
            <w:r>
              <w:rPr>
                <w:sz w:val="20"/>
                <w:lang w:val="en-GB"/>
              </w:rPr>
              <w:t>7.2</w:t>
            </w:r>
          </w:p>
        </w:tc>
      </w:tr>
      <w:tr w:rsidR="000B0378" w:rsidRPr="00CF79C6" w14:paraId="73983416" w14:textId="77777777" w:rsidTr="00B54824">
        <w:trPr>
          <w:gridAfter w:val="5"/>
          <w:wAfter w:w="2279" w:type="pct"/>
          <w:trHeight w:val="170"/>
          <w:jc w:val="center"/>
        </w:trPr>
        <w:tc>
          <w:tcPr>
            <w:tcW w:w="735" w:type="pct"/>
            <w:tcBorders>
              <w:top w:val="single" w:sz="12" w:space="0" w:color="auto"/>
              <w:bottom w:val="single" w:sz="4" w:space="0" w:color="auto"/>
              <w:right w:val="single" w:sz="12" w:space="0" w:color="auto"/>
            </w:tcBorders>
            <w:tcMar>
              <w:top w:w="28" w:type="dxa"/>
              <w:left w:w="28" w:type="dxa"/>
              <w:bottom w:w="28" w:type="dxa"/>
              <w:right w:w="227" w:type="dxa"/>
            </w:tcMar>
            <w:vAlign w:val="center"/>
          </w:tcPr>
          <w:p w14:paraId="2724CB54" w14:textId="77777777" w:rsidR="00966023" w:rsidRPr="00CF79C6" w:rsidRDefault="00966023" w:rsidP="009079D4">
            <w:pPr>
              <w:spacing w:line="240" w:lineRule="auto"/>
              <w:jc w:val="center"/>
              <w:rPr>
                <w:rFonts w:cs="Arial"/>
                <w:sz w:val="20"/>
                <w:lang w:val="en-GB"/>
              </w:rPr>
            </w:pPr>
            <m:oMath>
              <m:r>
                <w:rPr>
                  <w:rFonts w:ascii="Cambria Math" w:hAnsi="Cambria Math" w:cs="Arial"/>
                  <w:sz w:val="20"/>
                  <w:lang w:val="en-GB"/>
                </w:rPr>
                <m:t>δ</m:t>
              </m:r>
            </m:oMath>
            <w:r w:rsidRPr="00CF79C6">
              <w:rPr>
                <w:sz w:val="20"/>
                <w:lang w:val="en-GB"/>
              </w:rPr>
              <w:t xml:space="preserve"> [MPa</w:t>
            </w:r>
            <w:r w:rsidRPr="00CF79C6">
              <w:rPr>
                <w:sz w:val="20"/>
                <w:vertAlign w:val="superscript"/>
                <w:lang w:val="en-GB"/>
              </w:rPr>
              <w:t>0.5</w:t>
            </w:r>
            <w:r w:rsidRPr="00CF79C6">
              <w:rPr>
                <w:sz w:val="20"/>
                <w:lang w:val="en-GB"/>
              </w:rPr>
              <w:t>]</w:t>
            </w:r>
          </w:p>
        </w:tc>
        <w:tc>
          <w:tcPr>
            <w:tcW w:w="496" w:type="pct"/>
            <w:tcBorders>
              <w:top w:val="single" w:sz="12" w:space="0" w:color="auto"/>
              <w:left w:val="single" w:sz="12" w:space="0" w:color="auto"/>
              <w:bottom w:val="single" w:sz="4" w:space="0" w:color="auto"/>
            </w:tcBorders>
            <w:tcMar>
              <w:top w:w="28" w:type="dxa"/>
              <w:left w:w="28" w:type="dxa"/>
              <w:bottom w:w="28" w:type="dxa"/>
              <w:right w:w="227" w:type="dxa"/>
            </w:tcMar>
            <w:vAlign w:val="center"/>
          </w:tcPr>
          <w:p w14:paraId="49990E16" w14:textId="77777777" w:rsidR="00966023" w:rsidRPr="00CF79C6" w:rsidRDefault="00966023" w:rsidP="009079D4">
            <w:pPr>
              <w:spacing w:line="240" w:lineRule="auto"/>
              <w:jc w:val="center"/>
              <w:rPr>
                <w:sz w:val="20"/>
                <w:lang w:val="en-GB"/>
              </w:rPr>
            </w:pPr>
            <w:r w:rsidRPr="00CF79C6">
              <w:rPr>
                <w:sz w:val="20"/>
                <w:lang w:val="en-GB"/>
              </w:rPr>
              <w:t>32.0</w:t>
            </w:r>
          </w:p>
        </w:tc>
        <w:tc>
          <w:tcPr>
            <w:tcW w:w="496" w:type="pct"/>
            <w:tcBorders>
              <w:top w:val="single" w:sz="12" w:space="0" w:color="auto"/>
              <w:bottom w:val="single" w:sz="4" w:space="0" w:color="auto"/>
            </w:tcBorders>
            <w:vAlign w:val="center"/>
          </w:tcPr>
          <w:p w14:paraId="0FBE4F8A" w14:textId="7BBE1889" w:rsidR="00966023" w:rsidRPr="00CF79C6" w:rsidRDefault="00966023" w:rsidP="009079D4">
            <w:pPr>
              <w:spacing w:line="240" w:lineRule="auto"/>
              <w:jc w:val="center"/>
              <w:rPr>
                <w:sz w:val="20"/>
                <w:lang w:val="en-GB"/>
              </w:rPr>
            </w:pPr>
            <w:r w:rsidRPr="00CF79C6">
              <w:rPr>
                <w:sz w:val="20"/>
                <w:lang w:val="en-GB"/>
              </w:rPr>
              <w:t>20.</w:t>
            </w:r>
            <w:r w:rsidR="00AE7BE7">
              <w:rPr>
                <w:sz w:val="20"/>
                <w:lang w:val="en-GB"/>
              </w:rPr>
              <w:t>6</w:t>
            </w:r>
          </w:p>
        </w:tc>
        <w:tc>
          <w:tcPr>
            <w:tcW w:w="496" w:type="pct"/>
            <w:tcBorders>
              <w:top w:val="single" w:sz="12" w:space="0" w:color="auto"/>
              <w:bottom w:val="single" w:sz="4" w:space="0" w:color="auto"/>
            </w:tcBorders>
            <w:vAlign w:val="center"/>
          </w:tcPr>
          <w:p w14:paraId="12FE2A0B" w14:textId="6A8F6B54" w:rsidR="00966023" w:rsidRPr="00CF79C6" w:rsidRDefault="00371A01" w:rsidP="009079D4">
            <w:pPr>
              <w:spacing w:line="240" w:lineRule="auto"/>
              <w:jc w:val="center"/>
              <w:rPr>
                <w:sz w:val="20"/>
                <w:lang w:val="en-GB"/>
              </w:rPr>
            </w:pPr>
            <w:r>
              <w:rPr>
                <w:sz w:val="20"/>
                <w:lang w:val="en-GB"/>
              </w:rPr>
              <w:t>19.5</w:t>
            </w:r>
          </w:p>
        </w:tc>
        <w:tc>
          <w:tcPr>
            <w:tcW w:w="498" w:type="pct"/>
            <w:tcBorders>
              <w:top w:val="single" w:sz="12" w:space="0" w:color="auto"/>
              <w:bottom w:val="single" w:sz="4" w:space="0" w:color="auto"/>
              <w:right w:val="single" w:sz="12" w:space="0" w:color="auto"/>
            </w:tcBorders>
            <w:vAlign w:val="center"/>
          </w:tcPr>
          <w:p w14:paraId="3B9F915B" w14:textId="71A9E598" w:rsidR="00966023" w:rsidRPr="00CF79C6" w:rsidRDefault="00966023" w:rsidP="009079D4">
            <w:pPr>
              <w:spacing w:line="240" w:lineRule="auto"/>
              <w:jc w:val="center"/>
              <w:rPr>
                <w:sz w:val="20"/>
                <w:lang w:val="en-GB"/>
              </w:rPr>
            </w:pPr>
            <w:r w:rsidRPr="00CF79C6">
              <w:rPr>
                <w:sz w:val="20"/>
                <w:lang w:val="en-GB"/>
              </w:rPr>
              <w:t>18.</w:t>
            </w:r>
            <w:r w:rsidR="007E3D28">
              <w:rPr>
                <w:sz w:val="20"/>
                <w:lang w:val="en-GB"/>
              </w:rPr>
              <w:t>6</w:t>
            </w:r>
          </w:p>
        </w:tc>
      </w:tr>
    </w:tbl>
    <w:p w14:paraId="134140C9" w14:textId="287A3546" w:rsidR="00F94534" w:rsidRDefault="00F94534" w:rsidP="001E3EED">
      <w:pPr>
        <w:rPr>
          <w:sz w:val="20"/>
        </w:rPr>
      </w:pPr>
    </w:p>
    <w:p w14:paraId="735A7BA5" w14:textId="71465223" w:rsidR="00B909FB" w:rsidRDefault="00B909FB" w:rsidP="001E3EED">
      <w:pPr>
        <w:rPr>
          <w:sz w:val="20"/>
        </w:rPr>
      </w:pPr>
    </w:p>
    <w:p w14:paraId="31CA09D1" w14:textId="2EE76F91" w:rsidR="00B909FB" w:rsidRDefault="00B909FB" w:rsidP="001E3EED">
      <w:pPr>
        <w:rPr>
          <w:sz w:val="20"/>
        </w:rPr>
      </w:pPr>
    </w:p>
    <w:p w14:paraId="7FAFE2F1" w14:textId="19A22C84" w:rsidR="00B909FB" w:rsidRDefault="00B909FB" w:rsidP="001E3EED">
      <w:pPr>
        <w:rPr>
          <w:sz w:val="20"/>
        </w:rPr>
      </w:pPr>
    </w:p>
    <w:p w14:paraId="7D928C41" w14:textId="7A1BA4AD" w:rsidR="00B909FB" w:rsidRDefault="00B909FB" w:rsidP="001E3EED">
      <w:pPr>
        <w:rPr>
          <w:sz w:val="20"/>
        </w:rPr>
      </w:pPr>
    </w:p>
    <w:p w14:paraId="118985D9" w14:textId="63E09931" w:rsidR="00B909FB" w:rsidRDefault="00B909FB" w:rsidP="001E3EED">
      <w:pPr>
        <w:rPr>
          <w:sz w:val="20"/>
        </w:rPr>
      </w:pPr>
    </w:p>
    <w:p w14:paraId="3A61D1F4" w14:textId="55C05FB9" w:rsidR="00B909FB" w:rsidRDefault="00B909FB" w:rsidP="001E3EED">
      <w:pPr>
        <w:rPr>
          <w:sz w:val="20"/>
        </w:rPr>
      </w:pPr>
    </w:p>
    <w:p w14:paraId="50250D21" w14:textId="38758B6C" w:rsidR="00B909FB" w:rsidRDefault="00B909FB" w:rsidP="001E3EED">
      <w:pPr>
        <w:rPr>
          <w:sz w:val="20"/>
        </w:rPr>
      </w:pPr>
    </w:p>
    <w:p w14:paraId="10727F4F" w14:textId="138AC1B5" w:rsidR="00B909FB" w:rsidRDefault="00B909FB" w:rsidP="001E3EED">
      <w:pPr>
        <w:rPr>
          <w:sz w:val="20"/>
        </w:rPr>
      </w:pPr>
    </w:p>
    <w:p w14:paraId="4D360595" w14:textId="2C811440" w:rsidR="00B909FB" w:rsidRDefault="00B909FB" w:rsidP="001E3EED">
      <w:pPr>
        <w:rPr>
          <w:sz w:val="20"/>
        </w:rPr>
      </w:pPr>
    </w:p>
    <w:p w14:paraId="6EF29D09" w14:textId="6C7F4E8A" w:rsidR="00B909FB" w:rsidRDefault="00B909FB" w:rsidP="001E3EED">
      <w:pPr>
        <w:rPr>
          <w:sz w:val="20"/>
        </w:rPr>
      </w:pPr>
    </w:p>
    <w:p w14:paraId="6AF4F01A" w14:textId="51AC0BE8" w:rsidR="00B909FB" w:rsidRDefault="00B909FB" w:rsidP="001E3EED">
      <w:pPr>
        <w:rPr>
          <w:sz w:val="20"/>
        </w:rPr>
      </w:pPr>
    </w:p>
    <w:p w14:paraId="5051A3DD" w14:textId="6708344B" w:rsidR="00B909FB" w:rsidRDefault="00B909FB" w:rsidP="001E3EED">
      <w:pPr>
        <w:rPr>
          <w:sz w:val="20"/>
        </w:rPr>
      </w:pPr>
    </w:p>
    <w:p w14:paraId="40CB0760" w14:textId="47E6B774" w:rsidR="00B909FB" w:rsidRDefault="00B909FB" w:rsidP="001E3EED">
      <w:pPr>
        <w:rPr>
          <w:sz w:val="20"/>
        </w:rPr>
      </w:pPr>
    </w:p>
    <w:p w14:paraId="7918C536" w14:textId="4652B449" w:rsidR="00B909FB" w:rsidRDefault="00B909FB" w:rsidP="001E3EED">
      <w:pPr>
        <w:rPr>
          <w:sz w:val="20"/>
        </w:rPr>
      </w:pPr>
    </w:p>
    <w:p w14:paraId="6DDB1E2C" w14:textId="0A216D08" w:rsidR="00B909FB" w:rsidRDefault="00B909FB" w:rsidP="001E3EED">
      <w:pPr>
        <w:rPr>
          <w:sz w:val="20"/>
        </w:rPr>
      </w:pPr>
    </w:p>
    <w:p w14:paraId="3F6086E0" w14:textId="77777777" w:rsidR="00B909FB" w:rsidRPr="00CF79C6" w:rsidRDefault="00B909FB" w:rsidP="001E3EED">
      <w:pPr>
        <w:rPr>
          <w:sz w:val="20"/>
        </w:rPr>
      </w:pPr>
    </w:p>
    <w:p w14:paraId="78108A93" w14:textId="1E35A8F5" w:rsidR="001E3EED" w:rsidRPr="00CF79C6" w:rsidRDefault="001E3EED" w:rsidP="001E3EED">
      <w:pPr>
        <w:pStyle w:val="Heading1"/>
        <w:rPr>
          <w:sz w:val="20"/>
          <w:szCs w:val="20"/>
          <w:lang w:val="en-GB"/>
        </w:rPr>
      </w:pPr>
      <w:r w:rsidRPr="00CF79C6">
        <w:rPr>
          <w:sz w:val="20"/>
          <w:szCs w:val="20"/>
          <w:lang w:val="en-GB"/>
        </w:rPr>
        <w:lastRenderedPageBreak/>
        <w:t>S</w:t>
      </w:r>
      <w:r w:rsidR="006F08FC">
        <w:rPr>
          <w:sz w:val="20"/>
          <w:szCs w:val="20"/>
          <w:lang w:val="en-GB"/>
        </w:rPr>
        <w:t>3</w:t>
      </w:r>
      <w:r w:rsidRPr="00CF79C6">
        <w:rPr>
          <w:sz w:val="20"/>
          <w:szCs w:val="20"/>
          <w:lang w:val="en-GB"/>
        </w:rPr>
        <w:t>. Diff</w:t>
      </w:r>
      <w:r w:rsidR="00FD025A" w:rsidRPr="00CF79C6">
        <w:rPr>
          <w:sz w:val="20"/>
          <w:szCs w:val="20"/>
          <w:lang w:val="en-GB"/>
        </w:rPr>
        <w:t>usivity analysis in liquid and gas sorption</w:t>
      </w:r>
    </w:p>
    <w:p w14:paraId="61A63FB1" w14:textId="7155FD57" w:rsidR="00D00CDE" w:rsidRPr="00CF79C6" w:rsidRDefault="00ED3AEB" w:rsidP="00D00CDE">
      <w:pPr>
        <w:rPr>
          <w:sz w:val="20"/>
          <w:lang w:val="en-GB"/>
        </w:rPr>
      </w:pPr>
      <w:r w:rsidRPr="00CF79C6">
        <w:rPr>
          <w:sz w:val="20"/>
          <w:lang w:val="en-GB"/>
        </w:rPr>
        <w:t xml:space="preserve">Both liquid and gas sorption in </w:t>
      </w:r>
      <w:r w:rsidR="00615241" w:rsidRPr="00CF79C6">
        <w:rPr>
          <w:sz w:val="20"/>
          <w:lang w:val="en-GB"/>
        </w:rPr>
        <w:t xml:space="preserve">a film of </w:t>
      </w:r>
      <w:r w:rsidR="00615241" w:rsidRPr="00CF79C6">
        <w:rPr>
          <w:iCs/>
          <w:sz w:val="20"/>
          <w:lang w:val="en-GB"/>
        </w:rPr>
        <w:t xml:space="preserve">thickness </w:t>
      </w:r>
      <m:oMath>
        <m:r>
          <w:rPr>
            <w:rFonts w:ascii="Cambria Math" w:hAnsi="Cambria Math"/>
            <w:sz w:val="20"/>
            <w:lang w:val="en-GB"/>
          </w:rPr>
          <m:t>l</m:t>
        </m:r>
      </m:oMath>
      <w:r w:rsidR="00615241" w:rsidRPr="00CF79C6">
        <w:rPr>
          <w:sz w:val="20"/>
          <w:lang w:val="en-GB"/>
        </w:rPr>
        <w:t xml:space="preserve"> can be evaluated from the sorption transient by considering Fickian diffusion</w:t>
      </w:r>
      <w:r w:rsidR="00DF0FF5" w:rsidRPr="00CF79C6">
        <w:rPr>
          <w:sz w:val="20"/>
          <w:lang w:val="en-GB"/>
        </w:rPr>
        <w:t xml:space="preserve"> </w:t>
      </w:r>
      <w:r w:rsidR="00DF0FF5" w:rsidRPr="00CF79C6">
        <w:rPr>
          <w:iCs/>
          <w:sz w:val="20"/>
          <w:lang w:val="en-GB"/>
        </w:rPr>
        <w:fldChar w:fldCharType="begin"/>
      </w:r>
      <w:r w:rsidR="00DF0FF5" w:rsidRPr="00CF79C6">
        <w:rPr>
          <w:iCs/>
          <w:sz w:val="20"/>
          <w:lang w:val="en-GB"/>
        </w:rPr>
        <w:instrText xml:space="preserve"> ADDIN ZOTERO_ITEM CSL_CITATION {"citationID":"hmp5ZPSD","properties":{"formattedCitation":"(Crank, 1979)","plainCitation":"(Crank, 1979)","noteIndex":0},"citationItems":[{"id":"10wfGakp/tMc4lBsH","uris":["http://zotero.org/users/8901264/items/DFMVX3LH"],"itemData":{"id":12,"type":"book","abstract":"Though it incorporates much new material, this new edition preserves the general character of the book in providing a collection of solutions of the equations of diffusion and describing how these solutions may be obtained.","event-place":"Oxford, UK","ISBN":"978-0-19-853411-2","language":"en","note":"Google-Books-ID: eHANhZwVouYC","number-of-pages":"428","publisher":"Oxford University Press","publisher-place":"Oxford, UK","source":"Google Books","title":"The Mathematics of Diffusion","author":[{"family":"Crank","given":"John"}],"issued":{"date-parts":[["1979"]]}}}],"schema":"https://github.com/citation-style-language/schema/raw/master/csl-citation.json"} </w:instrText>
      </w:r>
      <w:r w:rsidR="00DF0FF5" w:rsidRPr="00CF79C6">
        <w:rPr>
          <w:iCs/>
          <w:sz w:val="20"/>
          <w:lang w:val="en-GB"/>
        </w:rPr>
        <w:fldChar w:fldCharType="separate"/>
      </w:r>
      <w:r w:rsidR="00DF0FF5" w:rsidRPr="00CF79C6">
        <w:rPr>
          <w:rFonts w:cs="Arial"/>
          <w:sz w:val="20"/>
          <w:lang w:val="en-GB"/>
        </w:rPr>
        <w:t>(Crank, 1979)</w:t>
      </w:r>
      <w:r w:rsidR="00DF0FF5" w:rsidRPr="00CF79C6">
        <w:rPr>
          <w:iCs/>
          <w:sz w:val="20"/>
          <w:lang w:val="en-GB"/>
        </w:rPr>
        <w:fldChar w:fldCharType="end"/>
      </w:r>
      <w:r w:rsidR="00615241" w:rsidRPr="00CF79C6">
        <w:rPr>
          <w:sz w:val="20"/>
          <w:lang w:val="en-GB"/>
        </w:rPr>
        <w:t xml:space="preserve">. </w:t>
      </w:r>
      <w:r w:rsidR="001E6F82" w:rsidRPr="00CF79C6">
        <w:rPr>
          <w:sz w:val="20"/>
          <w:lang w:val="en-GB"/>
        </w:rPr>
        <w:t xml:space="preserve">The main difference between using Fick’s second law for the two cases lies in different </w:t>
      </w:r>
      <w:r w:rsidR="00DF0FF5" w:rsidRPr="00CF79C6">
        <w:rPr>
          <w:sz w:val="20"/>
          <w:lang w:val="en-GB"/>
        </w:rPr>
        <w:t xml:space="preserve">boundary conditions used. </w:t>
      </w:r>
    </w:p>
    <w:p w14:paraId="3830A1C6" w14:textId="517E283B" w:rsidR="00793963" w:rsidRPr="00CF79C6" w:rsidRDefault="00793963" w:rsidP="00793963">
      <w:pPr>
        <w:rPr>
          <w:iCs/>
          <w:sz w:val="20"/>
          <w:lang w:val="en-GB"/>
        </w:rPr>
      </w:pPr>
      <w:r w:rsidRPr="00CF79C6">
        <w:rPr>
          <w:iCs/>
          <w:sz w:val="20"/>
          <w:lang w:val="en-GB"/>
        </w:rPr>
        <w:t xml:space="preserve">Water diffusion coefficient, </w:t>
      </w:r>
      <m:oMath>
        <m:sSub>
          <m:sSubPr>
            <m:ctrlPr>
              <w:rPr>
                <w:rFonts w:ascii="Cambria Math" w:hAnsi="Cambria Math"/>
                <w:i/>
                <w:sz w:val="20"/>
                <w:lang w:val="en-GB"/>
              </w:rPr>
            </m:ctrlPr>
          </m:sSubPr>
          <m:e>
            <m:r>
              <w:rPr>
                <w:rFonts w:ascii="Cambria Math" w:hAnsi="Cambria Math"/>
                <w:sz w:val="20"/>
                <w:lang w:val="en-GB"/>
              </w:rPr>
              <m:t>D</m:t>
            </m:r>
          </m:e>
          <m:sub>
            <m:r>
              <w:rPr>
                <w:rFonts w:ascii="Cambria Math" w:hAnsi="Cambria Math"/>
                <w:sz w:val="20"/>
                <w:lang w:val="en-GB"/>
              </w:rPr>
              <m:t>W</m:t>
            </m:r>
          </m:sub>
        </m:sSub>
      </m:oMath>
      <w:r w:rsidRPr="00CF79C6">
        <w:rPr>
          <w:iCs/>
          <w:sz w:val="20"/>
          <w:lang w:val="en-GB"/>
        </w:rPr>
        <w:t>,</w:t>
      </w:r>
      <w:r w:rsidR="00710DD2" w:rsidRPr="00CF79C6">
        <w:rPr>
          <w:iCs/>
          <w:sz w:val="20"/>
          <w:lang w:val="en-GB"/>
        </w:rPr>
        <w:t xml:space="preserve"> </w:t>
      </w:r>
      <w:r w:rsidR="00725419" w:rsidRPr="00CF79C6">
        <w:rPr>
          <w:iCs/>
          <w:sz w:val="20"/>
          <w:lang w:val="en-GB"/>
        </w:rPr>
        <w:t xml:space="preserve">is </w:t>
      </w:r>
      <w:r w:rsidRPr="00CF79C6">
        <w:rPr>
          <w:iCs/>
          <w:sz w:val="20"/>
          <w:lang w:val="en-GB"/>
        </w:rPr>
        <w:t xml:space="preserve">evaluated </w:t>
      </w:r>
      <w:r w:rsidR="00725419" w:rsidRPr="00CF79C6">
        <w:rPr>
          <w:iCs/>
          <w:sz w:val="20"/>
          <w:lang w:val="en-GB"/>
        </w:rPr>
        <w:t xml:space="preserve">assuming </w:t>
      </w:r>
      <w:r w:rsidRPr="00CF79C6">
        <w:rPr>
          <w:iCs/>
          <w:sz w:val="20"/>
          <w:lang w:val="en-GB"/>
        </w:rPr>
        <w:t xml:space="preserve">constant concentration of the penetrant at the membrane interface. The moisture uptake </w:t>
      </w:r>
      <m:oMath>
        <m:sSub>
          <m:sSubPr>
            <m:ctrlPr>
              <w:rPr>
                <w:rFonts w:ascii="Cambria Math" w:hAnsi="Cambria Math"/>
                <w:i/>
                <w:iCs/>
                <w:sz w:val="20"/>
                <w:lang w:val="en-GB"/>
              </w:rPr>
            </m:ctrlPr>
          </m:sSubPr>
          <m:e>
            <m:r>
              <w:rPr>
                <w:rFonts w:ascii="Cambria Math" w:hAnsi="Cambria Math"/>
                <w:sz w:val="20"/>
                <w:lang w:val="en-GB"/>
              </w:rPr>
              <m:t>m</m:t>
            </m:r>
          </m:e>
          <m:sub>
            <m:r>
              <w:rPr>
                <w:rFonts w:ascii="Cambria Math" w:hAnsi="Cambria Math"/>
                <w:sz w:val="20"/>
                <w:lang w:val="en-GB"/>
              </w:rPr>
              <m:t>W</m:t>
            </m:r>
          </m:sub>
        </m:sSub>
        <m:d>
          <m:dPr>
            <m:ctrlPr>
              <w:rPr>
                <w:rFonts w:ascii="Cambria Math" w:hAnsi="Cambria Math"/>
                <w:i/>
                <w:iCs/>
                <w:sz w:val="20"/>
                <w:lang w:val="en-GB"/>
              </w:rPr>
            </m:ctrlPr>
          </m:dPr>
          <m:e>
            <m:r>
              <w:rPr>
                <w:rFonts w:ascii="Cambria Math" w:hAnsi="Cambria Math"/>
                <w:sz w:val="20"/>
                <w:lang w:val="en-GB"/>
              </w:rPr>
              <m:t>t</m:t>
            </m:r>
          </m:e>
        </m:d>
      </m:oMath>
      <w:r w:rsidRPr="00CF79C6">
        <w:rPr>
          <w:sz w:val="20"/>
          <w:lang w:val="en-GB"/>
        </w:rPr>
        <w:t xml:space="preserve"> can be </w:t>
      </w:r>
      <w:r w:rsidR="00710DD2" w:rsidRPr="00CF79C6">
        <w:rPr>
          <w:sz w:val="20"/>
          <w:lang w:val="en-GB"/>
        </w:rPr>
        <w:t>expressed</w:t>
      </w:r>
      <w:r w:rsidRPr="00CF79C6">
        <w:rPr>
          <w:sz w:val="20"/>
          <w:lang w:val="en-GB"/>
        </w:rPr>
        <w:t xml:space="preserve"> as function of the average water diffusivity </w:t>
      </w:r>
      <m:oMath>
        <m:sSub>
          <m:sSubPr>
            <m:ctrlPr>
              <w:rPr>
                <w:rFonts w:ascii="Cambria Math" w:hAnsi="Cambria Math"/>
                <w:i/>
                <w:sz w:val="20"/>
                <w:lang w:val="en-GB"/>
              </w:rPr>
            </m:ctrlPr>
          </m:sSubPr>
          <m:e>
            <m:r>
              <w:rPr>
                <w:rFonts w:ascii="Cambria Math" w:hAnsi="Cambria Math"/>
                <w:sz w:val="20"/>
                <w:lang w:val="en-GB"/>
              </w:rPr>
              <m:t>D</m:t>
            </m:r>
          </m:e>
          <m:sub>
            <m:r>
              <w:rPr>
                <w:rFonts w:ascii="Cambria Math" w:hAnsi="Cambria Math"/>
                <w:sz w:val="20"/>
                <w:lang w:val="en-GB"/>
              </w:rPr>
              <m:t>W</m:t>
            </m:r>
          </m:sub>
        </m:sSub>
      </m:oMath>
      <w:r w:rsidRPr="00CF79C6">
        <w:rPr>
          <w:iCs/>
          <w:sz w:val="20"/>
          <w:lang w:val="en-GB"/>
        </w:rPr>
        <w:t xml:space="preserve"> and sample thickness </w:t>
      </w:r>
      <m:oMath>
        <m:r>
          <w:rPr>
            <w:rFonts w:ascii="Cambria Math" w:hAnsi="Cambria Math"/>
            <w:sz w:val="20"/>
            <w:lang w:val="en-GB"/>
          </w:rPr>
          <m:t>l</m:t>
        </m:r>
      </m:oMath>
      <w:r w:rsidRPr="00CF79C6">
        <w:rPr>
          <w:sz w:val="20"/>
          <w:lang w:val="en-GB"/>
        </w:rPr>
        <w:t xml:space="preserve"> as follows:</w:t>
      </w:r>
    </w:p>
    <w:p w14:paraId="3CBAF6DB" w14:textId="737FF4DC" w:rsidR="00793963" w:rsidRPr="00CF79C6" w:rsidRDefault="00C9506C" w:rsidP="00793963">
      <w:pPr>
        <w:rPr>
          <w:iCs/>
          <w:sz w:val="20"/>
          <w:lang w:val="en-GB"/>
        </w:rPr>
      </w:pPr>
      <m:oMathPara>
        <m:oMath>
          <m:f>
            <m:fPr>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m</m:t>
                  </m:r>
                </m:e>
                <m:sub>
                  <m:r>
                    <w:rPr>
                      <w:rFonts w:ascii="Cambria Math" w:hAnsi="Cambria Math"/>
                      <w:sz w:val="20"/>
                      <w:lang w:val="en-GB"/>
                    </w:rPr>
                    <m:t>W</m:t>
                  </m:r>
                </m:sub>
              </m:sSub>
              <m:r>
                <w:rPr>
                  <w:rFonts w:ascii="Cambria Math" w:hAnsi="Cambria Math"/>
                  <w:sz w:val="20"/>
                  <w:lang w:val="en-GB"/>
                </w:rPr>
                <m:t>(t)-</m:t>
              </m:r>
              <m:sSub>
                <m:sSubPr>
                  <m:ctrlPr>
                    <w:rPr>
                      <w:rFonts w:ascii="Cambria Math" w:hAnsi="Cambria Math"/>
                      <w:i/>
                      <w:sz w:val="20"/>
                      <w:lang w:val="en-GB"/>
                    </w:rPr>
                  </m:ctrlPr>
                </m:sSubPr>
                <m:e>
                  <m:r>
                    <w:rPr>
                      <w:rFonts w:ascii="Cambria Math" w:hAnsi="Cambria Math"/>
                      <w:sz w:val="20"/>
                      <w:lang w:val="en-GB"/>
                    </w:rPr>
                    <m:t>m</m:t>
                  </m:r>
                </m:e>
                <m:sub>
                  <m:r>
                    <w:rPr>
                      <w:rFonts w:ascii="Cambria Math" w:hAnsi="Cambria Math"/>
                      <w:sz w:val="20"/>
                      <w:lang w:val="en-GB"/>
                    </w:rPr>
                    <m:t>W</m:t>
                  </m:r>
                </m:sub>
              </m:sSub>
              <m:r>
                <w:rPr>
                  <w:rFonts w:ascii="Cambria Math" w:hAnsi="Cambria Math"/>
                  <w:sz w:val="20"/>
                  <w:lang w:val="en-GB"/>
                </w:rPr>
                <m:t>(0)</m:t>
              </m:r>
            </m:num>
            <m:den>
              <m:sSub>
                <m:sSubPr>
                  <m:ctrlPr>
                    <w:rPr>
                      <w:rFonts w:ascii="Cambria Math" w:hAnsi="Cambria Math"/>
                      <w:i/>
                      <w:sz w:val="20"/>
                      <w:lang w:val="en-GB"/>
                    </w:rPr>
                  </m:ctrlPr>
                </m:sSubPr>
                <m:e>
                  <m:r>
                    <w:rPr>
                      <w:rFonts w:ascii="Cambria Math" w:hAnsi="Cambria Math"/>
                      <w:sz w:val="20"/>
                      <w:lang w:val="en-GB"/>
                    </w:rPr>
                    <m:t>m</m:t>
                  </m:r>
                </m:e>
                <m:sub>
                  <m:r>
                    <w:rPr>
                      <w:rFonts w:ascii="Cambria Math" w:hAnsi="Cambria Math"/>
                      <w:sz w:val="20"/>
                      <w:lang w:val="en-GB"/>
                    </w:rPr>
                    <m:t>W,eq</m:t>
                  </m:r>
                </m:sub>
              </m:sSub>
              <m:r>
                <w:rPr>
                  <w:rFonts w:ascii="Cambria Math" w:hAnsi="Cambria Math"/>
                  <w:sz w:val="20"/>
                  <w:lang w:val="en-GB"/>
                </w:rPr>
                <m:t>-</m:t>
              </m:r>
              <m:sSub>
                <m:sSubPr>
                  <m:ctrlPr>
                    <w:rPr>
                      <w:rFonts w:ascii="Cambria Math" w:hAnsi="Cambria Math"/>
                      <w:i/>
                      <w:sz w:val="20"/>
                      <w:lang w:val="en-GB"/>
                    </w:rPr>
                  </m:ctrlPr>
                </m:sSubPr>
                <m:e>
                  <m:r>
                    <w:rPr>
                      <w:rFonts w:ascii="Cambria Math" w:hAnsi="Cambria Math"/>
                      <w:sz w:val="20"/>
                      <w:lang w:val="en-GB"/>
                    </w:rPr>
                    <m:t>m</m:t>
                  </m:r>
                </m:e>
                <m:sub>
                  <m:r>
                    <w:rPr>
                      <w:rFonts w:ascii="Cambria Math" w:hAnsi="Cambria Math"/>
                      <w:sz w:val="20"/>
                      <w:lang w:val="en-GB"/>
                    </w:rPr>
                    <m:t>W</m:t>
                  </m:r>
                </m:sub>
              </m:sSub>
              <m:r>
                <w:rPr>
                  <w:rFonts w:ascii="Cambria Math" w:hAnsi="Cambria Math"/>
                  <w:sz w:val="20"/>
                  <w:lang w:val="en-GB"/>
                </w:rPr>
                <m:t>(0)</m:t>
              </m:r>
            </m:den>
          </m:f>
          <m:r>
            <w:rPr>
              <w:rFonts w:ascii="Cambria Math" w:hAnsi="Cambria Math"/>
              <w:sz w:val="20"/>
              <w:lang w:val="en-GB"/>
            </w:rPr>
            <m:t xml:space="preserve">= 1- </m:t>
          </m:r>
          <m:nary>
            <m:naryPr>
              <m:chr m:val="∑"/>
              <m:limLoc m:val="undOvr"/>
              <m:ctrlPr>
                <w:rPr>
                  <w:rFonts w:ascii="Cambria Math" w:hAnsi="Cambria Math"/>
                  <w:i/>
                  <w:sz w:val="20"/>
                  <w:lang w:val="en-GB"/>
                </w:rPr>
              </m:ctrlPr>
            </m:naryPr>
            <m:sub>
              <m:r>
                <w:rPr>
                  <w:rFonts w:ascii="Cambria Math" w:hAnsi="Cambria Math"/>
                  <w:sz w:val="20"/>
                  <w:lang w:val="en-GB"/>
                </w:rPr>
                <m:t>n=0</m:t>
              </m:r>
            </m:sub>
            <m:sup>
              <m:r>
                <w:rPr>
                  <w:rFonts w:ascii="Cambria Math" w:hAnsi="Cambria Math"/>
                  <w:sz w:val="20"/>
                  <w:lang w:val="en-GB"/>
                </w:rPr>
                <m:t>∞</m:t>
              </m:r>
            </m:sup>
            <m:e>
              <m:f>
                <m:fPr>
                  <m:ctrlPr>
                    <w:rPr>
                      <w:rFonts w:ascii="Cambria Math" w:hAnsi="Cambria Math"/>
                      <w:i/>
                      <w:sz w:val="20"/>
                      <w:lang w:val="en-GB"/>
                    </w:rPr>
                  </m:ctrlPr>
                </m:fPr>
                <m:num>
                  <m:r>
                    <w:rPr>
                      <w:rFonts w:ascii="Cambria Math" w:hAnsi="Cambria Math"/>
                      <w:sz w:val="20"/>
                      <w:lang w:val="en-GB"/>
                    </w:rPr>
                    <m:t>8</m:t>
                  </m:r>
                </m:num>
                <m:den>
                  <m:sSup>
                    <m:sSupPr>
                      <m:ctrlPr>
                        <w:rPr>
                          <w:rFonts w:ascii="Cambria Math" w:hAnsi="Cambria Math"/>
                          <w:i/>
                          <w:sz w:val="20"/>
                          <w:lang w:val="en-GB"/>
                        </w:rPr>
                      </m:ctrlPr>
                    </m:sSupPr>
                    <m:e>
                      <m:d>
                        <m:dPr>
                          <m:ctrlPr>
                            <w:rPr>
                              <w:rFonts w:ascii="Cambria Math" w:hAnsi="Cambria Math"/>
                              <w:i/>
                              <w:sz w:val="20"/>
                              <w:lang w:val="en-GB"/>
                            </w:rPr>
                          </m:ctrlPr>
                        </m:dPr>
                        <m:e>
                          <m:r>
                            <w:rPr>
                              <w:rFonts w:ascii="Cambria Math" w:hAnsi="Cambria Math"/>
                              <w:sz w:val="20"/>
                              <w:lang w:val="en-GB"/>
                            </w:rPr>
                            <m:t>2n+1</m:t>
                          </m:r>
                        </m:e>
                      </m:d>
                    </m:e>
                    <m:sup>
                      <m:r>
                        <w:rPr>
                          <w:rFonts w:ascii="Cambria Math" w:hAnsi="Cambria Math"/>
                          <w:sz w:val="20"/>
                          <w:lang w:val="en-GB"/>
                        </w:rPr>
                        <m:t>2</m:t>
                      </m:r>
                    </m:sup>
                  </m:sSup>
                  <m:sSup>
                    <m:sSupPr>
                      <m:ctrlPr>
                        <w:rPr>
                          <w:rFonts w:ascii="Cambria Math" w:hAnsi="Cambria Math"/>
                          <w:i/>
                          <w:sz w:val="20"/>
                          <w:lang w:val="en-GB"/>
                        </w:rPr>
                      </m:ctrlPr>
                    </m:sSupPr>
                    <m:e>
                      <m:r>
                        <w:rPr>
                          <w:rFonts w:ascii="Cambria Math" w:hAnsi="Cambria Math"/>
                          <w:sz w:val="20"/>
                          <w:lang w:val="en-GB"/>
                        </w:rPr>
                        <m:t>π</m:t>
                      </m:r>
                    </m:e>
                    <m:sup>
                      <m:r>
                        <w:rPr>
                          <w:rFonts w:ascii="Cambria Math" w:hAnsi="Cambria Math"/>
                          <w:sz w:val="20"/>
                          <w:lang w:val="en-GB"/>
                        </w:rPr>
                        <m:t>2</m:t>
                      </m:r>
                    </m:sup>
                  </m:sSup>
                </m:den>
              </m:f>
              <m:func>
                <m:funcPr>
                  <m:ctrlPr>
                    <w:rPr>
                      <w:rFonts w:ascii="Cambria Math" w:hAnsi="Cambria Math"/>
                      <w:i/>
                      <w:sz w:val="20"/>
                      <w:lang w:val="en-GB"/>
                    </w:rPr>
                  </m:ctrlPr>
                </m:funcPr>
                <m:fName>
                  <m:r>
                    <m:rPr>
                      <m:sty m:val="p"/>
                    </m:rPr>
                    <w:rPr>
                      <w:rFonts w:ascii="Cambria Math" w:hAnsi="Cambria Math"/>
                      <w:sz w:val="20"/>
                      <w:lang w:val="en-GB"/>
                    </w:rPr>
                    <m:t>exp</m:t>
                  </m:r>
                </m:fName>
                <m:e>
                  <m:d>
                    <m:dPr>
                      <m:begChr m:val="{"/>
                      <m:endChr m:val="}"/>
                      <m:ctrlPr>
                        <w:rPr>
                          <w:rFonts w:ascii="Cambria Math" w:hAnsi="Cambria Math"/>
                          <w:i/>
                          <w:sz w:val="20"/>
                          <w:lang w:val="en-GB"/>
                        </w:rPr>
                      </m:ctrlPr>
                    </m:dPr>
                    <m:e>
                      <m:r>
                        <w:rPr>
                          <w:rFonts w:ascii="Cambria Math" w:hAnsi="Cambria Math"/>
                          <w:sz w:val="20"/>
                          <w:lang w:val="en-GB"/>
                        </w:rPr>
                        <m:t>-</m:t>
                      </m:r>
                      <m:sSub>
                        <m:sSubPr>
                          <m:ctrlPr>
                            <w:rPr>
                              <w:rFonts w:ascii="Cambria Math" w:hAnsi="Cambria Math"/>
                              <w:i/>
                              <w:sz w:val="20"/>
                              <w:lang w:val="en-GB"/>
                            </w:rPr>
                          </m:ctrlPr>
                        </m:sSubPr>
                        <m:e>
                          <m:r>
                            <w:rPr>
                              <w:rFonts w:ascii="Cambria Math" w:hAnsi="Cambria Math"/>
                              <w:sz w:val="20"/>
                              <w:lang w:val="en-GB"/>
                            </w:rPr>
                            <m:t>D</m:t>
                          </m:r>
                        </m:e>
                        <m:sub>
                          <m:r>
                            <w:rPr>
                              <w:rFonts w:ascii="Cambria Math" w:hAnsi="Cambria Math"/>
                              <w:sz w:val="20"/>
                              <w:lang w:val="en-GB"/>
                            </w:rPr>
                            <m:t>W</m:t>
                          </m:r>
                        </m:sub>
                      </m:sSub>
                      <m:f>
                        <m:fPr>
                          <m:ctrlPr>
                            <w:rPr>
                              <w:rFonts w:ascii="Cambria Math" w:hAnsi="Cambria Math"/>
                              <w:i/>
                              <w:sz w:val="20"/>
                              <w:lang w:val="en-GB"/>
                            </w:rPr>
                          </m:ctrlPr>
                        </m:fPr>
                        <m:num>
                          <m:sSup>
                            <m:sSupPr>
                              <m:ctrlPr>
                                <w:rPr>
                                  <w:rFonts w:ascii="Cambria Math" w:hAnsi="Cambria Math"/>
                                  <w:i/>
                                  <w:sz w:val="20"/>
                                  <w:lang w:val="en-GB"/>
                                </w:rPr>
                              </m:ctrlPr>
                            </m:sSupPr>
                            <m:e>
                              <m:d>
                                <m:dPr>
                                  <m:ctrlPr>
                                    <w:rPr>
                                      <w:rFonts w:ascii="Cambria Math" w:hAnsi="Cambria Math"/>
                                      <w:i/>
                                      <w:sz w:val="20"/>
                                      <w:lang w:val="en-GB"/>
                                    </w:rPr>
                                  </m:ctrlPr>
                                </m:dPr>
                                <m:e>
                                  <m:r>
                                    <w:rPr>
                                      <w:rFonts w:ascii="Cambria Math" w:hAnsi="Cambria Math"/>
                                      <w:sz w:val="20"/>
                                      <w:lang w:val="en-GB"/>
                                    </w:rPr>
                                    <m:t>n+0.5</m:t>
                                  </m:r>
                                </m:e>
                              </m:d>
                            </m:e>
                            <m:sup>
                              <m:r>
                                <w:rPr>
                                  <w:rFonts w:ascii="Cambria Math" w:hAnsi="Cambria Math"/>
                                  <w:sz w:val="20"/>
                                  <w:lang w:val="en-GB"/>
                                </w:rPr>
                                <m:t>2</m:t>
                              </m:r>
                            </m:sup>
                          </m:sSup>
                          <m:sSup>
                            <m:sSupPr>
                              <m:ctrlPr>
                                <w:rPr>
                                  <w:rFonts w:ascii="Cambria Math" w:hAnsi="Cambria Math"/>
                                  <w:i/>
                                  <w:sz w:val="20"/>
                                  <w:lang w:val="en-GB"/>
                                </w:rPr>
                              </m:ctrlPr>
                            </m:sSupPr>
                            <m:e>
                              <m:r>
                                <w:rPr>
                                  <w:rFonts w:ascii="Cambria Math" w:hAnsi="Cambria Math"/>
                                  <w:sz w:val="20"/>
                                  <w:lang w:val="en-GB"/>
                                </w:rPr>
                                <m:t>π</m:t>
                              </m:r>
                            </m:e>
                            <m:sup>
                              <m:r>
                                <w:rPr>
                                  <w:rFonts w:ascii="Cambria Math" w:hAnsi="Cambria Math"/>
                                  <w:sz w:val="20"/>
                                  <w:lang w:val="en-GB"/>
                                </w:rPr>
                                <m:t>2</m:t>
                              </m:r>
                            </m:sup>
                          </m:sSup>
                          <m:r>
                            <w:rPr>
                              <w:rFonts w:ascii="Cambria Math" w:hAnsi="Cambria Math"/>
                              <w:sz w:val="20"/>
                              <w:lang w:val="en-GB"/>
                            </w:rPr>
                            <m:t>t</m:t>
                          </m:r>
                        </m:num>
                        <m:den>
                          <m:sSup>
                            <m:sSupPr>
                              <m:ctrlPr>
                                <w:rPr>
                                  <w:rFonts w:ascii="Cambria Math" w:hAnsi="Cambria Math"/>
                                  <w:i/>
                                  <w:sz w:val="20"/>
                                  <w:lang w:val="en-GB"/>
                                </w:rPr>
                              </m:ctrlPr>
                            </m:sSupPr>
                            <m:e>
                              <m:d>
                                <m:dPr>
                                  <m:ctrlPr>
                                    <w:rPr>
                                      <w:rFonts w:ascii="Cambria Math" w:hAnsi="Cambria Math"/>
                                      <w:i/>
                                      <w:sz w:val="20"/>
                                      <w:lang w:val="en-GB"/>
                                    </w:rPr>
                                  </m:ctrlPr>
                                </m:dPr>
                                <m:e>
                                  <m:r>
                                    <w:rPr>
                                      <w:rFonts w:ascii="Cambria Math" w:hAnsi="Cambria Math"/>
                                      <w:sz w:val="20"/>
                                      <w:lang w:val="en-GB"/>
                                    </w:rPr>
                                    <m:t>0.5 l</m:t>
                                  </m:r>
                                </m:e>
                              </m:d>
                            </m:e>
                            <m:sup>
                              <m:r>
                                <w:rPr>
                                  <w:rFonts w:ascii="Cambria Math" w:hAnsi="Cambria Math"/>
                                  <w:sz w:val="20"/>
                                  <w:lang w:val="en-GB"/>
                                </w:rPr>
                                <m:t>2</m:t>
                              </m:r>
                            </m:sup>
                          </m:sSup>
                        </m:den>
                      </m:f>
                    </m:e>
                  </m:d>
                </m:e>
              </m:func>
              <m:r>
                <w:rPr>
                  <w:rFonts w:ascii="Cambria Math" w:hAnsi="Cambria Math"/>
                  <w:sz w:val="20"/>
                  <w:lang w:val="en-GB"/>
                </w:rPr>
                <m:t xml:space="preserve"> </m:t>
              </m:r>
            </m:e>
          </m:nary>
          <m:r>
            <w:rPr>
              <w:rFonts w:ascii="Cambria Math" w:eastAsiaTheme="minorEastAsia" w:hAnsi="Cambria Math"/>
              <w:sz w:val="20"/>
              <w:lang w:val="en-GB"/>
            </w:rPr>
            <m:t xml:space="preserve">                                                                            Eq.S5</m:t>
          </m:r>
        </m:oMath>
      </m:oMathPara>
    </w:p>
    <w:p w14:paraId="3DD20CE7" w14:textId="354AE8E6" w:rsidR="00793963" w:rsidRPr="00CF79C6" w:rsidRDefault="009616C2" w:rsidP="00793963">
      <w:pPr>
        <w:rPr>
          <w:iCs/>
          <w:sz w:val="20"/>
          <w:lang w:val="en-GB"/>
        </w:rPr>
      </w:pPr>
      <w:r w:rsidRPr="00CF79C6">
        <w:rPr>
          <w:iCs/>
          <w:sz w:val="20"/>
          <w:lang w:val="en-GB"/>
        </w:rPr>
        <w:t>w</w:t>
      </w:r>
      <w:r w:rsidR="00793963" w:rsidRPr="00CF79C6">
        <w:rPr>
          <w:iCs/>
          <w:sz w:val="20"/>
          <w:lang w:val="en-GB"/>
        </w:rPr>
        <w:t xml:space="preserve">here </w:t>
      </w:r>
      <m:oMath>
        <m:sSub>
          <m:sSubPr>
            <m:ctrlPr>
              <w:rPr>
                <w:rFonts w:ascii="Cambria Math" w:hAnsi="Cambria Math"/>
                <w:i/>
                <w:sz w:val="20"/>
                <w:lang w:val="en-GB"/>
              </w:rPr>
            </m:ctrlPr>
          </m:sSubPr>
          <m:e>
            <m:r>
              <w:rPr>
                <w:rFonts w:ascii="Cambria Math" w:hAnsi="Cambria Math"/>
                <w:sz w:val="20"/>
                <w:lang w:val="en-GB"/>
              </w:rPr>
              <m:t>m</m:t>
            </m:r>
          </m:e>
          <m:sub>
            <m:r>
              <w:rPr>
                <w:rFonts w:ascii="Cambria Math" w:hAnsi="Cambria Math"/>
                <w:sz w:val="20"/>
                <w:lang w:val="en-GB"/>
              </w:rPr>
              <m:t>W</m:t>
            </m:r>
          </m:sub>
        </m:sSub>
        <m:r>
          <w:rPr>
            <w:rFonts w:ascii="Cambria Math" w:hAnsi="Cambria Math"/>
            <w:sz w:val="20"/>
            <w:lang w:val="en-GB"/>
          </w:rPr>
          <m:t>(0)</m:t>
        </m:r>
      </m:oMath>
      <w:r w:rsidR="00793963" w:rsidRPr="00CF79C6">
        <w:rPr>
          <w:sz w:val="20"/>
          <w:lang w:val="en-GB"/>
        </w:rPr>
        <w:t xml:space="preserve"> and </w:t>
      </w:r>
      <m:oMath>
        <m:sSub>
          <m:sSubPr>
            <m:ctrlPr>
              <w:rPr>
                <w:rFonts w:ascii="Cambria Math" w:hAnsi="Cambria Math"/>
                <w:i/>
                <w:sz w:val="20"/>
                <w:lang w:val="en-GB"/>
              </w:rPr>
            </m:ctrlPr>
          </m:sSubPr>
          <m:e>
            <m:r>
              <w:rPr>
                <w:rFonts w:ascii="Cambria Math" w:hAnsi="Cambria Math"/>
                <w:sz w:val="20"/>
                <w:lang w:val="en-GB"/>
              </w:rPr>
              <m:t>m</m:t>
            </m:r>
          </m:e>
          <m:sub>
            <m:r>
              <w:rPr>
                <w:rFonts w:ascii="Cambria Math" w:hAnsi="Cambria Math"/>
                <w:sz w:val="20"/>
                <w:lang w:val="en-GB"/>
              </w:rPr>
              <m:t>W,eq</m:t>
            </m:r>
          </m:sub>
        </m:sSub>
      </m:oMath>
      <w:r w:rsidR="00793963" w:rsidRPr="00CF79C6">
        <w:rPr>
          <w:iCs/>
          <w:sz w:val="20"/>
          <w:lang w:val="en-GB"/>
        </w:rPr>
        <w:t xml:space="preserve"> are the mass uptakes at time </w:t>
      </w:r>
      <m:oMath>
        <m:r>
          <w:rPr>
            <w:rFonts w:ascii="Cambria Math" w:hAnsi="Cambria Math"/>
            <w:sz w:val="20"/>
            <w:lang w:val="en-GB"/>
          </w:rPr>
          <m:t>t=0</m:t>
        </m:r>
      </m:oMath>
      <w:r w:rsidR="00793963" w:rsidRPr="00CF79C6">
        <w:rPr>
          <w:iCs/>
          <w:sz w:val="20"/>
          <w:lang w:val="en-GB"/>
        </w:rPr>
        <w:t xml:space="preserve"> (initial uptake) and at time </w:t>
      </w:r>
      <m:oMath>
        <m:r>
          <w:rPr>
            <w:rFonts w:ascii="Cambria Math" w:hAnsi="Cambria Math"/>
            <w:sz w:val="20"/>
            <w:lang w:val="en-GB"/>
          </w:rPr>
          <m:t>t=∞</m:t>
        </m:r>
      </m:oMath>
      <w:r w:rsidR="00793963" w:rsidRPr="00CF79C6">
        <w:rPr>
          <w:iCs/>
          <w:sz w:val="20"/>
          <w:lang w:val="en-GB"/>
        </w:rPr>
        <w:t xml:space="preserve"> (equilibrium uptake), respectively. The initial uptake</w:t>
      </w:r>
      <w:r w:rsidR="00793963" w:rsidRPr="00CF79C6">
        <w:rPr>
          <w:sz w:val="20"/>
          <w:lang w:val="en-GB"/>
        </w:rPr>
        <w:t xml:space="preserve"> </w:t>
      </w:r>
      <w:r w:rsidR="00710DD2" w:rsidRPr="00CF79C6">
        <w:rPr>
          <w:iCs/>
          <w:sz w:val="20"/>
          <w:lang w:val="en-GB"/>
        </w:rPr>
        <w:t>is generally</w:t>
      </w:r>
      <w:r w:rsidR="00793963" w:rsidRPr="00CF79C6">
        <w:rPr>
          <w:iCs/>
          <w:sz w:val="20"/>
          <w:lang w:val="en-GB"/>
        </w:rPr>
        <w:t xml:space="preserve"> equal to 0</w:t>
      </w:r>
      <w:r w:rsidR="00710DD2" w:rsidRPr="00CF79C6">
        <w:rPr>
          <w:iCs/>
          <w:sz w:val="20"/>
          <w:lang w:val="en-GB"/>
        </w:rPr>
        <w:t>, as</w:t>
      </w:r>
      <w:r w:rsidR="00793963" w:rsidRPr="00CF79C6">
        <w:rPr>
          <w:iCs/>
          <w:sz w:val="20"/>
          <w:lang w:val="en-GB"/>
        </w:rPr>
        <w:t xml:space="preserve"> in the present case. An example of the sorption curve and its fitting to Eq. </w:t>
      </w:r>
      <w:r w:rsidR="00710DD2" w:rsidRPr="00CF79C6">
        <w:rPr>
          <w:iCs/>
          <w:sz w:val="20"/>
          <w:lang w:val="en-GB"/>
        </w:rPr>
        <w:t>S5</w:t>
      </w:r>
      <w:r w:rsidR="00793963" w:rsidRPr="00CF79C6">
        <w:rPr>
          <w:iCs/>
          <w:sz w:val="20"/>
          <w:lang w:val="en-GB"/>
        </w:rPr>
        <w:t xml:space="preserve"> </w:t>
      </w:r>
      <w:r w:rsidR="00710DD2" w:rsidRPr="00CF79C6">
        <w:rPr>
          <w:iCs/>
          <w:sz w:val="20"/>
          <w:lang w:val="en-GB"/>
        </w:rPr>
        <w:t>is</w:t>
      </w:r>
      <w:r w:rsidR="00793963" w:rsidRPr="00CF79C6">
        <w:rPr>
          <w:iCs/>
          <w:sz w:val="20"/>
          <w:lang w:val="en-GB"/>
        </w:rPr>
        <w:t xml:space="preserve"> </w:t>
      </w:r>
      <w:r w:rsidR="00710DD2" w:rsidRPr="00CF79C6">
        <w:rPr>
          <w:iCs/>
          <w:sz w:val="20"/>
          <w:lang w:val="en-GB"/>
        </w:rPr>
        <w:t>shown</w:t>
      </w:r>
      <w:r w:rsidR="00793963" w:rsidRPr="00CF79C6">
        <w:rPr>
          <w:iCs/>
          <w:sz w:val="20"/>
          <w:lang w:val="en-GB"/>
        </w:rPr>
        <w:t xml:space="preserve"> in Figure </w:t>
      </w:r>
      <w:r w:rsidR="00710DD2" w:rsidRPr="00CF79C6">
        <w:rPr>
          <w:iCs/>
          <w:sz w:val="20"/>
          <w:lang w:val="en-GB"/>
        </w:rPr>
        <w:t>S</w:t>
      </w:r>
      <w:r w:rsidR="009A18E3">
        <w:rPr>
          <w:iCs/>
          <w:sz w:val="20"/>
          <w:lang w:val="en-GB"/>
        </w:rPr>
        <w:t>3</w:t>
      </w:r>
      <w:r w:rsidR="00710DD2" w:rsidRPr="00CF79C6">
        <w:rPr>
          <w:iCs/>
          <w:sz w:val="20"/>
          <w:lang w:val="en-GB"/>
        </w:rPr>
        <w:t>a</w:t>
      </w:r>
      <w:r w:rsidR="00793963" w:rsidRPr="00CF79C6">
        <w:rPr>
          <w:iCs/>
          <w:sz w:val="20"/>
          <w:lang w:val="en-GB"/>
        </w:rPr>
        <w:t>.</w:t>
      </w:r>
    </w:p>
    <w:p w14:paraId="322C9FE1" w14:textId="3C55DF91" w:rsidR="001762BD" w:rsidRPr="00CF79C6" w:rsidRDefault="00620E73" w:rsidP="001762BD">
      <w:pPr>
        <w:rPr>
          <w:sz w:val="20"/>
          <w:lang w:val="en-GB"/>
        </w:rPr>
      </w:pPr>
      <w:r w:rsidRPr="00CF79C6">
        <w:rPr>
          <w:iCs/>
          <w:sz w:val="20"/>
          <w:lang w:val="en-GB"/>
        </w:rPr>
        <w:t>When the penetrant is gaseous</w:t>
      </w:r>
      <w:r w:rsidR="00795230" w:rsidRPr="00CF79C6">
        <w:rPr>
          <w:iCs/>
          <w:sz w:val="20"/>
          <w:lang w:val="en-GB"/>
        </w:rPr>
        <w:t xml:space="preserve">, it is necessary to account for the variation of penetrant concentration at the film interface during sorption. Indeed, given limited volume of the sorption cell, the concentration at the interface is gradually decreasing as penetrant is absorbed from the bulk into the film. </w:t>
      </w:r>
      <w:r w:rsidR="00957F7F" w:rsidRPr="00CF79C6">
        <w:rPr>
          <w:iCs/>
          <w:sz w:val="20"/>
          <w:lang w:val="en-GB"/>
        </w:rPr>
        <w:t>T</w:t>
      </w:r>
      <w:r w:rsidR="001762BD" w:rsidRPr="00CF79C6">
        <w:rPr>
          <w:sz w:val="20"/>
          <w:lang w:val="en-GB"/>
        </w:rPr>
        <w:t xml:space="preserve">he penetrant diffusivity in the film, </w:t>
      </w:r>
      <m:oMath>
        <m:r>
          <w:rPr>
            <w:rFonts w:ascii="Cambria Math" w:hAnsi="Cambria Math"/>
            <w:sz w:val="20"/>
            <w:lang w:val="en-GB"/>
          </w:rPr>
          <m:t>D</m:t>
        </m:r>
      </m:oMath>
      <w:r w:rsidR="001762BD" w:rsidRPr="00CF79C6">
        <w:rPr>
          <w:sz w:val="20"/>
          <w:lang w:val="en-GB"/>
        </w:rPr>
        <w:t xml:space="preserve">, can be evaluated </w:t>
      </w:r>
      <w:r w:rsidR="00957F7F" w:rsidRPr="00CF79C6">
        <w:rPr>
          <w:sz w:val="20"/>
          <w:lang w:val="en-GB"/>
        </w:rPr>
        <w:t xml:space="preserve">at each sorption step, and gas uptake </w:t>
      </w:r>
      <m:oMath>
        <m:r>
          <w:rPr>
            <w:rFonts w:ascii="Cambria Math" w:hAnsi="Cambria Math"/>
            <w:sz w:val="20"/>
            <w:lang w:val="en-GB"/>
          </w:rPr>
          <m:t>m</m:t>
        </m:r>
        <m:d>
          <m:dPr>
            <m:ctrlPr>
              <w:rPr>
                <w:rFonts w:ascii="Cambria Math" w:hAnsi="Cambria Math"/>
                <w:i/>
                <w:iCs/>
                <w:sz w:val="20"/>
                <w:lang w:val="en-GB"/>
              </w:rPr>
            </m:ctrlPr>
          </m:dPr>
          <m:e>
            <m:r>
              <w:rPr>
                <w:rFonts w:ascii="Cambria Math" w:hAnsi="Cambria Math"/>
                <w:sz w:val="20"/>
                <w:lang w:val="en-GB"/>
              </w:rPr>
              <m:t>t</m:t>
            </m:r>
          </m:e>
        </m:d>
      </m:oMath>
      <w:r w:rsidR="00957F7F" w:rsidRPr="00CF79C6">
        <w:rPr>
          <w:iCs/>
          <w:sz w:val="20"/>
          <w:lang w:val="en-GB"/>
        </w:rPr>
        <w:t xml:space="preserve"> can be expressed as function o</w:t>
      </w:r>
      <w:r w:rsidR="005B1749" w:rsidRPr="00CF79C6">
        <w:rPr>
          <w:iCs/>
          <w:sz w:val="20"/>
          <w:lang w:val="en-GB"/>
        </w:rPr>
        <w:t>f the average gas diffusivity per step and sample thickness as follows</w:t>
      </w:r>
      <w:r w:rsidR="001762BD" w:rsidRPr="00CF79C6">
        <w:rPr>
          <w:sz w:val="20"/>
          <w:lang w:val="en-GB"/>
        </w:rPr>
        <w:t>:</w:t>
      </w:r>
    </w:p>
    <w:p w14:paraId="74FE41EB" w14:textId="48D11E41" w:rsidR="001762BD" w:rsidRPr="00CF79C6" w:rsidRDefault="00C9506C" w:rsidP="001762BD">
      <w:pPr>
        <w:rPr>
          <w:sz w:val="20"/>
          <w:lang w:val="en-GB"/>
        </w:rPr>
      </w:pPr>
      <m:oMathPara>
        <m:oMathParaPr>
          <m:jc m:val="left"/>
        </m:oMathParaPr>
        <m:oMath>
          <m:f>
            <m:fPr>
              <m:ctrlPr>
                <w:rPr>
                  <w:rFonts w:ascii="Cambria Math" w:hAnsi="Cambria Math"/>
                  <w:sz w:val="20"/>
                  <w:lang w:val="en-GB"/>
                </w:rPr>
              </m:ctrlPr>
            </m:fPr>
            <m:num>
              <m:r>
                <w:rPr>
                  <w:rFonts w:ascii="Cambria Math" w:hAnsi="Cambria Math"/>
                  <w:sz w:val="20"/>
                  <w:lang w:val="en-GB"/>
                </w:rPr>
                <m:t>m</m:t>
              </m:r>
              <m:d>
                <m:dPr>
                  <m:ctrlPr>
                    <w:rPr>
                      <w:rFonts w:ascii="Cambria Math" w:hAnsi="Cambria Math"/>
                      <w:i/>
                      <w:sz w:val="20"/>
                      <w:lang w:val="en-GB"/>
                    </w:rPr>
                  </m:ctrlPr>
                </m:dPr>
                <m:e>
                  <m:r>
                    <w:rPr>
                      <w:rFonts w:ascii="Cambria Math" w:hAnsi="Cambria Math"/>
                      <w:sz w:val="20"/>
                      <w:lang w:val="en-GB"/>
                    </w:rPr>
                    <m:t>t</m:t>
                  </m:r>
                </m:e>
              </m:d>
              <m:r>
                <m:rPr>
                  <m:sty m:val="p"/>
                </m:rPr>
                <w:rPr>
                  <w:rFonts w:ascii="Cambria Math" w:hAnsi="Cambria Math"/>
                  <w:sz w:val="20"/>
                  <w:lang w:val="en-GB"/>
                </w:rPr>
                <m:t>-</m:t>
              </m:r>
              <m:r>
                <w:rPr>
                  <w:rFonts w:ascii="Cambria Math" w:hAnsi="Cambria Math"/>
                  <w:sz w:val="20"/>
                  <w:lang w:val="en-GB"/>
                </w:rPr>
                <m:t>m</m:t>
              </m:r>
              <m:r>
                <m:rPr>
                  <m:sty m:val="p"/>
                </m:rPr>
                <w:rPr>
                  <w:rFonts w:ascii="Cambria Math" w:hAnsi="Cambria Math"/>
                  <w:sz w:val="20"/>
                  <w:lang w:val="en-GB"/>
                </w:rPr>
                <m:t>(0)</m:t>
              </m:r>
            </m:num>
            <m:den>
              <m:sSub>
                <m:sSubPr>
                  <m:ctrlPr>
                    <w:rPr>
                      <w:rFonts w:ascii="Cambria Math" w:hAnsi="Cambria Math"/>
                      <w:i/>
                      <w:sz w:val="20"/>
                      <w:lang w:val="en-GB"/>
                    </w:rPr>
                  </m:ctrlPr>
                </m:sSubPr>
                <m:e>
                  <m:r>
                    <w:rPr>
                      <w:rFonts w:ascii="Cambria Math" w:hAnsi="Cambria Math"/>
                      <w:sz w:val="20"/>
                      <w:lang w:val="en-GB"/>
                    </w:rPr>
                    <m:t>m</m:t>
                  </m:r>
                </m:e>
                <m:sub>
                  <m:r>
                    <w:rPr>
                      <w:rFonts w:ascii="Cambria Math" w:hAnsi="Cambria Math"/>
                      <w:sz w:val="20"/>
                      <w:lang w:val="en-GB"/>
                    </w:rPr>
                    <m:t>eq</m:t>
                  </m:r>
                </m:sub>
              </m:sSub>
              <m:r>
                <m:rPr>
                  <m:sty m:val="p"/>
                </m:rPr>
                <w:rPr>
                  <w:rFonts w:ascii="Cambria Math" w:hAnsi="Cambria Math"/>
                  <w:sz w:val="20"/>
                  <w:lang w:val="en-GB"/>
                </w:rPr>
                <m:t>-</m:t>
              </m:r>
              <m:r>
                <w:rPr>
                  <w:rFonts w:ascii="Cambria Math" w:hAnsi="Cambria Math"/>
                  <w:sz w:val="20"/>
                  <w:lang w:val="en-GB"/>
                </w:rPr>
                <m:t>m</m:t>
              </m:r>
              <m:r>
                <m:rPr>
                  <m:sty m:val="p"/>
                </m:rPr>
                <w:rPr>
                  <w:rFonts w:ascii="Cambria Math" w:hAnsi="Cambria Math"/>
                  <w:sz w:val="20"/>
                  <w:lang w:val="en-GB"/>
                </w:rPr>
                <m:t>(0)</m:t>
              </m:r>
            </m:den>
          </m:f>
          <m:r>
            <m:rPr>
              <m:sty m:val="p"/>
            </m:rPr>
            <w:rPr>
              <w:rFonts w:ascii="Cambria Math" w:hAnsi="Cambria Math"/>
              <w:sz w:val="20"/>
              <w:lang w:val="en-GB"/>
            </w:rPr>
            <m:t>=1-</m:t>
          </m:r>
          <m:nary>
            <m:naryPr>
              <m:chr m:val="∑"/>
              <m:limLoc m:val="undOvr"/>
              <m:ctrlPr>
                <w:rPr>
                  <w:rFonts w:ascii="Cambria Math" w:hAnsi="Cambria Math"/>
                  <w:sz w:val="20"/>
                  <w:lang w:val="en-GB"/>
                </w:rPr>
              </m:ctrlPr>
            </m:naryPr>
            <m:sub>
              <m:r>
                <w:rPr>
                  <w:rFonts w:ascii="Cambria Math" w:hAnsi="Cambria Math"/>
                  <w:sz w:val="20"/>
                  <w:lang w:val="en-GB"/>
                </w:rPr>
                <m:t>n</m:t>
              </m:r>
              <m:r>
                <m:rPr>
                  <m:sty m:val="p"/>
                </m:rPr>
                <w:rPr>
                  <w:rFonts w:ascii="Cambria Math" w:hAnsi="Cambria Math"/>
                  <w:sz w:val="20"/>
                  <w:lang w:val="en-GB"/>
                </w:rPr>
                <m:t>=1</m:t>
              </m:r>
            </m:sub>
            <m:sup>
              <m:r>
                <m:rPr>
                  <m:sty m:val="p"/>
                </m:rPr>
                <w:rPr>
                  <w:rFonts w:ascii="Cambria Math" w:hAnsi="Cambria Math"/>
                  <w:sz w:val="20"/>
                  <w:lang w:val="en-GB"/>
                </w:rPr>
                <m:t>∞</m:t>
              </m:r>
            </m:sup>
            <m:e>
              <m:f>
                <m:fPr>
                  <m:ctrlPr>
                    <w:rPr>
                      <w:rFonts w:ascii="Cambria Math" w:hAnsi="Cambria Math"/>
                      <w:sz w:val="20"/>
                      <w:lang w:val="en-GB"/>
                    </w:rPr>
                  </m:ctrlPr>
                </m:fPr>
                <m:num>
                  <m:r>
                    <m:rPr>
                      <m:sty m:val="p"/>
                    </m:rPr>
                    <w:rPr>
                      <w:rFonts w:ascii="Cambria Math" w:hAnsi="Cambria Math"/>
                      <w:sz w:val="20"/>
                      <w:lang w:val="en-GB"/>
                    </w:rPr>
                    <m:t>2</m:t>
                  </m:r>
                  <m:r>
                    <w:rPr>
                      <w:rFonts w:ascii="Cambria Math" w:hAnsi="Cambria Math"/>
                      <w:sz w:val="20"/>
                      <w:lang w:val="en-GB"/>
                    </w:rPr>
                    <m:t>α</m:t>
                  </m:r>
                  <m:d>
                    <m:dPr>
                      <m:ctrlPr>
                        <w:rPr>
                          <w:rFonts w:ascii="Cambria Math" w:hAnsi="Cambria Math"/>
                          <w:sz w:val="20"/>
                          <w:lang w:val="en-GB"/>
                        </w:rPr>
                      </m:ctrlPr>
                    </m:dPr>
                    <m:e>
                      <m:r>
                        <m:rPr>
                          <m:sty m:val="p"/>
                        </m:rPr>
                        <w:rPr>
                          <w:rFonts w:ascii="Cambria Math" w:hAnsi="Cambria Math"/>
                          <w:sz w:val="20"/>
                          <w:lang w:val="en-GB"/>
                        </w:rPr>
                        <m:t>1+</m:t>
                      </m:r>
                      <m:r>
                        <w:rPr>
                          <w:rFonts w:ascii="Cambria Math" w:hAnsi="Cambria Math"/>
                          <w:sz w:val="20"/>
                          <w:lang w:val="en-GB"/>
                        </w:rPr>
                        <m:t>α</m:t>
                      </m:r>
                    </m:e>
                  </m:d>
                </m:num>
                <m:den>
                  <m:r>
                    <m:rPr>
                      <m:sty m:val="p"/>
                    </m:rPr>
                    <w:rPr>
                      <w:rFonts w:ascii="Cambria Math" w:hAnsi="Cambria Math"/>
                      <w:sz w:val="20"/>
                      <w:lang w:val="en-GB"/>
                    </w:rPr>
                    <m:t>1+</m:t>
                  </m:r>
                  <m:r>
                    <w:rPr>
                      <w:rFonts w:ascii="Cambria Math" w:hAnsi="Cambria Math"/>
                      <w:sz w:val="20"/>
                      <w:lang w:val="en-GB"/>
                    </w:rPr>
                    <m:t>α</m:t>
                  </m:r>
                  <m:r>
                    <m:rPr>
                      <m:sty m:val="p"/>
                    </m:rPr>
                    <w:rPr>
                      <w:rFonts w:ascii="Cambria Math" w:hAnsi="Cambria Math"/>
                      <w:sz w:val="20"/>
                      <w:lang w:val="en-GB"/>
                    </w:rPr>
                    <m:t>+</m:t>
                  </m:r>
                  <m:sSup>
                    <m:sSupPr>
                      <m:ctrlPr>
                        <w:rPr>
                          <w:rFonts w:ascii="Cambria Math" w:hAnsi="Cambria Math"/>
                          <w:sz w:val="20"/>
                          <w:lang w:val="en-GB"/>
                        </w:rPr>
                      </m:ctrlPr>
                    </m:sSupPr>
                    <m:e>
                      <m:r>
                        <w:rPr>
                          <w:rFonts w:ascii="Cambria Math" w:hAnsi="Cambria Math"/>
                          <w:sz w:val="20"/>
                          <w:lang w:val="en-GB"/>
                        </w:rPr>
                        <m:t>α</m:t>
                      </m:r>
                    </m:e>
                    <m:sup>
                      <m:r>
                        <m:rPr>
                          <m:sty m:val="p"/>
                        </m:rPr>
                        <w:rPr>
                          <w:rFonts w:ascii="Cambria Math" w:hAnsi="Cambria Math"/>
                          <w:sz w:val="20"/>
                          <w:lang w:val="en-GB"/>
                        </w:rPr>
                        <m:t>2</m:t>
                      </m:r>
                    </m:sup>
                  </m:sSup>
                  <m:sSubSup>
                    <m:sSubSupPr>
                      <m:ctrlPr>
                        <w:rPr>
                          <w:rFonts w:ascii="Cambria Math" w:hAnsi="Cambria Math"/>
                          <w:sz w:val="20"/>
                          <w:lang w:val="en-GB"/>
                        </w:rPr>
                      </m:ctrlPr>
                    </m:sSubSupPr>
                    <m:e>
                      <m:r>
                        <w:rPr>
                          <w:rFonts w:ascii="Cambria Math" w:hAnsi="Cambria Math"/>
                          <w:sz w:val="20"/>
                          <w:lang w:val="en-GB"/>
                        </w:rPr>
                        <m:t>q</m:t>
                      </m:r>
                    </m:e>
                    <m:sub>
                      <m:r>
                        <w:rPr>
                          <w:rFonts w:ascii="Cambria Math" w:hAnsi="Cambria Math"/>
                          <w:sz w:val="20"/>
                          <w:lang w:val="en-GB"/>
                        </w:rPr>
                        <m:t>n</m:t>
                      </m:r>
                    </m:sub>
                    <m:sup>
                      <m:r>
                        <m:rPr>
                          <m:sty m:val="p"/>
                        </m:rPr>
                        <w:rPr>
                          <w:rFonts w:ascii="Cambria Math" w:hAnsi="Cambria Math"/>
                          <w:sz w:val="20"/>
                          <w:lang w:val="en-GB"/>
                        </w:rPr>
                        <m:t>2</m:t>
                      </m:r>
                    </m:sup>
                  </m:sSubSup>
                </m:den>
              </m:f>
              <m:func>
                <m:funcPr>
                  <m:ctrlPr>
                    <w:rPr>
                      <w:rFonts w:ascii="Cambria Math" w:hAnsi="Cambria Math"/>
                      <w:sz w:val="20"/>
                      <w:lang w:val="en-GB"/>
                    </w:rPr>
                  </m:ctrlPr>
                </m:funcPr>
                <m:fName>
                  <m:r>
                    <m:rPr>
                      <m:sty m:val="p"/>
                    </m:rPr>
                    <w:rPr>
                      <w:rFonts w:ascii="Cambria Math" w:hAnsi="Cambria Math"/>
                      <w:sz w:val="20"/>
                      <w:lang w:val="en-GB"/>
                    </w:rPr>
                    <m:t>exp</m:t>
                  </m:r>
                </m:fName>
                <m:e>
                  <m:d>
                    <m:dPr>
                      <m:begChr m:val="{"/>
                      <m:endChr m:val="}"/>
                      <m:ctrlPr>
                        <w:rPr>
                          <w:rFonts w:ascii="Cambria Math" w:hAnsi="Cambria Math"/>
                          <w:sz w:val="20"/>
                          <w:lang w:val="en-GB"/>
                        </w:rPr>
                      </m:ctrlPr>
                    </m:dPr>
                    <m:e>
                      <m:r>
                        <m:rPr>
                          <m:sty m:val="p"/>
                        </m:rPr>
                        <w:rPr>
                          <w:rFonts w:ascii="Cambria Math" w:hAnsi="Cambria Math"/>
                          <w:sz w:val="20"/>
                          <w:lang w:val="en-GB"/>
                        </w:rPr>
                        <m:t>-</m:t>
                      </m:r>
                      <m:r>
                        <w:rPr>
                          <w:rFonts w:ascii="Cambria Math" w:hAnsi="Cambria Math"/>
                          <w:sz w:val="20"/>
                          <w:lang w:val="en-GB"/>
                        </w:rPr>
                        <m:t>D</m:t>
                      </m:r>
                      <m:f>
                        <m:fPr>
                          <m:ctrlPr>
                            <w:rPr>
                              <w:rFonts w:ascii="Cambria Math" w:hAnsi="Cambria Math"/>
                              <w:sz w:val="20"/>
                              <w:lang w:val="en-GB"/>
                            </w:rPr>
                          </m:ctrlPr>
                        </m:fPr>
                        <m:num>
                          <m:sSubSup>
                            <m:sSubSupPr>
                              <m:ctrlPr>
                                <w:rPr>
                                  <w:rFonts w:ascii="Cambria Math" w:hAnsi="Cambria Math"/>
                                  <w:sz w:val="20"/>
                                  <w:lang w:val="en-GB"/>
                                </w:rPr>
                              </m:ctrlPr>
                            </m:sSubSupPr>
                            <m:e>
                              <m:r>
                                <w:rPr>
                                  <w:rFonts w:ascii="Cambria Math" w:hAnsi="Cambria Math"/>
                                  <w:sz w:val="20"/>
                                  <w:lang w:val="en-GB"/>
                                </w:rPr>
                                <m:t>q</m:t>
                              </m:r>
                            </m:e>
                            <m:sub>
                              <m:r>
                                <w:rPr>
                                  <w:rFonts w:ascii="Cambria Math" w:hAnsi="Cambria Math"/>
                                  <w:sz w:val="20"/>
                                  <w:lang w:val="en-GB"/>
                                </w:rPr>
                                <m:t>n</m:t>
                              </m:r>
                            </m:sub>
                            <m:sup>
                              <m:r>
                                <m:rPr>
                                  <m:sty m:val="p"/>
                                </m:rPr>
                                <w:rPr>
                                  <w:rFonts w:ascii="Cambria Math" w:hAnsi="Cambria Math"/>
                                  <w:sz w:val="20"/>
                                  <w:lang w:val="en-GB"/>
                                </w:rPr>
                                <m:t>2</m:t>
                              </m:r>
                            </m:sup>
                          </m:sSubSup>
                          <m:r>
                            <w:rPr>
                              <w:rFonts w:ascii="Cambria Math" w:hAnsi="Cambria Math"/>
                              <w:sz w:val="20"/>
                              <w:lang w:val="en-GB"/>
                            </w:rPr>
                            <m:t>t</m:t>
                          </m:r>
                        </m:num>
                        <m:den>
                          <m:r>
                            <w:rPr>
                              <w:rFonts w:ascii="Cambria Math" w:hAnsi="Cambria Math"/>
                              <w:sz w:val="20"/>
                              <w:lang w:val="en-GB"/>
                            </w:rPr>
                            <m:t>(0.5</m:t>
                          </m:r>
                          <m:sSup>
                            <m:sSupPr>
                              <m:ctrlPr>
                                <w:rPr>
                                  <w:rFonts w:ascii="Cambria Math" w:hAnsi="Cambria Math"/>
                                  <w:sz w:val="20"/>
                                  <w:lang w:val="en-GB"/>
                                </w:rPr>
                              </m:ctrlPr>
                            </m:sSupPr>
                            <m:e>
                              <m:r>
                                <w:rPr>
                                  <w:rFonts w:ascii="Cambria Math" w:hAnsi="Cambria Math"/>
                                  <w:sz w:val="20"/>
                                  <w:lang w:val="en-GB"/>
                                </w:rPr>
                                <m:t xml:space="preserve"> l)</m:t>
                              </m:r>
                            </m:e>
                            <m:sup>
                              <m:r>
                                <m:rPr>
                                  <m:sty m:val="p"/>
                                </m:rPr>
                                <w:rPr>
                                  <w:rFonts w:ascii="Cambria Math" w:hAnsi="Cambria Math"/>
                                  <w:sz w:val="20"/>
                                  <w:lang w:val="en-GB"/>
                                </w:rPr>
                                <m:t>2</m:t>
                              </m:r>
                            </m:sup>
                          </m:sSup>
                        </m:den>
                      </m:f>
                    </m:e>
                  </m:d>
                </m:e>
              </m:func>
              <m:r>
                <w:rPr>
                  <w:rFonts w:ascii="Cambria Math" w:hAnsi="Cambria Math"/>
                  <w:sz w:val="20"/>
                  <w:lang w:val="en-GB"/>
                </w:rPr>
                <m:t xml:space="preserve"> </m:t>
              </m:r>
            </m:e>
          </m:nary>
          <m:r>
            <w:rPr>
              <w:rFonts w:ascii="Cambria Math" w:hAnsi="Cambria Math"/>
              <w:sz w:val="20"/>
              <w:lang w:val="en-GB"/>
            </w:rPr>
            <m:t xml:space="preserve">                                                                                                  Eq.S6</m:t>
          </m:r>
        </m:oMath>
      </m:oMathPara>
    </w:p>
    <w:p w14:paraId="213966E2" w14:textId="3B5CAC8A" w:rsidR="001762BD" w:rsidRPr="00CF79C6" w:rsidRDefault="005B1749" w:rsidP="00793963">
      <w:pPr>
        <w:rPr>
          <w:sz w:val="20"/>
          <w:lang w:val="en-GB"/>
        </w:rPr>
      </w:pPr>
      <w:r w:rsidRPr="00CF79C6">
        <w:rPr>
          <w:sz w:val="20"/>
          <w:lang w:val="en-GB"/>
        </w:rPr>
        <w:t>w</w:t>
      </w:r>
      <w:r w:rsidR="001762BD" w:rsidRPr="00CF79C6">
        <w:rPr>
          <w:sz w:val="20"/>
          <w:lang w:val="en-GB"/>
        </w:rPr>
        <w:t xml:space="preserve">here </w:t>
      </w:r>
      <m:oMath>
        <m:r>
          <w:rPr>
            <w:rFonts w:ascii="Cambria Math" w:hAnsi="Cambria Math"/>
            <w:sz w:val="20"/>
            <w:lang w:val="en-GB"/>
          </w:rPr>
          <m:t>m(0)</m:t>
        </m:r>
      </m:oMath>
      <w:r w:rsidRPr="00CF79C6">
        <w:rPr>
          <w:sz w:val="20"/>
          <w:lang w:val="en-GB"/>
        </w:rPr>
        <w:t xml:space="preserve"> and </w:t>
      </w:r>
      <m:oMath>
        <m:sSub>
          <m:sSubPr>
            <m:ctrlPr>
              <w:rPr>
                <w:rFonts w:ascii="Cambria Math" w:hAnsi="Cambria Math"/>
                <w:i/>
                <w:sz w:val="20"/>
                <w:lang w:val="en-GB"/>
              </w:rPr>
            </m:ctrlPr>
          </m:sSubPr>
          <m:e>
            <m:r>
              <w:rPr>
                <w:rFonts w:ascii="Cambria Math" w:hAnsi="Cambria Math"/>
                <w:sz w:val="20"/>
                <w:lang w:val="en-GB"/>
              </w:rPr>
              <m:t>m</m:t>
            </m:r>
          </m:e>
          <m:sub>
            <m:r>
              <w:rPr>
                <w:rFonts w:ascii="Cambria Math" w:hAnsi="Cambria Math"/>
                <w:sz w:val="20"/>
                <w:lang w:val="en-GB"/>
              </w:rPr>
              <m:t>eq</m:t>
            </m:r>
          </m:sub>
        </m:sSub>
      </m:oMath>
      <w:r w:rsidRPr="00CF79C6">
        <w:rPr>
          <w:iCs/>
          <w:sz w:val="20"/>
          <w:lang w:val="en-GB"/>
        </w:rPr>
        <w:t xml:space="preserve"> are the mass uptakes at time </w:t>
      </w:r>
      <m:oMath>
        <m:r>
          <w:rPr>
            <w:rFonts w:ascii="Cambria Math" w:hAnsi="Cambria Math"/>
            <w:sz w:val="20"/>
            <w:lang w:val="en-GB"/>
          </w:rPr>
          <m:t>t=0</m:t>
        </m:r>
      </m:oMath>
      <w:r w:rsidRPr="00CF79C6">
        <w:rPr>
          <w:iCs/>
          <w:sz w:val="20"/>
          <w:lang w:val="en-GB"/>
        </w:rPr>
        <w:t xml:space="preserve"> (initial uptake) and at time </w:t>
      </w:r>
      <m:oMath>
        <m:r>
          <w:rPr>
            <w:rFonts w:ascii="Cambria Math" w:hAnsi="Cambria Math"/>
            <w:sz w:val="20"/>
            <w:lang w:val="en-GB"/>
          </w:rPr>
          <m:t>t=∞</m:t>
        </m:r>
      </m:oMath>
      <w:r w:rsidRPr="00CF79C6">
        <w:rPr>
          <w:iCs/>
          <w:sz w:val="20"/>
          <w:lang w:val="en-GB"/>
        </w:rPr>
        <w:t xml:space="preserve"> (equilibrium uptake), respectively. The initial uptake is equal to 0 </w:t>
      </w:r>
      <w:r w:rsidR="005D23BA" w:rsidRPr="00CF79C6">
        <w:rPr>
          <w:iCs/>
          <w:sz w:val="20"/>
          <w:lang w:val="en-GB"/>
        </w:rPr>
        <w:t xml:space="preserve">in the first step, and as equilibrium uptake of step </w:t>
      </w:r>
      <m:oMath>
        <m:r>
          <w:rPr>
            <w:rFonts w:ascii="Cambria Math" w:hAnsi="Cambria Math"/>
            <w:sz w:val="20"/>
            <w:lang w:val="en-GB"/>
          </w:rPr>
          <m:t>i-1</m:t>
        </m:r>
      </m:oMath>
      <w:r w:rsidR="005D23BA" w:rsidRPr="00CF79C6">
        <w:rPr>
          <w:iCs/>
          <w:sz w:val="20"/>
          <w:lang w:val="en-GB"/>
        </w:rPr>
        <w:t xml:space="preserve"> for the step </w:t>
      </w:r>
      <m:oMath>
        <m:r>
          <w:rPr>
            <w:rFonts w:ascii="Cambria Math" w:hAnsi="Cambria Math"/>
            <w:sz w:val="20"/>
            <w:lang w:val="en-GB"/>
          </w:rPr>
          <m:t>i</m:t>
        </m:r>
      </m:oMath>
      <w:r w:rsidR="001C0C8D" w:rsidRPr="00CF79C6">
        <w:rPr>
          <w:iCs/>
          <w:sz w:val="20"/>
          <w:lang w:val="en-GB"/>
        </w:rPr>
        <w:t>.</w:t>
      </w:r>
      <w:r w:rsidR="00940ABA" w:rsidRPr="00CF79C6">
        <w:rPr>
          <w:iCs/>
          <w:sz w:val="20"/>
          <w:lang w:val="en-GB"/>
        </w:rPr>
        <w:t xml:space="preserve"> The parameter </w:t>
      </w:r>
      <m:oMath>
        <m:r>
          <w:rPr>
            <w:rFonts w:ascii="Cambria Math" w:hAnsi="Cambria Math"/>
            <w:sz w:val="20"/>
            <w:lang w:val="en-GB"/>
          </w:rPr>
          <m:t>α</m:t>
        </m:r>
      </m:oMath>
      <w:r w:rsidR="001762BD" w:rsidRPr="00CF79C6">
        <w:rPr>
          <w:sz w:val="20"/>
          <w:lang w:val="en-GB"/>
        </w:rPr>
        <w:t xml:space="preserve"> is the ratio between the volume of solution and that of the membrane, corrected for the partition coefficient of penetrant between the gaseous phase and the polymer, while </w:t>
      </w:r>
      <m:oMath>
        <m:sSub>
          <m:sSubPr>
            <m:ctrlPr>
              <w:rPr>
                <w:rFonts w:ascii="Cambria Math" w:hAnsi="Cambria Math"/>
                <w:i/>
                <w:sz w:val="20"/>
                <w:lang w:val="en-GB"/>
              </w:rPr>
            </m:ctrlPr>
          </m:sSubPr>
          <m:e>
            <m:r>
              <w:rPr>
                <w:rFonts w:ascii="Cambria Math" w:hAnsi="Cambria Math"/>
                <w:sz w:val="20"/>
                <w:lang w:val="en-GB"/>
              </w:rPr>
              <m:t>q</m:t>
            </m:r>
          </m:e>
          <m:sub>
            <m:r>
              <w:rPr>
                <w:rFonts w:ascii="Cambria Math" w:hAnsi="Cambria Math"/>
                <w:sz w:val="20"/>
                <w:lang w:val="en-GB"/>
              </w:rPr>
              <m:t>n</m:t>
            </m:r>
          </m:sub>
        </m:sSub>
      </m:oMath>
      <w:r w:rsidR="001762BD" w:rsidRPr="00CF79C6">
        <w:rPr>
          <w:sz w:val="20"/>
          <w:lang w:val="en-GB"/>
        </w:rPr>
        <w:t xml:space="preserve"> variables are the positive, nonzero, solutions of the equation: </w:t>
      </w:r>
      <m:oMath>
        <m:r>
          <w:rPr>
            <w:rFonts w:ascii="Cambria Math" w:hAnsi="Cambria Math"/>
            <w:sz w:val="20"/>
            <w:lang w:val="en-GB"/>
          </w:rPr>
          <m:t>tg</m:t>
        </m:r>
        <m:d>
          <m:dPr>
            <m:ctrlPr>
              <w:rPr>
                <w:rFonts w:ascii="Cambria Math" w:hAnsi="Cambria Math"/>
                <w:i/>
                <w:sz w:val="20"/>
                <w:lang w:val="en-GB"/>
              </w:rPr>
            </m:ctrlPr>
          </m:dPr>
          <m:e>
            <m:sSub>
              <m:sSubPr>
                <m:ctrlPr>
                  <w:rPr>
                    <w:rFonts w:ascii="Cambria Math" w:hAnsi="Cambria Math"/>
                    <w:i/>
                    <w:sz w:val="20"/>
                    <w:lang w:val="en-GB"/>
                  </w:rPr>
                </m:ctrlPr>
              </m:sSubPr>
              <m:e>
                <m:r>
                  <w:rPr>
                    <w:rFonts w:ascii="Cambria Math" w:hAnsi="Cambria Math"/>
                    <w:sz w:val="20"/>
                    <w:lang w:val="en-GB"/>
                  </w:rPr>
                  <m:t>q</m:t>
                </m:r>
              </m:e>
              <m:sub>
                <m:r>
                  <w:rPr>
                    <w:rFonts w:ascii="Cambria Math" w:hAnsi="Cambria Math"/>
                    <w:sz w:val="20"/>
                    <w:lang w:val="en-GB"/>
                  </w:rPr>
                  <m:t>n</m:t>
                </m:r>
              </m:sub>
            </m:sSub>
          </m:e>
        </m:d>
        <m:r>
          <w:rPr>
            <w:rFonts w:ascii="Cambria Math" w:hAnsi="Cambria Math"/>
            <w:sz w:val="20"/>
            <w:lang w:val="en-GB"/>
          </w:rPr>
          <m:t>=-α</m:t>
        </m:r>
        <m:sSub>
          <m:sSubPr>
            <m:ctrlPr>
              <w:rPr>
                <w:rFonts w:ascii="Cambria Math" w:hAnsi="Cambria Math"/>
                <w:i/>
                <w:sz w:val="20"/>
                <w:lang w:val="en-GB"/>
              </w:rPr>
            </m:ctrlPr>
          </m:sSubPr>
          <m:e>
            <m:r>
              <w:rPr>
                <w:rFonts w:ascii="Cambria Math" w:hAnsi="Cambria Math"/>
                <w:sz w:val="20"/>
                <w:lang w:val="en-GB"/>
              </w:rPr>
              <m:t xml:space="preserve"> q</m:t>
            </m:r>
          </m:e>
          <m:sub>
            <m:r>
              <w:rPr>
                <w:rFonts w:ascii="Cambria Math" w:hAnsi="Cambria Math"/>
                <w:sz w:val="20"/>
                <w:lang w:val="en-GB"/>
              </w:rPr>
              <m:t>n</m:t>
            </m:r>
          </m:sub>
        </m:sSub>
      </m:oMath>
      <w:r w:rsidR="001762BD" w:rsidRPr="00CF79C6">
        <w:rPr>
          <w:sz w:val="20"/>
          <w:lang w:val="en-GB"/>
        </w:rPr>
        <w:t>.</w:t>
      </w:r>
      <w:r w:rsidR="00710DD2" w:rsidRPr="00CF79C6">
        <w:rPr>
          <w:sz w:val="20"/>
          <w:lang w:val="en-GB"/>
        </w:rPr>
        <w:t xml:space="preserve"> An example of CO</w:t>
      </w:r>
      <w:r w:rsidR="00710DD2" w:rsidRPr="00CF79C6">
        <w:rPr>
          <w:sz w:val="20"/>
          <w:vertAlign w:val="subscript"/>
          <w:lang w:val="en-GB"/>
        </w:rPr>
        <w:t>2</w:t>
      </w:r>
      <w:r w:rsidR="00710DD2" w:rsidRPr="00CF79C6">
        <w:rPr>
          <w:sz w:val="20"/>
          <w:lang w:val="en-GB"/>
        </w:rPr>
        <w:t xml:space="preserve"> sorption curve and its fitting to Eq. S6 is shown in Figure S</w:t>
      </w:r>
      <w:r w:rsidR="009A18E3">
        <w:rPr>
          <w:sz w:val="20"/>
          <w:lang w:val="en-GB"/>
        </w:rPr>
        <w:t>3</w:t>
      </w:r>
      <w:r w:rsidR="00003004" w:rsidRPr="00CF79C6">
        <w:rPr>
          <w:sz w:val="20"/>
          <w:lang w:val="en-GB"/>
        </w:rPr>
        <w:t>b.</w:t>
      </w:r>
    </w:p>
    <w:p w14:paraId="3E0107D7" w14:textId="77777777" w:rsidR="004349BD" w:rsidRPr="00CF79C6" w:rsidRDefault="004349BD" w:rsidP="00D00CDE">
      <w:pPr>
        <w:rPr>
          <w:sz w:val="20"/>
          <w:lang w:val="en-GB"/>
        </w:rPr>
      </w:pPr>
    </w:p>
    <w:tbl>
      <w:tblPr>
        <w:tblW w:w="5000" w:type="pct"/>
        <w:tblLayout w:type="fixed"/>
        <w:tblLook w:val="04A0" w:firstRow="1" w:lastRow="0" w:firstColumn="1" w:lastColumn="0" w:noHBand="0" w:noVBand="1"/>
      </w:tblPr>
      <w:tblGrid>
        <w:gridCol w:w="4816"/>
        <w:gridCol w:w="4816"/>
      </w:tblGrid>
      <w:tr w:rsidR="00335CEF" w:rsidRPr="00CF79C6" w14:paraId="1829448B" w14:textId="77777777" w:rsidTr="00DC4CC6">
        <w:trPr>
          <w:trHeight w:val="3345"/>
        </w:trPr>
        <w:tc>
          <w:tcPr>
            <w:tcW w:w="2500" w:type="pct"/>
            <w:vAlign w:val="center"/>
          </w:tcPr>
          <w:p w14:paraId="226A3910" w14:textId="79CB6617" w:rsidR="00335CEF" w:rsidRPr="00CF79C6" w:rsidRDefault="00F67661" w:rsidP="00DC4CC6">
            <w:pPr>
              <w:jc w:val="center"/>
              <w:rPr>
                <w:sz w:val="20"/>
                <w:lang w:val="en-GB"/>
              </w:rPr>
            </w:pPr>
            <w:r w:rsidRPr="00CF79C6">
              <w:rPr>
                <w:rFonts w:cs="Arial"/>
                <w:b/>
                <w:bCs/>
                <w:noProof/>
                <w:sz w:val="20"/>
                <w:lang w:val="en-GB"/>
              </w:rPr>
              <w:drawing>
                <wp:inline distT="0" distB="0" distL="0" distR="0" wp14:anchorId="0B187FD0" wp14:editId="45EC00FD">
                  <wp:extent cx="2806153" cy="2160000"/>
                  <wp:effectExtent l="0" t="0" r="0" b="0"/>
                  <wp:docPr id="16" name="Picture 15">
                    <a:extLst xmlns:a="http://schemas.openxmlformats.org/drawingml/2006/main">
                      <a:ext uri="{FF2B5EF4-FFF2-40B4-BE49-F238E27FC236}">
                        <a16:creationId xmlns:a16="http://schemas.microsoft.com/office/drawing/2014/main" id="{3B9941F4-C375-411D-8F12-66DE311E40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a:extLst>
                              <a:ext uri="{FF2B5EF4-FFF2-40B4-BE49-F238E27FC236}">
                                <a16:creationId xmlns:a16="http://schemas.microsoft.com/office/drawing/2014/main" id="{3B9941F4-C375-411D-8F12-66DE311E400D}"/>
                              </a:ext>
                            </a:extLst>
                          </pic:cNvPr>
                          <pic:cNvPicPr>
                            <a:picLocks noChangeAspect="1"/>
                          </pic:cNvPicPr>
                        </pic:nvPicPr>
                        <pic:blipFill>
                          <a:blip r:embed="rId20"/>
                          <a:stretch>
                            <a:fillRect/>
                          </a:stretch>
                        </pic:blipFill>
                        <pic:spPr>
                          <a:xfrm>
                            <a:off x="0" y="0"/>
                            <a:ext cx="2806153" cy="2160000"/>
                          </a:xfrm>
                          <a:prstGeom prst="rect">
                            <a:avLst/>
                          </a:prstGeom>
                        </pic:spPr>
                      </pic:pic>
                    </a:graphicData>
                  </a:graphic>
                </wp:inline>
              </w:drawing>
            </w:r>
          </w:p>
          <w:p w14:paraId="601BE67D" w14:textId="77777777" w:rsidR="00335CEF" w:rsidRPr="00CF79C6" w:rsidRDefault="00335CEF" w:rsidP="00DC4CC6">
            <w:pPr>
              <w:jc w:val="center"/>
              <w:rPr>
                <w:sz w:val="20"/>
                <w:lang w:val="en-GB"/>
              </w:rPr>
            </w:pPr>
            <w:r w:rsidRPr="00CF79C6">
              <w:rPr>
                <w:b/>
                <w:sz w:val="20"/>
                <w:lang w:val="en-GB"/>
              </w:rPr>
              <w:t>(a)</w:t>
            </w:r>
          </w:p>
        </w:tc>
        <w:tc>
          <w:tcPr>
            <w:tcW w:w="2500" w:type="pct"/>
            <w:vAlign w:val="center"/>
          </w:tcPr>
          <w:p w14:paraId="296634C9" w14:textId="47E958D7" w:rsidR="00335CEF" w:rsidRPr="00CF79C6" w:rsidRDefault="00497901" w:rsidP="00DC4CC6">
            <w:pPr>
              <w:jc w:val="center"/>
              <w:rPr>
                <w:sz w:val="20"/>
                <w:lang w:val="en-GB"/>
              </w:rPr>
            </w:pPr>
            <w:r w:rsidRPr="00CF79C6">
              <w:rPr>
                <w:rFonts w:cs="Arial"/>
                <w:b/>
                <w:bCs/>
                <w:noProof/>
                <w:sz w:val="20"/>
                <w:lang w:val="en-GB"/>
              </w:rPr>
              <w:drawing>
                <wp:inline distT="0" distB="0" distL="0" distR="0" wp14:anchorId="5E021209" wp14:editId="107ACC9F">
                  <wp:extent cx="2844429" cy="2160000"/>
                  <wp:effectExtent l="0" t="0" r="0" b="0"/>
                  <wp:docPr id="18" name="Picture 21">
                    <a:extLst xmlns:a="http://schemas.openxmlformats.org/drawingml/2006/main">
                      <a:ext uri="{FF2B5EF4-FFF2-40B4-BE49-F238E27FC236}">
                        <a16:creationId xmlns:a16="http://schemas.microsoft.com/office/drawing/2014/main" id="{E2A4D55A-A3A6-4B99-A429-800533EC1BA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a:extLst>
                              <a:ext uri="{FF2B5EF4-FFF2-40B4-BE49-F238E27FC236}">
                                <a16:creationId xmlns:a16="http://schemas.microsoft.com/office/drawing/2014/main" id="{E2A4D55A-A3A6-4B99-A429-800533EC1BA4}"/>
                              </a:ext>
                            </a:extLst>
                          </pic:cNvPr>
                          <pic:cNvPicPr>
                            <a:picLocks noChangeAspect="1"/>
                          </pic:cNvPicPr>
                        </pic:nvPicPr>
                        <pic:blipFill>
                          <a:blip r:embed="rId21"/>
                          <a:stretch>
                            <a:fillRect/>
                          </a:stretch>
                        </pic:blipFill>
                        <pic:spPr>
                          <a:xfrm>
                            <a:off x="0" y="0"/>
                            <a:ext cx="2844429" cy="2160000"/>
                          </a:xfrm>
                          <a:prstGeom prst="rect">
                            <a:avLst/>
                          </a:prstGeom>
                        </pic:spPr>
                      </pic:pic>
                    </a:graphicData>
                  </a:graphic>
                </wp:inline>
              </w:drawing>
            </w:r>
          </w:p>
          <w:p w14:paraId="5103C1A9" w14:textId="77777777" w:rsidR="00335CEF" w:rsidRPr="00CF79C6" w:rsidRDefault="00335CEF" w:rsidP="00DC4CC6">
            <w:pPr>
              <w:jc w:val="center"/>
              <w:rPr>
                <w:b/>
                <w:bCs/>
                <w:sz w:val="20"/>
                <w:lang w:val="en-GB"/>
              </w:rPr>
            </w:pPr>
            <w:r w:rsidRPr="00CF79C6">
              <w:rPr>
                <w:b/>
                <w:sz w:val="20"/>
                <w:lang w:val="en-GB"/>
              </w:rPr>
              <w:t>(b)</w:t>
            </w:r>
          </w:p>
        </w:tc>
      </w:tr>
      <w:tr w:rsidR="00335CEF" w:rsidRPr="00CF79C6" w14:paraId="1BEAB24C" w14:textId="77777777" w:rsidTr="00DC4CC6">
        <w:trPr>
          <w:trHeight w:val="74"/>
        </w:trPr>
        <w:tc>
          <w:tcPr>
            <w:tcW w:w="5000" w:type="pct"/>
            <w:gridSpan w:val="2"/>
            <w:vAlign w:val="center"/>
          </w:tcPr>
          <w:p w14:paraId="02373B4D" w14:textId="4C59EB6B" w:rsidR="00335CEF" w:rsidRPr="00CF79C6" w:rsidRDefault="00335CEF" w:rsidP="00B909FB">
            <w:pPr>
              <w:spacing w:line="276" w:lineRule="auto"/>
              <w:rPr>
                <w:sz w:val="20"/>
                <w:lang w:val="en-GB"/>
              </w:rPr>
            </w:pPr>
            <w:r w:rsidRPr="00CF79C6">
              <w:rPr>
                <w:b/>
                <w:bCs/>
                <w:sz w:val="20"/>
                <w:lang w:val="en-GB"/>
              </w:rPr>
              <w:t>Figure S</w:t>
            </w:r>
            <w:r w:rsidR="009A18E3">
              <w:rPr>
                <w:b/>
                <w:bCs/>
                <w:sz w:val="20"/>
                <w:lang w:val="en-GB"/>
              </w:rPr>
              <w:t>3</w:t>
            </w:r>
            <w:r w:rsidRPr="00CF79C6">
              <w:rPr>
                <w:b/>
                <w:bCs/>
                <w:sz w:val="20"/>
                <w:lang w:val="en-GB"/>
              </w:rPr>
              <w:t xml:space="preserve">. </w:t>
            </w:r>
            <w:r w:rsidRPr="00CF79C6">
              <w:rPr>
                <w:sz w:val="20"/>
                <w:lang w:val="en-GB"/>
              </w:rPr>
              <w:t>(</w:t>
            </w:r>
            <w:r w:rsidRPr="00CF79C6">
              <w:rPr>
                <w:b/>
                <w:bCs/>
                <w:sz w:val="20"/>
                <w:lang w:val="en-GB"/>
              </w:rPr>
              <w:t>a</w:t>
            </w:r>
            <w:r w:rsidRPr="00CF79C6">
              <w:rPr>
                <w:sz w:val="20"/>
                <w:lang w:val="en-GB"/>
              </w:rPr>
              <w:t>)</w:t>
            </w:r>
            <w:r w:rsidRPr="00CF79C6">
              <w:rPr>
                <w:b/>
                <w:bCs/>
                <w:sz w:val="20"/>
                <w:lang w:val="en-GB"/>
              </w:rPr>
              <w:t xml:space="preserve"> </w:t>
            </w:r>
            <w:r w:rsidR="00DE6226" w:rsidRPr="00CF79C6">
              <w:rPr>
                <w:rFonts w:cs="Arial"/>
                <w:bCs/>
                <w:sz w:val="20"/>
                <w:lang w:val="en-GB"/>
              </w:rPr>
              <w:t>Example of the output from the gravimetric liquid water sorption measurement, with experimental data fitted according to</w:t>
            </w:r>
            <w:r w:rsidR="00AF582D" w:rsidRPr="00CF79C6">
              <w:rPr>
                <w:rFonts w:cs="Arial"/>
                <w:bCs/>
                <w:sz w:val="20"/>
                <w:lang w:val="en-GB"/>
              </w:rPr>
              <w:t xml:space="preserve"> Fick’s law</w:t>
            </w:r>
            <w:r w:rsidR="00DE6226" w:rsidRPr="00CF79C6">
              <w:rPr>
                <w:rFonts w:cs="Arial"/>
                <w:bCs/>
                <w:sz w:val="20"/>
                <w:lang w:val="en-GB"/>
              </w:rPr>
              <w:t xml:space="preserve"> </w:t>
            </w:r>
            <w:r w:rsidR="00AF582D" w:rsidRPr="00CF79C6">
              <w:rPr>
                <w:rFonts w:cs="Arial"/>
                <w:bCs/>
                <w:sz w:val="20"/>
                <w:lang w:val="en-GB"/>
              </w:rPr>
              <w:t>(</w:t>
            </w:r>
            <w:r w:rsidR="00DE6226" w:rsidRPr="00CF79C6">
              <w:rPr>
                <w:rFonts w:cs="Arial"/>
                <w:bCs/>
                <w:sz w:val="20"/>
                <w:lang w:val="en-GB"/>
              </w:rPr>
              <w:t xml:space="preserve">Eq. </w:t>
            </w:r>
            <w:r w:rsidR="0024215B" w:rsidRPr="00CF79C6">
              <w:rPr>
                <w:rFonts w:cs="Arial"/>
                <w:bCs/>
                <w:sz w:val="20"/>
                <w:lang w:val="en-GB"/>
              </w:rPr>
              <w:t>S5</w:t>
            </w:r>
            <w:r w:rsidR="00AF582D" w:rsidRPr="00CF79C6">
              <w:rPr>
                <w:rFonts w:cs="Arial"/>
                <w:bCs/>
                <w:sz w:val="20"/>
                <w:lang w:val="en-GB"/>
              </w:rPr>
              <w:t>)</w:t>
            </w:r>
            <w:r w:rsidR="00DE6226" w:rsidRPr="00CF79C6">
              <w:rPr>
                <w:rFonts w:cs="Arial"/>
                <w:bCs/>
                <w:sz w:val="20"/>
                <w:lang w:val="en-GB"/>
              </w:rPr>
              <w:t>.</w:t>
            </w:r>
            <w:r w:rsidR="00DE6226" w:rsidRPr="00CF79C6">
              <w:rPr>
                <w:bCs/>
                <w:sz w:val="20"/>
                <w:lang w:val="en-GB"/>
              </w:rPr>
              <w:t xml:space="preserve"> </w:t>
            </w:r>
            <w:r w:rsidRPr="00CF79C6">
              <w:rPr>
                <w:sz w:val="20"/>
                <w:lang w:val="en-GB"/>
              </w:rPr>
              <w:t>(</w:t>
            </w:r>
            <w:r w:rsidRPr="00CF79C6">
              <w:rPr>
                <w:b/>
                <w:bCs/>
                <w:sz w:val="20"/>
                <w:lang w:val="en-GB"/>
              </w:rPr>
              <w:t>b</w:t>
            </w:r>
            <w:r w:rsidRPr="00CF79C6">
              <w:rPr>
                <w:sz w:val="20"/>
                <w:lang w:val="en-GB"/>
              </w:rPr>
              <w:t xml:space="preserve">) </w:t>
            </w:r>
            <w:r w:rsidR="006B236A" w:rsidRPr="00CF79C6">
              <w:rPr>
                <w:rFonts w:cs="Arial"/>
                <w:bCs/>
                <w:sz w:val="20"/>
                <w:lang w:val="en-GB"/>
              </w:rPr>
              <w:t>Example of the CO</w:t>
            </w:r>
            <w:r w:rsidR="006B236A" w:rsidRPr="00CF79C6">
              <w:rPr>
                <w:rFonts w:cs="Arial"/>
                <w:bCs/>
                <w:sz w:val="20"/>
                <w:vertAlign w:val="subscript"/>
                <w:lang w:val="en-GB"/>
              </w:rPr>
              <w:t>2</w:t>
            </w:r>
            <w:r w:rsidR="006B236A" w:rsidRPr="00CF79C6">
              <w:rPr>
                <w:rFonts w:cs="Arial"/>
                <w:bCs/>
                <w:sz w:val="20"/>
                <w:lang w:val="en-GB"/>
              </w:rPr>
              <w:t xml:space="preserve"> sorption curve, with experimental data fitted according to Eq. </w:t>
            </w:r>
            <w:r w:rsidR="0024215B" w:rsidRPr="00CF79C6">
              <w:rPr>
                <w:rFonts w:cs="Arial"/>
                <w:bCs/>
                <w:sz w:val="20"/>
                <w:lang w:val="en-GB"/>
              </w:rPr>
              <w:t>S6</w:t>
            </w:r>
            <w:r w:rsidR="006B236A" w:rsidRPr="00CF79C6">
              <w:rPr>
                <w:rFonts w:cs="Arial"/>
                <w:bCs/>
                <w:sz w:val="20"/>
                <w:lang w:val="en-GB"/>
              </w:rPr>
              <w:t>.</w:t>
            </w:r>
          </w:p>
        </w:tc>
      </w:tr>
    </w:tbl>
    <w:p w14:paraId="2FDA00E9" w14:textId="77777777" w:rsidR="00C33ED8" w:rsidRPr="00CF79C6" w:rsidRDefault="00C33ED8" w:rsidP="00D00CDE">
      <w:pPr>
        <w:rPr>
          <w:sz w:val="20"/>
          <w:lang w:val="en-GB"/>
        </w:rPr>
      </w:pPr>
    </w:p>
    <w:p w14:paraId="13C0B854" w14:textId="125DC037" w:rsidR="003A401B" w:rsidRPr="00CF79C6" w:rsidRDefault="003A401B" w:rsidP="003A401B">
      <w:pPr>
        <w:pStyle w:val="Heading1"/>
        <w:spacing w:before="0"/>
        <w:rPr>
          <w:sz w:val="20"/>
          <w:szCs w:val="20"/>
          <w:lang w:val="en-GB"/>
        </w:rPr>
      </w:pPr>
      <w:r w:rsidRPr="00CF79C6">
        <w:rPr>
          <w:sz w:val="20"/>
          <w:szCs w:val="20"/>
          <w:lang w:val="en-GB"/>
        </w:rPr>
        <w:lastRenderedPageBreak/>
        <w:t>S</w:t>
      </w:r>
      <w:r w:rsidR="009A18E3">
        <w:rPr>
          <w:sz w:val="20"/>
          <w:szCs w:val="20"/>
          <w:lang w:val="en-GB"/>
        </w:rPr>
        <w:t>4</w:t>
      </w:r>
      <w:r w:rsidRPr="00CF79C6">
        <w:rPr>
          <w:sz w:val="20"/>
          <w:szCs w:val="20"/>
          <w:lang w:val="en-GB"/>
        </w:rPr>
        <w:t>. TGA</w:t>
      </w:r>
      <w:r w:rsidR="00A10984" w:rsidRPr="00CF79C6">
        <w:rPr>
          <w:sz w:val="20"/>
          <w:szCs w:val="20"/>
          <w:lang w:val="en-GB"/>
        </w:rPr>
        <w:t>/DSC</w:t>
      </w:r>
      <w:r w:rsidRPr="00CF79C6">
        <w:rPr>
          <w:sz w:val="20"/>
          <w:szCs w:val="20"/>
          <w:lang w:val="en-GB"/>
        </w:rPr>
        <w:t xml:space="preserve"> analysis</w:t>
      </w:r>
    </w:p>
    <w:p w14:paraId="636C3BC4" w14:textId="429B635F" w:rsidR="003A401B" w:rsidRDefault="00AA077B" w:rsidP="003A401B">
      <w:pPr>
        <w:rPr>
          <w:sz w:val="20"/>
          <w:lang w:val="en-GB"/>
        </w:rPr>
      </w:pPr>
      <w:r>
        <w:rPr>
          <w:sz w:val="20"/>
          <w:lang w:val="en-GB"/>
        </w:rPr>
        <w:t>TGA/DSC heat flow measurements were performed using</w:t>
      </w:r>
      <w:r w:rsidR="00CC7480" w:rsidRPr="00CC7480">
        <w:rPr>
          <w:sz w:val="20"/>
          <w:lang w:val="en-GB"/>
        </w:rPr>
        <w:t xml:space="preserve"> the </w:t>
      </w:r>
      <w:proofErr w:type="spellStart"/>
      <w:r w:rsidR="00CC7480" w:rsidRPr="00CC7480">
        <w:rPr>
          <w:sz w:val="20"/>
          <w:lang w:val="en-GB"/>
        </w:rPr>
        <w:t>STARe</w:t>
      </w:r>
      <w:proofErr w:type="spellEnd"/>
      <w:r w:rsidR="00CC7480" w:rsidRPr="00CC7480">
        <w:rPr>
          <w:sz w:val="20"/>
          <w:lang w:val="en-GB"/>
        </w:rPr>
        <w:t xml:space="preserve"> System TGA/DSC 3+ (Mettler Toledo)</w:t>
      </w:r>
      <w:r>
        <w:rPr>
          <w:sz w:val="20"/>
          <w:lang w:val="en-GB"/>
        </w:rPr>
        <w:t>.</w:t>
      </w:r>
      <w:r w:rsidR="00CC7480" w:rsidRPr="00CC7480">
        <w:rPr>
          <w:sz w:val="20"/>
          <w:lang w:val="en-GB"/>
        </w:rPr>
        <w:t xml:space="preserve"> Samples of </w:t>
      </w:r>
      <w:r w:rsidR="00B4401C">
        <w:rPr>
          <w:sz w:val="20"/>
          <w:lang w:val="en-GB"/>
        </w:rPr>
        <w:t>~</w:t>
      </w:r>
      <w:r w:rsidR="00CC7480" w:rsidRPr="00CC7480">
        <w:rPr>
          <w:sz w:val="20"/>
          <w:lang w:val="en-GB"/>
        </w:rPr>
        <w:t>10 mg were heated from 25 °C to 250 °C at 10 °C/min rate in N</w:t>
      </w:r>
      <w:r w:rsidR="00CC7480" w:rsidRPr="00CC7480">
        <w:rPr>
          <w:sz w:val="20"/>
          <w:vertAlign w:val="subscript"/>
          <w:lang w:val="en-GB"/>
        </w:rPr>
        <w:t>2</w:t>
      </w:r>
      <w:r w:rsidR="00CC7480" w:rsidRPr="00CC7480">
        <w:rPr>
          <w:sz w:val="20"/>
          <w:lang w:val="en-GB"/>
        </w:rPr>
        <w:t xml:space="preserve"> atmosphere.</w:t>
      </w:r>
    </w:p>
    <w:p w14:paraId="72EE7F6D" w14:textId="77777777" w:rsidR="00B4401C" w:rsidRPr="00B4401C" w:rsidRDefault="00B4401C" w:rsidP="003A401B">
      <w:pPr>
        <w:rPr>
          <w:sz w:val="20"/>
          <w:lang w:val="en-GB"/>
        </w:rPr>
      </w:pPr>
    </w:p>
    <w:tbl>
      <w:tblPr>
        <w:tblW w:w="5000" w:type="pct"/>
        <w:tblLayout w:type="fixed"/>
        <w:tblLook w:val="04A0" w:firstRow="1" w:lastRow="0" w:firstColumn="1" w:lastColumn="0" w:noHBand="0" w:noVBand="1"/>
      </w:tblPr>
      <w:tblGrid>
        <w:gridCol w:w="4816"/>
        <w:gridCol w:w="4816"/>
      </w:tblGrid>
      <w:tr w:rsidR="00217E95" w:rsidRPr="00CF79C6" w14:paraId="3BF40DB1" w14:textId="4E89AEFA" w:rsidTr="00217E95">
        <w:trPr>
          <w:trHeight w:val="3345"/>
        </w:trPr>
        <w:tc>
          <w:tcPr>
            <w:tcW w:w="2500" w:type="pct"/>
            <w:vAlign w:val="center"/>
          </w:tcPr>
          <w:p w14:paraId="5542B559" w14:textId="77777777" w:rsidR="00217E95" w:rsidRDefault="00217E95" w:rsidP="00DC4CC6">
            <w:pPr>
              <w:jc w:val="center"/>
              <w:rPr>
                <w:b/>
                <w:bCs/>
                <w:sz w:val="20"/>
                <w:lang w:val="en-GB"/>
              </w:rPr>
            </w:pPr>
            <w:r w:rsidRPr="007F12EE">
              <w:rPr>
                <w:b/>
                <w:bCs/>
                <w:noProof/>
                <w:sz w:val="20"/>
                <w:lang w:val="en-GB"/>
              </w:rPr>
              <w:drawing>
                <wp:inline distT="0" distB="0" distL="0" distR="0" wp14:anchorId="0002A536" wp14:editId="149684E0">
                  <wp:extent cx="2755736" cy="2160000"/>
                  <wp:effectExtent l="0" t="0" r="698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55736" cy="2160000"/>
                          </a:xfrm>
                          <a:prstGeom prst="rect">
                            <a:avLst/>
                          </a:prstGeom>
                          <a:noFill/>
                          <a:ln>
                            <a:noFill/>
                          </a:ln>
                        </pic:spPr>
                      </pic:pic>
                    </a:graphicData>
                  </a:graphic>
                </wp:inline>
              </w:drawing>
            </w:r>
          </w:p>
          <w:p w14:paraId="4A3DB275" w14:textId="715FD303" w:rsidR="00217E95" w:rsidRPr="00CF79C6" w:rsidRDefault="00217E95" w:rsidP="00DC4CC6">
            <w:pPr>
              <w:jc w:val="center"/>
              <w:rPr>
                <w:b/>
                <w:bCs/>
                <w:sz w:val="20"/>
                <w:lang w:val="en-GB"/>
              </w:rPr>
            </w:pPr>
            <w:r>
              <w:rPr>
                <w:b/>
                <w:bCs/>
                <w:sz w:val="20"/>
                <w:lang w:val="en-GB"/>
              </w:rPr>
              <w:t>(a)</w:t>
            </w:r>
          </w:p>
        </w:tc>
        <w:tc>
          <w:tcPr>
            <w:tcW w:w="2500" w:type="pct"/>
            <w:vAlign w:val="center"/>
          </w:tcPr>
          <w:p w14:paraId="370C5A41" w14:textId="05BE8B47" w:rsidR="00217E95" w:rsidRDefault="00013760" w:rsidP="00217E95">
            <w:pPr>
              <w:jc w:val="center"/>
              <w:rPr>
                <w:b/>
                <w:bCs/>
                <w:noProof/>
                <w:sz w:val="20"/>
                <w:lang w:val="en-GB"/>
              </w:rPr>
            </w:pPr>
            <w:r w:rsidRPr="00013760">
              <w:rPr>
                <w:b/>
                <w:bCs/>
                <w:noProof/>
                <w:sz w:val="20"/>
                <w:lang w:val="en-GB"/>
              </w:rPr>
              <w:drawing>
                <wp:inline distT="0" distB="0" distL="0" distR="0" wp14:anchorId="56569E23" wp14:editId="40BB3EB5">
                  <wp:extent cx="2635544" cy="2160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635544" cy="2160000"/>
                          </a:xfrm>
                          <a:prstGeom prst="rect">
                            <a:avLst/>
                          </a:prstGeom>
                          <a:noFill/>
                          <a:ln>
                            <a:noFill/>
                          </a:ln>
                        </pic:spPr>
                      </pic:pic>
                    </a:graphicData>
                  </a:graphic>
                </wp:inline>
              </w:drawing>
            </w:r>
          </w:p>
          <w:p w14:paraId="130A9E61" w14:textId="2265D0EA" w:rsidR="00217E95" w:rsidRPr="007F12EE" w:rsidRDefault="00217E95" w:rsidP="00217E95">
            <w:pPr>
              <w:jc w:val="center"/>
              <w:rPr>
                <w:b/>
                <w:bCs/>
                <w:noProof/>
                <w:sz w:val="20"/>
                <w:lang w:val="en-GB"/>
              </w:rPr>
            </w:pPr>
            <w:r>
              <w:rPr>
                <w:b/>
                <w:bCs/>
                <w:noProof/>
                <w:sz w:val="20"/>
                <w:lang w:val="en-GB"/>
              </w:rPr>
              <w:t>(b)</w:t>
            </w:r>
          </w:p>
        </w:tc>
      </w:tr>
      <w:tr w:rsidR="00217E95" w:rsidRPr="00CF79C6" w14:paraId="442AA800" w14:textId="7496D821" w:rsidTr="00217E95">
        <w:trPr>
          <w:trHeight w:val="74"/>
        </w:trPr>
        <w:tc>
          <w:tcPr>
            <w:tcW w:w="5000" w:type="pct"/>
            <w:gridSpan w:val="2"/>
            <w:vAlign w:val="center"/>
          </w:tcPr>
          <w:p w14:paraId="5E4347E2" w14:textId="77777777" w:rsidR="00217E95" w:rsidRDefault="00217E95" w:rsidP="00DC4CC6">
            <w:pPr>
              <w:spacing w:line="276" w:lineRule="auto"/>
              <w:rPr>
                <w:sz w:val="20"/>
                <w:lang w:val="en-GB"/>
              </w:rPr>
            </w:pPr>
            <w:r w:rsidRPr="00CF79C6">
              <w:rPr>
                <w:b/>
                <w:bCs/>
                <w:sz w:val="20"/>
                <w:lang w:val="en-GB"/>
              </w:rPr>
              <w:t>Figure S</w:t>
            </w:r>
            <w:r w:rsidR="009A18E3">
              <w:rPr>
                <w:b/>
                <w:bCs/>
                <w:sz w:val="20"/>
                <w:lang w:val="en-GB"/>
              </w:rPr>
              <w:t>4</w:t>
            </w:r>
            <w:r w:rsidRPr="00CF79C6">
              <w:rPr>
                <w:b/>
                <w:bCs/>
                <w:sz w:val="20"/>
                <w:lang w:val="en-GB"/>
              </w:rPr>
              <w:t>.</w:t>
            </w:r>
            <w:r w:rsidRPr="00352415">
              <w:rPr>
                <w:b/>
                <w:bCs/>
                <w:sz w:val="20"/>
                <w:lang w:val="en-GB"/>
              </w:rPr>
              <w:t xml:space="preserve"> </w:t>
            </w:r>
            <w:r w:rsidRPr="004662C4">
              <w:rPr>
                <w:sz w:val="20"/>
                <w:lang w:val="en-GB"/>
              </w:rPr>
              <w:t>(</w:t>
            </w:r>
            <w:r w:rsidRPr="004662C4">
              <w:rPr>
                <w:b/>
                <w:bCs/>
                <w:sz w:val="20"/>
                <w:lang w:val="en-GB"/>
              </w:rPr>
              <w:t>a</w:t>
            </w:r>
            <w:r w:rsidRPr="004662C4">
              <w:rPr>
                <w:sz w:val="20"/>
                <w:lang w:val="en-GB"/>
              </w:rPr>
              <w:t>) Thermal gravimetric analysis (TGA) and (</w:t>
            </w:r>
            <w:r w:rsidRPr="004662C4">
              <w:rPr>
                <w:b/>
                <w:bCs/>
                <w:sz w:val="20"/>
                <w:lang w:val="en-GB"/>
              </w:rPr>
              <w:t>b</w:t>
            </w:r>
            <w:r w:rsidRPr="004662C4">
              <w:rPr>
                <w:sz w:val="20"/>
                <w:lang w:val="en-GB"/>
              </w:rPr>
              <w:t xml:space="preserve">) </w:t>
            </w:r>
            <w:r>
              <w:rPr>
                <w:sz w:val="20"/>
                <w:lang w:val="en-GB"/>
              </w:rPr>
              <w:t>d</w:t>
            </w:r>
            <w:r w:rsidRPr="004662C4">
              <w:rPr>
                <w:sz w:val="20"/>
                <w:lang w:val="en-GB"/>
              </w:rPr>
              <w:t xml:space="preserve">ifferential scanning calorimetry (DSC) profiles </w:t>
            </w:r>
            <w:r w:rsidRPr="00CF79C6">
              <w:rPr>
                <w:sz w:val="20"/>
                <w:lang w:val="en-GB"/>
              </w:rPr>
              <w:t>for glucan-based materials investigated in this work.</w:t>
            </w:r>
          </w:p>
          <w:p w14:paraId="0454FB2B" w14:textId="77777777" w:rsidR="00B909FB" w:rsidRDefault="00B909FB" w:rsidP="00DC4CC6">
            <w:pPr>
              <w:spacing w:line="276" w:lineRule="auto"/>
              <w:rPr>
                <w:b/>
                <w:bCs/>
                <w:sz w:val="20"/>
                <w:lang w:val="en-GB"/>
              </w:rPr>
            </w:pPr>
          </w:p>
          <w:p w14:paraId="33234264" w14:textId="77777777" w:rsidR="00B909FB" w:rsidRDefault="00B909FB" w:rsidP="00DC4CC6">
            <w:pPr>
              <w:spacing w:line="276" w:lineRule="auto"/>
              <w:rPr>
                <w:b/>
                <w:bCs/>
                <w:sz w:val="20"/>
                <w:lang w:val="en-GB"/>
              </w:rPr>
            </w:pPr>
          </w:p>
          <w:p w14:paraId="00D5E4E3" w14:textId="77777777" w:rsidR="00B909FB" w:rsidRDefault="00B909FB" w:rsidP="00DC4CC6">
            <w:pPr>
              <w:spacing w:line="276" w:lineRule="auto"/>
              <w:rPr>
                <w:b/>
                <w:bCs/>
                <w:sz w:val="20"/>
                <w:lang w:val="en-GB"/>
              </w:rPr>
            </w:pPr>
          </w:p>
          <w:p w14:paraId="154748DE" w14:textId="77777777" w:rsidR="00B909FB" w:rsidRDefault="00B909FB" w:rsidP="00DC4CC6">
            <w:pPr>
              <w:spacing w:line="276" w:lineRule="auto"/>
              <w:rPr>
                <w:b/>
                <w:bCs/>
                <w:sz w:val="20"/>
                <w:lang w:val="en-GB"/>
              </w:rPr>
            </w:pPr>
          </w:p>
          <w:p w14:paraId="5D19F1AF" w14:textId="77777777" w:rsidR="00B909FB" w:rsidRDefault="00B909FB" w:rsidP="00DC4CC6">
            <w:pPr>
              <w:spacing w:line="276" w:lineRule="auto"/>
              <w:rPr>
                <w:b/>
                <w:bCs/>
                <w:sz w:val="20"/>
                <w:lang w:val="en-GB"/>
              </w:rPr>
            </w:pPr>
          </w:p>
          <w:p w14:paraId="57994F94" w14:textId="77777777" w:rsidR="00B909FB" w:rsidRDefault="00B909FB" w:rsidP="00DC4CC6">
            <w:pPr>
              <w:spacing w:line="276" w:lineRule="auto"/>
              <w:rPr>
                <w:b/>
                <w:bCs/>
                <w:sz w:val="20"/>
                <w:lang w:val="en-GB"/>
              </w:rPr>
            </w:pPr>
          </w:p>
          <w:p w14:paraId="14FAD70E" w14:textId="77777777" w:rsidR="00B909FB" w:rsidRDefault="00B909FB" w:rsidP="00DC4CC6">
            <w:pPr>
              <w:spacing w:line="276" w:lineRule="auto"/>
              <w:rPr>
                <w:b/>
                <w:bCs/>
                <w:sz w:val="20"/>
                <w:lang w:val="en-GB"/>
              </w:rPr>
            </w:pPr>
          </w:p>
          <w:p w14:paraId="383B45A9" w14:textId="77777777" w:rsidR="00B909FB" w:rsidRDefault="00B909FB" w:rsidP="00DC4CC6">
            <w:pPr>
              <w:spacing w:line="276" w:lineRule="auto"/>
              <w:rPr>
                <w:b/>
                <w:bCs/>
                <w:sz w:val="20"/>
                <w:lang w:val="en-GB"/>
              </w:rPr>
            </w:pPr>
          </w:p>
          <w:p w14:paraId="06221537" w14:textId="77777777" w:rsidR="00B909FB" w:rsidRDefault="00B909FB" w:rsidP="00DC4CC6">
            <w:pPr>
              <w:spacing w:line="276" w:lineRule="auto"/>
              <w:rPr>
                <w:b/>
                <w:bCs/>
                <w:sz w:val="20"/>
                <w:lang w:val="en-GB"/>
              </w:rPr>
            </w:pPr>
          </w:p>
          <w:p w14:paraId="3175F32E" w14:textId="77777777" w:rsidR="00B909FB" w:rsidRDefault="00B909FB" w:rsidP="00DC4CC6">
            <w:pPr>
              <w:spacing w:line="276" w:lineRule="auto"/>
              <w:rPr>
                <w:b/>
                <w:bCs/>
                <w:sz w:val="20"/>
                <w:lang w:val="en-GB"/>
              </w:rPr>
            </w:pPr>
          </w:p>
          <w:p w14:paraId="135A285E" w14:textId="77777777" w:rsidR="00B909FB" w:rsidRDefault="00B909FB" w:rsidP="00DC4CC6">
            <w:pPr>
              <w:spacing w:line="276" w:lineRule="auto"/>
              <w:rPr>
                <w:b/>
                <w:bCs/>
                <w:sz w:val="20"/>
                <w:lang w:val="en-GB"/>
              </w:rPr>
            </w:pPr>
          </w:p>
          <w:p w14:paraId="08A5262D" w14:textId="77777777" w:rsidR="00B909FB" w:rsidRDefault="00B909FB" w:rsidP="00DC4CC6">
            <w:pPr>
              <w:spacing w:line="276" w:lineRule="auto"/>
              <w:rPr>
                <w:b/>
                <w:bCs/>
                <w:sz w:val="20"/>
                <w:lang w:val="en-GB"/>
              </w:rPr>
            </w:pPr>
          </w:p>
          <w:p w14:paraId="67B7F0EC" w14:textId="77777777" w:rsidR="00B909FB" w:rsidRDefault="00B909FB" w:rsidP="00DC4CC6">
            <w:pPr>
              <w:spacing w:line="276" w:lineRule="auto"/>
              <w:rPr>
                <w:b/>
                <w:bCs/>
                <w:sz w:val="20"/>
                <w:lang w:val="en-GB"/>
              </w:rPr>
            </w:pPr>
          </w:p>
          <w:p w14:paraId="71CDA8A8" w14:textId="77777777" w:rsidR="00B909FB" w:rsidRDefault="00B909FB" w:rsidP="00DC4CC6">
            <w:pPr>
              <w:spacing w:line="276" w:lineRule="auto"/>
              <w:rPr>
                <w:b/>
                <w:bCs/>
                <w:sz w:val="20"/>
                <w:lang w:val="en-GB"/>
              </w:rPr>
            </w:pPr>
          </w:p>
          <w:p w14:paraId="259F8489" w14:textId="77777777" w:rsidR="00B909FB" w:rsidRDefault="00B909FB" w:rsidP="00DC4CC6">
            <w:pPr>
              <w:spacing w:line="276" w:lineRule="auto"/>
              <w:rPr>
                <w:b/>
                <w:bCs/>
                <w:sz w:val="20"/>
                <w:lang w:val="en-GB"/>
              </w:rPr>
            </w:pPr>
          </w:p>
          <w:p w14:paraId="31A87E06" w14:textId="77777777" w:rsidR="00B909FB" w:rsidRDefault="00B909FB" w:rsidP="00DC4CC6">
            <w:pPr>
              <w:spacing w:line="276" w:lineRule="auto"/>
              <w:rPr>
                <w:b/>
                <w:bCs/>
                <w:sz w:val="20"/>
                <w:lang w:val="en-GB"/>
              </w:rPr>
            </w:pPr>
          </w:p>
          <w:p w14:paraId="5AA164BC" w14:textId="77777777" w:rsidR="00B909FB" w:rsidRDefault="00B909FB" w:rsidP="00DC4CC6">
            <w:pPr>
              <w:spacing w:line="276" w:lineRule="auto"/>
              <w:rPr>
                <w:b/>
                <w:bCs/>
                <w:sz w:val="20"/>
                <w:lang w:val="en-GB"/>
              </w:rPr>
            </w:pPr>
          </w:p>
          <w:p w14:paraId="7AFB874C" w14:textId="77777777" w:rsidR="00B909FB" w:rsidRDefault="00B909FB" w:rsidP="00DC4CC6">
            <w:pPr>
              <w:spacing w:line="276" w:lineRule="auto"/>
              <w:rPr>
                <w:b/>
                <w:bCs/>
                <w:sz w:val="20"/>
                <w:lang w:val="en-GB"/>
              </w:rPr>
            </w:pPr>
          </w:p>
          <w:p w14:paraId="0D496EA8" w14:textId="77777777" w:rsidR="00B909FB" w:rsidRDefault="00B909FB" w:rsidP="00DC4CC6">
            <w:pPr>
              <w:spacing w:line="276" w:lineRule="auto"/>
              <w:rPr>
                <w:b/>
                <w:bCs/>
                <w:sz w:val="20"/>
                <w:lang w:val="en-GB"/>
              </w:rPr>
            </w:pPr>
          </w:p>
          <w:p w14:paraId="4FBD96DA" w14:textId="77777777" w:rsidR="00B909FB" w:rsidRDefault="00B909FB" w:rsidP="00DC4CC6">
            <w:pPr>
              <w:spacing w:line="276" w:lineRule="auto"/>
              <w:rPr>
                <w:b/>
                <w:bCs/>
                <w:sz w:val="20"/>
                <w:lang w:val="en-GB"/>
              </w:rPr>
            </w:pPr>
          </w:p>
          <w:p w14:paraId="3BDF8B92" w14:textId="77777777" w:rsidR="00B909FB" w:rsidRDefault="00B909FB" w:rsidP="00DC4CC6">
            <w:pPr>
              <w:spacing w:line="276" w:lineRule="auto"/>
              <w:rPr>
                <w:b/>
                <w:bCs/>
                <w:sz w:val="20"/>
                <w:lang w:val="en-GB"/>
              </w:rPr>
            </w:pPr>
          </w:p>
          <w:p w14:paraId="5C1E85DA" w14:textId="77777777" w:rsidR="00B909FB" w:rsidRDefault="00B909FB" w:rsidP="00DC4CC6">
            <w:pPr>
              <w:spacing w:line="276" w:lineRule="auto"/>
              <w:rPr>
                <w:b/>
                <w:bCs/>
                <w:sz w:val="20"/>
                <w:lang w:val="en-GB"/>
              </w:rPr>
            </w:pPr>
          </w:p>
          <w:p w14:paraId="57CF9726" w14:textId="77777777" w:rsidR="00B909FB" w:rsidRDefault="00B909FB" w:rsidP="00DC4CC6">
            <w:pPr>
              <w:spacing w:line="276" w:lineRule="auto"/>
              <w:rPr>
                <w:b/>
                <w:bCs/>
                <w:sz w:val="20"/>
                <w:lang w:val="en-GB"/>
              </w:rPr>
            </w:pPr>
          </w:p>
          <w:p w14:paraId="129D0FD8" w14:textId="77777777" w:rsidR="00B909FB" w:rsidRDefault="00B909FB" w:rsidP="00DC4CC6">
            <w:pPr>
              <w:spacing w:line="276" w:lineRule="auto"/>
              <w:rPr>
                <w:b/>
                <w:bCs/>
                <w:sz w:val="20"/>
                <w:lang w:val="en-GB"/>
              </w:rPr>
            </w:pPr>
          </w:p>
          <w:p w14:paraId="6F265650" w14:textId="77777777" w:rsidR="00B909FB" w:rsidRDefault="00B909FB" w:rsidP="00DC4CC6">
            <w:pPr>
              <w:spacing w:line="276" w:lineRule="auto"/>
              <w:rPr>
                <w:b/>
                <w:bCs/>
                <w:sz w:val="20"/>
                <w:lang w:val="en-GB"/>
              </w:rPr>
            </w:pPr>
          </w:p>
          <w:p w14:paraId="653692B0" w14:textId="77777777" w:rsidR="00B909FB" w:rsidRDefault="00B909FB" w:rsidP="00DC4CC6">
            <w:pPr>
              <w:spacing w:line="276" w:lineRule="auto"/>
              <w:rPr>
                <w:b/>
                <w:bCs/>
                <w:sz w:val="20"/>
                <w:lang w:val="en-GB"/>
              </w:rPr>
            </w:pPr>
          </w:p>
          <w:p w14:paraId="7C5785E2" w14:textId="77777777" w:rsidR="00B909FB" w:rsidRDefault="00B909FB" w:rsidP="00DC4CC6">
            <w:pPr>
              <w:spacing w:line="276" w:lineRule="auto"/>
              <w:rPr>
                <w:b/>
                <w:bCs/>
                <w:sz w:val="20"/>
                <w:lang w:val="en-GB"/>
              </w:rPr>
            </w:pPr>
          </w:p>
          <w:p w14:paraId="65FEF77B" w14:textId="77777777" w:rsidR="00B909FB" w:rsidRDefault="00B909FB" w:rsidP="00DC4CC6">
            <w:pPr>
              <w:spacing w:line="276" w:lineRule="auto"/>
              <w:rPr>
                <w:b/>
                <w:bCs/>
                <w:sz w:val="20"/>
                <w:lang w:val="en-GB"/>
              </w:rPr>
            </w:pPr>
          </w:p>
          <w:p w14:paraId="59EE59DB" w14:textId="44B81B5F" w:rsidR="00B909FB" w:rsidRPr="00CF79C6" w:rsidRDefault="00B909FB" w:rsidP="00DC4CC6">
            <w:pPr>
              <w:spacing w:line="276" w:lineRule="auto"/>
              <w:rPr>
                <w:b/>
                <w:bCs/>
                <w:sz w:val="20"/>
                <w:lang w:val="en-GB"/>
              </w:rPr>
            </w:pPr>
          </w:p>
        </w:tc>
      </w:tr>
    </w:tbl>
    <w:p w14:paraId="73CD4A92" w14:textId="0013289D" w:rsidR="009843E7" w:rsidRPr="00B909FB" w:rsidRDefault="00F37A60" w:rsidP="00B909FB">
      <w:pPr>
        <w:pStyle w:val="Heading1"/>
        <w:spacing w:before="0"/>
        <w:rPr>
          <w:sz w:val="20"/>
          <w:szCs w:val="20"/>
          <w:lang w:val="en-GB"/>
        </w:rPr>
      </w:pPr>
      <w:bookmarkStart w:id="1" w:name="_Hlk109894348"/>
      <w:r w:rsidRPr="00CF79C6">
        <w:rPr>
          <w:sz w:val="20"/>
          <w:szCs w:val="20"/>
          <w:lang w:val="en-GB"/>
        </w:rPr>
        <w:lastRenderedPageBreak/>
        <w:t>S</w:t>
      </w:r>
      <w:r w:rsidR="009A18E3">
        <w:rPr>
          <w:sz w:val="20"/>
          <w:szCs w:val="20"/>
          <w:lang w:val="en-GB"/>
        </w:rPr>
        <w:t>5</w:t>
      </w:r>
      <w:r w:rsidR="009843E7" w:rsidRPr="00CF79C6">
        <w:rPr>
          <w:sz w:val="20"/>
          <w:szCs w:val="20"/>
          <w:lang w:val="en-GB"/>
        </w:rPr>
        <w:t xml:space="preserve">. </w:t>
      </w:r>
      <w:r w:rsidRPr="00CF79C6">
        <w:rPr>
          <w:sz w:val="20"/>
          <w:szCs w:val="20"/>
          <w:lang w:val="en-GB"/>
        </w:rPr>
        <w:t>Derivation of CO</w:t>
      </w:r>
      <w:r w:rsidRPr="00CF79C6">
        <w:rPr>
          <w:sz w:val="20"/>
          <w:szCs w:val="20"/>
          <w:vertAlign w:val="subscript"/>
          <w:lang w:val="en-GB"/>
        </w:rPr>
        <w:t>2</w:t>
      </w:r>
      <w:r w:rsidRPr="00CF79C6">
        <w:rPr>
          <w:sz w:val="20"/>
          <w:szCs w:val="20"/>
          <w:lang w:val="en-GB"/>
        </w:rPr>
        <w:t>/O</w:t>
      </w:r>
      <w:r w:rsidRPr="00CF79C6">
        <w:rPr>
          <w:sz w:val="20"/>
          <w:szCs w:val="20"/>
          <w:vertAlign w:val="subscript"/>
          <w:lang w:val="en-GB"/>
        </w:rPr>
        <w:t>2</w:t>
      </w:r>
      <w:r w:rsidRPr="00CF79C6">
        <w:rPr>
          <w:sz w:val="20"/>
          <w:szCs w:val="20"/>
          <w:lang w:val="en-GB"/>
        </w:rPr>
        <w:t xml:space="preserve"> upper bound</w:t>
      </w:r>
    </w:p>
    <w:bookmarkEnd w:id="1"/>
    <w:p w14:paraId="328B3657" w14:textId="64232239" w:rsidR="002375DF" w:rsidRPr="00CF79C6" w:rsidRDefault="00C90F0F" w:rsidP="00B909FB">
      <w:pPr>
        <w:rPr>
          <w:sz w:val="20"/>
          <w:lang w:val="en-GB"/>
        </w:rPr>
      </w:pPr>
      <w:r w:rsidRPr="00CF79C6">
        <w:rPr>
          <w:sz w:val="20"/>
          <w:lang w:val="en-GB"/>
        </w:rPr>
        <w:t xml:space="preserve">Polymer membrane materials </w:t>
      </w:r>
      <w:r w:rsidR="00487770" w:rsidRPr="00CF79C6">
        <w:rPr>
          <w:sz w:val="20"/>
          <w:lang w:val="en-GB"/>
        </w:rPr>
        <w:t xml:space="preserve">present an intrinsic </w:t>
      </w:r>
      <w:r w:rsidR="00841980" w:rsidRPr="00CF79C6">
        <w:rPr>
          <w:sz w:val="20"/>
          <w:lang w:val="en-GB"/>
        </w:rPr>
        <w:t>trade-off between permeability and selectivity, where highly permeable materials generally offer poor selectivity and vice</w:t>
      </w:r>
      <w:r w:rsidR="00AA7323" w:rsidRPr="00CF79C6">
        <w:rPr>
          <w:sz w:val="20"/>
          <w:lang w:val="en-GB"/>
        </w:rPr>
        <w:t xml:space="preserve"> </w:t>
      </w:r>
      <w:r w:rsidR="00841980" w:rsidRPr="00CF79C6">
        <w:rPr>
          <w:sz w:val="20"/>
          <w:lang w:val="en-GB"/>
        </w:rPr>
        <w:t xml:space="preserve">versa. </w:t>
      </w:r>
      <w:r w:rsidR="00AA7323" w:rsidRPr="00CF79C6">
        <w:rPr>
          <w:sz w:val="20"/>
          <w:lang w:val="en-GB"/>
        </w:rPr>
        <w:t xml:space="preserve">This </w:t>
      </w:r>
      <w:r w:rsidR="00872413" w:rsidRPr="00CF79C6">
        <w:rPr>
          <w:sz w:val="20"/>
          <w:lang w:val="en-GB"/>
        </w:rPr>
        <w:t xml:space="preserve">can be </w:t>
      </w:r>
      <w:r w:rsidR="00845F0D" w:rsidRPr="00CF79C6">
        <w:rPr>
          <w:sz w:val="20"/>
          <w:lang w:val="en-GB"/>
        </w:rPr>
        <w:t xml:space="preserve">graphically displayed on an </w:t>
      </w:r>
      <w:r w:rsidR="00872413" w:rsidRPr="00CF79C6">
        <w:rPr>
          <w:sz w:val="20"/>
          <w:lang w:val="en-GB"/>
        </w:rPr>
        <w:t>U</w:t>
      </w:r>
      <w:r w:rsidR="00845F0D" w:rsidRPr="00CF79C6">
        <w:rPr>
          <w:sz w:val="20"/>
          <w:lang w:val="en-GB"/>
        </w:rPr>
        <w:t xml:space="preserve">pper </w:t>
      </w:r>
      <w:r w:rsidR="00872413" w:rsidRPr="00CF79C6">
        <w:rPr>
          <w:sz w:val="20"/>
          <w:lang w:val="en-GB"/>
        </w:rPr>
        <w:t>B</w:t>
      </w:r>
      <w:r w:rsidR="00845F0D" w:rsidRPr="00CF79C6">
        <w:rPr>
          <w:sz w:val="20"/>
          <w:lang w:val="en-GB"/>
        </w:rPr>
        <w:t>ound plot wher</w:t>
      </w:r>
      <w:r w:rsidR="00872413" w:rsidRPr="00CF79C6">
        <w:rPr>
          <w:sz w:val="20"/>
          <w:lang w:val="en-GB"/>
        </w:rPr>
        <w:t>e</w:t>
      </w:r>
      <w:r w:rsidR="00845F0D" w:rsidRPr="00CF79C6">
        <w:rPr>
          <w:sz w:val="20"/>
          <w:lang w:val="en-GB"/>
        </w:rPr>
        <w:t xml:space="preserve"> the logarithm of selectivity is reported </w:t>
      </w:r>
      <w:r w:rsidR="00872413" w:rsidRPr="00CF79C6">
        <w:rPr>
          <w:sz w:val="20"/>
          <w:lang w:val="en-GB"/>
        </w:rPr>
        <w:t>as function of the logarithm of the permeability of the most-permeable gas. The Robeson Upper Bound, the semi-empirical trade-off, is then the upper limit</w:t>
      </w:r>
      <w:r w:rsidR="001A0BA8" w:rsidRPr="00CF79C6">
        <w:rPr>
          <w:sz w:val="20"/>
          <w:lang w:val="en-GB"/>
        </w:rPr>
        <w:t xml:space="preserve"> below virtually all polymeric membrane performance lies</w:t>
      </w:r>
      <w:r w:rsidR="00003004" w:rsidRPr="00CF79C6">
        <w:rPr>
          <w:sz w:val="20"/>
          <w:lang w:val="en-GB"/>
        </w:rPr>
        <w:t xml:space="preserve"> </w:t>
      </w:r>
      <w:r w:rsidR="001A0BA8" w:rsidRPr="00CF79C6">
        <w:rPr>
          <w:sz w:val="20"/>
          <w:lang w:val="en-GB"/>
        </w:rPr>
        <w:fldChar w:fldCharType="begin"/>
      </w:r>
      <w:r w:rsidR="007F1F69" w:rsidRPr="00CF79C6">
        <w:rPr>
          <w:sz w:val="20"/>
          <w:lang w:val="en-GB"/>
        </w:rPr>
        <w:instrText xml:space="preserve"> ADDIN ZOTERO_ITEM CSL_CITATION {"citationID":"iNIZjB7N","properties":{"formattedCitation":"(Robeson, 2008)","plainCitation":"(Robeson, 2008)","noteIndex":0},"citationItems":[{"id":147,"uris":["http://zotero.org/users/16684598/items/BEAQBNKL"],"itemData":{"id":147,"type":"article-journal","container-title":"Journal of Membrane Science","DOI":"10.1016/j.memsci.2008.04.030","ISSN":"03767388","issue":"1-2","journalAbbreviation":"Journal of Membrane Science","language":"en","license":"https://www.elsevier.com/tdm/userlicense/1.0/","page":"390-400","source":"DOI.org (Crossref)","title":"The upper bound revisited","URL":"https://linkinghub.elsevier.com/retrieve/pii/S0376738808003347","volume":"320","author":[{"family":"Robeson","given":"Lloyd M."}],"accessed":{"date-parts":[["2025",6,12]]},"issued":{"date-parts":[["2008",7]]}}}],"schema":"https://github.com/citation-style-language/schema/raw/master/csl-citation.json"} </w:instrText>
      </w:r>
      <w:r w:rsidR="001A0BA8" w:rsidRPr="00CF79C6">
        <w:rPr>
          <w:sz w:val="20"/>
          <w:lang w:val="en-GB"/>
        </w:rPr>
        <w:fldChar w:fldCharType="separate"/>
      </w:r>
      <w:r w:rsidR="007F1F69" w:rsidRPr="00CF79C6">
        <w:rPr>
          <w:rFonts w:cs="Arial"/>
          <w:sz w:val="20"/>
        </w:rPr>
        <w:t>(Robeson, 2008)</w:t>
      </w:r>
      <w:r w:rsidR="001A0BA8" w:rsidRPr="00CF79C6">
        <w:rPr>
          <w:sz w:val="20"/>
          <w:lang w:val="en-GB"/>
        </w:rPr>
        <w:fldChar w:fldCharType="end"/>
      </w:r>
      <w:r w:rsidR="001A0BA8" w:rsidRPr="00CF79C6">
        <w:rPr>
          <w:sz w:val="20"/>
          <w:lang w:val="en-GB"/>
        </w:rPr>
        <w:t>.</w:t>
      </w:r>
    </w:p>
    <w:p w14:paraId="79544F60" w14:textId="3B292C35" w:rsidR="003E7621" w:rsidRPr="00CF79C6" w:rsidRDefault="00A707E0" w:rsidP="00B909FB">
      <w:pPr>
        <w:rPr>
          <w:sz w:val="20"/>
          <w:lang w:val="en-GB"/>
        </w:rPr>
      </w:pPr>
      <w:r w:rsidRPr="00CF79C6">
        <w:rPr>
          <w:sz w:val="20"/>
          <w:lang w:val="en-GB"/>
        </w:rPr>
        <w:t>According to Robeson, t</w:t>
      </w:r>
      <w:r w:rsidR="003E7621" w:rsidRPr="00CF79C6">
        <w:rPr>
          <w:sz w:val="20"/>
          <w:lang w:val="en-GB"/>
        </w:rPr>
        <w:t>he permeability of the more permea</w:t>
      </w:r>
      <w:r w:rsidR="003C410F" w:rsidRPr="00CF79C6">
        <w:rPr>
          <w:sz w:val="20"/>
          <w:lang w:val="en-GB"/>
        </w:rPr>
        <w:t>ble gas</w:t>
      </w:r>
      <w:r w:rsidRPr="00CF79C6">
        <w:rPr>
          <w:sz w:val="20"/>
          <w:lang w:val="en-GB"/>
        </w:rPr>
        <w:t xml:space="preserve"> </w:t>
      </w:r>
      <m:oMath>
        <m:r>
          <w:rPr>
            <w:rFonts w:ascii="Cambria Math" w:hAnsi="Cambria Math"/>
            <w:sz w:val="20"/>
            <w:lang w:val="en-GB"/>
          </w:rPr>
          <m:t>i</m:t>
        </m:r>
      </m:oMath>
      <w:r w:rsidRPr="00CF79C6">
        <w:rPr>
          <w:sz w:val="20"/>
          <w:lang w:val="en-GB"/>
        </w:rPr>
        <w:t xml:space="preserve"> can be expressed as function of its permselectivity </w:t>
      </w:r>
      <m:oMath>
        <m:sSub>
          <m:sSubPr>
            <m:ctrlPr>
              <w:rPr>
                <w:rFonts w:ascii="Cambria Math" w:hAnsi="Cambria Math"/>
                <w:i/>
                <w:sz w:val="20"/>
                <w:lang w:val="en-GB"/>
              </w:rPr>
            </m:ctrlPr>
          </m:sSubPr>
          <m:e>
            <m:r>
              <w:rPr>
                <w:rFonts w:ascii="Cambria Math" w:hAnsi="Cambria Math"/>
                <w:sz w:val="20"/>
                <w:lang w:val="en-GB"/>
              </w:rPr>
              <m:t>α</m:t>
            </m:r>
          </m:e>
          <m:sub>
            <m:f>
              <m:fPr>
                <m:type m:val="lin"/>
                <m:ctrlPr>
                  <w:rPr>
                    <w:rFonts w:ascii="Cambria Math" w:hAnsi="Cambria Math"/>
                    <w:i/>
                    <w:sz w:val="20"/>
                    <w:lang w:val="en-GB"/>
                  </w:rPr>
                </m:ctrlPr>
              </m:fPr>
              <m:num>
                <m:r>
                  <w:rPr>
                    <w:rFonts w:ascii="Cambria Math" w:hAnsi="Cambria Math"/>
                    <w:sz w:val="20"/>
                    <w:lang w:val="en-GB"/>
                  </w:rPr>
                  <m:t>i</m:t>
                </m:r>
              </m:num>
              <m:den>
                <m:r>
                  <w:rPr>
                    <w:rFonts w:ascii="Cambria Math" w:hAnsi="Cambria Math"/>
                    <w:sz w:val="20"/>
                    <w:lang w:val="en-GB"/>
                  </w:rPr>
                  <m:t>j</m:t>
                </m:r>
              </m:den>
            </m:f>
          </m:sub>
        </m:sSub>
      </m:oMath>
      <w:r w:rsidRPr="00CF79C6">
        <w:rPr>
          <w:sz w:val="20"/>
          <w:lang w:val="en-GB"/>
        </w:rPr>
        <w:t xml:space="preserve"> towards another gas </w:t>
      </w:r>
      <m:oMath>
        <m:r>
          <w:rPr>
            <w:rFonts w:ascii="Cambria Math" w:hAnsi="Cambria Math"/>
            <w:sz w:val="20"/>
            <w:lang w:val="en-GB"/>
          </w:rPr>
          <m:t>j</m:t>
        </m:r>
      </m:oMath>
      <w:r w:rsidRPr="00CF79C6">
        <w:rPr>
          <w:sz w:val="20"/>
          <w:lang w:val="en-GB"/>
        </w:rPr>
        <w:t xml:space="preserve"> as follows</w:t>
      </w:r>
      <w:r w:rsidR="003C410F" w:rsidRPr="00CF79C6">
        <w:rPr>
          <w:sz w:val="20"/>
          <w:lang w:val="en-GB"/>
        </w:rPr>
        <w:t>:</w:t>
      </w:r>
    </w:p>
    <w:p w14:paraId="76263238" w14:textId="0B9046F5" w:rsidR="00A51BE0" w:rsidRPr="00CF79C6" w:rsidRDefault="00C9506C" w:rsidP="00B909FB">
      <w:pPr>
        <w:rPr>
          <w:sz w:val="20"/>
          <w:lang w:val="en-GB"/>
        </w:rPr>
      </w:pPr>
      <m:oMathPara>
        <m:oMath>
          <m:sSub>
            <m:sSubPr>
              <m:ctrlPr>
                <w:rPr>
                  <w:rFonts w:ascii="Cambria Math" w:hAnsi="Cambria Math"/>
                  <w:i/>
                  <w:sz w:val="20"/>
                  <w:lang w:val="en-GB"/>
                </w:rPr>
              </m:ctrlPr>
            </m:sSubPr>
            <m:e>
              <m:r>
                <w:rPr>
                  <w:rFonts w:ascii="Cambria Math" w:hAnsi="Cambria Math"/>
                  <w:sz w:val="20"/>
                  <w:lang w:val="en-GB"/>
                </w:rPr>
                <m:t>P</m:t>
              </m:r>
            </m:e>
            <m:sub>
              <m:r>
                <w:rPr>
                  <w:rFonts w:ascii="Cambria Math" w:hAnsi="Cambria Math"/>
                  <w:sz w:val="20"/>
                  <w:lang w:val="en-GB"/>
                </w:rPr>
                <m:t>i</m:t>
              </m:r>
            </m:sub>
          </m:sSub>
          <m:r>
            <w:rPr>
              <w:rFonts w:ascii="Cambria Math" w:hAnsi="Cambria Math"/>
              <w:sz w:val="20"/>
              <w:lang w:val="en-GB"/>
            </w:rPr>
            <m:t>=</m:t>
          </m:r>
          <m:sSub>
            <m:sSubPr>
              <m:ctrlPr>
                <w:rPr>
                  <w:rFonts w:ascii="Cambria Math" w:hAnsi="Cambria Math"/>
                  <w:i/>
                  <w:sz w:val="20"/>
                  <w:lang w:val="en-GB"/>
                </w:rPr>
              </m:ctrlPr>
            </m:sSubPr>
            <m:e>
              <m:r>
                <w:rPr>
                  <w:rFonts w:ascii="Cambria Math" w:hAnsi="Cambria Math"/>
                  <w:sz w:val="20"/>
                  <w:lang w:val="en-GB"/>
                </w:rPr>
                <m:t>k</m:t>
              </m:r>
            </m:e>
            <m:sub>
              <m:f>
                <m:fPr>
                  <m:type m:val="lin"/>
                  <m:ctrlPr>
                    <w:rPr>
                      <w:rFonts w:ascii="Cambria Math" w:hAnsi="Cambria Math"/>
                      <w:i/>
                      <w:sz w:val="20"/>
                      <w:lang w:val="en-GB"/>
                    </w:rPr>
                  </m:ctrlPr>
                </m:fPr>
                <m:num>
                  <m:r>
                    <w:rPr>
                      <w:rFonts w:ascii="Cambria Math" w:hAnsi="Cambria Math"/>
                      <w:sz w:val="20"/>
                      <w:lang w:val="en-GB"/>
                    </w:rPr>
                    <m:t>i</m:t>
                  </m:r>
                </m:num>
                <m:den>
                  <m:r>
                    <w:rPr>
                      <w:rFonts w:ascii="Cambria Math" w:hAnsi="Cambria Math"/>
                      <w:sz w:val="20"/>
                      <w:lang w:val="en-GB"/>
                    </w:rPr>
                    <m:t>j</m:t>
                  </m:r>
                </m:den>
              </m:f>
            </m:sub>
          </m:sSub>
          <m:sSubSup>
            <m:sSubSupPr>
              <m:ctrlPr>
                <w:rPr>
                  <w:rFonts w:ascii="Cambria Math" w:hAnsi="Cambria Math"/>
                  <w:i/>
                  <w:sz w:val="20"/>
                  <w:lang w:val="en-GB"/>
                </w:rPr>
              </m:ctrlPr>
            </m:sSubSupPr>
            <m:e>
              <m:r>
                <w:rPr>
                  <w:rFonts w:ascii="Cambria Math" w:hAnsi="Cambria Math"/>
                  <w:sz w:val="20"/>
                  <w:lang w:val="en-GB"/>
                </w:rPr>
                <m:t>α</m:t>
              </m:r>
            </m:e>
            <m:sub>
              <m:f>
                <m:fPr>
                  <m:type m:val="lin"/>
                  <m:ctrlPr>
                    <w:rPr>
                      <w:rFonts w:ascii="Cambria Math" w:hAnsi="Cambria Math"/>
                      <w:i/>
                      <w:sz w:val="20"/>
                      <w:lang w:val="en-GB"/>
                    </w:rPr>
                  </m:ctrlPr>
                </m:fPr>
                <m:num>
                  <m:r>
                    <w:rPr>
                      <w:rFonts w:ascii="Cambria Math" w:hAnsi="Cambria Math"/>
                      <w:sz w:val="20"/>
                      <w:lang w:val="en-GB"/>
                    </w:rPr>
                    <m:t>i</m:t>
                  </m:r>
                </m:num>
                <m:den>
                  <m:r>
                    <w:rPr>
                      <w:rFonts w:ascii="Cambria Math" w:hAnsi="Cambria Math"/>
                      <w:sz w:val="20"/>
                      <w:lang w:val="en-GB"/>
                    </w:rPr>
                    <m:t>j</m:t>
                  </m:r>
                </m:den>
              </m:f>
            </m:sub>
            <m:sup>
              <m:sSub>
                <m:sSubPr>
                  <m:ctrlPr>
                    <w:rPr>
                      <w:rFonts w:ascii="Cambria Math" w:hAnsi="Cambria Math"/>
                      <w:i/>
                      <w:sz w:val="20"/>
                      <w:lang w:val="en-GB"/>
                    </w:rPr>
                  </m:ctrlPr>
                </m:sSubPr>
                <m:e>
                  <m:r>
                    <w:rPr>
                      <w:rFonts w:ascii="Cambria Math" w:hAnsi="Cambria Math"/>
                      <w:sz w:val="20"/>
                      <w:lang w:val="en-GB"/>
                    </w:rPr>
                    <m:t>n</m:t>
                  </m:r>
                </m:e>
                <m:sub>
                  <m:f>
                    <m:fPr>
                      <m:type m:val="lin"/>
                      <m:ctrlPr>
                        <w:rPr>
                          <w:rFonts w:ascii="Cambria Math" w:hAnsi="Cambria Math"/>
                          <w:i/>
                          <w:sz w:val="20"/>
                          <w:lang w:val="en-GB"/>
                        </w:rPr>
                      </m:ctrlPr>
                    </m:fPr>
                    <m:num>
                      <m:r>
                        <w:rPr>
                          <w:rFonts w:ascii="Cambria Math" w:hAnsi="Cambria Math"/>
                          <w:sz w:val="20"/>
                          <w:lang w:val="en-GB"/>
                        </w:rPr>
                        <m:t>i</m:t>
                      </m:r>
                    </m:num>
                    <m:den>
                      <m:r>
                        <w:rPr>
                          <w:rFonts w:ascii="Cambria Math" w:hAnsi="Cambria Math"/>
                          <w:sz w:val="20"/>
                          <w:lang w:val="en-GB"/>
                        </w:rPr>
                        <m:t>j</m:t>
                      </m:r>
                    </m:den>
                  </m:f>
                </m:sub>
              </m:sSub>
            </m:sup>
          </m:sSubSup>
          <m:r>
            <w:rPr>
              <w:rFonts w:ascii="Cambria Math" w:hAnsi="Cambria Math"/>
              <w:sz w:val="20"/>
              <w:lang w:val="en-GB"/>
            </w:rPr>
            <m:t xml:space="preserve">                                                                                                                                                                                    Eq.S7</m:t>
          </m:r>
        </m:oMath>
      </m:oMathPara>
    </w:p>
    <w:p w14:paraId="02439F8B" w14:textId="73541685" w:rsidR="009843E7" w:rsidRPr="00CF79C6" w:rsidRDefault="009B76ED" w:rsidP="00B909FB">
      <w:pPr>
        <w:rPr>
          <w:sz w:val="20"/>
          <w:lang w:val="en-GB"/>
        </w:rPr>
      </w:pPr>
      <w:r w:rsidRPr="00CF79C6">
        <w:rPr>
          <w:sz w:val="20"/>
          <w:lang w:val="en-GB"/>
        </w:rPr>
        <w:t xml:space="preserve">where </w:t>
      </w:r>
      <m:oMath>
        <m:sSub>
          <m:sSubPr>
            <m:ctrlPr>
              <w:rPr>
                <w:rFonts w:ascii="Cambria Math" w:hAnsi="Cambria Math"/>
                <w:i/>
                <w:sz w:val="20"/>
                <w:lang w:val="en-GB"/>
              </w:rPr>
            </m:ctrlPr>
          </m:sSubPr>
          <m:e>
            <m:r>
              <w:rPr>
                <w:rFonts w:ascii="Cambria Math" w:hAnsi="Cambria Math"/>
                <w:sz w:val="20"/>
                <w:lang w:val="en-GB"/>
              </w:rPr>
              <m:t>k</m:t>
            </m:r>
          </m:e>
          <m:sub>
            <m:f>
              <m:fPr>
                <m:type m:val="lin"/>
                <m:ctrlPr>
                  <w:rPr>
                    <w:rFonts w:ascii="Cambria Math" w:hAnsi="Cambria Math"/>
                    <w:i/>
                    <w:sz w:val="20"/>
                    <w:lang w:val="en-GB"/>
                  </w:rPr>
                </m:ctrlPr>
              </m:fPr>
              <m:num>
                <m:r>
                  <w:rPr>
                    <w:rFonts w:ascii="Cambria Math" w:hAnsi="Cambria Math"/>
                    <w:sz w:val="20"/>
                    <w:lang w:val="en-GB"/>
                  </w:rPr>
                  <m:t>i</m:t>
                </m:r>
              </m:num>
              <m:den>
                <m:r>
                  <w:rPr>
                    <w:rFonts w:ascii="Cambria Math" w:hAnsi="Cambria Math"/>
                    <w:sz w:val="20"/>
                    <w:lang w:val="en-GB"/>
                  </w:rPr>
                  <m:t>j</m:t>
                </m:r>
              </m:den>
            </m:f>
          </m:sub>
        </m:sSub>
      </m:oMath>
      <w:r w:rsidR="003C410F" w:rsidRPr="00CF79C6">
        <w:rPr>
          <w:sz w:val="20"/>
          <w:lang w:val="en-GB"/>
        </w:rPr>
        <w:t xml:space="preserve"> </w:t>
      </w:r>
      <w:r w:rsidR="002A2689" w:rsidRPr="00CF79C6">
        <w:rPr>
          <w:sz w:val="20"/>
          <w:lang w:val="en-GB"/>
        </w:rPr>
        <w:t>is the “front factor”</w:t>
      </w:r>
      <w:r w:rsidR="00E95BA8" w:rsidRPr="00CF79C6">
        <w:rPr>
          <w:sz w:val="20"/>
          <w:lang w:val="en-GB"/>
        </w:rPr>
        <w:t xml:space="preserve"> indicating the position of the </w:t>
      </w:r>
      <w:r w:rsidR="00C057DC" w:rsidRPr="00CF79C6">
        <w:rPr>
          <w:sz w:val="20"/>
          <w:lang w:val="en-GB"/>
        </w:rPr>
        <w:t>u</w:t>
      </w:r>
      <w:r w:rsidR="00E95BA8" w:rsidRPr="00CF79C6">
        <w:rPr>
          <w:sz w:val="20"/>
          <w:lang w:val="en-GB"/>
        </w:rPr>
        <w:t xml:space="preserve">pper </w:t>
      </w:r>
      <w:r w:rsidR="00C057DC" w:rsidRPr="00CF79C6">
        <w:rPr>
          <w:sz w:val="20"/>
          <w:lang w:val="en-GB"/>
        </w:rPr>
        <w:t>b</w:t>
      </w:r>
      <w:r w:rsidR="00E95BA8" w:rsidRPr="00CF79C6">
        <w:rPr>
          <w:sz w:val="20"/>
          <w:lang w:val="en-GB"/>
        </w:rPr>
        <w:t xml:space="preserve">ound, while </w:t>
      </w:r>
      <m:oMath>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i/j</m:t>
            </m:r>
          </m:sub>
        </m:sSub>
      </m:oMath>
      <w:r w:rsidR="00743B0B" w:rsidRPr="00CF79C6">
        <w:rPr>
          <w:sz w:val="20"/>
          <w:lang w:val="en-GB"/>
        </w:rPr>
        <w:t xml:space="preserve"> is the slope of the </w:t>
      </w:r>
      <w:r w:rsidR="00C057DC" w:rsidRPr="00CF79C6">
        <w:rPr>
          <w:sz w:val="20"/>
          <w:lang w:val="en-GB"/>
        </w:rPr>
        <w:t>u</w:t>
      </w:r>
      <w:r w:rsidR="00743B0B" w:rsidRPr="00CF79C6">
        <w:rPr>
          <w:sz w:val="20"/>
          <w:lang w:val="en-GB"/>
        </w:rPr>
        <w:t xml:space="preserve">pper </w:t>
      </w:r>
      <w:r w:rsidR="00C057DC" w:rsidRPr="00CF79C6">
        <w:rPr>
          <w:sz w:val="20"/>
          <w:lang w:val="en-GB"/>
        </w:rPr>
        <w:t>b</w:t>
      </w:r>
      <w:r w:rsidR="00743B0B" w:rsidRPr="00CF79C6">
        <w:rPr>
          <w:sz w:val="20"/>
          <w:lang w:val="en-GB"/>
        </w:rPr>
        <w:t xml:space="preserve">ound on the log-log plot and is </w:t>
      </w:r>
      <w:r w:rsidR="005E28DF" w:rsidRPr="00CF79C6">
        <w:rPr>
          <w:sz w:val="20"/>
          <w:lang w:val="en-GB"/>
        </w:rPr>
        <w:t>correlated to the kinetic diameters of the gas molecules.</w:t>
      </w:r>
    </w:p>
    <w:p w14:paraId="0C8582B2" w14:textId="38FEE6B8" w:rsidR="001A0BA8" w:rsidRPr="00CF79C6" w:rsidRDefault="00C057DC" w:rsidP="00B909FB">
      <w:pPr>
        <w:rPr>
          <w:sz w:val="20"/>
          <w:lang w:val="en-GB"/>
        </w:rPr>
      </w:pPr>
      <w:r w:rsidRPr="00CF79C6">
        <w:rPr>
          <w:sz w:val="20"/>
          <w:lang w:val="en-GB"/>
        </w:rPr>
        <w:t>Here</w:t>
      </w:r>
      <w:r w:rsidR="001A0BA8" w:rsidRPr="00CF79C6">
        <w:rPr>
          <w:sz w:val="20"/>
          <w:lang w:val="en-GB"/>
        </w:rPr>
        <w:t>,</w:t>
      </w:r>
      <w:r w:rsidRPr="00CF79C6">
        <w:rPr>
          <w:sz w:val="20"/>
          <w:lang w:val="en-GB"/>
        </w:rPr>
        <w:t xml:space="preserve"> we derived the </w:t>
      </w:r>
      <w:r w:rsidR="001A0BA8" w:rsidRPr="00CF79C6">
        <w:rPr>
          <w:sz w:val="20"/>
          <w:lang w:val="en-GB"/>
        </w:rPr>
        <w:t>CO</w:t>
      </w:r>
      <w:r w:rsidR="001A0BA8" w:rsidRPr="00CF79C6">
        <w:rPr>
          <w:sz w:val="20"/>
          <w:vertAlign w:val="subscript"/>
          <w:lang w:val="en-GB"/>
        </w:rPr>
        <w:t>2</w:t>
      </w:r>
      <w:r w:rsidR="001A0BA8" w:rsidRPr="00CF79C6">
        <w:rPr>
          <w:sz w:val="20"/>
          <w:lang w:val="en-GB"/>
        </w:rPr>
        <w:t>/O</w:t>
      </w:r>
      <w:r w:rsidR="001A0BA8" w:rsidRPr="00CF79C6">
        <w:rPr>
          <w:sz w:val="20"/>
          <w:vertAlign w:val="subscript"/>
          <w:lang w:val="en-GB"/>
        </w:rPr>
        <w:t>2</w:t>
      </w:r>
      <w:r w:rsidR="001A0BA8" w:rsidRPr="00CF79C6">
        <w:rPr>
          <w:sz w:val="20"/>
          <w:lang w:val="en-GB"/>
        </w:rPr>
        <w:t xml:space="preserve"> upper bound based on CO</w:t>
      </w:r>
      <w:r w:rsidR="001A0BA8" w:rsidRPr="00CF79C6">
        <w:rPr>
          <w:sz w:val="20"/>
          <w:vertAlign w:val="subscript"/>
          <w:lang w:val="en-GB"/>
        </w:rPr>
        <w:t>2</w:t>
      </w:r>
      <w:r w:rsidR="001A0BA8" w:rsidRPr="00CF79C6">
        <w:rPr>
          <w:sz w:val="20"/>
          <w:lang w:val="en-GB"/>
        </w:rPr>
        <w:t>/N</w:t>
      </w:r>
      <w:r w:rsidR="001A0BA8" w:rsidRPr="00CF79C6">
        <w:rPr>
          <w:sz w:val="20"/>
          <w:vertAlign w:val="subscript"/>
          <w:lang w:val="en-GB"/>
        </w:rPr>
        <w:t>2</w:t>
      </w:r>
      <w:r w:rsidR="001A0BA8" w:rsidRPr="00CF79C6">
        <w:rPr>
          <w:sz w:val="20"/>
          <w:lang w:val="en-GB"/>
        </w:rPr>
        <w:t xml:space="preserve"> and O</w:t>
      </w:r>
      <w:r w:rsidR="001A0BA8" w:rsidRPr="00CF79C6">
        <w:rPr>
          <w:sz w:val="20"/>
          <w:vertAlign w:val="subscript"/>
          <w:lang w:val="en-GB"/>
        </w:rPr>
        <w:t>2</w:t>
      </w:r>
      <w:r w:rsidR="001A0BA8" w:rsidRPr="00CF79C6">
        <w:rPr>
          <w:sz w:val="20"/>
          <w:lang w:val="en-GB"/>
        </w:rPr>
        <w:t>/N</w:t>
      </w:r>
      <w:r w:rsidR="001A0BA8" w:rsidRPr="00CF79C6">
        <w:rPr>
          <w:sz w:val="20"/>
          <w:vertAlign w:val="subscript"/>
          <w:lang w:val="en-GB"/>
        </w:rPr>
        <w:t>2</w:t>
      </w:r>
      <w:r w:rsidR="001A0BA8" w:rsidRPr="00CF79C6">
        <w:rPr>
          <w:sz w:val="20"/>
          <w:lang w:val="en-GB"/>
        </w:rPr>
        <w:t xml:space="preserve"> upper bounds from 2008</w:t>
      </w:r>
      <w:r w:rsidR="00224576" w:rsidRPr="00CF79C6">
        <w:rPr>
          <w:sz w:val="20"/>
          <w:lang w:val="en-GB"/>
        </w:rPr>
        <w:t xml:space="preserve"> </w:t>
      </w:r>
      <w:r w:rsidR="001A0BA8" w:rsidRPr="00CF79C6">
        <w:rPr>
          <w:sz w:val="20"/>
          <w:lang w:val="en-GB"/>
        </w:rPr>
        <w:fldChar w:fldCharType="begin"/>
      </w:r>
      <w:r w:rsidR="007F1F69" w:rsidRPr="00CF79C6">
        <w:rPr>
          <w:sz w:val="20"/>
          <w:lang w:val="en-GB"/>
        </w:rPr>
        <w:instrText xml:space="preserve"> ADDIN ZOTERO_ITEM CSL_CITATION {"citationID":"mkGIcoEJ","properties":{"formattedCitation":"(Robeson, 2008)","plainCitation":"(Robeson, 2008)","noteIndex":0},"citationItems":[{"id":147,"uris":["http://zotero.org/users/16684598/items/BEAQBNKL"],"itemData":{"id":147,"type":"article-journal","container-title":"Journal of Membrane Science","DOI":"10.1016/j.memsci.2008.04.030","ISSN":"03767388","issue":"1-2","journalAbbreviation":"Journal of Membrane Science","language":"en","license":"https://www.elsevier.com/tdm/userlicense/1.0/","page":"390-400","source":"DOI.org (Crossref)","title":"The upper bound revisited","URL":"https://linkinghub.elsevier.com/retrieve/pii/S0376738808003347","volume":"320","author":[{"family":"Robeson","given":"Lloyd M."}],"accessed":{"date-parts":[["2025",6,12]]},"issued":{"date-parts":[["2008",7]]}}}],"schema":"https://github.com/citation-style-language/schema/raw/master/csl-citation.json"} </w:instrText>
      </w:r>
      <w:r w:rsidR="001A0BA8" w:rsidRPr="00CF79C6">
        <w:rPr>
          <w:sz w:val="20"/>
          <w:lang w:val="en-GB"/>
        </w:rPr>
        <w:fldChar w:fldCharType="separate"/>
      </w:r>
      <w:r w:rsidR="007F1F69" w:rsidRPr="00CF79C6">
        <w:rPr>
          <w:rFonts w:cs="Arial"/>
          <w:sz w:val="20"/>
        </w:rPr>
        <w:t>(Robeson, 2008)</w:t>
      </w:r>
      <w:r w:rsidR="001A0BA8" w:rsidRPr="00CF79C6">
        <w:rPr>
          <w:sz w:val="20"/>
          <w:lang w:val="en-GB"/>
        </w:rPr>
        <w:fldChar w:fldCharType="end"/>
      </w:r>
      <w:r w:rsidRPr="00CF79C6">
        <w:rPr>
          <w:sz w:val="20"/>
          <w:lang w:val="en-GB"/>
        </w:rPr>
        <w:t xml:space="preserve">, </w:t>
      </w:r>
      <w:r w:rsidR="00F93E68" w:rsidRPr="00CF79C6">
        <w:rPr>
          <w:sz w:val="20"/>
          <w:lang w:val="en-GB"/>
        </w:rPr>
        <w:t>that can be described as follows:</w:t>
      </w:r>
    </w:p>
    <w:p w14:paraId="5568F4D8" w14:textId="023907F7" w:rsidR="00F93E68" w:rsidRPr="00CF79C6" w:rsidRDefault="00C9506C" w:rsidP="00B909FB">
      <w:pPr>
        <w:rPr>
          <w:sz w:val="20"/>
          <w:lang w:val="en-GB"/>
        </w:rPr>
      </w:pPr>
      <m:oMathPara>
        <m:oMath>
          <m:sSub>
            <m:sSubPr>
              <m:ctrlPr>
                <w:rPr>
                  <w:rFonts w:ascii="Cambria Math" w:hAnsi="Cambria Math"/>
                  <w:i/>
                  <w:sz w:val="20"/>
                  <w:lang w:val="en-GB"/>
                </w:rPr>
              </m:ctrlPr>
            </m:sSubPr>
            <m:e>
              <m:r>
                <w:rPr>
                  <w:rFonts w:ascii="Cambria Math" w:hAnsi="Cambria Math"/>
                  <w:sz w:val="20"/>
                  <w:lang w:val="en-GB"/>
                </w:rPr>
                <m:t>P</m:t>
              </m:r>
            </m:e>
            <m:sub>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sub>
          </m:sSub>
          <m:r>
            <w:rPr>
              <w:rFonts w:ascii="Cambria Math" w:hAnsi="Cambria Math"/>
              <w:sz w:val="20"/>
              <w:lang w:val="en-GB"/>
            </w:rPr>
            <m:t>=</m:t>
          </m:r>
          <m:sSub>
            <m:sSubPr>
              <m:ctrlPr>
                <w:rPr>
                  <w:rFonts w:ascii="Cambria Math" w:hAnsi="Cambria Math"/>
                  <w:i/>
                  <w:sz w:val="20"/>
                  <w:lang w:val="en-GB"/>
                </w:rPr>
              </m:ctrlPr>
            </m:sSubPr>
            <m:e>
              <m:r>
                <w:rPr>
                  <w:rFonts w:ascii="Cambria Math" w:hAnsi="Cambria Math"/>
                  <w:sz w:val="20"/>
                  <w:lang w:val="en-GB"/>
                </w:rPr>
                <m:t>k</m:t>
              </m:r>
            </m:e>
            <m:sub>
              <m:f>
                <m:fPr>
                  <m:type m:val="lin"/>
                  <m:ctrlPr>
                    <w:rPr>
                      <w:rFonts w:ascii="Cambria Math" w:hAnsi="Cambria Math"/>
                      <w:i/>
                      <w:sz w:val="20"/>
                      <w:lang w:val="en-GB"/>
                    </w:rPr>
                  </m:ctrlPr>
                </m:fPr>
                <m:num>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Sub>
          <m:sSubSup>
            <m:sSubSupPr>
              <m:ctrlPr>
                <w:rPr>
                  <w:rFonts w:ascii="Cambria Math" w:hAnsi="Cambria Math"/>
                  <w:i/>
                  <w:sz w:val="20"/>
                  <w:lang w:val="en-GB"/>
                </w:rPr>
              </m:ctrlPr>
            </m:sSubSupPr>
            <m:e>
              <m:r>
                <w:rPr>
                  <w:rFonts w:ascii="Cambria Math" w:hAnsi="Cambria Math"/>
                  <w:sz w:val="20"/>
                  <w:lang w:val="en-GB"/>
                </w:rPr>
                <m:t>α</m:t>
              </m:r>
            </m:e>
            <m:sub>
              <m:f>
                <m:fPr>
                  <m:type m:val="lin"/>
                  <m:ctrlPr>
                    <w:rPr>
                      <w:rFonts w:ascii="Cambria Math" w:hAnsi="Cambria Math"/>
                      <w:i/>
                      <w:sz w:val="20"/>
                      <w:lang w:val="en-GB"/>
                    </w:rPr>
                  </m:ctrlPr>
                </m:fPr>
                <m:num>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up>
              <m:sSub>
                <m:sSubPr>
                  <m:ctrlPr>
                    <w:rPr>
                      <w:rFonts w:ascii="Cambria Math" w:hAnsi="Cambria Math"/>
                      <w:i/>
                      <w:sz w:val="20"/>
                      <w:lang w:val="en-GB"/>
                    </w:rPr>
                  </m:ctrlPr>
                </m:sSubPr>
                <m:e>
                  <m:r>
                    <w:rPr>
                      <w:rFonts w:ascii="Cambria Math" w:hAnsi="Cambria Math"/>
                      <w:sz w:val="20"/>
                      <w:lang w:val="en-GB"/>
                    </w:rPr>
                    <m:t>n</m:t>
                  </m:r>
                </m:e>
                <m:sub>
                  <m:f>
                    <m:fPr>
                      <m:type m:val="lin"/>
                      <m:ctrlPr>
                        <w:rPr>
                          <w:rFonts w:ascii="Cambria Math" w:hAnsi="Cambria Math"/>
                          <w:i/>
                          <w:sz w:val="20"/>
                          <w:lang w:val="en-GB"/>
                        </w:rPr>
                      </m:ctrlPr>
                    </m:fPr>
                    <m:num>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Sub>
            </m:sup>
          </m:sSubSup>
          <m:r>
            <w:rPr>
              <w:rFonts w:ascii="Cambria Math" w:hAnsi="Cambria Math"/>
              <w:sz w:val="20"/>
              <w:lang w:val="en-GB"/>
            </w:rPr>
            <m:t>=30967000</m:t>
          </m:r>
          <m:sSubSup>
            <m:sSubSupPr>
              <m:ctrlPr>
                <w:rPr>
                  <w:rFonts w:ascii="Cambria Math" w:hAnsi="Cambria Math"/>
                  <w:i/>
                  <w:sz w:val="20"/>
                  <w:lang w:val="en-GB"/>
                </w:rPr>
              </m:ctrlPr>
            </m:sSubSupPr>
            <m:e>
              <m:r>
                <w:rPr>
                  <w:rFonts w:ascii="Cambria Math" w:hAnsi="Cambria Math"/>
                  <w:sz w:val="20"/>
                  <w:lang w:val="en-GB"/>
                </w:rPr>
                <m:t>α</m:t>
              </m:r>
            </m:e>
            <m:sub>
              <m:f>
                <m:fPr>
                  <m:type m:val="lin"/>
                  <m:ctrlPr>
                    <w:rPr>
                      <w:rFonts w:ascii="Cambria Math" w:hAnsi="Cambria Math"/>
                      <w:i/>
                      <w:sz w:val="20"/>
                      <w:lang w:val="en-GB"/>
                    </w:rPr>
                  </m:ctrlPr>
                </m:fPr>
                <m:num>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up>
              <m:r>
                <w:rPr>
                  <w:rFonts w:ascii="Cambria Math" w:hAnsi="Cambria Math"/>
                  <w:sz w:val="20"/>
                  <w:lang w:val="en-GB"/>
                </w:rPr>
                <m:t>-2.888</m:t>
              </m:r>
            </m:sup>
          </m:sSubSup>
          <m:r>
            <w:rPr>
              <w:rFonts w:ascii="Cambria Math" w:hAnsi="Cambria Math"/>
              <w:sz w:val="20"/>
              <w:lang w:val="en-GB"/>
            </w:rPr>
            <m:t xml:space="preserve">                                                                                                                        Eq.S8</m:t>
          </m:r>
        </m:oMath>
      </m:oMathPara>
    </w:p>
    <w:p w14:paraId="6ADC368D" w14:textId="6C7C9CBD" w:rsidR="0063778D" w:rsidRPr="00CF79C6" w:rsidRDefault="00C9506C" w:rsidP="00B909FB">
      <w:pPr>
        <w:rPr>
          <w:sz w:val="20"/>
          <w:lang w:val="en-GB"/>
        </w:rPr>
      </w:pPr>
      <m:oMathPara>
        <m:oMath>
          <m:sSub>
            <m:sSubPr>
              <m:ctrlPr>
                <w:rPr>
                  <w:rFonts w:ascii="Cambria Math" w:hAnsi="Cambria Math"/>
                  <w:i/>
                  <w:sz w:val="20"/>
                  <w:lang w:val="en-GB"/>
                </w:rPr>
              </m:ctrlPr>
            </m:sSubPr>
            <m:e>
              <m:r>
                <w:rPr>
                  <w:rFonts w:ascii="Cambria Math" w:hAnsi="Cambria Math"/>
                  <w:sz w:val="20"/>
                  <w:lang w:val="en-GB"/>
                </w:rPr>
                <m:t>P</m:t>
              </m:r>
            </m:e>
            <m:sub>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sub>
          </m:sSub>
          <m:r>
            <w:rPr>
              <w:rFonts w:ascii="Cambria Math" w:hAnsi="Cambria Math"/>
              <w:sz w:val="20"/>
              <w:lang w:val="en-GB"/>
            </w:rPr>
            <m:t>=</m:t>
          </m:r>
          <m:sSub>
            <m:sSubPr>
              <m:ctrlPr>
                <w:rPr>
                  <w:rFonts w:ascii="Cambria Math" w:hAnsi="Cambria Math"/>
                  <w:i/>
                  <w:sz w:val="20"/>
                  <w:lang w:val="en-GB"/>
                </w:rPr>
              </m:ctrlPr>
            </m:sSubPr>
            <m:e>
              <m:r>
                <w:rPr>
                  <w:rFonts w:ascii="Cambria Math" w:hAnsi="Cambria Math"/>
                  <w:sz w:val="20"/>
                  <w:lang w:val="en-GB"/>
                </w:rPr>
                <m:t>k</m:t>
              </m:r>
            </m:e>
            <m:sub>
              <m:f>
                <m:fPr>
                  <m:type m:val="lin"/>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Sub>
          <m:sSubSup>
            <m:sSubSupPr>
              <m:ctrlPr>
                <w:rPr>
                  <w:rFonts w:ascii="Cambria Math" w:hAnsi="Cambria Math"/>
                  <w:i/>
                  <w:sz w:val="20"/>
                  <w:lang w:val="en-GB"/>
                </w:rPr>
              </m:ctrlPr>
            </m:sSubSupPr>
            <m:e>
              <m:r>
                <w:rPr>
                  <w:rFonts w:ascii="Cambria Math" w:hAnsi="Cambria Math"/>
                  <w:sz w:val="20"/>
                  <w:lang w:val="en-GB"/>
                </w:rPr>
                <m:t>α</m:t>
              </m:r>
            </m:e>
            <m:sub>
              <m:f>
                <m:fPr>
                  <m:type m:val="lin"/>
                  <m:ctrlPr>
                    <w:rPr>
                      <w:rFonts w:ascii="Cambria Math" w:hAnsi="Cambria Math"/>
                      <w:i/>
                      <w:sz w:val="20"/>
                      <w:lang w:val="en-GB"/>
                    </w:rPr>
                  </m:ctrlPr>
                </m:fPr>
                <m:num>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up>
              <m:sSub>
                <m:sSubPr>
                  <m:ctrlPr>
                    <w:rPr>
                      <w:rFonts w:ascii="Cambria Math" w:hAnsi="Cambria Math"/>
                      <w:i/>
                      <w:sz w:val="20"/>
                      <w:lang w:val="en-GB"/>
                    </w:rPr>
                  </m:ctrlPr>
                </m:sSubPr>
                <m:e>
                  <m:r>
                    <w:rPr>
                      <w:rFonts w:ascii="Cambria Math" w:hAnsi="Cambria Math"/>
                      <w:sz w:val="20"/>
                      <w:lang w:val="en-GB"/>
                    </w:rPr>
                    <m:t>n</m:t>
                  </m:r>
                </m:e>
                <m:sub>
                  <m:f>
                    <m:fPr>
                      <m:type m:val="lin"/>
                      <m:ctrlPr>
                        <w:rPr>
                          <w:rFonts w:ascii="Cambria Math" w:hAnsi="Cambria Math"/>
                          <w:i/>
                          <w:sz w:val="20"/>
                          <w:lang w:val="en-GB"/>
                        </w:rPr>
                      </m:ctrlPr>
                    </m:fPr>
                    <m:num>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Sub>
            </m:sup>
          </m:sSubSup>
          <m:r>
            <w:rPr>
              <w:rFonts w:ascii="Cambria Math" w:hAnsi="Cambria Math"/>
              <w:sz w:val="20"/>
              <w:lang w:val="en-GB"/>
            </w:rPr>
            <m:t>=1396000</m:t>
          </m:r>
          <m:sSubSup>
            <m:sSubSupPr>
              <m:ctrlPr>
                <w:rPr>
                  <w:rFonts w:ascii="Cambria Math" w:hAnsi="Cambria Math"/>
                  <w:i/>
                  <w:sz w:val="20"/>
                  <w:lang w:val="en-GB"/>
                </w:rPr>
              </m:ctrlPr>
            </m:sSubSupPr>
            <m:e>
              <m:r>
                <w:rPr>
                  <w:rFonts w:ascii="Cambria Math" w:hAnsi="Cambria Math"/>
                  <w:sz w:val="20"/>
                  <w:lang w:val="en-GB"/>
                </w:rPr>
                <m:t>α</m:t>
              </m:r>
            </m:e>
            <m:sub>
              <m:f>
                <m:fPr>
                  <m:type m:val="lin"/>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up>
              <m:r>
                <w:rPr>
                  <w:rFonts w:ascii="Cambria Math" w:hAnsi="Cambria Math"/>
                  <w:sz w:val="20"/>
                  <w:lang w:val="en-GB"/>
                </w:rPr>
                <m:t>-5.666</m:t>
              </m:r>
            </m:sup>
          </m:sSubSup>
          <m:r>
            <w:rPr>
              <w:rFonts w:ascii="Cambria Math" w:hAnsi="Cambria Math"/>
              <w:sz w:val="20"/>
              <w:lang w:val="en-GB"/>
            </w:rPr>
            <m:t xml:space="preserve">                                                                                                                                Eq.S9</m:t>
          </m:r>
        </m:oMath>
      </m:oMathPara>
    </w:p>
    <w:p w14:paraId="6509F9C5" w14:textId="3221A53A" w:rsidR="00C640B5" w:rsidRPr="00CF79C6" w:rsidRDefault="00C640B5" w:rsidP="00B909FB">
      <w:pPr>
        <w:rPr>
          <w:sz w:val="20"/>
          <w:lang w:val="en-GB"/>
        </w:rPr>
      </w:pPr>
      <w:r w:rsidRPr="00CF79C6">
        <w:rPr>
          <w:sz w:val="20"/>
          <w:lang w:val="en-GB"/>
        </w:rPr>
        <w:t>In order to derive the CO</w:t>
      </w:r>
      <w:r w:rsidRPr="00CF79C6">
        <w:rPr>
          <w:sz w:val="20"/>
          <w:vertAlign w:val="subscript"/>
          <w:lang w:val="en-GB"/>
        </w:rPr>
        <w:t>2</w:t>
      </w:r>
      <w:r w:rsidRPr="00CF79C6">
        <w:rPr>
          <w:sz w:val="20"/>
          <w:lang w:val="en-GB"/>
        </w:rPr>
        <w:t>/O</w:t>
      </w:r>
      <w:r w:rsidRPr="00CF79C6">
        <w:rPr>
          <w:sz w:val="20"/>
          <w:vertAlign w:val="subscript"/>
          <w:lang w:val="en-GB"/>
        </w:rPr>
        <w:t>2</w:t>
      </w:r>
      <w:r w:rsidRPr="00CF79C6">
        <w:rPr>
          <w:sz w:val="20"/>
          <w:lang w:val="en-GB"/>
        </w:rPr>
        <w:t xml:space="preserve"> upper bound </w:t>
      </w:r>
      <w:r w:rsidR="00AB3269" w:rsidRPr="00CF79C6">
        <w:rPr>
          <w:sz w:val="20"/>
          <w:lang w:val="en-GB"/>
        </w:rPr>
        <w:t>the following steps have been followed:</w:t>
      </w:r>
    </w:p>
    <w:p w14:paraId="731C26EB" w14:textId="2C735534" w:rsidR="00AB3269" w:rsidRPr="00CF79C6" w:rsidRDefault="00AB3269" w:rsidP="00B909FB">
      <w:pPr>
        <w:pStyle w:val="ListParagraph"/>
        <w:numPr>
          <w:ilvl w:val="0"/>
          <w:numId w:val="6"/>
        </w:numPr>
        <w:rPr>
          <w:sz w:val="20"/>
          <w:lang w:val="en-GB"/>
        </w:rPr>
      </w:pPr>
      <w:r w:rsidRPr="00CF79C6">
        <w:rPr>
          <w:sz w:val="20"/>
          <w:lang w:val="en-GB"/>
        </w:rPr>
        <w:t xml:space="preserve">Given a range of </w:t>
      </w:r>
      <m:oMath>
        <m:sSub>
          <m:sSubPr>
            <m:ctrlPr>
              <w:rPr>
                <w:rFonts w:ascii="Cambria Math" w:hAnsi="Cambria Math"/>
                <w:i/>
                <w:sz w:val="20"/>
                <w:lang w:val="en-GB"/>
              </w:rPr>
            </m:ctrlPr>
          </m:sSubPr>
          <m:e>
            <m:r>
              <w:rPr>
                <w:rFonts w:ascii="Cambria Math" w:hAnsi="Cambria Math"/>
                <w:sz w:val="20"/>
                <w:lang w:val="en-GB"/>
              </w:rPr>
              <m:t>α</m:t>
            </m:r>
          </m:e>
          <m:sub>
            <m:f>
              <m:fPr>
                <m:type m:val="lin"/>
                <m:ctrlPr>
                  <w:rPr>
                    <w:rFonts w:ascii="Cambria Math" w:hAnsi="Cambria Math"/>
                    <w:i/>
                    <w:sz w:val="20"/>
                    <w:lang w:val="en-GB"/>
                  </w:rPr>
                </m:ctrlPr>
              </m:fPr>
              <m:num>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Sub>
      </m:oMath>
      <w:r w:rsidR="005240E0" w:rsidRPr="00CF79C6">
        <w:rPr>
          <w:sz w:val="20"/>
          <w:lang w:val="en-GB"/>
        </w:rPr>
        <w:t xml:space="preserve">, the corresponding </w:t>
      </w:r>
      <m:oMath>
        <m:sSub>
          <m:sSubPr>
            <m:ctrlPr>
              <w:rPr>
                <w:rFonts w:ascii="Cambria Math" w:hAnsi="Cambria Math"/>
                <w:i/>
                <w:sz w:val="20"/>
                <w:lang w:val="en-GB"/>
              </w:rPr>
            </m:ctrlPr>
          </m:sSubPr>
          <m:e>
            <m:r>
              <w:rPr>
                <w:rFonts w:ascii="Cambria Math" w:hAnsi="Cambria Math"/>
                <w:sz w:val="20"/>
                <w:lang w:val="en-GB"/>
              </w:rPr>
              <m:t>P</m:t>
            </m:r>
          </m:e>
          <m:sub>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sub>
        </m:sSub>
      </m:oMath>
      <w:r w:rsidR="0010505A" w:rsidRPr="00CF79C6">
        <w:rPr>
          <w:sz w:val="20"/>
          <w:lang w:val="en-GB"/>
        </w:rPr>
        <w:t xml:space="preserve"> is calculated using the CO</w:t>
      </w:r>
      <w:r w:rsidR="0010505A" w:rsidRPr="00CF79C6">
        <w:rPr>
          <w:sz w:val="20"/>
          <w:vertAlign w:val="subscript"/>
          <w:lang w:val="en-GB"/>
        </w:rPr>
        <w:t>2</w:t>
      </w:r>
      <w:r w:rsidR="0010505A" w:rsidRPr="00CF79C6">
        <w:rPr>
          <w:sz w:val="20"/>
          <w:lang w:val="en-GB"/>
        </w:rPr>
        <w:t>/N</w:t>
      </w:r>
      <w:r w:rsidR="0010505A" w:rsidRPr="00CF79C6">
        <w:rPr>
          <w:sz w:val="20"/>
          <w:vertAlign w:val="subscript"/>
          <w:lang w:val="en-GB"/>
        </w:rPr>
        <w:t>2</w:t>
      </w:r>
      <w:r w:rsidR="0010505A" w:rsidRPr="00CF79C6">
        <w:rPr>
          <w:sz w:val="20"/>
          <w:lang w:val="en-GB"/>
        </w:rPr>
        <w:t xml:space="preserve"> upper bound (Eq. S</w:t>
      </w:r>
      <w:r w:rsidR="00224576" w:rsidRPr="00CF79C6">
        <w:rPr>
          <w:sz w:val="20"/>
          <w:lang w:val="en-GB"/>
        </w:rPr>
        <w:t>8</w:t>
      </w:r>
      <w:r w:rsidR="0010505A" w:rsidRPr="00CF79C6">
        <w:rPr>
          <w:sz w:val="20"/>
          <w:lang w:val="en-GB"/>
        </w:rPr>
        <w:t>)</w:t>
      </w:r>
      <w:r w:rsidR="00A16266" w:rsidRPr="00CF79C6">
        <w:rPr>
          <w:sz w:val="20"/>
          <w:lang w:val="en-GB"/>
        </w:rPr>
        <w:t>;</w:t>
      </w:r>
    </w:p>
    <w:p w14:paraId="1C485C63" w14:textId="762E431C" w:rsidR="00A16266" w:rsidRPr="00CF79C6" w:rsidRDefault="0021376E" w:rsidP="00B909FB">
      <w:pPr>
        <w:pStyle w:val="ListParagraph"/>
        <w:numPr>
          <w:ilvl w:val="0"/>
          <w:numId w:val="6"/>
        </w:numPr>
        <w:rPr>
          <w:sz w:val="20"/>
          <w:lang w:val="en-GB"/>
        </w:rPr>
      </w:pPr>
      <w:r w:rsidRPr="00CF79C6">
        <w:rPr>
          <w:sz w:val="20"/>
          <w:lang w:val="en-GB"/>
        </w:rPr>
        <w:t>The permeability of N</w:t>
      </w:r>
      <w:r w:rsidRPr="00CF79C6">
        <w:rPr>
          <w:sz w:val="20"/>
          <w:vertAlign w:val="subscript"/>
          <w:lang w:val="en-GB"/>
        </w:rPr>
        <w:t>2</w:t>
      </w:r>
      <w:r w:rsidRPr="00CF79C6">
        <w:rPr>
          <w:sz w:val="20"/>
          <w:lang w:val="en-GB"/>
        </w:rPr>
        <w:t>,</w:t>
      </w:r>
      <w:r w:rsidR="00480E76" w:rsidRPr="00CF79C6">
        <w:rPr>
          <w:sz w:val="20"/>
          <w:lang w:val="en-GB"/>
        </w:rPr>
        <w:t xml:space="preserve"> </w:t>
      </w:r>
      <w:r w:rsidRPr="00CF79C6">
        <w:rPr>
          <w:sz w:val="20"/>
          <w:lang w:val="en-GB"/>
        </w:rPr>
        <w:t xml:space="preserve">corresponding to values of </w:t>
      </w:r>
      <m:oMath>
        <m:sSub>
          <m:sSubPr>
            <m:ctrlPr>
              <w:rPr>
                <w:rFonts w:ascii="Cambria Math" w:hAnsi="Cambria Math"/>
                <w:i/>
                <w:sz w:val="20"/>
                <w:lang w:val="en-GB"/>
              </w:rPr>
            </m:ctrlPr>
          </m:sSubPr>
          <m:e>
            <m:r>
              <w:rPr>
                <w:rFonts w:ascii="Cambria Math" w:hAnsi="Cambria Math"/>
                <w:sz w:val="20"/>
                <w:lang w:val="en-GB"/>
              </w:rPr>
              <m:t>P</m:t>
            </m:r>
          </m:e>
          <m:sub>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sub>
        </m:sSub>
      </m:oMath>
      <w:r w:rsidR="00E66D60" w:rsidRPr="00CF79C6">
        <w:rPr>
          <w:sz w:val="20"/>
          <w:lang w:val="en-GB"/>
        </w:rPr>
        <w:t>,</w:t>
      </w:r>
      <w:r w:rsidR="00480E76" w:rsidRPr="00CF79C6">
        <w:rPr>
          <w:sz w:val="20"/>
          <w:lang w:val="en-GB"/>
        </w:rPr>
        <w:t xml:space="preserve"> is </w:t>
      </w:r>
      <w:r w:rsidR="00E66D60" w:rsidRPr="00CF79C6">
        <w:rPr>
          <w:sz w:val="20"/>
          <w:lang w:val="en-GB"/>
        </w:rPr>
        <w:t xml:space="preserve">then </w:t>
      </w:r>
      <w:r w:rsidR="00480E76" w:rsidRPr="00CF79C6">
        <w:rPr>
          <w:sz w:val="20"/>
          <w:lang w:val="en-GB"/>
        </w:rPr>
        <w:t xml:space="preserve">calculated as </w:t>
      </w:r>
      <m:oMath>
        <m:sSub>
          <m:sSubPr>
            <m:ctrlPr>
              <w:rPr>
                <w:rFonts w:ascii="Cambria Math" w:hAnsi="Cambria Math"/>
                <w:i/>
                <w:sz w:val="20"/>
                <w:lang w:val="en-GB"/>
              </w:rPr>
            </m:ctrlPr>
          </m:sSubPr>
          <m:e>
            <m:r>
              <w:rPr>
                <w:rFonts w:ascii="Cambria Math" w:hAnsi="Cambria Math"/>
                <w:sz w:val="20"/>
                <w:lang w:val="en-GB"/>
              </w:rPr>
              <m:t>P</m:t>
            </m:r>
          </m:e>
          <m:sub>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sub>
        </m:sSub>
        <m:r>
          <w:rPr>
            <w:rFonts w:ascii="Cambria Math" w:hAnsi="Cambria Math"/>
            <w:sz w:val="20"/>
            <w:lang w:val="en-GB"/>
          </w:rPr>
          <m:t>=</m:t>
        </m:r>
        <m:sSub>
          <m:sSubPr>
            <m:ctrlPr>
              <w:rPr>
                <w:rFonts w:ascii="Cambria Math" w:hAnsi="Cambria Math"/>
                <w:i/>
                <w:sz w:val="20"/>
                <w:lang w:val="en-GB"/>
              </w:rPr>
            </m:ctrlPr>
          </m:sSubPr>
          <m:e>
            <m:r>
              <w:rPr>
                <w:rFonts w:ascii="Cambria Math" w:hAnsi="Cambria Math"/>
                <w:sz w:val="20"/>
                <w:lang w:val="en-GB"/>
              </w:rPr>
              <m:t>k</m:t>
            </m:r>
          </m:e>
          <m:sub>
            <m:f>
              <m:fPr>
                <m:type m:val="lin"/>
                <m:ctrlPr>
                  <w:rPr>
                    <w:rFonts w:ascii="Cambria Math" w:hAnsi="Cambria Math"/>
                    <w:i/>
                    <w:sz w:val="20"/>
                    <w:lang w:val="en-GB"/>
                  </w:rPr>
                </m:ctrlPr>
              </m:fPr>
              <m:num>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Sub>
        <m:sSubSup>
          <m:sSubSupPr>
            <m:ctrlPr>
              <w:rPr>
                <w:rFonts w:ascii="Cambria Math" w:hAnsi="Cambria Math"/>
                <w:i/>
                <w:sz w:val="20"/>
                <w:lang w:val="en-GB"/>
              </w:rPr>
            </m:ctrlPr>
          </m:sSubSupPr>
          <m:e>
            <m:r>
              <w:rPr>
                <w:rFonts w:ascii="Cambria Math" w:hAnsi="Cambria Math"/>
                <w:sz w:val="20"/>
                <w:lang w:val="en-GB"/>
              </w:rPr>
              <m:t>α</m:t>
            </m:r>
          </m:e>
          <m:sub>
            <m:f>
              <m:fPr>
                <m:type m:val="lin"/>
                <m:ctrlPr>
                  <w:rPr>
                    <w:rFonts w:ascii="Cambria Math" w:hAnsi="Cambria Math"/>
                    <w:i/>
                    <w:sz w:val="20"/>
                    <w:lang w:val="en-GB"/>
                  </w:rPr>
                </m:ctrlPr>
              </m:fPr>
              <m:num>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up>
            <m:r>
              <w:rPr>
                <w:rFonts w:ascii="Cambria Math" w:hAnsi="Cambria Math"/>
                <w:sz w:val="20"/>
                <w:lang w:val="en-GB"/>
              </w:rPr>
              <m:t>(</m:t>
            </m:r>
            <m:sSub>
              <m:sSubPr>
                <m:ctrlPr>
                  <w:rPr>
                    <w:rFonts w:ascii="Cambria Math" w:hAnsi="Cambria Math"/>
                    <w:i/>
                    <w:sz w:val="20"/>
                    <w:lang w:val="en-GB"/>
                  </w:rPr>
                </m:ctrlPr>
              </m:sSubPr>
              <m:e>
                <m:r>
                  <w:rPr>
                    <w:rFonts w:ascii="Cambria Math" w:hAnsi="Cambria Math"/>
                    <w:sz w:val="20"/>
                    <w:lang w:val="en-GB"/>
                  </w:rPr>
                  <m:t>n</m:t>
                </m:r>
              </m:e>
              <m:sub>
                <m:f>
                  <m:fPr>
                    <m:type m:val="lin"/>
                    <m:ctrlPr>
                      <w:rPr>
                        <w:rFonts w:ascii="Cambria Math" w:hAnsi="Cambria Math"/>
                        <w:i/>
                        <w:sz w:val="20"/>
                        <w:lang w:val="en-GB"/>
                      </w:rPr>
                    </m:ctrlPr>
                  </m:fPr>
                  <m:num>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Sub>
            <m:r>
              <w:rPr>
                <w:rFonts w:ascii="Cambria Math" w:hAnsi="Cambria Math"/>
                <w:sz w:val="20"/>
                <w:lang w:val="en-GB"/>
              </w:rPr>
              <m:t>-1)</m:t>
            </m:r>
          </m:sup>
        </m:sSubSup>
      </m:oMath>
      <w:r w:rsidR="00F52475" w:rsidRPr="00CF79C6">
        <w:rPr>
          <w:sz w:val="20"/>
          <w:lang w:val="en-GB"/>
        </w:rPr>
        <w:t xml:space="preserve"> </w:t>
      </w:r>
      <w:r w:rsidR="00E66D60" w:rsidRPr="00CF79C6">
        <w:rPr>
          <w:sz w:val="20"/>
          <w:lang w:val="en-GB"/>
        </w:rPr>
        <w:t>according to the CO</w:t>
      </w:r>
      <w:r w:rsidR="00E66D60" w:rsidRPr="00CF79C6">
        <w:rPr>
          <w:sz w:val="20"/>
          <w:vertAlign w:val="subscript"/>
          <w:lang w:val="en-GB"/>
        </w:rPr>
        <w:t>2</w:t>
      </w:r>
      <w:r w:rsidR="00E66D60" w:rsidRPr="00CF79C6">
        <w:rPr>
          <w:sz w:val="20"/>
          <w:lang w:val="en-GB"/>
        </w:rPr>
        <w:t>/N</w:t>
      </w:r>
      <w:r w:rsidR="00E66D60" w:rsidRPr="00CF79C6">
        <w:rPr>
          <w:sz w:val="20"/>
          <w:vertAlign w:val="subscript"/>
          <w:lang w:val="en-GB"/>
        </w:rPr>
        <w:t>2</w:t>
      </w:r>
      <w:r w:rsidR="00E66D60" w:rsidRPr="00CF79C6">
        <w:rPr>
          <w:sz w:val="20"/>
          <w:lang w:val="en-GB"/>
        </w:rPr>
        <w:t xml:space="preserve"> upper bound correlation</w:t>
      </w:r>
      <w:r w:rsidR="006338E8" w:rsidRPr="00CF79C6">
        <w:rPr>
          <w:sz w:val="20"/>
          <w:lang w:val="en-GB"/>
        </w:rPr>
        <w:t xml:space="preserve"> (Eq. S8)</w:t>
      </w:r>
      <w:r w:rsidR="00E66D60" w:rsidRPr="00CF79C6">
        <w:rPr>
          <w:sz w:val="20"/>
          <w:lang w:val="en-GB"/>
        </w:rPr>
        <w:t>;</w:t>
      </w:r>
    </w:p>
    <w:p w14:paraId="57256940" w14:textId="32BB70B7" w:rsidR="00922AB8" w:rsidRPr="00CF79C6" w:rsidRDefault="00D07FB8" w:rsidP="00B909FB">
      <w:pPr>
        <w:pStyle w:val="ListParagraph"/>
        <w:numPr>
          <w:ilvl w:val="0"/>
          <w:numId w:val="6"/>
        </w:numPr>
        <w:rPr>
          <w:sz w:val="20"/>
          <w:lang w:val="en-GB"/>
        </w:rPr>
      </w:pPr>
      <w:r w:rsidRPr="00CF79C6">
        <w:rPr>
          <w:sz w:val="20"/>
          <w:lang w:val="en-GB"/>
        </w:rPr>
        <w:t>The permeability of N</w:t>
      </w:r>
      <w:r w:rsidRPr="00CF79C6">
        <w:rPr>
          <w:sz w:val="20"/>
          <w:vertAlign w:val="subscript"/>
          <w:lang w:val="en-GB"/>
        </w:rPr>
        <w:t>2</w:t>
      </w:r>
      <w:r w:rsidRPr="00CF79C6">
        <w:rPr>
          <w:sz w:val="20"/>
          <w:lang w:val="en-GB"/>
        </w:rPr>
        <w:t xml:space="preserve"> can be expressed as function of </w:t>
      </w:r>
      <m:oMath>
        <m:sSub>
          <m:sSubPr>
            <m:ctrlPr>
              <w:rPr>
                <w:rFonts w:ascii="Cambria Math" w:hAnsi="Cambria Math"/>
                <w:i/>
                <w:sz w:val="20"/>
                <w:lang w:val="en-GB"/>
              </w:rPr>
            </m:ctrlPr>
          </m:sSubPr>
          <m:e>
            <m:r>
              <w:rPr>
                <w:rFonts w:ascii="Cambria Math" w:hAnsi="Cambria Math"/>
                <w:sz w:val="20"/>
                <w:lang w:val="en-GB"/>
              </w:rPr>
              <m:t>P</m:t>
            </m:r>
          </m:e>
          <m:sub>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sub>
        </m:sSub>
      </m:oMath>
      <w:r w:rsidR="007F43A7" w:rsidRPr="00CF79C6">
        <w:rPr>
          <w:sz w:val="20"/>
          <w:lang w:val="en-GB"/>
        </w:rPr>
        <w:t xml:space="preserve"> </w:t>
      </w:r>
      <w:r w:rsidR="00F6075E" w:rsidRPr="00CF79C6">
        <w:rPr>
          <w:sz w:val="20"/>
          <w:lang w:val="en-GB"/>
        </w:rPr>
        <w:t>and, analogously,</w:t>
      </w:r>
      <w:r w:rsidR="007F43A7" w:rsidRPr="00CF79C6">
        <w:rPr>
          <w:sz w:val="20"/>
          <w:lang w:val="en-GB"/>
        </w:rPr>
        <w:t xml:space="preserve"> as function o</w:t>
      </w:r>
      <w:r w:rsidR="000C6352" w:rsidRPr="00CF79C6">
        <w:rPr>
          <w:sz w:val="20"/>
          <w:lang w:val="en-GB"/>
        </w:rPr>
        <w:t xml:space="preserve">f </w:t>
      </w:r>
      <m:oMath>
        <m:sSub>
          <m:sSubPr>
            <m:ctrlPr>
              <w:rPr>
                <w:rFonts w:ascii="Cambria Math" w:hAnsi="Cambria Math"/>
                <w:i/>
                <w:sz w:val="20"/>
                <w:lang w:val="en-GB"/>
              </w:rPr>
            </m:ctrlPr>
          </m:sSubPr>
          <m:e>
            <m:r>
              <w:rPr>
                <w:rFonts w:ascii="Cambria Math" w:hAnsi="Cambria Math"/>
                <w:sz w:val="20"/>
                <w:lang w:val="en-GB"/>
              </w:rPr>
              <m:t>P</m:t>
            </m:r>
          </m:e>
          <m:sub>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sub>
        </m:sSub>
      </m:oMath>
      <w:r w:rsidR="000C6352" w:rsidRPr="00CF79C6">
        <w:rPr>
          <w:sz w:val="20"/>
          <w:lang w:val="en-GB"/>
        </w:rPr>
        <w:t xml:space="preserve"> according to the O</w:t>
      </w:r>
      <w:r w:rsidR="000C6352" w:rsidRPr="00CF79C6">
        <w:rPr>
          <w:sz w:val="20"/>
          <w:vertAlign w:val="subscript"/>
          <w:lang w:val="en-GB"/>
        </w:rPr>
        <w:t>2</w:t>
      </w:r>
      <w:r w:rsidR="000C6352" w:rsidRPr="00CF79C6">
        <w:rPr>
          <w:sz w:val="20"/>
          <w:lang w:val="en-GB"/>
        </w:rPr>
        <w:t>/N</w:t>
      </w:r>
      <w:r w:rsidR="000C6352" w:rsidRPr="00CF79C6">
        <w:rPr>
          <w:sz w:val="20"/>
          <w:vertAlign w:val="subscript"/>
          <w:lang w:val="en-GB"/>
        </w:rPr>
        <w:t>2</w:t>
      </w:r>
      <w:r w:rsidR="000C6352" w:rsidRPr="00CF79C6">
        <w:rPr>
          <w:sz w:val="20"/>
          <w:lang w:val="en-GB"/>
        </w:rPr>
        <w:t xml:space="preserve"> upper bound</w:t>
      </w:r>
      <w:r w:rsidR="006338E8" w:rsidRPr="00CF79C6">
        <w:rPr>
          <w:sz w:val="20"/>
          <w:lang w:val="en-GB"/>
        </w:rPr>
        <w:t xml:space="preserve"> (Eq. S9)</w:t>
      </w:r>
      <w:r w:rsidR="00F6075E" w:rsidRPr="00CF79C6">
        <w:rPr>
          <w:sz w:val="20"/>
          <w:lang w:val="en-GB"/>
        </w:rPr>
        <w:t xml:space="preserve">, </w:t>
      </w:r>
      <w:r w:rsidR="008D7AA1" w:rsidRPr="00CF79C6">
        <w:rPr>
          <w:sz w:val="20"/>
          <w:lang w:val="en-GB"/>
        </w:rPr>
        <w:t xml:space="preserve">as follows: </w:t>
      </w:r>
      <m:oMath>
        <m:sSub>
          <m:sSubPr>
            <m:ctrlPr>
              <w:rPr>
                <w:rFonts w:ascii="Cambria Math" w:hAnsi="Cambria Math"/>
                <w:i/>
                <w:sz w:val="20"/>
                <w:lang w:val="en-GB"/>
              </w:rPr>
            </m:ctrlPr>
          </m:sSubPr>
          <m:e>
            <m:r>
              <w:rPr>
                <w:rFonts w:ascii="Cambria Math" w:hAnsi="Cambria Math"/>
                <w:sz w:val="20"/>
                <w:lang w:val="en-GB"/>
              </w:rPr>
              <m:t>P</m:t>
            </m:r>
          </m:e>
          <m:sub>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sub>
        </m:sSub>
        <m:r>
          <w:rPr>
            <w:rFonts w:ascii="Cambria Math" w:hAnsi="Cambria Math"/>
            <w:sz w:val="20"/>
            <w:lang w:val="en-GB"/>
          </w:rPr>
          <m:t>=</m:t>
        </m:r>
        <m:sSubSup>
          <m:sSubSupPr>
            <m:ctrlPr>
              <w:rPr>
                <w:rFonts w:ascii="Cambria Math" w:hAnsi="Cambria Math"/>
                <w:i/>
                <w:sz w:val="20"/>
                <w:lang w:val="en-GB"/>
              </w:rPr>
            </m:ctrlPr>
          </m:sSubSupPr>
          <m:e>
            <m:r>
              <w:rPr>
                <w:rFonts w:ascii="Cambria Math" w:hAnsi="Cambria Math"/>
                <w:sz w:val="20"/>
                <w:lang w:val="en-GB"/>
              </w:rPr>
              <m:t>k</m:t>
            </m:r>
          </m:e>
          <m:sub>
            <m:f>
              <m:fPr>
                <m:type m:val="lin"/>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CO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up>
            <m:f>
              <m:fPr>
                <m:ctrlPr>
                  <w:rPr>
                    <w:rFonts w:ascii="Cambria Math" w:hAnsi="Cambria Math"/>
                    <w:i/>
                    <w:sz w:val="20"/>
                    <w:lang w:val="en-GB"/>
                  </w:rPr>
                </m:ctrlPr>
              </m:fPr>
              <m:num>
                <m:r>
                  <w:rPr>
                    <w:rFonts w:ascii="Cambria Math" w:hAnsi="Cambria Math"/>
                    <w:sz w:val="20"/>
                    <w:lang w:val="en-GB"/>
                  </w:rPr>
                  <m:t>1</m:t>
                </m:r>
              </m:num>
              <m:den>
                <m:sSub>
                  <m:sSubPr>
                    <m:ctrlPr>
                      <w:rPr>
                        <w:rFonts w:ascii="Cambria Math" w:hAnsi="Cambria Math"/>
                        <w:i/>
                        <w:sz w:val="20"/>
                        <w:lang w:val="en-GB"/>
                      </w:rPr>
                    </m:ctrlPr>
                  </m:sSubPr>
                  <m:e>
                    <m:r>
                      <w:rPr>
                        <w:rFonts w:ascii="Cambria Math" w:hAnsi="Cambria Math"/>
                        <w:sz w:val="20"/>
                        <w:lang w:val="en-GB"/>
                      </w:rPr>
                      <m:t>n</m:t>
                    </m:r>
                  </m:e>
                  <m:sub>
                    <m:f>
                      <m:fPr>
                        <m:type m:val="lin"/>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CO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Sub>
              </m:den>
            </m:f>
          </m:sup>
        </m:sSubSup>
        <m:sSubSup>
          <m:sSubSupPr>
            <m:ctrlPr>
              <w:rPr>
                <w:rFonts w:ascii="Cambria Math" w:hAnsi="Cambria Math"/>
                <w:i/>
                <w:sz w:val="20"/>
                <w:lang w:val="en-GB"/>
              </w:rPr>
            </m:ctrlPr>
          </m:sSubSupPr>
          <m:e>
            <m:r>
              <w:rPr>
                <w:rFonts w:ascii="Cambria Math" w:hAnsi="Cambria Math"/>
                <w:sz w:val="20"/>
                <w:lang w:val="en-GB"/>
              </w:rPr>
              <m:t>P</m:t>
            </m:r>
          </m:e>
          <m:sub>
            <m:sSub>
              <m:sSubPr>
                <m:ctrlPr>
                  <w:rPr>
                    <w:rFonts w:ascii="Cambria Math" w:hAnsi="Cambria Math"/>
                    <w:i/>
                    <w:sz w:val="20"/>
                    <w:lang w:val="en-GB"/>
                  </w:rPr>
                </m:ctrlPr>
              </m:sSubPr>
              <m:e>
                <m:r>
                  <w:rPr>
                    <w:rFonts w:ascii="Cambria Math" w:hAnsi="Cambria Math"/>
                    <w:sz w:val="20"/>
                    <w:lang w:val="en-GB"/>
                  </w:rPr>
                  <m:t>CO</m:t>
                </m:r>
              </m:e>
              <m:sub>
                <m:r>
                  <w:rPr>
                    <w:rFonts w:ascii="Cambria Math" w:hAnsi="Cambria Math"/>
                    <w:sz w:val="20"/>
                    <w:lang w:val="en-GB"/>
                  </w:rPr>
                  <m:t>2</m:t>
                </m:r>
              </m:sub>
            </m:sSub>
          </m:sub>
          <m:sup>
            <m:f>
              <m:fPr>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C</m:t>
                    </m:r>
                    <m:f>
                      <m:fPr>
                        <m:type m:val="lin"/>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Sub>
                <m:r>
                  <w:rPr>
                    <w:rFonts w:ascii="Cambria Math" w:hAnsi="Cambria Math"/>
                    <w:sz w:val="20"/>
                    <w:lang w:val="en-GB"/>
                  </w:rPr>
                  <m:t>-1</m:t>
                </m:r>
              </m:num>
              <m:den>
                <m:sSub>
                  <m:sSubPr>
                    <m:ctrlPr>
                      <w:rPr>
                        <w:rFonts w:ascii="Cambria Math" w:hAnsi="Cambria Math"/>
                        <w:i/>
                        <w:sz w:val="20"/>
                        <w:lang w:val="en-GB"/>
                      </w:rPr>
                    </m:ctrlPr>
                  </m:sSubPr>
                  <m:e>
                    <m:r>
                      <w:rPr>
                        <w:rFonts w:ascii="Cambria Math" w:hAnsi="Cambria Math"/>
                        <w:sz w:val="20"/>
                        <w:lang w:val="en-GB"/>
                      </w:rPr>
                      <m:t>n</m:t>
                    </m:r>
                  </m:e>
                  <m:sub>
                    <m:f>
                      <m:fPr>
                        <m:type m:val="lin"/>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CO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Sub>
              </m:den>
            </m:f>
          </m:sup>
        </m:sSubSup>
        <m:r>
          <w:rPr>
            <w:rFonts w:ascii="Cambria Math" w:hAnsi="Cambria Math"/>
            <w:sz w:val="20"/>
            <w:lang w:val="en-GB"/>
          </w:rPr>
          <m:t>=</m:t>
        </m:r>
        <m:sSubSup>
          <m:sSubSupPr>
            <m:ctrlPr>
              <w:rPr>
                <w:rFonts w:ascii="Cambria Math" w:hAnsi="Cambria Math"/>
                <w:i/>
                <w:sz w:val="20"/>
                <w:lang w:val="en-GB"/>
              </w:rPr>
            </m:ctrlPr>
          </m:sSubSupPr>
          <m:e>
            <m:r>
              <w:rPr>
                <w:rFonts w:ascii="Cambria Math" w:hAnsi="Cambria Math"/>
                <w:sz w:val="20"/>
                <w:lang w:val="en-GB"/>
              </w:rPr>
              <m:t>k</m:t>
            </m:r>
          </m:e>
          <m:sub>
            <m:f>
              <m:fPr>
                <m:type m:val="lin"/>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up>
            <m:f>
              <m:fPr>
                <m:ctrlPr>
                  <w:rPr>
                    <w:rFonts w:ascii="Cambria Math" w:hAnsi="Cambria Math"/>
                    <w:i/>
                    <w:sz w:val="20"/>
                    <w:lang w:val="en-GB"/>
                  </w:rPr>
                </m:ctrlPr>
              </m:fPr>
              <m:num>
                <m:r>
                  <w:rPr>
                    <w:rFonts w:ascii="Cambria Math" w:hAnsi="Cambria Math"/>
                    <w:sz w:val="20"/>
                    <w:lang w:val="en-GB"/>
                  </w:rPr>
                  <m:t>1</m:t>
                </m:r>
              </m:num>
              <m:den>
                <m:sSub>
                  <m:sSubPr>
                    <m:ctrlPr>
                      <w:rPr>
                        <w:rFonts w:ascii="Cambria Math" w:hAnsi="Cambria Math"/>
                        <w:i/>
                        <w:sz w:val="20"/>
                        <w:lang w:val="en-GB"/>
                      </w:rPr>
                    </m:ctrlPr>
                  </m:sSubPr>
                  <m:e>
                    <m:r>
                      <w:rPr>
                        <w:rFonts w:ascii="Cambria Math" w:hAnsi="Cambria Math"/>
                        <w:sz w:val="20"/>
                        <w:lang w:val="en-GB"/>
                      </w:rPr>
                      <m:t>n</m:t>
                    </m:r>
                  </m:e>
                  <m:sub>
                    <m:f>
                      <m:fPr>
                        <m:type m:val="lin"/>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Sub>
              </m:den>
            </m:f>
          </m:sup>
        </m:sSubSup>
        <m:sSubSup>
          <m:sSubSupPr>
            <m:ctrlPr>
              <w:rPr>
                <w:rFonts w:ascii="Cambria Math" w:hAnsi="Cambria Math"/>
                <w:i/>
                <w:sz w:val="20"/>
                <w:lang w:val="en-GB"/>
              </w:rPr>
            </m:ctrlPr>
          </m:sSubSupPr>
          <m:e>
            <m:r>
              <w:rPr>
                <w:rFonts w:ascii="Cambria Math" w:hAnsi="Cambria Math"/>
                <w:sz w:val="20"/>
                <w:lang w:val="en-GB"/>
              </w:rPr>
              <m:t>P</m:t>
            </m:r>
          </m:e>
          <m:sub>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sub>
          <m:sup>
            <m:f>
              <m:fPr>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n</m:t>
                    </m:r>
                  </m:e>
                  <m:sub>
                    <m:f>
                      <m:fPr>
                        <m:type m:val="lin"/>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Sub>
                <m:r>
                  <w:rPr>
                    <w:rFonts w:ascii="Cambria Math" w:hAnsi="Cambria Math"/>
                    <w:sz w:val="20"/>
                    <w:lang w:val="en-GB"/>
                  </w:rPr>
                  <m:t>-1</m:t>
                </m:r>
              </m:num>
              <m:den>
                <m:sSub>
                  <m:sSubPr>
                    <m:ctrlPr>
                      <w:rPr>
                        <w:rFonts w:ascii="Cambria Math" w:hAnsi="Cambria Math"/>
                        <w:i/>
                        <w:sz w:val="20"/>
                        <w:lang w:val="en-GB"/>
                      </w:rPr>
                    </m:ctrlPr>
                  </m:sSubPr>
                  <m:e>
                    <m:r>
                      <w:rPr>
                        <w:rFonts w:ascii="Cambria Math" w:hAnsi="Cambria Math"/>
                        <w:sz w:val="20"/>
                        <w:lang w:val="en-GB"/>
                      </w:rPr>
                      <m:t>n</m:t>
                    </m:r>
                  </m:e>
                  <m:sub>
                    <m:f>
                      <m:fPr>
                        <m:type m:val="lin"/>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Sub>
              </m:den>
            </m:f>
          </m:sup>
        </m:sSubSup>
      </m:oMath>
      <w:r w:rsidR="00F52475" w:rsidRPr="00CF79C6">
        <w:rPr>
          <w:sz w:val="20"/>
          <w:lang w:val="en-GB"/>
        </w:rPr>
        <w:t>.</w:t>
      </w:r>
    </w:p>
    <w:p w14:paraId="2FA55EDE" w14:textId="2E987EEC" w:rsidR="00F6075E" w:rsidRPr="00CF79C6" w:rsidRDefault="00F52475" w:rsidP="00B909FB">
      <w:pPr>
        <w:pStyle w:val="ListParagraph"/>
        <w:numPr>
          <w:ilvl w:val="0"/>
          <w:numId w:val="6"/>
        </w:numPr>
        <w:rPr>
          <w:sz w:val="20"/>
          <w:lang w:val="en-GB"/>
        </w:rPr>
      </w:pPr>
      <w:r w:rsidRPr="00CF79C6">
        <w:rPr>
          <w:sz w:val="20"/>
          <w:lang w:val="en-GB"/>
        </w:rPr>
        <w:t xml:space="preserve">At this point, the </w:t>
      </w:r>
      <w:r w:rsidR="000C6352" w:rsidRPr="00CF79C6">
        <w:rPr>
          <w:sz w:val="20"/>
          <w:lang w:val="en-GB"/>
        </w:rPr>
        <w:t>permeability of O</w:t>
      </w:r>
      <w:r w:rsidR="000C6352" w:rsidRPr="00CF79C6">
        <w:rPr>
          <w:sz w:val="20"/>
          <w:vertAlign w:val="subscript"/>
          <w:lang w:val="en-GB"/>
        </w:rPr>
        <w:t>2</w:t>
      </w:r>
      <w:r w:rsidR="000C6352" w:rsidRPr="00CF79C6">
        <w:rPr>
          <w:sz w:val="20"/>
          <w:lang w:val="en-GB"/>
        </w:rPr>
        <w:t xml:space="preserve">, corresponding to the values of </w:t>
      </w:r>
      <m:oMath>
        <m:sSub>
          <m:sSubPr>
            <m:ctrlPr>
              <w:rPr>
                <w:rFonts w:ascii="Cambria Math" w:hAnsi="Cambria Math"/>
                <w:i/>
                <w:sz w:val="20"/>
                <w:lang w:val="en-GB"/>
              </w:rPr>
            </m:ctrlPr>
          </m:sSubPr>
          <m:e>
            <m:r>
              <w:rPr>
                <w:rFonts w:ascii="Cambria Math" w:hAnsi="Cambria Math"/>
                <w:sz w:val="20"/>
                <w:lang w:val="en-GB"/>
              </w:rPr>
              <m:t>P</m:t>
            </m:r>
          </m:e>
          <m:sub>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sub>
        </m:sSub>
      </m:oMath>
      <w:r w:rsidR="0094001A" w:rsidRPr="00CF79C6">
        <w:rPr>
          <w:sz w:val="20"/>
          <w:lang w:val="en-GB"/>
        </w:rPr>
        <w:t>, can be calculated according to the O</w:t>
      </w:r>
      <w:r w:rsidR="0094001A" w:rsidRPr="00CF79C6">
        <w:rPr>
          <w:sz w:val="20"/>
          <w:vertAlign w:val="subscript"/>
          <w:lang w:val="en-GB"/>
        </w:rPr>
        <w:t>2</w:t>
      </w:r>
      <w:r w:rsidR="0094001A" w:rsidRPr="00CF79C6">
        <w:rPr>
          <w:sz w:val="20"/>
          <w:lang w:val="en-GB"/>
        </w:rPr>
        <w:t>/N</w:t>
      </w:r>
      <w:r w:rsidR="0094001A" w:rsidRPr="00CF79C6">
        <w:rPr>
          <w:sz w:val="20"/>
          <w:vertAlign w:val="subscript"/>
          <w:lang w:val="en-GB"/>
        </w:rPr>
        <w:t>2</w:t>
      </w:r>
      <w:r w:rsidR="0094001A" w:rsidRPr="00CF79C6">
        <w:rPr>
          <w:sz w:val="20"/>
          <w:lang w:val="en-GB"/>
        </w:rPr>
        <w:t xml:space="preserve"> upper bound</w:t>
      </w:r>
      <w:r w:rsidR="006338E8" w:rsidRPr="00CF79C6">
        <w:rPr>
          <w:sz w:val="20"/>
          <w:lang w:val="en-GB"/>
        </w:rPr>
        <w:t xml:space="preserve"> (Eq. S9)</w:t>
      </w:r>
      <w:r w:rsidR="0094001A" w:rsidRPr="00CF79C6">
        <w:rPr>
          <w:sz w:val="20"/>
          <w:lang w:val="en-GB"/>
        </w:rPr>
        <w:t xml:space="preserve">: </w:t>
      </w:r>
      <m:oMath>
        <m:sSub>
          <m:sSubPr>
            <m:ctrlPr>
              <w:rPr>
                <w:rFonts w:ascii="Cambria Math" w:hAnsi="Cambria Math"/>
                <w:i/>
                <w:sz w:val="20"/>
                <w:lang w:val="en-GB"/>
              </w:rPr>
            </m:ctrlPr>
          </m:sSubPr>
          <m:e>
            <m:r>
              <w:rPr>
                <w:rFonts w:ascii="Cambria Math" w:hAnsi="Cambria Math"/>
                <w:sz w:val="20"/>
                <w:lang w:val="en-GB"/>
              </w:rPr>
              <m:t>P</m:t>
            </m:r>
          </m:e>
          <m:sub>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sub>
        </m:sSub>
        <m:r>
          <w:rPr>
            <w:rFonts w:ascii="Cambria Math" w:hAnsi="Cambria Math"/>
            <w:sz w:val="20"/>
            <w:lang w:val="en-GB"/>
          </w:rPr>
          <m:t>=</m:t>
        </m:r>
        <m:sSubSup>
          <m:sSubSupPr>
            <m:ctrlPr>
              <w:rPr>
                <w:rFonts w:ascii="Cambria Math" w:hAnsi="Cambria Math"/>
                <w:i/>
                <w:sz w:val="20"/>
                <w:lang w:val="en-GB"/>
              </w:rPr>
            </m:ctrlPr>
          </m:sSubSupPr>
          <m:e>
            <m:r>
              <w:rPr>
                <w:rFonts w:ascii="Cambria Math" w:hAnsi="Cambria Math"/>
                <w:sz w:val="20"/>
                <w:lang w:val="en-GB"/>
              </w:rPr>
              <m:t>k</m:t>
            </m:r>
          </m:e>
          <m:sub>
            <m:f>
              <m:fPr>
                <m:type m:val="lin"/>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up>
            <m:r>
              <w:rPr>
                <w:rFonts w:ascii="Cambria Math" w:hAnsi="Cambria Math"/>
                <w:sz w:val="20"/>
                <w:lang w:val="en-GB"/>
              </w:rPr>
              <m:t>-</m:t>
            </m:r>
            <m:f>
              <m:fPr>
                <m:ctrlPr>
                  <w:rPr>
                    <w:rFonts w:ascii="Cambria Math" w:hAnsi="Cambria Math"/>
                    <w:i/>
                    <w:sz w:val="20"/>
                    <w:lang w:val="en-GB"/>
                  </w:rPr>
                </m:ctrlPr>
              </m:fPr>
              <m:num>
                <m:r>
                  <w:rPr>
                    <w:rFonts w:ascii="Cambria Math" w:hAnsi="Cambria Math"/>
                    <w:sz w:val="20"/>
                    <w:lang w:val="en-GB"/>
                  </w:rPr>
                  <m:t>1</m:t>
                </m:r>
              </m:num>
              <m:den>
                <m:sSub>
                  <m:sSubPr>
                    <m:ctrlPr>
                      <w:rPr>
                        <w:rFonts w:ascii="Cambria Math" w:hAnsi="Cambria Math"/>
                        <w:i/>
                        <w:sz w:val="20"/>
                        <w:lang w:val="en-GB"/>
                      </w:rPr>
                    </m:ctrlPr>
                  </m:sSubPr>
                  <m:e>
                    <m:r>
                      <w:rPr>
                        <w:rFonts w:ascii="Cambria Math" w:hAnsi="Cambria Math"/>
                        <w:sz w:val="20"/>
                        <w:lang w:val="en-GB"/>
                      </w:rPr>
                      <m:t>n</m:t>
                    </m:r>
                  </m:e>
                  <m:sub>
                    <m:f>
                      <m:fPr>
                        <m:type m:val="lin"/>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Sub>
                <m:r>
                  <w:rPr>
                    <w:rFonts w:ascii="Cambria Math" w:hAnsi="Cambria Math"/>
                    <w:sz w:val="20"/>
                    <w:lang w:val="en-GB"/>
                  </w:rPr>
                  <m:t>-1</m:t>
                </m:r>
              </m:den>
            </m:f>
          </m:sup>
        </m:sSubSup>
        <m:sSubSup>
          <m:sSubSupPr>
            <m:ctrlPr>
              <w:rPr>
                <w:rFonts w:ascii="Cambria Math" w:hAnsi="Cambria Math"/>
                <w:i/>
                <w:sz w:val="20"/>
                <w:lang w:val="en-GB"/>
              </w:rPr>
            </m:ctrlPr>
          </m:sSubSupPr>
          <m:e>
            <m:r>
              <w:rPr>
                <w:rFonts w:ascii="Cambria Math" w:hAnsi="Cambria Math"/>
                <w:sz w:val="20"/>
                <w:lang w:val="en-GB"/>
              </w:rPr>
              <m:t>P</m:t>
            </m:r>
          </m:e>
          <m:sub>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sub>
          <m:sup>
            <m:f>
              <m:fPr>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n</m:t>
                    </m:r>
                  </m:e>
                  <m:sub>
                    <m:f>
                      <m:fPr>
                        <m:type m:val="lin"/>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Sub>
              </m:num>
              <m:den>
                <m:sSub>
                  <m:sSubPr>
                    <m:ctrlPr>
                      <w:rPr>
                        <w:rFonts w:ascii="Cambria Math" w:hAnsi="Cambria Math"/>
                        <w:i/>
                        <w:sz w:val="20"/>
                        <w:lang w:val="en-GB"/>
                      </w:rPr>
                    </m:ctrlPr>
                  </m:sSubPr>
                  <m:e>
                    <m:r>
                      <w:rPr>
                        <w:rFonts w:ascii="Cambria Math" w:hAnsi="Cambria Math"/>
                        <w:sz w:val="20"/>
                        <w:lang w:val="en-GB"/>
                      </w:rPr>
                      <m:t>n</m:t>
                    </m:r>
                  </m:e>
                  <m:sub>
                    <m:f>
                      <m:fPr>
                        <m:type m:val="lin"/>
                        <m:ctrlPr>
                          <w:rPr>
                            <w:rFonts w:ascii="Cambria Math" w:hAnsi="Cambria Math"/>
                            <w:i/>
                            <w:sz w:val="20"/>
                            <w:lang w:val="en-GB"/>
                          </w:rPr>
                        </m:ctrlPr>
                      </m:fPr>
                      <m:num>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N</m:t>
                            </m:r>
                          </m:e>
                          <m:sub>
                            <m:r>
                              <w:rPr>
                                <w:rFonts w:ascii="Cambria Math" w:hAnsi="Cambria Math"/>
                                <w:sz w:val="20"/>
                                <w:lang w:val="en-GB"/>
                              </w:rPr>
                              <m:t>2</m:t>
                            </m:r>
                          </m:sub>
                        </m:sSub>
                      </m:den>
                    </m:f>
                  </m:sub>
                </m:sSub>
                <m:r>
                  <w:rPr>
                    <w:rFonts w:ascii="Cambria Math" w:hAnsi="Cambria Math"/>
                    <w:sz w:val="20"/>
                    <w:lang w:val="en-GB"/>
                  </w:rPr>
                  <m:t>-1</m:t>
                </m:r>
              </m:den>
            </m:f>
          </m:sup>
        </m:sSubSup>
      </m:oMath>
      <w:r w:rsidR="00696CE1" w:rsidRPr="00CF79C6">
        <w:rPr>
          <w:sz w:val="20"/>
          <w:lang w:val="en-GB"/>
        </w:rPr>
        <w:t>;</w:t>
      </w:r>
    </w:p>
    <w:p w14:paraId="3C8E397C" w14:textId="2772BADC" w:rsidR="00696CE1" w:rsidRPr="00CF79C6" w:rsidRDefault="00696CE1" w:rsidP="00B909FB">
      <w:pPr>
        <w:pStyle w:val="ListParagraph"/>
        <w:numPr>
          <w:ilvl w:val="0"/>
          <w:numId w:val="6"/>
        </w:numPr>
        <w:rPr>
          <w:sz w:val="20"/>
          <w:lang w:val="en-GB"/>
        </w:rPr>
      </w:pPr>
      <w:r w:rsidRPr="00CF79C6">
        <w:rPr>
          <w:sz w:val="20"/>
          <w:lang w:val="en-GB"/>
        </w:rPr>
        <w:t xml:space="preserve">The calculated </w:t>
      </w:r>
      <m:oMath>
        <m:sSub>
          <m:sSubPr>
            <m:ctrlPr>
              <w:rPr>
                <w:rFonts w:ascii="Cambria Math" w:hAnsi="Cambria Math"/>
                <w:i/>
                <w:sz w:val="20"/>
                <w:lang w:val="en-GB"/>
              </w:rPr>
            </m:ctrlPr>
          </m:sSubPr>
          <m:e>
            <m:r>
              <w:rPr>
                <w:rFonts w:ascii="Cambria Math" w:hAnsi="Cambria Math"/>
                <w:sz w:val="20"/>
                <w:lang w:val="en-GB"/>
              </w:rPr>
              <m:t>P</m:t>
            </m:r>
          </m:e>
          <m:sub>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sub>
        </m:sSub>
      </m:oMath>
      <w:r w:rsidRPr="00CF79C6">
        <w:rPr>
          <w:sz w:val="20"/>
          <w:lang w:val="en-GB"/>
        </w:rPr>
        <w:t xml:space="preserve"> corresponds t</w:t>
      </w:r>
      <w:r w:rsidR="00DE650F" w:rsidRPr="00CF79C6">
        <w:rPr>
          <w:sz w:val="20"/>
          <w:lang w:val="en-GB"/>
        </w:rPr>
        <w:t xml:space="preserve">o the values of </w:t>
      </w:r>
      <m:oMath>
        <m:sSub>
          <m:sSubPr>
            <m:ctrlPr>
              <w:rPr>
                <w:rFonts w:ascii="Cambria Math" w:hAnsi="Cambria Math"/>
                <w:i/>
                <w:sz w:val="20"/>
                <w:lang w:val="en-GB"/>
              </w:rPr>
            </m:ctrlPr>
          </m:sSubPr>
          <m:e>
            <m:r>
              <w:rPr>
                <w:rFonts w:ascii="Cambria Math" w:hAnsi="Cambria Math"/>
                <w:sz w:val="20"/>
                <w:lang w:val="en-GB"/>
              </w:rPr>
              <m:t>P</m:t>
            </m:r>
          </m:e>
          <m:sub>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sub>
        </m:sSub>
      </m:oMath>
      <w:r w:rsidR="00357DF6" w:rsidRPr="00CF79C6">
        <w:rPr>
          <w:sz w:val="20"/>
          <w:lang w:val="en-GB"/>
        </w:rPr>
        <w:t xml:space="preserve"> obtained in step 1. Thus, </w:t>
      </w:r>
      <m:oMath>
        <m:sSub>
          <m:sSubPr>
            <m:ctrlPr>
              <w:rPr>
                <w:rFonts w:ascii="Cambria Math" w:hAnsi="Cambria Math"/>
                <w:i/>
                <w:sz w:val="20"/>
                <w:lang w:val="en-GB"/>
              </w:rPr>
            </m:ctrlPr>
          </m:sSubPr>
          <m:e>
            <m:r>
              <w:rPr>
                <w:rFonts w:ascii="Cambria Math" w:hAnsi="Cambria Math"/>
                <w:sz w:val="20"/>
                <w:lang w:val="en-GB"/>
              </w:rPr>
              <m:t>α</m:t>
            </m:r>
          </m:e>
          <m:sub>
            <m:f>
              <m:fPr>
                <m:type m:val="lin"/>
                <m:ctrlPr>
                  <w:rPr>
                    <w:rFonts w:ascii="Cambria Math" w:hAnsi="Cambria Math"/>
                    <w:i/>
                    <w:sz w:val="20"/>
                    <w:lang w:val="en-GB"/>
                  </w:rPr>
                </m:ctrlPr>
              </m:fPr>
              <m:num>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den>
            </m:f>
          </m:sub>
        </m:sSub>
      </m:oMath>
      <w:r w:rsidR="00357DF6" w:rsidRPr="00CF79C6">
        <w:rPr>
          <w:sz w:val="20"/>
          <w:lang w:val="en-GB"/>
        </w:rPr>
        <w:t xml:space="preserve"> can </w:t>
      </w:r>
      <w:r w:rsidR="00DD1CDB" w:rsidRPr="00CF79C6">
        <w:rPr>
          <w:sz w:val="20"/>
          <w:lang w:val="en-GB"/>
        </w:rPr>
        <w:t xml:space="preserve">now </w:t>
      </w:r>
      <w:r w:rsidR="00357DF6" w:rsidRPr="00CF79C6">
        <w:rPr>
          <w:sz w:val="20"/>
          <w:lang w:val="en-GB"/>
        </w:rPr>
        <w:t>be calculated</w:t>
      </w:r>
      <w:r w:rsidR="00DD1CDB" w:rsidRPr="00CF79C6">
        <w:rPr>
          <w:sz w:val="20"/>
          <w:lang w:val="en-GB"/>
        </w:rPr>
        <w:t xml:space="preserve"> as the ratio between the two permeabilities;</w:t>
      </w:r>
    </w:p>
    <w:p w14:paraId="694E5D54" w14:textId="75B4A016" w:rsidR="00DD1CDB" w:rsidRPr="00CF79C6" w:rsidRDefault="00C9506C" w:rsidP="00B909FB">
      <w:pPr>
        <w:pStyle w:val="ListParagraph"/>
        <w:numPr>
          <w:ilvl w:val="0"/>
          <w:numId w:val="6"/>
        </w:numPr>
        <w:rPr>
          <w:sz w:val="20"/>
          <w:lang w:val="en-GB"/>
        </w:rPr>
      </w:pPr>
      <m:oMath>
        <m:sSub>
          <m:sSubPr>
            <m:ctrlPr>
              <w:rPr>
                <w:rFonts w:ascii="Cambria Math" w:hAnsi="Cambria Math"/>
                <w:i/>
                <w:sz w:val="20"/>
                <w:lang w:val="en-GB"/>
              </w:rPr>
            </m:ctrlPr>
          </m:sSubPr>
          <m:e>
            <m:r>
              <w:rPr>
                <w:rFonts w:ascii="Cambria Math" w:hAnsi="Cambria Math"/>
                <w:sz w:val="20"/>
                <w:lang w:val="en-GB"/>
              </w:rPr>
              <m:t>P</m:t>
            </m:r>
          </m:e>
          <m:sub>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sub>
        </m:sSub>
      </m:oMath>
      <w:r w:rsidR="00B20293" w:rsidRPr="00CF79C6">
        <w:rPr>
          <w:sz w:val="20"/>
          <w:lang w:val="en-GB"/>
        </w:rPr>
        <w:t xml:space="preserve"> is plotted as </w:t>
      </w:r>
      <w:r w:rsidR="008449FF" w:rsidRPr="00CF79C6">
        <w:rPr>
          <w:sz w:val="20"/>
          <w:lang w:val="en-GB"/>
        </w:rPr>
        <w:t xml:space="preserve">a </w:t>
      </w:r>
      <w:r w:rsidR="00B20293" w:rsidRPr="00CF79C6">
        <w:rPr>
          <w:sz w:val="20"/>
          <w:lang w:val="en-GB"/>
        </w:rPr>
        <w:t xml:space="preserve">function of </w:t>
      </w:r>
      <m:oMath>
        <m:sSub>
          <m:sSubPr>
            <m:ctrlPr>
              <w:rPr>
                <w:rFonts w:ascii="Cambria Math" w:hAnsi="Cambria Math"/>
                <w:i/>
                <w:sz w:val="20"/>
                <w:lang w:val="en-GB"/>
              </w:rPr>
            </m:ctrlPr>
          </m:sSubPr>
          <m:e>
            <m:r>
              <w:rPr>
                <w:rFonts w:ascii="Cambria Math" w:hAnsi="Cambria Math"/>
                <w:sz w:val="20"/>
                <w:lang w:val="en-GB"/>
              </w:rPr>
              <m:t>α</m:t>
            </m:r>
          </m:e>
          <m:sub>
            <m:f>
              <m:fPr>
                <m:type m:val="lin"/>
                <m:ctrlPr>
                  <w:rPr>
                    <w:rFonts w:ascii="Cambria Math" w:hAnsi="Cambria Math"/>
                    <w:i/>
                    <w:sz w:val="20"/>
                    <w:lang w:val="en-GB"/>
                  </w:rPr>
                </m:ctrlPr>
              </m:fPr>
              <m:num>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den>
            </m:f>
          </m:sub>
        </m:sSub>
      </m:oMath>
      <w:r w:rsidR="00B20293" w:rsidRPr="00CF79C6">
        <w:rPr>
          <w:sz w:val="20"/>
          <w:lang w:val="en-GB"/>
        </w:rPr>
        <w:t xml:space="preserve"> on a log-log plot and </w:t>
      </w:r>
      <w:r w:rsidR="008449FF" w:rsidRPr="00CF79C6">
        <w:rPr>
          <w:sz w:val="20"/>
          <w:lang w:val="en-GB"/>
        </w:rPr>
        <w:t xml:space="preserve">the power correlation is used to extract </w:t>
      </w:r>
      <m:oMath>
        <m:sSub>
          <m:sSubPr>
            <m:ctrlPr>
              <w:rPr>
                <w:rFonts w:ascii="Cambria Math" w:hAnsi="Cambria Math"/>
                <w:i/>
                <w:sz w:val="20"/>
                <w:lang w:val="en-GB"/>
              </w:rPr>
            </m:ctrlPr>
          </m:sSubPr>
          <m:e>
            <m:r>
              <w:rPr>
                <w:rFonts w:ascii="Cambria Math" w:hAnsi="Cambria Math"/>
                <w:sz w:val="20"/>
                <w:lang w:val="en-GB"/>
              </w:rPr>
              <m:t>k</m:t>
            </m:r>
          </m:e>
          <m:sub>
            <m:f>
              <m:fPr>
                <m:type m:val="lin"/>
                <m:ctrlPr>
                  <w:rPr>
                    <w:rFonts w:ascii="Cambria Math" w:hAnsi="Cambria Math"/>
                    <w:i/>
                    <w:sz w:val="20"/>
                    <w:lang w:val="en-GB"/>
                  </w:rPr>
                </m:ctrlPr>
              </m:fPr>
              <m:num>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den>
            </m:f>
          </m:sub>
        </m:sSub>
      </m:oMath>
      <w:r w:rsidR="008449FF" w:rsidRPr="00CF79C6">
        <w:rPr>
          <w:sz w:val="20"/>
          <w:lang w:val="en-GB"/>
        </w:rPr>
        <w:t xml:space="preserve"> and </w:t>
      </w:r>
      <m:oMath>
        <m:sSub>
          <m:sSubPr>
            <m:ctrlPr>
              <w:rPr>
                <w:rFonts w:ascii="Cambria Math" w:hAnsi="Cambria Math"/>
                <w:i/>
                <w:sz w:val="20"/>
                <w:lang w:val="en-GB"/>
              </w:rPr>
            </m:ctrlPr>
          </m:sSubPr>
          <m:e>
            <m:r>
              <w:rPr>
                <w:rFonts w:ascii="Cambria Math" w:hAnsi="Cambria Math"/>
                <w:sz w:val="20"/>
                <w:lang w:val="en-GB"/>
              </w:rPr>
              <m:t>n</m:t>
            </m:r>
          </m:e>
          <m:sub>
            <m:f>
              <m:fPr>
                <m:type m:val="lin"/>
                <m:ctrlPr>
                  <w:rPr>
                    <w:rFonts w:ascii="Cambria Math" w:hAnsi="Cambria Math"/>
                    <w:i/>
                    <w:sz w:val="20"/>
                    <w:lang w:val="en-GB"/>
                  </w:rPr>
                </m:ctrlPr>
              </m:fPr>
              <m:num>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den>
            </m:f>
          </m:sub>
        </m:sSub>
      </m:oMath>
      <w:r w:rsidR="00E02AD9" w:rsidRPr="00CF79C6">
        <w:rPr>
          <w:sz w:val="20"/>
          <w:lang w:val="en-GB"/>
        </w:rPr>
        <w:t>;</w:t>
      </w:r>
    </w:p>
    <w:p w14:paraId="44384799" w14:textId="0124E9DB" w:rsidR="008B113B" w:rsidRPr="00CF79C6" w:rsidRDefault="00E02AD9" w:rsidP="00B909FB">
      <w:pPr>
        <w:pStyle w:val="ListParagraph"/>
        <w:numPr>
          <w:ilvl w:val="0"/>
          <w:numId w:val="6"/>
        </w:numPr>
        <w:rPr>
          <w:sz w:val="20"/>
          <w:lang w:val="en-GB"/>
        </w:rPr>
      </w:pPr>
      <w:r w:rsidRPr="00CF79C6">
        <w:rPr>
          <w:sz w:val="20"/>
          <w:lang w:val="en-GB"/>
        </w:rPr>
        <w:t>According to the 2008 CO</w:t>
      </w:r>
      <w:r w:rsidRPr="00CF79C6">
        <w:rPr>
          <w:sz w:val="20"/>
          <w:vertAlign w:val="subscript"/>
          <w:lang w:val="en-GB"/>
        </w:rPr>
        <w:t>2</w:t>
      </w:r>
      <w:r w:rsidRPr="00CF79C6">
        <w:rPr>
          <w:sz w:val="20"/>
          <w:lang w:val="en-GB"/>
        </w:rPr>
        <w:t>/N</w:t>
      </w:r>
      <w:r w:rsidRPr="00CF79C6">
        <w:rPr>
          <w:sz w:val="20"/>
          <w:vertAlign w:val="subscript"/>
          <w:lang w:val="en-GB"/>
        </w:rPr>
        <w:t>2</w:t>
      </w:r>
      <w:r w:rsidRPr="00CF79C6">
        <w:rPr>
          <w:sz w:val="20"/>
          <w:lang w:val="en-GB"/>
        </w:rPr>
        <w:t xml:space="preserve"> and O</w:t>
      </w:r>
      <w:r w:rsidRPr="00CF79C6">
        <w:rPr>
          <w:sz w:val="20"/>
          <w:vertAlign w:val="subscript"/>
          <w:lang w:val="en-GB"/>
        </w:rPr>
        <w:t>2</w:t>
      </w:r>
      <w:r w:rsidRPr="00CF79C6">
        <w:rPr>
          <w:sz w:val="20"/>
          <w:lang w:val="en-GB"/>
        </w:rPr>
        <w:t>/N</w:t>
      </w:r>
      <w:r w:rsidRPr="00CF79C6">
        <w:rPr>
          <w:sz w:val="20"/>
          <w:vertAlign w:val="subscript"/>
          <w:lang w:val="en-GB"/>
        </w:rPr>
        <w:t>2</w:t>
      </w:r>
      <w:r w:rsidRPr="00CF79C6">
        <w:rPr>
          <w:sz w:val="20"/>
          <w:lang w:val="en-GB"/>
        </w:rPr>
        <w:t xml:space="preserve"> upper bounds, </w:t>
      </w:r>
      <m:oMath>
        <m:sSub>
          <m:sSubPr>
            <m:ctrlPr>
              <w:rPr>
                <w:rFonts w:ascii="Cambria Math" w:hAnsi="Cambria Math"/>
                <w:i/>
                <w:sz w:val="20"/>
                <w:lang w:val="en-GB"/>
              </w:rPr>
            </m:ctrlPr>
          </m:sSubPr>
          <m:e>
            <m:r>
              <w:rPr>
                <w:rFonts w:ascii="Cambria Math" w:hAnsi="Cambria Math"/>
                <w:sz w:val="20"/>
                <w:lang w:val="en-GB"/>
              </w:rPr>
              <m:t>k</m:t>
            </m:r>
          </m:e>
          <m:sub>
            <m:f>
              <m:fPr>
                <m:type m:val="lin"/>
                <m:ctrlPr>
                  <w:rPr>
                    <w:rFonts w:ascii="Cambria Math" w:hAnsi="Cambria Math"/>
                    <w:i/>
                    <w:sz w:val="20"/>
                    <w:lang w:val="en-GB"/>
                  </w:rPr>
                </m:ctrlPr>
              </m:fPr>
              <m:num>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den>
            </m:f>
          </m:sub>
        </m:sSub>
        <m:r>
          <w:rPr>
            <w:rFonts w:ascii="Cambria Math" w:hAnsi="Cambria Math"/>
            <w:sz w:val="20"/>
            <w:lang w:val="en-GB"/>
          </w:rPr>
          <m:t>=776623860</m:t>
        </m:r>
      </m:oMath>
      <w:r w:rsidR="00541E2E" w:rsidRPr="00CF79C6">
        <w:rPr>
          <w:sz w:val="20"/>
          <w:lang w:val="en-GB"/>
        </w:rPr>
        <w:t xml:space="preserve"> Barrer and </w:t>
      </w:r>
      <m:oMath>
        <m:sSub>
          <m:sSubPr>
            <m:ctrlPr>
              <w:rPr>
                <w:rFonts w:ascii="Cambria Math" w:hAnsi="Cambria Math"/>
                <w:i/>
                <w:sz w:val="20"/>
                <w:lang w:val="en-GB"/>
              </w:rPr>
            </m:ctrlPr>
          </m:sSubPr>
          <m:e>
            <m:r>
              <w:rPr>
                <w:rFonts w:ascii="Cambria Math" w:hAnsi="Cambria Math"/>
                <w:sz w:val="20"/>
                <w:lang w:val="en-GB"/>
              </w:rPr>
              <m:t>n</m:t>
            </m:r>
          </m:e>
          <m:sub>
            <m:f>
              <m:fPr>
                <m:type m:val="lin"/>
                <m:ctrlPr>
                  <w:rPr>
                    <w:rFonts w:ascii="Cambria Math" w:hAnsi="Cambria Math"/>
                    <w:i/>
                    <w:sz w:val="20"/>
                    <w:lang w:val="en-GB"/>
                  </w:rPr>
                </m:ctrlPr>
              </m:fPr>
              <m:num>
                <m:r>
                  <w:rPr>
                    <w:rFonts w:ascii="Cambria Math" w:hAnsi="Cambria Math"/>
                    <w:sz w:val="20"/>
                    <w:lang w:val="en-GB"/>
                  </w:rPr>
                  <m:t>C</m:t>
                </m:r>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num>
              <m:den>
                <m:sSub>
                  <m:sSubPr>
                    <m:ctrlPr>
                      <w:rPr>
                        <w:rFonts w:ascii="Cambria Math" w:hAnsi="Cambria Math"/>
                        <w:i/>
                        <w:sz w:val="20"/>
                        <w:lang w:val="en-GB"/>
                      </w:rPr>
                    </m:ctrlPr>
                  </m:sSubPr>
                  <m:e>
                    <m:r>
                      <w:rPr>
                        <w:rFonts w:ascii="Cambria Math" w:hAnsi="Cambria Math"/>
                        <w:sz w:val="20"/>
                        <w:lang w:val="en-GB"/>
                      </w:rPr>
                      <m:t>O</m:t>
                    </m:r>
                  </m:e>
                  <m:sub>
                    <m:r>
                      <w:rPr>
                        <w:rFonts w:ascii="Cambria Math" w:hAnsi="Cambria Math"/>
                        <w:sz w:val="20"/>
                        <w:lang w:val="en-GB"/>
                      </w:rPr>
                      <m:t>2</m:t>
                    </m:r>
                  </m:sub>
                </m:sSub>
              </m:den>
            </m:f>
          </m:sub>
        </m:sSub>
        <m:r>
          <w:rPr>
            <w:rFonts w:ascii="Cambria Math" w:hAnsi="Cambria Math"/>
            <w:sz w:val="20"/>
            <w:lang w:val="en-GB"/>
          </w:rPr>
          <m:t>=-6.93</m:t>
        </m:r>
      </m:oMath>
      <w:r w:rsidR="00541E2E" w:rsidRPr="00CF79C6">
        <w:rPr>
          <w:sz w:val="20"/>
          <w:lang w:val="en-GB"/>
        </w:rPr>
        <w:t>.</w:t>
      </w:r>
    </w:p>
    <w:p w14:paraId="1DFADBDE" w14:textId="77777777" w:rsidR="0049435E" w:rsidRPr="00CF79C6" w:rsidRDefault="0049435E" w:rsidP="00B909FB">
      <w:pPr>
        <w:rPr>
          <w:sz w:val="20"/>
          <w:lang w:val="en-GB"/>
        </w:rPr>
      </w:pPr>
    </w:p>
    <w:p w14:paraId="0F48E53F" w14:textId="77777777" w:rsidR="003B5CDD" w:rsidRDefault="003B5CDD" w:rsidP="00B909FB">
      <w:pPr>
        <w:spacing w:after="160" w:line="259" w:lineRule="auto"/>
        <w:rPr>
          <w:b/>
          <w:bCs/>
          <w:sz w:val="20"/>
          <w:lang w:val="en-GB"/>
        </w:rPr>
      </w:pPr>
      <w:r>
        <w:rPr>
          <w:b/>
          <w:bCs/>
          <w:sz w:val="20"/>
          <w:lang w:val="en-GB"/>
        </w:rPr>
        <w:br w:type="page"/>
      </w:r>
    </w:p>
    <w:p w14:paraId="774C4D5E" w14:textId="646EF20E" w:rsidR="009843E7" w:rsidRPr="00CF79C6" w:rsidRDefault="009843E7" w:rsidP="009843E7">
      <w:pPr>
        <w:rPr>
          <w:b/>
          <w:bCs/>
          <w:sz w:val="20"/>
          <w:lang w:val="en-GB"/>
        </w:rPr>
      </w:pPr>
      <w:r w:rsidRPr="00CF79C6">
        <w:rPr>
          <w:b/>
          <w:bCs/>
          <w:sz w:val="20"/>
          <w:lang w:val="en-GB"/>
        </w:rPr>
        <w:lastRenderedPageBreak/>
        <w:t>References</w:t>
      </w:r>
    </w:p>
    <w:p w14:paraId="2345EFD6" w14:textId="77777777" w:rsidR="00DA0221" w:rsidRPr="00CF79C6" w:rsidRDefault="009843E7" w:rsidP="00DA0221">
      <w:pPr>
        <w:pStyle w:val="Bibliography"/>
        <w:spacing w:line="360" w:lineRule="auto"/>
        <w:rPr>
          <w:rFonts w:cs="Arial"/>
          <w:sz w:val="20"/>
        </w:rPr>
      </w:pPr>
      <w:r w:rsidRPr="00CF79C6">
        <w:rPr>
          <w:sz w:val="20"/>
          <w:lang w:val="en-GB"/>
        </w:rPr>
        <w:fldChar w:fldCharType="begin"/>
      </w:r>
      <w:r w:rsidR="00DA0221" w:rsidRPr="00CF79C6">
        <w:rPr>
          <w:sz w:val="20"/>
          <w:lang w:val="en-GB"/>
        </w:rPr>
        <w:instrText xml:space="preserve"> ADDIN ZOTERO_BIBL {"uncited":[],"omitted":[],"custom":[]} CSL_BIBLIOGRAPHY </w:instrText>
      </w:r>
      <w:r w:rsidRPr="00CF79C6">
        <w:rPr>
          <w:sz w:val="20"/>
          <w:lang w:val="en-GB"/>
        </w:rPr>
        <w:fldChar w:fldCharType="separate"/>
      </w:r>
      <w:r w:rsidR="00DA0221" w:rsidRPr="00CF79C6">
        <w:rPr>
          <w:rFonts w:cs="Arial"/>
          <w:sz w:val="20"/>
        </w:rPr>
        <w:t xml:space="preserve">Crank, J. (1979). </w:t>
      </w:r>
      <w:r w:rsidR="00DA0221" w:rsidRPr="00CF79C6">
        <w:rPr>
          <w:rFonts w:cs="Arial"/>
          <w:i/>
          <w:iCs/>
          <w:sz w:val="20"/>
        </w:rPr>
        <w:t>The Mathematics of Diffusion</w:t>
      </w:r>
      <w:r w:rsidR="00DA0221" w:rsidRPr="00CF79C6">
        <w:rPr>
          <w:rFonts w:cs="Arial"/>
          <w:sz w:val="20"/>
        </w:rPr>
        <w:t>. Oxford University Press.</w:t>
      </w:r>
    </w:p>
    <w:p w14:paraId="4D0EB763" w14:textId="77777777" w:rsidR="00DA0221" w:rsidRPr="00CF79C6" w:rsidRDefault="00DA0221" w:rsidP="00DA0221">
      <w:pPr>
        <w:pStyle w:val="Bibliography"/>
        <w:spacing w:line="360" w:lineRule="auto"/>
        <w:rPr>
          <w:rFonts w:cs="Arial"/>
          <w:sz w:val="20"/>
        </w:rPr>
      </w:pPr>
      <w:r w:rsidRPr="00CF79C6">
        <w:rPr>
          <w:rFonts w:cs="Arial"/>
          <w:sz w:val="20"/>
        </w:rPr>
        <w:t xml:space="preserve">Krevelen, D. W. van, &amp; Nijenhuis, K. te. (2009). </w:t>
      </w:r>
      <w:r w:rsidRPr="00CF79C6">
        <w:rPr>
          <w:rFonts w:cs="Arial"/>
          <w:i/>
          <w:iCs/>
          <w:sz w:val="20"/>
        </w:rPr>
        <w:t>Properties of polymers: Their correlation with chemical structure: their numerical estimation and prediction from additive group contributions</w:t>
      </w:r>
      <w:r w:rsidRPr="00CF79C6">
        <w:rPr>
          <w:rFonts w:cs="Arial"/>
          <w:sz w:val="20"/>
        </w:rPr>
        <w:t xml:space="preserve"> (4th, completely rev. ed ed.). Elsevier.</w:t>
      </w:r>
    </w:p>
    <w:p w14:paraId="489E3837" w14:textId="77777777" w:rsidR="00DA0221" w:rsidRPr="00CF79C6" w:rsidRDefault="00DA0221" w:rsidP="00DA0221">
      <w:pPr>
        <w:pStyle w:val="Bibliography"/>
        <w:spacing w:line="360" w:lineRule="auto"/>
        <w:rPr>
          <w:rFonts w:cs="Arial"/>
          <w:sz w:val="20"/>
        </w:rPr>
      </w:pPr>
      <w:r w:rsidRPr="00CF79C6">
        <w:rPr>
          <w:rFonts w:cs="Arial"/>
          <w:sz w:val="20"/>
        </w:rPr>
        <w:t xml:space="preserve">Matteucci, S., Yampolskii, Y., Freeman, B. D., &amp; Pinnau, I. (2006). Transport of Gases and Vapors in Glassy and Rubbery Polymers. In Y. Yampolskii, I. Pinnau, &amp; B. Freeman (Eds.), </w:t>
      </w:r>
      <w:r w:rsidRPr="00CF79C6">
        <w:rPr>
          <w:rFonts w:cs="Arial"/>
          <w:i/>
          <w:iCs/>
          <w:sz w:val="20"/>
        </w:rPr>
        <w:t>Materials Science of Membranes for Gas and Vapor Separation</w:t>
      </w:r>
      <w:r w:rsidRPr="00CF79C6">
        <w:rPr>
          <w:rFonts w:cs="Arial"/>
          <w:sz w:val="20"/>
        </w:rPr>
        <w:t xml:space="preserve"> (1st ed., pp. 1–47). Wiley. https://doi.org/10.1002/047002903X.ch1</w:t>
      </w:r>
    </w:p>
    <w:p w14:paraId="78DF7B5B" w14:textId="77777777" w:rsidR="00DA0221" w:rsidRPr="00CF79C6" w:rsidRDefault="00DA0221" w:rsidP="00DA0221">
      <w:pPr>
        <w:pStyle w:val="Bibliography"/>
        <w:spacing w:line="360" w:lineRule="auto"/>
        <w:rPr>
          <w:rFonts w:cs="Arial"/>
          <w:sz w:val="20"/>
        </w:rPr>
      </w:pPr>
      <w:r w:rsidRPr="00CF79C6">
        <w:rPr>
          <w:rFonts w:cs="Arial"/>
          <w:sz w:val="20"/>
        </w:rPr>
        <w:t xml:space="preserve">Robeson, L. M. (2008). The upper bound revisited. </w:t>
      </w:r>
      <w:r w:rsidRPr="00CF79C6">
        <w:rPr>
          <w:rFonts w:cs="Arial"/>
          <w:i/>
          <w:iCs/>
          <w:sz w:val="20"/>
        </w:rPr>
        <w:t>Journal of Membrane Science</w:t>
      </w:r>
      <w:r w:rsidRPr="00CF79C6">
        <w:rPr>
          <w:rFonts w:cs="Arial"/>
          <w:sz w:val="20"/>
        </w:rPr>
        <w:t xml:space="preserve">, </w:t>
      </w:r>
      <w:r w:rsidRPr="00CF79C6">
        <w:rPr>
          <w:rFonts w:cs="Arial"/>
          <w:i/>
          <w:iCs/>
          <w:sz w:val="20"/>
        </w:rPr>
        <w:t>320</w:t>
      </w:r>
      <w:r w:rsidRPr="00CF79C6">
        <w:rPr>
          <w:rFonts w:cs="Arial"/>
          <w:sz w:val="20"/>
        </w:rPr>
        <w:t>(1–2), 390–400. https://doi.org/10.1016/j.memsci.2008.04.030</w:t>
      </w:r>
    </w:p>
    <w:p w14:paraId="21328EF3" w14:textId="10DB15EC" w:rsidR="008615CE" w:rsidRPr="00CF79C6" w:rsidRDefault="009843E7" w:rsidP="00DA0221">
      <w:pPr>
        <w:rPr>
          <w:sz w:val="20"/>
          <w:lang w:val="en-GB"/>
        </w:rPr>
      </w:pPr>
      <w:r w:rsidRPr="00CF79C6">
        <w:rPr>
          <w:sz w:val="20"/>
          <w:lang w:val="en-GB"/>
        </w:rPr>
        <w:fldChar w:fldCharType="end"/>
      </w:r>
    </w:p>
    <w:sectPr w:rsidR="008615CE" w:rsidRPr="00CF79C6" w:rsidSect="00BA7929">
      <w:headerReference w:type="even" r:id="rId24"/>
      <w:headerReference w:type="default" r:id="rId25"/>
      <w:footerReference w:type="even" r:id="rId26"/>
      <w:footerReference w:type="default" r:id="rId27"/>
      <w:headerReference w:type="first" r:id="rId28"/>
      <w:footerReference w:type="first" r:id="rId29"/>
      <w:pgSz w:w="11900" w:h="16840"/>
      <w:pgMar w:top="1417" w:right="1134" w:bottom="1134" w:left="1134"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1F2ACE" w14:textId="77777777" w:rsidR="00C9506C" w:rsidRDefault="00C9506C">
      <w:pPr>
        <w:spacing w:line="240" w:lineRule="auto"/>
      </w:pPr>
      <w:r>
        <w:separator/>
      </w:r>
    </w:p>
  </w:endnote>
  <w:endnote w:type="continuationSeparator" w:id="0">
    <w:p w14:paraId="386EA316" w14:textId="77777777" w:rsidR="00C9506C" w:rsidRDefault="00C9506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yriad Pro Light">
    <w:altName w:val="Segoe UI Light"/>
    <w:panose1 w:val="00000000000000000000"/>
    <w:charset w:val="00"/>
    <w:family w:val="swiss"/>
    <w:notTrueType/>
    <w:pitch w:val="variable"/>
    <w:sig w:usb0="20000287" w:usb1="00000001" w:usb2="00000000" w:usb3="00000000" w:csb0="0000019F" w:csb1="00000000"/>
  </w:font>
  <w:font w:name="Lucida Grande">
    <w:altName w:val="Segoe UI"/>
    <w:charset w:val="00"/>
    <w:family w:val="swiss"/>
    <w:pitch w:val="variable"/>
    <w:sig w:usb0="E1000AEF" w:usb1="5000A1FF" w:usb2="00000000" w:usb3="00000000" w:csb0="000001BF" w:csb1="00000000"/>
  </w:font>
  <w:font w:name="DengXian">
    <w:altName w:val="等线"/>
    <w:panose1 w:val="02010600030101010101"/>
    <w:charset w:val="86"/>
    <w:family w:val="auto"/>
    <w:pitch w:val="variable"/>
    <w:sig w:usb0="A00002BF" w:usb1="38CF7CFA" w:usb2="00000016" w:usb3="00000000" w:csb0="0004000F" w:csb1="00000000"/>
  </w:font>
  <w:font w:name="MS Mincho">
    <w:altName w:val="ＭＳ 明朝"/>
    <w:panose1 w:val="02020609040205080304"/>
    <w:charset w:val="80"/>
    <w:family w:val="modern"/>
    <w:pitch w:val="fixed"/>
    <w:sig w:usb0="E00002FF" w:usb1="6AC7FDFB" w:usb2="08000012" w:usb3="00000000" w:csb0="0002009F"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4292B" w14:textId="77777777" w:rsidR="008461D2" w:rsidRDefault="00432728" w:rsidP="008461D2">
    <w:pPr>
      <w:pStyle w:val="Footer"/>
      <w:framePr w:wrap="none" w:vAnchor="text" w:hAnchor="margin" w:xAlign="center" w:y="1"/>
      <w:rPr>
        <w:rStyle w:val="PageNumber"/>
      </w:rPr>
    </w:pPr>
    <w:r>
      <w:rPr>
        <w:noProof/>
      </w:rPr>
      <mc:AlternateContent>
        <mc:Choice Requires="wps">
          <w:drawing>
            <wp:anchor distT="0" distB="0" distL="0" distR="0" simplePos="0" relativeHeight="251663360" behindDoc="0" locked="0" layoutInCell="1" allowOverlap="1" wp14:anchorId="0F539085" wp14:editId="13DBE5E2">
              <wp:simplePos x="635" y="635"/>
              <wp:positionH relativeFrom="page">
                <wp:align>center</wp:align>
              </wp:positionH>
              <wp:positionV relativeFrom="page">
                <wp:align>bottom</wp:align>
              </wp:positionV>
              <wp:extent cx="628015" cy="422910"/>
              <wp:effectExtent l="0" t="0" r="635" b="0"/>
              <wp:wrapNone/>
              <wp:docPr id="1749274849" name="Text Box 5"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28015" cy="422910"/>
                      </a:xfrm>
                      <a:prstGeom prst="rect">
                        <a:avLst/>
                      </a:prstGeom>
                      <a:noFill/>
                      <a:ln>
                        <a:noFill/>
                      </a:ln>
                    </wps:spPr>
                    <wps:txbx>
                      <w:txbxContent>
                        <w:p w14:paraId="5699AD00" w14:textId="77777777" w:rsidR="0082617D" w:rsidRPr="0082617D" w:rsidRDefault="00432728" w:rsidP="0082617D">
                          <w:pPr>
                            <w:rPr>
                              <w:rFonts w:ascii="Calibri" w:eastAsia="Calibri" w:hAnsi="Calibri" w:cs="Calibri"/>
                              <w:noProof/>
                              <w:color w:val="FF0000"/>
                              <w:sz w:val="20"/>
                            </w:rPr>
                          </w:pPr>
                          <w:r w:rsidRPr="0082617D">
                            <w:rPr>
                              <w:rFonts w:ascii="Calibri" w:eastAsia="Calibri" w:hAnsi="Calibri" w:cs="Calibri"/>
                              <w:noProof/>
                              <w:color w:val="FF0000"/>
                              <w:sz w:val="2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F539085" id="_x0000_t202" coordsize="21600,21600" o:spt="202" path="m,l,21600r21600,l21600,xe">
              <v:stroke joinstyle="miter"/>
              <v:path gradientshapeok="t" o:connecttype="rect"/>
            </v:shapetype>
            <v:shape id="Text Box 5" o:spid="_x0000_s1028" type="#_x0000_t202" alt="Confidential" style="position:absolute;left:0;text-align:left;margin-left:0;margin-top:0;width:49.45pt;height:33.3pt;z-index:2516633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" filled="f" stroked="f">
              <v:textbox style="mso-fit-shape-to-text:t" inset="0,0,0,15pt">
                <w:txbxContent>
                  <w:p w14:paraId="5699AD00" w14:textId="77777777" w:rsidR="0082617D" w:rsidRPr="0082617D" w:rsidRDefault="00432728" w:rsidP="0082617D">
                    <w:pPr>
                      <w:rPr>
                        <w:rFonts w:ascii="Calibri" w:eastAsia="Calibri" w:hAnsi="Calibri" w:cs="Calibri"/>
                        <w:noProof/>
                        <w:color w:val="FF0000"/>
                        <w:sz w:val="20"/>
                      </w:rPr>
                    </w:pPr>
                    <w:r w:rsidRPr="0082617D">
                      <w:rPr>
                        <w:rFonts w:ascii="Calibri" w:eastAsia="Calibri" w:hAnsi="Calibri" w:cs="Calibri"/>
                        <w:noProof/>
                        <w:color w:val="FF0000"/>
                        <w:sz w:val="20"/>
                      </w:rPr>
                      <w:t>Confidential</w:t>
                    </w:r>
                  </w:p>
                </w:txbxContent>
              </v:textbox>
              <w10:wrap anchorx="page" anchory="page"/>
            </v:shape>
          </w:pict>
        </mc:Fallback>
      </mc:AlternateContent>
    </w:r>
  </w:p>
  <w:sdt>
    <w:sdtPr>
      <w:rPr>
        <w:rStyle w:val="PageNumber"/>
      </w:rPr>
      <w:id w:val="-424801897"/>
      <w:docPartObj>
        <w:docPartGallery w:val="Page Numbers (Bottom of Page)"/>
        <w:docPartUnique/>
      </w:docPartObj>
    </w:sdtPr>
    <w:sdtEndPr>
      <w:rPr>
        <w:rStyle w:val="PageNumber"/>
      </w:rPr>
    </w:sdtEndPr>
    <w:sdtContent>
      <w:p w14:paraId="7B9C2FEF" w14:textId="77777777" w:rsidR="008461D2" w:rsidRDefault="00432728" w:rsidP="008461D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1E7D172" w14:textId="77777777" w:rsidR="008461D2" w:rsidRDefault="00C9506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450C5C" w14:textId="77777777" w:rsidR="008461D2" w:rsidRDefault="00432728" w:rsidP="008461D2">
    <w:pPr>
      <w:pStyle w:val="Footer"/>
      <w:framePr w:wrap="none" w:vAnchor="text" w:hAnchor="margin" w:xAlign="center" w:y="1"/>
      <w:rPr>
        <w:rStyle w:val="PageNumber"/>
      </w:rPr>
    </w:pPr>
    <w:r>
      <w:rPr>
        <w:noProof/>
      </w:rPr>
      <mc:AlternateContent>
        <mc:Choice Requires="wps">
          <w:drawing>
            <wp:anchor distT="0" distB="0" distL="0" distR="0" simplePos="0" relativeHeight="251664384" behindDoc="0" locked="0" layoutInCell="1" allowOverlap="1" wp14:anchorId="760EBEFA" wp14:editId="2EC17FA6">
              <wp:simplePos x="3740150" y="10090150"/>
              <wp:positionH relativeFrom="page">
                <wp:align>center</wp:align>
              </wp:positionH>
              <wp:positionV relativeFrom="page">
                <wp:align>bottom</wp:align>
              </wp:positionV>
              <wp:extent cx="628015" cy="422910"/>
              <wp:effectExtent l="0" t="0" r="635" b="0"/>
              <wp:wrapNone/>
              <wp:docPr id="162994916" name="Text Box 6"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28015" cy="422910"/>
                      </a:xfrm>
                      <a:prstGeom prst="rect">
                        <a:avLst/>
                      </a:prstGeom>
                      <a:noFill/>
                      <a:ln>
                        <a:noFill/>
                      </a:ln>
                    </wps:spPr>
                    <wps:txbx>
                      <w:txbxContent>
                        <w:p w14:paraId="5CAF1C71" w14:textId="77777777" w:rsidR="0082617D" w:rsidRPr="0082617D" w:rsidRDefault="00432728" w:rsidP="0082617D">
                          <w:pPr>
                            <w:rPr>
                              <w:rFonts w:ascii="Calibri" w:eastAsia="Calibri" w:hAnsi="Calibri" w:cs="Calibri"/>
                              <w:noProof/>
                              <w:color w:val="FF0000"/>
                              <w:sz w:val="20"/>
                            </w:rPr>
                          </w:pPr>
                          <w:r w:rsidRPr="0082617D">
                            <w:rPr>
                              <w:rFonts w:ascii="Calibri" w:eastAsia="Calibri" w:hAnsi="Calibri" w:cs="Calibri"/>
                              <w:noProof/>
                              <w:color w:val="FF0000"/>
                              <w:sz w:val="2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60EBEFA" id="_x0000_t202" coordsize="21600,21600" o:spt="202" path="m,l,21600r21600,l21600,xe">
              <v:stroke joinstyle="miter"/>
              <v:path gradientshapeok="t" o:connecttype="rect"/>
            </v:shapetype>
            <v:shape id="Text Box 6" o:spid="_x0000_s1029" type="#_x0000_t202" alt="Confidential" style="position:absolute;left:0;text-align:left;margin-left:0;margin-top:0;width:49.45pt;height:33.3pt;z-index:25166438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" filled="f" stroked="f">
              <v:textbox style="mso-fit-shape-to-text:t" inset="0,0,0,15pt">
                <w:txbxContent>
                  <w:p w14:paraId="5CAF1C71" w14:textId="77777777" w:rsidR="0082617D" w:rsidRPr="0082617D" w:rsidRDefault="00432728" w:rsidP="0082617D">
                    <w:pPr>
                      <w:rPr>
                        <w:rFonts w:ascii="Calibri" w:eastAsia="Calibri" w:hAnsi="Calibri" w:cs="Calibri"/>
                        <w:noProof/>
                        <w:color w:val="FF0000"/>
                        <w:sz w:val="20"/>
                      </w:rPr>
                    </w:pPr>
                    <w:r w:rsidRPr="0082617D">
                      <w:rPr>
                        <w:rFonts w:ascii="Calibri" w:eastAsia="Calibri" w:hAnsi="Calibri" w:cs="Calibri"/>
                        <w:noProof/>
                        <w:color w:val="FF0000"/>
                        <w:sz w:val="20"/>
                      </w:rPr>
                      <w:t>Confidential</w:t>
                    </w:r>
                  </w:p>
                </w:txbxContent>
              </v:textbox>
              <w10:wrap anchorx="page" anchory="page"/>
            </v:shape>
          </w:pict>
        </mc:Fallback>
      </mc:AlternateContent>
    </w:r>
    <w:sdt>
      <w:sdtPr>
        <w:rPr>
          <w:rStyle w:val="PageNumber"/>
        </w:rPr>
        <w:id w:val="1770741219"/>
        <w:docPartObj>
          <w:docPartGallery w:val="Page Numbers (Bottom of Page)"/>
          <w:docPartUnique/>
        </w:docPartObj>
      </w:sdtPr>
      <w:sdtEndPr>
        <w:rPr>
          <w:rStyle w:val="PageNumber"/>
          <w:szCs w:val="21"/>
        </w:rPr>
      </w:sdtEndPr>
      <w:sdtContent>
        <w:r>
          <w:rPr>
            <w:rStyle w:val="PageNumber"/>
          </w:rPr>
          <w:fldChar w:fldCharType="begin"/>
        </w:r>
        <w:r>
          <w:rPr>
            <w:rStyle w:val="PageNumber"/>
          </w:rPr>
          <w:instrText xml:space="preserve"> PAGE </w:instrText>
        </w:r>
        <w:r>
          <w:rPr>
            <w:rStyle w:val="PageNumber"/>
          </w:rPr>
          <w:fldChar w:fldCharType="separate"/>
        </w:r>
        <w:r>
          <w:rPr>
            <w:rStyle w:val="PageNumber"/>
            <w:noProof/>
          </w:rPr>
          <w:t>8</w:t>
        </w:r>
        <w:r>
          <w:rPr>
            <w:rStyle w:val="PageNumber"/>
          </w:rPr>
          <w:fldChar w:fldCharType="end"/>
        </w:r>
      </w:sdtContent>
    </w:sdt>
  </w:p>
  <w:p w14:paraId="7BF7DF57" w14:textId="77777777" w:rsidR="008461D2" w:rsidRDefault="00C9506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BC2613" w14:textId="77777777" w:rsidR="0082617D" w:rsidRDefault="00432728">
    <w:pPr>
      <w:pStyle w:val="Footer"/>
    </w:pPr>
    <w:r>
      <w:rPr>
        <w:noProof/>
      </w:rPr>
      <mc:AlternateContent>
        <mc:Choice Requires="wps">
          <w:drawing>
            <wp:anchor distT="0" distB="0" distL="0" distR="0" simplePos="0" relativeHeight="251662336" behindDoc="0" locked="0" layoutInCell="1" allowOverlap="1" wp14:anchorId="0D8F2799" wp14:editId="47EEDCEB">
              <wp:simplePos x="635" y="635"/>
              <wp:positionH relativeFrom="page">
                <wp:align>center</wp:align>
              </wp:positionH>
              <wp:positionV relativeFrom="page">
                <wp:align>bottom</wp:align>
              </wp:positionV>
              <wp:extent cx="628015" cy="422910"/>
              <wp:effectExtent l="0" t="0" r="635" b="0"/>
              <wp:wrapNone/>
              <wp:docPr id="2026706539" name="Text Box 4"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28015" cy="422910"/>
                      </a:xfrm>
                      <a:prstGeom prst="rect">
                        <a:avLst/>
                      </a:prstGeom>
                      <a:noFill/>
                      <a:ln>
                        <a:noFill/>
                      </a:ln>
                    </wps:spPr>
                    <wps:txbx>
                      <w:txbxContent>
                        <w:p w14:paraId="3F2BE751" w14:textId="77777777" w:rsidR="0082617D" w:rsidRPr="0082617D" w:rsidRDefault="00432728" w:rsidP="0082617D">
                          <w:pPr>
                            <w:rPr>
                              <w:rFonts w:ascii="Calibri" w:eastAsia="Calibri" w:hAnsi="Calibri" w:cs="Calibri"/>
                              <w:noProof/>
                              <w:color w:val="FF0000"/>
                              <w:sz w:val="20"/>
                            </w:rPr>
                          </w:pPr>
                          <w:r w:rsidRPr="0082617D">
                            <w:rPr>
                              <w:rFonts w:ascii="Calibri" w:eastAsia="Calibri" w:hAnsi="Calibri" w:cs="Calibri"/>
                              <w:noProof/>
                              <w:color w:val="FF0000"/>
                              <w:sz w:val="2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D8F2799" id="_x0000_t202" coordsize="21600,21600" o:spt="202" path="m,l,21600r21600,l21600,xe">
              <v:stroke joinstyle="miter"/>
              <v:path gradientshapeok="t" o:connecttype="rect"/>
            </v:shapetype>
            <v:shape id="Text Box 4" o:spid="_x0000_s1031" type="#_x0000_t202" alt="Confidential" style="position:absolute;left:0;text-align:left;margin-left:0;margin-top:0;width:49.45pt;height:33.3pt;z-index:2516623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" filled="f" stroked="f">
              <v:textbox style="mso-fit-shape-to-text:t" inset="0,0,0,15pt">
                <w:txbxContent>
                  <w:p w14:paraId="3F2BE751" w14:textId="77777777" w:rsidR="0082617D" w:rsidRPr="0082617D" w:rsidRDefault="00432728" w:rsidP="0082617D">
                    <w:pPr>
                      <w:rPr>
                        <w:rFonts w:ascii="Calibri" w:eastAsia="Calibri" w:hAnsi="Calibri" w:cs="Calibri"/>
                        <w:noProof/>
                        <w:color w:val="FF0000"/>
                        <w:sz w:val="20"/>
                      </w:rPr>
                    </w:pPr>
                    <w:r w:rsidRPr="0082617D">
                      <w:rPr>
                        <w:rFonts w:ascii="Calibri" w:eastAsia="Calibri" w:hAnsi="Calibri" w:cs="Calibri"/>
                        <w:noProof/>
                        <w:color w:val="FF0000"/>
                        <w:sz w:val="20"/>
                      </w:rPr>
                      <w:t>Confidential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73359F" w14:textId="77777777" w:rsidR="00C9506C" w:rsidRDefault="00C9506C">
      <w:pPr>
        <w:spacing w:line="240" w:lineRule="auto"/>
      </w:pPr>
      <w:r>
        <w:separator/>
      </w:r>
    </w:p>
  </w:footnote>
  <w:footnote w:type="continuationSeparator" w:id="0">
    <w:p w14:paraId="7917B38E" w14:textId="77777777" w:rsidR="00C9506C" w:rsidRDefault="00C9506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3AF033" w14:textId="77777777" w:rsidR="0082617D" w:rsidRDefault="00432728">
    <w:pPr>
      <w:pStyle w:val="Header"/>
    </w:pPr>
    <w:r>
      <w:rPr>
        <w:noProof/>
      </w:rPr>
      <mc:AlternateContent>
        <mc:Choice Requires="wps">
          <w:drawing>
            <wp:anchor distT="0" distB="0" distL="0" distR="0" simplePos="0" relativeHeight="251660288" behindDoc="0" locked="0" layoutInCell="1" allowOverlap="1" wp14:anchorId="7B04F430" wp14:editId="0818E108">
              <wp:simplePos x="635" y="635"/>
              <wp:positionH relativeFrom="page">
                <wp:align>center</wp:align>
              </wp:positionH>
              <wp:positionV relativeFrom="page">
                <wp:align>top</wp:align>
              </wp:positionV>
              <wp:extent cx="628015" cy="422910"/>
              <wp:effectExtent l="0" t="0" r="635" b="15240"/>
              <wp:wrapNone/>
              <wp:docPr id="791944901" name="Text Box 2" descr="Confident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28015" cy="422910"/>
                      </a:xfrm>
                      <a:prstGeom prst="rect">
                        <a:avLst/>
                      </a:prstGeom>
                      <a:noFill/>
                      <a:ln>
                        <a:noFill/>
                      </a:ln>
                    </wps:spPr>
                    <wps:txbx>
                      <w:txbxContent>
                        <w:p w14:paraId="41402D73" w14:textId="77777777" w:rsidR="0082617D" w:rsidRPr="0082617D" w:rsidRDefault="00432728" w:rsidP="0082617D">
                          <w:pPr>
                            <w:rPr>
                              <w:rFonts w:ascii="Calibri" w:eastAsia="Calibri" w:hAnsi="Calibri" w:cs="Calibri"/>
                              <w:noProof/>
                              <w:color w:val="FF0000"/>
                              <w:sz w:val="20"/>
                            </w:rPr>
                          </w:pPr>
                          <w:r w:rsidRPr="0082617D">
                            <w:rPr>
                              <w:rFonts w:ascii="Calibri" w:eastAsia="Calibri" w:hAnsi="Calibri" w:cs="Calibri"/>
                              <w:noProof/>
                              <w:color w:val="FF0000"/>
                              <w:sz w:val="20"/>
                            </w:rPr>
                            <w:t>Confidential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B04F430" id="_x0000_t202" coordsize="21600,21600" o:spt="202" path="m,l,21600r21600,l21600,xe">
              <v:stroke joinstyle="miter"/>
              <v:path gradientshapeok="t" o:connecttype="rect"/>
            </v:shapetype>
            <v:shape id="Text Box 2" o:spid="_x0000_s1026" type="#_x0000_t202" alt="Confidential" style="position:absolute;left:0;text-align:left;margin-left:0;margin-top:0;width:49.45pt;height:33.3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" filled="f" stroked="f">
              <v:textbox style="mso-fit-shape-to-text:t" inset="0,15pt,0,0">
                <w:txbxContent>
                  <w:p w14:paraId="41402D73" w14:textId="77777777" w:rsidR="0082617D" w:rsidRPr="0082617D" w:rsidRDefault="00432728" w:rsidP="0082617D">
                    <w:pPr>
                      <w:rPr>
                        <w:rFonts w:ascii="Calibri" w:eastAsia="Calibri" w:hAnsi="Calibri" w:cs="Calibri"/>
                        <w:noProof/>
                        <w:color w:val="FF0000"/>
                        <w:sz w:val="20"/>
                      </w:rPr>
                    </w:pPr>
                    <w:r w:rsidRPr="0082617D">
                      <w:rPr>
                        <w:rFonts w:ascii="Calibri" w:eastAsia="Calibri" w:hAnsi="Calibri" w:cs="Calibri"/>
                        <w:noProof/>
                        <w:color w:val="FF0000"/>
                        <w:sz w:val="20"/>
                      </w:rPr>
                      <w:t>Confidential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F1CBCD" w14:textId="77777777" w:rsidR="0082617D" w:rsidRDefault="00432728">
    <w:pPr>
      <w:pStyle w:val="Header"/>
    </w:pPr>
    <w:r>
      <w:rPr>
        <w:noProof/>
      </w:rPr>
      <mc:AlternateContent>
        <mc:Choice Requires="wps">
          <w:drawing>
            <wp:anchor distT="0" distB="0" distL="0" distR="0" simplePos="0" relativeHeight="251661312" behindDoc="0" locked="0" layoutInCell="1" allowOverlap="1" wp14:anchorId="3D7DB2AB" wp14:editId="1A3C1DE5">
              <wp:simplePos x="723900" y="450850"/>
              <wp:positionH relativeFrom="page">
                <wp:align>center</wp:align>
              </wp:positionH>
              <wp:positionV relativeFrom="page">
                <wp:align>top</wp:align>
              </wp:positionV>
              <wp:extent cx="628015" cy="422910"/>
              <wp:effectExtent l="0" t="0" r="635" b="15240"/>
              <wp:wrapNone/>
              <wp:docPr id="854031894" name="Text Box 3" descr="Confident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28015" cy="422910"/>
                      </a:xfrm>
                      <a:prstGeom prst="rect">
                        <a:avLst/>
                      </a:prstGeom>
                      <a:noFill/>
                      <a:ln>
                        <a:noFill/>
                      </a:ln>
                    </wps:spPr>
                    <wps:txbx>
                      <w:txbxContent>
                        <w:p w14:paraId="1C424FC5" w14:textId="77777777" w:rsidR="0082617D" w:rsidRPr="0082617D" w:rsidRDefault="00C9506C" w:rsidP="0082617D">
                          <w:pPr>
                            <w:rPr>
                              <w:rFonts w:ascii="Calibri" w:eastAsia="Calibri" w:hAnsi="Calibri" w:cs="Calibri"/>
                              <w:noProof/>
                              <w:color w:val="FF0000"/>
                              <w:sz w:val="20"/>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D7DB2AB" id="_x0000_t202" coordsize="21600,21600" o:spt="202" path="m,l,21600r21600,l21600,xe">
              <v:stroke joinstyle="miter"/>
              <v:path gradientshapeok="t" o:connecttype="rect"/>
            </v:shapetype>
            <v:shape id="Text Box 3" o:spid="_x0000_s1027" type="#_x0000_t202" alt="Confidential" style="position:absolute;left:0;text-align:left;margin-left:0;margin-top:0;width:49.45pt;height:33.3pt;z-index:25166131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" filled="f" stroked="f">
              <v:textbox style="mso-fit-shape-to-text:t" inset="0,15pt,0,0">
                <w:txbxContent>
                  <w:p w14:paraId="1C424FC5" w14:textId="77777777" w:rsidR="0082617D" w:rsidRPr="0082617D" w:rsidRDefault="00C9506C" w:rsidP="0082617D">
                    <w:pPr>
                      <w:rPr>
                        <w:rFonts w:ascii="Calibri" w:eastAsia="Calibri" w:hAnsi="Calibri" w:cs="Calibri"/>
                        <w:noProof/>
                        <w:color w:val="FF0000"/>
                        <w:sz w:val="20"/>
                      </w:rPr>
                    </w:pP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D13A10" w14:textId="77777777" w:rsidR="0082617D" w:rsidRDefault="00432728">
    <w:pPr>
      <w:pStyle w:val="Header"/>
    </w:pPr>
    <w:r>
      <w:rPr>
        <w:noProof/>
      </w:rPr>
      <mc:AlternateContent>
        <mc:Choice Requires="wps">
          <w:drawing>
            <wp:anchor distT="0" distB="0" distL="0" distR="0" simplePos="0" relativeHeight="251659264" behindDoc="0" locked="0" layoutInCell="1" allowOverlap="1" wp14:anchorId="504ABC79" wp14:editId="5E2D5E7F">
              <wp:simplePos x="635" y="635"/>
              <wp:positionH relativeFrom="page">
                <wp:align>center</wp:align>
              </wp:positionH>
              <wp:positionV relativeFrom="page">
                <wp:align>top</wp:align>
              </wp:positionV>
              <wp:extent cx="628015" cy="422910"/>
              <wp:effectExtent l="0" t="0" r="635" b="15240"/>
              <wp:wrapNone/>
              <wp:docPr id="1766721990" name="Text Box 1" descr="Confident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28015" cy="422910"/>
                      </a:xfrm>
                      <a:prstGeom prst="rect">
                        <a:avLst/>
                      </a:prstGeom>
                      <a:noFill/>
                      <a:ln>
                        <a:noFill/>
                      </a:ln>
                    </wps:spPr>
                    <wps:txbx>
                      <w:txbxContent>
                        <w:p w14:paraId="52EAB437" w14:textId="77777777" w:rsidR="0082617D" w:rsidRPr="0082617D" w:rsidRDefault="00432728" w:rsidP="0082617D">
                          <w:pPr>
                            <w:rPr>
                              <w:rFonts w:ascii="Calibri" w:eastAsia="Calibri" w:hAnsi="Calibri" w:cs="Calibri"/>
                              <w:noProof/>
                              <w:color w:val="FF0000"/>
                              <w:sz w:val="20"/>
                            </w:rPr>
                          </w:pPr>
                          <w:r w:rsidRPr="0082617D">
                            <w:rPr>
                              <w:rFonts w:ascii="Calibri" w:eastAsia="Calibri" w:hAnsi="Calibri" w:cs="Calibri"/>
                              <w:noProof/>
                              <w:color w:val="FF0000"/>
                              <w:sz w:val="20"/>
                            </w:rPr>
                            <w:t>Confidential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04ABC79" id="_x0000_t202" coordsize="21600,21600" o:spt="202" path="m,l,21600r21600,l21600,xe">
              <v:stroke joinstyle="miter"/>
              <v:path gradientshapeok="t" o:connecttype="rect"/>
            </v:shapetype>
            <v:shape id="Text Box 1" o:spid="_x0000_s1030" type="#_x0000_t202" alt="Confidential" style="position:absolute;left:0;text-align:left;margin-left:0;margin-top:0;width:49.45pt;height:33.3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" filled="f" stroked="f">
              <v:textbox style="mso-fit-shape-to-text:t" inset="0,15pt,0,0">
                <w:txbxContent>
                  <w:p w14:paraId="52EAB437" w14:textId="77777777" w:rsidR="0082617D" w:rsidRPr="0082617D" w:rsidRDefault="00432728" w:rsidP="0082617D">
                    <w:pPr>
                      <w:rPr>
                        <w:rFonts w:ascii="Calibri" w:eastAsia="Calibri" w:hAnsi="Calibri" w:cs="Calibri"/>
                        <w:noProof/>
                        <w:color w:val="FF0000"/>
                        <w:sz w:val="20"/>
                      </w:rPr>
                    </w:pPr>
                    <w:r w:rsidRPr="0082617D">
                      <w:rPr>
                        <w:rFonts w:ascii="Calibri" w:eastAsia="Calibri" w:hAnsi="Calibri" w:cs="Calibri"/>
                        <w:noProof/>
                        <w:color w:val="FF0000"/>
                        <w:sz w:val="20"/>
                      </w:rPr>
                      <w:t>Confidential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D4713"/>
    <w:multiLevelType w:val="hybridMultilevel"/>
    <w:tmpl w:val="AB42A930"/>
    <w:lvl w:ilvl="0" w:tplc="5C0210E0">
      <w:start w:val="1"/>
      <w:numFmt w:val="decimal"/>
      <w:lvlText w:val="[S%1]"/>
      <w:lvlJc w:val="left"/>
      <w:pPr>
        <w:ind w:left="720" w:hanging="360"/>
      </w:pPr>
      <w:rPr>
        <w:rFonts w:hint="eastAsi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042D78"/>
    <w:multiLevelType w:val="multilevel"/>
    <w:tmpl w:val="3B8E0474"/>
    <w:lvl w:ilvl="0">
      <w:start w:val="1"/>
      <w:numFmt w:val="decimal"/>
      <w:lvlText w:val="%1.0"/>
      <w:lvlJc w:val="left"/>
      <w:pPr>
        <w:ind w:left="440" w:hanging="440"/>
      </w:pPr>
      <w:rPr>
        <w:rFonts w:hint="default"/>
      </w:rPr>
    </w:lvl>
    <w:lvl w:ilvl="1">
      <w:start w:val="1"/>
      <w:numFmt w:val="decimalZero"/>
      <w:lvlText w:val="%1.%2"/>
      <w:lvlJc w:val="left"/>
      <w:pPr>
        <w:ind w:left="1148" w:hanging="44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2" w15:restartNumberingAfterBreak="0">
    <w:nsid w:val="233F5089"/>
    <w:multiLevelType w:val="hybridMultilevel"/>
    <w:tmpl w:val="3788B2A8"/>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9013802"/>
    <w:multiLevelType w:val="hybridMultilevel"/>
    <w:tmpl w:val="E24AE778"/>
    <w:lvl w:ilvl="0" w:tplc="2034D932">
      <w:start w:val="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D5A10DC"/>
    <w:multiLevelType w:val="hybridMultilevel"/>
    <w:tmpl w:val="AD8C5952"/>
    <w:lvl w:ilvl="0" w:tplc="8B04C30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76E324FE"/>
    <w:multiLevelType w:val="hybridMultilevel"/>
    <w:tmpl w:val="358CABF2"/>
    <w:lvl w:ilvl="0" w:tplc="FFD8A568">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0"/>
  </w:num>
  <w:num w:numId="4">
    <w:abstractNumId w:val="3"/>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1F1D"/>
    <w:rsid w:val="000011FD"/>
    <w:rsid w:val="00001BB8"/>
    <w:rsid w:val="00003004"/>
    <w:rsid w:val="00007072"/>
    <w:rsid w:val="00013760"/>
    <w:rsid w:val="0002413B"/>
    <w:rsid w:val="00027C4E"/>
    <w:rsid w:val="00032389"/>
    <w:rsid w:val="000351E2"/>
    <w:rsid w:val="00035416"/>
    <w:rsid w:val="00041CB5"/>
    <w:rsid w:val="00041DB4"/>
    <w:rsid w:val="00042207"/>
    <w:rsid w:val="00043590"/>
    <w:rsid w:val="0004529D"/>
    <w:rsid w:val="00050439"/>
    <w:rsid w:val="00051640"/>
    <w:rsid w:val="000530B0"/>
    <w:rsid w:val="000534B3"/>
    <w:rsid w:val="00053D16"/>
    <w:rsid w:val="00054FAA"/>
    <w:rsid w:val="000567DD"/>
    <w:rsid w:val="00064271"/>
    <w:rsid w:val="00067ED4"/>
    <w:rsid w:val="000721D6"/>
    <w:rsid w:val="000753F8"/>
    <w:rsid w:val="0008368B"/>
    <w:rsid w:val="00094DD4"/>
    <w:rsid w:val="000A14BB"/>
    <w:rsid w:val="000A22D9"/>
    <w:rsid w:val="000A4260"/>
    <w:rsid w:val="000A673D"/>
    <w:rsid w:val="000B0378"/>
    <w:rsid w:val="000B1849"/>
    <w:rsid w:val="000C29DC"/>
    <w:rsid w:val="000C612A"/>
    <w:rsid w:val="000C6352"/>
    <w:rsid w:val="000C757C"/>
    <w:rsid w:val="000D0E68"/>
    <w:rsid w:val="000D2DC5"/>
    <w:rsid w:val="000D4511"/>
    <w:rsid w:val="000D4CD0"/>
    <w:rsid w:val="000D5635"/>
    <w:rsid w:val="000F0454"/>
    <w:rsid w:val="00102890"/>
    <w:rsid w:val="00102E0E"/>
    <w:rsid w:val="00103EE5"/>
    <w:rsid w:val="0010453C"/>
    <w:rsid w:val="0010505A"/>
    <w:rsid w:val="00111347"/>
    <w:rsid w:val="00115D08"/>
    <w:rsid w:val="00117A1F"/>
    <w:rsid w:val="00117A3D"/>
    <w:rsid w:val="00133B45"/>
    <w:rsid w:val="00133ED6"/>
    <w:rsid w:val="00135340"/>
    <w:rsid w:val="00135561"/>
    <w:rsid w:val="00140819"/>
    <w:rsid w:val="00145A08"/>
    <w:rsid w:val="00147F13"/>
    <w:rsid w:val="00150B64"/>
    <w:rsid w:val="001546A6"/>
    <w:rsid w:val="00154A6A"/>
    <w:rsid w:val="00171299"/>
    <w:rsid w:val="001762BD"/>
    <w:rsid w:val="0018061B"/>
    <w:rsid w:val="00181967"/>
    <w:rsid w:val="00187E09"/>
    <w:rsid w:val="00192AE9"/>
    <w:rsid w:val="00192CA2"/>
    <w:rsid w:val="00196A74"/>
    <w:rsid w:val="00197661"/>
    <w:rsid w:val="001A06B1"/>
    <w:rsid w:val="001A0BA8"/>
    <w:rsid w:val="001A26A5"/>
    <w:rsid w:val="001A5B45"/>
    <w:rsid w:val="001A704D"/>
    <w:rsid w:val="001B0B71"/>
    <w:rsid w:val="001B33B4"/>
    <w:rsid w:val="001B43A3"/>
    <w:rsid w:val="001B60F0"/>
    <w:rsid w:val="001C0611"/>
    <w:rsid w:val="001C0C8D"/>
    <w:rsid w:val="001C178F"/>
    <w:rsid w:val="001C3E73"/>
    <w:rsid w:val="001C4DF5"/>
    <w:rsid w:val="001C71A4"/>
    <w:rsid w:val="001D1CBB"/>
    <w:rsid w:val="001D210B"/>
    <w:rsid w:val="001D2DB6"/>
    <w:rsid w:val="001D6232"/>
    <w:rsid w:val="001E3EED"/>
    <w:rsid w:val="001E56AA"/>
    <w:rsid w:val="001E6F82"/>
    <w:rsid w:val="001F20F6"/>
    <w:rsid w:val="001F27DD"/>
    <w:rsid w:val="001F354E"/>
    <w:rsid w:val="002015E9"/>
    <w:rsid w:val="00204588"/>
    <w:rsid w:val="0020638E"/>
    <w:rsid w:val="0021376E"/>
    <w:rsid w:val="00217E95"/>
    <w:rsid w:val="002209F7"/>
    <w:rsid w:val="00222766"/>
    <w:rsid w:val="00224576"/>
    <w:rsid w:val="002266EC"/>
    <w:rsid w:val="00226DC5"/>
    <w:rsid w:val="002316D6"/>
    <w:rsid w:val="002326AB"/>
    <w:rsid w:val="00234068"/>
    <w:rsid w:val="00236A67"/>
    <w:rsid w:val="002370E0"/>
    <w:rsid w:val="002375DF"/>
    <w:rsid w:val="0024215B"/>
    <w:rsid w:val="00245900"/>
    <w:rsid w:val="0024717E"/>
    <w:rsid w:val="00250FC6"/>
    <w:rsid w:val="00255B10"/>
    <w:rsid w:val="00256348"/>
    <w:rsid w:val="00264006"/>
    <w:rsid w:val="00267A9C"/>
    <w:rsid w:val="002749A0"/>
    <w:rsid w:val="00275E7B"/>
    <w:rsid w:val="00282777"/>
    <w:rsid w:val="00284D4C"/>
    <w:rsid w:val="0028686E"/>
    <w:rsid w:val="00291B85"/>
    <w:rsid w:val="00294CD8"/>
    <w:rsid w:val="00294E95"/>
    <w:rsid w:val="002952B2"/>
    <w:rsid w:val="00295591"/>
    <w:rsid w:val="002A2689"/>
    <w:rsid w:val="002A423E"/>
    <w:rsid w:val="002A5F8A"/>
    <w:rsid w:val="002A62EE"/>
    <w:rsid w:val="002A6F6A"/>
    <w:rsid w:val="002A769E"/>
    <w:rsid w:val="002B4993"/>
    <w:rsid w:val="002B5195"/>
    <w:rsid w:val="002B777D"/>
    <w:rsid w:val="002D12EB"/>
    <w:rsid w:val="002D4C40"/>
    <w:rsid w:val="002D68A0"/>
    <w:rsid w:val="002E3E2B"/>
    <w:rsid w:val="002E423F"/>
    <w:rsid w:val="002F1B73"/>
    <w:rsid w:val="0031141E"/>
    <w:rsid w:val="003134AC"/>
    <w:rsid w:val="00314923"/>
    <w:rsid w:val="00321F5C"/>
    <w:rsid w:val="003224E8"/>
    <w:rsid w:val="00324BB2"/>
    <w:rsid w:val="00325509"/>
    <w:rsid w:val="003310FD"/>
    <w:rsid w:val="0033451D"/>
    <w:rsid w:val="00335CEF"/>
    <w:rsid w:val="0034188C"/>
    <w:rsid w:val="003432F4"/>
    <w:rsid w:val="003519F2"/>
    <w:rsid w:val="00351CE0"/>
    <w:rsid w:val="00352415"/>
    <w:rsid w:val="00353562"/>
    <w:rsid w:val="00356B42"/>
    <w:rsid w:val="00357DF6"/>
    <w:rsid w:val="00362745"/>
    <w:rsid w:val="0036279D"/>
    <w:rsid w:val="003635C8"/>
    <w:rsid w:val="00364EB6"/>
    <w:rsid w:val="003706DE"/>
    <w:rsid w:val="00371A01"/>
    <w:rsid w:val="0037562C"/>
    <w:rsid w:val="003764A7"/>
    <w:rsid w:val="00380135"/>
    <w:rsid w:val="00381D1D"/>
    <w:rsid w:val="00387B1B"/>
    <w:rsid w:val="00395AAF"/>
    <w:rsid w:val="003A0214"/>
    <w:rsid w:val="003A078D"/>
    <w:rsid w:val="003A2A4E"/>
    <w:rsid w:val="003A401B"/>
    <w:rsid w:val="003A5D18"/>
    <w:rsid w:val="003A6FBA"/>
    <w:rsid w:val="003B0472"/>
    <w:rsid w:val="003B162B"/>
    <w:rsid w:val="003B4CF1"/>
    <w:rsid w:val="003B5CDD"/>
    <w:rsid w:val="003B6A2C"/>
    <w:rsid w:val="003C3F3D"/>
    <w:rsid w:val="003C410F"/>
    <w:rsid w:val="003D1389"/>
    <w:rsid w:val="003E4D7C"/>
    <w:rsid w:val="003E5E0C"/>
    <w:rsid w:val="003E7621"/>
    <w:rsid w:val="003E76BC"/>
    <w:rsid w:val="003F4821"/>
    <w:rsid w:val="003F518A"/>
    <w:rsid w:val="003F53EA"/>
    <w:rsid w:val="003F5FFF"/>
    <w:rsid w:val="003F7456"/>
    <w:rsid w:val="00400CD3"/>
    <w:rsid w:val="00405781"/>
    <w:rsid w:val="00407035"/>
    <w:rsid w:val="004138B2"/>
    <w:rsid w:val="00414DBE"/>
    <w:rsid w:val="00416605"/>
    <w:rsid w:val="004179DF"/>
    <w:rsid w:val="00425E4F"/>
    <w:rsid w:val="00432728"/>
    <w:rsid w:val="004349BD"/>
    <w:rsid w:val="00447102"/>
    <w:rsid w:val="00450E48"/>
    <w:rsid w:val="00460263"/>
    <w:rsid w:val="004607A1"/>
    <w:rsid w:val="004617ED"/>
    <w:rsid w:val="00462358"/>
    <w:rsid w:val="004654C2"/>
    <w:rsid w:val="00465FE3"/>
    <w:rsid w:val="004662C4"/>
    <w:rsid w:val="00467588"/>
    <w:rsid w:val="00467CC0"/>
    <w:rsid w:val="00472BFC"/>
    <w:rsid w:val="00472CF5"/>
    <w:rsid w:val="004755C4"/>
    <w:rsid w:val="00480E76"/>
    <w:rsid w:val="004843ED"/>
    <w:rsid w:val="004846DD"/>
    <w:rsid w:val="00487770"/>
    <w:rsid w:val="00493282"/>
    <w:rsid w:val="00493742"/>
    <w:rsid w:val="004940DD"/>
    <w:rsid w:val="0049435E"/>
    <w:rsid w:val="00494425"/>
    <w:rsid w:val="00495412"/>
    <w:rsid w:val="00497901"/>
    <w:rsid w:val="00497F6D"/>
    <w:rsid w:val="004A0C1A"/>
    <w:rsid w:val="004A178F"/>
    <w:rsid w:val="004A4CC5"/>
    <w:rsid w:val="004B68E5"/>
    <w:rsid w:val="004C2219"/>
    <w:rsid w:val="004C5754"/>
    <w:rsid w:val="004C617E"/>
    <w:rsid w:val="004C748E"/>
    <w:rsid w:val="004D0D8B"/>
    <w:rsid w:val="004D3152"/>
    <w:rsid w:val="004D4E2B"/>
    <w:rsid w:val="004D7517"/>
    <w:rsid w:val="004E2955"/>
    <w:rsid w:val="004E37F5"/>
    <w:rsid w:val="004E48C2"/>
    <w:rsid w:val="004F1187"/>
    <w:rsid w:val="004F1EB7"/>
    <w:rsid w:val="004F3995"/>
    <w:rsid w:val="004F50BD"/>
    <w:rsid w:val="0050450D"/>
    <w:rsid w:val="00504784"/>
    <w:rsid w:val="00512CA1"/>
    <w:rsid w:val="005240E0"/>
    <w:rsid w:val="00524F15"/>
    <w:rsid w:val="00532372"/>
    <w:rsid w:val="0053266E"/>
    <w:rsid w:val="005332DF"/>
    <w:rsid w:val="00533F3A"/>
    <w:rsid w:val="005351A9"/>
    <w:rsid w:val="00535D84"/>
    <w:rsid w:val="00541E2E"/>
    <w:rsid w:val="0054445A"/>
    <w:rsid w:val="0056021C"/>
    <w:rsid w:val="00560769"/>
    <w:rsid w:val="0056183F"/>
    <w:rsid w:val="00567888"/>
    <w:rsid w:val="00567F90"/>
    <w:rsid w:val="00572582"/>
    <w:rsid w:val="00576D6B"/>
    <w:rsid w:val="00591698"/>
    <w:rsid w:val="005928BE"/>
    <w:rsid w:val="005A074D"/>
    <w:rsid w:val="005A0CD2"/>
    <w:rsid w:val="005A2882"/>
    <w:rsid w:val="005A3D6A"/>
    <w:rsid w:val="005A549B"/>
    <w:rsid w:val="005A5EB6"/>
    <w:rsid w:val="005A7FA8"/>
    <w:rsid w:val="005B1749"/>
    <w:rsid w:val="005B289C"/>
    <w:rsid w:val="005C01BC"/>
    <w:rsid w:val="005C0701"/>
    <w:rsid w:val="005D1F7F"/>
    <w:rsid w:val="005D23BA"/>
    <w:rsid w:val="005D494B"/>
    <w:rsid w:val="005D68A9"/>
    <w:rsid w:val="005E113A"/>
    <w:rsid w:val="005E28DF"/>
    <w:rsid w:val="005E33B6"/>
    <w:rsid w:val="005E6B68"/>
    <w:rsid w:val="005F293E"/>
    <w:rsid w:val="005F316B"/>
    <w:rsid w:val="005F6D09"/>
    <w:rsid w:val="00600ECC"/>
    <w:rsid w:val="00605579"/>
    <w:rsid w:val="006062AF"/>
    <w:rsid w:val="00615241"/>
    <w:rsid w:val="00620E73"/>
    <w:rsid w:val="0062455A"/>
    <w:rsid w:val="006264BB"/>
    <w:rsid w:val="0063038A"/>
    <w:rsid w:val="006338E8"/>
    <w:rsid w:val="00633F04"/>
    <w:rsid w:val="00634955"/>
    <w:rsid w:val="00634967"/>
    <w:rsid w:val="006356DA"/>
    <w:rsid w:val="00636623"/>
    <w:rsid w:val="00637371"/>
    <w:rsid w:val="0063778D"/>
    <w:rsid w:val="00644466"/>
    <w:rsid w:val="006446EC"/>
    <w:rsid w:val="006546CD"/>
    <w:rsid w:val="00655EA0"/>
    <w:rsid w:val="006635C0"/>
    <w:rsid w:val="0066745E"/>
    <w:rsid w:val="006751A4"/>
    <w:rsid w:val="0067740F"/>
    <w:rsid w:val="00693DDE"/>
    <w:rsid w:val="00693F7A"/>
    <w:rsid w:val="00696CE1"/>
    <w:rsid w:val="006A096C"/>
    <w:rsid w:val="006A2403"/>
    <w:rsid w:val="006A6C7F"/>
    <w:rsid w:val="006B1190"/>
    <w:rsid w:val="006B1DAC"/>
    <w:rsid w:val="006B236A"/>
    <w:rsid w:val="006B548B"/>
    <w:rsid w:val="006C0CA7"/>
    <w:rsid w:val="006C1448"/>
    <w:rsid w:val="006C388B"/>
    <w:rsid w:val="006E0E6B"/>
    <w:rsid w:val="006E2496"/>
    <w:rsid w:val="006E72E0"/>
    <w:rsid w:val="006F08FC"/>
    <w:rsid w:val="006F63FC"/>
    <w:rsid w:val="006F729B"/>
    <w:rsid w:val="006F7D4C"/>
    <w:rsid w:val="0070550D"/>
    <w:rsid w:val="00707BE2"/>
    <w:rsid w:val="00710DD2"/>
    <w:rsid w:val="00720006"/>
    <w:rsid w:val="007216B6"/>
    <w:rsid w:val="00723024"/>
    <w:rsid w:val="0072440D"/>
    <w:rsid w:val="00725419"/>
    <w:rsid w:val="00727F33"/>
    <w:rsid w:val="007412E0"/>
    <w:rsid w:val="00741B96"/>
    <w:rsid w:val="007437FE"/>
    <w:rsid w:val="00743B0B"/>
    <w:rsid w:val="00750BA8"/>
    <w:rsid w:val="00750BCF"/>
    <w:rsid w:val="00750C7D"/>
    <w:rsid w:val="007518FC"/>
    <w:rsid w:val="007552D9"/>
    <w:rsid w:val="007556A3"/>
    <w:rsid w:val="00761178"/>
    <w:rsid w:val="0076177C"/>
    <w:rsid w:val="00765C0F"/>
    <w:rsid w:val="00767358"/>
    <w:rsid w:val="00771190"/>
    <w:rsid w:val="0078060C"/>
    <w:rsid w:val="007856EC"/>
    <w:rsid w:val="00786331"/>
    <w:rsid w:val="00786F0C"/>
    <w:rsid w:val="00793963"/>
    <w:rsid w:val="0079396F"/>
    <w:rsid w:val="00793A68"/>
    <w:rsid w:val="007943BB"/>
    <w:rsid w:val="00794F25"/>
    <w:rsid w:val="00795230"/>
    <w:rsid w:val="007A050A"/>
    <w:rsid w:val="007A3C50"/>
    <w:rsid w:val="007A4A0C"/>
    <w:rsid w:val="007A5FF8"/>
    <w:rsid w:val="007A7A13"/>
    <w:rsid w:val="007B07FA"/>
    <w:rsid w:val="007C0DF6"/>
    <w:rsid w:val="007C49D3"/>
    <w:rsid w:val="007C5E2F"/>
    <w:rsid w:val="007C7D15"/>
    <w:rsid w:val="007E37BD"/>
    <w:rsid w:val="007E3D28"/>
    <w:rsid w:val="007E3F62"/>
    <w:rsid w:val="007E466E"/>
    <w:rsid w:val="007E48AB"/>
    <w:rsid w:val="007E697B"/>
    <w:rsid w:val="007F12EE"/>
    <w:rsid w:val="007F1C9E"/>
    <w:rsid w:val="007F1F69"/>
    <w:rsid w:val="007F43A7"/>
    <w:rsid w:val="007F5BF4"/>
    <w:rsid w:val="007F7CBC"/>
    <w:rsid w:val="00807765"/>
    <w:rsid w:val="00810017"/>
    <w:rsid w:val="00815668"/>
    <w:rsid w:val="00821814"/>
    <w:rsid w:val="0083294F"/>
    <w:rsid w:val="008361E8"/>
    <w:rsid w:val="00837D7B"/>
    <w:rsid w:val="00841980"/>
    <w:rsid w:val="00842C91"/>
    <w:rsid w:val="008449FF"/>
    <w:rsid w:val="00845F0D"/>
    <w:rsid w:val="00850506"/>
    <w:rsid w:val="008514C2"/>
    <w:rsid w:val="00855547"/>
    <w:rsid w:val="008604A0"/>
    <w:rsid w:val="008615CE"/>
    <w:rsid w:val="008629CD"/>
    <w:rsid w:val="00864D2B"/>
    <w:rsid w:val="00864E0D"/>
    <w:rsid w:val="00872413"/>
    <w:rsid w:val="00873603"/>
    <w:rsid w:val="008757FE"/>
    <w:rsid w:val="00876FB3"/>
    <w:rsid w:val="008803F3"/>
    <w:rsid w:val="00881BA0"/>
    <w:rsid w:val="008835AC"/>
    <w:rsid w:val="00883E93"/>
    <w:rsid w:val="008869BF"/>
    <w:rsid w:val="00894DB7"/>
    <w:rsid w:val="00895C5C"/>
    <w:rsid w:val="00895E03"/>
    <w:rsid w:val="008A003C"/>
    <w:rsid w:val="008A0844"/>
    <w:rsid w:val="008A3BB6"/>
    <w:rsid w:val="008A5DCA"/>
    <w:rsid w:val="008B113B"/>
    <w:rsid w:val="008B6EB0"/>
    <w:rsid w:val="008C0BBC"/>
    <w:rsid w:val="008C74AC"/>
    <w:rsid w:val="008D2513"/>
    <w:rsid w:val="008D7AA1"/>
    <w:rsid w:val="008E05F0"/>
    <w:rsid w:val="008E2F24"/>
    <w:rsid w:val="008E32E9"/>
    <w:rsid w:val="008F0EB6"/>
    <w:rsid w:val="008F4252"/>
    <w:rsid w:val="008F461D"/>
    <w:rsid w:val="008F6370"/>
    <w:rsid w:val="00901BB0"/>
    <w:rsid w:val="0090249C"/>
    <w:rsid w:val="00906C2A"/>
    <w:rsid w:val="009102C7"/>
    <w:rsid w:val="009150C2"/>
    <w:rsid w:val="00922AB8"/>
    <w:rsid w:val="00923865"/>
    <w:rsid w:val="00926682"/>
    <w:rsid w:val="00927FA3"/>
    <w:rsid w:val="00934F6B"/>
    <w:rsid w:val="00935BEE"/>
    <w:rsid w:val="0094001A"/>
    <w:rsid w:val="00940ABA"/>
    <w:rsid w:val="00942354"/>
    <w:rsid w:val="00943DE6"/>
    <w:rsid w:val="00944442"/>
    <w:rsid w:val="0094445F"/>
    <w:rsid w:val="009459EE"/>
    <w:rsid w:val="009530ED"/>
    <w:rsid w:val="00953532"/>
    <w:rsid w:val="009571B7"/>
    <w:rsid w:val="00957F7F"/>
    <w:rsid w:val="009615C9"/>
    <w:rsid w:val="009615F0"/>
    <w:rsid w:val="009616C2"/>
    <w:rsid w:val="009641D1"/>
    <w:rsid w:val="00966023"/>
    <w:rsid w:val="00966C4A"/>
    <w:rsid w:val="009717D9"/>
    <w:rsid w:val="00971B06"/>
    <w:rsid w:val="00974890"/>
    <w:rsid w:val="00981678"/>
    <w:rsid w:val="009843E7"/>
    <w:rsid w:val="009860F6"/>
    <w:rsid w:val="00986637"/>
    <w:rsid w:val="009877E8"/>
    <w:rsid w:val="009A18E3"/>
    <w:rsid w:val="009A2C1F"/>
    <w:rsid w:val="009A2E52"/>
    <w:rsid w:val="009A69F7"/>
    <w:rsid w:val="009A7372"/>
    <w:rsid w:val="009A788C"/>
    <w:rsid w:val="009B76ED"/>
    <w:rsid w:val="009C4010"/>
    <w:rsid w:val="009C5CAC"/>
    <w:rsid w:val="009D0902"/>
    <w:rsid w:val="009D3B5D"/>
    <w:rsid w:val="009D3F56"/>
    <w:rsid w:val="009D5781"/>
    <w:rsid w:val="009D5CB0"/>
    <w:rsid w:val="009D7E08"/>
    <w:rsid w:val="009E1072"/>
    <w:rsid w:val="009E2E11"/>
    <w:rsid w:val="009E3335"/>
    <w:rsid w:val="009E496C"/>
    <w:rsid w:val="009E5B2D"/>
    <w:rsid w:val="009E7DA5"/>
    <w:rsid w:val="009F15C9"/>
    <w:rsid w:val="009F17E9"/>
    <w:rsid w:val="009F22AB"/>
    <w:rsid w:val="009F3DDB"/>
    <w:rsid w:val="009F43A7"/>
    <w:rsid w:val="009F4C87"/>
    <w:rsid w:val="00A01298"/>
    <w:rsid w:val="00A10984"/>
    <w:rsid w:val="00A12939"/>
    <w:rsid w:val="00A13550"/>
    <w:rsid w:val="00A156C7"/>
    <w:rsid w:val="00A16266"/>
    <w:rsid w:val="00A17831"/>
    <w:rsid w:val="00A21F1D"/>
    <w:rsid w:val="00A24366"/>
    <w:rsid w:val="00A253BB"/>
    <w:rsid w:val="00A25A26"/>
    <w:rsid w:val="00A260E8"/>
    <w:rsid w:val="00A30475"/>
    <w:rsid w:val="00A33255"/>
    <w:rsid w:val="00A338EA"/>
    <w:rsid w:val="00A37979"/>
    <w:rsid w:val="00A37E89"/>
    <w:rsid w:val="00A40157"/>
    <w:rsid w:val="00A41704"/>
    <w:rsid w:val="00A43FBE"/>
    <w:rsid w:val="00A45EAE"/>
    <w:rsid w:val="00A51BE0"/>
    <w:rsid w:val="00A5380F"/>
    <w:rsid w:val="00A620AE"/>
    <w:rsid w:val="00A6251C"/>
    <w:rsid w:val="00A66802"/>
    <w:rsid w:val="00A704D7"/>
    <w:rsid w:val="00A707E0"/>
    <w:rsid w:val="00A72922"/>
    <w:rsid w:val="00A77A2D"/>
    <w:rsid w:val="00A808E4"/>
    <w:rsid w:val="00A86B5A"/>
    <w:rsid w:val="00A86D11"/>
    <w:rsid w:val="00A910EE"/>
    <w:rsid w:val="00AA077B"/>
    <w:rsid w:val="00AA3E50"/>
    <w:rsid w:val="00AA7323"/>
    <w:rsid w:val="00AB1A4B"/>
    <w:rsid w:val="00AB2771"/>
    <w:rsid w:val="00AB3269"/>
    <w:rsid w:val="00AB57B2"/>
    <w:rsid w:val="00AC7C7A"/>
    <w:rsid w:val="00AD64F1"/>
    <w:rsid w:val="00AE00CD"/>
    <w:rsid w:val="00AE19D2"/>
    <w:rsid w:val="00AE1AAC"/>
    <w:rsid w:val="00AE34DF"/>
    <w:rsid w:val="00AE36FB"/>
    <w:rsid w:val="00AE4D66"/>
    <w:rsid w:val="00AE6EC0"/>
    <w:rsid w:val="00AE7BE7"/>
    <w:rsid w:val="00AF383B"/>
    <w:rsid w:val="00AF582D"/>
    <w:rsid w:val="00B00F79"/>
    <w:rsid w:val="00B052D2"/>
    <w:rsid w:val="00B05D4E"/>
    <w:rsid w:val="00B1637E"/>
    <w:rsid w:val="00B16474"/>
    <w:rsid w:val="00B20293"/>
    <w:rsid w:val="00B203D9"/>
    <w:rsid w:val="00B25147"/>
    <w:rsid w:val="00B2623E"/>
    <w:rsid w:val="00B27C48"/>
    <w:rsid w:val="00B304E4"/>
    <w:rsid w:val="00B32C01"/>
    <w:rsid w:val="00B33E75"/>
    <w:rsid w:val="00B431BC"/>
    <w:rsid w:val="00B4401C"/>
    <w:rsid w:val="00B461BD"/>
    <w:rsid w:val="00B54824"/>
    <w:rsid w:val="00B56661"/>
    <w:rsid w:val="00B601F5"/>
    <w:rsid w:val="00B62260"/>
    <w:rsid w:val="00B653CE"/>
    <w:rsid w:val="00B909FB"/>
    <w:rsid w:val="00B91B62"/>
    <w:rsid w:val="00B947FA"/>
    <w:rsid w:val="00B94FB1"/>
    <w:rsid w:val="00B9772D"/>
    <w:rsid w:val="00BA082B"/>
    <w:rsid w:val="00BA3279"/>
    <w:rsid w:val="00BA6210"/>
    <w:rsid w:val="00BC2241"/>
    <w:rsid w:val="00BC3E2A"/>
    <w:rsid w:val="00BC3E85"/>
    <w:rsid w:val="00BD1938"/>
    <w:rsid w:val="00BD3DA6"/>
    <w:rsid w:val="00BD7AA5"/>
    <w:rsid w:val="00BE664C"/>
    <w:rsid w:val="00BF764D"/>
    <w:rsid w:val="00C057DC"/>
    <w:rsid w:val="00C073A2"/>
    <w:rsid w:val="00C119D1"/>
    <w:rsid w:val="00C11F72"/>
    <w:rsid w:val="00C12C17"/>
    <w:rsid w:val="00C13E89"/>
    <w:rsid w:val="00C22164"/>
    <w:rsid w:val="00C2347C"/>
    <w:rsid w:val="00C24206"/>
    <w:rsid w:val="00C24E93"/>
    <w:rsid w:val="00C253F2"/>
    <w:rsid w:val="00C27E3A"/>
    <w:rsid w:val="00C309A1"/>
    <w:rsid w:val="00C30FF6"/>
    <w:rsid w:val="00C31BCD"/>
    <w:rsid w:val="00C31DF9"/>
    <w:rsid w:val="00C33ED8"/>
    <w:rsid w:val="00C3792A"/>
    <w:rsid w:val="00C40279"/>
    <w:rsid w:val="00C418BA"/>
    <w:rsid w:val="00C52298"/>
    <w:rsid w:val="00C53D6F"/>
    <w:rsid w:val="00C607E9"/>
    <w:rsid w:val="00C60D06"/>
    <w:rsid w:val="00C62CBC"/>
    <w:rsid w:val="00C640B5"/>
    <w:rsid w:val="00C67286"/>
    <w:rsid w:val="00C83D3C"/>
    <w:rsid w:val="00C90F0F"/>
    <w:rsid w:val="00C9506C"/>
    <w:rsid w:val="00C96900"/>
    <w:rsid w:val="00CA1BE7"/>
    <w:rsid w:val="00CA52FF"/>
    <w:rsid w:val="00CA7678"/>
    <w:rsid w:val="00CB2512"/>
    <w:rsid w:val="00CB2636"/>
    <w:rsid w:val="00CB3C0E"/>
    <w:rsid w:val="00CC197F"/>
    <w:rsid w:val="00CC1C56"/>
    <w:rsid w:val="00CC7480"/>
    <w:rsid w:val="00CE579C"/>
    <w:rsid w:val="00CF1018"/>
    <w:rsid w:val="00CF1BE9"/>
    <w:rsid w:val="00CF65DE"/>
    <w:rsid w:val="00CF79C6"/>
    <w:rsid w:val="00D00CDE"/>
    <w:rsid w:val="00D06797"/>
    <w:rsid w:val="00D07FB8"/>
    <w:rsid w:val="00D1610E"/>
    <w:rsid w:val="00D167C1"/>
    <w:rsid w:val="00D1685D"/>
    <w:rsid w:val="00D176F3"/>
    <w:rsid w:val="00D23218"/>
    <w:rsid w:val="00D27D51"/>
    <w:rsid w:val="00D32356"/>
    <w:rsid w:val="00D3297B"/>
    <w:rsid w:val="00D3316A"/>
    <w:rsid w:val="00D37A1F"/>
    <w:rsid w:val="00D44ED1"/>
    <w:rsid w:val="00D47953"/>
    <w:rsid w:val="00D500CD"/>
    <w:rsid w:val="00D50101"/>
    <w:rsid w:val="00D50887"/>
    <w:rsid w:val="00D53C04"/>
    <w:rsid w:val="00D53E27"/>
    <w:rsid w:val="00D55C35"/>
    <w:rsid w:val="00D6123B"/>
    <w:rsid w:val="00D61665"/>
    <w:rsid w:val="00D6286F"/>
    <w:rsid w:val="00D62E86"/>
    <w:rsid w:val="00D65EB1"/>
    <w:rsid w:val="00D671E2"/>
    <w:rsid w:val="00D74EB6"/>
    <w:rsid w:val="00D755D1"/>
    <w:rsid w:val="00D82F77"/>
    <w:rsid w:val="00D83971"/>
    <w:rsid w:val="00D9374D"/>
    <w:rsid w:val="00D9568A"/>
    <w:rsid w:val="00D965AA"/>
    <w:rsid w:val="00D972BC"/>
    <w:rsid w:val="00DA0221"/>
    <w:rsid w:val="00DA60D6"/>
    <w:rsid w:val="00DB41D3"/>
    <w:rsid w:val="00DC01CE"/>
    <w:rsid w:val="00DD1CDB"/>
    <w:rsid w:val="00DD4265"/>
    <w:rsid w:val="00DD6E39"/>
    <w:rsid w:val="00DD7F79"/>
    <w:rsid w:val="00DE6226"/>
    <w:rsid w:val="00DE650F"/>
    <w:rsid w:val="00DF0FF5"/>
    <w:rsid w:val="00DF4559"/>
    <w:rsid w:val="00E0017A"/>
    <w:rsid w:val="00E02AD9"/>
    <w:rsid w:val="00E047F4"/>
    <w:rsid w:val="00E04970"/>
    <w:rsid w:val="00E07547"/>
    <w:rsid w:val="00E10C76"/>
    <w:rsid w:val="00E13832"/>
    <w:rsid w:val="00E200B8"/>
    <w:rsid w:val="00E22519"/>
    <w:rsid w:val="00E24042"/>
    <w:rsid w:val="00E35966"/>
    <w:rsid w:val="00E4049D"/>
    <w:rsid w:val="00E40F66"/>
    <w:rsid w:val="00E44032"/>
    <w:rsid w:val="00E458A0"/>
    <w:rsid w:val="00E53B8B"/>
    <w:rsid w:val="00E6312B"/>
    <w:rsid w:val="00E63DCB"/>
    <w:rsid w:val="00E6436A"/>
    <w:rsid w:val="00E65D6B"/>
    <w:rsid w:val="00E66D60"/>
    <w:rsid w:val="00E66EF5"/>
    <w:rsid w:val="00E70CBF"/>
    <w:rsid w:val="00E736C0"/>
    <w:rsid w:val="00E73C71"/>
    <w:rsid w:val="00E74A3E"/>
    <w:rsid w:val="00E80A97"/>
    <w:rsid w:val="00E910FB"/>
    <w:rsid w:val="00E91AE4"/>
    <w:rsid w:val="00E91DF4"/>
    <w:rsid w:val="00E92A42"/>
    <w:rsid w:val="00E95BA8"/>
    <w:rsid w:val="00EA137A"/>
    <w:rsid w:val="00EB3976"/>
    <w:rsid w:val="00EC0395"/>
    <w:rsid w:val="00EC0EEC"/>
    <w:rsid w:val="00EC6178"/>
    <w:rsid w:val="00EC7E1F"/>
    <w:rsid w:val="00ED18F1"/>
    <w:rsid w:val="00ED3AEB"/>
    <w:rsid w:val="00ED4623"/>
    <w:rsid w:val="00ED7E38"/>
    <w:rsid w:val="00EE2378"/>
    <w:rsid w:val="00EE55B5"/>
    <w:rsid w:val="00EE6BBF"/>
    <w:rsid w:val="00EE723F"/>
    <w:rsid w:val="00EF53E9"/>
    <w:rsid w:val="00EF78D5"/>
    <w:rsid w:val="00F017F6"/>
    <w:rsid w:val="00F21AEE"/>
    <w:rsid w:val="00F25B53"/>
    <w:rsid w:val="00F276C8"/>
    <w:rsid w:val="00F31C0F"/>
    <w:rsid w:val="00F36777"/>
    <w:rsid w:val="00F37A60"/>
    <w:rsid w:val="00F45D60"/>
    <w:rsid w:val="00F477BB"/>
    <w:rsid w:val="00F5076D"/>
    <w:rsid w:val="00F52475"/>
    <w:rsid w:val="00F52703"/>
    <w:rsid w:val="00F54798"/>
    <w:rsid w:val="00F563D0"/>
    <w:rsid w:val="00F6075E"/>
    <w:rsid w:val="00F657BE"/>
    <w:rsid w:val="00F67661"/>
    <w:rsid w:val="00F708B1"/>
    <w:rsid w:val="00F71F16"/>
    <w:rsid w:val="00F77D75"/>
    <w:rsid w:val="00F82248"/>
    <w:rsid w:val="00F843EC"/>
    <w:rsid w:val="00F87B37"/>
    <w:rsid w:val="00F926EF"/>
    <w:rsid w:val="00F93E68"/>
    <w:rsid w:val="00F943EE"/>
    <w:rsid w:val="00F94534"/>
    <w:rsid w:val="00F94B6C"/>
    <w:rsid w:val="00FA1B98"/>
    <w:rsid w:val="00FA1C8C"/>
    <w:rsid w:val="00FA4E8B"/>
    <w:rsid w:val="00FA6A22"/>
    <w:rsid w:val="00FA72F0"/>
    <w:rsid w:val="00FA73C0"/>
    <w:rsid w:val="00FB4F51"/>
    <w:rsid w:val="00FC26EE"/>
    <w:rsid w:val="00FC606B"/>
    <w:rsid w:val="00FC7B72"/>
    <w:rsid w:val="00FD025A"/>
    <w:rsid w:val="00FD02EE"/>
    <w:rsid w:val="00FE0A12"/>
    <w:rsid w:val="00FE2821"/>
    <w:rsid w:val="00FF080F"/>
    <w:rsid w:val="00FF2848"/>
    <w:rsid w:val="00FF3E86"/>
    <w:rsid w:val="00FF40AD"/>
    <w:rsid w:val="00FF6F48"/>
    <w:rsid w:val="00FF7683"/>
    <w:rsid w:val="00FF7DEA"/>
    <w:rsid w:val="034DD669"/>
    <w:rsid w:val="03BDEB4C"/>
    <w:rsid w:val="041BE163"/>
    <w:rsid w:val="04E04A2A"/>
    <w:rsid w:val="052C355B"/>
    <w:rsid w:val="06826C43"/>
    <w:rsid w:val="07E268B4"/>
    <w:rsid w:val="085768A1"/>
    <w:rsid w:val="0858B3E0"/>
    <w:rsid w:val="08EED66C"/>
    <w:rsid w:val="08F3E08F"/>
    <w:rsid w:val="09B87F5F"/>
    <w:rsid w:val="0B7D0612"/>
    <w:rsid w:val="0C6EB6C4"/>
    <w:rsid w:val="0CB04870"/>
    <w:rsid w:val="0D965B6C"/>
    <w:rsid w:val="0DF2E6CF"/>
    <w:rsid w:val="0E3D429F"/>
    <w:rsid w:val="0E40EC66"/>
    <w:rsid w:val="0EF0DD10"/>
    <w:rsid w:val="10CCEBA0"/>
    <w:rsid w:val="110C6F1B"/>
    <w:rsid w:val="1181B661"/>
    <w:rsid w:val="1308A756"/>
    <w:rsid w:val="13D47FB8"/>
    <w:rsid w:val="1469F7B1"/>
    <w:rsid w:val="182FD525"/>
    <w:rsid w:val="1855B6AB"/>
    <w:rsid w:val="18CF829C"/>
    <w:rsid w:val="18DDE25F"/>
    <w:rsid w:val="191B1F3E"/>
    <w:rsid w:val="19A9E212"/>
    <w:rsid w:val="19F7A241"/>
    <w:rsid w:val="1AE64D54"/>
    <w:rsid w:val="1B33EB67"/>
    <w:rsid w:val="1B407590"/>
    <w:rsid w:val="1CDA4894"/>
    <w:rsid w:val="1E3330AF"/>
    <w:rsid w:val="1F9EF827"/>
    <w:rsid w:val="1FCBA94F"/>
    <w:rsid w:val="2110CD6A"/>
    <w:rsid w:val="21FFE60D"/>
    <w:rsid w:val="221DA9D5"/>
    <w:rsid w:val="272405E5"/>
    <w:rsid w:val="28CEA9C0"/>
    <w:rsid w:val="297A6BE3"/>
    <w:rsid w:val="2AF4288D"/>
    <w:rsid w:val="2BC6C642"/>
    <w:rsid w:val="2BF6B0F7"/>
    <w:rsid w:val="2DBE12CE"/>
    <w:rsid w:val="2E2465E1"/>
    <w:rsid w:val="2FD4C6C3"/>
    <w:rsid w:val="30198383"/>
    <w:rsid w:val="314D13A7"/>
    <w:rsid w:val="3186BFD9"/>
    <w:rsid w:val="31BDD136"/>
    <w:rsid w:val="3307257F"/>
    <w:rsid w:val="3339EAC5"/>
    <w:rsid w:val="339B6BCA"/>
    <w:rsid w:val="346F81D1"/>
    <w:rsid w:val="3475691C"/>
    <w:rsid w:val="34C544CC"/>
    <w:rsid w:val="3540197A"/>
    <w:rsid w:val="35E0B7A0"/>
    <w:rsid w:val="3718FDEE"/>
    <w:rsid w:val="37B47018"/>
    <w:rsid w:val="37D0C2E1"/>
    <w:rsid w:val="3EA12C28"/>
    <w:rsid w:val="3EC5DC26"/>
    <w:rsid w:val="3ED8ED57"/>
    <w:rsid w:val="3F45B1F5"/>
    <w:rsid w:val="3F6BD92B"/>
    <w:rsid w:val="40D49A6E"/>
    <w:rsid w:val="415C7CCA"/>
    <w:rsid w:val="4321579D"/>
    <w:rsid w:val="43AFCA78"/>
    <w:rsid w:val="43CD9779"/>
    <w:rsid w:val="446C85A7"/>
    <w:rsid w:val="456613A3"/>
    <w:rsid w:val="46027AB7"/>
    <w:rsid w:val="47350882"/>
    <w:rsid w:val="487568B8"/>
    <w:rsid w:val="4879D79B"/>
    <w:rsid w:val="4B4C4053"/>
    <w:rsid w:val="4B977BA3"/>
    <w:rsid w:val="4BC52832"/>
    <w:rsid w:val="4C027EFA"/>
    <w:rsid w:val="4CC2DA99"/>
    <w:rsid w:val="4CDC5B0D"/>
    <w:rsid w:val="4CEB25E4"/>
    <w:rsid w:val="4D6157C0"/>
    <w:rsid w:val="4F91BC9D"/>
    <w:rsid w:val="500E9D87"/>
    <w:rsid w:val="5050EB4A"/>
    <w:rsid w:val="52ADA9DD"/>
    <w:rsid w:val="52D4425E"/>
    <w:rsid w:val="54000FF2"/>
    <w:rsid w:val="54D787C2"/>
    <w:rsid w:val="551E852D"/>
    <w:rsid w:val="557A2EDE"/>
    <w:rsid w:val="55BBF465"/>
    <w:rsid w:val="55DACC32"/>
    <w:rsid w:val="562288E7"/>
    <w:rsid w:val="5627965A"/>
    <w:rsid w:val="587690AA"/>
    <w:rsid w:val="5989C6C3"/>
    <w:rsid w:val="5A879F7B"/>
    <w:rsid w:val="5AB961B5"/>
    <w:rsid w:val="5AFFC22D"/>
    <w:rsid w:val="5EBFF889"/>
    <w:rsid w:val="5F4CD748"/>
    <w:rsid w:val="6013AAB1"/>
    <w:rsid w:val="60300CFD"/>
    <w:rsid w:val="607C5D1F"/>
    <w:rsid w:val="6137D4DE"/>
    <w:rsid w:val="616446AD"/>
    <w:rsid w:val="61F21426"/>
    <w:rsid w:val="620E234F"/>
    <w:rsid w:val="623AB465"/>
    <w:rsid w:val="623F4685"/>
    <w:rsid w:val="627E5328"/>
    <w:rsid w:val="62A97A68"/>
    <w:rsid w:val="647C07F4"/>
    <w:rsid w:val="64C3E1B7"/>
    <w:rsid w:val="651583B2"/>
    <w:rsid w:val="67187D91"/>
    <w:rsid w:val="6870D27F"/>
    <w:rsid w:val="68F1DC84"/>
    <w:rsid w:val="6902C0CC"/>
    <w:rsid w:val="6BCABA58"/>
    <w:rsid w:val="6C4D1121"/>
    <w:rsid w:val="6E6655B7"/>
    <w:rsid w:val="711350C3"/>
    <w:rsid w:val="71662649"/>
    <w:rsid w:val="7252C665"/>
    <w:rsid w:val="72CAF5EC"/>
    <w:rsid w:val="72E2C2A8"/>
    <w:rsid w:val="734E1072"/>
    <w:rsid w:val="75E1D8A3"/>
    <w:rsid w:val="768ECDDD"/>
    <w:rsid w:val="77F5D269"/>
    <w:rsid w:val="7877BEFF"/>
    <w:rsid w:val="79392147"/>
    <w:rsid w:val="7AE2E893"/>
    <w:rsid w:val="7B1FE12C"/>
    <w:rsid w:val="7B2974D2"/>
    <w:rsid w:val="7C4382D9"/>
    <w:rsid w:val="7D4D5653"/>
    <w:rsid w:val="7D60A73A"/>
    <w:rsid w:val="7E36A407"/>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915E03"/>
  <w15:chartTrackingRefBased/>
  <w15:docId w15:val="{445358BC-8ADF-4AFF-9A16-3FC92E783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43E7"/>
    <w:pPr>
      <w:spacing w:after="0" w:line="360" w:lineRule="auto"/>
      <w:jc w:val="both"/>
    </w:pPr>
    <w:rPr>
      <w:rFonts w:ascii="Arial" w:eastAsia="Times New Roman" w:hAnsi="Arial" w:cs="Times New Roman"/>
      <w:sz w:val="21"/>
      <w:szCs w:val="20"/>
      <w:lang w:val="en-US"/>
    </w:rPr>
  </w:style>
  <w:style w:type="paragraph" w:styleId="Heading1">
    <w:name w:val="heading 1"/>
    <w:basedOn w:val="Normal"/>
    <w:next w:val="Normal"/>
    <w:link w:val="Heading1Char"/>
    <w:qFormat/>
    <w:rsid w:val="009843E7"/>
    <w:pPr>
      <w:keepNext/>
      <w:spacing w:before="180" w:after="60"/>
      <w:ind w:left="238" w:hanging="238"/>
      <w:outlineLvl w:val="0"/>
    </w:pPr>
    <w:rPr>
      <w:rFonts w:cs="Arial"/>
      <w:b/>
      <w:bCs/>
      <w:kern w:val="32"/>
      <w:szCs w:val="32"/>
    </w:rPr>
  </w:style>
  <w:style w:type="paragraph" w:styleId="Heading2">
    <w:name w:val="heading 2"/>
    <w:basedOn w:val="Normal"/>
    <w:next w:val="Normal"/>
    <w:link w:val="Heading2Char"/>
    <w:qFormat/>
    <w:rsid w:val="009843E7"/>
    <w:pPr>
      <w:keepNext/>
      <w:spacing w:before="60" w:after="60"/>
      <w:outlineLvl w:val="1"/>
    </w:pPr>
    <w:rPr>
      <w:rFonts w:cs="Arial"/>
      <w:b/>
      <w:bCs/>
      <w:iCs/>
      <w:sz w:val="24"/>
      <w:szCs w:val="28"/>
    </w:rPr>
  </w:style>
  <w:style w:type="paragraph" w:styleId="Heading3">
    <w:name w:val="heading 3"/>
    <w:basedOn w:val="Normal"/>
    <w:next w:val="Normal"/>
    <w:link w:val="Heading3Char"/>
    <w:qFormat/>
    <w:rsid w:val="009843E7"/>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843E7"/>
    <w:rPr>
      <w:rFonts w:ascii="Arial" w:eastAsia="Times New Roman" w:hAnsi="Arial" w:cs="Arial"/>
      <w:b/>
      <w:bCs/>
      <w:kern w:val="32"/>
      <w:sz w:val="21"/>
      <w:szCs w:val="32"/>
      <w:lang w:val="en-US"/>
    </w:rPr>
  </w:style>
  <w:style w:type="character" w:customStyle="1" w:styleId="Heading2Char">
    <w:name w:val="Heading 2 Char"/>
    <w:basedOn w:val="DefaultParagraphFont"/>
    <w:link w:val="Heading2"/>
    <w:rsid w:val="009843E7"/>
    <w:rPr>
      <w:rFonts w:ascii="Arial" w:eastAsia="Times New Roman" w:hAnsi="Arial" w:cs="Arial"/>
      <w:b/>
      <w:bCs/>
      <w:iCs/>
      <w:sz w:val="24"/>
      <w:szCs w:val="28"/>
      <w:lang w:val="en-US"/>
    </w:rPr>
  </w:style>
  <w:style w:type="character" w:customStyle="1" w:styleId="Heading3Char">
    <w:name w:val="Heading 3 Char"/>
    <w:basedOn w:val="DefaultParagraphFont"/>
    <w:link w:val="Heading3"/>
    <w:rsid w:val="009843E7"/>
    <w:rPr>
      <w:rFonts w:ascii="Myriad Pro Light" w:eastAsia="Times New Roman" w:hAnsi="Myriad Pro Light" w:cs="Arial"/>
      <w:b/>
      <w:bCs/>
      <w:sz w:val="20"/>
      <w:szCs w:val="26"/>
      <w:lang w:val="en-US"/>
    </w:rPr>
  </w:style>
  <w:style w:type="paragraph" w:styleId="BalloonText">
    <w:name w:val="Balloon Text"/>
    <w:basedOn w:val="Normal"/>
    <w:link w:val="BalloonTextChar"/>
    <w:semiHidden/>
    <w:unhideWhenUsed/>
    <w:rsid w:val="009843E7"/>
    <w:rPr>
      <w:rFonts w:ascii="Lucida Grande" w:hAnsi="Lucida Grande" w:cs="Lucida Grande"/>
      <w:sz w:val="18"/>
      <w:szCs w:val="18"/>
    </w:rPr>
  </w:style>
  <w:style w:type="character" w:customStyle="1" w:styleId="BalloonTextChar">
    <w:name w:val="Balloon Text Char"/>
    <w:basedOn w:val="DefaultParagraphFont"/>
    <w:link w:val="BalloonText"/>
    <w:semiHidden/>
    <w:rsid w:val="009843E7"/>
    <w:rPr>
      <w:rFonts w:ascii="Lucida Grande" w:eastAsia="Times New Roman" w:hAnsi="Lucida Grande" w:cs="Lucida Grande"/>
      <w:sz w:val="18"/>
      <w:szCs w:val="18"/>
      <w:lang w:val="en-US"/>
    </w:rPr>
  </w:style>
  <w:style w:type="paragraph" w:styleId="ListParagraph">
    <w:name w:val="List Paragraph"/>
    <w:basedOn w:val="Normal"/>
    <w:uiPriority w:val="34"/>
    <w:qFormat/>
    <w:rsid w:val="009843E7"/>
    <w:pPr>
      <w:ind w:left="720"/>
      <w:contextualSpacing/>
    </w:pPr>
  </w:style>
  <w:style w:type="character" w:styleId="CommentReference">
    <w:name w:val="annotation reference"/>
    <w:basedOn w:val="DefaultParagraphFont"/>
    <w:uiPriority w:val="99"/>
    <w:semiHidden/>
    <w:unhideWhenUsed/>
    <w:rsid w:val="009843E7"/>
    <w:rPr>
      <w:sz w:val="18"/>
      <w:szCs w:val="18"/>
    </w:rPr>
  </w:style>
  <w:style w:type="paragraph" w:styleId="CommentText">
    <w:name w:val="annotation text"/>
    <w:basedOn w:val="Normal"/>
    <w:link w:val="CommentTextChar"/>
    <w:uiPriority w:val="99"/>
    <w:unhideWhenUsed/>
    <w:rsid w:val="009843E7"/>
    <w:rPr>
      <w:szCs w:val="24"/>
    </w:rPr>
  </w:style>
  <w:style w:type="character" w:customStyle="1" w:styleId="CommentTextChar">
    <w:name w:val="Comment Text Char"/>
    <w:basedOn w:val="DefaultParagraphFont"/>
    <w:link w:val="CommentText"/>
    <w:uiPriority w:val="99"/>
    <w:rsid w:val="009843E7"/>
    <w:rPr>
      <w:rFonts w:ascii="Arial" w:eastAsia="Times New Roman" w:hAnsi="Arial" w:cs="Times New Roman"/>
      <w:sz w:val="21"/>
      <w:szCs w:val="24"/>
      <w:lang w:val="en-US"/>
    </w:rPr>
  </w:style>
  <w:style w:type="paragraph" w:styleId="CommentSubject">
    <w:name w:val="annotation subject"/>
    <w:basedOn w:val="CommentText"/>
    <w:next w:val="CommentText"/>
    <w:link w:val="CommentSubjectChar"/>
    <w:uiPriority w:val="99"/>
    <w:semiHidden/>
    <w:unhideWhenUsed/>
    <w:rsid w:val="009843E7"/>
    <w:rPr>
      <w:b/>
      <w:bCs/>
      <w:sz w:val="20"/>
      <w:szCs w:val="20"/>
    </w:rPr>
  </w:style>
  <w:style w:type="character" w:customStyle="1" w:styleId="CommentSubjectChar">
    <w:name w:val="Comment Subject Char"/>
    <w:basedOn w:val="CommentTextChar"/>
    <w:link w:val="CommentSubject"/>
    <w:uiPriority w:val="99"/>
    <w:semiHidden/>
    <w:rsid w:val="009843E7"/>
    <w:rPr>
      <w:rFonts w:ascii="Arial" w:eastAsia="Times New Roman" w:hAnsi="Arial" w:cs="Times New Roman"/>
      <w:b/>
      <w:bCs/>
      <w:sz w:val="20"/>
      <w:szCs w:val="20"/>
      <w:lang w:val="en-US"/>
    </w:rPr>
  </w:style>
  <w:style w:type="character" w:styleId="PlaceholderText">
    <w:name w:val="Placeholder Text"/>
    <w:basedOn w:val="DefaultParagraphFont"/>
    <w:uiPriority w:val="99"/>
    <w:semiHidden/>
    <w:rsid w:val="009843E7"/>
    <w:rPr>
      <w:color w:val="808080"/>
    </w:rPr>
  </w:style>
  <w:style w:type="character" w:styleId="Hyperlink">
    <w:name w:val="Hyperlink"/>
    <w:basedOn w:val="DefaultParagraphFont"/>
    <w:uiPriority w:val="99"/>
    <w:unhideWhenUsed/>
    <w:rsid w:val="009843E7"/>
    <w:rPr>
      <w:color w:val="0000FF"/>
      <w:u w:val="single"/>
    </w:rPr>
  </w:style>
  <w:style w:type="table" w:styleId="TableGrid">
    <w:name w:val="Table Grid"/>
    <w:basedOn w:val="TableNormal"/>
    <w:uiPriority w:val="39"/>
    <w:qFormat/>
    <w:rsid w:val="009843E7"/>
    <w:pPr>
      <w:spacing w:after="0" w:line="240" w:lineRule="auto"/>
    </w:pPr>
    <w:rPr>
      <w:rFonts w:eastAsiaTheme="minorEastAsia"/>
      <w:sz w:val="24"/>
      <w:szCs w:val="24"/>
      <w:lang w:val="it-IT"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9843E7"/>
    <w:pPr>
      <w:spacing w:before="120" w:after="160"/>
      <w:jc w:val="center"/>
    </w:pPr>
    <w:rPr>
      <w:iCs/>
      <w:sz w:val="18"/>
      <w:szCs w:val="18"/>
    </w:rPr>
  </w:style>
  <w:style w:type="character" w:customStyle="1" w:styleId="UnresolvedMention1">
    <w:name w:val="Unresolved Mention1"/>
    <w:basedOn w:val="DefaultParagraphFont"/>
    <w:uiPriority w:val="99"/>
    <w:semiHidden/>
    <w:unhideWhenUsed/>
    <w:rsid w:val="009843E7"/>
    <w:rPr>
      <w:color w:val="605E5C"/>
      <w:shd w:val="clear" w:color="auto" w:fill="E1DFDD"/>
    </w:rPr>
  </w:style>
  <w:style w:type="paragraph" w:styleId="Revision">
    <w:name w:val="Revision"/>
    <w:hidden/>
    <w:uiPriority w:val="99"/>
    <w:semiHidden/>
    <w:rsid w:val="009843E7"/>
    <w:pPr>
      <w:spacing w:after="0" w:line="240" w:lineRule="auto"/>
    </w:pPr>
    <w:rPr>
      <w:rFonts w:ascii="Arial" w:eastAsia="Times New Roman" w:hAnsi="Arial" w:cs="Times New Roman"/>
      <w:sz w:val="21"/>
      <w:szCs w:val="20"/>
      <w:lang w:val="en-US"/>
    </w:rPr>
  </w:style>
  <w:style w:type="paragraph" w:styleId="Header">
    <w:name w:val="header"/>
    <w:basedOn w:val="Normal"/>
    <w:link w:val="HeaderChar"/>
    <w:uiPriority w:val="99"/>
    <w:unhideWhenUsed/>
    <w:rsid w:val="009843E7"/>
    <w:pPr>
      <w:tabs>
        <w:tab w:val="center" w:pos="4513"/>
        <w:tab w:val="right" w:pos="9026"/>
      </w:tabs>
      <w:spacing w:line="240" w:lineRule="auto"/>
    </w:pPr>
  </w:style>
  <w:style w:type="character" w:customStyle="1" w:styleId="HeaderChar">
    <w:name w:val="Header Char"/>
    <w:basedOn w:val="DefaultParagraphFont"/>
    <w:link w:val="Header"/>
    <w:uiPriority w:val="99"/>
    <w:rsid w:val="009843E7"/>
    <w:rPr>
      <w:rFonts w:ascii="Arial" w:eastAsia="Times New Roman" w:hAnsi="Arial" w:cs="Times New Roman"/>
      <w:sz w:val="21"/>
      <w:szCs w:val="20"/>
      <w:lang w:val="en-US"/>
    </w:rPr>
  </w:style>
  <w:style w:type="paragraph" w:styleId="Footer">
    <w:name w:val="footer"/>
    <w:basedOn w:val="Normal"/>
    <w:link w:val="FooterChar"/>
    <w:unhideWhenUsed/>
    <w:rsid w:val="009843E7"/>
    <w:pPr>
      <w:tabs>
        <w:tab w:val="center" w:pos="4513"/>
        <w:tab w:val="right" w:pos="9026"/>
      </w:tabs>
      <w:spacing w:line="240" w:lineRule="auto"/>
    </w:pPr>
  </w:style>
  <w:style w:type="character" w:customStyle="1" w:styleId="FooterChar">
    <w:name w:val="Footer Char"/>
    <w:basedOn w:val="DefaultParagraphFont"/>
    <w:link w:val="Footer"/>
    <w:rsid w:val="009843E7"/>
    <w:rPr>
      <w:rFonts w:ascii="Arial" w:eastAsia="Times New Roman" w:hAnsi="Arial" w:cs="Times New Roman"/>
      <w:sz w:val="21"/>
      <w:szCs w:val="20"/>
      <w:lang w:val="en-US"/>
    </w:rPr>
  </w:style>
  <w:style w:type="character" w:styleId="PageNumber">
    <w:name w:val="page number"/>
    <w:basedOn w:val="DefaultParagraphFont"/>
    <w:semiHidden/>
    <w:unhideWhenUsed/>
    <w:rsid w:val="009843E7"/>
  </w:style>
  <w:style w:type="paragraph" w:styleId="Bibliography">
    <w:name w:val="Bibliography"/>
    <w:basedOn w:val="Normal"/>
    <w:next w:val="Normal"/>
    <w:uiPriority w:val="37"/>
    <w:unhideWhenUsed/>
    <w:rsid w:val="009843E7"/>
    <w:pPr>
      <w:spacing w:line="480" w:lineRule="auto"/>
      <w:ind w:left="720" w:hanging="720"/>
    </w:pPr>
  </w:style>
  <w:style w:type="table" w:customStyle="1" w:styleId="TableGrid1">
    <w:name w:val="Table Grid1"/>
    <w:basedOn w:val="TableNormal"/>
    <w:next w:val="TableGrid"/>
    <w:uiPriority w:val="39"/>
    <w:qFormat/>
    <w:rsid w:val="009843E7"/>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DPI52figure">
    <w:name w:val="MDPI_5.2_figure"/>
    <w:qFormat/>
    <w:rsid w:val="009843E7"/>
    <w:pPr>
      <w:adjustRightInd w:val="0"/>
      <w:snapToGrid w:val="0"/>
      <w:spacing w:before="240" w:after="120" w:line="240" w:lineRule="auto"/>
      <w:jc w:val="center"/>
    </w:pPr>
    <w:rPr>
      <w:rFonts w:ascii="Palatino Linotype" w:eastAsia="Times New Roman" w:hAnsi="Palatino Linotype" w:cs="Times New Roman"/>
      <w:snapToGrid w:val="0"/>
      <w:color w:val="000000"/>
      <w:sz w:val="20"/>
      <w:szCs w:val="20"/>
      <w:lang w:val="en-US" w:eastAsia="de-DE" w:bidi="en-US"/>
    </w:rPr>
  </w:style>
  <w:style w:type="character" w:styleId="UnresolvedMention">
    <w:name w:val="Unresolved Mention"/>
    <w:basedOn w:val="DefaultParagraphFont"/>
    <w:uiPriority w:val="99"/>
    <w:semiHidden/>
    <w:unhideWhenUsed/>
    <w:rsid w:val="009843E7"/>
    <w:rPr>
      <w:color w:val="605E5C"/>
      <w:shd w:val="clear" w:color="auto" w:fill="E1DFDD"/>
    </w:rPr>
  </w:style>
  <w:style w:type="character" w:styleId="FollowedHyperlink">
    <w:name w:val="FollowedHyperlink"/>
    <w:basedOn w:val="DefaultParagraphFont"/>
    <w:semiHidden/>
    <w:unhideWhenUsed/>
    <w:rsid w:val="009843E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6363456">
      <w:bodyDiv w:val="1"/>
      <w:marLeft w:val="0"/>
      <w:marRight w:val="0"/>
      <w:marTop w:val="0"/>
      <w:marBottom w:val="0"/>
      <w:divBdr>
        <w:top w:val="none" w:sz="0" w:space="0" w:color="auto"/>
        <w:left w:val="none" w:sz="0" w:space="0" w:color="auto"/>
        <w:bottom w:val="none" w:sz="0" w:space="0" w:color="auto"/>
        <w:right w:val="none" w:sz="0" w:space="0" w:color="auto"/>
      </w:divBdr>
      <w:divsChild>
        <w:div w:id="1547838203">
          <w:marLeft w:val="0"/>
          <w:marRight w:val="0"/>
          <w:marTop w:val="0"/>
          <w:marBottom w:val="0"/>
          <w:divBdr>
            <w:top w:val="none" w:sz="0" w:space="0" w:color="auto"/>
            <w:left w:val="none" w:sz="0" w:space="0" w:color="auto"/>
            <w:bottom w:val="none" w:sz="0" w:space="0" w:color="auto"/>
            <w:right w:val="none" w:sz="0" w:space="0" w:color="auto"/>
          </w:divBdr>
          <w:divsChild>
            <w:div w:id="886645615">
              <w:marLeft w:val="0"/>
              <w:marRight w:val="0"/>
              <w:marTop w:val="0"/>
              <w:marBottom w:val="0"/>
              <w:divBdr>
                <w:top w:val="none" w:sz="0" w:space="0" w:color="auto"/>
                <w:left w:val="none" w:sz="0" w:space="0" w:color="auto"/>
                <w:bottom w:val="none" w:sz="0" w:space="0" w:color="auto"/>
                <w:right w:val="none" w:sz="0" w:space="0" w:color="auto"/>
              </w:divBdr>
              <w:divsChild>
                <w:div w:id="1892034788">
                  <w:marLeft w:val="0"/>
                  <w:marRight w:val="0"/>
                  <w:marTop w:val="150"/>
                  <w:marBottom w:val="150"/>
                  <w:divBdr>
                    <w:top w:val="none" w:sz="0" w:space="0" w:color="auto"/>
                    <w:left w:val="none" w:sz="0" w:space="0" w:color="auto"/>
                    <w:bottom w:val="none" w:sz="0" w:space="0" w:color="auto"/>
                    <w:right w:val="none" w:sz="0" w:space="0" w:color="auto"/>
                  </w:divBdr>
                  <w:divsChild>
                    <w:div w:id="2012100051">
                      <w:marLeft w:val="0"/>
                      <w:marRight w:val="0"/>
                      <w:marTop w:val="0"/>
                      <w:marBottom w:val="0"/>
                      <w:divBdr>
                        <w:top w:val="none" w:sz="0" w:space="0" w:color="auto"/>
                        <w:left w:val="none" w:sz="0" w:space="0" w:color="auto"/>
                        <w:bottom w:val="none" w:sz="0" w:space="0" w:color="auto"/>
                        <w:right w:val="none" w:sz="0" w:space="0" w:color="auto"/>
                      </w:divBdr>
                      <w:divsChild>
                        <w:div w:id="1731003952">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hdphoto" Target="media/hdphoto3.wdp"/><Relationship Id="rId18" Type="http://schemas.openxmlformats.org/officeDocument/2006/relationships/image" Target="media/image6.emf"/><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9.emf"/><Relationship Id="rId7" Type="http://schemas.openxmlformats.org/officeDocument/2006/relationships/hyperlink" Target="mailto:kpapchen@ed.ac.uk" TargetMode="External"/><Relationship Id="rId12" Type="http://schemas.openxmlformats.org/officeDocument/2006/relationships/image" Target="media/image3.png"/><Relationship Id="rId17" Type="http://schemas.microsoft.com/office/2007/relationships/hdphoto" Target="media/hdphoto5.wdp"/><Relationship Id="rId25" Type="http://schemas.openxmlformats.org/officeDocument/2006/relationships/header" Target="header2.xm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8.emf"/><Relationship Id="rId29"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hdphoto" Target="media/hdphoto2.wdp"/><Relationship Id="rId24" Type="http://schemas.openxmlformats.org/officeDocument/2006/relationships/header" Target="header1.xml"/><Relationship Id="rId5" Type="http://schemas.openxmlformats.org/officeDocument/2006/relationships/footnotes" Target="footnotes.xml"/><Relationship Id="rId15" Type="http://schemas.microsoft.com/office/2007/relationships/hdphoto" Target="media/hdphoto4.wdp"/><Relationship Id="rId23" Type="http://schemas.openxmlformats.org/officeDocument/2006/relationships/image" Target="media/image11.emf"/><Relationship Id="rId28" Type="http://schemas.openxmlformats.org/officeDocument/2006/relationships/header" Target="header3.xml"/><Relationship Id="rId10" Type="http://schemas.openxmlformats.org/officeDocument/2006/relationships/image" Target="media/image2.png"/><Relationship Id="rId19" Type="http://schemas.openxmlformats.org/officeDocument/2006/relationships/image" Target="media/image7.emf"/><Relationship Id="rId31" Type="http://schemas.openxmlformats.org/officeDocument/2006/relationships/theme" Target="theme/theme1.xml"/><Relationship Id="rId4" Type="http://schemas.openxmlformats.org/officeDocument/2006/relationships/webSettings" Target="webSettings.xml"/><Relationship Id="rId9" Type="http://schemas.microsoft.com/office/2007/relationships/hdphoto" Target="media/hdphoto1.wdp"/><Relationship Id="rId14" Type="http://schemas.openxmlformats.org/officeDocument/2006/relationships/image" Target="media/image4.png"/><Relationship Id="rId22" Type="http://schemas.openxmlformats.org/officeDocument/2006/relationships/image" Target="media/image10.emf"/><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1440</TotalTime>
  <Pages>10</Pages>
  <Words>3101</Words>
  <Characters>17677</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University of Edinburgh</Company>
  <LinksUpToDate>false</LinksUpToDate>
  <CharactersWithSpaces>20737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Kseniya Papchenko</dc:creator>
  <cp:keywords/>
  <dc:description/>
  <cp:lastModifiedBy>Kseniya Papchenko</cp:lastModifiedBy>
  <cp:revision>833</cp:revision>
  <dcterms:created xsi:type="dcterms:W3CDTF">2025-05-08T14:55:00Z</dcterms:created>
  <dcterms:modified xsi:type="dcterms:W3CDTF">2026-02-21T13:06:00Z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id="10wfGakp"/&gt;&lt;style id="http://www.zotero.org/styles/apa" locale="en-US" hasBibliography="1" bibliographyStyleHasBeenSet="1"/&gt;&lt;prefs&gt;&lt;pref name="fieldType" value="Field"/&gt;&lt;/prefs&gt;&lt;/data&gt;</vt:lpwstr>
  </property>
</Properties>
</file>