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2410"/>
        <w:gridCol w:w="1547"/>
      </w:tblGrid>
      <w:tr w:rsidR="00753AEC" w:rsidRPr="00E919E4" w14:paraId="6BE244F5" w14:textId="77777777" w:rsidTr="00753AEC">
        <w:tc>
          <w:tcPr>
            <w:tcW w:w="3681" w:type="dxa"/>
          </w:tcPr>
          <w:p w14:paraId="326AD509" w14:textId="77777777" w:rsidR="00753AEC" w:rsidRPr="00E919E4" w:rsidRDefault="00753AEC" w:rsidP="00753AE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477B8426" w14:textId="77777777" w:rsidR="00753AEC" w:rsidRPr="00E919E4" w:rsidRDefault="00753AEC" w:rsidP="00753AEC">
            <w:pPr>
              <w:jc w:val="center"/>
              <w:rPr>
                <w:b/>
                <w:bCs/>
                <w:lang w:val="en-US"/>
              </w:rPr>
            </w:pPr>
            <w:r w:rsidRPr="00E919E4">
              <w:rPr>
                <w:b/>
                <w:bCs/>
                <w:lang w:val="en-US"/>
              </w:rPr>
              <w:t>Sodium blocker (n=192)</w:t>
            </w:r>
          </w:p>
        </w:tc>
        <w:tc>
          <w:tcPr>
            <w:tcW w:w="2410" w:type="dxa"/>
          </w:tcPr>
          <w:p w14:paraId="68898363" w14:textId="56654E14" w:rsidR="00753AEC" w:rsidRPr="00E919E4" w:rsidRDefault="00D10A87" w:rsidP="00753A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SV</w:t>
            </w:r>
            <w:r w:rsidR="00753AEC" w:rsidRPr="00E919E4">
              <w:rPr>
                <w:b/>
                <w:bCs/>
                <w:lang w:val="en-US"/>
              </w:rPr>
              <w:t>2A</w:t>
            </w:r>
            <w:r>
              <w:rPr>
                <w:b/>
                <w:bCs/>
                <w:lang w:val="en-US"/>
              </w:rPr>
              <w:t xml:space="preserve"> </w:t>
            </w:r>
            <w:r w:rsidRPr="002832B3">
              <w:rPr>
                <w:color w:val="000000" w:themeColor="text1"/>
                <w:lang w:val="en-US"/>
              </w:rPr>
              <w:t>ligand</w:t>
            </w:r>
            <w:r w:rsidR="00753AEC" w:rsidRPr="00E919E4">
              <w:rPr>
                <w:b/>
                <w:bCs/>
                <w:lang w:val="en-US"/>
              </w:rPr>
              <w:t xml:space="preserve"> (n=135)</w:t>
            </w:r>
          </w:p>
        </w:tc>
        <w:tc>
          <w:tcPr>
            <w:tcW w:w="1547" w:type="dxa"/>
          </w:tcPr>
          <w:p w14:paraId="7E826825" w14:textId="77777777" w:rsidR="00753AEC" w:rsidRPr="00E919E4" w:rsidRDefault="00753AEC" w:rsidP="00753AEC">
            <w:pPr>
              <w:jc w:val="center"/>
              <w:rPr>
                <w:b/>
                <w:bCs/>
                <w:lang w:val="en-US"/>
              </w:rPr>
            </w:pPr>
            <w:r w:rsidRPr="00E919E4">
              <w:rPr>
                <w:b/>
                <w:bCs/>
                <w:lang w:val="en-US"/>
              </w:rPr>
              <w:t>Other (n=175)</w:t>
            </w:r>
          </w:p>
        </w:tc>
      </w:tr>
      <w:tr w:rsidR="00753AEC" w14:paraId="4E187EAB" w14:textId="77777777" w:rsidTr="00753AEC">
        <w:tc>
          <w:tcPr>
            <w:tcW w:w="3681" w:type="dxa"/>
          </w:tcPr>
          <w:p w14:paraId="627C4C09" w14:textId="77777777" w:rsidR="00753AEC" w:rsidRDefault="00753AEC" w:rsidP="00753AEC">
            <w:pPr>
              <w:rPr>
                <w:lang w:val="en-US"/>
              </w:rPr>
            </w:pPr>
            <w:r>
              <w:rPr>
                <w:lang w:val="en-US"/>
              </w:rPr>
              <w:t>Female sex: n (%)</w:t>
            </w:r>
          </w:p>
        </w:tc>
        <w:tc>
          <w:tcPr>
            <w:tcW w:w="1984" w:type="dxa"/>
          </w:tcPr>
          <w:p w14:paraId="557DD7CD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 (53%)</w:t>
            </w:r>
          </w:p>
        </w:tc>
        <w:tc>
          <w:tcPr>
            <w:tcW w:w="2410" w:type="dxa"/>
          </w:tcPr>
          <w:p w14:paraId="57CCA7D7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 (55%)</w:t>
            </w:r>
          </w:p>
        </w:tc>
        <w:tc>
          <w:tcPr>
            <w:tcW w:w="1547" w:type="dxa"/>
          </w:tcPr>
          <w:p w14:paraId="614FD12C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 (68%)</w:t>
            </w:r>
          </w:p>
        </w:tc>
      </w:tr>
      <w:tr w:rsidR="00753AEC" w14:paraId="47BDC595" w14:textId="77777777" w:rsidTr="00753AEC">
        <w:tc>
          <w:tcPr>
            <w:tcW w:w="3681" w:type="dxa"/>
          </w:tcPr>
          <w:p w14:paraId="1CC03F5D" w14:textId="77777777" w:rsidR="00753AEC" w:rsidRPr="00D10A87" w:rsidRDefault="00753AEC" w:rsidP="00753AEC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Current age: median (IQR)</w:t>
            </w:r>
            <w:r w:rsidR="00D10A87">
              <w:rPr>
                <w:lang w:val="en-US"/>
              </w:rPr>
              <w:t xml:space="preserve"> </w:t>
            </w:r>
            <w:r w:rsidR="00D10A87" w:rsidRPr="002832B3">
              <w:rPr>
                <w:color w:val="000000" w:themeColor="text1"/>
                <w:lang w:val="en-US"/>
              </w:rPr>
              <w:t>years</w:t>
            </w:r>
          </w:p>
        </w:tc>
        <w:tc>
          <w:tcPr>
            <w:tcW w:w="1984" w:type="dxa"/>
          </w:tcPr>
          <w:p w14:paraId="164B9314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(21-50)</w:t>
            </w:r>
          </w:p>
        </w:tc>
        <w:tc>
          <w:tcPr>
            <w:tcW w:w="2410" w:type="dxa"/>
          </w:tcPr>
          <w:p w14:paraId="6C5613E5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(19-56)</w:t>
            </w:r>
          </w:p>
        </w:tc>
        <w:tc>
          <w:tcPr>
            <w:tcW w:w="1547" w:type="dxa"/>
          </w:tcPr>
          <w:p w14:paraId="3D4629C8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(17-46)</w:t>
            </w:r>
          </w:p>
        </w:tc>
      </w:tr>
      <w:tr w:rsidR="00753AEC" w14:paraId="3D2B3BFD" w14:textId="77777777" w:rsidTr="00753AEC">
        <w:tc>
          <w:tcPr>
            <w:tcW w:w="3681" w:type="dxa"/>
          </w:tcPr>
          <w:p w14:paraId="5651BC7F" w14:textId="77777777" w:rsidR="00753AEC" w:rsidRPr="00D10A87" w:rsidRDefault="00753AEC" w:rsidP="00753AEC">
            <w:pPr>
              <w:rPr>
                <w:color w:val="FF0000"/>
                <w:lang w:val="en-US"/>
              </w:rPr>
            </w:pPr>
            <w:r w:rsidRPr="004C5CF0">
              <w:rPr>
                <w:lang w:val="en-US"/>
              </w:rPr>
              <w:t>Disease duration: median (IQR)</w:t>
            </w:r>
            <w:r w:rsidR="00D10A87">
              <w:rPr>
                <w:lang w:val="en-US"/>
              </w:rPr>
              <w:t xml:space="preserve"> </w:t>
            </w:r>
            <w:r w:rsidR="00D10A87" w:rsidRPr="002832B3">
              <w:rPr>
                <w:color w:val="000000" w:themeColor="text1"/>
                <w:lang w:val="en-US"/>
              </w:rPr>
              <w:t>years</w:t>
            </w:r>
          </w:p>
        </w:tc>
        <w:tc>
          <w:tcPr>
            <w:tcW w:w="1984" w:type="dxa"/>
          </w:tcPr>
          <w:p w14:paraId="18B9260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(6-22)</w:t>
            </w:r>
          </w:p>
        </w:tc>
        <w:tc>
          <w:tcPr>
            <w:tcW w:w="2410" w:type="dxa"/>
          </w:tcPr>
          <w:p w14:paraId="11F4EF34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5.07 (1.8-13)</w:t>
            </w:r>
          </w:p>
        </w:tc>
        <w:tc>
          <w:tcPr>
            <w:tcW w:w="1547" w:type="dxa"/>
          </w:tcPr>
          <w:p w14:paraId="7C895FC0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(6-18)</w:t>
            </w:r>
          </w:p>
        </w:tc>
      </w:tr>
      <w:tr w:rsidR="00753AEC" w14:paraId="720306B0" w14:textId="77777777" w:rsidTr="00753AEC">
        <w:tc>
          <w:tcPr>
            <w:tcW w:w="3681" w:type="dxa"/>
          </w:tcPr>
          <w:p w14:paraId="3EA940D6" w14:textId="77777777" w:rsidR="00753AEC" w:rsidRDefault="00753AEC" w:rsidP="00753AEC">
            <w:pPr>
              <w:rPr>
                <w:lang w:val="en-US"/>
              </w:rPr>
            </w:pPr>
            <w:r w:rsidRPr="004C5CF0">
              <w:rPr>
                <w:rFonts w:eastAsia="Liberation Sans"/>
                <w:color w:val="000000" w:themeColor="text1"/>
                <w:lang w:val="en-US"/>
              </w:rPr>
              <w:t>History of febrile seizures</w:t>
            </w:r>
          </w:p>
        </w:tc>
        <w:tc>
          <w:tcPr>
            <w:tcW w:w="1984" w:type="dxa"/>
          </w:tcPr>
          <w:p w14:paraId="7E29291B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(9%)</w:t>
            </w:r>
          </w:p>
        </w:tc>
        <w:tc>
          <w:tcPr>
            <w:tcW w:w="2410" w:type="dxa"/>
          </w:tcPr>
          <w:p w14:paraId="0C1AE912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(5.2%)</w:t>
            </w:r>
          </w:p>
        </w:tc>
        <w:tc>
          <w:tcPr>
            <w:tcW w:w="1547" w:type="dxa"/>
          </w:tcPr>
          <w:p w14:paraId="7F6C1F8B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 (14.2%)</w:t>
            </w:r>
          </w:p>
        </w:tc>
      </w:tr>
      <w:tr w:rsidR="00753AEC" w14:paraId="7D2FC033" w14:textId="77777777" w:rsidTr="00753AEC">
        <w:tc>
          <w:tcPr>
            <w:tcW w:w="3681" w:type="dxa"/>
          </w:tcPr>
          <w:p w14:paraId="79247D0E" w14:textId="77777777" w:rsidR="00753AEC" w:rsidRDefault="00753AEC" w:rsidP="00753AEC">
            <w:pPr>
              <w:rPr>
                <w:lang w:val="en-US"/>
              </w:rPr>
            </w:pPr>
            <w:r w:rsidRPr="004C5CF0">
              <w:rPr>
                <w:lang w:val="en-US"/>
              </w:rPr>
              <w:t>Previous epilepsy surgery</w:t>
            </w:r>
          </w:p>
        </w:tc>
        <w:tc>
          <w:tcPr>
            <w:tcW w:w="1984" w:type="dxa"/>
          </w:tcPr>
          <w:p w14:paraId="07DE6A51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(7%)</w:t>
            </w:r>
          </w:p>
        </w:tc>
        <w:tc>
          <w:tcPr>
            <w:tcW w:w="2410" w:type="dxa"/>
          </w:tcPr>
          <w:p w14:paraId="7AA14C03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(3.7%)</w:t>
            </w:r>
          </w:p>
        </w:tc>
        <w:tc>
          <w:tcPr>
            <w:tcW w:w="1547" w:type="dxa"/>
          </w:tcPr>
          <w:p w14:paraId="18EDFDD6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(4%)</w:t>
            </w:r>
          </w:p>
        </w:tc>
      </w:tr>
      <w:tr w:rsidR="00753AEC" w14:paraId="4EF8B8CD" w14:textId="77777777" w:rsidTr="00753AEC">
        <w:tc>
          <w:tcPr>
            <w:tcW w:w="3681" w:type="dxa"/>
          </w:tcPr>
          <w:p w14:paraId="2BED4CFB" w14:textId="77777777" w:rsidR="00753AEC" w:rsidRDefault="00753AEC" w:rsidP="00753AEC">
            <w:pPr>
              <w:rPr>
                <w:lang w:val="en-US"/>
              </w:rPr>
            </w:pPr>
            <w:r w:rsidRPr="004C5CF0">
              <w:rPr>
                <w:lang w:val="en-US"/>
              </w:rPr>
              <w:t>Psychiatric comorbidities</w:t>
            </w:r>
          </w:p>
        </w:tc>
        <w:tc>
          <w:tcPr>
            <w:tcW w:w="1984" w:type="dxa"/>
          </w:tcPr>
          <w:p w14:paraId="49AEF4C0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 (25%)</w:t>
            </w:r>
          </w:p>
        </w:tc>
        <w:tc>
          <w:tcPr>
            <w:tcW w:w="2410" w:type="dxa"/>
          </w:tcPr>
          <w:p w14:paraId="57F0531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(16.1%)</w:t>
            </w:r>
          </w:p>
        </w:tc>
        <w:tc>
          <w:tcPr>
            <w:tcW w:w="1547" w:type="dxa"/>
          </w:tcPr>
          <w:p w14:paraId="39B0CEC2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 (32.6%)</w:t>
            </w:r>
          </w:p>
        </w:tc>
      </w:tr>
      <w:tr w:rsidR="00753AEC" w14:paraId="591B635B" w14:textId="77777777" w:rsidTr="00753AEC">
        <w:tc>
          <w:tcPr>
            <w:tcW w:w="9622" w:type="dxa"/>
            <w:gridSpan w:val="4"/>
          </w:tcPr>
          <w:p w14:paraId="36D65F86" w14:textId="77777777" w:rsidR="00753AEC" w:rsidRDefault="00753AEC" w:rsidP="00753AEC">
            <w:pPr>
              <w:rPr>
                <w:lang w:val="en-US"/>
              </w:rPr>
            </w:pPr>
            <w:r>
              <w:rPr>
                <w:lang w:val="en-US"/>
              </w:rPr>
              <w:t>Type of epilepsy</w:t>
            </w:r>
          </w:p>
        </w:tc>
      </w:tr>
      <w:tr w:rsidR="00753AEC" w14:paraId="7D0B33AF" w14:textId="77777777" w:rsidTr="00753AEC">
        <w:tc>
          <w:tcPr>
            <w:tcW w:w="3681" w:type="dxa"/>
            <w:vAlign w:val="center"/>
          </w:tcPr>
          <w:p w14:paraId="0ABF856F" w14:textId="77777777" w:rsidR="00753AEC" w:rsidRPr="005A0928" w:rsidRDefault="00753AEC" w:rsidP="00753AEC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5A0928">
              <w:rPr>
                <w:lang w:val="en-US"/>
              </w:rPr>
              <w:t>Focal</w:t>
            </w:r>
          </w:p>
        </w:tc>
        <w:tc>
          <w:tcPr>
            <w:tcW w:w="1984" w:type="dxa"/>
          </w:tcPr>
          <w:p w14:paraId="706EB1F6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 (96%)</w:t>
            </w:r>
          </w:p>
        </w:tc>
        <w:tc>
          <w:tcPr>
            <w:tcW w:w="2410" w:type="dxa"/>
          </w:tcPr>
          <w:p w14:paraId="61AE24E0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 (71%)</w:t>
            </w:r>
          </w:p>
        </w:tc>
        <w:tc>
          <w:tcPr>
            <w:tcW w:w="1547" w:type="dxa"/>
          </w:tcPr>
          <w:p w14:paraId="70C97E9D" w14:textId="3314A129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832B3">
              <w:rPr>
                <w:lang w:val="en-US"/>
              </w:rPr>
              <w:t>07</w:t>
            </w:r>
            <w:r>
              <w:rPr>
                <w:lang w:val="en-US"/>
              </w:rPr>
              <w:t xml:space="preserve"> (6</w:t>
            </w:r>
            <w:r w:rsidR="002832B3">
              <w:rPr>
                <w:lang w:val="en-US"/>
              </w:rPr>
              <w:t>1</w:t>
            </w:r>
            <w:r>
              <w:rPr>
                <w:lang w:val="en-US"/>
              </w:rPr>
              <w:t>%)</w:t>
            </w:r>
          </w:p>
        </w:tc>
      </w:tr>
      <w:tr w:rsidR="00753AEC" w14:paraId="0A582253" w14:textId="77777777" w:rsidTr="00753AEC">
        <w:tc>
          <w:tcPr>
            <w:tcW w:w="3681" w:type="dxa"/>
            <w:vAlign w:val="center"/>
          </w:tcPr>
          <w:p w14:paraId="31CABB15" w14:textId="77777777" w:rsidR="00753AEC" w:rsidRPr="005A0928" w:rsidRDefault="00753AEC" w:rsidP="00753AEC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5A0928">
              <w:rPr>
                <w:lang w:val="en-US"/>
              </w:rPr>
              <w:t>Generalized</w:t>
            </w:r>
          </w:p>
        </w:tc>
        <w:tc>
          <w:tcPr>
            <w:tcW w:w="1984" w:type="dxa"/>
          </w:tcPr>
          <w:p w14:paraId="4977EDDE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(2.4%)</w:t>
            </w:r>
          </w:p>
        </w:tc>
        <w:tc>
          <w:tcPr>
            <w:tcW w:w="2410" w:type="dxa"/>
          </w:tcPr>
          <w:p w14:paraId="18ED444E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 (26%)</w:t>
            </w:r>
          </w:p>
        </w:tc>
        <w:tc>
          <w:tcPr>
            <w:tcW w:w="1547" w:type="dxa"/>
          </w:tcPr>
          <w:p w14:paraId="616211F7" w14:textId="678013C5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 (33%)</w:t>
            </w:r>
          </w:p>
        </w:tc>
      </w:tr>
      <w:tr w:rsidR="00753AEC" w14:paraId="5D0AA371" w14:textId="77777777" w:rsidTr="00753AEC">
        <w:tc>
          <w:tcPr>
            <w:tcW w:w="3681" w:type="dxa"/>
            <w:vAlign w:val="center"/>
          </w:tcPr>
          <w:p w14:paraId="72298BB6" w14:textId="77777777" w:rsidR="00753AEC" w:rsidRPr="005A0928" w:rsidRDefault="00753AEC" w:rsidP="00753AEC">
            <w:pPr>
              <w:pStyle w:val="Paragrafoelenco"/>
              <w:numPr>
                <w:ilvl w:val="0"/>
                <w:numId w:val="3"/>
              </w:numPr>
              <w:rPr>
                <w:lang w:val="en-US"/>
              </w:rPr>
            </w:pPr>
            <w:r w:rsidRPr="005A0928">
              <w:rPr>
                <w:lang w:val="en-US"/>
              </w:rPr>
              <w:t>Undetermined</w:t>
            </w:r>
          </w:p>
        </w:tc>
        <w:tc>
          <w:tcPr>
            <w:tcW w:w="1984" w:type="dxa"/>
          </w:tcPr>
          <w:p w14:paraId="3EE1C2D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(1.6%)</w:t>
            </w:r>
          </w:p>
        </w:tc>
        <w:tc>
          <w:tcPr>
            <w:tcW w:w="2410" w:type="dxa"/>
          </w:tcPr>
          <w:p w14:paraId="75FCD0E0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(3%)</w:t>
            </w:r>
          </w:p>
        </w:tc>
        <w:tc>
          <w:tcPr>
            <w:tcW w:w="1547" w:type="dxa"/>
          </w:tcPr>
          <w:p w14:paraId="7EE61D9A" w14:textId="795C5D9C" w:rsidR="00753AEC" w:rsidRDefault="002832B3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53AEC">
              <w:rPr>
                <w:lang w:val="en-US"/>
              </w:rPr>
              <w:t xml:space="preserve"> (6%)</w:t>
            </w:r>
          </w:p>
        </w:tc>
      </w:tr>
      <w:tr w:rsidR="00753AEC" w14:paraId="65A69C65" w14:textId="77777777" w:rsidTr="00753AEC">
        <w:tc>
          <w:tcPr>
            <w:tcW w:w="9622" w:type="dxa"/>
            <w:gridSpan w:val="4"/>
          </w:tcPr>
          <w:p w14:paraId="7C2D01AF" w14:textId="77777777" w:rsidR="00753AEC" w:rsidRDefault="00753AEC" w:rsidP="00753AEC">
            <w:pPr>
              <w:rPr>
                <w:lang w:val="en-US"/>
              </w:rPr>
            </w:pPr>
            <w:r>
              <w:rPr>
                <w:lang w:val="en-US"/>
              </w:rPr>
              <w:t>Etiology of epilepsy</w:t>
            </w:r>
          </w:p>
        </w:tc>
      </w:tr>
      <w:tr w:rsidR="00753AEC" w14:paraId="14C8F7F6" w14:textId="77777777" w:rsidTr="00753AEC">
        <w:tc>
          <w:tcPr>
            <w:tcW w:w="3681" w:type="dxa"/>
            <w:vAlign w:val="center"/>
          </w:tcPr>
          <w:p w14:paraId="43CAB86A" w14:textId="77777777" w:rsidR="00753AEC" w:rsidRPr="005A0928" w:rsidRDefault="00753AEC" w:rsidP="00753AEC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5A0928">
              <w:rPr>
                <w:rFonts w:eastAsia="Liberation Sans"/>
                <w:color w:val="000000" w:themeColor="text1"/>
                <w:lang w:val="en-US"/>
              </w:rPr>
              <w:t>Structural</w:t>
            </w:r>
          </w:p>
        </w:tc>
        <w:tc>
          <w:tcPr>
            <w:tcW w:w="1984" w:type="dxa"/>
          </w:tcPr>
          <w:p w14:paraId="53119FA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 (46.5%)</w:t>
            </w:r>
          </w:p>
        </w:tc>
        <w:tc>
          <w:tcPr>
            <w:tcW w:w="2410" w:type="dxa"/>
          </w:tcPr>
          <w:p w14:paraId="6626F879" w14:textId="1F8A298E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 (47%)</w:t>
            </w:r>
          </w:p>
        </w:tc>
        <w:tc>
          <w:tcPr>
            <w:tcW w:w="1547" w:type="dxa"/>
          </w:tcPr>
          <w:p w14:paraId="0017313F" w14:textId="0EAA16BD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832B3">
              <w:rPr>
                <w:lang w:val="en-US"/>
              </w:rPr>
              <w:t>4</w:t>
            </w:r>
            <w:r>
              <w:rPr>
                <w:lang w:val="en-US"/>
              </w:rPr>
              <w:t xml:space="preserve"> (30%)</w:t>
            </w:r>
          </w:p>
        </w:tc>
      </w:tr>
      <w:tr w:rsidR="00753AEC" w14:paraId="74100621" w14:textId="77777777" w:rsidTr="00753AEC">
        <w:tc>
          <w:tcPr>
            <w:tcW w:w="3681" w:type="dxa"/>
            <w:vAlign w:val="center"/>
          </w:tcPr>
          <w:p w14:paraId="7CDD4313" w14:textId="77777777" w:rsidR="00753AEC" w:rsidRPr="005A0928" w:rsidRDefault="00753AEC" w:rsidP="00753AEC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5A0928">
              <w:rPr>
                <w:rFonts w:eastAsia="Liberation Sans"/>
                <w:color w:val="000000" w:themeColor="text1"/>
                <w:lang w:val="en-US"/>
              </w:rPr>
              <w:t>Genetic</w:t>
            </w:r>
          </w:p>
        </w:tc>
        <w:tc>
          <w:tcPr>
            <w:tcW w:w="1984" w:type="dxa"/>
          </w:tcPr>
          <w:p w14:paraId="4F632BED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(6%)</w:t>
            </w:r>
          </w:p>
        </w:tc>
        <w:tc>
          <w:tcPr>
            <w:tcW w:w="2410" w:type="dxa"/>
          </w:tcPr>
          <w:p w14:paraId="2A990CD3" w14:textId="1268F92A" w:rsidR="00753AEC" w:rsidRDefault="002832B3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53AEC">
              <w:rPr>
                <w:lang w:val="en-US"/>
              </w:rPr>
              <w:t>2 (16%)</w:t>
            </w:r>
          </w:p>
        </w:tc>
        <w:tc>
          <w:tcPr>
            <w:tcW w:w="1547" w:type="dxa"/>
          </w:tcPr>
          <w:p w14:paraId="4C8DB971" w14:textId="0C901609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832B3">
              <w:rPr>
                <w:lang w:val="en-US"/>
              </w:rPr>
              <w:t>8</w:t>
            </w:r>
            <w:r>
              <w:rPr>
                <w:lang w:val="en-US"/>
              </w:rPr>
              <w:t xml:space="preserve"> (21%)</w:t>
            </w:r>
          </w:p>
        </w:tc>
      </w:tr>
      <w:tr w:rsidR="00753AEC" w14:paraId="1F8630DE" w14:textId="77777777" w:rsidTr="00753AEC">
        <w:tc>
          <w:tcPr>
            <w:tcW w:w="3681" w:type="dxa"/>
            <w:vAlign w:val="center"/>
          </w:tcPr>
          <w:p w14:paraId="25C81747" w14:textId="77777777" w:rsidR="00753AEC" w:rsidRPr="005A0928" w:rsidRDefault="00753AEC" w:rsidP="00753AEC">
            <w:pPr>
              <w:pStyle w:val="Paragrafoelenco"/>
              <w:numPr>
                <w:ilvl w:val="0"/>
                <w:numId w:val="4"/>
              </w:numPr>
              <w:rPr>
                <w:lang w:val="en-US"/>
              </w:rPr>
            </w:pPr>
            <w:r w:rsidRPr="005A0928">
              <w:rPr>
                <w:rFonts w:eastAsia="Liberation Sans"/>
                <w:color w:val="000000" w:themeColor="text1"/>
                <w:lang w:val="en-US"/>
              </w:rPr>
              <w:t>Unknown</w:t>
            </w:r>
          </w:p>
        </w:tc>
        <w:tc>
          <w:tcPr>
            <w:tcW w:w="1984" w:type="dxa"/>
          </w:tcPr>
          <w:p w14:paraId="0831B8DE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 (47.5%)</w:t>
            </w:r>
          </w:p>
        </w:tc>
        <w:tc>
          <w:tcPr>
            <w:tcW w:w="2410" w:type="dxa"/>
          </w:tcPr>
          <w:p w14:paraId="768DC75B" w14:textId="602B8C29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(37%)</w:t>
            </w:r>
          </w:p>
        </w:tc>
        <w:tc>
          <w:tcPr>
            <w:tcW w:w="1547" w:type="dxa"/>
          </w:tcPr>
          <w:p w14:paraId="3825DC6E" w14:textId="2AB21303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2832B3">
              <w:rPr>
                <w:lang w:val="en-US"/>
              </w:rPr>
              <w:t>3</w:t>
            </w:r>
            <w:r>
              <w:rPr>
                <w:lang w:val="en-US"/>
              </w:rPr>
              <w:t xml:space="preserve"> (49%)</w:t>
            </w:r>
          </w:p>
        </w:tc>
      </w:tr>
      <w:tr w:rsidR="00753AEC" w:rsidRPr="002832B3" w14:paraId="739C148A" w14:textId="77777777" w:rsidTr="00753AEC">
        <w:tc>
          <w:tcPr>
            <w:tcW w:w="9622" w:type="dxa"/>
            <w:gridSpan w:val="4"/>
          </w:tcPr>
          <w:p w14:paraId="7A0D845E" w14:textId="77777777" w:rsidR="00753AEC" w:rsidRDefault="00753AEC" w:rsidP="00753AEC">
            <w:pPr>
              <w:rPr>
                <w:lang w:val="en-US"/>
              </w:rPr>
            </w:pPr>
            <w:r w:rsidRPr="004C5CF0">
              <w:rPr>
                <w:rFonts w:eastAsia="Liberation Sans"/>
                <w:color w:val="000000"/>
                <w:lang w:val="en-US"/>
              </w:rPr>
              <w:t xml:space="preserve">Target Perampanel </w:t>
            </w:r>
            <w:r w:rsidR="00D10A87" w:rsidRPr="002832B3">
              <w:rPr>
                <w:rFonts w:eastAsia="Liberation Sans"/>
                <w:color w:val="000000" w:themeColor="text1"/>
                <w:lang w:val="en-US"/>
              </w:rPr>
              <w:t>daily</w:t>
            </w:r>
            <w:r w:rsidR="00D10A87">
              <w:rPr>
                <w:rFonts w:eastAsia="Liberation Sans"/>
                <w:color w:val="FF0000"/>
                <w:lang w:val="en-US"/>
              </w:rPr>
              <w:t xml:space="preserve"> </w:t>
            </w:r>
            <w:r w:rsidRPr="004C5CF0">
              <w:rPr>
                <w:rFonts w:eastAsia="Liberation Sans"/>
                <w:color w:val="000000"/>
                <w:lang w:val="en-US"/>
              </w:rPr>
              <w:t>dose (mg)</w:t>
            </w:r>
          </w:p>
        </w:tc>
      </w:tr>
      <w:tr w:rsidR="00753AEC" w14:paraId="5FD8553F" w14:textId="77777777" w:rsidTr="00753AEC">
        <w:tc>
          <w:tcPr>
            <w:tcW w:w="3681" w:type="dxa"/>
          </w:tcPr>
          <w:p w14:paraId="45CCDEDB" w14:textId="77777777" w:rsidR="00753AEC" w:rsidRDefault="00753AEC" w:rsidP="00753AEC">
            <w:pPr>
              <w:rPr>
                <w:lang w:val="en-US"/>
              </w:rPr>
            </w:pPr>
            <w:r w:rsidRPr="004C5CF0">
              <w:rPr>
                <w:lang w:val="en-US"/>
              </w:rPr>
              <w:t>   </w:t>
            </w:r>
            <w:r w:rsidRPr="004C5CF0">
              <w:t>2</w:t>
            </w:r>
          </w:p>
        </w:tc>
        <w:tc>
          <w:tcPr>
            <w:tcW w:w="1984" w:type="dxa"/>
          </w:tcPr>
          <w:p w14:paraId="5F8E409D" w14:textId="354F78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(2.6%)</w:t>
            </w:r>
          </w:p>
        </w:tc>
        <w:tc>
          <w:tcPr>
            <w:tcW w:w="2410" w:type="dxa"/>
          </w:tcPr>
          <w:p w14:paraId="6F51A4B1" w14:textId="44CD4BF1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(6.7%)</w:t>
            </w:r>
          </w:p>
        </w:tc>
        <w:tc>
          <w:tcPr>
            <w:tcW w:w="1547" w:type="dxa"/>
          </w:tcPr>
          <w:p w14:paraId="2A281C74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(8%)</w:t>
            </w:r>
          </w:p>
        </w:tc>
      </w:tr>
      <w:tr w:rsidR="00753AEC" w14:paraId="38CD35C4" w14:textId="77777777" w:rsidTr="00753AEC">
        <w:tc>
          <w:tcPr>
            <w:tcW w:w="3681" w:type="dxa"/>
          </w:tcPr>
          <w:p w14:paraId="094B3A31" w14:textId="77777777" w:rsidR="00753AEC" w:rsidRDefault="00753AEC" w:rsidP="00753AEC">
            <w:pPr>
              <w:rPr>
                <w:lang w:val="en-US"/>
              </w:rPr>
            </w:pPr>
            <w:r w:rsidRPr="004C5CF0">
              <w:t>   3</w:t>
            </w:r>
          </w:p>
        </w:tc>
        <w:tc>
          <w:tcPr>
            <w:tcW w:w="1984" w:type="dxa"/>
          </w:tcPr>
          <w:p w14:paraId="2604174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10" w:type="dxa"/>
          </w:tcPr>
          <w:p w14:paraId="05FE08D1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(0.7%)</w:t>
            </w:r>
          </w:p>
        </w:tc>
        <w:tc>
          <w:tcPr>
            <w:tcW w:w="1547" w:type="dxa"/>
          </w:tcPr>
          <w:p w14:paraId="7DA4DD5D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53AEC" w14:paraId="78FC463F" w14:textId="77777777" w:rsidTr="00753AEC">
        <w:tc>
          <w:tcPr>
            <w:tcW w:w="3681" w:type="dxa"/>
          </w:tcPr>
          <w:p w14:paraId="33947925" w14:textId="77777777" w:rsidR="00753AEC" w:rsidRDefault="00753AEC" w:rsidP="00753AEC">
            <w:pPr>
              <w:rPr>
                <w:lang w:val="en-US"/>
              </w:rPr>
            </w:pPr>
            <w:r w:rsidRPr="004C5CF0">
              <w:t>   4</w:t>
            </w:r>
          </w:p>
        </w:tc>
        <w:tc>
          <w:tcPr>
            <w:tcW w:w="1984" w:type="dxa"/>
          </w:tcPr>
          <w:p w14:paraId="61F84B38" w14:textId="55D3B18E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832B3">
              <w:rPr>
                <w:lang w:val="en-US"/>
              </w:rPr>
              <w:t>6</w:t>
            </w:r>
            <w:r>
              <w:rPr>
                <w:lang w:val="en-US"/>
              </w:rPr>
              <w:t xml:space="preserve"> (39.3%)</w:t>
            </w:r>
          </w:p>
        </w:tc>
        <w:tc>
          <w:tcPr>
            <w:tcW w:w="2410" w:type="dxa"/>
          </w:tcPr>
          <w:p w14:paraId="0D6A87D3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(56%)</w:t>
            </w:r>
          </w:p>
        </w:tc>
        <w:tc>
          <w:tcPr>
            <w:tcW w:w="1547" w:type="dxa"/>
          </w:tcPr>
          <w:p w14:paraId="4AE97362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 (49%)</w:t>
            </w:r>
          </w:p>
        </w:tc>
      </w:tr>
      <w:tr w:rsidR="00753AEC" w14:paraId="19D04AF7" w14:textId="77777777" w:rsidTr="00753AEC">
        <w:tc>
          <w:tcPr>
            <w:tcW w:w="3681" w:type="dxa"/>
          </w:tcPr>
          <w:p w14:paraId="011FE251" w14:textId="77777777" w:rsidR="00753AEC" w:rsidRDefault="00753AEC" w:rsidP="00753AEC">
            <w:pPr>
              <w:rPr>
                <w:lang w:val="en-US"/>
              </w:rPr>
            </w:pPr>
            <w:r w:rsidRPr="004C5CF0">
              <w:t>   6</w:t>
            </w:r>
          </w:p>
        </w:tc>
        <w:tc>
          <w:tcPr>
            <w:tcW w:w="1984" w:type="dxa"/>
          </w:tcPr>
          <w:p w14:paraId="3F39E19E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 (33%)</w:t>
            </w:r>
          </w:p>
        </w:tc>
        <w:tc>
          <w:tcPr>
            <w:tcW w:w="2410" w:type="dxa"/>
          </w:tcPr>
          <w:p w14:paraId="2A9139FA" w14:textId="48C886E6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832B3">
              <w:rPr>
                <w:lang w:val="en-US"/>
              </w:rPr>
              <w:t>8</w:t>
            </w:r>
            <w:r>
              <w:rPr>
                <w:lang w:val="en-US"/>
              </w:rPr>
              <w:t xml:space="preserve"> (27.6%)</w:t>
            </w:r>
          </w:p>
        </w:tc>
        <w:tc>
          <w:tcPr>
            <w:tcW w:w="1547" w:type="dxa"/>
          </w:tcPr>
          <w:p w14:paraId="2069E704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 (32%)</w:t>
            </w:r>
          </w:p>
        </w:tc>
      </w:tr>
      <w:tr w:rsidR="00753AEC" w14:paraId="736CE693" w14:textId="77777777" w:rsidTr="00753AEC">
        <w:tc>
          <w:tcPr>
            <w:tcW w:w="3681" w:type="dxa"/>
          </w:tcPr>
          <w:p w14:paraId="66D89648" w14:textId="77777777" w:rsidR="00753AEC" w:rsidRDefault="00753AEC" w:rsidP="00753AEC">
            <w:pPr>
              <w:rPr>
                <w:lang w:val="en-US"/>
              </w:rPr>
            </w:pPr>
            <w:r w:rsidRPr="004C5CF0">
              <w:t>   8</w:t>
            </w:r>
          </w:p>
        </w:tc>
        <w:tc>
          <w:tcPr>
            <w:tcW w:w="1984" w:type="dxa"/>
          </w:tcPr>
          <w:p w14:paraId="1E0A3CF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(18.8%)</w:t>
            </w:r>
          </w:p>
        </w:tc>
        <w:tc>
          <w:tcPr>
            <w:tcW w:w="2410" w:type="dxa"/>
          </w:tcPr>
          <w:p w14:paraId="09D1D6C1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(7.5%)</w:t>
            </w:r>
          </w:p>
        </w:tc>
        <w:tc>
          <w:tcPr>
            <w:tcW w:w="1547" w:type="dxa"/>
          </w:tcPr>
          <w:p w14:paraId="522869BA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(10%)</w:t>
            </w:r>
          </w:p>
        </w:tc>
      </w:tr>
      <w:tr w:rsidR="00753AEC" w14:paraId="57AFC537" w14:textId="77777777" w:rsidTr="00753AEC">
        <w:tc>
          <w:tcPr>
            <w:tcW w:w="3681" w:type="dxa"/>
          </w:tcPr>
          <w:p w14:paraId="33D685B9" w14:textId="77777777" w:rsidR="00753AEC" w:rsidRDefault="00753AEC" w:rsidP="00753AEC">
            <w:pPr>
              <w:rPr>
                <w:lang w:val="en-US"/>
              </w:rPr>
            </w:pPr>
            <w:r w:rsidRPr="004C5CF0">
              <w:t>   10</w:t>
            </w:r>
          </w:p>
        </w:tc>
        <w:tc>
          <w:tcPr>
            <w:tcW w:w="1984" w:type="dxa"/>
          </w:tcPr>
          <w:p w14:paraId="47D4C879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(5.8%)</w:t>
            </w:r>
          </w:p>
        </w:tc>
        <w:tc>
          <w:tcPr>
            <w:tcW w:w="2410" w:type="dxa"/>
          </w:tcPr>
          <w:p w14:paraId="491BA19F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(1.5%9</w:t>
            </w:r>
          </w:p>
        </w:tc>
        <w:tc>
          <w:tcPr>
            <w:tcW w:w="1547" w:type="dxa"/>
          </w:tcPr>
          <w:p w14:paraId="44143E88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(1%)</w:t>
            </w:r>
          </w:p>
        </w:tc>
      </w:tr>
      <w:tr w:rsidR="00753AEC" w14:paraId="71F9FA5E" w14:textId="77777777" w:rsidTr="00753AEC">
        <w:tc>
          <w:tcPr>
            <w:tcW w:w="3681" w:type="dxa"/>
          </w:tcPr>
          <w:p w14:paraId="0D2DB8B5" w14:textId="77777777" w:rsidR="00753AEC" w:rsidRDefault="00753AEC" w:rsidP="00753AEC">
            <w:pPr>
              <w:rPr>
                <w:lang w:val="en-US"/>
              </w:rPr>
            </w:pPr>
            <w:r w:rsidRPr="004C5CF0">
              <w:t>   12</w:t>
            </w:r>
          </w:p>
        </w:tc>
        <w:tc>
          <w:tcPr>
            <w:tcW w:w="1984" w:type="dxa"/>
          </w:tcPr>
          <w:p w14:paraId="2E13B68C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(0.5%)</w:t>
            </w:r>
          </w:p>
        </w:tc>
        <w:tc>
          <w:tcPr>
            <w:tcW w:w="2410" w:type="dxa"/>
          </w:tcPr>
          <w:p w14:paraId="454ED494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7" w:type="dxa"/>
          </w:tcPr>
          <w:p w14:paraId="7C3E02AF" w14:textId="77777777" w:rsidR="00753AEC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53AEC" w:rsidRPr="002832B3" w14:paraId="08BF2573" w14:textId="77777777" w:rsidTr="00753AEC">
        <w:tc>
          <w:tcPr>
            <w:tcW w:w="9622" w:type="dxa"/>
            <w:gridSpan w:val="4"/>
          </w:tcPr>
          <w:p w14:paraId="1E06DFA9" w14:textId="77777777" w:rsidR="00753AEC" w:rsidRPr="005A0928" w:rsidRDefault="00753AEC" w:rsidP="00753AEC">
            <w:pPr>
              <w:rPr>
                <w:lang w:val="en-US"/>
              </w:rPr>
            </w:pPr>
            <w:r>
              <w:rPr>
                <w:lang w:val="en-US"/>
              </w:rPr>
              <w:t>Titration scheme (intervals to next increase in dose)</w:t>
            </w:r>
          </w:p>
        </w:tc>
      </w:tr>
      <w:tr w:rsidR="00753AEC" w:rsidRPr="005A0928" w14:paraId="290A0A07" w14:textId="77777777" w:rsidTr="00753AEC">
        <w:tc>
          <w:tcPr>
            <w:tcW w:w="3681" w:type="dxa"/>
          </w:tcPr>
          <w:p w14:paraId="280C5218" w14:textId="77777777" w:rsidR="00753AEC" w:rsidRPr="005A0928" w:rsidRDefault="00753AEC" w:rsidP="00753AEC">
            <w:pPr>
              <w:rPr>
                <w:lang w:val="en-US"/>
              </w:rPr>
            </w:pPr>
            <w:r w:rsidRPr="004C5CF0">
              <w:rPr>
                <w:lang w:val="en-US"/>
              </w:rPr>
              <w:t>   </w:t>
            </w:r>
            <w:r w:rsidRPr="004C5CF0">
              <w:t>1-2 weeks</w:t>
            </w:r>
          </w:p>
        </w:tc>
        <w:tc>
          <w:tcPr>
            <w:tcW w:w="1984" w:type="dxa"/>
          </w:tcPr>
          <w:p w14:paraId="7BB627B9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 (69%)</w:t>
            </w:r>
          </w:p>
        </w:tc>
        <w:tc>
          <w:tcPr>
            <w:tcW w:w="2410" w:type="dxa"/>
          </w:tcPr>
          <w:p w14:paraId="161EEF94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 (78%)</w:t>
            </w:r>
          </w:p>
        </w:tc>
        <w:tc>
          <w:tcPr>
            <w:tcW w:w="1547" w:type="dxa"/>
          </w:tcPr>
          <w:p w14:paraId="3BD9AE8C" w14:textId="32693792" w:rsidR="00753AEC" w:rsidRPr="002832B3" w:rsidRDefault="002832B3" w:rsidP="00753AEC">
            <w:pPr>
              <w:jc w:val="center"/>
              <w:rPr>
                <w:color w:val="000000" w:themeColor="text1"/>
                <w:lang w:val="en-US"/>
              </w:rPr>
            </w:pPr>
            <w:r w:rsidRPr="002832B3">
              <w:rPr>
                <w:color w:val="000000" w:themeColor="text1"/>
                <w:lang w:val="en-US"/>
              </w:rPr>
              <w:t>112 (64%)</w:t>
            </w:r>
          </w:p>
        </w:tc>
      </w:tr>
      <w:tr w:rsidR="00753AEC" w:rsidRPr="005A0928" w14:paraId="6A4E32B5" w14:textId="77777777" w:rsidTr="00753AEC">
        <w:tc>
          <w:tcPr>
            <w:tcW w:w="3681" w:type="dxa"/>
          </w:tcPr>
          <w:p w14:paraId="012F67DE" w14:textId="77777777" w:rsidR="00753AEC" w:rsidRPr="005A0928" w:rsidRDefault="00753AEC" w:rsidP="00753AEC">
            <w:pPr>
              <w:rPr>
                <w:lang w:val="en-US"/>
              </w:rPr>
            </w:pPr>
            <w:r w:rsidRPr="004C5CF0">
              <w:t>   3-4 weeks</w:t>
            </w:r>
          </w:p>
        </w:tc>
        <w:tc>
          <w:tcPr>
            <w:tcW w:w="1984" w:type="dxa"/>
          </w:tcPr>
          <w:p w14:paraId="12B06167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 (28%)</w:t>
            </w:r>
          </w:p>
        </w:tc>
        <w:tc>
          <w:tcPr>
            <w:tcW w:w="2410" w:type="dxa"/>
          </w:tcPr>
          <w:p w14:paraId="13957747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(18.5%)</w:t>
            </w:r>
          </w:p>
        </w:tc>
        <w:tc>
          <w:tcPr>
            <w:tcW w:w="1547" w:type="dxa"/>
          </w:tcPr>
          <w:p w14:paraId="680D8903" w14:textId="7D047040" w:rsidR="00753AEC" w:rsidRPr="002832B3" w:rsidRDefault="002832B3" w:rsidP="00753AEC">
            <w:pPr>
              <w:jc w:val="center"/>
              <w:rPr>
                <w:color w:val="000000" w:themeColor="text1"/>
                <w:lang w:val="en-US"/>
              </w:rPr>
            </w:pPr>
            <w:r w:rsidRPr="002832B3">
              <w:rPr>
                <w:color w:val="000000" w:themeColor="text1"/>
                <w:lang w:val="en-US"/>
              </w:rPr>
              <w:t>58 (33%)</w:t>
            </w:r>
          </w:p>
        </w:tc>
      </w:tr>
      <w:tr w:rsidR="00753AEC" w:rsidRPr="005A0928" w14:paraId="78A519AA" w14:textId="77777777" w:rsidTr="00753AEC">
        <w:tc>
          <w:tcPr>
            <w:tcW w:w="3681" w:type="dxa"/>
          </w:tcPr>
          <w:p w14:paraId="54FC4097" w14:textId="77777777" w:rsidR="00753AEC" w:rsidRPr="005A0928" w:rsidRDefault="00753AEC" w:rsidP="00753AEC">
            <w:pPr>
              <w:rPr>
                <w:lang w:val="en-US"/>
              </w:rPr>
            </w:pPr>
            <w:r w:rsidRPr="004C5CF0">
              <w:t>   5+ weeks</w:t>
            </w:r>
          </w:p>
        </w:tc>
        <w:tc>
          <w:tcPr>
            <w:tcW w:w="1984" w:type="dxa"/>
          </w:tcPr>
          <w:p w14:paraId="6C46BDD7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(%)</w:t>
            </w:r>
          </w:p>
        </w:tc>
        <w:tc>
          <w:tcPr>
            <w:tcW w:w="2410" w:type="dxa"/>
          </w:tcPr>
          <w:p w14:paraId="70EDCAE7" w14:textId="77777777" w:rsidR="00753AEC" w:rsidRPr="005A0928" w:rsidRDefault="00753AEC" w:rsidP="00753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(3.5%)</w:t>
            </w:r>
          </w:p>
        </w:tc>
        <w:tc>
          <w:tcPr>
            <w:tcW w:w="1547" w:type="dxa"/>
          </w:tcPr>
          <w:p w14:paraId="6D8DEC09" w14:textId="6C529AEA" w:rsidR="00753AEC" w:rsidRPr="002832B3" w:rsidRDefault="002832B3" w:rsidP="00753AEC">
            <w:pPr>
              <w:jc w:val="center"/>
              <w:rPr>
                <w:color w:val="000000" w:themeColor="text1"/>
                <w:lang w:val="en-US"/>
              </w:rPr>
            </w:pPr>
            <w:r w:rsidRPr="002832B3">
              <w:rPr>
                <w:color w:val="000000" w:themeColor="text1"/>
                <w:lang w:val="en-US"/>
              </w:rPr>
              <w:t>5 (3%)</w:t>
            </w:r>
          </w:p>
        </w:tc>
      </w:tr>
    </w:tbl>
    <w:p w14:paraId="70D68D75" w14:textId="397770B8" w:rsidR="009316B2" w:rsidRPr="0091225D" w:rsidRDefault="00753AEC">
      <w:pPr>
        <w:rPr>
          <w:i/>
          <w:color w:val="FF0000"/>
        </w:rPr>
      </w:pPr>
      <w:r w:rsidRPr="00753AEC">
        <w:rPr>
          <w:b/>
          <w:bCs/>
          <w:lang w:val="en-US"/>
        </w:rPr>
        <w:t>Supplementary Table.</w:t>
      </w:r>
      <w:r>
        <w:rPr>
          <w:lang w:val="en-US"/>
        </w:rPr>
        <w:t xml:space="preserve"> Demographic and clinical data of subgroups in function of mechanism of action of concomitant ASM. </w:t>
      </w:r>
      <w:r w:rsidRPr="0091225D">
        <w:t>IQR: interquartile range.</w:t>
      </w:r>
      <w:r w:rsidR="00D10A87" w:rsidRPr="0091225D">
        <w:t xml:space="preserve"> </w:t>
      </w:r>
    </w:p>
    <w:sectPr w:rsidR="009316B2" w:rsidRPr="0091225D" w:rsidSect="004C5CF0">
      <w:pgSz w:w="11900" w:h="16840"/>
      <w:pgMar w:top="122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Yu Gothic"/>
    <w:panose1 w:val="020B0604020202020204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1C"/>
    <w:multiLevelType w:val="hybridMultilevel"/>
    <w:tmpl w:val="2C9A5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FD3"/>
    <w:multiLevelType w:val="hybridMultilevel"/>
    <w:tmpl w:val="8E2A8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5238"/>
    <w:multiLevelType w:val="hybridMultilevel"/>
    <w:tmpl w:val="EF063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A1B50"/>
    <w:multiLevelType w:val="hybridMultilevel"/>
    <w:tmpl w:val="DEF4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615">
    <w:abstractNumId w:val="3"/>
  </w:num>
  <w:num w:numId="2" w16cid:durableId="856848074">
    <w:abstractNumId w:val="1"/>
  </w:num>
  <w:num w:numId="3" w16cid:durableId="1547524168">
    <w:abstractNumId w:val="0"/>
  </w:num>
  <w:num w:numId="4" w16cid:durableId="821579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23E"/>
    <w:rsid w:val="00153BE1"/>
    <w:rsid w:val="00243517"/>
    <w:rsid w:val="002437DE"/>
    <w:rsid w:val="002832B3"/>
    <w:rsid w:val="0038425B"/>
    <w:rsid w:val="00422899"/>
    <w:rsid w:val="00451691"/>
    <w:rsid w:val="004A4694"/>
    <w:rsid w:val="004C5CF0"/>
    <w:rsid w:val="004E62F7"/>
    <w:rsid w:val="005A04DA"/>
    <w:rsid w:val="005A0928"/>
    <w:rsid w:val="00612BFB"/>
    <w:rsid w:val="006A5B49"/>
    <w:rsid w:val="006E423E"/>
    <w:rsid w:val="00703998"/>
    <w:rsid w:val="00753AEC"/>
    <w:rsid w:val="00873B9F"/>
    <w:rsid w:val="008E445A"/>
    <w:rsid w:val="0091225D"/>
    <w:rsid w:val="009316B2"/>
    <w:rsid w:val="00981805"/>
    <w:rsid w:val="009D31BC"/>
    <w:rsid w:val="00B00325"/>
    <w:rsid w:val="00B67454"/>
    <w:rsid w:val="00BA2476"/>
    <w:rsid w:val="00BA3921"/>
    <w:rsid w:val="00C00A2A"/>
    <w:rsid w:val="00CB3B3D"/>
    <w:rsid w:val="00CD78D0"/>
    <w:rsid w:val="00D10A87"/>
    <w:rsid w:val="00E12B64"/>
    <w:rsid w:val="00E66BA6"/>
    <w:rsid w:val="00E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0428"/>
  <w15:docId w15:val="{D361E240-2882-8043-B4C0-704CA58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23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2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3</cp:revision>
  <dcterms:created xsi:type="dcterms:W3CDTF">2022-05-03T10:43:00Z</dcterms:created>
  <dcterms:modified xsi:type="dcterms:W3CDTF">2022-05-06T13:22:00Z</dcterms:modified>
</cp:coreProperties>
</file>