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3BA3F" w14:textId="77777777" w:rsidR="00E265E4" w:rsidRDefault="00E265E4" w:rsidP="00E265E4">
      <w:pPr>
        <w:jc w:val="center"/>
        <w:rPr>
          <w:rFonts w:ascii="Arial" w:hAnsi="Arial" w:cs="Arial"/>
          <w:sz w:val="22"/>
          <w:szCs w:val="22"/>
        </w:rPr>
      </w:pPr>
      <w:r w:rsidRPr="00E265E4">
        <w:rPr>
          <w:rFonts w:ascii="Arial" w:hAnsi="Arial" w:cs="Arial"/>
          <w:sz w:val="22"/>
          <w:szCs w:val="22"/>
        </w:rPr>
        <w:t>Supplementary Material for:</w:t>
      </w:r>
    </w:p>
    <w:p w14:paraId="6FB5B38C" w14:textId="77777777" w:rsidR="00E265E4" w:rsidRDefault="00E265E4" w:rsidP="00E265E4">
      <w:pPr>
        <w:jc w:val="center"/>
        <w:rPr>
          <w:rFonts w:ascii="Arial" w:hAnsi="Arial" w:cs="Arial"/>
          <w:sz w:val="22"/>
          <w:szCs w:val="22"/>
        </w:rPr>
      </w:pPr>
    </w:p>
    <w:p w14:paraId="68EA3806" w14:textId="77777777" w:rsidR="00E265E4" w:rsidRPr="00E265E4" w:rsidRDefault="00E265E4" w:rsidP="00E265E4">
      <w:pPr>
        <w:jc w:val="center"/>
        <w:rPr>
          <w:rFonts w:ascii="Arial" w:hAnsi="Arial" w:cs="Arial"/>
          <w:sz w:val="22"/>
          <w:szCs w:val="22"/>
        </w:rPr>
      </w:pPr>
    </w:p>
    <w:p w14:paraId="0BACAB5A" w14:textId="77777777" w:rsidR="00E265E4" w:rsidRPr="004117BB" w:rsidRDefault="00E265E4" w:rsidP="00E265E4">
      <w:pPr>
        <w:spacing w:line="480" w:lineRule="auto"/>
        <w:jc w:val="center"/>
      </w:pPr>
      <w:r w:rsidRPr="004117BB">
        <w:t xml:space="preserve">Cognitive control during scene categorization: </w:t>
      </w:r>
    </w:p>
    <w:p w14:paraId="7A365277" w14:textId="77777777" w:rsidR="00E265E4" w:rsidRPr="00E265E4" w:rsidRDefault="00E265E4" w:rsidP="00E265E4">
      <w:pPr>
        <w:spacing w:line="480" w:lineRule="auto"/>
        <w:jc w:val="center"/>
        <w:rPr>
          <w:color w:val="000000" w:themeColor="text1"/>
        </w:rPr>
      </w:pPr>
      <w:r w:rsidRPr="004117BB">
        <w:t xml:space="preserve">The role of identity repetition and </w:t>
      </w:r>
      <w:r w:rsidRPr="008A2602">
        <w:rPr>
          <w:color w:val="000000" w:themeColor="text1"/>
        </w:rPr>
        <w:t xml:space="preserve">timing in Congruence Sequence </w:t>
      </w:r>
      <w:r w:rsidRPr="00E265E4">
        <w:rPr>
          <w:color w:val="000000" w:themeColor="text1"/>
        </w:rPr>
        <w:t>Effects</w:t>
      </w:r>
    </w:p>
    <w:p w14:paraId="110696F8" w14:textId="77777777" w:rsidR="00E265E4" w:rsidRPr="00E265E4" w:rsidRDefault="00E265E4" w:rsidP="00E265E4">
      <w:pPr>
        <w:spacing w:line="480" w:lineRule="auto"/>
        <w:rPr>
          <w:color w:val="000000" w:themeColor="text1"/>
        </w:rPr>
      </w:pPr>
    </w:p>
    <w:p w14:paraId="44DA65C3" w14:textId="77777777" w:rsidR="00E265E4" w:rsidRPr="004117BB" w:rsidRDefault="00E265E4" w:rsidP="00E265E4">
      <w:pPr>
        <w:spacing w:line="480" w:lineRule="auto"/>
        <w:jc w:val="center"/>
        <w:rPr>
          <w:lang w:val="it-IT"/>
        </w:rPr>
      </w:pPr>
      <w:r w:rsidRPr="004117BB">
        <w:rPr>
          <w:lang w:val="it-IT"/>
        </w:rPr>
        <w:t>Virginia Tronelli, Maurizio Codispoti, Andrea De Cesarei</w:t>
      </w:r>
    </w:p>
    <w:p w14:paraId="097EB020" w14:textId="77777777" w:rsidR="00E265E4" w:rsidRPr="004117BB" w:rsidRDefault="00E265E4" w:rsidP="00E265E4">
      <w:pPr>
        <w:spacing w:line="480" w:lineRule="auto"/>
        <w:jc w:val="center"/>
      </w:pPr>
      <w:r w:rsidRPr="004117BB">
        <w:t>Department of Psychology, University of Bologna</w:t>
      </w:r>
    </w:p>
    <w:p w14:paraId="5C377DA3" w14:textId="77777777" w:rsidR="00E265E4" w:rsidRPr="004117BB" w:rsidRDefault="00E265E4" w:rsidP="00E265E4">
      <w:pPr>
        <w:spacing w:line="480" w:lineRule="auto"/>
        <w:jc w:val="center"/>
      </w:pPr>
    </w:p>
    <w:p w14:paraId="0FE685AB" w14:textId="77777777" w:rsidR="00E265E4" w:rsidRDefault="00E265E4" w:rsidP="00E265E4">
      <w:pPr>
        <w:spacing w:line="480" w:lineRule="auto"/>
      </w:pPr>
    </w:p>
    <w:p w14:paraId="10EA43BD" w14:textId="77777777" w:rsidR="00E265E4" w:rsidRDefault="00E265E4" w:rsidP="00E265E4">
      <w:pPr>
        <w:spacing w:line="480" w:lineRule="auto"/>
      </w:pPr>
    </w:p>
    <w:p w14:paraId="7FBA36F8" w14:textId="19A2AD97" w:rsidR="00E265E4" w:rsidRPr="004117BB" w:rsidRDefault="00E265E4" w:rsidP="00E265E4">
      <w:pPr>
        <w:spacing w:line="360" w:lineRule="auto"/>
      </w:pPr>
      <w:r w:rsidRPr="004117BB">
        <w:t xml:space="preserve">Corresponding Author: </w:t>
      </w:r>
      <w:r w:rsidRPr="004117BB">
        <w:tab/>
        <w:t xml:space="preserve">Andrea De </w:t>
      </w:r>
      <w:proofErr w:type="spellStart"/>
      <w:r w:rsidRPr="004117BB">
        <w:t>Cesarei</w:t>
      </w:r>
      <w:proofErr w:type="spellEnd"/>
    </w:p>
    <w:p w14:paraId="25DBBE8F" w14:textId="77777777" w:rsidR="00E265E4" w:rsidRPr="004117BB" w:rsidRDefault="00E265E4" w:rsidP="00E265E4">
      <w:pPr>
        <w:spacing w:line="360" w:lineRule="auto"/>
      </w:pPr>
      <w:r w:rsidRPr="004117BB">
        <w:tab/>
      </w:r>
      <w:r w:rsidRPr="004117BB">
        <w:tab/>
      </w:r>
      <w:r w:rsidRPr="004117BB">
        <w:tab/>
      </w:r>
      <w:r w:rsidRPr="004117BB">
        <w:tab/>
        <w:t>Department of Psychology</w:t>
      </w:r>
    </w:p>
    <w:p w14:paraId="7A2A4518" w14:textId="77777777" w:rsidR="00E265E4" w:rsidRPr="004117BB" w:rsidRDefault="00E265E4" w:rsidP="00E265E4">
      <w:pPr>
        <w:spacing w:line="360" w:lineRule="auto"/>
        <w:rPr>
          <w:lang w:val="it-IT"/>
        </w:rPr>
      </w:pPr>
      <w:r w:rsidRPr="004117BB">
        <w:tab/>
      </w:r>
      <w:r w:rsidRPr="004117BB">
        <w:tab/>
      </w:r>
      <w:r w:rsidRPr="004117BB">
        <w:tab/>
      </w:r>
      <w:r w:rsidRPr="004117BB">
        <w:tab/>
      </w:r>
      <w:r w:rsidRPr="004117BB">
        <w:rPr>
          <w:lang w:val="it-IT"/>
        </w:rPr>
        <w:t>Viale Berti Pichat, 5</w:t>
      </w:r>
    </w:p>
    <w:p w14:paraId="42A99F0E" w14:textId="77777777" w:rsidR="00E265E4" w:rsidRPr="004117BB" w:rsidRDefault="00E265E4" w:rsidP="00E265E4">
      <w:pPr>
        <w:spacing w:line="360" w:lineRule="auto"/>
        <w:ind w:left="2160" w:firstLine="720"/>
        <w:rPr>
          <w:lang w:val="it-IT"/>
        </w:rPr>
      </w:pPr>
      <w:r w:rsidRPr="004117BB">
        <w:rPr>
          <w:lang w:val="it-IT"/>
        </w:rPr>
        <w:t>Bologna (BO)</w:t>
      </w:r>
    </w:p>
    <w:p w14:paraId="0047C750" w14:textId="77777777" w:rsidR="00E265E4" w:rsidRPr="004117BB" w:rsidRDefault="00E265E4" w:rsidP="00E265E4">
      <w:pPr>
        <w:spacing w:line="360" w:lineRule="auto"/>
        <w:ind w:left="2160" w:firstLine="720"/>
        <w:rPr>
          <w:lang w:val="it-IT"/>
        </w:rPr>
      </w:pPr>
      <w:r w:rsidRPr="004117BB">
        <w:rPr>
          <w:lang w:val="it-IT"/>
        </w:rPr>
        <w:t>ITALY</w:t>
      </w:r>
    </w:p>
    <w:p w14:paraId="0211933D" w14:textId="688942A9" w:rsidR="00E265E4" w:rsidRPr="00E265E4" w:rsidRDefault="00E265E4" w:rsidP="00E265E4">
      <w:pPr>
        <w:spacing w:line="360" w:lineRule="auto"/>
        <w:ind w:left="2160" w:firstLine="720"/>
        <w:rPr>
          <w:lang w:val="it-IT"/>
        </w:rPr>
      </w:pPr>
      <w:hyperlink r:id="rId10">
        <w:r w:rsidRPr="004117BB">
          <w:rPr>
            <w:rStyle w:val="Hyperlink"/>
            <w:color w:val="auto"/>
            <w:lang w:val="it-IT"/>
          </w:rPr>
          <w:t>andrea.decesarei@unibo.it</w:t>
        </w:r>
      </w:hyperlink>
      <w:r w:rsidRPr="00E265E4">
        <w:rPr>
          <w:rFonts w:ascii="Arial" w:hAnsi="Arial" w:cs="Arial"/>
          <w:b/>
          <w:bCs/>
          <w:sz w:val="22"/>
          <w:szCs w:val="22"/>
          <w:lang w:val="fr-BE"/>
        </w:rPr>
        <w:br w:type="page"/>
      </w:r>
    </w:p>
    <w:p w14:paraId="6B88891D" w14:textId="1717AB41" w:rsidR="00FB1694" w:rsidRPr="009045A6" w:rsidRDefault="00FB1694" w:rsidP="009045A6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9045A6">
        <w:rPr>
          <w:rFonts w:ascii="Arial" w:hAnsi="Arial" w:cs="Arial"/>
          <w:b/>
          <w:bCs/>
          <w:sz w:val="22"/>
          <w:szCs w:val="22"/>
        </w:rPr>
        <w:lastRenderedPageBreak/>
        <w:t>Results</w:t>
      </w:r>
    </w:p>
    <w:p w14:paraId="7000FC51" w14:textId="590DFC8E" w:rsidR="00FB1694" w:rsidRPr="009045A6" w:rsidRDefault="00FB1694" w:rsidP="009045A6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9045A6">
        <w:rPr>
          <w:rFonts w:ascii="Arial" w:hAnsi="Arial" w:cs="Arial"/>
          <w:b/>
          <w:bCs/>
          <w:sz w:val="22"/>
          <w:szCs w:val="22"/>
        </w:rPr>
        <w:t>Congruence</w:t>
      </w:r>
      <w:r w:rsidR="00816064" w:rsidRPr="009045A6">
        <w:rPr>
          <w:rFonts w:ascii="Arial" w:hAnsi="Arial" w:cs="Arial"/>
          <w:b/>
          <w:bCs/>
          <w:sz w:val="22"/>
          <w:szCs w:val="22"/>
        </w:rPr>
        <w:t xml:space="preserve"> and Repetition </w:t>
      </w:r>
    </w:p>
    <w:p w14:paraId="7776254A" w14:textId="11C3094A" w:rsidR="00FB1694" w:rsidRPr="009045A6" w:rsidRDefault="00801940" w:rsidP="009045A6">
      <w:pPr>
        <w:spacing w:line="480" w:lineRule="auto"/>
        <w:ind w:firstLine="720"/>
        <w:rPr>
          <w:rFonts w:ascii="Arial" w:hAnsi="Arial" w:cs="Arial"/>
          <w:sz w:val="22"/>
          <w:szCs w:val="22"/>
        </w:rPr>
      </w:pPr>
      <w:r w:rsidRPr="009045A6">
        <w:rPr>
          <w:rFonts w:ascii="Arial" w:hAnsi="Arial" w:cs="Arial"/>
          <w:sz w:val="22"/>
          <w:szCs w:val="22"/>
        </w:rPr>
        <w:t>Accuracy</w:t>
      </w:r>
      <w:r w:rsidR="00FB1694" w:rsidRPr="009045A6">
        <w:rPr>
          <w:rFonts w:ascii="Arial" w:hAnsi="Arial" w:cs="Arial"/>
          <w:sz w:val="22"/>
          <w:szCs w:val="22"/>
        </w:rPr>
        <w:t xml:space="preserve"> descriptive statistics </w:t>
      </w:r>
      <w:r w:rsidRPr="009045A6">
        <w:rPr>
          <w:rFonts w:ascii="Arial" w:hAnsi="Arial" w:cs="Arial"/>
          <w:sz w:val="22"/>
          <w:szCs w:val="22"/>
        </w:rPr>
        <w:t xml:space="preserve">are reported </w:t>
      </w:r>
      <w:r w:rsidR="00FB1694" w:rsidRPr="009045A6">
        <w:rPr>
          <w:rFonts w:ascii="Arial" w:hAnsi="Arial" w:cs="Arial"/>
          <w:sz w:val="22"/>
          <w:szCs w:val="22"/>
        </w:rPr>
        <w:t xml:space="preserve">in Table </w:t>
      </w:r>
      <w:r w:rsidR="00E60EB0">
        <w:rPr>
          <w:rFonts w:ascii="Arial" w:hAnsi="Arial" w:cs="Arial"/>
          <w:sz w:val="22"/>
          <w:szCs w:val="22"/>
        </w:rPr>
        <w:t>S1</w:t>
      </w:r>
      <w:r w:rsidR="00FB1694" w:rsidRPr="009045A6">
        <w:rPr>
          <w:rFonts w:ascii="Arial" w:hAnsi="Arial" w:cs="Arial"/>
          <w:sz w:val="22"/>
          <w:szCs w:val="22"/>
        </w:rPr>
        <w:t xml:space="preserve">. </w:t>
      </w:r>
      <w:r w:rsidR="00063C99" w:rsidRPr="009045A6">
        <w:rPr>
          <w:rFonts w:ascii="Arial" w:hAnsi="Arial" w:cs="Arial"/>
          <w:sz w:val="22"/>
          <w:szCs w:val="22"/>
        </w:rPr>
        <w:t>A</w:t>
      </w:r>
      <w:r w:rsidR="00FB1694" w:rsidRPr="009045A6">
        <w:rPr>
          <w:rFonts w:ascii="Arial" w:hAnsi="Arial" w:cs="Arial"/>
          <w:sz w:val="22"/>
          <w:szCs w:val="22"/>
        </w:rPr>
        <w:t xml:space="preserve"> main effect of Current Congruence was significant, F(1,78)</w:t>
      </w:r>
      <w:r w:rsidR="008D2F00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AB3DE2" w:rsidRPr="009045A6">
        <w:rPr>
          <w:rFonts w:ascii="Arial" w:hAnsi="Arial" w:cs="Arial"/>
          <w:sz w:val="22"/>
          <w:szCs w:val="22"/>
          <w:lang w:val="en-GB"/>
        </w:rPr>
        <w:t xml:space="preserve"> 32.4</w:t>
      </w:r>
      <w:r w:rsidR="008D2F00">
        <w:rPr>
          <w:rFonts w:ascii="Arial" w:hAnsi="Arial" w:cs="Arial"/>
          <w:sz w:val="22"/>
          <w:szCs w:val="22"/>
          <w:lang w:val="en-GB"/>
        </w:rPr>
        <w:t>1</w:t>
      </w:r>
      <w:r w:rsidR="00FB1694" w:rsidRPr="009045A6">
        <w:rPr>
          <w:rFonts w:ascii="Arial" w:hAnsi="Arial" w:cs="Arial"/>
          <w:sz w:val="22"/>
          <w:szCs w:val="22"/>
        </w:rPr>
        <w:t>, p</w:t>
      </w:r>
      <w:r w:rsidR="008D2F00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&lt;.001, η</w:t>
      </w:r>
      <w:r w:rsidR="00FB1694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FB1694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8D2F00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D2F00">
        <w:rPr>
          <w:rFonts w:ascii="Arial" w:hAnsi="Arial" w:cs="Arial"/>
          <w:sz w:val="22"/>
          <w:szCs w:val="22"/>
        </w:rPr>
        <w:t xml:space="preserve"> </w:t>
      </w:r>
      <w:r w:rsidR="00AB3DE2" w:rsidRPr="009045A6">
        <w:rPr>
          <w:rFonts w:ascii="Arial" w:hAnsi="Arial" w:cs="Arial"/>
          <w:sz w:val="22"/>
          <w:szCs w:val="22"/>
          <w:lang w:val="en-GB"/>
        </w:rPr>
        <w:t>.29</w:t>
      </w:r>
      <w:r w:rsidR="00FB1694" w:rsidRPr="009045A6">
        <w:rPr>
          <w:rFonts w:ascii="Arial" w:hAnsi="Arial" w:cs="Arial"/>
          <w:sz w:val="22"/>
          <w:szCs w:val="22"/>
        </w:rPr>
        <w:t xml:space="preserve">, with </w:t>
      </w:r>
      <w:r w:rsidR="00096943" w:rsidRPr="009045A6">
        <w:rPr>
          <w:rFonts w:ascii="Arial" w:hAnsi="Arial" w:cs="Arial"/>
          <w:sz w:val="22"/>
          <w:szCs w:val="22"/>
        </w:rPr>
        <w:t>lower accuracy</w:t>
      </w:r>
      <w:r w:rsidR="00FB1694" w:rsidRPr="009045A6">
        <w:rPr>
          <w:rFonts w:ascii="Arial" w:hAnsi="Arial" w:cs="Arial"/>
          <w:sz w:val="22"/>
          <w:szCs w:val="22"/>
        </w:rPr>
        <w:t xml:space="preserve"> for </w:t>
      </w:r>
      <w:r w:rsidR="00FB1694" w:rsidRPr="003C1556">
        <w:rPr>
          <w:rFonts w:ascii="Arial" w:hAnsi="Arial" w:cs="Arial"/>
          <w:sz w:val="22"/>
          <w:szCs w:val="22"/>
        </w:rPr>
        <w:t xml:space="preserve">incongruent compared with congruent trials (i.e., Congruence effect; </w:t>
      </w:r>
      <w:r w:rsidR="00AB7759">
        <w:rPr>
          <w:rFonts w:ascii="Arial" w:hAnsi="Arial" w:cs="Arial"/>
          <w:sz w:val="22"/>
          <w:szCs w:val="22"/>
        </w:rPr>
        <w:t xml:space="preserve">incongruent trials </w:t>
      </w:r>
      <w:r w:rsidR="00FB1694" w:rsidRPr="003C1556">
        <w:rPr>
          <w:rFonts w:ascii="Arial" w:hAnsi="Arial" w:cs="Arial"/>
          <w:sz w:val="22"/>
          <w:szCs w:val="22"/>
        </w:rPr>
        <w:t>M</w:t>
      </w:r>
      <w:r w:rsidR="008D2F00" w:rsidRPr="003C1556">
        <w:rPr>
          <w:rFonts w:ascii="Arial" w:hAnsi="Arial" w:cs="Arial"/>
          <w:sz w:val="22"/>
          <w:szCs w:val="22"/>
        </w:rPr>
        <w:t xml:space="preserve"> </w:t>
      </w:r>
      <w:r w:rsidR="00FB1694" w:rsidRPr="003C1556">
        <w:rPr>
          <w:rFonts w:ascii="Arial" w:hAnsi="Arial" w:cs="Arial"/>
          <w:sz w:val="22"/>
          <w:szCs w:val="22"/>
        </w:rPr>
        <w:t>=</w:t>
      </w:r>
      <w:r w:rsidR="008D2F00" w:rsidRPr="003C1556">
        <w:rPr>
          <w:rFonts w:ascii="Arial" w:hAnsi="Arial" w:cs="Arial"/>
          <w:sz w:val="22"/>
          <w:szCs w:val="22"/>
        </w:rPr>
        <w:t xml:space="preserve"> </w:t>
      </w:r>
      <w:r w:rsidR="006A1F86" w:rsidRPr="003C1556">
        <w:rPr>
          <w:rFonts w:ascii="Arial" w:hAnsi="Arial" w:cs="Arial"/>
          <w:sz w:val="22"/>
          <w:szCs w:val="22"/>
        </w:rPr>
        <w:t>96.45 %</w:t>
      </w:r>
      <w:r w:rsidR="00FB1694" w:rsidRPr="003C1556">
        <w:rPr>
          <w:rFonts w:ascii="Arial" w:hAnsi="Arial" w:cs="Arial"/>
          <w:sz w:val="22"/>
          <w:szCs w:val="22"/>
        </w:rPr>
        <w:t>, SD</w:t>
      </w:r>
      <w:r w:rsidR="008D2F00" w:rsidRPr="003C1556">
        <w:rPr>
          <w:rFonts w:ascii="Arial" w:hAnsi="Arial" w:cs="Arial"/>
          <w:sz w:val="22"/>
          <w:szCs w:val="22"/>
        </w:rPr>
        <w:t xml:space="preserve"> </w:t>
      </w:r>
      <w:r w:rsidR="00FB1694" w:rsidRPr="003C1556">
        <w:rPr>
          <w:rFonts w:ascii="Arial" w:hAnsi="Arial" w:cs="Arial"/>
          <w:sz w:val="22"/>
          <w:szCs w:val="22"/>
        </w:rPr>
        <w:t>=</w:t>
      </w:r>
      <w:r w:rsidR="006A1F86" w:rsidRPr="003C1556">
        <w:rPr>
          <w:rFonts w:ascii="Arial" w:hAnsi="Arial" w:cs="Arial"/>
          <w:sz w:val="22"/>
          <w:szCs w:val="22"/>
        </w:rPr>
        <w:t xml:space="preserve"> 3.35</w:t>
      </w:r>
      <w:r w:rsidR="00AB7759">
        <w:rPr>
          <w:rFonts w:ascii="Arial" w:hAnsi="Arial" w:cs="Arial"/>
          <w:sz w:val="22"/>
          <w:szCs w:val="22"/>
        </w:rPr>
        <w:t xml:space="preserve">; congruent trials </w:t>
      </w:r>
      <w:r w:rsidR="003C1556" w:rsidRPr="003C1556">
        <w:rPr>
          <w:rFonts w:ascii="Arial" w:hAnsi="Arial" w:cs="Arial"/>
          <w:sz w:val="22"/>
          <w:szCs w:val="22"/>
        </w:rPr>
        <w:t>M = 97.46 %, SD</w:t>
      </w:r>
      <w:r w:rsidR="00F13D37">
        <w:rPr>
          <w:rFonts w:ascii="Arial" w:hAnsi="Arial" w:cs="Arial"/>
          <w:sz w:val="22"/>
          <w:szCs w:val="22"/>
        </w:rPr>
        <w:t xml:space="preserve"> </w:t>
      </w:r>
      <w:r w:rsidR="003C1556" w:rsidRPr="003C1556">
        <w:rPr>
          <w:rFonts w:ascii="Arial" w:hAnsi="Arial" w:cs="Arial"/>
          <w:sz w:val="22"/>
          <w:szCs w:val="22"/>
        </w:rPr>
        <w:t>= 2.72</w:t>
      </w:r>
      <w:r w:rsidR="00FB1694" w:rsidRPr="003C1556">
        <w:rPr>
          <w:rFonts w:ascii="Arial" w:hAnsi="Arial" w:cs="Arial"/>
          <w:sz w:val="22"/>
          <w:szCs w:val="22"/>
        </w:rPr>
        <w:t>).</w:t>
      </w:r>
      <w:r w:rsidR="00FB1694" w:rsidRPr="009045A6">
        <w:rPr>
          <w:rFonts w:ascii="Arial" w:hAnsi="Arial" w:cs="Arial"/>
          <w:sz w:val="22"/>
          <w:szCs w:val="22"/>
        </w:rPr>
        <w:t xml:space="preserve"> </w:t>
      </w:r>
      <w:r w:rsidR="00063C99" w:rsidRPr="009045A6">
        <w:rPr>
          <w:rFonts w:ascii="Arial" w:hAnsi="Arial" w:cs="Arial"/>
          <w:sz w:val="22"/>
          <w:szCs w:val="22"/>
        </w:rPr>
        <w:t>A</w:t>
      </w:r>
      <w:r w:rsidR="00955E55" w:rsidRPr="009045A6">
        <w:rPr>
          <w:rFonts w:ascii="Arial" w:hAnsi="Arial" w:cs="Arial"/>
          <w:sz w:val="22"/>
          <w:szCs w:val="22"/>
        </w:rPr>
        <w:t xml:space="preserve"> main effect of Previous Congruence was significant, F(1,78)</w:t>
      </w:r>
      <w:r w:rsidR="006A3B4E">
        <w:rPr>
          <w:rFonts w:ascii="Arial" w:hAnsi="Arial" w:cs="Arial"/>
          <w:sz w:val="22"/>
          <w:szCs w:val="22"/>
        </w:rPr>
        <w:t xml:space="preserve"> </w:t>
      </w:r>
      <w:r w:rsidR="00955E55" w:rsidRPr="009045A6">
        <w:rPr>
          <w:rFonts w:ascii="Arial" w:hAnsi="Arial" w:cs="Arial"/>
          <w:sz w:val="22"/>
          <w:szCs w:val="22"/>
        </w:rPr>
        <w:t>=</w:t>
      </w:r>
      <w:r w:rsidR="006A3B4E">
        <w:rPr>
          <w:rFonts w:ascii="Arial" w:hAnsi="Arial" w:cs="Arial"/>
          <w:sz w:val="22"/>
          <w:szCs w:val="22"/>
        </w:rPr>
        <w:t xml:space="preserve"> </w:t>
      </w:r>
      <w:r w:rsidR="00E250B5" w:rsidRPr="009045A6">
        <w:rPr>
          <w:rFonts w:ascii="Arial" w:hAnsi="Arial" w:cs="Arial"/>
          <w:sz w:val="22"/>
          <w:szCs w:val="22"/>
        </w:rPr>
        <w:t>10.90</w:t>
      </w:r>
      <w:r w:rsidR="00955E55" w:rsidRPr="009045A6">
        <w:rPr>
          <w:rFonts w:ascii="Arial" w:hAnsi="Arial" w:cs="Arial"/>
          <w:sz w:val="22"/>
          <w:szCs w:val="22"/>
        </w:rPr>
        <w:t>, p</w:t>
      </w:r>
      <w:r w:rsidR="006A3B4E">
        <w:rPr>
          <w:rFonts w:ascii="Arial" w:hAnsi="Arial" w:cs="Arial"/>
          <w:sz w:val="22"/>
          <w:szCs w:val="22"/>
        </w:rPr>
        <w:t xml:space="preserve"> </w:t>
      </w:r>
      <w:r w:rsidR="00E250B5" w:rsidRPr="009045A6">
        <w:rPr>
          <w:rFonts w:ascii="Arial" w:hAnsi="Arial" w:cs="Arial"/>
          <w:sz w:val="22"/>
          <w:szCs w:val="22"/>
        </w:rPr>
        <w:t>=</w:t>
      </w:r>
      <w:r w:rsidR="006A3B4E">
        <w:rPr>
          <w:rFonts w:ascii="Arial" w:hAnsi="Arial" w:cs="Arial"/>
          <w:sz w:val="22"/>
          <w:szCs w:val="22"/>
        </w:rPr>
        <w:t xml:space="preserve"> </w:t>
      </w:r>
      <w:r w:rsidR="00955E55" w:rsidRPr="009045A6">
        <w:rPr>
          <w:rFonts w:ascii="Arial" w:hAnsi="Arial" w:cs="Arial"/>
          <w:sz w:val="22"/>
          <w:szCs w:val="22"/>
        </w:rPr>
        <w:t xml:space="preserve">.001,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955E55" w:rsidRPr="009045A6">
        <w:rPr>
          <w:rFonts w:ascii="Arial" w:hAnsi="Arial" w:cs="Arial"/>
          <w:sz w:val="22"/>
          <w:szCs w:val="22"/>
        </w:rPr>
        <w:t>=</w:t>
      </w:r>
      <w:r w:rsidR="006A3B4E">
        <w:rPr>
          <w:rFonts w:ascii="Arial" w:hAnsi="Arial" w:cs="Arial"/>
          <w:sz w:val="22"/>
          <w:szCs w:val="22"/>
        </w:rPr>
        <w:t xml:space="preserve"> </w:t>
      </w:r>
      <w:r w:rsidR="00955E55" w:rsidRPr="009045A6">
        <w:rPr>
          <w:rFonts w:ascii="Arial" w:hAnsi="Arial" w:cs="Arial"/>
          <w:sz w:val="22"/>
          <w:szCs w:val="22"/>
          <w:lang w:val="en-GB"/>
        </w:rPr>
        <w:t>.</w:t>
      </w:r>
      <w:r w:rsidR="00E250B5" w:rsidRPr="009045A6">
        <w:rPr>
          <w:rFonts w:ascii="Arial" w:hAnsi="Arial" w:cs="Arial"/>
          <w:sz w:val="22"/>
          <w:szCs w:val="22"/>
          <w:lang w:val="en-GB"/>
        </w:rPr>
        <w:t>1</w:t>
      </w:r>
      <w:r w:rsidR="00955E55" w:rsidRPr="009045A6">
        <w:rPr>
          <w:rFonts w:ascii="Arial" w:hAnsi="Arial" w:cs="Arial"/>
          <w:sz w:val="22"/>
          <w:szCs w:val="22"/>
          <w:lang w:val="en-GB"/>
        </w:rPr>
        <w:t>2</w:t>
      </w:r>
      <w:r w:rsidR="00955E55" w:rsidRPr="009045A6">
        <w:rPr>
          <w:rFonts w:ascii="Arial" w:hAnsi="Arial" w:cs="Arial"/>
          <w:sz w:val="22"/>
          <w:szCs w:val="22"/>
        </w:rPr>
        <w:t xml:space="preserve">, with </w:t>
      </w:r>
      <w:r w:rsidR="00EB0D4F" w:rsidRPr="009045A6">
        <w:rPr>
          <w:rFonts w:ascii="Arial" w:hAnsi="Arial" w:cs="Arial"/>
          <w:sz w:val="22"/>
          <w:szCs w:val="22"/>
        </w:rPr>
        <w:t>higher</w:t>
      </w:r>
      <w:r w:rsidR="00955E55" w:rsidRPr="009045A6">
        <w:rPr>
          <w:rFonts w:ascii="Arial" w:hAnsi="Arial" w:cs="Arial"/>
          <w:sz w:val="22"/>
          <w:szCs w:val="22"/>
        </w:rPr>
        <w:t xml:space="preserve"> accuracy for </w:t>
      </w:r>
      <w:r w:rsidR="00EB0D4F" w:rsidRPr="009045A6">
        <w:rPr>
          <w:rFonts w:ascii="Arial" w:hAnsi="Arial" w:cs="Arial"/>
          <w:sz w:val="22"/>
          <w:szCs w:val="22"/>
        </w:rPr>
        <w:t>trial</w:t>
      </w:r>
      <w:r w:rsidR="001350AB" w:rsidRPr="009045A6">
        <w:rPr>
          <w:rFonts w:ascii="Arial" w:hAnsi="Arial" w:cs="Arial"/>
          <w:sz w:val="22"/>
          <w:szCs w:val="22"/>
        </w:rPr>
        <w:t>s</w:t>
      </w:r>
      <w:r w:rsidR="00EB0D4F" w:rsidRPr="009045A6">
        <w:rPr>
          <w:rFonts w:ascii="Arial" w:hAnsi="Arial" w:cs="Arial"/>
          <w:sz w:val="22"/>
          <w:szCs w:val="22"/>
        </w:rPr>
        <w:t xml:space="preserve"> following incongruent trials compared to </w:t>
      </w:r>
      <w:r w:rsidR="00684BC6" w:rsidRPr="009045A6">
        <w:rPr>
          <w:rFonts w:ascii="Arial" w:hAnsi="Arial" w:cs="Arial"/>
          <w:sz w:val="22"/>
          <w:szCs w:val="22"/>
        </w:rPr>
        <w:t xml:space="preserve">those following </w:t>
      </w:r>
      <w:r w:rsidR="00EB0D4F" w:rsidRPr="009045A6">
        <w:rPr>
          <w:rFonts w:ascii="Arial" w:hAnsi="Arial" w:cs="Arial"/>
          <w:sz w:val="22"/>
          <w:szCs w:val="22"/>
        </w:rPr>
        <w:t xml:space="preserve">congruent </w:t>
      </w:r>
      <w:r w:rsidR="00EB0D4F" w:rsidRPr="000C42C2">
        <w:rPr>
          <w:rFonts w:ascii="Arial" w:hAnsi="Arial" w:cs="Arial"/>
          <w:sz w:val="22"/>
          <w:szCs w:val="22"/>
        </w:rPr>
        <w:t>ones (</w:t>
      </w:r>
      <w:r w:rsidR="00AB7759">
        <w:rPr>
          <w:rFonts w:ascii="Arial" w:hAnsi="Arial" w:cs="Arial"/>
          <w:sz w:val="22"/>
          <w:szCs w:val="22"/>
        </w:rPr>
        <w:t xml:space="preserve">following incongruent, </w:t>
      </w:r>
      <w:r w:rsidR="00955E55" w:rsidRPr="000C42C2">
        <w:rPr>
          <w:rFonts w:ascii="Arial" w:hAnsi="Arial" w:cs="Arial"/>
          <w:sz w:val="22"/>
          <w:szCs w:val="22"/>
        </w:rPr>
        <w:t>M</w:t>
      </w:r>
      <w:r w:rsidR="006A3B4E" w:rsidRPr="000C42C2">
        <w:rPr>
          <w:rFonts w:ascii="Arial" w:hAnsi="Arial" w:cs="Arial"/>
          <w:sz w:val="22"/>
          <w:szCs w:val="22"/>
        </w:rPr>
        <w:t xml:space="preserve"> </w:t>
      </w:r>
      <w:r w:rsidR="00955E55" w:rsidRPr="000C42C2">
        <w:rPr>
          <w:rFonts w:ascii="Arial" w:hAnsi="Arial" w:cs="Arial"/>
          <w:sz w:val="22"/>
          <w:szCs w:val="22"/>
        </w:rPr>
        <w:t>=</w:t>
      </w:r>
      <w:r w:rsidR="000C42C2" w:rsidRPr="000C42C2">
        <w:rPr>
          <w:rFonts w:ascii="Arial" w:hAnsi="Arial" w:cs="Arial"/>
          <w:sz w:val="22"/>
          <w:szCs w:val="22"/>
        </w:rPr>
        <w:t xml:space="preserve"> 97.29 %</w:t>
      </w:r>
      <w:r w:rsidR="00955E55" w:rsidRPr="000C42C2">
        <w:rPr>
          <w:rFonts w:ascii="Arial" w:hAnsi="Arial" w:cs="Arial"/>
          <w:sz w:val="22"/>
          <w:szCs w:val="22"/>
        </w:rPr>
        <w:t>, SD</w:t>
      </w:r>
      <w:r w:rsidR="006A3B4E" w:rsidRPr="000C42C2">
        <w:rPr>
          <w:rFonts w:ascii="Arial" w:hAnsi="Arial" w:cs="Arial"/>
          <w:sz w:val="22"/>
          <w:szCs w:val="22"/>
        </w:rPr>
        <w:t xml:space="preserve"> </w:t>
      </w:r>
      <w:r w:rsidR="00955E55" w:rsidRPr="000C42C2">
        <w:rPr>
          <w:rFonts w:ascii="Arial" w:hAnsi="Arial" w:cs="Arial"/>
          <w:sz w:val="22"/>
          <w:szCs w:val="22"/>
        </w:rPr>
        <w:t>=</w:t>
      </w:r>
      <w:r w:rsidR="006A3B4E" w:rsidRPr="000C42C2">
        <w:rPr>
          <w:rFonts w:ascii="Arial" w:hAnsi="Arial" w:cs="Arial"/>
          <w:sz w:val="22"/>
          <w:szCs w:val="22"/>
        </w:rPr>
        <w:t xml:space="preserve"> </w:t>
      </w:r>
      <w:r w:rsidR="000C42C2" w:rsidRPr="000C42C2">
        <w:rPr>
          <w:rFonts w:ascii="Arial" w:hAnsi="Arial" w:cs="Arial"/>
          <w:sz w:val="22"/>
          <w:szCs w:val="22"/>
        </w:rPr>
        <w:t>2.72</w:t>
      </w:r>
      <w:r w:rsidR="00955E55" w:rsidRPr="000C42C2">
        <w:rPr>
          <w:rFonts w:ascii="Arial" w:hAnsi="Arial" w:cs="Arial"/>
          <w:sz w:val="22"/>
          <w:szCs w:val="22"/>
        </w:rPr>
        <w:t xml:space="preserve">; </w:t>
      </w:r>
      <w:r w:rsidR="00AB7759">
        <w:rPr>
          <w:rFonts w:ascii="Arial" w:hAnsi="Arial" w:cs="Arial"/>
          <w:sz w:val="22"/>
          <w:szCs w:val="22"/>
        </w:rPr>
        <w:t xml:space="preserve">following congruent, </w:t>
      </w:r>
      <w:r w:rsidR="00955E55" w:rsidRPr="000C42C2">
        <w:rPr>
          <w:rFonts w:ascii="Arial" w:hAnsi="Arial" w:cs="Arial"/>
          <w:sz w:val="22"/>
          <w:szCs w:val="22"/>
        </w:rPr>
        <w:t>M</w:t>
      </w:r>
      <w:r w:rsidR="006A3B4E" w:rsidRPr="000C42C2">
        <w:rPr>
          <w:rFonts w:ascii="Arial" w:hAnsi="Arial" w:cs="Arial"/>
          <w:sz w:val="22"/>
          <w:szCs w:val="22"/>
        </w:rPr>
        <w:t xml:space="preserve"> </w:t>
      </w:r>
      <w:r w:rsidR="00955E55" w:rsidRPr="000C42C2">
        <w:rPr>
          <w:rFonts w:ascii="Arial" w:hAnsi="Arial" w:cs="Arial"/>
          <w:sz w:val="22"/>
          <w:szCs w:val="22"/>
        </w:rPr>
        <w:t>=</w:t>
      </w:r>
      <w:r w:rsidR="006A3B4E" w:rsidRPr="000C42C2">
        <w:rPr>
          <w:rFonts w:ascii="Arial" w:hAnsi="Arial" w:cs="Arial"/>
          <w:sz w:val="22"/>
          <w:szCs w:val="22"/>
        </w:rPr>
        <w:t xml:space="preserve"> </w:t>
      </w:r>
      <w:r w:rsidR="000C42C2" w:rsidRPr="000C42C2">
        <w:rPr>
          <w:rFonts w:ascii="Arial" w:hAnsi="Arial" w:cs="Arial"/>
          <w:sz w:val="22"/>
          <w:szCs w:val="22"/>
        </w:rPr>
        <w:t>96.67 %</w:t>
      </w:r>
      <w:r w:rsidR="00955E55" w:rsidRPr="000C42C2">
        <w:rPr>
          <w:rFonts w:ascii="Arial" w:hAnsi="Arial" w:cs="Arial"/>
          <w:sz w:val="22"/>
          <w:szCs w:val="22"/>
        </w:rPr>
        <w:t>, SD</w:t>
      </w:r>
      <w:r w:rsidR="006A3B4E" w:rsidRPr="000C42C2">
        <w:rPr>
          <w:rFonts w:ascii="Arial" w:hAnsi="Arial" w:cs="Arial"/>
          <w:sz w:val="22"/>
          <w:szCs w:val="22"/>
        </w:rPr>
        <w:t xml:space="preserve"> </w:t>
      </w:r>
      <w:r w:rsidR="00955E55" w:rsidRPr="000C42C2">
        <w:rPr>
          <w:rFonts w:ascii="Arial" w:hAnsi="Arial" w:cs="Arial"/>
          <w:sz w:val="22"/>
          <w:szCs w:val="22"/>
        </w:rPr>
        <w:t>=</w:t>
      </w:r>
      <w:r w:rsidR="000C42C2" w:rsidRPr="000C42C2">
        <w:rPr>
          <w:rFonts w:ascii="Arial" w:hAnsi="Arial" w:cs="Arial"/>
          <w:sz w:val="22"/>
          <w:szCs w:val="22"/>
        </w:rPr>
        <w:t xml:space="preserve"> 3.3</w:t>
      </w:r>
      <w:r w:rsidR="000C42C2">
        <w:rPr>
          <w:rFonts w:ascii="Arial" w:hAnsi="Arial" w:cs="Arial"/>
          <w:sz w:val="22"/>
          <w:szCs w:val="22"/>
        </w:rPr>
        <w:t>6</w:t>
      </w:r>
      <w:r w:rsidR="00955E55" w:rsidRPr="009045A6">
        <w:rPr>
          <w:rFonts w:ascii="Arial" w:hAnsi="Arial" w:cs="Arial"/>
          <w:sz w:val="22"/>
          <w:szCs w:val="22"/>
        </w:rPr>
        <w:t xml:space="preserve">). </w:t>
      </w:r>
      <w:r w:rsidR="00063C99" w:rsidRPr="009045A6">
        <w:rPr>
          <w:rFonts w:ascii="Arial" w:hAnsi="Arial" w:cs="Arial"/>
          <w:sz w:val="22"/>
          <w:szCs w:val="22"/>
        </w:rPr>
        <w:t>A</w:t>
      </w:r>
      <w:r w:rsidR="00FB1694" w:rsidRPr="009045A6">
        <w:rPr>
          <w:rFonts w:ascii="Arial" w:hAnsi="Arial" w:cs="Arial"/>
          <w:sz w:val="22"/>
          <w:szCs w:val="22"/>
        </w:rPr>
        <w:t xml:space="preserve"> two-way interaction between Current and Previous Congruence was significant, F(1,78)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A24B5A" w:rsidRPr="009045A6">
        <w:rPr>
          <w:rFonts w:ascii="Arial" w:hAnsi="Arial" w:cs="Arial"/>
          <w:sz w:val="22"/>
          <w:szCs w:val="22"/>
          <w:lang w:val="en-GB"/>
        </w:rPr>
        <w:t>4.7</w:t>
      </w:r>
      <w:r w:rsidR="008A5D43">
        <w:rPr>
          <w:rFonts w:ascii="Arial" w:hAnsi="Arial" w:cs="Arial"/>
          <w:sz w:val="22"/>
          <w:szCs w:val="22"/>
          <w:lang w:val="en-GB"/>
        </w:rPr>
        <w:t>6</w:t>
      </w:r>
      <w:r w:rsidR="00FB1694" w:rsidRPr="009045A6">
        <w:rPr>
          <w:rFonts w:ascii="Arial" w:hAnsi="Arial" w:cs="Arial"/>
          <w:sz w:val="22"/>
          <w:szCs w:val="22"/>
        </w:rPr>
        <w:t>, p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A24B5A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.0</w:t>
      </w:r>
      <w:r w:rsidR="00A24B5A" w:rsidRPr="009045A6">
        <w:rPr>
          <w:rFonts w:ascii="Arial" w:hAnsi="Arial" w:cs="Arial"/>
          <w:sz w:val="22"/>
          <w:szCs w:val="22"/>
        </w:rPr>
        <w:t>32</w:t>
      </w:r>
      <w:r w:rsidR="00FB1694" w:rsidRPr="009045A6">
        <w:rPr>
          <w:rFonts w:ascii="Arial" w:hAnsi="Arial" w:cs="Arial"/>
          <w:sz w:val="22"/>
          <w:szCs w:val="22"/>
        </w:rPr>
        <w:t xml:space="preserve">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</w:t>
      </w:r>
      <w:r w:rsidR="00A24B5A" w:rsidRPr="009045A6">
        <w:rPr>
          <w:rFonts w:ascii="Arial" w:hAnsi="Arial" w:cs="Arial"/>
          <w:sz w:val="22"/>
          <w:szCs w:val="22"/>
        </w:rPr>
        <w:t>0</w:t>
      </w:r>
      <w:r w:rsidR="008A5D43">
        <w:rPr>
          <w:rFonts w:ascii="Arial" w:hAnsi="Arial" w:cs="Arial"/>
          <w:sz w:val="22"/>
          <w:szCs w:val="22"/>
        </w:rPr>
        <w:t>6</w:t>
      </w:r>
      <w:r w:rsidR="00FB1694" w:rsidRPr="009045A6">
        <w:rPr>
          <w:rFonts w:ascii="Arial" w:hAnsi="Arial" w:cs="Arial"/>
          <w:sz w:val="22"/>
          <w:szCs w:val="22"/>
        </w:rPr>
        <w:t xml:space="preserve"> with a reduction of the Congruence effect when trials were preceded by incongruent (</w:t>
      </w:r>
      <w:proofErr w:type="spellStart"/>
      <w:r w:rsidR="00FB1694" w:rsidRPr="009045A6">
        <w:rPr>
          <w:rFonts w:ascii="Arial" w:hAnsi="Arial" w:cs="Arial"/>
          <w:sz w:val="22"/>
          <w:szCs w:val="22"/>
        </w:rPr>
        <w:t>PreI</w:t>
      </w:r>
      <w:proofErr w:type="spellEnd"/>
      <w:r w:rsidR="00FB1694" w:rsidRPr="009045A6">
        <w:rPr>
          <w:rFonts w:ascii="Arial" w:hAnsi="Arial" w:cs="Arial"/>
          <w:sz w:val="22"/>
          <w:szCs w:val="22"/>
        </w:rPr>
        <w:t xml:space="preserve"> condition), compared with congruent (</w:t>
      </w:r>
      <w:proofErr w:type="spellStart"/>
      <w:r w:rsidR="00FB1694" w:rsidRPr="009045A6">
        <w:rPr>
          <w:rFonts w:ascii="Arial" w:hAnsi="Arial" w:cs="Arial"/>
          <w:sz w:val="22"/>
          <w:szCs w:val="22"/>
        </w:rPr>
        <w:t>PreC</w:t>
      </w:r>
      <w:proofErr w:type="spellEnd"/>
      <w:r w:rsidR="00FB1694" w:rsidRPr="009045A6">
        <w:rPr>
          <w:rFonts w:ascii="Arial" w:hAnsi="Arial" w:cs="Arial"/>
          <w:sz w:val="22"/>
          <w:szCs w:val="22"/>
        </w:rPr>
        <w:t xml:space="preserve"> condition), trials.</w:t>
      </w:r>
      <w:r w:rsidR="00B21FE9" w:rsidRPr="009045A6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 xml:space="preserve">Following this interaction, </w:t>
      </w:r>
      <w:r w:rsidR="00DA13CA" w:rsidRPr="009045A6">
        <w:rPr>
          <w:rFonts w:ascii="Arial" w:hAnsi="Arial" w:cs="Arial"/>
          <w:sz w:val="22"/>
          <w:szCs w:val="22"/>
        </w:rPr>
        <w:t>lower accuracy</w:t>
      </w:r>
      <w:r w:rsidR="00FB1694" w:rsidRPr="009045A6">
        <w:rPr>
          <w:rFonts w:ascii="Arial" w:hAnsi="Arial" w:cs="Arial"/>
          <w:sz w:val="22"/>
          <w:szCs w:val="22"/>
        </w:rPr>
        <w:t xml:space="preserve"> w</w:t>
      </w:r>
      <w:r w:rsidR="00DA13CA" w:rsidRPr="009045A6">
        <w:rPr>
          <w:rFonts w:ascii="Arial" w:hAnsi="Arial" w:cs="Arial"/>
          <w:sz w:val="22"/>
          <w:szCs w:val="22"/>
        </w:rPr>
        <w:t>as</w:t>
      </w:r>
      <w:r w:rsidR="00FB1694" w:rsidRPr="009045A6">
        <w:rPr>
          <w:rFonts w:ascii="Arial" w:hAnsi="Arial" w:cs="Arial"/>
          <w:sz w:val="22"/>
          <w:szCs w:val="22"/>
        </w:rPr>
        <w:t xml:space="preserve"> observed for incongruent compared with congruent trials both when they were preceded by congruent trials (</w:t>
      </w:r>
      <w:proofErr w:type="spellStart"/>
      <w:r w:rsidR="00FB1694" w:rsidRPr="009045A6">
        <w:rPr>
          <w:rFonts w:ascii="Arial" w:hAnsi="Arial" w:cs="Arial"/>
          <w:sz w:val="22"/>
          <w:szCs w:val="22"/>
        </w:rPr>
        <w:t>PreC</w:t>
      </w:r>
      <w:proofErr w:type="spellEnd"/>
      <w:r w:rsidR="00FB1694" w:rsidRPr="009045A6">
        <w:rPr>
          <w:rFonts w:ascii="Arial" w:hAnsi="Arial" w:cs="Arial"/>
          <w:sz w:val="22"/>
          <w:szCs w:val="22"/>
        </w:rPr>
        <w:t xml:space="preserve"> condition, F(1,78)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D61034" w:rsidRPr="009045A6">
        <w:rPr>
          <w:rFonts w:ascii="Arial" w:hAnsi="Arial" w:cs="Arial"/>
          <w:sz w:val="22"/>
          <w:szCs w:val="22"/>
        </w:rPr>
        <w:t>27.0</w:t>
      </w:r>
      <w:r w:rsidR="008A5D43">
        <w:rPr>
          <w:rFonts w:ascii="Arial" w:hAnsi="Arial" w:cs="Arial"/>
          <w:sz w:val="22"/>
          <w:szCs w:val="22"/>
        </w:rPr>
        <w:t>3</w:t>
      </w:r>
      <w:r w:rsidR="00FB1694" w:rsidRPr="009045A6">
        <w:rPr>
          <w:rFonts w:ascii="Arial" w:hAnsi="Arial" w:cs="Arial"/>
          <w:sz w:val="22"/>
          <w:szCs w:val="22"/>
        </w:rPr>
        <w:t>, p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&lt;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 xml:space="preserve">.001,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D61034" w:rsidRPr="009045A6">
        <w:rPr>
          <w:rFonts w:ascii="Arial" w:hAnsi="Arial" w:cs="Arial"/>
          <w:sz w:val="22"/>
          <w:szCs w:val="22"/>
        </w:rPr>
        <w:t>.2</w:t>
      </w:r>
      <w:r w:rsidR="008A5D43">
        <w:rPr>
          <w:rFonts w:ascii="Arial" w:hAnsi="Arial" w:cs="Arial"/>
          <w:sz w:val="22"/>
          <w:szCs w:val="22"/>
        </w:rPr>
        <w:t>6</w:t>
      </w:r>
      <w:r w:rsidR="00FB1694" w:rsidRPr="009045A6">
        <w:rPr>
          <w:rFonts w:ascii="Arial" w:hAnsi="Arial" w:cs="Arial"/>
          <w:sz w:val="22"/>
          <w:szCs w:val="22"/>
        </w:rPr>
        <w:t>) and when they were preceded by incongruent trials (</w:t>
      </w:r>
      <w:proofErr w:type="spellStart"/>
      <w:r w:rsidR="00FB1694" w:rsidRPr="009045A6">
        <w:rPr>
          <w:rFonts w:ascii="Arial" w:hAnsi="Arial" w:cs="Arial"/>
          <w:sz w:val="22"/>
          <w:szCs w:val="22"/>
        </w:rPr>
        <w:t>PreI</w:t>
      </w:r>
      <w:proofErr w:type="spellEnd"/>
      <w:r w:rsidR="00FB1694" w:rsidRPr="009045A6">
        <w:rPr>
          <w:rFonts w:ascii="Arial" w:hAnsi="Arial" w:cs="Arial"/>
          <w:sz w:val="22"/>
          <w:szCs w:val="22"/>
        </w:rPr>
        <w:t xml:space="preserve"> condition, F(1,78)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 xml:space="preserve">= </w:t>
      </w:r>
      <w:r w:rsidR="000E640C" w:rsidRPr="009045A6">
        <w:rPr>
          <w:rFonts w:ascii="Arial" w:hAnsi="Arial" w:cs="Arial"/>
          <w:sz w:val="22"/>
          <w:szCs w:val="22"/>
        </w:rPr>
        <w:t>9.5</w:t>
      </w:r>
      <w:r w:rsidR="008A5D43">
        <w:rPr>
          <w:rFonts w:ascii="Arial" w:hAnsi="Arial" w:cs="Arial"/>
          <w:sz w:val="22"/>
          <w:szCs w:val="22"/>
        </w:rPr>
        <w:t>3</w:t>
      </w:r>
      <w:r w:rsidR="00FB1694" w:rsidRPr="009045A6">
        <w:rPr>
          <w:rFonts w:ascii="Arial" w:hAnsi="Arial" w:cs="Arial"/>
          <w:sz w:val="22"/>
          <w:szCs w:val="22"/>
        </w:rPr>
        <w:t>, p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0E640C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.00</w:t>
      </w:r>
      <w:r w:rsidR="000E640C" w:rsidRPr="009045A6">
        <w:rPr>
          <w:rFonts w:ascii="Arial" w:hAnsi="Arial" w:cs="Arial"/>
          <w:sz w:val="22"/>
          <w:szCs w:val="22"/>
        </w:rPr>
        <w:t>3</w:t>
      </w:r>
      <w:r w:rsidR="00FB1694" w:rsidRPr="009045A6">
        <w:rPr>
          <w:rFonts w:ascii="Arial" w:hAnsi="Arial" w:cs="Arial"/>
          <w:sz w:val="22"/>
          <w:szCs w:val="22"/>
        </w:rPr>
        <w:t xml:space="preserve">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0E640C" w:rsidRPr="009045A6">
        <w:rPr>
          <w:rFonts w:ascii="Arial" w:hAnsi="Arial" w:cs="Arial"/>
          <w:sz w:val="22"/>
          <w:szCs w:val="22"/>
        </w:rPr>
        <w:t>.1</w:t>
      </w:r>
      <w:r w:rsidR="008A5D43">
        <w:rPr>
          <w:rFonts w:ascii="Arial" w:hAnsi="Arial" w:cs="Arial"/>
          <w:sz w:val="22"/>
          <w:szCs w:val="22"/>
        </w:rPr>
        <w:t>1</w:t>
      </w:r>
      <w:r w:rsidR="00FB1694" w:rsidRPr="009045A6">
        <w:rPr>
          <w:rFonts w:ascii="Arial" w:hAnsi="Arial" w:cs="Arial"/>
          <w:sz w:val="22"/>
          <w:szCs w:val="22"/>
        </w:rPr>
        <w:t xml:space="preserve">). Moreover, </w:t>
      </w:r>
      <w:r w:rsidR="00B303F6" w:rsidRPr="009045A6">
        <w:rPr>
          <w:rFonts w:ascii="Arial" w:hAnsi="Arial" w:cs="Arial"/>
          <w:sz w:val="22"/>
          <w:szCs w:val="22"/>
        </w:rPr>
        <w:t>accuracy</w:t>
      </w:r>
      <w:r w:rsidR="00FB1694" w:rsidRPr="009045A6">
        <w:rPr>
          <w:rFonts w:ascii="Arial" w:hAnsi="Arial" w:cs="Arial"/>
          <w:sz w:val="22"/>
          <w:szCs w:val="22"/>
        </w:rPr>
        <w:t xml:space="preserve"> </w:t>
      </w:r>
      <w:r w:rsidR="00B303F6" w:rsidRPr="009045A6">
        <w:rPr>
          <w:rFonts w:ascii="Arial" w:hAnsi="Arial" w:cs="Arial"/>
          <w:sz w:val="22"/>
          <w:szCs w:val="22"/>
        </w:rPr>
        <w:t>during</w:t>
      </w:r>
      <w:r w:rsidR="00FB1694" w:rsidRPr="009045A6">
        <w:rPr>
          <w:rFonts w:ascii="Arial" w:hAnsi="Arial" w:cs="Arial"/>
          <w:sz w:val="22"/>
          <w:szCs w:val="22"/>
        </w:rPr>
        <w:t xml:space="preserve"> incongruent trials w</w:t>
      </w:r>
      <w:r w:rsidR="00B303F6" w:rsidRPr="009045A6">
        <w:rPr>
          <w:rFonts w:ascii="Arial" w:hAnsi="Arial" w:cs="Arial"/>
          <w:sz w:val="22"/>
          <w:szCs w:val="22"/>
        </w:rPr>
        <w:t>as lower</w:t>
      </w:r>
      <w:r w:rsidR="00FB1694" w:rsidRPr="009045A6">
        <w:rPr>
          <w:rFonts w:ascii="Arial" w:hAnsi="Arial" w:cs="Arial"/>
          <w:sz w:val="22"/>
          <w:szCs w:val="22"/>
        </w:rPr>
        <w:t xml:space="preserve"> when they were preceded by a congruent compared with an incongruent trial, F(1,78)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 xml:space="preserve">= </w:t>
      </w:r>
      <w:r w:rsidR="00044E8F" w:rsidRPr="009045A6">
        <w:rPr>
          <w:rFonts w:ascii="Arial" w:hAnsi="Arial" w:cs="Arial"/>
          <w:sz w:val="22"/>
          <w:szCs w:val="22"/>
        </w:rPr>
        <w:t>9.5</w:t>
      </w:r>
      <w:r w:rsidR="008A5D43">
        <w:rPr>
          <w:rFonts w:ascii="Arial" w:hAnsi="Arial" w:cs="Arial"/>
          <w:sz w:val="22"/>
          <w:szCs w:val="22"/>
        </w:rPr>
        <w:t>3</w:t>
      </w:r>
      <w:r w:rsidR="00FB1694" w:rsidRPr="009045A6">
        <w:rPr>
          <w:rFonts w:ascii="Arial" w:hAnsi="Arial" w:cs="Arial"/>
          <w:sz w:val="22"/>
          <w:szCs w:val="22"/>
        </w:rPr>
        <w:t>, p=.0</w:t>
      </w:r>
      <w:r w:rsidR="00044E8F" w:rsidRPr="009045A6">
        <w:rPr>
          <w:rFonts w:ascii="Arial" w:hAnsi="Arial" w:cs="Arial"/>
          <w:sz w:val="22"/>
          <w:szCs w:val="22"/>
        </w:rPr>
        <w:t>03</w:t>
      </w:r>
      <w:r w:rsidR="00FB1694" w:rsidRPr="009045A6">
        <w:rPr>
          <w:rFonts w:ascii="Arial" w:hAnsi="Arial" w:cs="Arial"/>
          <w:sz w:val="22"/>
          <w:szCs w:val="22"/>
        </w:rPr>
        <w:t xml:space="preserve">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</w:t>
      </w:r>
      <w:r w:rsidR="00044E8F" w:rsidRPr="009045A6">
        <w:rPr>
          <w:rFonts w:ascii="Arial" w:hAnsi="Arial" w:cs="Arial"/>
          <w:sz w:val="22"/>
          <w:szCs w:val="22"/>
        </w:rPr>
        <w:t>1</w:t>
      </w:r>
      <w:r w:rsidR="008A5D43">
        <w:rPr>
          <w:rFonts w:ascii="Arial" w:hAnsi="Arial" w:cs="Arial"/>
          <w:sz w:val="22"/>
          <w:szCs w:val="22"/>
        </w:rPr>
        <w:t>1</w:t>
      </w:r>
      <w:r w:rsidR="00717645" w:rsidRPr="009045A6">
        <w:rPr>
          <w:rFonts w:ascii="Arial" w:hAnsi="Arial" w:cs="Arial"/>
          <w:sz w:val="22"/>
          <w:szCs w:val="22"/>
        </w:rPr>
        <w:t>.</w:t>
      </w:r>
      <w:r w:rsidR="00B32BB1">
        <w:rPr>
          <w:rFonts w:ascii="Arial" w:hAnsi="Arial" w:cs="Arial"/>
          <w:sz w:val="22"/>
          <w:szCs w:val="22"/>
        </w:rPr>
        <w:t xml:space="preserve"> </w:t>
      </w:r>
      <w:r w:rsidR="00063C99" w:rsidRPr="009045A6">
        <w:rPr>
          <w:rFonts w:ascii="Arial" w:hAnsi="Arial" w:cs="Arial"/>
          <w:sz w:val="22"/>
          <w:szCs w:val="22"/>
        </w:rPr>
        <w:t>A</w:t>
      </w:r>
      <w:r w:rsidR="00FB1694" w:rsidRPr="009045A6">
        <w:rPr>
          <w:rFonts w:ascii="Arial" w:hAnsi="Arial" w:cs="Arial"/>
          <w:sz w:val="22"/>
          <w:szCs w:val="22"/>
        </w:rPr>
        <w:t xml:space="preserve"> main effect of Picture condition was observed with </w:t>
      </w:r>
      <w:r w:rsidR="00AE4017">
        <w:rPr>
          <w:rFonts w:ascii="Arial" w:hAnsi="Arial" w:cs="Arial"/>
          <w:sz w:val="22"/>
          <w:szCs w:val="22"/>
        </w:rPr>
        <w:t>higher accuracy</w:t>
      </w:r>
      <w:r w:rsidR="00FB1694" w:rsidRPr="009045A6">
        <w:rPr>
          <w:rFonts w:ascii="Arial" w:hAnsi="Arial" w:cs="Arial"/>
          <w:sz w:val="22"/>
          <w:szCs w:val="22"/>
        </w:rPr>
        <w:t xml:space="preserve"> in the Frequent Picture condition than in the Novel Picture condition, F(1,78)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C27840" w:rsidRPr="009045A6">
        <w:rPr>
          <w:rFonts w:ascii="Arial" w:hAnsi="Arial" w:cs="Arial"/>
          <w:sz w:val="22"/>
          <w:szCs w:val="22"/>
          <w:lang w:val="en-GB"/>
        </w:rPr>
        <w:t>4.80</w:t>
      </w:r>
      <w:r w:rsidR="00FB1694" w:rsidRPr="009045A6">
        <w:rPr>
          <w:rFonts w:ascii="Arial" w:hAnsi="Arial" w:cs="Arial"/>
          <w:sz w:val="22"/>
          <w:szCs w:val="22"/>
        </w:rPr>
        <w:t>, p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C27840" w:rsidRPr="009045A6">
        <w:rPr>
          <w:rFonts w:ascii="Arial" w:hAnsi="Arial" w:cs="Arial"/>
          <w:sz w:val="22"/>
          <w:szCs w:val="22"/>
        </w:rPr>
        <w:t>=</w:t>
      </w:r>
      <w:r w:rsidR="00FB1694" w:rsidRPr="009045A6">
        <w:rPr>
          <w:rFonts w:ascii="Arial" w:hAnsi="Arial" w:cs="Arial"/>
          <w:sz w:val="22"/>
          <w:szCs w:val="22"/>
        </w:rPr>
        <w:t>.0</w:t>
      </w:r>
      <w:r w:rsidR="00C27840" w:rsidRPr="009045A6">
        <w:rPr>
          <w:rFonts w:ascii="Arial" w:hAnsi="Arial" w:cs="Arial"/>
          <w:sz w:val="22"/>
          <w:szCs w:val="22"/>
        </w:rPr>
        <w:t>3</w:t>
      </w:r>
      <w:r w:rsidR="00FB1694" w:rsidRPr="009045A6">
        <w:rPr>
          <w:rFonts w:ascii="Arial" w:hAnsi="Arial" w:cs="Arial"/>
          <w:sz w:val="22"/>
          <w:szCs w:val="22"/>
        </w:rPr>
        <w:t xml:space="preserve">1, </w:t>
      </w:r>
      <w:r w:rsidR="00B63EC7" w:rsidRPr="009045A6">
        <w:rPr>
          <w:rFonts w:ascii="Arial" w:hAnsi="Arial" w:cs="Arial"/>
          <w:sz w:val="22"/>
          <w:szCs w:val="22"/>
        </w:rPr>
        <w:t>η</w:t>
      </w:r>
      <w:r w:rsidR="00B63EC7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B63EC7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B63EC7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8A5D43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</w:t>
      </w:r>
      <w:r w:rsidR="00C27840" w:rsidRPr="009045A6">
        <w:rPr>
          <w:rFonts w:ascii="Arial" w:hAnsi="Arial" w:cs="Arial"/>
          <w:sz w:val="22"/>
          <w:szCs w:val="22"/>
        </w:rPr>
        <w:t>0</w:t>
      </w:r>
      <w:r w:rsidR="008A5D43">
        <w:rPr>
          <w:rFonts w:ascii="Arial" w:hAnsi="Arial" w:cs="Arial"/>
          <w:sz w:val="22"/>
          <w:szCs w:val="22"/>
        </w:rPr>
        <w:t>6</w:t>
      </w:r>
      <w:r w:rsidR="00FB1694" w:rsidRPr="009045A6">
        <w:rPr>
          <w:rFonts w:ascii="Arial" w:hAnsi="Arial" w:cs="Arial"/>
          <w:sz w:val="22"/>
          <w:szCs w:val="22"/>
        </w:rPr>
        <w:t xml:space="preserve"> </w:t>
      </w:r>
      <w:r w:rsidR="00FB1694" w:rsidRPr="00AE4017">
        <w:rPr>
          <w:rFonts w:ascii="Arial" w:hAnsi="Arial" w:cs="Arial"/>
          <w:sz w:val="22"/>
          <w:szCs w:val="22"/>
        </w:rPr>
        <w:t>(</w:t>
      </w:r>
      <w:r w:rsidR="000273FF">
        <w:rPr>
          <w:rFonts w:ascii="Arial" w:hAnsi="Arial" w:cs="Arial"/>
          <w:sz w:val="22"/>
          <w:szCs w:val="22"/>
        </w:rPr>
        <w:t xml:space="preserve">frequent picture condition </w:t>
      </w:r>
      <w:r w:rsidR="00414F2D" w:rsidRPr="00AE4017">
        <w:rPr>
          <w:rFonts w:ascii="Arial" w:hAnsi="Arial" w:cs="Arial"/>
          <w:sz w:val="22"/>
          <w:szCs w:val="22"/>
        </w:rPr>
        <w:t>M</w:t>
      </w:r>
      <w:r w:rsidR="008A5D43" w:rsidRPr="00AE4017">
        <w:rPr>
          <w:rFonts w:ascii="Arial" w:hAnsi="Arial" w:cs="Arial"/>
          <w:sz w:val="22"/>
          <w:szCs w:val="22"/>
        </w:rPr>
        <w:t xml:space="preserve"> </w:t>
      </w:r>
      <w:r w:rsidR="00414F2D" w:rsidRPr="00AE4017">
        <w:rPr>
          <w:rFonts w:ascii="Arial" w:hAnsi="Arial" w:cs="Arial"/>
          <w:sz w:val="22"/>
          <w:szCs w:val="22"/>
        </w:rPr>
        <w:t>=</w:t>
      </w:r>
      <w:r w:rsidR="008A5D43" w:rsidRPr="00AE4017">
        <w:rPr>
          <w:rFonts w:ascii="Arial" w:hAnsi="Arial" w:cs="Arial"/>
          <w:sz w:val="22"/>
          <w:szCs w:val="22"/>
        </w:rPr>
        <w:t xml:space="preserve"> </w:t>
      </w:r>
      <w:r w:rsidR="00AE4017" w:rsidRPr="00AE4017">
        <w:rPr>
          <w:rFonts w:ascii="Arial" w:hAnsi="Arial" w:cs="Arial"/>
          <w:sz w:val="22"/>
          <w:szCs w:val="22"/>
        </w:rPr>
        <w:t>97.67 %</w:t>
      </w:r>
      <w:r w:rsidR="00414F2D" w:rsidRPr="00AE4017">
        <w:rPr>
          <w:rFonts w:ascii="Arial" w:hAnsi="Arial" w:cs="Arial"/>
          <w:sz w:val="22"/>
          <w:szCs w:val="22"/>
        </w:rPr>
        <w:t>, SD</w:t>
      </w:r>
      <w:r w:rsidR="008A5D43" w:rsidRPr="00AE4017">
        <w:rPr>
          <w:rFonts w:ascii="Arial" w:hAnsi="Arial" w:cs="Arial"/>
          <w:sz w:val="22"/>
          <w:szCs w:val="22"/>
        </w:rPr>
        <w:t xml:space="preserve"> </w:t>
      </w:r>
      <w:r w:rsidR="00414F2D" w:rsidRPr="00AE4017">
        <w:rPr>
          <w:rFonts w:ascii="Arial" w:hAnsi="Arial" w:cs="Arial"/>
          <w:sz w:val="22"/>
          <w:szCs w:val="22"/>
        </w:rPr>
        <w:t>=</w:t>
      </w:r>
      <w:r w:rsidR="008A5D43" w:rsidRPr="00AE4017">
        <w:rPr>
          <w:rFonts w:ascii="Arial" w:hAnsi="Arial" w:cs="Arial"/>
          <w:sz w:val="22"/>
          <w:szCs w:val="22"/>
        </w:rPr>
        <w:t xml:space="preserve"> </w:t>
      </w:r>
      <w:r w:rsidR="00AE4017" w:rsidRPr="00AE4017">
        <w:rPr>
          <w:rFonts w:ascii="Arial" w:hAnsi="Arial" w:cs="Arial"/>
          <w:sz w:val="22"/>
          <w:szCs w:val="22"/>
        </w:rPr>
        <w:t>2.03</w:t>
      </w:r>
      <w:r w:rsidR="00414F2D" w:rsidRPr="00AE4017">
        <w:rPr>
          <w:rFonts w:ascii="Arial" w:hAnsi="Arial" w:cs="Arial"/>
          <w:sz w:val="22"/>
          <w:szCs w:val="22"/>
        </w:rPr>
        <w:t xml:space="preserve">; </w:t>
      </w:r>
      <w:r w:rsidR="000273FF">
        <w:rPr>
          <w:rFonts w:ascii="Arial" w:hAnsi="Arial" w:cs="Arial"/>
          <w:sz w:val="22"/>
          <w:szCs w:val="22"/>
        </w:rPr>
        <w:t xml:space="preserve">novel picture condition </w:t>
      </w:r>
      <w:r w:rsidR="00414F2D" w:rsidRPr="00AE4017">
        <w:rPr>
          <w:rFonts w:ascii="Arial" w:hAnsi="Arial" w:cs="Arial"/>
          <w:sz w:val="22"/>
          <w:szCs w:val="22"/>
        </w:rPr>
        <w:t>M</w:t>
      </w:r>
      <w:r w:rsidR="008A5D43" w:rsidRPr="00AE4017">
        <w:rPr>
          <w:rFonts w:ascii="Arial" w:hAnsi="Arial" w:cs="Arial"/>
          <w:sz w:val="22"/>
          <w:szCs w:val="22"/>
        </w:rPr>
        <w:t xml:space="preserve"> </w:t>
      </w:r>
      <w:r w:rsidR="00414F2D" w:rsidRPr="00AE4017">
        <w:rPr>
          <w:rFonts w:ascii="Arial" w:hAnsi="Arial" w:cs="Arial"/>
          <w:sz w:val="22"/>
          <w:szCs w:val="22"/>
        </w:rPr>
        <w:t>=</w:t>
      </w:r>
      <w:r w:rsidR="00AE4017" w:rsidRPr="00AE4017">
        <w:rPr>
          <w:rFonts w:ascii="Arial" w:hAnsi="Arial" w:cs="Arial"/>
          <w:sz w:val="22"/>
          <w:szCs w:val="22"/>
        </w:rPr>
        <w:t xml:space="preserve"> 96.23 %</w:t>
      </w:r>
      <w:r w:rsidR="00414F2D" w:rsidRPr="00AE4017">
        <w:rPr>
          <w:rFonts w:ascii="Arial" w:hAnsi="Arial" w:cs="Arial"/>
          <w:sz w:val="22"/>
          <w:szCs w:val="22"/>
        </w:rPr>
        <w:t>, SD</w:t>
      </w:r>
      <w:r w:rsidR="008A5D43" w:rsidRPr="00AE4017">
        <w:rPr>
          <w:rFonts w:ascii="Arial" w:hAnsi="Arial" w:cs="Arial"/>
          <w:sz w:val="22"/>
          <w:szCs w:val="22"/>
        </w:rPr>
        <w:t xml:space="preserve"> </w:t>
      </w:r>
      <w:r w:rsidR="00414F2D" w:rsidRPr="00AE4017">
        <w:rPr>
          <w:rFonts w:ascii="Arial" w:hAnsi="Arial" w:cs="Arial"/>
          <w:sz w:val="22"/>
          <w:szCs w:val="22"/>
        </w:rPr>
        <w:t>=</w:t>
      </w:r>
      <w:r w:rsidR="00AE4017" w:rsidRPr="00AE4017">
        <w:rPr>
          <w:rFonts w:ascii="Arial" w:hAnsi="Arial" w:cs="Arial"/>
          <w:sz w:val="22"/>
          <w:szCs w:val="22"/>
        </w:rPr>
        <w:t xml:space="preserve"> 3.51</w:t>
      </w:r>
      <w:r w:rsidR="00FB1694" w:rsidRPr="00AE4017">
        <w:rPr>
          <w:rFonts w:ascii="Arial" w:hAnsi="Arial" w:cs="Arial"/>
          <w:sz w:val="22"/>
          <w:szCs w:val="22"/>
        </w:rPr>
        <w:t>).</w:t>
      </w:r>
      <w:r w:rsidR="00FB1694" w:rsidRPr="009045A6">
        <w:rPr>
          <w:rFonts w:ascii="Arial" w:hAnsi="Arial" w:cs="Arial"/>
          <w:sz w:val="22"/>
          <w:szCs w:val="22"/>
        </w:rPr>
        <w:t xml:space="preserve"> </w:t>
      </w:r>
    </w:p>
    <w:p w14:paraId="0A8187A4" w14:textId="4CCEA905" w:rsidR="00FB1694" w:rsidRPr="009045A6" w:rsidRDefault="00FB1694" w:rsidP="009045A6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9045A6">
        <w:rPr>
          <w:rFonts w:ascii="Arial" w:hAnsi="Arial" w:cs="Arial"/>
          <w:b/>
          <w:bCs/>
          <w:sz w:val="22"/>
          <w:szCs w:val="22"/>
        </w:rPr>
        <w:t>Response Stimulus Interval (RSI)</w:t>
      </w:r>
    </w:p>
    <w:p w14:paraId="40D1FA8A" w14:textId="31F40F31" w:rsidR="004D34F4" w:rsidRDefault="00063C99" w:rsidP="007827FD">
      <w:pPr>
        <w:spacing w:line="480" w:lineRule="auto"/>
        <w:ind w:firstLine="720"/>
        <w:rPr>
          <w:rFonts w:ascii="Arial" w:hAnsi="Arial" w:cs="Arial"/>
          <w:sz w:val="22"/>
          <w:szCs w:val="22"/>
        </w:rPr>
      </w:pPr>
      <w:r w:rsidRPr="009045A6">
        <w:rPr>
          <w:rFonts w:ascii="Arial" w:hAnsi="Arial" w:cs="Arial"/>
          <w:sz w:val="22"/>
          <w:szCs w:val="22"/>
        </w:rPr>
        <w:t>A</w:t>
      </w:r>
      <w:r w:rsidR="00FB1694" w:rsidRPr="009045A6">
        <w:rPr>
          <w:rFonts w:ascii="Arial" w:hAnsi="Arial" w:cs="Arial"/>
          <w:sz w:val="22"/>
          <w:szCs w:val="22"/>
        </w:rPr>
        <w:t xml:space="preserve"> three-way interaction between RSI, Repetition, and Picture Frequency was significant, F(2,156)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FB1694" w:rsidRPr="009045A6">
        <w:rPr>
          <w:rFonts w:ascii="Arial" w:hAnsi="Arial" w:cs="Arial"/>
          <w:sz w:val="22"/>
          <w:szCs w:val="22"/>
          <w:lang w:val="en-GB"/>
        </w:rPr>
        <w:t xml:space="preserve"> </w:t>
      </w:r>
      <w:r w:rsidR="004329B1" w:rsidRPr="009045A6">
        <w:rPr>
          <w:rFonts w:ascii="Arial" w:hAnsi="Arial" w:cs="Arial"/>
          <w:sz w:val="22"/>
          <w:szCs w:val="22"/>
          <w:lang w:val="en-GB"/>
        </w:rPr>
        <w:t>3.49</w:t>
      </w:r>
      <w:r w:rsidR="00FB1694" w:rsidRPr="009045A6">
        <w:rPr>
          <w:rFonts w:ascii="Arial" w:hAnsi="Arial" w:cs="Arial"/>
          <w:sz w:val="22"/>
          <w:szCs w:val="22"/>
        </w:rPr>
        <w:t>, p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.0</w:t>
      </w:r>
      <w:r w:rsidR="004329B1" w:rsidRPr="009045A6">
        <w:rPr>
          <w:rFonts w:ascii="Arial" w:hAnsi="Arial" w:cs="Arial"/>
          <w:sz w:val="22"/>
          <w:szCs w:val="22"/>
        </w:rPr>
        <w:t>33</w:t>
      </w:r>
      <w:r w:rsidR="00FB1694" w:rsidRPr="009045A6">
        <w:rPr>
          <w:rFonts w:ascii="Arial" w:hAnsi="Arial" w:cs="Arial"/>
          <w:sz w:val="22"/>
          <w:szCs w:val="22"/>
        </w:rPr>
        <w:t xml:space="preserve">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=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FB1694" w:rsidRPr="009045A6">
        <w:rPr>
          <w:rFonts w:ascii="Arial" w:hAnsi="Arial" w:cs="Arial"/>
          <w:sz w:val="22"/>
          <w:szCs w:val="22"/>
        </w:rPr>
        <w:t>.0</w:t>
      </w:r>
      <w:r w:rsidR="004329B1" w:rsidRPr="009045A6">
        <w:rPr>
          <w:rFonts w:ascii="Arial" w:hAnsi="Arial" w:cs="Arial"/>
          <w:sz w:val="22"/>
          <w:szCs w:val="22"/>
        </w:rPr>
        <w:t>4</w:t>
      </w:r>
      <w:r w:rsidR="00FB1694" w:rsidRPr="009045A6">
        <w:rPr>
          <w:rFonts w:ascii="Arial" w:hAnsi="Arial" w:cs="Arial"/>
          <w:sz w:val="22"/>
          <w:szCs w:val="22"/>
        </w:rPr>
        <w:t xml:space="preserve">. Following this result, the interaction between RSI and Repetition was assessed for each Picture Frequency condition. </w:t>
      </w:r>
      <w:r w:rsidR="00A43C12" w:rsidRPr="009045A6">
        <w:rPr>
          <w:rFonts w:ascii="Arial" w:hAnsi="Arial" w:cs="Arial"/>
          <w:sz w:val="22"/>
          <w:szCs w:val="22"/>
        </w:rPr>
        <w:t xml:space="preserve">The interaction was not </w:t>
      </w:r>
      <w:r w:rsidR="00A43C12" w:rsidRPr="009045A6">
        <w:rPr>
          <w:rFonts w:ascii="Arial" w:hAnsi="Arial" w:cs="Arial"/>
          <w:sz w:val="22"/>
          <w:szCs w:val="22"/>
        </w:rPr>
        <w:lastRenderedPageBreak/>
        <w:t xml:space="preserve">significant in either </w:t>
      </w:r>
      <w:r w:rsidR="00184435" w:rsidRPr="009045A6">
        <w:rPr>
          <w:rFonts w:ascii="Arial" w:hAnsi="Arial" w:cs="Arial"/>
          <w:sz w:val="22"/>
          <w:szCs w:val="22"/>
        </w:rPr>
        <w:t xml:space="preserve">Novel Picture condition </w:t>
      </w:r>
      <w:r w:rsidR="00A43C12" w:rsidRPr="009045A6">
        <w:rPr>
          <w:rFonts w:ascii="Arial" w:hAnsi="Arial" w:cs="Arial"/>
          <w:sz w:val="22"/>
          <w:szCs w:val="22"/>
        </w:rPr>
        <w:t xml:space="preserve">or </w:t>
      </w:r>
      <w:r w:rsidR="00184435" w:rsidRPr="009045A6">
        <w:rPr>
          <w:rFonts w:ascii="Arial" w:hAnsi="Arial" w:cs="Arial"/>
          <w:sz w:val="22"/>
          <w:szCs w:val="22"/>
        </w:rPr>
        <w:t>Frequent Picture condition (Fs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184435" w:rsidRPr="009045A6">
        <w:rPr>
          <w:rFonts w:ascii="Arial" w:hAnsi="Arial" w:cs="Arial"/>
          <w:sz w:val="22"/>
          <w:szCs w:val="22"/>
        </w:rPr>
        <w:t>≥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FA0D84" w:rsidRPr="009045A6">
        <w:rPr>
          <w:rFonts w:ascii="Arial" w:hAnsi="Arial" w:cs="Arial"/>
          <w:sz w:val="22"/>
          <w:szCs w:val="22"/>
        </w:rPr>
        <w:t>3.01</w:t>
      </w:r>
      <w:r w:rsidR="00184435" w:rsidRPr="009045A6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184435" w:rsidRPr="009045A6">
        <w:rPr>
          <w:rFonts w:ascii="Arial" w:hAnsi="Arial" w:cs="Arial"/>
          <w:sz w:val="22"/>
          <w:szCs w:val="22"/>
        </w:rPr>
        <w:t>ps</w:t>
      </w:r>
      <w:proofErr w:type="spellEnd"/>
      <w:r w:rsidR="007F08DE">
        <w:rPr>
          <w:rFonts w:ascii="Arial" w:hAnsi="Arial" w:cs="Arial"/>
          <w:sz w:val="22"/>
          <w:szCs w:val="22"/>
        </w:rPr>
        <w:t xml:space="preserve"> </w:t>
      </w:r>
      <w:r w:rsidR="00184435" w:rsidRPr="009045A6">
        <w:rPr>
          <w:rFonts w:ascii="Arial" w:hAnsi="Arial" w:cs="Arial"/>
          <w:sz w:val="22"/>
          <w:szCs w:val="22"/>
        </w:rPr>
        <w:t>≤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184435" w:rsidRPr="009045A6">
        <w:rPr>
          <w:rFonts w:ascii="Arial" w:hAnsi="Arial" w:cs="Arial"/>
          <w:sz w:val="22"/>
          <w:szCs w:val="22"/>
        </w:rPr>
        <w:t>.</w:t>
      </w:r>
      <w:r w:rsidR="00FA0D84" w:rsidRPr="009045A6">
        <w:rPr>
          <w:rFonts w:ascii="Arial" w:hAnsi="Arial" w:cs="Arial"/>
          <w:sz w:val="22"/>
          <w:szCs w:val="22"/>
        </w:rPr>
        <w:t>055</w:t>
      </w:r>
      <w:r w:rsidR="00184435" w:rsidRPr="009045A6">
        <w:rPr>
          <w:rFonts w:ascii="Arial" w:hAnsi="Arial" w:cs="Arial"/>
          <w:sz w:val="22"/>
          <w:szCs w:val="22"/>
        </w:rPr>
        <w:t xml:space="preserve">, </w:t>
      </w:r>
      <w:r w:rsidR="007827FD" w:rsidRPr="009045A6">
        <w:rPr>
          <w:rFonts w:ascii="Arial" w:hAnsi="Arial" w:cs="Arial"/>
          <w:sz w:val="22"/>
          <w:szCs w:val="22"/>
        </w:rPr>
        <w:t>η</w:t>
      </w:r>
      <w:r w:rsidR="007827FD" w:rsidRPr="007827FD">
        <w:rPr>
          <w:rFonts w:ascii="Arial" w:hAnsi="Arial" w:cs="Arial"/>
          <w:sz w:val="22"/>
          <w:szCs w:val="22"/>
          <w:vertAlign w:val="superscript"/>
        </w:rPr>
        <w:t>2</w:t>
      </w:r>
      <w:r w:rsidR="007827FD" w:rsidRPr="007827FD">
        <w:rPr>
          <w:rFonts w:ascii="Arial" w:hAnsi="Arial" w:cs="Arial"/>
          <w:sz w:val="22"/>
          <w:szCs w:val="22"/>
          <w:vertAlign w:val="subscript"/>
        </w:rPr>
        <w:t>p</w:t>
      </w:r>
      <w:r w:rsidR="007827FD" w:rsidRPr="007827FD">
        <w:rPr>
          <w:rFonts w:ascii="Arial" w:hAnsi="Arial" w:cs="Arial"/>
          <w:sz w:val="22"/>
          <w:szCs w:val="22"/>
        </w:rPr>
        <w:t>s</w:t>
      </w:r>
      <w:r w:rsidR="007827FD">
        <w:rPr>
          <w:rFonts w:ascii="Arial" w:hAnsi="Arial" w:cs="Arial"/>
          <w:sz w:val="22"/>
          <w:szCs w:val="22"/>
        </w:rPr>
        <w:t xml:space="preserve"> </w:t>
      </w:r>
      <w:r w:rsidR="00184435" w:rsidRPr="009045A6">
        <w:rPr>
          <w:rFonts w:ascii="Arial" w:hAnsi="Arial" w:cs="Arial"/>
          <w:sz w:val="22"/>
          <w:szCs w:val="22"/>
        </w:rPr>
        <w:t>≥.</w:t>
      </w:r>
      <w:r w:rsidR="007F08DE">
        <w:rPr>
          <w:rFonts w:ascii="Arial" w:hAnsi="Arial" w:cs="Arial"/>
          <w:sz w:val="22"/>
          <w:szCs w:val="22"/>
        </w:rPr>
        <w:t xml:space="preserve"> </w:t>
      </w:r>
      <w:r w:rsidR="00FA0D84" w:rsidRPr="009045A6">
        <w:rPr>
          <w:rFonts w:ascii="Arial" w:hAnsi="Arial" w:cs="Arial"/>
          <w:sz w:val="22"/>
          <w:szCs w:val="22"/>
        </w:rPr>
        <w:t>07</w:t>
      </w:r>
      <w:r w:rsidR="00184435" w:rsidRPr="009045A6">
        <w:rPr>
          <w:rFonts w:ascii="Arial" w:hAnsi="Arial" w:cs="Arial"/>
          <w:sz w:val="22"/>
          <w:szCs w:val="22"/>
        </w:rPr>
        <w:t xml:space="preserve">). </w:t>
      </w:r>
    </w:p>
    <w:p w14:paraId="68C2B2AE" w14:textId="36764133" w:rsidR="00A01061" w:rsidRPr="009045A6" w:rsidRDefault="004351B5" w:rsidP="009045A6">
      <w:pPr>
        <w:spacing w:line="480" w:lineRule="auto"/>
        <w:rPr>
          <w:rFonts w:ascii="Arial" w:hAnsi="Arial" w:cs="Arial"/>
          <w:b/>
          <w:bCs/>
          <w:sz w:val="22"/>
          <w:szCs w:val="22"/>
        </w:rPr>
      </w:pPr>
      <w:r w:rsidRPr="009045A6">
        <w:rPr>
          <w:rFonts w:ascii="Arial" w:hAnsi="Arial" w:cs="Arial"/>
          <w:b/>
          <w:bCs/>
          <w:sz w:val="22"/>
          <w:szCs w:val="22"/>
        </w:rPr>
        <w:t xml:space="preserve">Table </w:t>
      </w:r>
      <w:r w:rsidR="007827FD">
        <w:rPr>
          <w:rFonts w:ascii="Arial" w:hAnsi="Arial" w:cs="Arial"/>
          <w:b/>
          <w:bCs/>
          <w:sz w:val="22"/>
          <w:szCs w:val="22"/>
        </w:rPr>
        <w:t>S1</w:t>
      </w:r>
    </w:p>
    <w:p w14:paraId="308DBDCA" w14:textId="77777777" w:rsidR="007827FD" w:rsidRPr="009045A6" w:rsidRDefault="00C93ABA" w:rsidP="007827FD">
      <w:pPr>
        <w:spacing w:line="480" w:lineRule="auto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</w:t>
      </w:r>
      <w:r w:rsidR="00FE71A3" w:rsidRPr="009045A6">
        <w:rPr>
          <w:rFonts w:ascii="Arial" w:hAnsi="Arial" w:cs="Arial"/>
          <w:i/>
          <w:iCs/>
          <w:sz w:val="22"/>
          <w:szCs w:val="22"/>
        </w:rPr>
        <w:t>ean (M) and standard deviation (SD) of accuracy across all experimental conditions</w:t>
      </w: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844"/>
        <w:gridCol w:w="843"/>
        <w:gridCol w:w="985"/>
        <w:gridCol w:w="1264"/>
        <w:gridCol w:w="1124"/>
        <w:gridCol w:w="1015"/>
        <w:gridCol w:w="1095"/>
        <w:gridCol w:w="984"/>
        <w:gridCol w:w="1060"/>
        <w:gridCol w:w="992"/>
      </w:tblGrid>
      <w:tr w:rsidR="007827FD" w:rsidRPr="00072DF8" w14:paraId="0A2A039A" w14:textId="77777777" w:rsidTr="009D488F">
        <w:trPr>
          <w:trHeight w:val="285"/>
        </w:trPr>
        <w:tc>
          <w:tcPr>
            <w:tcW w:w="844" w:type="dxa"/>
            <w:noWrap/>
            <w:hideMark/>
          </w:tcPr>
          <w:p w14:paraId="48B6B245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843" w:type="dxa"/>
            <w:noWrap/>
            <w:hideMark/>
          </w:tcPr>
          <w:p w14:paraId="23E1CA46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985" w:type="dxa"/>
            <w:noWrap/>
            <w:hideMark/>
          </w:tcPr>
          <w:p w14:paraId="2819A4AA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1264" w:type="dxa"/>
            <w:tcBorders>
              <w:bottom w:val="single" w:sz="4" w:space="0" w:color="auto"/>
            </w:tcBorders>
            <w:noWrap/>
            <w:hideMark/>
          </w:tcPr>
          <w:p w14:paraId="7ACEE14D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RSI</w:t>
            </w:r>
          </w:p>
        </w:tc>
        <w:tc>
          <w:tcPr>
            <w:tcW w:w="1124" w:type="dxa"/>
            <w:tcBorders>
              <w:bottom w:val="single" w:sz="4" w:space="0" w:color="auto"/>
            </w:tcBorders>
            <w:noWrap/>
            <w:hideMark/>
          </w:tcPr>
          <w:p w14:paraId="6DA6351D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15" w:type="dxa"/>
            <w:tcBorders>
              <w:bottom w:val="single" w:sz="4" w:space="0" w:color="auto"/>
            </w:tcBorders>
            <w:noWrap/>
            <w:hideMark/>
          </w:tcPr>
          <w:p w14:paraId="1C509A57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95" w:type="dxa"/>
            <w:tcBorders>
              <w:bottom w:val="single" w:sz="4" w:space="0" w:color="auto"/>
            </w:tcBorders>
            <w:noWrap/>
            <w:hideMark/>
          </w:tcPr>
          <w:p w14:paraId="5B3DB85F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4" w:type="dxa"/>
            <w:tcBorders>
              <w:bottom w:val="single" w:sz="4" w:space="0" w:color="auto"/>
            </w:tcBorders>
            <w:noWrap/>
            <w:hideMark/>
          </w:tcPr>
          <w:p w14:paraId="69D6FA43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60" w:type="dxa"/>
            <w:tcBorders>
              <w:bottom w:val="single" w:sz="4" w:space="0" w:color="auto"/>
            </w:tcBorders>
            <w:noWrap/>
            <w:hideMark/>
          </w:tcPr>
          <w:p w14:paraId="774BCFCD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992" w:type="dxa"/>
          </w:tcPr>
          <w:p w14:paraId="326FE828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</w:tr>
      <w:tr w:rsidR="007827FD" w:rsidRPr="00072DF8" w14:paraId="68C46561" w14:textId="77777777" w:rsidTr="009D488F">
        <w:trPr>
          <w:trHeight w:val="285"/>
        </w:trPr>
        <w:tc>
          <w:tcPr>
            <w:tcW w:w="844" w:type="dxa"/>
            <w:noWrap/>
            <w:hideMark/>
          </w:tcPr>
          <w:p w14:paraId="08D8DFD9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843" w:type="dxa"/>
            <w:noWrap/>
            <w:hideMark/>
          </w:tcPr>
          <w:p w14:paraId="03104474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985" w:type="dxa"/>
            <w:noWrap/>
            <w:hideMark/>
          </w:tcPr>
          <w:p w14:paraId="221EC798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1264" w:type="dxa"/>
            <w:tcBorders>
              <w:top w:val="single" w:sz="4" w:space="0" w:color="auto"/>
            </w:tcBorders>
            <w:noWrap/>
            <w:hideMark/>
          </w:tcPr>
          <w:p w14:paraId="11DBE791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Fast</w:t>
            </w:r>
          </w:p>
          <w:p w14:paraId="3C4F6BE2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124" w:type="dxa"/>
            <w:tcBorders>
              <w:top w:val="single" w:sz="4" w:space="0" w:color="auto"/>
            </w:tcBorders>
            <w:noWrap/>
            <w:hideMark/>
          </w:tcPr>
          <w:p w14:paraId="4DEA9E82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15" w:type="dxa"/>
            <w:tcBorders>
              <w:top w:val="single" w:sz="4" w:space="0" w:color="auto"/>
            </w:tcBorders>
            <w:noWrap/>
            <w:hideMark/>
          </w:tcPr>
          <w:p w14:paraId="3CCFC029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Medium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noWrap/>
            <w:hideMark/>
          </w:tcPr>
          <w:p w14:paraId="090BC40F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4" w:type="dxa"/>
            <w:tcBorders>
              <w:top w:val="single" w:sz="4" w:space="0" w:color="auto"/>
            </w:tcBorders>
            <w:noWrap/>
            <w:hideMark/>
          </w:tcPr>
          <w:p w14:paraId="236D1ACA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Slow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noWrap/>
            <w:hideMark/>
          </w:tcPr>
          <w:p w14:paraId="2BA978B9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992" w:type="dxa"/>
          </w:tcPr>
          <w:p w14:paraId="1F8913AC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</w:tr>
      <w:tr w:rsidR="007827FD" w:rsidRPr="00072DF8" w14:paraId="19BE72E7" w14:textId="77777777" w:rsidTr="00B21B65">
        <w:trPr>
          <w:trHeight w:val="285"/>
        </w:trPr>
        <w:tc>
          <w:tcPr>
            <w:tcW w:w="844" w:type="dxa"/>
            <w:noWrap/>
            <w:hideMark/>
          </w:tcPr>
          <w:p w14:paraId="51722768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843" w:type="dxa"/>
            <w:noWrap/>
            <w:hideMark/>
          </w:tcPr>
          <w:p w14:paraId="235EB393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985" w:type="dxa"/>
            <w:noWrap/>
            <w:hideMark/>
          </w:tcPr>
          <w:p w14:paraId="031BCC5F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1264" w:type="dxa"/>
            <w:tcBorders>
              <w:bottom w:val="single" w:sz="4" w:space="0" w:color="auto"/>
            </w:tcBorders>
            <w:noWrap/>
            <w:hideMark/>
          </w:tcPr>
          <w:p w14:paraId="5C7C144E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Actual Congruency</w:t>
            </w:r>
          </w:p>
        </w:tc>
        <w:tc>
          <w:tcPr>
            <w:tcW w:w="1124" w:type="dxa"/>
            <w:tcBorders>
              <w:bottom w:val="single" w:sz="4" w:space="0" w:color="auto"/>
            </w:tcBorders>
            <w:noWrap/>
            <w:hideMark/>
          </w:tcPr>
          <w:p w14:paraId="1F23CC3B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15" w:type="dxa"/>
            <w:tcBorders>
              <w:bottom w:val="single" w:sz="4" w:space="0" w:color="auto"/>
            </w:tcBorders>
            <w:noWrap/>
            <w:hideMark/>
          </w:tcPr>
          <w:p w14:paraId="3B5EC063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95" w:type="dxa"/>
            <w:tcBorders>
              <w:bottom w:val="single" w:sz="4" w:space="0" w:color="auto"/>
            </w:tcBorders>
            <w:noWrap/>
            <w:hideMark/>
          </w:tcPr>
          <w:p w14:paraId="3D075E59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4" w:type="dxa"/>
            <w:tcBorders>
              <w:bottom w:val="single" w:sz="4" w:space="0" w:color="auto"/>
            </w:tcBorders>
            <w:noWrap/>
            <w:hideMark/>
          </w:tcPr>
          <w:p w14:paraId="5EBB41A4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1060" w:type="dxa"/>
            <w:tcBorders>
              <w:bottom w:val="single" w:sz="4" w:space="0" w:color="auto"/>
            </w:tcBorders>
            <w:noWrap/>
            <w:hideMark/>
          </w:tcPr>
          <w:p w14:paraId="50D20B17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5005B62" w14:textId="77777777" w:rsidR="007827FD" w:rsidRPr="007E2220" w:rsidRDefault="007827FD" w:rsidP="00D30E11">
            <w:pPr>
              <w:rPr>
                <w:rFonts w:ascii="Arial" w:hAnsi="Arial"/>
                <w:b/>
                <w:bCs/>
                <w:color w:val="0000FF"/>
                <w:sz w:val="12"/>
                <w:szCs w:val="12"/>
              </w:rPr>
            </w:pPr>
          </w:p>
        </w:tc>
      </w:tr>
      <w:tr w:rsidR="00E265E4" w:rsidRPr="00E265E4" w14:paraId="3AC7AA9A" w14:textId="77777777" w:rsidTr="00B21B65">
        <w:trPr>
          <w:trHeight w:val="285"/>
        </w:trPr>
        <w:tc>
          <w:tcPr>
            <w:tcW w:w="844" w:type="dxa"/>
            <w:noWrap/>
            <w:hideMark/>
          </w:tcPr>
          <w:p w14:paraId="3A4AD984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843" w:type="dxa"/>
            <w:noWrap/>
            <w:hideMark/>
          </w:tcPr>
          <w:p w14:paraId="64876F5F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985" w:type="dxa"/>
            <w:noWrap/>
            <w:hideMark/>
          </w:tcPr>
          <w:p w14:paraId="3AC88839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1264" w:type="dxa"/>
            <w:tcBorders>
              <w:top w:val="single" w:sz="4" w:space="0" w:color="auto"/>
            </w:tcBorders>
            <w:noWrap/>
            <w:hideMark/>
          </w:tcPr>
          <w:p w14:paraId="3A1EBE16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124" w:type="dxa"/>
            <w:tcBorders>
              <w:top w:val="single" w:sz="4" w:space="0" w:color="auto"/>
            </w:tcBorders>
            <w:noWrap/>
            <w:hideMark/>
          </w:tcPr>
          <w:p w14:paraId="486F217E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incongruent</w:t>
            </w:r>
          </w:p>
        </w:tc>
        <w:tc>
          <w:tcPr>
            <w:tcW w:w="1015" w:type="dxa"/>
            <w:tcBorders>
              <w:top w:val="single" w:sz="4" w:space="0" w:color="auto"/>
            </w:tcBorders>
            <w:noWrap/>
            <w:hideMark/>
          </w:tcPr>
          <w:p w14:paraId="6A64ADE5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noWrap/>
            <w:hideMark/>
          </w:tcPr>
          <w:p w14:paraId="33702334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incongruent</w:t>
            </w:r>
          </w:p>
        </w:tc>
        <w:tc>
          <w:tcPr>
            <w:tcW w:w="984" w:type="dxa"/>
            <w:tcBorders>
              <w:top w:val="single" w:sz="4" w:space="0" w:color="auto"/>
            </w:tcBorders>
            <w:noWrap/>
            <w:hideMark/>
          </w:tcPr>
          <w:p w14:paraId="700342C7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noWrap/>
            <w:hideMark/>
          </w:tcPr>
          <w:p w14:paraId="4825B1AC" w14:textId="77777777" w:rsidR="007827FD" w:rsidRPr="00E265E4" w:rsidRDefault="007827FD" w:rsidP="00D30E11">
            <w:pPr>
              <w:rPr>
                <w:rFonts w:ascii="Arial" w:hAnsi="Arial"/>
                <w:b/>
                <w:bCs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b/>
                <w:bCs/>
                <w:color w:val="000000" w:themeColor="text1"/>
                <w:sz w:val="12"/>
                <w:szCs w:val="12"/>
              </w:rPr>
              <w:t>incongruent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691DE42E" w14:textId="77777777" w:rsidR="007827FD" w:rsidRPr="00E265E4" w:rsidRDefault="007827FD" w:rsidP="00D30E11">
            <w:pPr>
              <w:rPr>
                <w:rFonts w:ascii="Arial" w:hAnsi="Arial"/>
                <w:b/>
                <w:bCs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b/>
                <w:bCs/>
                <w:color w:val="000000" w:themeColor="text1"/>
                <w:sz w:val="12"/>
                <w:szCs w:val="12"/>
              </w:rPr>
              <w:t>CSE</w:t>
            </w:r>
          </w:p>
        </w:tc>
      </w:tr>
      <w:tr w:rsidR="00E265E4" w:rsidRPr="00E265E4" w14:paraId="0C7E9560" w14:textId="77777777" w:rsidTr="00B21B65">
        <w:trPr>
          <w:trHeight w:val="285"/>
        </w:trPr>
        <w:tc>
          <w:tcPr>
            <w:tcW w:w="844" w:type="dxa"/>
            <w:tcBorders>
              <w:bottom w:val="single" w:sz="4" w:space="0" w:color="auto"/>
            </w:tcBorders>
            <w:noWrap/>
            <w:hideMark/>
          </w:tcPr>
          <w:p w14:paraId="18E8B362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Picture Frequency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noWrap/>
            <w:hideMark/>
          </w:tcPr>
          <w:p w14:paraId="32367D7C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Response</w:t>
            </w:r>
          </w:p>
          <w:p w14:paraId="6F78D171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Repetition</w:t>
            </w:r>
          </w:p>
        </w:tc>
        <w:tc>
          <w:tcPr>
            <w:tcW w:w="985" w:type="dxa"/>
            <w:tcBorders>
              <w:bottom w:val="single" w:sz="4" w:space="0" w:color="auto"/>
            </w:tcBorders>
            <w:noWrap/>
            <w:hideMark/>
          </w:tcPr>
          <w:p w14:paraId="0907BC43" w14:textId="77777777" w:rsidR="007827FD" w:rsidRPr="00061E5F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061E5F">
              <w:rPr>
                <w:rFonts w:ascii="Arial" w:hAnsi="Arial"/>
                <w:b/>
                <w:bCs/>
                <w:sz w:val="12"/>
                <w:szCs w:val="12"/>
              </w:rPr>
              <w:t>Previous Congruency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noWrap/>
            <w:hideMark/>
          </w:tcPr>
          <w:p w14:paraId="08CE1283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072DF8">
              <w:rPr>
                <w:rFonts w:ascii="Arial" w:hAnsi="Arial"/>
                <w:sz w:val="12"/>
                <w:szCs w:val="12"/>
              </w:rPr>
              <w:t>M (SD)</w:t>
            </w:r>
          </w:p>
        </w:tc>
        <w:tc>
          <w:tcPr>
            <w:tcW w:w="1124" w:type="dxa"/>
            <w:tcBorders>
              <w:bottom w:val="single" w:sz="4" w:space="0" w:color="auto"/>
            </w:tcBorders>
            <w:noWrap/>
            <w:hideMark/>
          </w:tcPr>
          <w:p w14:paraId="64A8D998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072DF8">
              <w:rPr>
                <w:rFonts w:ascii="Arial" w:hAnsi="Arial"/>
                <w:sz w:val="12"/>
                <w:szCs w:val="12"/>
              </w:rPr>
              <w:t>M (SD)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noWrap/>
            <w:hideMark/>
          </w:tcPr>
          <w:p w14:paraId="3CB08A4A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072DF8">
              <w:rPr>
                <w:rFonts w:ascii="Arial" w:hAnsi="Arial"/>
                <w:sz w:val="12"/>
                <w:szCs w:val="12"/>
              </w:rPr>
              <w:t>M (SD)</w:t>
            </w:r>
          </w:p>
        </w:tc>
        <w:tc>
          <w:tcPr>
            <w:tcW w:w="1095" w:type="dxa"/>
            <w:tcBorders>
              <w:bottom w:val="single" w:sz="4" w:space="0" w:color="auto"/>
            </w:tcBorders>
            <w:noWrap/>
            <w:hideMark/>
          </w:tcPr>
          <w:p w14:paraId="5BB60C34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072DF8">
              <w:rPr>
                <w:rFonts w:ascii="Arial" w:hAnsi="Arial"/>
                <w:sz w:val="12"/>
                <w:szCs w:val="12"/>
              </w:rPr>
              <w:t>M (SD)</w:t>
            </w:r>
          </w:p>
        </w:tc>
        <w:tc>
          <w:tcPr>
            <w:tcW w:w="984" w:type="dxa"/>
            <w:tcBorders>
              <w:bottom w:val="single" w:sz="4" w:space="0" w:color="auto"/>
            </w:tcBorders>
            <w:noWrap/>
            <w:hideMark/>
          </w:tcPr>
          <w:p w14:paraId="71FF0021" w14:textId="77777777" w:rsidR="007827FD" w:rsidRPr="00072DF8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072DF8">
              <w:rPr>
                <w:rFonts w:ascii="Arial" w:hAnsi="Arial"/>
                <w:sz w:val="12"/>
                <w:szCs w:val="12"/>
              </w:rPr>
              <w:t>M (SD)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noWrap/>
            <w:hideMark/>
          </w:tcPr>
          <w:p w14:paraId="5EB4D8A3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</w:rPr>
              <w:t>M (SD)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AE7DFB9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</w:rPr>
              <w:t>M (SD)</w:t>
            </w:r>
          </w:p>
        </w:tc>
      </w:tr>
      <w:tr w:rsidR="00E265E4" w:rsidRPr="00E265E4" w14:paraId="6A7CCE22" w14:textId="77777777" w:rsidTr="00B21B65">
        <w:trPr>
          <w:trHeight w:val="285"/>
        </w:trPr>
        <w:tc>
          <w:tcPr>
            <w:tcW w:w="84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F353D31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novel</w:t>
            </w:r>
          </w:p>
        </w:tc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8797F47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repetition</w:t>
            </w:r>
          </w:p>
        </w:tc>
        <w:tc>
          <w:tcPr>
            <w:tcW w:w="985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814B803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264" w:type="dxa"/>
            <w:tcBorders>
              <w:top w:val="single" w:sz="4" w:space="0" w:color="auto"/>
            </w:tcBorders>
            <w:shd w:val="clear" w:color="auto" w:fill="auto"/>
            <w:noWrap/>
          </w:tcPr>
          <w:p w14:paraId="6DE4102C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96.11% (4.71)</w:t>
            </w:r>
          </w:p>
        </w:tc>
        <w:tc>
          <w:tcPr>
            <w:tcW w:w="1124" w:type="dxa"/>
            <w:tcBorders>
              <w:top w:val="single" w:sz="4" w:space="0" w:color="auto"/>
            </w:tcBorders>
            <w:shd w:val="clear" w:color="auto" w:fill="auto"/>
            <w:noWrap/>
          </w:tcPr>
          <w:p w14:paraId="614D53F4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93.75% (7.02)</w:t>
            </w:r>
          </w:p>
        </w:tc>
        <w:tc>
          <w:tcPr>
            <w:tcW w:w="1015" w:type="dxa"/>
            <w:tcBorders>
              <w:top w:val="single" w:sz="4" w:space="0" w:color="auto"/>
            </w:tcBorders>
            <w:shd w:val="clear" w:color="auto" w:fill="auto"/>
            <w:noWrap/>
          </w:tcPr>
          <w:p w14:paraId="6E9AAE1A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96.57% (5.42)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noWrap/>
          </w:tcPr>
          <w:p w14:paraId="3F15FBF4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94.79% (6.47)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auto"/>
            <w:noWrap/>
          </w:tcPr>
          <w:p w14:paraId="496F97AE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97.41% (3.93)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</w:tcPr>
          <w:p w14:paraId="591AD875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96.50% (5.39)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5EEF012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-0.99% (4.73)</w:t>
            </w:r>
          </w:p>
        </w:tc>
      </w:tr>
      <w:tr w:rsidR="00E265E4" w:rsidRPr="00E265E4" w14:paraId="744B986E" w14:textId="77777777" w:rsidTr="00B21B65">
        <w:trPr>
          <w:trHeight w:val="285"/>
        </w:trPr>
        <w:tc>
          <w:tcPr>
            <w:tcW w:w="844" w:type="dxa"/>
            <w:shd w:val="clear" w:color="auto" w:fill="auto"/>
            <w:noWrap/>
            <w:hideMark/>
          </w:tcPr>
          <w:p w14:paraId="50FCE842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843" w:type="dxa"/>
            <w:shd w:val="clear" w:color="auto" w:fill="auto"/>
            <w:noWrap/>
            <w:hideMark/>
          </w:tcPr>
          <w:p w14:paraId="11671A20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5" w:type="dxa"/>
            <w:shd w:val="clear" w:color="auto" w:fill="E8E8E8" w:themeFill="background2"/>
            <w:noWrap/>
            <w:hideMark/>
          </w:tcPr>
          <w:p w14:paraId="3B61F18D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incongruent</w:t>
            </w:r>
          </w:p>
        </w:tc>
        <w:tc>
          <w:tcPr>
            <w:tcW w:w="1264" w:type="dxa"/>
            <w:shd w:val="clear" w:color="auto" w:fill="E8E8E8" w:themeFill="background2"/>
            <w:noWrap/>
          </w:tcPr>
          <w:p w14:paraId="377C8358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98.00% (3.68)</w:t>
            </w:r>
          </w:p>
        </w:tc>
        <w:tc>
          <w:tcPr>
            <w:tcW w:w="1124" w:type="dxa"/>
            <w:shd w:val="clear" w:color="auto" w:fill="E8E8E8" w:themeFill="background2"/>
            <w:noWrap/>
          </w:tcPr>
          <w:p w14:paraId="3EC787A2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95.94% (5.38)</w:t>
            </w:r>
          </w:p>
        </w:tc>
        <w:tc>
          <w:tcPr>
            <w:tcW w:w="1015" w:type="dxa"/>
            <w:shd w:val="clear" w:color="auto" w:fill="E8E8E8" w:themeFill="background2"/>
            <w:noWrap/>
          </w:tcPr>
          <w:p w14:paraId="07AB2254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96.86% (5.28)</w:t>
            </w:r>
          </w:p>
        </w:tc>
        <w:tc>
          <w:tcPr>
            <w:tcW w:w="1095" w:type="dxa"/>
            <w:shd w:val="clear" w:color="auto" w:fill="E8E8E8" w:themeFill="background2"/>
            <w:noWrap/>
          </w:tcPr>
          <w:p w14:paraId="4B50A723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95.77% (4.68)</w:t>
            </w:r>
          </w:p>
        </w:tc>
        <w:tc>
          <w:tcPr>
            <w:tcW w:w="984" w:type="dxa"/>
            <w:shd w:val="clear" w:color="auto" w:fill="E8E8E8" w:themeFill="background2"/>
            <w:noWrap/>
          </w:tcPr>
          <w:p w14:paraId="7028D383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96.15% (6.02)</w:t>
            </w:r>
          </w:p>
        </w:tc>
        <w:tc>
          <w:tcPr>
            <w:tcW w:w="1060" w:type="dxa"/>
            <w:shd w:val="clear" w:color="auto" w:fill="E8E8E8" w:themeFill="background2"/>
            <w:noWrap/>
          </w:tcPr>
          <w:p w14:paraId="694734B6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97.21% (3.60)</w:t>
            </w:r>
          </w:p>
        </w:tc>
        <w:tc>
          <w:tcPr>
            <w:tcW w:w="992" w:type="dxa"/>
            <w:shd w:val="clear" w:color="auto" w:fill="E8E8E8" w:themeFill="background2"/>
          </w:tcPr>
          <w:p w14:paraId="6BBE0826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</w:p>
        </w:tc>
      </w:tr>
      <w:tr w:rsidR="00E265E4" w:rsidRPr="00E265E4" w14:paraId="66AFAE8A" w14:textId="77777777" w:rsidTr="00B21B65">
        <w:trPr>
          <w:trHeight w:val="285"/>
        </w:trPr>
        <w:tc>
          <w:tcPr>
            <w:tcW w:w="844" w:type="dxa"/>
            <w:shd w:val="clear" w:color="auto" w:fill="auto"/>
            <w:noWrap/>
            <w:hideMark/>
          </w:tcPr>
          <w:p w14:paraId="1323B344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843" w:type="dxa"/>
            <w:shd w:val="clear" w:color="auto" w:fill="auto"/>
            <w:noWrap/>
            <w:hideMark/>
          </w:tcPr>
          <w:p w14:paraId="5BA1028E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change</w:t>
            </w:r>
          </w:p>
        </w:tc>
        <w:tc>
          <w:tcPr>
            <w:tcW w:w="985" w:type="dxa"/>
            <w:noWrap/>
            <w:hideMark/>
          </w:tcPr>
          <w:p w14:paraId="4AEBED08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264" w:type="dxa"/>
            <w:noWrap/>
          </w:tcPr>
          <w:p w14:paraId="57F137E0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96.13% (5.97)</w:t>
            </w:r>
          </w:p>
        </w:tc>
        <w:tc>
          <w:tcPr>
            <w:tcW w:w="1124" w:type="dxa"/>
            <w:noWrap/>
          </w:tcPr>
          <w:p w14:paraId="5BF982C3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95.03% (6.80)</w:t>
            </w:r>
          </w:p>
        </w:tc>
        <w:tc>
          <w:tcPr>
            <w:tcW w:w="1015" w:type="dxa"/>
            <w:noWrap/>
          </w:tcPr>
          <w:p w14:paraId="0E1A4C62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96.75% (5.51)</w:t>
            </w:r>
          </w:p>
        </w:tc>
        <w:tc>
          <w:tcPr>
            <w:tcW w:w="1095" w:type="dxa"/>
            <w:noWrap/>
          </w:tcPr>
          <w:p w14:paraId="21F10167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94.92% (7.24)</w:t>
            </w:r>
          </w:p>
        </w:tc>
        <w:tc>
          <w:tcPr>
            <w:tcW w:w="984" w:type="dxa"/>
            <w:noWrap/>
          </w:tcPr>
          <w:p w14:paraId="35CF8FEE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97.57% (3.67)</w:t>
            </w:r>
          </w:p>
        </w:tc>
        <w:tc>
          <w:tcPr>
            <w:tcW w:w="1060" w:type="dxa"/>
            <w:noWrap/>
          </w:tcPr>
          <w:p w14:paraId="76D16A2F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94.63% (6.65)</w:t>
            </w:r>
          </w:p>
        </w:tc>
        <w:tc>
          <w:tcPr>
            <w:tcW w:w="992" w:type="dxa"/>
            <w:shd w:val="clear" w:color="auto" w:fill="FFFFFF" w:themeFill="background1"/>
          </w:tcPr>
          <w:p w14:paraId="5AE38D46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-1.45% (3.70)</w:t>
            </w:r>
          </w:p>
        </w:tc>
      </w:tr>
      <w:tr w:rsidR="00E265E4" w:rsidRPr="00E265E4" w14:paraId="598BB64C" w14:textId="77777777" w:rsidTr="00B21B65">
        <w:trPr>
          <w:trHeight w:val="285"/>
        </w:trPr>
        <w:tc>
          <w:tcPr>
            <w:tcW w:w="844" w:type="dxa"/>
            <w:shd w:val="clear" w:color="auto" w:fill="auto"/>
            <w:noWrap/>
            <w:hideMark/>
          </w:tcPr>
          <w:p w14:paraId="7CC7C47D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843" w:type="dxa"/>
            <w:shd w:val="clear" w:color="auto" w:fill="auto"/>
            <w:noWrap/>
            <w:hideMark/>
          </w:tcPr>
          <w:p w14:paraId="16C9DFE1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5" w:type="dxa"/>
            <w:shd w:val="clear" w:color="auto" w:fill="E8E8E8" w:themeFill="background2"/>
            <w:noWrap/>
            <w:hideMark/>
          </w:tcPr>
          <w:p w14:paraId="599E86F0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incongruent</w:t>
            </w:r>
          </w:p>
        </w:tc>
        <w:tc>
          <w:tcPr>
            <w:tcW w:w="1264" w:type="dxa"/>
            <w:shd w:val="clear" w:color="auto" w:fill="E8E8E8" w:themeFill="background2"/>
            <w:noWrap/>
          </w:tcPr>
          <w:p w14:paraId="31AB9AFA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96.89% (4.90)</w:t>
            </w:r>
          </w:p>
        </w:tc>
        <w:tc>
          <w:tcPr>
            <w:tcW w:w="1124" w:type="dxa"/>
            <w:shd w:val="clear" w:color="auto" w:fill="E8E8E8" w:themeFill="background2"/>
            <w:noWrap/>
          </w:tcPr>
          <w:p w14:paraId="1F6530FB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97.22% (4.11)</w:t>
            </w:r>
          </w:p>
        </w:tc>
        <w:tc>
          <w:tcPr>
            <w:tcW w:w="1015" w:type="dxa"/>
            <w:shd w:val="clear" w:color="auto" w:fill="E8E8E8" w:themeFill="background2"/>
            <w:noWrap/>
          </w:tcPr>
          <w:p w14:paraId="0814BD97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97.04% (4.53)</w:t>
            </w:r>
          </w:p>
        </w:tc>
        <w:tc>
          <w:tcPr>
            <w:tcW w:w="1095" w:type="dxa"/>
            <w:shd w:val="clear" w:color="auto" w:fill="E8E8E8" w:themeFill="background2"/>
            <w:noWrap/>
          </w:tcPr>
          <w:p w14:paraId="1EBA0A5F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95.45% (6.62)</w:t>
            </w:r>
          </w:p>
        </w:tc>
        <w:tc>
          <w:tcPr>
            <w:tcW w:w="984" w:type="dxa"/>
            <w:shd w:val="clear" w:color="auto" w:fill="E8E8E8" w:themeFill="background2"/>
            <w:noWrap/>
          </w:tcPr>
          <w:p w14:paraId="622CA10C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97.01% (4.34)</w:t>
            </w:r>
          </w:p>
        </w:tc>
        <w:tc>
          <w:tcPr>
            <w:tcW w:w="1060" w:type="dxa"/>
            <w:shd w:val="clear" w:color="auto" w:fill="E8E8E8" w:themeFill="background2"/>
            <w:noWrap/>
          </w:tcPr>
          <w:p w14:paraId="652B2E96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96.62% (5.25)</w:t>
            </w:r>
          </w:p>
        </w:tc>
        <w:tc>
          <w:tcPr>
            <w:tcW w:w="992" w:type="dxa"/>
            <w:shd w:val="clear" w:color="auto" w:fill="E8E8E8" w:themeFill="background2"/>
          </w:tcPr>
          <w:p w14:paraId="44A7198B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</w:p>
        </w:tc>
      </w:tr>
      <w:tr w:rsidR="00E265E4" w:rsidRPr="00E265E4" w14:paraId="0B2B4B94" w14:textId="77777777" w:rsidTr="00B21B65">
        <w:trPr>
          <w:trHeight w:val="285"/>
        </w:trPr>
        <w:tc>
          <w:tcPr>
            <w:tcW w:w="844" w:type="dxa"/>
            <w:shd w:val="clear" w:color="auto" w:fill="auto"/>
            <w:noWrap/>
            <w:hideMark/>
          </w:tcPr>
          <w:p w14:paraId="5FDD626A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frequent</w:t>
            </w:r>
          </w:p>
        </w:tc>
        <w:tc>
          <w:tcPr>
            <w:tcW w:w="843" w:type="dxa"/>
            <w:shd w:val="clear" w:color="auto" w:fill="auto"/>
            <w:noWrap/>
            <w:hideMark/>
          </w:tcPr>
          <w:p w14:paraId="4B15706C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repetition</w:t>
            </w:r>
          </w:p>
        </w:tc>
        <w:tc>
          <w:tcPr>
            <w:tcW w:w="985" w:type="dxa"/>
            <w:shd w:val="clear" w:color="auto" w:fill="FFFFFF" w:themeFill="background1"/>
            <w:noWrap/>
            <w:hideMark/>
          </w:tcPr>
          <w:p w14:paraId="1086B900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264" w:type="dxa"/>
            <w:shd w:val="clear" w:color="auto" w:fill="FFFFFF" w:themeFill="background1"/>
            <w:noWrap/>
          </w:tcPr>
          <w:p w14:paraId="1B73FFB5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99.12% (2.10)</w:t>
            </w:r>
          </w:p>
        </w:tc>
        <w:tc>
          <w:tcPr>
            <w:tcW w:w="1124" w:type="dxa"/>
            <w:shd w:val="clear" w:color="auto" w:fill="FFFFFF" w:themeFill="background1"/>
            <w:noWrap/>
          </w:tcPr>
          <w:p w14:paraId="4C2579E7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96.79% (3.55)</w:t>
            </w:r>
          </w:p>
        </w:tc>
        <w:tc>
          <w:tcPr>
            <w:tcW w:w="1015" w:type="dxa"/>
            <w:shd w:val="clear" w:color="auto" w:fill="FFFFFF" w:themeFill="background1"/>
            <w:noWrap/>
          </w:tcPr>
          <w:p w14:paraId="54C260C4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97.36% (4.16)</w:t>
            </w:r>
          </w:p>
        </w:tc>
        <w:tc>
          <w:tcPr>
            <w:tcW w:w="1095" w:type="dxa"/>
            <w:shd w:val="clear" w:color="auto" w:fill="FFFFFF" w:themeFill="background1"/>
            <w:noWrap/>
          </w:tcPr>
          <w:p w14:paraId="400734D7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97.29% (3.95)</w:t>
            </w:r>
          </w:p>
        </w:tc>
        <w:tc>
          <w:tcPr>
            <w:tcW w:w="984" w:type="dxa"/>
            <w:shd w:val="clear" w:color="auto" w:fill="FFFFFF" w:themeFill="background1"/>
            <w:noWrap/>
          </w:tcPr>
          <w:p w14:paraId="6F82FCAF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97.81% (4.18)</w:t>
            </w:r>
          </w:p>
        </w:tc>
        <w:tc>
          <w:tcPr>
            <w:tcW w:w="1060" w:type="dxa"/>
            <w:shd w:val="clear" w:color="auto" w:fill="FFFFFF" w:themeFill="background1"/>
            <w:noWrap/>
          </w:tcPr>
          <w:p w14:paraId="0F24CAF3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97.00% (3.42)</w:t>
            </w:r>
          </w:p>
        </w:tc>
        <w:tc>
          <w:tcPr>
            <w:tcW w:w="992" w:type="dxa"/>
            <w:shd w:val="clear" w:color="auto" w:fill="FFFFFF" w:themeFill="background1"/>
          </w:tcPr>
          <w:p w14:paraId="118A8C0B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-0.65% (2.63)</w:t>
            </w:r>
          </w:p>
        </w:tc>
      </w:tr>
      <w:tr w:rsidR="00E265E4" w:rsidRPr="00E265E4" w14:paraId="05CE6D70" w14:textId="77777777" w:rsidTr="00B21B65">
        <w:trPr>
          <w:trHeight w:val="285"/>
        </w:trPr>
        <w:tc>
          <w:tcPr>
            <w:tcW w:w="844" w:type="dxa"/>
            <w:shd w:val="clear" w:color="auto" w:fill="auto"/>
            <w:noWrap/>
            <w:hideMark/>
          </w:tcPr>
          <w:p w14:paraId="16FF2E7B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843" w:type="dxa"/>
            <w:shd w:val="clear" w:color="auto" w:fill="auto"/>
            <w:noWrap/>
            <w:hideMark/>
          </w:tcPr>
          <w:p w14:paraId="56A6E39F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5" w:type="dxa"/>
            <w:shd w:val="clear" w:color="auto" w:fill="E8E8E8" w:themeFill="background2"/>
            <w:noWrap/>
            <w:hideMark/>
          </w:tcPr>
          <w:p w14:paraId="5B773AC7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incongruent</w:t>
            </w:r>
          </w:p>
        </w:tc>
        <w:tc>
          <w:tcPr>
            <w:tcW w:w="1264" w:type="dxa"/>
            <w:shd w:val="clear" w:color="auto" w:fill="E8E8E8" w:themeFill="background2"/>
            <w:noWrap/>
          </w:tcPr>
          <w:p w14:paraId="0816D357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98.86% (2.04)</w:t>
            </w:r>
          </w:p>
        </w:tc>
        <w:tc>
          <w:tcPr>
            <w:tcW w:w="1124" w:type="dxa"/>
            <w:shd w:val="clear" w:color="auto" w:fill="E8E8E8" w:themeFill="background2"/>
            <w:noWrap/>
          </w:tcPr>
          <w:p w14:paraId="6EB66B6C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99.08% (1.81)</w:t>
            </w:r>
          </w:p>
        </w:tc>
        <w:tc>
          <w:tcPr>
            <w:tcW w:w="1015" w:type="dxa"/>
            <w:shd w:val="clear" w:color="auto" w:fill="E8E8E8" w:themeFill="background2"/>
            <w:noWrap/>
          </w:tcPr>
          <w:p w14:paraId="6743FEA0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98.06% (4.15)</w:t>
            </w:r>
          </w:p>
        </w:tc>
        <w:tc>
          <w:tcPr>
            <w:tcW w:w="1095" w:type="dxa"/>
            <w:shd w:val="clear" w:color="auto" w:fill="E8E8E8" w:themeFill="background2"/>
            <w:noWrap/>
          </w:tcPr>
          <w:p w14:paraId="368C2BA6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97.29% (4.86)</w:t>
            </w:r>
          </w:p>
        </w:tc>
        <w:tc>
          <w:tcPr>
            <w:tcW w:w="984" w:type="dxa"/>
            <w:shd w:val="clear" w:color="auto" w:fill="E8E8E8" w:themeFill="background2"/>
            <w:noWrap/>
          </w:tcPr>
          <w:p w14:paraId="3A734BE2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97.98% (3.93)</w:t>
            </w:r>
          </w:p>
        </w:tc>
        <w:tc>
          <w:tcPr>
            <w:tcW w:w="1060" w:type="dxa"/>
            <w:shd w:val="clear" w:color="auto" w:fill="E8E8E8" w:themeFill="background2"/>
            <w:noWrap/>
          </w:tcPr>
          <w:p w14:paraId="7432E900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97.29% (4.67)</w:t>
            </w:r>
          </w:p>
        </w:tc>
        <w:tc>
          <w:tcPr>
            <w:tcW w:w="992" w:type="dxa"/>
            <w:shd w:val="clear" w:color="auto" w:fill="E8E8E8" w:themeFill="background2"/>
          </w:tcPr>
          <w:p w14:paraId="6021A547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</w:p>
        </w:tc>
      </w:tr>
      <w:tr w:rsidR="00E265E4" w:rsidRPr="00E265E4" w14:paraId="6C67A1B0" w14:textId="77777777" w:rsidTr="00B21B65">
        <w:trPr>
          <w:trHeight w:val="315"/>
        </w:trPr>
        <w:tc>
          <w:tcPr>
            <w:tcW w:w="844" w:type="dxa"/>
            <w:shd w:val="clear" w:color="auto" w:fill="auto"/>
            <w:noWrap/>
            <w:hideMark/>
          </w:tcPr>
          <w:p w14:paraId="5B491097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843" w:type="dxa"/>
            <w:shd w:val="clear" w:color="auto" w:fill="auto"/>
            <w:noWrap/>
            <w:hideMark/>
          </w:tcPr>
          <w:p w14:paraId="1D0E65D2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change</w:t>
            </w:r>
          </w:p>
        </w:tc>
        <w:tc>
          <w:tcPr>
            <w:tcW w:w="985" w:type="dxa"/>
            <w:noWrap/>
            <w:hideMark/>
          </w:tcPr>
          <w:p w14:paraId="4C64F185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congruent</w:t>
            </w:r>
          </w:p>
        </w:tc>
        <w:tc>
          <w:tcPr>
            <w:tcW w:w="1264" w:type="dxa"/>
            <w:noWrap/>
          </w:tcPr>
          <w:p w14:paraId="5792590D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97.39% (3.82)</w:t>
            </w:r>
          </w:p>
        </w:tc>
        <w:tc>
          <w:tcPr>
            <w:tcW w:w="1124" w:type="dxa"/>
            <w:noWrap/>
          </w:tcPr>
          <w:p w14:paraId="246F2A7B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97.21% (5.24)</w:t>
            </w:r>
          </w:p>
        </w:tc>
        <w:tc>
          <w:tcPr>
            <w:tcW w:w="1015" w:type="dxa"/>
            <w:noWrap/>
          </w:tcPr>
          <w:p w14:paraId="57BD7398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97.98% (4.21)</w:t>
            </w:r>
          </w:p>
        </w:tc>
        <w:tc>
          <w:tcPr>
            <w:tcW w:w="1095" w:type="dxa"/>
            <w:noWrap/>
          </w:tcPr>
          <w:p w14:paraId="1A086FEE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96.52% (3.99)</w:t>
            </w:r>
          </w:p>
        </w:tc>
        <w:tc>
          <w:tcPr>
            <w:tcW w:w="984" w:type="dxa"/>
            <w:noWrap/>
          </w:tcPr>
          <w:p w14:paraId="50BAAB8B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97.37% (3.96)</w:t>
            </w:r>
          </w:p>
        </w:tc>
        <w:tc>
          <w:tcPr>
            <w:tcW w:w="1060" w:type="dxa"/>
            <w:noWrap/>
          </w:tcPr>
          <w:p w14:paraId="2453C22C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97.46% (3.21)</w:t>
            </w:r>
          </w:p>
        </w:tc>
        <w:tc>
          <w:tcPr>
            <w:tcW w:w="992" w:type="dxa"/>
            <w:shd w:val="clear" w:color="auto" w:fill="FFFFFF" w:themeFill="background1"/>
          </w:tcPr>
          <w:p w14:paraId="3C4CE12F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0.42% (3.16)</w:t>
            </w:r>
          </w:p>
        </w:tc>
      </w:tr>
      <w:tr w:rsidR="00E265E4" w:rsidRPr="00E265E4" w14:paraId="45F2E810" w14:textId="77777777" w:rsidTr="00B21B65">
        <w:trPr>
          <w:trHeight w:val="285"/>
        </w:trPr>
        <w:tc>
          <w:tcPr>
            <w:tcW w:w="844" w:type="dxa"/>
            <w:tcBorders>
              <w:bottom w:val="single" w:sz="4" w:space="0" w:color="auto"/>
            </w:tcBorders>
            <w:noWrap/>
            <w:hideMark/>
          </w:tcPr>
          <w:p w14:paraId="5EB2C011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843" w:type="dxa"/>
            <w:tcBorders>
              <w:bottom w:val="single" w:sz="4" w:space="0" w:color="auto"/>
            </w:tcBorders>
            <w:noWrap/>
            <w:hideMark/>
          </w:tcPr>
          <w:p w14:paraId="0A7F3202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</w:p>
        </w:tc>
        <w:tc>
          <w:tcPr>
            <w:tcW w:w="985" w:type="dxa"/>
            <w:tcBorders>
              <w:bottom w:val="single" w:sz="4" w:space="0" w:color="auto"/>
            </w:tcBorders>
            <w:shd w:val="clear" w:color="auto" w:fill="E8E8E8" w:themeFill="background2"/>
            <w:noWrap/>
            <w:hideMark/>
          </w:tcPr>
          <w:p w14:paraId="4CAE246F" w14:textId="77777777" w:rsidR="007827FD" w:rsidRPr="00472C57" w:rsidRDefault="007827FD" w:rsidP="00D30E11">
            <w:pPr>
              <w:rPr>
                <w:rFonts w:ascii="Arial" w:hAnsi="Arial"/>
                <w:b/>
                <w:bCs/>
                <w:sz w:val="12"/>
                <w:szCs w:val="12"/>
              </w:rPr>
            </w:pPr>
            <w:r w:rsidRPr="00472C57">
              <w:rPr>
                <w:rFonts w:ascii="Arial" w:hAnsi="Arial"/>
                <w:b/>
                <w:bCs/>
                <w:sz w:val="12"/>
                <w:szCs w:val="12"/>
              </w:rPr>
              <w:t>incongruent</w:t>
            </w:r>
          </w:p>
        </w:tc>
        <w:tc>
          <w:tcPr>
            <w:tcW w:w="1264" w:type="dxa"/>
            <w:tcBorders>
              <w:bottom w:val="single" w:sz="4" w:space="0" w:color="auto"/>
            </w:tcBorders>
            <w:shd w:val="clear" w:color="auto" w:fill="E8E8E8" w:themeFill="background2"/>
            <w:noWrap/>
          </w:tcPr>
          <w:p w14:paraId="4FB88885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98.25% (2.88)</w:t>
            </w:r>
          </w:p>
        </w:tc>
        <w:tc>
          <w:tcPr>
            <w:tcW w:w="1124" w:type="dxa"/>
            <w:tcBorders>
              <w:bottom w:val="single" w:sz="4" w:space="0" w:color="auto"/>
            </w:tcBorders>
            <w:shd w:val="clear" w:color="auto" w:fill="E8E8E8" w:themeFill="background2"/>
            <w:noWrap/>
          </w:tcPr>
          <w:p w14:paraId="755A3A1E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96.89% (4.36)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shd w:val="clear" w:color="auto" w:fill="E8E8E8" w:themeFill="background2"/>
            <w:noWrap/>
          </w:tcPr>
          <w:p w14:paraId="21748F01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97.87% (3.60)</w:t>
            </w:r>
          </w:p>
        </w:tc>
        <w:tc>
          <w:tcPr>
            <w:tcW w:w="1095" w:type="dxa"/>
            <w:tcBorders>
              <w:bottom w:val="single" w:sz="4" w:space="0" w:color="auto"/>
            </w:tcBorders>
            <w:shd w:val="clear" w:color="auto" w:fill="E8E8E8" w:themeFill="background2"/>
            <w:noWrap/>
          </w:tcPr>
          <w:p w14:paraId="0F9EE7D1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96.49% (5.10)</w:t>
            </w:r>
          </w:p>
        </w:tc>
        <w:tc>
          <w:tcPr>
            <w:tcW w:w="984" w:type="dxa"/>
            <w:tcBorders>
              <w:bottom w:val="single" w:sz="4" w:space="0" w:color="auto"/>
            </w:tcBorders>
            <w:shd w:val="clear" w:color="auto" w:fill="E8E8E8" w:themeFill="background2"/>
            <w:noWrap/>
          </w:tcPr>
          <w:p w14:paraId="5E2FF738" w14:textId="77777777" w:rsidR="007827FD" w:rsidRPr="00472C57" w:rsidRDefault="007827FD" w:rsidP="00D30E11">
            <w:pPr>
              <w:rPr>
                <w:rFonts w:ascii="Arial" w:hAnsi="Arial"/>
                <w:sz w:val="12"/>
                <w:szCs w:val="12"/>
              </w:rPr>
            </w:pPr>
            <w:r w:rsidRPr="00472C57">
              <w:rPr>
                <w:rFonts w:ascii="Arial" w:hAnsi="Arial"/>
                <w:sz w:val="12"/>
                <w:szCs w:val="12"/>
                <w:lang w:val="it-IT"/>
              </w:rPr>
              <w:t>98.47% (2.66)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E8E8E8" w:themeFill="background2"/>
            <w:noWrap/>
          </w:tcPr>
          <w:p w14:paraId="712C0552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</w:rPr>
            </w:pPr>
            <w:r w:rsidRPr="00E265E4"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  <w:t>98.13% (3.27)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E8E8E8" w:themeFill="background2"/>
          </w:tcPr>
          <w:p w14:paraId="40D4FCCC" w14:textId="77777777" w:rsidR="007827FD" w:rsidRPr="00E265E4" w:rsidRDefault="007827FD" w:rsidP="00D30E11">
            <w:pPr>
              <w:rPr>
                <w:rFonts w:ascii="Arial" w:hAnsi="Arial"/>
                <w:color w:val="000000" w:themeColor="text1"/>
                <w:sz w:val="12"/>
                <w:szCs w:val="12"/>
                <w:lang w:val="it-IT"/>
              </w:rPr>
            </w:pPr>
          </w:p>
        </w:tc>
      </w:tr>
    </w:tbl>
    <w:p w14:paraId="72C1B955" w14:textId="77777777" w:rsidR="00867F38" w:rsidRPr="009045A6" w:rsidRDefault="00867F38" w:rsidP="007827FD">
      <w:pPr>
        <w:spacing w:line="480" w:lineRule="auto"/>
        <w:rPr>
          <w:rFonts w:ascii="Arial" w:hAnsi="Arial" w:cs="Arial"/>
          <w:sz w:val="22"/>
          <w:szCs w:val="22"/>
        </w:rPr>
      </w:pPr>
    </w:p>
    <w:sectPr w:rsidR="00867F38" w:rsidRPr="009045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5A869B" w14:textId="77777777" w:rsidR="00954C08" w:rsidRDefault="00954C08" w:rsidP="00A01061">
      <w:pPr>
        <w:spacing w:after="0" w:line="240" w:lineRule="auto"/>
      </w:pPr>
      <w:r>
        <w:separator/>
      </w:r>
    </w:p>
  </w:endnote>
  <w:endnote w:type="continuationSeparator" w:id="0">
    <w:p w14:paraId="720AC14C" w14:textId="77777777" w:rsidR="00954C08" w:rsidRDefault="00954C08" w:rsidP="00A010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E410D" w14:textId="77777777" w:rsidR="00954C08" w:rsidRDefault="00954C08" w:rsidP="00A01061">
      <w:pPr>
        <w:spacing w:after="0" w:line="240" w:lineRule="auto"/>
      </w:pPr>
      <w:r>
        <w:separator/>
      </w:r>
    </w:p>
  </w:footnote>
  <w:footnote w:type="continuationSeparator" w:id="0">
    <w:p w14:paraId="6CC4212B" w14:textId="77777777" w:rsidR="00954C08" w:rsidRDefault="00954C08" w:rsidP="00A010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043B7"/>
    <w:multiLevelType w:val="hybridMultilevel"/>
    <w:tmpl w:val="1C84690E"/>
    <w:lvl w:ilvl="0" w:tplc="B0A8B0D0">
      <w:start w:val="2"/>
      <w:numFmt w:val="bullet"/>
      <w:lvlText w:val="-"/>
      <w:lvlJc w:val="left"/>
      <w:pPr>
        <w:ind w:left="1800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158282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7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839"/>
    <w:rsid w:val="000273FF"/>
    <w:rsid w:val="00044E8F"/>
    <w:rsid w:val="00063C99"/>
    <w:rsid w:val="00096943"/>
    <w:rsid w:val="000A386A"/>
    <w:rsid w:val="000B19DE"/>
    <w:rsid w:val="000B3311"/>
    <w:rsid w:val="000C42C2"/>
    <w:rsid w:val="000D1B7A"/>
    <w:rsid w:val="000E640C"/>
    <w:rsid w:val="001350AB"/>
    <w:rsid w:val="00155A9B"/>
    <w:rsid w:val="00184435"/>
    <w:rsid w:val="00197692"/>
    <w:rsid w:val="001C4A9D"/>
    <w:rsid w:val="001E47C5"/>
    <w:rsid w:val="001F2100"/>
    <w:rsid w:val="00240A7C"/>
    <w:rsid w:val="00250E75"/>
    <w:rsid w:val="00274697"/>
    <w:rsid w:val="00292E1A"/>
    <w:rsid w:val="002E4F09"/>
    <w:rsid w:val="00317DFF"/>
    <w:rsid w:val="00325490"/>
    <w:rsid w:val="00383B30"/>
    <w:rsid w:val="0039071C"/>
    <w:rsid w:val="003977E7"/>
    <w:rsid w:val="003B2A1A"/>
    <w:rsid w:val="003B4673"/>
    <w:rsid w:val="003C1556"/>
    <w:rsid w:val="003E7D6A"/>
    <w:rsid w:val="00414F2D"/>
    <w:rsid w:val="004329B1"/>
    <w:rsid w:val="004351B5"/>
    <w:rsid w:val="00435B0F"/>
    <w:rsid w:val="004D34F4"/>
    <w:rsid w:val="004D7661"/>
    <w:rsid w:val="004F19A7"/>
    <w:rsid w:val="0052348D"/>
    <w:rsid w:val="0054120F"/>
    <w:rsid w:val="00593573"/>
    <w:rsid w:val="005D0636"/>
    <w:rsid w:val="005F7147"/>
    <w:rsid w:val="006413F8"/>
    <w:rsid w:val="00684BC6"/>
    <w:rsid w:val="006A1F86"/>
    <w:rsid w:val="006A3B4E"/>
    <w:rsid w:val="006E107D"/>
    <w:rsid w:val="006E375D"/>
    <w:rsid w:val="006F14A9"/>
    <w:rsid w:val="006F6F37"/>
    <w:rsid w:val="00705DE6"/>
    <w:rsid w:val="00717645"/>
    <w:rsid w:val="00724716"/>
    <w:rsid w:val="00742C70"/>
    <w:rsid w:val="0077198E"/>
    <w:rsid w:val="007827FD"/>
    <w:rsid w:val="00797F7C"/>
    <w:rsid w:val="007E2220"/>
    <w:rsid w:val="007E6E90"/>
    <w:rsid w:val="007F08DE"/>
    <w:rsid w:val="00801940"/>
    <w:rsid w:val="00816064"/>
    <w:rsid w:val="00844232"/>
    <w:rsid w:val="00846367"/>
    <w:rsid w:val="00867F38"/>
    <w:rsid w:val="008719F8"/>
    <w:rsid w:val="00884521"/>
    <w:rsid w:val="008A5D43"/>
    <w:rsid w:val="008D2F00"/>
    <w:rsid w:val="008F2125"/>
    <w:rsid w:val="008F3965"/>
    <w:rsid w:val="009013B9"/>
    <w:rsid w:val="009045A6"/>
    <w:rsid w:val="00936DAB"/>
    <w:rsid w:val="00954C08"/>
    <w:rsid w:val="00955E55"/>
    <w:rsid w:val="009917A3"/>
    <w:rsid w:val="009C05F5"/>
    <w:rsid w:val="009C3C0F"/>
    <w:rsid w:val="009D488F"/>
    <w:rsid w:val="00A01061"/>
    <w:rsid w:val="00A24B5A"/>
    <w:rsid w:val="00A41C8D"/>
    <w:rsid w:val="00A43C12"/>
    <w:rsid w:val="00A95293"/>
    <w:rsid w:val="00AB3DE2"/>
    <w:rsid w:val="00AB7759"/>
    <w:rsid w:val="00AE4017"/>
    <w:rsid w:val="00B21B65"/>
    <w:rsid w:val="00B21FE9"/>
    <w:rsid w:val="00B303F6"/>
    <w:rsid w:val="00B32BB1"/>
    <w:rsid w:val="00B40D2F"/>
    <w:rsid w:val="00B63EC7"/>
    <w:rsid w:val="00B74D03"/>
    <w:rsid w:val="00B82B36"/>
    <w:rsid w:val="00BE71D8"/>
    <w:rsid w:val="00C11C7E"/>
    <w:rsid w:val="00C27840"/>
    <w:rsid w:val="00C53BBA"/>
    <w:rsid w:val="00C62A3C"/>
    <w:rsid w:val="00C72087"/>
    <w:rsid w:val="00C77A57"/>
    <w:rsid w:val="00C90986"/>
    <w:rsid w:val="00C93ABA"/>
    <w:rsid w:val="00CD0CEA"/>
    <w:rsid w:val="00D01EA2"/>
    <w:rsid w:val="00D1165C"/>
    <w:rsid w:val="00D22518"/>
    <w:rsid w:val="00D24852"/>
    <w:rsid w:val="00D60A96"/>
    <w:rsid w:val="00D61034"/>
    <w:rsid w:val="00D66DAD"/>
    <w:rsid w:val="00D81A37"/>
    <w:rsid w:val="00D82760"/>
    <w:rsid w:val="00D97B39"/>
    <w:rsid w:val="00DA13CA"/>
    <w:rsid w:val="00E2033C"/>
    <w:rsid w:val="00E250B5"/>
    <w:rsid w:val="00E265E4"/>
    <w:rsid w:val="00E50674"/>
    <w:rsid w:val="00E53865"/>
    <w:rsid w:val="00E60EB0"/>
    <w:rsid w:val="00E655BE"/>
    <w:rsid w:val="00EB0D4F"/>
    <w:rsid w:val="00F13D37"/>
    <w:rsid w:val="00F311DB"/>
    <w:rsid w:val="00F31EC6"/>
    <w:rsid w:val="00F73E73"/>
    <w:rsid w:val="00F77CA7"/>
    <w:rsid w:val="00F81DBC"/>
    <w:rsid w:val="00F86A8B"/>
    <w:rsid w:val="00FA0D84"/>
    <w:rsid w:val="00FB0839"/>
    <w:rsid w:val="00FB0E45"/>
    <w:rsid w:val="00FB1694"/>
    <w:rsid w:val="00FC5A59"/>
    <w:rsid w:val="00FE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5E52D2A"/>
  <w15:chartTrackingRefBased/>
  <w15:docId w15:val="{3152CC13-DFFE-41DA-A89E-6EE0A191C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694"/>
  </w:style>
  <w:style w:type="paragraph" w:styleId="Heading1">
    <w:name w:val="heading 1"/>
    <w:basedOn w:val="Normal"/>
    <w:next w:val="Normal"/>
    <w:link w:val="Heading1Char"/>
    <w:uiPriority w:val="9"/>
    <w:qFormat/>
    <w:rsid w:val="00FB08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08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08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08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08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08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08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08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08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08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08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08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08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08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08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08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08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08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08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08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08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08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08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08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08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08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08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08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083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3B4673"/>
    <w:pPr>
      <w:suppressAutoHyphens/>
      <w:spacing w:after="0" w:line="240" w:lineRule="auto"/>
    </w:pPr>
    <w:rPr>
      <w:rFonts w:ascii="Calibri" w:eastAsia="Calibri" w:hAnsi="Calibri" w:cs="Arial"/>
      <w:sz w:val="22"/>
      <w:szCs w:val="22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010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1061"/>
  </w:style>
  <w:style w:type="paragraph" w:styleId="Footer">
    <w:name w:val="footer"/>
    <w:basedOn w:val="Normal"/>
    <w:link w:val="FooterChar"/>
    <w:uiPriority w:val="99"/>
    <w:unhideWhenUsed/>
    <w:rsid w:val="00A010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1061"/>
  </w:style>
  <w:style w:type="character" w:styleId="Hyperlink">
    <w:name w:val="Hyperlink"/>
    <w:basedOn w:val="DefaultParagraphFont"/>
    <w:rsid w:val="00E265E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86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andrea.decesarei@unibo.i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444650b-e653-47c3-9ecb-b7608397265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B0EA2D5952AF429DC56859C72B432F" ma:contentTypeVersion="13" ma:contentTypeDescription="Create a new document." ma:contentTypeScope="" ma:versionID="7a75d5d075fcd868778563aaaa9c6029">
  <xsd:schema xmlns:xsd="http://www.w3.org/2001/XMLSchema" xmlns:xs="http://www.w3.org/2001/XMLSchema" xmlns:p="http://schemas.microsoft.com/office/2006/metadata/properties" xmlns:ns3="e444650b-e653-47c3-9ecb-b76083972650" xmlns:ns4="7d02fa0f-a2a3-41eb-b3ea-9f12beaed117" targetNamespace="http://schemas.microsoft.com/office/2006/metadata/properties" ma:root="true" ma:fieldsID="7ccc037507e521e91eac791d75e72d0d" ns3:_="" ns4:_="">
    <xsd:import namespace="e444650b-e653-47c3-9ecb-b76083972650"/>
    <xsd:import namespace="7d02fa0f-a2a3-41eb-b3ea-9f12beaed1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4650b-e653-47c3-9ecb-b760839726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2fa0f-a2a3-41eb-b3ea-9f12beaed11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F338A7-A494-43E5-8B5D-A6E767D33577}">
  <ds:schemaRefs>
    <ds:schemaRef ds:uri="http://schemas.microsoft.com/office/2006/metadata/properties"/>
    <ds:schemaRef ds:uri="http://schemas.microsoft.com/office/infopath/2007/PartnerControls"/>
    <ds:schemaRef ds:uri="e444650b-e653-47c3-9ecb-b76083972650"/>
  </ds:schemaRefs>
</ds:datastoreItem>
</file>

<file path=customXml/itemProps2.xml><?xml version="1.0" encoding="utf-8"?>
<ds:datastoreItem xmlns:ds="http://schemas.openxmlformats.org/officeDocument/2006/customXml" ds:itemID="{5B511C22-713D-4819-92A0-8AA21DB274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44650b-e653-47c3-9ecb-b76083972650"/>
    <ds:schemaRef ds:uri="7d02fa0f-a2a3-41eb-b3ea-9f12beaed1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994EBC-20F5-440A-B088-0AD28502FF5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Virginia Tronelli - virginia.tronelli@studio.unibo.it</dc:creator>
  <cp:keywords/>
  <dc:description/>
  <cp:lastModifiedBy>Elise Broeders</cp:lastModifiedBy>
  <cp:revision>2</cp:revision>
  <dcterms:created xsi:type="dcterms:W3CDTF">2025-04-01T17:48:00Z</dcterms:created>
  <dcterms:modified xsi:type="dcterms:W3CDTF">2025-04-01T17:48:00Z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0x01010081B0EA2D5952AF429DC56859C72B432F</vt:lpwstr>
  </property>
  <property fmtid="{D5CDD505-2E9C-101B-9397-08002B2CF9AE}" pid="3" name="GrammarlyDocumentId">
    <vt:lpwstr>c99680189a92acf3fe02740599f3ddadf0abdb10a59e3b9e544ed7959e797e2f</vt:lpwstr>
  </property>
</Properties>
</file>