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03FEA1" w14:textId="485F712D" w:rsidR="003C6341" w:rsidRPr="0079220F" w:rsidRDefault="0079220F" w:rsidP="00843B48">
      <w:pPr>
        <w:spacing w:line="480" w:lineRule="auto"/>
        <w:jc w:val="both"/>
        <w:rPr>
          <w:rFonts w:ascii="Times New Roman" w:hAnsi="Times New Roman" w:cs="Times New Roman"/>
          <w:lang w:val="en-GB"/>
        </w:rPr>
      </w:pPr>
      <w:bookmarkStart w:id="0" w:name="_Hlk164349818"/>
      <w:r w:rsidRPr="0079220F">
        <w:rPr>
          <w:rFonts w:ascii="Times New Roman" w:hAnsi="Times New Roman" w:cs="Times New Roman"/>
          <w:b/>
          <w:bCs/>
          <w:u w:val="single"/>
          <w:lang w:val="en-GB"/>
        </w:rPr>
        <w:t>A</w:t>
      </w:r>
      <w:r w:rsidR="00085028">
        <w:rPr>
          <w:rFonts w:ascii="Times New Roman" w:hAnsi="Times New Roman" w:cs="Times New Roman"/>
          <w:b/>
          <w:bCs/>
          <w:u w:val="single"/>
          <w:lang w:val="en-GB"/>
        </w:rPr>
        <w:t>NNEX</w:t>
      </w:r>
      <w:r w:rsidRPr="0079220F">
        <w:rPr>
          <w:rFonts w:ascii="Times New Roman" w:hAnsi="Times New Roman" w:cs="Times New Roman"/>
          <w:b/>
          <w:bCs/>
          <w:u w:val="single"/>
          <w:lang w:val="en-GB"/>
        </w:rPr>
        <w:t xml:space="preserve"> </w:t>
      </w:r>
      <w:r w:rsidR="00EC5421">
        <w:rPr>
          <w:rFonts w:ascii="Times New Roman" w:hAnsi="Times New Roman" w:cs="Times New Roman"/>
          <w:b/>
          <w:bCs/>
          <w:u w:val="single"/>
          <w:lang w:val="en-GB"/>
        </w:rPr>
        <w:t>A</w:t>
      </w:r>
      <w:r w:rsidRPr="0079220F">
        <w:rPr>
          <w:rFonts w:ascii="Times New Roman" w:hAnsi="Times New Roman" w:cs="Times New Roman"/>
          <w:b/>
          <w:bCs/>
          <w:u w:val="single"/>
          <w:lang w:val="en-GB"/>
        </w:rPr>
        <w:t>1</w:t>
      </w:r>
      <w:r w:rsidRPr="0079220F">
        <w:rPr>
          <w:rFonts w:ascii="Times New Roman" w:hAnsi="Times New Roman" w:cs="Times New Roman"/>
          <w:lang w:val="en-GB"/>
        </w:rPr>
        <w:t xml:space="preserve">: </w:t>
      </w:r>
      <w:r w:rsidR="003C6341" w:rsidRPr="0079220F">
        <w:rPr>
          <w:rFonts w:ascii="Times New Roman" w:hAnsi="Times New Roman" w:cs="Times New Roman"/>
          <w:lang w:val="en-GB"/>
        </w:rPr>
        <w:t>Statistical analyses – Detailed material and methods</w:t>
      </w:r>
    </w:p>
    <w:bookmarkEnd w:id="0"/>
    <w:p w14:paraId="3EC96F60" w14:textId="50C2878C" w:rsidR="0071247F" w:rsidRPr="0079220F" w:rsidRDefault="0071247F" w:rsidP="00843B48">
      <w:pPr>
        <w:spacing w:line="480" w:lineRule="auto"/>
        <w:jc w:val="both"/>
        <w:rPr>
          <w:rFonts w:ascii="Times New Roman" w:hAnsi="Times New Roman" w:cs="Times New Roman"/>
          <w:lang w:val="en-GB"/>
        </w:rPr>
      </w:pPr>
      <w:r w:rsidRPr="0079220F">
        <w:rPr>
          <w:rFonts w:ascii="Times New Roman" w:hAnsi="Times New Roman" w:cs="Times New Roman"/>
          <w:lang w:val="en-GB"/>
        </w:rPr>
        <w:t xml:space="preserve">All statistical analyses were carried out using the R software version 4.3.1 </w:t>
      </w:r>
      <w:r w:rsidRPr="0079220F">
        <w:rPr>
          <w:rFonts w:ascii="Times New Roman" w:hAnsi="Times New Roman" w:cs="Times New Roman"/>
          <w:noProof/>
          <w:lang w:val="en-GB"/>
        </w:rPr>
        <w:t>(R Core Team, 2023)</w:t>
      </w:r>
      <w:r w:rsidRPr="0079220F">
        <w:rPr>
          <w:rFonts w:ascii="Times New Roman" w:hAnsi="Times New Roman" w:cs="Times New Roman"/>
          <w:lang w:val="en-GB"/>
        </w:rPr>
        <w:t xml:space="preserve"> at a significance level of 95 %. Data are presented as mean ± </w:t>
      </w:r>
      <w:proofErr w:type="spellStart"/>
      <w:r w:rsidRPr="0079220F">
        <w:rPr>
          <w:rFonts w:ascii="Times New Roman" w:hAnsi="Times New Roman" w:cs="Times New Roman"/>
          <w:lang w:val="en-GB"/>
        </w:rPr>
        <w:t>sd</w:t>
      </w:r>
      <w:proofErr w:type="spellEnd"/>
      <w:r w:rsidRPr="0079220F">
        <w:rPr>
          <w:rFonts w:ascii="Times New Roman" w:hAnsi="Times New Roman" w:cs="Times New Roman"/>
          <w:lang w:val="en-GB"/>
        </w:rPr>
        <w:t xml:space="preserve"> (standard deviation) and fish individual was used as the statistical unit, except for mortality for which the tank was the statistical unit. Initially, interactions between the different fixed effects and random effects (tank, fish) were included in all models, where applicable. When an interaction was not significant or that some random effects presented a null variance, they were excluded from final models. For all linear models, graphical checks were conducted to verify the assumptions of normality of residuals, linearity, absence of outliers and homoscedasticity.</w:t>
      </w:r>
    </w:p>
    <w:p w14:paraId="749C38C2" w14:textId="58FB611D" w:rsidR="00843B48" w:rsidRPr="0079220F" w:rsidRDefault="00843B48" w:rsidP="00843B48">
      <w:pPr>
        <w:spacing w:line="480" w:lineRule="auto"/>
        <w:jc w:val="both"/>
        <w:rPr>
          <w:rFonts w:ascii="Times New Roman" w:hAnsi="Times New Roman" w:cs="Times New Roman"/>
          <w:lang w:val="en-GB"/>
        </w:rPr>
      </w:pPr>
      <w:r w:rsidRPr="0079220F">
        <w:rPr>
          <w:rFonts w:ascii="Times New Roman" w:hAnsi="Times New Roman" w:cs="Times New Roman"/>
          <w:lang w:val="en-GB"/>
        </w:rPr>
        <w:t xml:space="preserve">The growth was evaluated using a linear mixed model (LMM; </w:t>
      </w:r>
      <w:r w:rsidRPr="0079220F">
        <w:rPr>
          <w:rFonts w:ascii="Times New Roman" w:hAnsi="Times New Roman" w:cs="Times New Roman"/>
          <w:i/>
          <w:iCs/>
          <w:lang w:val="en-GB"/>
        </w:rPr>
        <w:t>lme4</w:t>
      </w:r>
      <w:r w:rsidRPr="0079220F">
        <w:rPr>
          <w:rFonts w:ascii="Times New Roman" w:hAnsi="Times New Roman" w:cs="Times New Roman"/>
          <w:lang w:val="en-GB"/>
        </w:rPr>
        <w:t xml:space="preserve"> package, </w:t>
      </w:r>
      <w:r w:rsidRPr="0079220F">
        <w:rPr>
          <w:rFonts w:ascii="Times New Roman" w:hAnsi="Times New Roman" w:cs="Times New Roman"/>
          <w:noProof/>
          <w:lang w:val="en-GB"/>
        </w:rPr>
        <w:t xml:space="preserve">Bates </w:t>
      </w:r>
      <w:r w:rsidRPr="00EC5421">
        <w:rPr>
          <w:rFonts w:ascii="Times New Roman" w:hAnsi="Times New Roman" w:cs="Times New Roman"/>
          <w:noProof/>
          <w:lang w:val="en-GB"/>
        </w:rPr>
        <w:t>et al.,</w:t>
      </w:r>
      <w:r w:rsidRPr="0079220F">
        <w:rPr>
          <w:rFonts w:ascii="Times New Roman" w:hAnsi="Times New Roman" w:cs="Times New Roman"/>
          <w:noProof/>
          <w:lang w:val="en-GB"/>
        </w:rPr>
        <w:t xml:space="preserve"> 2014)</w:t>
      </w:r>
      <w:r w:rsidRPr="0079220F">
        <w:rPr>
          <w:rFonts w:ascii="Times New Roman" w:hAnsi="Times New Roman" w:cs="Times New Roman"/>
          <w:lang w:val="en-GB"/>
        </w:rPr>
        <w:t xml:space="preserve"> with the sampling time (T1 </w:t>
      </w:r>
      <w:r w:rsidRPr="0079220F">
        <w:rPr>
          <w:rFonts w:ascii="Times New Roman" w:hAnsi="Times New Roman" w:cs="Times New Roman"/>
          <w:i/>
          <w:iCs/>
          <w:lang w:val="en-GB"/>
        </w:rPr>
        <w:t>vs</w:t>
      </w:r>
      <w:r w:rsidRPr="0079220F">
        <w:rPr>
          <w:rFonts w:ascii="Times New Roman" w:hAnsi="Times New Roman" w:cs="Times New Roman"/>
          <w:lang w:val="en-GB"/>
        </w:rPr>
        <w:t xml:space="preserve">. T2), the tagging status (tagged </w:t>
      </w:r>
      <w:r w:rsidRPr="0079220F">
        <w:rPr>
          <w:rFonts w:ascii="Times New Roman" w:hAnsi="Times New Roman" w:cs="Times New Roman"/>
          <w:i/>
          <w:iCs/>
          <w:lang w:val="en-GB"/>
        </w:rPr>
        <w:t>vs</w:t>
      </w:r>
      <w:r w:rsidRPr="0079220F">
        <w:rPr>
          <w:rFonts w:ascii="Times New Roman" w:hAnsi="Times New Roman" w:cs="Times New Roman"/>
          <w:lang w:val="en-GB"/>
        </w:rPr>
        <w:t xml:space="preserve">. non tagged) and the diet groups (control </w:t>
      </w:r>
      <w:r w:rsidRPr="0079220F">
        <w:rPr>
          <w:rFonts w:ascii="Times New Roman" w:hAnsi="Times New Roman" w:cs="Times New Roman"/>
          <w:i/>
          <w:iCs/>
          <w:lang w:val="en-GB"/>
        </w:rPr>
        <w:t>vs</w:t>
      </w:r>
      <w:r w:rsidRPr="0079220F">
        <w:rPr>
          <w:rFonts w:ascii="Times New Roman" w:hAnsi="Times New Roman" w:cs="Times New Roman"/>
          <w:lang w:val="en-GB"/>
        </w:rPr>
        <w:t>. innovative) as fixed effects while the fish ID was added as random effect. The LMM was followed by an estimated marginal means post-hoc test to test for differences between groups. In addition, linear models were used with the diet and the tagging status as fixed effects for SGR and PER. Because parametric test assumptions were not respected, the FCR was analysed using the Scheirer Ray Hare test with the tagging status and the diet as fixed effects. A Wilcoxon test was used to compare mortality rates between diets.</w:t>
      </w:r>
    </w:p>
    <w:p w14:paraId="283A54F4" w14:textId="77777777" w:rsidR="00843B48" w:rsidRPr="0079220F" w:rsidRDefault="00843B48" w:rsidP="00843B48">
      <w:pPr>
        <w:spacing w:line="480" w:lineRule="auto"/>
        <w:jc w:val="both"/>
        <w:rPr>
          <w:rFonts w:ascii="Times New Roman" w:hAnsi="Times New Roman" w:cs="Times New Roman"/>
          <w:lang w:val="en-GB"/>
        </w:rPr>
      </w:pPr>
      <w:r w:rsidRPr="0079220F">
        <w:rPr>
          <w:rFonts w:ascii="Times New Roman" w:hAnsi="Times New Roman" w:cs="Times New Roman"/>
          <w:lang w:val="en-GB"/>
        </w:rPr>
        <w:t xml:space="preserve">For the analysis of </w:t>
      </w:r>
      <w:proofErr w:type="spellStart"/>
      <w:r w:rsidRPr="0079220F">
        <w:rPr>
          <w:rFonts w:ascii="Times New Roman" w:hAnsi="Times New Roman" w:cs="Times New Roman"/>
          <w:lang w:val="en-GB"/>
        </w:rPr>
        <w:t>hematocrit</w:t>
      </w:r>
      <w:proofErr w:type="spellEnd"/>
      <w:r w:rsidRPr="0079220F">
        <w:rPr>
          <w:rFonts w:ascii="Times New Roman" w:hAnsi="Times New Roman" w:cs="Times New Roman"/>
          <w:lang w:val="en-GB"/>
        </w:rPr>
        <w:t xml:space="preserve"> and beta 2, a LMM was applied to analyse each parameter using the diet group (control </w:t>
      </w:r>
      <w:r w:rsidRPr="0079220F">
        <w:rPr>
          <w:rFonts w:ascii="Times New Roman" w:hAnsi="Times New Roman" w:cs="Times New Roman"/>
          <w:i/>
          <w:iCs/>
          <w:lang w:val="en-GB"/>
        </w:rPr>
        <w:t>vs</w:t>
      </w:r>
      <w:r w:rsidRPr="0079220F">
        <w:rPr>
          <w:rFonts w:ascii="Times New Roman" w:hAnsi="Times New Roman" w:cs="Times New Roman"/>
          <w:lang w:val="en-GB"/>
        </w:rPr>
        <w:t xml:space="preserve">. innovative) and the sampling time (T1 </w:t>
      </w:r>
      <w:r w:rsidRPr="0079220F">
        <w:rPr>
          <w:rFonts w:ascii="Times New Roman" w:hAnsi="Times New Roman" w:cs="Times New Roman"/>
          <w:i/>
          <w:iCs/>
          <w:lang w:val="en-GB"/>
        </w:rPr>
        <w:t>vs</w:t>
      </w:r>
      <w:r w:rsidRPr="0079220F">
        <w:rPr>
          <w:rFonts w:ascii="Times New Roman" w:hAnsi="Times New Roman" w:cs="Times New Roman"/>
          <w:lang w:val="en-GB"/>
        </w:rPr>
        <w:t xml:space="preserve">. T2) as fixed factors and the tank ID as a random factor. A linear model with time and diet as fixed factors was used to evaluate glucose, </w:t>
      </w:r>
      <w:proofErr w:type="spellStart"/>
      <w:r w:rsidRPr="0079220F">
        <w:rPr>
          <w:rFonts w:ascii="Times New Roman" w:hAnsi="Times New Roman" w:cs="Times New Roman"/>
          <w:lang w:val="en-GB"/>
        </w:rPr>
        <w:t>hemoglobin</w:t>
      </w:r>
      <w:proofErr w:type="spellEnd"/>
      <w:r w:rsidRPr="0079220F">
        <w:rPr>
          <w:rFonts w:ascii="Times New Roman" w:hAnsi="Times New Roman" w:cs="Times New Roman"/>
          <w:lang w:val="en-GB"/>
        </w:rPr>
        <w:t xml:space="preserve">, RBCC, cortisol, lactate, </w:t>
      </w:r>
      <w:r w:rsidRPr="0079220F">
        <w:rPr>
          <w:rFonts w:ascii="Times New Roman" w:hAnsi="Times New Roman" w:cs="Times New Roman"/>
          <w:i/>
          <w:iCs/>
          <w:lang w:val="en-GB"/>
        </w:rPr>
        <w:t>HSP70</w:t>
      </w:r>
      <w:r w:rsidRPr="0079220F">
        <w:rPr>
          <w:rFonts w:ascii="Times New Roman" w:hAnsi="Times New Roman" w:cs="Times New Roman"/>
          <w:lang w:val="en-GB"/>
        </w:rPr>
        <w:t>, total proteins, albumin, pre-albumin, alpha 1, alpha 2, beta 1, gamma and immunoglobulin M. Cortisol, total proteins, albumin, gamma and pre-albumin values were log-transformed to respect conditions of application of linear models. Models were followed, when required, by estimated marginal means post-hoc tests with Benjamini-Hochberg correction for multiple comparison to test for differences between groups.</w:t>
      </w:r>
    </w:p>
    <w:p w14:paraId="60D9CC76" w14:textId="77777777" w:rsidR="00843B48" w:rsidRPr="0079220F" w:rsidRDefault="00843B48" w:rsidP="00843B48">
      <w:pPr>
        <w:spacing w:line="480" w:lineRule="auto"/>
        <w:jc w:val="both"/>
        <w:rPr>
          <w:rFonts w:ascii="Times New Roman" w:hAnsi="Times New Roman" w:cs="Times New Roman"/>
          <w:lang w:val="en-US"/>
        </w:rPr>
      </w:pPr>
      <w:r w:rsidRPr="0079220F">
        <w:rPr>
          <w:rFonts w:ascii="Times New Roman" w:hAnsi="Times New Roman" w:cs="Times New Roman"/>
          <w:lang w:val="en-US"/>
        </w:rPr>
        <w:t>To compare the swimming activity between the two diet groups (</w:t>
      </w:r>
      <w:r w:rsidRPr="0079220F">
        <w:rPr>
          <w:rFonts w:ascii="Times New Roman" w:hAnsi="Times New Roman" w:cs="Times New Roman"/>
          <w:lang w:val="en-GB"/>
        </w:rPr>
        <w:t xml:space="preserve">control </w:t>
      </w:r>
      <w:r w:rsidRPr="0079220F">
        <w:rPr>
          <w:rFonts w:ascii="Times New Roman" w:hAnsi="Times New Roman" w:cs="Times New Roman"/>
          <w:i/>
          <w:iCs/>
          <w:lang w:val="en-GB"/>
        </w:rPr>
        <w:t>vs</w:t>
      </w:r>
      <w:r w:rsidRPr="0079220F">
        <w:rPr>
          <w:rFonts w:ascii="Times New Roman" w:hAnsi="Times New Roman" w:cs="Times New Roman"/>
          <w:lang w:val="en-GB"/>
        </w:rPr>
        <w:t>. innovative)</w:t>
      </w:r>
      <w:r w:rsidRPr="0079220F">
        <w:rPr>
          <w:rFonts w:ascii="Times New Roman" w:hAnsi="Times New Roman" w:cs="Times New Roman"/>
          <w:lang w:val="en-US"/>
        </w:rPr>
        <w:t xml:space="preserve">, we employed a generalized linear mixed modeling (GLMM) approach using the </w:t>
      </w:r>
      <w:r w:rsidRPr="0079220F">
        <w:rPr>
          <w:rFonts w:ascii="Times New Roman" w:hAnsi="Times New Roman" w:cs="Times New Roman"/>
          <w:i/>
          <w:iCs/>
          <w:lang w:val="en-US"/>
        </w:rPr>
        <w:t>lme4</w:t>
      </w:r>
      <w:r w:rsidRPr="0079220F">
        <w:rPr>
          <w:rFonts w:ascii="Times New Roman" w:hAnsi="Times New Roman" w:cs="Times New Roman"/>
          <w:lang w:val="en-US"/>
        </w:rPr>
        <w:t xml:space="preserve"> package. In this GLMM, swimming activity being strictly positive and continuous, a Gamma distribution family and a logarithmic link function were used. The individual fish was treated as a random factor in the model and diet and period of the day (day </w:t>
      </w:r>
      <w:r w:rsidRPr="0079220F">
        <w:rPr>
          <w:rFonts w:ascii="Times New Roman" w:hAnsi="Times New Roman" w:cs="Times New Roman"/>
          <w:i/>
          <w:iCs/>
          <w:lang w:val="en-US"/>
        </w:rPr>
        <w:t>vs</w:t>
      </w:r>
      <w:r w:rsidRPr="0079220F">
        <w:rPr>
          <w:rFonts w:ascii="Times New Roman" w:hAnsi="Times New Roman" w:cs="Times New Roman"/>
          <w:lang w:val="en-US"/>
        </w:rPr>
        <w:t>. night) as fixed factors. To assess the goodness of fit, we calculated Nakagawa's R</w:t>
      </w:r>
      <w:r w:rsidRPr="0079220F">
        <w:rPr>
          <w:rFonts w:ascii="Times New Roman" w:hAnsi="Times New Roman" w:cs="Times New Roman"/>
          <w:vertAlign w:val="superscript"/>
          <w:lang w:val="en-US"/>
        </w:rPr>
        <w:t>2</w:t>
      </w:r>
      <w:r w:rsidRPr="0079220F">
        <w:rPr>
          <w:rFonts w:ascii="Times New Roman" w:hAnsi="Times New Roman" w:cs="Times New Roman"/>
          <w:lang w:val="en-US"/>
        </w:rPr>
        <w:t xml:space="preserve"> for the mixed model </w:t>
      </w:r>
      <w:r w:rsidRPr="0079220F">
        <w:rPr>
          <w:rFonts w:ascii="Times New Roman" w:hAnsi="Times New Roman" w:cs="Times New Roman"/>
          <w:lang w:val="en-US"/>
        </w:rPr>
        <w:lastRenderedPageBreak/>
        <w:t xml:space="preserve">using the </w:t>
      </w:r>
      <w:r w:rsidRPr="0079220F">
        <w:rPr>
          <w:rFonts w:ascii="Times New Roman" w:hAnsi="Times New Roman" w:cs="Times New Roman"/>
          <w:i/>
          <w:iCs/>
          <w:lang w:val="en-US"/>
        </w:rPr>
        <w:t>performance</w:t>
      </w:r>
      <w:r w:rsidRPr="0079220F">
        <w:rPr>
          <w:rFonts w:ascii="Times New Roman" w:hAnsi="Times New Roman" w:cs="Times New Roman"/>
          <w:lang w:val="en-US"/>
        </w:rPr>
        <w:t xml:space="preserve"> package </w:t>
      </w:r>
      <w:r w:rsidRPr="0079220F">
        <w:rPr>
          <w:rFonts w:ascii="Times New Roman" w:hAnsi="Times New Roman" w:cs="Times New Roman"/>
          <w:iCs/>
          <w:noProof/>
          <w:lang w:val="en-US"/>
        </w:rPr>
        <w:t>(Lüdecke et al., 2021)</w:t>
      </w:r>
      <w:r w:rsidRPr="0079220F">
        <w:rPr>
          <w:rFonts w:ascii="Times New Roman" w:hAnsi="Times New Roman" w:cs="Times New Roman"/>
          <w:lang w:val="en-US"/>
        </w:rPr>
        <w:t xml:space="preserve">. A visual inspection of the residuals indicated no violation of the statistical assumptions by the final model. Additionally, we conducted an analysis of frequency distribution using all swimming activity values recorded by tags (AU) during the experiment. Swimming activity values were grouped into slots of 10 (e.g., 0–10, 11–20, [...], 241-250, 251–255). To compare the overall distribution of values between the two diets, a Chi-squared test was used. Subsequently, pairwise comparisons </w:t>
      </w:r>
      <w:r w:rsidRPr="0079220F">
        <w:rPr>
          <w:rFonts w:ascii="Times New Roman" w:hAnsi="Times New Roman" w:cs="Times New Roman"/>
          <w:lang w:val="en-GB"/>
        </w:rPr>
        <w:t xml:space="preserve">using row-wise z-tests of two proportions with p-values adjusted by Bonferroni, were made to compare the proportion of values slot by slot between the two diets using the package </w:t>
      </w:r>
      <w:proofErr w:type="spellStart"/>
      <w:r w:rsidRPr="0079220F">
        <w:rPr>
          <w:rFonts w:ascii="Times New Roman" w:hAnsi="Times New Roman" w:cs="Times New Roman"/>
          <w:i/>
          <w:iCs/>
          <w:lang w:val="en-GB"/>
        </w:rPr>
        <w:t>rstatix</w:t>
      </w:r>
      <w:proofErr w:type="spellEnd"/>
      <w:r w:rsidRPr="0079220F">
        <w:rPr>
          <w:rFonts w:ascii="Times New Roman" w:hAnsi="Times New Roman" w:cs="Times New Roman"/>
          <w:lang w:val="en-GB"/>
        </w:rPr>
        <w:t xml:space="preserve"> (</w:t>
      </w:r>
      <w:proofErr w:type="spellStart"/>
      <w:r w:rsidRPr="0079220F">
        <w:rPr>
          <w:rFonts w:ascii="Times New Roman" w:hAnsi="Times New Roman" w:cs="Times New Roman"/>
          <w:lang w:val="en-GB"/>
        </w:rPr>
        <w:t>Kassambara</w:t>
      </w:r>
      <w:proofErr w:type="spellEnd"/>
      <w:r w:rsidRPr="0079220F">
        <w:rPr>
          <w:rFonts w:ascii="Times New Roman" w:hAnsi="Times New Roman" w:cs="Times New Roman"/>
          <w:lang w:val="en-GB"/>
        </w:rPr>
        <w:t>, 2023).</w:t>
      </w:r>
    </w:p>
    <w:p w14:paraId="1E85B112" w14:textId="42069E40" w:rsidR="00843B48" w:rsidRPr="0079220F" w:rsidRDefault="00843B48" w:rsidP="00843B48">
      <w:pPr>
        <w:spacing w:line="480" w:lineRule="auto"/>
        <w:jc w:val="both"/>
        <w:rPr>
          <w:rFonts w:ascii="Times New Roman" w:hAnsi="Times New Roman" w:cs="Times New Roman"/>
          <w:lang w:val="en-US"/>
        </w:rPr>
      </w:pPr>
      <w:r w:rsidRPr="0079220F">
        <w:rPr>
          <w:rFonts w:ascii="Times New Roman" w:hAnsi="Times New Roman" w:cs="Times New Roman"/>
          <w:lang w:val="en-US"/>
        </w:rPr>
        <w:t xml:space="preserve">In order to have a global overview of the diet effect on fish health and welfare (22 variables in total), a multivariate analysis was needed. For this type of analysis, a square matrix was required and analyses were therefore led on fish for which physiological analyses were performed and for which growth data at the individual level was also available. Only values at T2 were considered to investigate the long-tern effect of diets. Regarding mortality, the value per tank was attributed to each fish from the respective tank. For swimming speed, data was obtained on different fish individuals therefore the average swimming speed value per tank was attributed to each fish from the respective tank. After scaling data, a Principal Component Analysis (PCA) was performed using the library </w:t>
      </w:r>
      <w:proofErr w:type="spellStart"/>
      <w:r w:rsidRPr="0079220F">
        <w:rPr>
          <w:rFonts w:ascii="Times New Roman" w:hAnsi="Times New Roman" w:cs="Times New Roman"/>
          <w:i/>
          <w:iCs/>
          <w:lang w:val="en-US"/>
        </w:rPr>
        <w:t>FactoMineR</w:t>
      </w:r>
      <w:proofErr w:type="spellEnd"/>
      <w:r w:rsidRPr="0079220F">
        <w:rPr>
          <w:rFonts w:ascii="Times New Roman" w:hAnsi="Times New Roman" w:cs="Times New Roman"/>
          <w:i/>
          <w:iCs/>
          <w:lang w:val="en-US"/>
        </w:rPr>
        <w:t xml:space="preserve"> </w:t>
      </w:r>
      <w:r w:rsidRPr="0079220F">
        <w:rPr>
          <w:rFonts w:ascii="Times New Roman" w:hAnsi="Times New Roman" w:cs="Times New Roman"/>
          <w:iCs/>
          <w:noProof/>
          <w:lang w:val="en-US"/>
        </w:rPr>
        <w:t xml:space="preserve">(Le </w:t>
      </w:r>
      <w:r w:rsidRPr="006C2265">
        <w:rPr>
          <w:rFonts w:ascii="Times New Roman" w:hAnsi="Times New Roman" w:cs="Times New Roman"/>
          <w:noProof/>
          <w:lang w:val="en-US"/>
        </w:rPr>
        <w:t>et al.,</w:t>
      </w:r>
      <w:r w:rsidRPr="0079220F">
        <w:rPr>
          <w:rFonts w:ascii="Times New Roman" w:hAnsi="Times New Roman" w:cs="Times New Roman"/>
          <w:iCs/>
          <w:noProof/>
          <w:lang w:val="en-US"/>
        </w:rPr>
        <w:t xml:space="preserve"> 2008)</w:t>
      </w:r>
      <w:r w:rsidRPr="0079220F">
        <w:rPr>
          <w:rFonts w:ascii="Times New Roman" w:hAnsi="Times New Roman" w:cs="Times New Roman"/>
          <w:lang w:val="en-US"/>
        </w:rPr>
        <w:t xml:space="preserve">. The relevant dimensions of the PCA were selected using the </w:t>
      </w:r>
      <w:proofErr w:type="spellStart"/>
      <w:r w:rsidRPr="0079220F">
        <w:rPr>
          <w:rFonts w:ascii="Times New Roman" w:hAnsi="Times New Roman" w:cs="Times New Roman"/>
          <w:i/>
          <w:iCs/>
          <w:lang w:val="en-US"/>
        </w:rPr>
        <w:t>nFactors</w:t>
      </w:r>
      <w:proofErr w:type="spellEnd"/>
      <w:r w:rsidRPr="0079220F">
        <w:rPr>
          <w:rFonts w:ascii="Times New Roman" w:hAnsi="Times New Roman" w:cs="Times New Roman"/>
          <w:lang w:val="en-US"/>
        </w:rPr>
        <w:t xml:space="preserve"> package (Raiche </w:t>
      </w:r>
      <w:r w:rsidR="006C2265">
        <w:rPr>
          <w:rFonts w:ascii="Times New Roman" w:hAnsi="Times New Roman" w:cs="Times New Roman"/>
          <w:lang w:val="en-US"/>
        </w:rPr>
        <w:t>and</w:t>
      </w:r>
      <w:r w:rsidRPr="0079220F">
        <w:rPr>
          <w:rFonts w:ascii="Times New Roman" w:hAnsi="Times New Roman" w:cs="Times New Roman"/>
          <w:lang w:val="en-US"/>
        </w:rPr>
        <w:t xml:space="preserve"> Magis, 2022). Visualization of the PCA results was conducted using the </w:t>
      </w:r>
      <w:proofErr w:type="spellStart"/>
      <w:r w:rsidRPr="0079220F">
        <w:rPr>
          <w:rFonts w:ascii="Times New Roman" w:hAnsi="Times New Roman" w:cs="Times New Roman"/>
          <w:i/>
          <w:iCs/>
          <w:lang w:val="en-US"/>
        </w:rPr>
        <w:t>factoextra</w:t>
      </w:r>
      <w:proofErr w:type="spellEnd"/>
      <w:r w:rsidRPr="0079220F">
        <w:rPr>
          <w:rFonts w:ascii="Times New Roman" w:hAnsi="Times New Roman" w:cs="Times New Roman"/>
          <w:i/>
          <w:iCs/>
          <w:lang w:val="en-US"/>
        </w:rPr>
        <w:t xml:space="preserve"> </w:t>
      </w:r>
      <w:r w:rsidRPr="0079220F">
        <w:rPr>
          <w:rFonts w:ascii="Times New Roman" w:hAnsi="Times New Roman" w:cs="Times New Roman"/>
          <w:lang w:val="en-US"/>
        </w:rPr>
        <w:t xml:space="preserve">library </w:t>
      </w:r>
      <w:r w:rsidRPr="0079220F">
        <w:rPr>
          <w:rFonts w:ascii="Times New Roman" w:hAnsi="Times New Roman" w:cs="Times New Roman"/>
          <w:noProof/>
          <w:lang w:val="en-US"/>
        </w:rPr>
        <w:t xml:space="preserve">(Kassambara </w:t>
      </w:r>
      <w:r w:rsidR="006C2265">
        <w:rPr>
          <w:rFonts w:ascii="Times New Roman" w:hAnsi="Times New Roman" w:cs="Times New Roman"/>
          <w:noProof/>
          <w:lang w:val="en-US"/>
        </w:rPr>
        <w:t>and</w:t>
      </w:r>
      <w:r w:rsidRPr="0079220F">
        <w:rPr>
          <w:rFonts w:ascii="Times New Roman" w:hAnsi="Times New Roman" w:cs="Times New Roman"/>
          <w:noProof/>
          <w:lang w:val="en-US"/>
        </w:rPr>
        <w:t xml:space="preserve"> Mundt, 2020)</w:t>
      </w:r>
      <w:r w:rsidRPr="0079220F">
        <w:rPr>
          <w:rFonts w:ascii="Times New Roman" w:hAnsi="Times New Roman" w:cs="Times New Roman"/>
          <w:lang w:val="en-US"/>
        </w:rPr>
        <w:t xml:space="preserve">. The principal component scores of the relevant axes were then extracted and Mann-Whitney-Wilcoxon tests were performed to assess the difference between the two diets for each component. Variables contributing the most to each PCA axis were identified. </w:t>
      </w:r>
    </w:p>
    <w:p w14:paraId="09E6D017" w14:textId="77777777" w:rsidR="00843B48" w:rsidRPr="0079220F" w:rsidRDefault="00843B48" w:rsidP="00843B48">
      <w:pPr>
        <w:spacing w:line="480" w:lineRule="auto"/>
        <w:jc w:val="both"/>
        <w:rPr>
          <w:rFonts w:ascii="Times New Roman" w:hAnsi="Times New Roman" w:cs="Times New Roman"/>
          <w:lang w:val="en-US"/>
        </w:rPr>
      </w:pPr>
      <w:r w:rsidRPr="0079220F">
        <w:rPr>
          <w:rFonts w:ascii="Times New Roman" w:hAnsi="Times New Roman" w:cs="Times New Roman"/>
          <w:lang w:val="en-US"/>
        </w:rPr>
        <w:t xml:space="preserve">Among the 22 variables used for the PCA, nine were selected based on their contribution to the axis for which a statistical differentiation between diets was highlighted: total proteins, beta 1, beta 2, alpha 1, alpha 2, prealbumin, glucose, gamma, and lactate. On the basis of these selected nine parameters, a multicriteria decision analysis (MCDA) was designed using a non-structural fuzzy decision support system (Tam </w:t>
      </w:r>
      <w:r w:rsidRPr="006C2265">
        <w:rPr>
          <w:rFonts w:ascii="Times New Roman" w:hAnsi="Times New Roman" w:cs="Times New Roman"/>
          <w:lang w:val="en-US"/>
        </w:rPr>
        <w:t>et al.,</w:t>
      </w:r>
      <w:r w:rsidRPr="0079220F">
        <w:rPr>
          <w:rFonts w:ascii="Times New Roman" w:hAnsi="Times New Roman" w:cs="Times New Roman"/>
          <w:lang w:val="en-US"/>
        </w:rPr>
        <w:t xml:space="preserve"> 2002). This later corresponds to a decision-setting model used for ranking alternatives (or “decisions”, i.e. here diets) based on agreed-upon decision factors (i.e. here the nine parameters selected based on the PCA; similarly to the methodology used in Carbonara </w:t>
      </w:r>
      <w:r w:rsidRPr="006C2265">
        <w:rPr>
          <w:rFonts w:ascii="Times New Roman" w:hAnsi="Times New Roman" w:cs="Times New Roman"/>
          <w:lang w:val="en-US"/>
        </w:rPr>
        <w:t>et al.,</w:t>
      </w:r>
      <w:r w:rsidRPr="0079220F">
        <w:rPr>
          <w:rFonts w:ascii="Times New Roman" w:hAnsi="Times New Roman" w:cs="Times New Roman"/>
          <w:lang w:val="en-US"/>
        </w:rPr>
        <w:t xml:space="preserve"> 2020a). Diets were evaluated against each decision factor and </w:t>
      </w:r>
      <w:r w:rsidRPr="0079220F">
        <w:rPr>
          <w:rFonts w:ascii="Times New Roman" w:hAnsi="Times New Roman" w:cs="Times New Roman"/>
          <w:lang w:val="en-US"/>
        </w:rPr>
        <w:lastRenderedPageBreak/>
        <w:t>pairwise comparisons were also led between decision factors (i.e. comparative judgement step). For the diet evaluation per decision factor, a score was attributed using the results from individual statistical analyses previously led at T2: 0 when the given diet was “less important” than the other diet (i.e. better welfare status for a given decision factor in fish fed the first diet), 1 in the reverse case (i.e. better welfare status for a given decision factor in fish fed the other diet), and 0.5 when there was no difference between diets. These scores are then used to fill in nine pairwise comparison matrices for each indicator. For the pairwise comparison between decision factors, score of decision factors was made based on the contribution to the PCA axis. Summing up the values in each row of the matrices, the decisions and decision factors were rearranged in descending order. Based on this prioritization, a semantic operator was assigned to each decision or decision factor by comparing it to the first. Each semantic operator was then assigned a semantic score within the range [0,1]. After establishing the priority order of the decisions, the normalized weights of the decision factors were calculated. By multiplying the decision weights by their corresponding decision factors' weights, three matrices were obtained: products, square products (^2), and complementary square matrices. These three matrices were necessary to compute the final priority vector of decisions (diets) using the Hamming (1950) distance. In addition, the same analysis was led under the hypothesis of equivalence of decision factors for ranking diets (“equal importance of criteria” hypothesis), in order to evaluate potential result differences between the two weighting hypotheses. The same scoring system as the diet scoring was used between pairwise decision factors, filling in all cells with 0.5. The MCDA was performed using a freeware Excel sheet (Tong, 2008).</w:t>
      </w:r>
    </w:p>
    <w:p w14:paraId="3116AA81" w14:textId="77777777" w:rsidR="003763F3" w:rsidRPr="0079220F" w:rsidRDefault="003763F3" w:rsidP="003763F3">
      <w:pPr>
        <w:widowControl w:val="0"/>
        <w:autoSpaceDE w:val="0"/>
        <w:autoSpaceDN w:val="0"/>
        <w:adjustRightInd w:val="0"/>
        <w:spacing w:line="480" w:lineRule="auto"/>
        <w:ind w:left="480" w:hanging="480"/>
        <w:rPr>
          <w:rFonts w:ascii="Times New Roman" w:hAnsi="Times New Roman" w:cs="Times New Roman"/>
          <w:noProof/>
          <w:lang w:val="en-US"/>
        </w:rPr>
      </w:pPr>
    </w:p>
    <w:p w14:paraId="2E62E24F" w14:textId="5068DA9B" w:rsidR="003763F3" w:rsidRPr="00E50265" w:rsidRDefault="003763F3" w:rsidP="003763F3">
      <w:pPr>
        <w:widowControl w:val="0"/>
        <w:autoSpaceDE w:val="0"/>
        <w:autoSpaceDN w:val="0"/>
        <w:adjustRightInd w:val="0"/>
        <w:spacing w:line="480" w:lineRule="auto"/>
        <w:ind w:left="480" w:hanging="480"/>
        <w:rPr>
          <w:rFonts w:ascii="Times New Roman" w:hAnsi="Times New Roman" w:cs="Times New Roman"/>
          <w:noProof/>
          <w:lang w:val="en-US"/>
        </w:rPr>
      </w:pPr>
      <w:r w:rsidRPr="0079220F">
        <w:rPr>
          <w:rFonts w:ascii="Times New Roman" w:hAnsi="Times New Roman" w:cs="Times New Roman"/>
          <w:noProof/>
          <w:lang w:val="en-US"/>
        </w:rPr>
        <w:t xml:space="preserve">Bates, D., Mächler, M., Bolker, B., &amp; Walker, S. (2014). Fitting Linear Mixed-Effects Models Using Lme4. </w:t>
      </w:r>
      <w:r w:rsidRPr="00E50265">
        <w:rPr>
          <w:rFonts w:ascii="Times New Roman" w:hAnsi="Times New Roman" w:cs="Times New Roman"/>
          <w:i/>
          <w:iCs/>
          <w:noProof/>
          <w:lang w:val="en-US"/>
        </w:rPr>
        <w:t>Journal of Statistical Software</w:t>
      </w:r>
      <w:r w:rsidRPr="00E50265">
        <w:rPr>
          <w:rFonts w:ascii="Times New Roman" w:hAnsi="Times New Roman" w:cs="Times New Roman"/>
          <w:noProof/>
          <w:lang w:val="en-US"/>
        </w:rPr>
        <w:t xml:space="preserve">, </w:t>
      </w:r>
      <w:r w:rsidRPr="00E50265">
        <w:rPr>
          <w:rFonts w:ascii="Times New Roman" w:hAnsi="Times New Roman" w:cs="Times New Roman"/>
          <w:i/>
          <w:iCs/>
          <w:noProof/>
          <w:lang w:val="en-US"/>
        </w:rPr>
        <w:t>67</w:t>
      </w:r>
      <w:r w:rsidRPr="00E50265">
        <w:rPr>
          <w:rFonts w:ascii="Times New Roman" w:hAnsi="Times New Roman" w:cs="Times New Roman"/>
          <w:noProof/>
          <w:lang w:val="en-US"/>
        </w:rPr>
        <w:t>, 1–48.</w:t>
      </w:r>
      <w:r w:rsidR="00E50265" w:rsidRPr="00E50265">
        <w:rPr>
          <w:rFonts w:ascii="Times New Roman" w:hAnsi="Times New Roman" w:cs="Times New Roman"/>
          <w:noProof/>
          <w:lang w:val="en-US"/>
        </w:rPr>
        <w:t xml:space="preserve"> https://doi.org/10.18637/jss.v067.i01</w:t>
      </w:r>
    </w:p>
    <w:p w14:paraId="18AFEB12" w14:textId="6F4AC835" w:rsidR="00BA711A" w:rsidRPr="0079220F" w:rsidRDefault="00BA711A" w:rsidP="00BA711A">
      <w:pPr>
        <w:widowControl w:val="0"/>
        <w:autoSpaceDE w:val="0"/>
        <w:autoSpaceDN w:val="0"/>
        <w:adjustRightInd w:val="0"/>
        <w:spacing w:line="480" w:lineRule="auto"/>
        <w:ind w:left="480" w:hanging="480"/>
        <w:rPr>
          <w:rFonts w:ascii="Times New Roman" w:hAnsi="Times New Roman" w:cs="Times New Roman"/>
          <w:noProof/>
          <w:lang w:val="en-US"/>
        </w:rPr>
      </w:pPr>
      <w:r w:rsidRPr="00085028">
        <w:rPr>
          <w:rFonts w:ascii="Times New Roman" w:hAnsi="Times New Roman" w:cs="Times New Roman"/>
          <w:noProof/>
          <w:lang w:val="en-US"/>
        </w:rPr>
        <w:t xml:space="preserve">Carbonara, P., Zupa, W., Bitetto, I., Alfonso, S., Dara, M., &amp; Cammarata, M. (2020a). </w:t>
      </w:r>
      <w:r w:rsidRPr="0079220F">
        <w:rPr>
          <w:rFonts w:ascii="Times New Roman" w:hAnsi="Times New Roman" w:cs="Times New Roman"/>
          <w:noProof/>
          <w:lang w:val="en-US"/>
        </w:rPr>
        <w:t xml:space="preserve">Evaluation of the Effects of the Enriched-Organic Diets Composition on European Sea Bass Welfare through a Multi-Parametric Approach. </w:t>
      </w:r>
      <w:r w:rsidRPr="0079220F">
        <w:rPr>
          <w:rFonts w:ascii="Times New Roman" w:hAnsi="Times New Roman" w:cs="Times New Roman"/>
          <w:i/>
          <w:iCs/>
          <w:noProof/>
          <w:lang w:val="en-US"/>
        </w:rPr>
        <w:t>Journal of Marine Science and Engineering</w:t>
      </w:r>
      <w:r w:rsidRPr="0079220F">
        <w:rPr>
          <w:rFonts w:ascii="Times New Roman" w:hAnsi="Times New Roman" w:cs="Times New Roman"/>
          <w:noProof/>
          <w:lang w:val="en-US"/>
        </w:rPr>
        <w:t xml:space="preserve">, </w:t>
      </w:r>
      <w:r w:rsidRPr="0079220F">
        <w:rPr>
          <w:rFonts w:ascii="Times New Roman" w:hAnsi="Times New Roman" w:cs="Times New Roman"/>
          <w:i/>
          <w:iCs/>
          <w:noProof/>
          <w:lang w:val="en-US"/>
        </w:rPr>
        <w:t>8</w:t>
      </w:r>
      <w:r w:rsidRPr="0079220F">
        <w:rPr>
          <w:rFonts w:ascii="Times New Roman" w:hAnsi="Times New Roman" w:cs="Times New Roman"/>
          <w:noProof/>
          <w:lang w:val="en-US"/>
        </w:rPr>
        <w:t xml:space="preserve">, </w:t>
      </w:r>
      <w:r w:rsidR="00E50265">
        <w:rPr>
          <w:rFonts w:ascii="Times New Roman" w:hAnsi="Times New Roman" w:cs="Times New Roman"/>
          <w:noProof/>
          <w:lang w:val="en-US"/>
        </w:rPr>
        <w:t xml:space="preserve">934. </w:t>
      </w:r>
      <w:r w:rsidR="00E50265" w:rsidRPr="00E50265">
        <w:rPr>
          <w:rFonts w:ascii="Times New Roman" w:hAnsi="Times New Roman" w:cs="Times New Roman"/>
          <w:noProof/>
          <w:lang w:val="en-US"/>
        </w:rPr>
        <w:t>https://doi.org/10.3390/jmse8110934</w:t>
      </w:r>
    </w:p>
    <w:p w14:paraId="4FC20F30" w14:textId="1B754B83" w:rsidR="003763F3" w:rsidRPr="0079220F" w:rsidRDefault="003763F3" w:rsidP="003763F3">
      <w:pPr>
        <w:widowControl w:val="0"/>
        <w:autoSpaceDE w:val="0"/>
        <w:autoSpaceDN w:val="0"/>
        <w:adjustRightInd w:val="0"/>
        <w:spacing w:line="480" w:lineRule="auto"/>
        <w:ind w:left="480" w:hanging="480"/>
        <w:rPr>
          <w:rFonts w:ascii="Times New Roman" w:hAnsi="Times New Roman" w:cs="Times New Roman"/>
          <w:noProof/>
          <w:lang w:val="en-US"/>
        </w:rPr>
      </w:pPr>
      <w:r w:rsidRPr="0079220F">
        <w:rPr>
          <w:rFonts w:ascii="Times New Roman" w:hAnsi="Times New Roman" w:cs="Times New Roman"/>
          <w:noProof/>
          <w:lang w:val="en-US"/>
        </w:rPr>
        <w:t xml:space="preserve">Hamming, R. W. (1950). Error-detecting and error-correcting codes. </w:t>
      </w:r>
      <w:r w:rsidRPr="0079220F">
        <w:rPr>
          <w:rFonts w:ascii="Times New Roman" w:hAnsi="Times New Roman" w:cs="Times New Roman"/>
          <w:i/>
          <w:iCs/>
          <w:noProof/>
          <w:lang w:val="en-US"/>
        </w:rPr>
        <w:t>The Bell System Technical Journal, 29</w:t>
      </w:r>
      <w:r w:rsidRPr="0079220F">
        <w:rPr>
          <w:rFonts w:ascii="Times New Roman" w:hAnsi="Times New Roman" w:cs="Times New Roman"/>
          <w:noProof/>
          <w:lang w:val="en-US"/>
        </w:rPr>
        <w:t>, 147–160.</w:t>
      </w:r>
      <w:r w:rsidR="00C45FCE" w:rsidRPr="00C45FCE">
        <w:rPr>
          <w:lang w:val="en-US"/>
        </w:rPr>
        <w:t xml:space="preserve"> </w:t>
      </w:r>
      <w:r w:rsidR="00C45FCE" w:rsidRPr="00E50265">
        <w:rPr>
          <w:rFonts w:ascii="Times New Roman" w:hAnsi="Times New Roman" w:cs="Times New Roman"/>
          <w:noProof/>
          <w:lang w:val="en-US"/>
        </w:rPr>
        <w:t>https://doi.org/</w:t>
      </w:r>
      <w:r w:rsidR="00C45FCE" w:rsidRPr="00C45FCE">
        <w:rPr>
          <w:rFonts w:ascii="Times New Roman" w:hAnsi="Times New Roman" w:cs="Times New Roman"/>
          <w:noProof/>
          <w:lang w:val="en-US"/>
        </w:rPr>
        <w:t>10.1002/j.1538-7305.1950.tb00463.x</w:t>
      </w:r>
    </w:p>
    <w:p w14:paraId="0B625B3E" w14:textId="700D7803" w:rsidR="003763F3" w:rsidRPr="0079220F" w:rsidRDefault="003763F3" w:rsidP="003763F3">
      <w:pPr>
        <w:widowControl w:val="0"/>
        <w:autoSpaceDE w:val="0"/>
        <w:autoSpaceDN w:val="0"/>
        <w:adjustRightInd w:val="0"/>
        <w:spacing w:line="480" w:lineRule="auto"/>
        <w:ind w:left="480" w:hanging="480"/>
        <w:rPr>
          <w:rFonts w:ascii="Times New Roman" w:hAnsi="Times New Roman" w:cs="Times New Roman"/>
          <w:noProof/>
          <w:lang w:val="en-US"/>
        </w:rPr>
      </w:pPr>
      <w:r w:rsidRPr="0079220F">
        <w:rPr>
          <w:rFonts w:ascii="Times New Roman" w:hAnsi="Times New Roman" w:cs="Times New Roman"/>
          <w:noProof/>
          <w:lang w:val="en-US"/>
        </w:rPr>
        <w:lastRenderedPageBreak/>
        <w:t xml:space="preserve">Kassambara, A. (2023). rstatix: Pipe-Friendly Framework for Basic Statistical Tests. </w:t>
      </w:r>
      <w:r w:rsidRPr="0079220F">
        <w:rPr>
          <w:rFonts w:ascii="Times New Roman" w:hAnsi="Times New Roman" w:cs="Times New Roman"/>
          <w:i/>
          <w:iCs/>
          <w:noProof/>
          <w:lang w:val="en-US"/>
        </w:rPr>
        <w:t>R package</w:t>
      </w:r>
      <w:r w:rsidRPr="0079220F">
        <w:rPr>
          <w:rFonts w:ascii="Times New Roman" w:hAnsi="Times New Roman" w:cs="Times New Roman"/>
          <w:noProof/>
          <w:lang w:val="en-US"/>
        </w:rPr>
        <w:t xml:space="preserve"> version 0.7.2. 2023.</w:t>
      </w:r>
    </w:p>
    <w:p w14:paraId="2A7C9E2D" w14:textId="201908D6" w:rsidR="003763F3" w:rsidRPr="0079220F" w:rsidRDefault="003763F3" w:rsidP="003763F3">
      <w:pPr>
        <w:widowControl w:val="0"/>
        <w:autoSpaceDE w:val="0"/>
        <w:autoSpaceDN w:val="0"/>
        <w:adjustRightInd w:val="0"/>
        <w:spacing w:line="480" w:lineRule="auto"/>
        <w:ind w:left="480" w:hanging="480"/>
        <w:rPr>
          <w:rFonts w:ascii="Times New Roman" w:hAnsi="Times New Roman" w:cs="Times New Roman"/>
          <w:noProof/>
          <w:lang w:val="en-US"/>
        </w:rPr>
      </w:pPr>
      <w:r w:rsidRPr="0079220F">
        <w:rPr>
          <w:rFonts w:ascii="Times New Roman" w:hAnsi="Times New Roman" w:cs="Times New Roman"/>
          <w:noProof/>
          <w:lang w:val="en-US"/>
        </w:rPr>
        <w:t xml:space="preserve">Kassambara, A., &amp; Mundt, F. (2020). Package ‘Factoextra’: Extract and Visualize the Results of Multivariate Data Analyses. </w:t>
      </w:r>
      <w:r w:rsidRPr="0079220F">
        <w:rPr>
          <w:rFonts w:ascii="Times New Roman" w:hAnsi="Times New Roman" w:cs="Times New Roman"/>
          <w:i/>
          <w:iCs/>
          <w:noProof/>
          <w:lang w:val="en-US"/>
        </w:rPr>
        <w:t>CRAN- R Package</w:t>
      </w:r>
      <w:r w:rsidRPr="0079220F">
        <w:rPr>
          <w:rFonts w:ascii="Times New Roman" w:hAnsi="Times New Roman" w:cs="Times New Roman"/>
          <w:noProof/>
          <w:lang w:val="en-US"/>
        </w:rPr>
        <w:t>, 84.</w:t>
      </w:r>
    </w:p>
    <w:p w14:paraId="1E1202FA" w14:textId="68F73F6C" w:rsidR="003763F3" w:rsidRPr="00333CF9" w:rsidRDefault="003763F3" w:rsidP="003763F3">
      <w:pPr>
        <w:widowControl w:val="0"/>
        <w:autoSpaceDE w:val="0"/>
        <w:autoSpaceDN w:val="0"/>
        <w:adjustRightInd w:val="0"/>
        <w:spacing w:line="480" w:lineRule="auto"/>
        <w:ind w:left="480" w:hanging="480"/>
        <w:rPr>
          <w:rFonts w:ascii="Times New Roman" w:hAnsi="Times New Roman" w:cs="Times New Roman"/>
          <w:noProof/>
          <w:lang w:val="en-US"/>
        </w:rPr>
      </w:pPr>
      <w:r w:rsidRPr="0079220F">
        <w:rPr>
          <w:rFonts w:ascii="Times New Roman" w:hAnsi="Times New Roman" w:cs="Times New Roman"/>
          <w:noProof/>
          <w:lang w:val="en-US"/>
        </w:rPr>
        <w:t xml:space="preserve">Le, S., Josse, J., &amp; Husson, F. (2008). FactoMineR: An R Package for Multivariate Analysis. </w:t>
      </w:r>
      <w:r w:rsidRPr="0079220F">
        <w:rPr>
          <w:rFonts w:ascii="Times New Roman" w:hAnsi="Times New Roman" w:cs="Times New Roman"/>
          <w:i/>
          <w:iCs/>
          <w:noProof/>
          <w:lang w:val="en-US"/>
        </w:rPr>
        <w:t>Journal of Statistical Software</w:t>
      </w:r>
      <w:r w:rsidRPr="0079220F">
        <w:rPr>
          <w:rFonts w:ascii="Times New Roman" w:hAnsi="Times New Roman" w:cs="Times New Roman"/>
          <w:noProof/>
          <w:lang w:val="en-US"/>
        </w:rPr>
        <w:t xml:space="preserve">, </w:t>
      </w:r>
      <w:r w:rsidRPr="0079220F">
        <w:rPr>
          <w:rFonts w:ascii="Times New Roman" w:hAnsi="Times New Roman" w:cs="Times New Roman"/>
          <w:i/>
          <w:iCs/>
          <w:noProof/>
          <w:lang w:val="en-US"/>
        </w:rPr>
        <w:t>5</w:t>
      </w:r>
      <w:r w:rsidRPr="0079220F">
        <w:rPr>
          <w:rFonts w:ascii="Times New Roman" w:hAnsi="Times New Roman" w:cs="Times New Roman"/>
          <w:noProof/>
          <w:lang w:val="en-US"/>
        </w:rPr>
        <w:t>, 1–18.</w:t>
      </w:r>
      <w:r w:rsidR="00333CF9">
        <w:rPr>
          <w:rFonts w:ascii="Times New Roman" w:hAnsi="Times New Roman" w:cs="Times New Roman"/>
          <w:noProof/>
          <w:lang w:val="en-US"/>
        </w:rPr>
        <w:t xml:space="preserve"> </w:t>
      </w:r>
      <w:r w:rsidR="00333CF9" w:rsidRPr="00333CF9">
        <w:rPr>
          <w:rFonts w:ascii="Times New Roman" w:hAnsi="Times New Roman" w:cs="Times New Roman"/>
          <w:noProof/>
          <w:lang w:val="en-US"/>
        </w:rPr>
        <w:t>https://doi.org/10.18637/jss.v025.i01</w:t>
      </w:r>
    </w:p>
    <w:p w14:paraId="61C4AD78" w14:textId="1DA4BA68" w:rsidR="003763F3" w:rsidRPr="0079220F" w:rsidRDefault="003763F3" w:rsidP="003763F3">
      <w:pPr>
        <w:widowControl w:val="0"/>
        <w:autoSpaceDE w:val="0"/>
        <w:autoSpaceDN w:val="0"/>
        <w:adjustRightInd w:val="0"/>
        <w:spacing w:line="480" w:lineRule="auto"/>
        <w:ind w:left="480" w:hanging="480"/>
        <w:rPr>
          <w:rFonts w:ascii="Times New Roman" w:hAnsi="Times New Roman" w:cs="Times New Roman"/>
          <w:noProof/>
          <w:lang w:val="en-US"/>
        </w:rPr>
      </w:pPr>
      <w:r w:rsidRPr="0079220F">
        <w:rPr>
          <w:rFonts w:ascii="Times New Roman" w:hAnsi="Times New Roman" w:cs="Times New Roman"/>
          <w:noProof/>
          <w:lang w:val="en-US"/>
        </w:rPr>
        <w:t xml:space="preserve">Lüdecke, D., Ben-Shachar, M., Patil, I., Waggoner, P., &amp; Makowski, D. (2021). Performance: An R Package for Assessment, Comparison and Testing of Statistical Models. </w:t>
      </w:r>
      <w:r w:rsidRPr="0079220F">
        <w:rPr>
          <w:rFonts w:ascii="Times New Roman" w:hAnsi="Times New Roman" w:cs="Times New Roman"/>
          <w:i/>
          <w:iCs/>
          <w:noProof/>
          <w:lang w:val="en-US"/>
        </w:rPr>
        <w:t>Journal of Open Source Software</w:t>
      </w:r>
      <w:r w:rsidRPr="0079220F">
        <w:rPr>
          <w:rFonts w:ascii="Times New Roman" w:hAnsi="Times New Roman" w:cs="Times New Roman"/>
          <w:noProof/>
          <w:lang w:val="en-US"/>
        </w:rPr>
        <w:t xml:space="preserve">, </w:t>
      </w:r>
      <w:r w:rsidRPr="0079220F">
        <w:rPr>
          <w:rFonts w:ascii="Times New Roman" w:hAnsi="Times New Roman" w:cs="Times New Roman"/>
          <w:i/>
          <w:iCs/>
          <w:noProof/>
          <w:lang w:val="en-US"/>
        </w:rPr>
        <w:t>60</w:t>
      </w:r>
      <w:r w:rsidRPr="0079220F">
        <w:rPr>
          <w:rFonts w:ascii="Times New Roman" w:hAnsi="Times New Roman" w:cs="Times New Roman"/>
          <w:noProof/>
          <w:lang w:val="en-US"/>
        </w:rPr>
        <w:t>, 3139.</w:t>
      </w:r>
      <w:r w:rsidR="00333CF9">
        <w:rPr>
          <w:rFonts w:ascii="Times New Roman" w:hAnsi="Times New Roman" w:cs="Times New Roman"/>
          <w:noProof/>
          <w:lang w:val="en-US"/>
        </w:rPr>
        <w:t xml:space="preserve"> </w:t>
      </w:r>
      <w:r w:rsidR="00333CF9" w:rsidRPr="00333CF9">
        <w:rPr>
          <w:rFonts w:ascii="Times New Roman" w:hAnsi="Times New Roman" w:cs="Times New Roman"/>
          <w:noProof/>
          <w:lang w:val="en-US"/>
        </w:rPr>
        <w:t>https://doi.org/10.21105/joss.03139</w:t>
      </w:r>
    </w:p>
    <w:p w14:paraId="03621697" w14:textId="737193DA" w:rsidR="003763F3" w:rsidRPr="0079220F" w:rsidRDefault="003763F3" w:rsidP="003763F3">
      <w:pPr>
        <w:widowControl w:val="0"/>
        <w:autoSpaceDE w:val="0"/>
        <w:autoSpaceDN w:val="0"/>
        <w:adjustRightInd w:val="0"/>
        <w:spacing w:line="480" w:lineRule="auto"/>
        <w:ind w:left="480" w:hanging="480"/>
        <w:rPr>
          <w:rFonts w:ascii="Times New Roman" w:hAnsi="Times New Roman" w:cs="Times New Roman"/>
          <w:noProof/>
          <w:lang w:val="en-US"/>
        </w:rPr>
      </w:pPr>
      <w:r w:rsidRPr="0079220F">
        <w:rPr>
          <w:rFonts w:ascii="Times New Roman" w:hAnsi="Times New Roman" w:cs="Times New Roman"/>
          <w:noProof/>
          <w:lang w:val="en-US"/>
        </w:rPr>
        <w:t>R Core Team</w:t>
      </w:r>
      <w:r w:rsidR="00333CF9">
        <w:rPr>
          <w:rFonts w:ascii="Times New Roman" w:hAnsi="Times New Roman" w:cs="Times New Roman"/>
          <w:noProof/>
          <w:lang w:val="en-US"/>
        </w:rPr>
        <w:t xml:space="preserve"> </w:t>
      </w:r>
      <w:r w:rsidRPr="0079220F">
        <w:rPr>
          <w:rFonts w:ascii="Times New Roman" w:hAnsi="Times New Roman" w:cs="Times New Roman"/>
          <w:noProof/>
          <w:lang w:val="en-US"/>
        </w:rPr>
        <w:t>(2023). _R: A Language and Environment for Statistical Computing_. Vienna, Austria.</w:t>
      </w:r>
    </w:p>
    <w:p w14:paraId="457E2597" w14:textId="77777777" w:rsidR="003763F3" w:rsidRPr="0079220F" w:rsidRDefault="003763F3" w:rsidP="003763F3">
      <w:pPr>
        <w:widowControl w:val="0"/>
        <w:autoSpaceDE w:val="0"/>
        <w:autoSpaceDN w:val="0"/>
        <w:adjustRightInd w:val="0"/>
        <w:spacing w:line="480" w:lineRule="auto"/>
        <w:ind w:left="480" w:hanging="480"/>
        <w:jc w:val="both"/>
        <w:rPr>
          <w:rFonts w:ascii="Times New Roman" w:hAnsi="Times New Roman" w:cs="Times New Roman"/>
          <w:noProof/>
          <w:lang w:val="fr-FR"/>
        </w:rPr>
      </w:pPr>
      <w:r w:rsidRPr="0079220F">
        <w:rPr>
          <w:rFonts w:ascii="Times New Roman" w:hAnsi="Times New Roman" w:cs="Times New Roman"/>
          <w:noProof/>
          <w:lang w:val="en-US"/>
        </w:rPr>
        <w:t xml:space="preserve">Raiche, G., &amp; Magis, D. (2022). _nFactors: Parallel Analysis and Other Non Graphical Solutions to the   Cattell Scree Test_. </w:t>
      </w:r>
      <w:r w:rsidRPr="0079220F">
        <w:rPr>
          <w:rFonts w:ascii="Times New Roman" w:hAnsi="Times New Roman" w:cs="Times New Roman"/>
          <w:noProof/>
          <w:lang w:val="fr-FR"/>
        </w:rPr>
        <w:t>R package version 2.4.1.1, &lt;https://CRAN.R-project.org/package=nFactors&gt;.</w:t>
      </w:r>
    </w:p>
    <w:p w14:paraId="28EE8A1F" w14:textId="19281FE1" w:rsidR="00BA711A" w:rsidRPr="0079220F" w:rsidRDefault="00BA711A" w:rsidP="00BA711A">
      <w:pPr>
        <w:widowControl w:val="0"/>
        <w:autoSpaceDE w:val="0"/>
        <w:autoSpaceDN w:val="0"/>
        <w:adjustRightInd w:val="0"/>
        <w:spacing w:line="480" w:lineRule="auto"/>
        <w:ind w:left="480" w:hanging="480"/>
        <w:rPr>
          <w:rFonts w:ascii="Times New Roman" w:hAnsi="Times New Roman" w:cs="Times New Roman"/>
          <w:noProof/>
          <w:lang w:val="en-US"/>
        </w:rPr>
      </w:pPr>
      <w:r w:rsidRPr="0079220F">
        <w:rPr>
          <w:rFonts w:ascii="Times New Roman" w:hAnsi="Times New Roman" w:cs="Times New Roman"/>
          <w:noProof/>
          <w:lang w:val="en-US"/>
        </w:rPr>
        <w:t xml:space="preserve">Tam, C. M., Tong, T. K. L., Leung, A. W. T., &amp; Chiu, G. W. C. (2002). Site Layout Planning using Nonstructural Fuzzy Decision Support System. </w:t>
      </w:r>
      <w:r w:rsidRPr="0079220F">
        <w:rPr>
          <w:rFonts w:ascii="Times New Roman" w:hAnsi="Times New Roman" w:cs="Times New Roman"/>
          <w:i/>
          <w:iCs/>
          <w:noProof/>
          <w:lang w:val="en-US"/>
        </w:rPr>
        <w:t>Journal of Construction Engineering and Management, 128</w:t>
      </w:r>
      <w:r w:rsidRPr="0079220F">
        <w:rPr>
          <w:rFonts w:ascii="Times New Roman" w:hAnsi="Times New Roman" w:cs="Times New Roman"/>
          <w:noProof/>
          <w:lang w:val="en-US"/>
        </w:rPr>
        <w:t>, 220–231.</w:t>
      </w:r>
      <w:r w:rsidR="00DD7BCB">
        <w:rPr>
          <w:rFonts w:ascii="Times New Roman" w:hAnsi="Times New Roman" w:cs="Times New Roman"/>
          <w:noProof/>
          <w:lang w:val="en-US"/>
        </w:rPr>
        <w:t xml:space="preserve"> </w:t>
      </w:r>
      <w:r w:rsidR="00DD7BCB" w:rsidRPr="00DD7BCB">
        <w:rPr>
          <w:rFonts w:ascii="Times New Roman" w:hAnsi="Times New Roman" w:cs="Times New Roman"/>
          <w:noProof/>
          <w:lang w:val="en-US"/>
        </w:rPr>
        <w:t>https://doi.org/10.1061/(ASCE)0733-9364(2002)128:3(220)</w:t>
      </w:r>
    </w:p>
    <w:p w14:paraId="33074059" w14:textId="79EC6F7C" w:rsidR="00BA711A" w:rsidRPr="0079220F" w:rsidRDefault="00BA711A" w:rsidP="00BA711A">
      <w:pPr>
        <w:widowControl w:val="0"/>
        <w:autoSpaceDE w:val="0"/>
        <w:autoSpaceDN w:val="0"/>
        <w:adjustRightInd w:val="0"/>
        <w:spacing w:line="480" w:lineRule="auto"/>
        <w:ind w:left="480" w:hanging="480"/>
        <w:rPr>
          <w:rFonts w:ascii="Times New Roman" w:hAnsi="Times New Roman" w:cs="Times New Roman"/>
          <w:noProof/>
          <w:lang w:val="en-US"/>
        </w:rPr>
      </w:pPr>
      <w:r w:rsidRPr="0079220F">
        <w:rPr>
          <w:rFonts w:ascii="Times New Roman" w:hAnsi="Times New Roman" w:cs="Times New Roman"/>
          <w:noProof/>
          <w:lang w:val="en-US"/>
        </w:rPr>
        <w:t>Tong, T.K.L (2008). Free Multi-Criteria Decision Aiding (MCDA) Tools for Research Students. Available online: </w:t>
      </w:r>
      <w:hyperlink r:id="rId4" w:tgtFrame="_blank" w:history="1">
        <w:r w:rsidRPr="0079220F">
          <w:rPr>
            <w:rFonts w:ascii="Times New Roman" w:hAnsi="Times New Roman" w:cs="Times New Roman"/>
            <w:noProof/>
            <w:lang w:val="en-US"/>
          </w:rPr>
          <w:t>https://sites.google.com/site/mcdafreeware/</w:t>
        </w:r>
      </w:hyperlink>
    </w:p>
    <w:p w14:paraId="1858FCFF" w14:textId="77777777" w:rsidR="00BA711A" w:rsidRPr="00BA711A" w:rsidRDefault="00BA711A" w:rsidP="003763F3">
      <w:pPr>
        <w:widowControl w:val="0"/>
        <w:autoSpaceDE w:val="0"/>
        <w:autoSpaceDN w:val="0"/>
        <w:adjustRightInd w:val="0"/>
        <w:spacing w:line="480" w:lineRule="auto"/>
        <w:ind w:left="480" w:hanging="480"/>
        <w:jc w:val="both"/>
        <w:rPr>
          <w:rFonts w:ascii="Times New Roman" w:hAnsi="Times New Roman" w:cs="Times New Roman"/>
          <w:noProof/>
          <w:sz w:val="24"/>
          <w:szCs w:val="24"/>
          <w:lang w:val="en-US"/>
        </w:rPr>
      </w:pPr>
    </w:p>
    <w:p w14:paraId="7BEEF1BA" w14:textId="77777777" w:rsidR="003763F3" w:rsidRPr="00BA711A" w:rsidRDefault="003763F3" w:rsidP="003763F3">
      <w:pPr>
        <w:widowControl w:val="0"/>
        <w:autoSpaceDE w:val="0"/>
        <w:autoSpaceDN w:val="0"/>
        <w:adjustRightInd w:val="0"/>
        <w:spacing w:line="480" w:lineRule="auto"/>
        <w:ind w:left="480" w:hanging="480"/>
        <w:rPr>
          <w:rFonts w:ascii="Times New Roman" w:hAnsi="Times New Roman" w:cs="Times New Roman"/>
          <w:noProof/>
          <w:sz w:val="24"/>
          <w:szCs w:val="24"/>
          <w:lang w:val="en-US"/>
        </w:rPr>
      </w:pPr>
    </w:p>
    <w:p w14:paraId="22C890A7" w14:textId="77777777" w:rsidR="003763F3" w:rsidRPr="00BA711A" w:rsidRDefault="003763F3" w:rsidP="003763F3">
      <w:pPr>
        <w:widowControl w:val="0"/>
        <w:autoSpaceDE w:val="0"/>
        <w:autoSpaceDN w:val="0"/>
        <w:adjustRightInd w:val="0"/>
        <w:spacing w:line="480" w:lineRule="auto"/>
        <w:ind w:left="480" w:hanging="480"/>
        <w:rPr>
          <w:rFonts w:ascii="Times New Roman" w:hAnsi="Times New Roman" w:cs="Times New Roman"/>
          <w:noProof/>
          <w:sz w:val="24"/>
          <w:szCs w:val="24"/>
          <w:lang w:val="en-US"/>
        </w:rPr>
      </w:pPr>
    </w:p>
    <w:p w14:paraId="57BBFC23" w14:textId="77777777" w:rsidR="003763F3" w:rsidRPr="00BA711A" w:rsidRDefault="003763F3" w:rsidP="00843B48">
      <w:pPr>
        <w:spacing w:line="480" w:lineRule="auto"/>
        <w:jc w:val="both"/>
        <w:rPr>
          <w:rFonts w:ascii="Times New Roman" w:hAnsi="Times New Roman" w:cs="Times New Roman"/>
          <w:sz w:val="24"/>
          <w:szCs w:val="24"/>
          <w:lang w:val="en-US"/>
        </w:rPr>
      </w:pPr>
    </w:p>
    <w:p w14:paraId="76C9BFF2" w14:textId="77777777" w:rsidR="00E95936" w:rsidRPr="00BA711A" w:rsidRDefault="00E95936">
      <w:pPr>
        <w:rPr>
          <w:lang w:val="en-US"/>
        </w:rPr>
      </w:pPr>
    </w:p>
    <w:sectPr w:rsidR="00E95936" w:rsidRPr="00BA711A" w:rsidSect="00843B4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B48"/>
    <w:rsid w:val="00085028"/>
    <w:rsid w:val="000F6CD4"/>
    <w:rsid w:val="00333CF9"/>
    <w:rsid w:val="003763F3"/>
    <w:rsid w:val="003C6341"/>
    <w:rsid w:val="006C2265"/>
    <w:rsid w:val="0071247F"/>
    <w:rsid w:val="00723179"/>
    <w:rsid w:val="0079220F"/>
    <w:rsid w:val="00843B48"/>
    <w:rsid w:val="00BA711A"/>
    <w:rsid w:val="00C45FCE"/>
    <w:rsid w:val="00DD7BCB"/>
    <w:rsid w:val="00DF5562"/>
    <w:rsid w:val="00E50265"/>
    <w:rsid w:val="00E95936"/>
    <w:rsid w:val="00EC5421"/>
    <w:rsid w:val="00F05D98"/>
    <w:rsid w:val="00FC29BF"/>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0E3D5"/>
  <w15:chartTrackingRefBased/>
  <w15:docId w15:val="{6D23EA86-6162-4B61-806F-5D0B451BF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3B48"/>
    <w:rPr>
      <w:kern w:val="0"/>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ites.google.com/site/mcdafreewar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4</Pages>
  <Words>1447</Words>
  <Characters>8253</Characters>
  <Application>Microsoft Office Word</Application>
  <DocSecurity>0</DocSecurity>
  <Lines>68</Lines>
  <Paragraphs>19</Paragraphs>
  <ScaleCrop>false</ScaleCrop>
  <Company/>
  <LinksUpToDate>false</LinksUpToDate>
  <CharactersWithSpaces>9681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Lola Toomey</dc:creator>
  <cp:keywords/>
  <dc:description/>
  <cp:lastModifiedBy>Lola Toomey</cp:lastModifiedBy>
  <cp:revision>14</cp:revision>
  <dcterms:created xsi:type="dcterms:W3CDTF">2024-04-18T12:43:00Z</dcterms:created>
  <dcterms:modified xsi:type="dcterms:W3CDTF">2024-06-14T11:42:00Z</dcterms:modified>
</cp:coreProperties>
</file>