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AE0DD3" w14:textId="36A2D2EA" w:rsidR="00093AE4" w:rsidRDefault="00B173A2" w:rsidP="001C4A1E">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drawing>
          <wp:inline distT="0" distB="0" distL="0" distR="0" wp14:anchorId="1F821B86" wp14:editId="5C286823">
            <wp:extent cx="5943600" cy="4634230"/>
            <wp:effectExtent l="0" t="0" r="0" b="1270"/>
            <wp:docPr id="142616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638" name="Picture 14261638"/>
                    <pic:cNvPicPr/>
                  </pic:nvPicPr>
                  <pic:blipFill>
                    <a:blip r:embed="rId4">
                      <a:extLst>
                        <a:ext uri="{28A0092B-C50C-407E-A947-70E740481C1C}">
                          <a14:useLocalDpi xmlns:a14="http://schemas.microsoft.com/office/drawing/2010/main" val="0"/>
                        </a:ext>
                      </a:extLst>
                    </a:blip>
                    <a:stretch>
                      <a:fillRect/>
                    </a:stretch>
                  </pic:blipFill>
                  <pic:spPr>
                    <a:xfrm>
                      <a:off x="0" y="0"/>
                      <a:ext cx="5943600" cy="4634230"/>
                    </a:xfrm>
                    <a:prstGeom prst="rect">
                      <a:avLst/>
                    </a:prstGeom>
                  </pic:spPr>
                </pic:pic>
              </a:graphicData>
            </a:graphic>
          </wp:inline>
        </w:drawing>
      </w:r>
    </w:p>
    <w:p w14:paraId="2B551997" w14:textId="303983EA" w:rsidR="001C4A1E" w:rsidRPr="00A66700" w:rsidRDefault="001C4A1E" w:rsidP="001C4A1E">
      <w:pPr>
        <w:spacing w:after="120" w:line="480" w:lineRule="auto"/>
        <w:jc w:val="both"/>
        <w:rPr>
          <w:rFonts w:ascii="Times New Roman" w:hAnsi="Times New Roman" w:cs="Times New Roman"/>
          <w:b/>
          <w:bCs/>
        </w:rPr>
      </w:pPr>
      <w:r>
        <w:rPr>
          <w:rFonts w:ascii="Times New Roman" w:hAnsi="Times New Roman" w:cs="Times New Roman"/>
          <w:b/>
          <w:bCs/>
        </w:rPr>
        <w:t>Supplementa</w:t>
      </w:r>
      <w:r w:rsidR="0054748A">
        <w:rPr>
          <w:rFonts w:ascii="Times New Roman" w:hAnsi="Times New Roman" w:cs="Times New Roman"/>
          <w:b/>
          <w:bCs/>
        </w:rPr>
        <w:t>ry</w:t>
      </w:r>
      <w:r>
        <w:rPr>
          <w:rFonts w:ascii="Times New Roman" w:hAnsi="Times New Roman" w:cs="Times New Roman"/>
          <w:b/>
          <w:bCs/>
        </w:rPr>
        <w:t xml:space="preserve"> </w:t>
      </w:r>
      <w:r w:rsidRPr="00A66700">
        <w:rPr>
          <w:rFonts w:ascii="Times New Roman" w:hAnsi="Times New Roman" w:cs="Times New Roman"/>
          <w:b/>
          <w:bCs/>
        </w:rPr>
        <w:t xml:space="preserve">Figure </w:t>
      </w:r>
      <w:r>
        <w:rPr>
          <w:rFonts w:ascii="Times New Roman" w:hAnsi="Times New Roman" w:cs="Times New Roman"/>
          <w:b/>
          <w:bCs/>
        </w:rPr>
        <w:t>1</w:t>
      </w:r>
      <w:r w:rsidRPr="00A66700">
        <w:rPr>
          <w:rFonts w:ascii="Times New Roman" w:hAnsi="Times New Roman" w:cs="Times New Roman"/>
          <w:b/>
          <w:bCs/>
        </w:rPr>
        <w:t>. PM</w:t>
      </w:r>
      <w:r w:rsidRPr="00A66700">
        <w:rPr>
          <w:rFonts w:ascii="Times New Roman" w:hAnsi="Times New Roman" w:cs="Times New Roman"/>
          <w:b/>
          <w:bCs/>
          <w:vertAlign w:val="subscript"/>
        </w:rPr>
        <w:t>2.5</w:t>
      </w:r>
      <w:r w:rsidRPr="00A66700">
        <w:rPr>
          <w:rFonts w:ascii="Times New Roman" w:hAnsi="Times New Roman" w:cs="Times New Roman"/>
          <w:b/>
          <w:bCs/>
        </w:rPr>
        <w:t xml:space="preserve"> </w:t>
      </w:r>
      <w:r>
        <w:rPr>
          <w:rFonts w:ascii="Times New Roman" w:hAnsi="Times New Roman" w:cs="Times New Roman"/>
          <w:b/>
          <w:bCs/>
        </w:rPr>
        <w:t>Exposure</w:t>
      </w:r>
    </w:p>
    <w:p w14:paraId="7AC389B2" w14:textId="3E3ED01F" w:rsidR="00F11DBC" w:rsidRDefault="001C4A1E" w:rsidP="001C4A1E">
      <w:pPr>
        <w:spacing w:line="480" w:lineRule="auto"/>
        <w:jc w:val="both"/>
        <w:rPr>
          <w:rFonts w:ascii="Times New Roman" w:hAnsi="Times New Roman" w:cs="Times New Roman"/>
        </w:rPr>
      </w:pPr>
      <w:r w:rsidRPr="00A66700">
        <w:rPr>
          <w:rFonts w:ascii="Times New Roman" w:hAnsi="Times New Roman" w:cs="Times New Roman"/>
          <w:b/>
          <w:bCs/>
        </w:rPr>
        <w:t xml:space="preserve">A) </w:t>
      </w:r>
      <w:r>
        <w:rPr>
          <w:rFonts w:ascii="Times New Roman" w:hAnsi="Times New Roman" w:cs="Times New Roman"/>
        </w:rPr>
        <w:t>Daily measures of PM</w:t>
      </w:r>
      <w:r w:rsidRPr="001C4A1E">
        <w:rPr>
          <w:rFonts w:ascii="Times New Roman" w:hAnsi="Times New Roman" w:cs="Times New Roman"/>
          <w:vertAlign w:val="subscript"/>
        </w:rPr>
        <w:t xml:space="preserve">2.5 </w:t>
      </w:r>
      <w:r>
        <w:rPr>
          <w:rFonts w:ascii="Times New Roman" w:hAnsi="Times New Roman" w:cs="Times New Roman"/>
        </w:rPr>
        <w:t>levels for male and female mice.</w:t>
      </w:r>
      <w:r w:rsidRPr="00A66700">
        <w:rPr>
          <w:rFonts w:ascii="Times New Roman" w:hAnsi="Times New Roman" w:cs="Times New Roman"/>
        </w:rPr>
        <w:t xml:space="preserve">  </w:t>
      </w:r>
      <w:r>
        <w:rPr>
          <w:rFonts w:ascii="Times New Roman" w:hAnsi="Times New Roman" w:cs="Times New Roman"/>
          <w:b/>
          <w:bCs/>
        </w:rPr>
        <w:t>B</w:t>
      </w:r>
      <w:r w:rsidRPr="00A66700">
        <w:rPr>
          <w:rFonts w:ascii="Times New Roman" w:hAnsi="Times New Roman" w:cs="Times New Roman"/>
        </w:rPr>
        <w:t xml:space="preserve">) </w:t>
      </w:r>
      <w:r>
        <w:rPr>
          <w:rFonts w:ascii="Times New Roman" w:hAnsi="Times New Roman" w:cs="Times New Roman"/>
        </w:rPr>
        <w:t xml:space="preserve">Composition of particulate matter for exposed males with percentages of certain constituents listed. </w:t>
      </w:r>
      <w:r>
        <w:rPr>
          <w:rFonts w:ascii="Times New Roman" w:hAnsi="Times New Roman" w:cs="Times New Roman"/>
          <w:b/>
          <w:bCs/>
        </w:rPr>
        <w:t>C</w:t>
      </w:r>
      <w:r w:rsidRPr="00A66700">
        <w:rPr>
          <w:rFonts w:ascii="Times New Roman" w:hAnsi="Times New Roman" w:cs="Times New Roman"/>
        </w:rPr>
        <w:t xml:space="preserve">) </w:t>
      </w:r>
      <w:r>
        <w:rPr>
          <w:rFonts w:ascii="Times New Roman" w:hAnsi="Times New Roman" w:cs="Times New Roman"/>
        </w:rPr>
        <w:t xml:space="preserve">Composition of particulate matter for exposed </w:t>
      </w:r>
      <w:r w:rsidR="006645C7">
        <w:rPr>
          <w:rFonts w:ascii="Times New Roman" w:hAnsi="Times New Roman" w:cs="Times New Roman"/>
        </w:rPr>
        <w:t>fe</w:t>
      </w:r>
      <w:r>
        <w:rPr>
          <w:rFonts w:ascii="Times New Roman" w:hAnsi="Times New Roman" w:cs="Times New Roman"/>
        </w:rPr>
        <w:t xml:space="preserve">males with percentages of certain constituents listed. Iron, zinc, and copper are exploded in the pie chart to emphasize the difference in the percentage of these metals between males and females. </w:t>
      </w:r>
    </w:p>
    <w:p w14:paraId="3A867BAF" w14:textId="77777777" w:rsidR="00093AE4" w:rsidRDefault="00093AE4">
      <w:pPr>
        <w:rPr>
          <w:rFonts w:ascii="Times New Roman" w:hAnsi="Times New Roman" w:cs="Times New Roman"/>
          <w:b/>
          <w:bCs/>
        </w:rPr>
      </w:pPr>
      <w:r>
        <w:rPr>
          <w:rFonts w:ascii="Times New Roman" w:hAnsi="Times New Roman" w:cs="Times New Roman"/>
          <w:b/>
          <w:bCs/>
        </w:rPr>
        <w:br w:type="page"/>
      </w:r>
    </w:p>
    <w:p w14:paraId="5443B287" w14:textId="31C4B443" w:rsidR="001C4A1E" w:rsidRPr="00A66700" w:rsidRDefault="00243EA1" w:rsidP="001C4A1E">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6244366B" wp14:editId="7C517668">
            <wp:extent cx="5942993" cy="2285728"/>
            <wp:effectExtent l="0" t="0" r="635" b="635"/>
            <wp:docPr id="47089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99008" name="Picture 470899008"/>
                    <pic:cNvPicPr/>
                  </pic:nvPicPr>
                  <pic:blipFill rotWithShape="1">
                    <a:blip r:embed="rId5"/>
                    <a:srcRect t="11234" b="20391"/>
                    <a:stretch/>
                  </pic:blipFill>
                  <pic:spPr bwMode="auto">
                    <a:xfrm>
                      <a:off x="0" y="0"/>
                      <a:ext cx="5943600" cy="2285962"/>
                    </a:xfrm>
                    <a:prstGeom prst="rect">
                      <a:avLst/>
                    </a:prstGeom>
                    <a:ln>
                      <a:noFill/>
                    </a:ln>
                    <a:extLst>
                      <a:ext uri="{53640926-AAD7-44D8-BBD7-CCE9431645EC}">
                        <a14:shadowObscured xmlns:a14="http://schemas.microsoft.com/office/drawing/2010/main"/>
                      </a:ext>
                    </a:extLst>
                  </pic:spPr>
                </pic:pic>
              </a:graphicData>
            </a:graphic>
          </wp:inline>
        </w:drawing>
      </w:r>
      <w:r w:rsidR="001C4A1E">
        <w:rPr>
          <w:rFonts w:ascii="Times New Roman" w:hAnsi="Times New Roman" w:cs="Times New Roman"/>
          <w:b/>
          <w:bCs/>
        </w:rPr>
        <w:t>Supplementa</w:t>
      </w:r>
      <w:r w:rsidR="0054748A">
        <w:rPr>
          <w:rFonts w:ascii="Times New Roman" w:hAnsi="Times New Roman" w:cs="Times New Roman"/>
          <w:b/>
          <w:bCs/>
        </w:rPr>
        <w:t>ry</w:t>
      </w:r>
      <w:r w:rsidR="001C4A1E">
        <w:rPr>
          <w:rFonts w:ascii="Times New Roman" w:hAnsi="Times New Roman" w:cs="Times New Roman"/>
          <w:b/>
          <w:bCs/>
        </w:rPr>
        <w:t xml:space="preserve"> </w:t>
      </w:r>
      <w:r w:rsidR="001C4A1E" w:rsidRPr="00A66700">
        <w:rPr>
          <w:rFonts w:ascii="Times New Roman" w:hAnsi="Times New Roman" w:cs="Times New Roman"/>
          <w:b/>
          <w:bCs/>
        </w:rPr>
        <w:t xml:space="preserve">Figure </w:t>
      </w:r>
      <w:r w:rsidR="001C4A1E">
        <w:rPr>
          <w:rFonts w:ascii="Times New Roman" w:hAnsi="Times New Roman" w:cs="Times New Roman"/>
          <w:b/>
          <w:bCs/>
        </w:rPr>
        <w:t>2</w:t>
      </w:r>
      <w:r w:rsidR="001C4A1E" w:rsidRPr="00A66700">
        <w:rPr>
          <w:rFonts w:ascii="Times New Roman" w:hAnsi="Times New Roman" w:cs="Times New Roman"/>
          <w:b/>
          <w:bCs/>
        </w:rPr>
        <w:t xml:space="preserve">. </w:t>
      </w:r>
      <w:r w:rsidR="001C4A1E">
        <w:rPr>
          <w:rFonts w:ascii="Times New Roman" w:hAnsi="Times New Roman" w:cs="Times New Roman"/>
          <w:b/>
          <w:bCs/>
        </w:rPr>
        <w:t xml:space="preserve">Full unedited </w:t>
      </w:r>
      <w:r w:rsidR="00E4054D">
        <w:rPr>
          <w:rFonts w:ascii="Times New Roman" w:hAnsi="Times New Roman" w:cs="Times New Roman"/>
          <w:b/>
          <w:bCs/>
        </w:rPr>
        <w:t>blots</w:t>
      </w:r>
      <w:r w:rsidR="001C4A1E">
        <w:rPr>
          <w:rFonts w:ascii="Times New Roman" w:hAnsi="Times New Roman" w:cs="Times New Roman"/>
          <w:b/>
          <w:bCs/>
        </w:rPr>
        <w:t xml:space="preserve"> for Figure 1</w:t>
      </w:r>
    </w:p>
    <w:p w14:paraId="4424C999" w14:textId="0A49D2A2" w:rsidR="001C4A1E" w:rsidRDefault="001C4A1E" w:rsidP="001C4A1E">
      <w:pPr>
        <w:spacing w:line="480" w:lineRule="auto"/>
        <w:jc w:val="both"/>
        <w:rPr>
          <w:rFonts w:ascii="Times New Roman" w:eastAsia="Times New Roman" w:hAnsi="Times New Roman" w:cs="Times New Roman"/>
          <w:color w:val="000000"/>
        </w:rPr>
      </w:pPr>
      <w:r>
        <w:rPr>
          <w:rFonts w:ascii="Times New Roman" w:hAnsi="Times New Roman" w:cs="Times New Roman"/>
        </w:rPr>
        <w:t xml:space="preserve">Full and unedited </w:t>
      </w:r>
      <w:r w:rsidR="00E4054D">
        <w:rPr>
          <w:rFonts w:ascii="Times New Roman" w:hAnsi="Times New Roman" w:cs="Times New Roman"/>
        </w:rPr>
        <w:t>blot</w:t>
      </w:r>
      <w:r>
        <w:rPr>
          <w:rFonts w:ascii="Times New Roman" w:hAnsi="Times New Roman" w:cs="Times New Roman"/>
        </w:rPr>
        <w:t>s for A</w:t>
      </w:r>
      <w:r w:rsidRPr="00A66700">
        <w:rPr>
          <w:rFonts w:ascii="Times New Roman" w:eastAsia="Times New Roman" w:hAnsi="Times New Roman" w:cs="Times New Roman"/>
          <w:color w:val="000000"/>
        </w:rPr>
        <w:sym w:font="Symbol" w:char="F062"/>
      </w:r>
      <w:r>
        <w:rPr>
          <w:rFonts w:ascii="Times New Roman" w:eastAsia="Times New Roman" w:hAnsi="Times New Roman" w:cs="Times New Roman"/>
          <w:color w:val="000000"/>
        </w:rPr>
        <w:t xml:space="preserve"> monomers in </w:t>
      </w:r>
      <w:r w:rsidR="007E41DC" w:rsidRPr="00424E03">
        <w:rPr>
          <w:rFonts w:ascii="Times New Roman" w:eastAsia="Times New Roman" w:hAnsi="Times New Roman" w:cs="Times New Roman"/>
          <w:color w:val="000000" w:themeColor="text1"/>
        </w:rPr>
        <w:t xml:space="preserve">male </w:t>
      </w:r>
      <w:r>
        <w:rPr>
          <w:rFonts w:ascii="Times New Roman" w:eastAsia="Times New Roman" w:hAnsi="Times New Roman" w:cs="Times New Roman"/>
          <w:color w:val="000000"/>
        </w:rPr>
        <w:t xml:space="preserve">heart and brain. </w:t>
      </w:r>
      <w:r>
        <w:rPr>
          <w:rFonts w:ascii="Times New Roman" w:hAnsi="Times New Roman" w:cs="Times New Roman"/>
        </w:rPr>
        <w:t>A</w:t>
      </w:r>
      <w:r w:rsidRPr="00A66700">
        <w:rPr>
          <w:rFonts w:ascii="Times New Roman" w:eastAsia="Times New Roman" w:hAnsi="Times New Roman" w:cs="Times New Roman"/>
          <w:color w:val="000000"/>
        </w:rPr>
        <w:sym w:font="Symbol" w:char="F062"/>
      </w:r>
      <w:r>
        <w:rPr>
          <w:rFonts w:ascii="Times New Roman" w:eastAsia="Times New Roman" w:hAnsi="Times New Roman" w:cs="Times New Roman"/>
          <w:color w:val="000000"/>
        </w:rPr>
        <w:t xml:space="preserve">-40 heart and </w:t>
      </w:r>
      <w:r>
        <w:rPr>
          <w:rFonts w:ascii="Times New Roman" w:hAnsi="Times New Roman" w:cs="Times New Roman"/>
        </w:rPr>
        <w:t>A</w:t>
      </w:r>
      <w:r w:rsidRPr="00A66700">
        <w:rPr>
          <w:rFonts w:ascii="Times New Roman" w:eastAsia="Times New Roman" w:hAnsi="Times New Roman" w:cs="Times New Roman"/>
          <w:color w:val="000000"/>
        </w:rPr>
        <w:sym w:font="Symbol" w:char="F062"/>
      </w:r>
      <w:r>
        <w:rPr>
          <w:rFonts w:ascii="Times New Roman" w:eastAsia="Times New Roman" w:hAnsi="Times New Roman" w:cs="Times New Roman"/>
          <w:color w:val="000000"/>
        </w:rPr>
        <w:t xml:space="preserve">-42 brain </w:t>
      </w:r>
      <w:r w:rsidR="00E4054D">
        <w:rPr>
          <w:rFonts w:ascii="Times New Roman" w:eastAsia="Times New Roman" w:hAnsi="Times New Roman" w:cs="Times New Roman"/>
          <w:color w:val="000000"/>
        </w:rPr>
        <w:t>blot</w:t>
      </w:r>
      <w:r>
        <w:rPr>
          <w:rFonts w:ascii="Times New Roman" w:eastAsia="Times New Roman" w:hAnsi="Times New Roman" w:cs="Times New Roman"/>
          <w:color w:val="000000"/>
        </w:rPr>
        <w:t>s show the whole membrane</w:t>
      </w:r>
      <w:r w:rsidR="00E4054D">
        <w:rPr>
          <w:rFonts w:ascii="Times New Roman" w:eastAsia="Times New Roman" w:hAnsi="Times New Roman" w:cs="Times New Roman"/>
          <w:color w:val="000000"/>
        </w:rPr>
        <w:t xml:space="preserve"> as well as</w:t>
      </w:r>
      <w:r>
        <w:rPr>
          <w:rFonts w:ascii="Times New Roman" w:eastAsia="Times New Roman" w:hAnsi="Times New Roman" w:cs="Times New Roman"/>
          <w:color w:val="000000"/>
        </w:rPr>
        <w:t xml:space="preserve"> images from the membrane covered to allow for better exposure for the </w:t>
      </w:r>
      <w:r>
        <w:rPr>
          <w:rFonts w:ascii="Times New Roman" w:hAnsi="Times New Roman" w:cs="Times New Roman"/>
        </w:rPr>
        <w:t>A</w:t>
      </w:r>
      <w:r w:rsidRPr="00A66700">
        <w:rPr>
          <w:rFonts w:ascii="Times New Roman" w:eastAsia="Times New Roman" w:hAnsi="Times New Roman" w:cs="Times New Roman"/>
          <w:color w:val="000000"/>
        </w:rPr>
        <w:sym w:font="Symbol" w:char="F062"/>
      </w:r>
      <w:r>
        <w:rPr>
          <w:rFonts w:ascii="Times New Roman" w:eastAsia="Times New Roman" w:hAnsi="Times New Roman" w:cs="Times New Roman"/>
          <w:color w:val="000000"/>
        </w:rPr>
        <w:t xml:space="preserve"> 5kda band. </w:t>
      </w:r>
    </w:p>
    <w:p w14:paraId="0726C5D7" w14:textId="5C387315" w:rsidR="00AF3938" w:rsidRDefault="000D7ACF">
      <w:pPr>
        <w:rPr>
          <w:rFonts w:ascii="Times New Roman" w:eastAsia="Times New Roman" w:hAnsi="Times New Roman" w:cs="Times New Roman"/>
          <w:color w:val="000000"/>
        </w:rPr>
      </w:pPr>
      <w:r>
        <w:rPr>
          <w:rFonts w:ascii="Times New Roman" w:eastAsia="Times New Roman" w:hAnsi="Times New Roman" w:cs="Times New Roman"/>
          <w:color w:val="000000"/>
        </w:rPr>
        <w:br w:type="page"/>
      </w:r>
    </w:p>
    <w:p w14:paraId="65DA9D90" w14:textId="0276EDBA" w:rsidR="00AF3938" w:rsidRPr="009B37CE" w:rsidRDefault="00243EA1" w:rsidP="00AF3938">
      <w:pPr>
        <w:spacing w:after="120" w:line="48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14:ligatures w14:val="standardContextual"/>
        </w:rPr>
        <w:lastRenderedPageBreak/>
        <w:drawing>
          <wp:inline distT="0" distB="0" distL="0" distR="0" wp14:anchorId="278ABD22" wp14:editId="72FF72D6">
            <wp:extent cx="5870121" cy="3381482"/>
            <wp:effectExtent l="0" t="0" r="0" b="0"/>
            <wp:docPr id="165916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66316" name="Picture 1659166316"/>
                    <pic:cNvPicPr/>
                  </pic:nvPicPr>
                  <pic:blipFill rotWithShape="1">
                    <a:blip r:embed="rId6"/>
                    <a:srcRect l="3846" t="11479" r="41072" b="32112"/>
                    <a:stretch/>
                  </pic:blipFill>
                  <pic:spPr bwMode="auto">
                    <a:xfrm>
                      <a:off x="0" y="0"/>
                      <a:ext cx="5883087" cy="3388951"/>
                    </a:xfrm>
                    <a:prstGeom prst="rect">
                      <a:avLst/>
                    </a:prstGeom>
                    <a:ln>
                      <a:noFill/>
                    </a:ln>
                    <a:extLst>
                      <a:ext uri="{53640926-AAD7-44D8-BBD7-CCE9431645EC}">
                        <a14:shadowObscured xmlns:a14="http://schemas.microsoft.com/office/drawing/2010/main"/>
                      </a:ext>
                    </a:extLst>
                  </pic:spPr>
                </pic:pic>
              </a:graphicData>
            </a:graphic>
          </wp:inline>
        </w:drawing>
      </w:r>
      <w:r w:rsidR="00AF3938" w:rsidRPr="009B37CE">
        <w:rPr>
          <w:rFonts w:ascii="Times New Roman" w:hAnsi="Times New Roman" w:cs="Times New Roman"/>
          <w:b/>
          <w:bCs/>
          <w:color w:val="000000" w:themeColor="text1"/>
        </w:rPr>
        <w:t xml:space="preserve">Supplementary Figure </w:t>
      </w:r>
      <w:r w:rsidR="00AF3938">
        <w:rPr>
          <w:rFonts w:ascii="Times New Roman" w:hAnsi="Times New Roman" w:cs="Times New Roman"/>
          <w:b/>
          <w:bCs/>
          <w:color w:val="000000" w:themeColor="text1"/>
        </w:rPr>
        <w:t>3</w:t>
      </w:r>
      <w:r w:rsidR="00AF3938" w:rsidRPr="009B37CE">
        <w:rPr>
          <w:rFonts w:ascii="Times New Roman" w:hAnsi="Times New Roman" w:cs="Times New Roman"/>
          <w:b/>
          <w:bCs/>
          <w:color w:val="000000" w:themeColor="text1"/>
        </w:rPr>
        <w:t>. Full unedited blots of female heart and brain A</w:t>
      </w:r>
      <w:r w:rsidR="00AF3938" w:rsidRPr="009B37CE">
        <w:rPr>
          <w:rFonts w:ascii="Times New Roman" w:eastAsia="Times New Roman" w:hAnsi="Times New Roman" w:cs="Times New Roman"/>
          <w:b/>
          <w:bCs/>
          <w:color w:val="000000" w:themeColor="text1"/>
        </w:rPr>
        <w:sym w:font="Symbol" w:char="F062"/>
      </w:r>
      <w:r w:rsidR="00AF3938" w:rsidRPr="009B37CE">
        <w:rPr>
          <w:rFonts w:ascii="Times New Roman" w:eastAsia="Times New Roman" w:hAnsi="Times New Roman" w:cs="Times New Roman"/>
          <w:b/>
          <w:bCs/>
          <w:color w:val="000000" w:themeColor="text1"/>
        </w:rPr>
        <w:t>-42</w:t>
      </w:r>
    </w:p>
    <w:p w14:paraId="0EDB7907" w14:textId="77777777" w:rsidR="00AF3938" w:rsidRPr="009B37CE" w:rsidRDefault="00AF3938" w:rsidP="00AF3938">
      <w:pPr>
        <w:spacing w:line="480" w:lineRule="auto"/>
        <w:jc w:val="both"/>
        <w:rPr>
          <w:rFonts w:ascii="Times New Roman" w:eastAsia="Times New Roman" w:hAnsi="Times New Roman" w:cs="Times New Roman"/>
          <w:color w:val="000000" w:themeColor="text1"/>
        </w:rPr>
      </w:pPr>
      <w:r w:rsidRPr="009B37CE">
        <w:rPr>
          <w:rFonts w:ascii="Times New Roman" w:hAnsi="Times New Roman" w:cs="Times New Roman"/>
          <w:color w:val="000000" w:themeColor="text1"/>
        </w:rPr>
        <w:t>Full and unedited blots for A</w:t>
      </w:r>
      <w:r w:rsidRPr="009B37CE">
        <w:rPr>
          <w:rFonts w:ascii="Times New Roman" w:eastAsia="Times New Roman" w:hAnsi="Times New Roman" w:cs="Times New Roman"/>
          <w:color w:val="000000" w:themeColor="text1"/>
        </w:rPr>
        <w:sym w:font="Symbol" w:char="F062"/>
      </w:r>
      <w:r w:rsidRPr="009B37CE">
        <w:rPr>
          <w:rFonts w:ascii="Times New Roman" w:eastAsia="Times New Roman" w:hAnsi="Times New Roman" w:cs="Times New Roman"/>
          <w:color w:val="000000" w:themeColor="text1"/>
        </w:rPr>
        <w:t xml:space="preserve"> monomers in heart and brain. The </w:t>
      </w:r>
      <w:r w:rsidRPr="009B37CE">
        <w:rPr>
          <w:rFonts w:ascii="Times New Roman" w:hAnsi="Times New Roman" w:cs="Times New Roman"/>
          <w:color w:val="000000" w:themeColor="text1"/>
        </w:rPr>
        <w:t>A</w:t>
      </w:r>
      <w:r w:rsidRPr="009B37CE">
        <w:rPr>
          <w:rFonts w:ascii="Times New Roman" w:eastAsia="Times New Roman" w:hAnsi="Times New Roman" w:cs="Times New Roman"/>
          <w:color w:val="000000" w:themeColor="text1"/>
        </w:rPr>
        <w:sym w:font="Symbol" w:char="F062"/>
      </w:r>
      <w:r w:rsidRPr="009B37CE">
        <w:rPr>
          <w:rFonts w:ascii="Times New Roman" w:eastAsia="Times New Roman" w:hAnsi="Times New Roman" w:cs="Times New Roman"/>
          <w:color w:val="000000" w:themeColor="text1"/>
        </w:rPr>
        <w:t xml:space="preserve">-42 brain blots required the membrane to be covered to allow the visualization of the </w:t>
      </w:r>
      <w:r w:rsidRPr="009B37CE">
        <w:rPr>
          <w:rFonts w:ascii="Times New Roman" w:hAnsi="Times New Roman" w:cs="Times New Roman"/>
          <w:color w:val="000000" w:themeColor="text1"/>
        </w:rPr>
        <w:t>A</w:t>
      </w:r>
      <w:r w:rsidRPr="009B37CE">
        <w:rPr>
          <w:rFonts w:ascii="Times New Roman" w:eastAsia="Times New Roman" w:hAnsi="Times New Roman" w:cs="Times New Roman"/>
          <w:color w:val="000000" w:themeColor="text1"/>
        </w:rPr>
        <w:sym w:font="Symbol" w:char="F062"/>
      </w:r>
      <w:r w:rsidRPr="009B37CE">
        <w:rPr>
          <w:rFonts w:ascii="Times New Roman" w:eastAsia="Times New Roman" w:hAnsi="Times New Roman" w:cs="Times New Roman"/>
          <w:color w:val="000000" w:themeColor="text1"/>
        </w:rPr>
        <w:t xml:space="preserve"> 5kda band. </w:t>
      </w:r>
    </w:p>
    <w:p w14:paraId="21702225" w14:textId="5EA468AD" w:rsidR="00AF3938" w:rsidRPr="00AF3938" w:rsidRDefault="00AF3938">
      <w:pPr>
        <w:rPr>
          <w:rFonts w:ascii="Times New Roman" w:hAnsi="Times New Roman" w:cs="Times New Roman"/>
          <w:b/>
          <w:bCs/>
        </w:rPr>
      </w:pPr>
      <w:r>
        <w:rPr>
          <w:rFonts w:ascii="Times New Roman" w:hAnsi="Times New Roman" w:cs="Times New Roman"/>
          <w:b/>
          <w:bCs/>
        </w:rPr>
        <w:br w:type="page"/>
      </w:r>
    </w:p>
    <w:p w14:paraId="6F62746E" w14:textId="4CE55F2C" w:rsidR="000D7ACF" w:rsidRDefault="000D7ACF">
      <w:pPr>
        <w:rPr>
          <w:rFonts w:ascii="Times New Roman" w:eastAsia="Times New Roman" w:hAnsi="Times New Roman" w:cs="Times New Roman"/>
          <w:color w:val="000000"/>
        </w:rPr>
      </w:pPr>
    </w:p>
    <w:p w14:paraId="0F3E525C" w14:textId="3290C736" w:rsidR="00AF3938" w:rsidRDefault="00243EA1" w:rsidP="000D7ACF">
      <w:pPr>
        <w:spacing w:line="48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14:ligatures w14:val="standardContextual"/>
        </w:rPr>
        <w:drawing>
          <wp:inline distT="0" distB="0" distL="0" distR="0" wp14:anchorId="7737345C" wp14:editId="3294BA9A">
            <wp:extent cx="5861957" cy="6793051"/>
            <wp:effectExtent l="0" t="0" r="5715" b="1905"/>
            <wp:docPr id="2071016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016751" name="Picture 2071016751"/>
                    <pic:cNvPicPr/>
                  </pic:nvPicPr>
                  <pic:blipFill>
                    <a:blip r:embed="rId7"/>
                    <a:stretch>
                      <a:fillRect/>
                    </a:stretch>
                  </pic:blipFill>
                  <pic:spPr>
                    <a:xfrm>
                      <a:off x="0" y="0"/>
                      <a:ext cx="5864122" cy="6795560"/>
                    </a:xfrm>
                    <a:prstGeom prst="rect">
                      <a:avLst/>
                    </a:prstGeom>
                  </pic:spPr>
                </pic:pic>
              </a:graphicData>
            </a:graphic>
          </wp:inline>
        </w:drawing>
      </w:r>
    </w:p>
    <w:p w14:paraId="089959FF" w14:textId="0C8BE1C3" w:rsidR="000D7ACF" w:rsidRPr="009B37CE" w:rsidRDefault="000D7ACF" w:rsidP="000D7ACF">
      <w:pPr>
        <w:spacing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w:t>
      </w:r>
      <w:r w:rsidR="00AF3938">
        <w:rPr>
          <w:rFonts w:ascii="Times New Roman" w:hAnsi="Times New Roman" w:cs="Times New Roman"/>
          <w:b/>
          <w:bCs/>
          <w:color w:val="000000" w:themeColor="text1"/>
        </w:rPr>
        <w:t>4</w:t>
      </w:r>
      <w:r w:rsidRPr="009B37CE">
        <w:rPr>
          <w:rFonts w:ascii="Times New Roman" w:hAnsi="Times New Roman" w:cs="Times New Roman"/>
          <w:b/>
          <w:bCs/>
          <w:color w:val="000000" w:themeColor="text1"/>
        </w:rPr>
        <w:t>: Amyloid-beta data in the heart and brain from Figure 1 broken up by sex</w:t>
      </w:r>
    </w:p>
    <w:p w14:paraId="7E1E49E6" w14:textId="1D4AEF54" w:rsidR="000D7ACF" w:rsidRPr="009B37CE" w:rsidRDefault="000D7ACF" w:rsidP="000D7ACF">
      <w:pPr>
        <w:spacing w:line="480" w:lineRule="auto"/>
        <w:jc w:val="both"/>
        <w:rPr>
          <w:rFonts w:ascii="Times New Roman" w:eastAsia="Times New Roman" w:hAnsi="Times New Roman" w:cs="Times New Roman"/>
          <w:color w:val="000000" w:themeColor="text1"/>
        </w:rPr>
      </w:pPr>
      <w:r w:rsidRPr="009B37CE">
        <w:rPr>
          <w:rFonts w:ascii="Times New Roman" w:hAnsi="Times New Roman" w:cs="Times New Roman"/>
          <w:b/>
          <w:bCs/>
          <w:color w:val="000000" w:themeColor="text1"/>
        </w:rPr>
        <w:lastRenderedPageBreak/>
        <w:t xml:space="preserve">(A)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42 levels in male heart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western blot</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(n=4). </w:t>
      </w:r>
      <w:r w:rsidRPr="009B37CE">
        <w:rPr>
          <w:rFonts w:ascii="Times New Roman" w:hAnsi="Times New Roman" w:cs="Times New Roman"/>
          <w:b/>
          <w:bCs/>
          <w:color w:val="000000" w:themeColor="text1"/>
        </w:rPr>
        <w:t xml:space="preserve">(B)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40 levels in male heart by western blot (n=4). </w:t>
      </w:r>
      <w:r w:rsidRPr="009B37CE">
        <w:rPr>
          <w:rFonts w:ascii="Times New Roman" w:hAnsi="Times New Roman" w:cs="Times New Roman"/>
          <w:b/>
          <w:bCs/>
          <w:color w:val="000000" w:themeColor="text1"/>
        </w:rPr>
        <w:t xml:space="preserve">(C) </w:t>
      </w:r>
      <w:r w:rsidRPr="009B37CE">
        <w:rPr>
          <w:rFonts w:ascii="Times New Roman" w:hAnsi="Times New Roman" w:cs="Times New Roman"/>
          <w:color w:val="000000" w:themeColor="text1"/>
        </w:rPr>
        <w:t xml:space="preserve">ratio of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proofErr w:type="gramStart"/>
      <w:r w:rsidRPr="009B37CE">
        <w:rPr>
          <w:rFonts w:ascii="Times New Roman" w:hAnsi="Times New Roman" w:cs="Times New Roman"/>
          <w:color w:val="000000" w:themeColor="text1"/>
        </w:rPr>
        <w:t>42:</w:t>
      </w:r>
      <w:r w:rsidRPr="009B37CE">
        <w:rPr>
          <w:rFonts w:ascii="Times New Roman" w:eastAsia="Times New Roman" w:hAnsi="Times New Roman" w:cs="Times New Roman"/>
          <w:color w:val="000000" w:themeColor="text1"/>
        </w:rPr>
        <w:t>A</w:t>
      </w:r>
      <w:proofErr w:type="gramEnd"/>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40 in male heart tissue (western blot) (n=4).</w:t>
      </w:r>
      <w:r w:rsidRPr="009B37CE">
        <w:rPr>
          <w:rFonts w:ascii="Times New Roman" w:hAnsi="Times New Roman" w:cs="Times New Roman"/>
          <w:b/>
          <w:bCs/>
          <w:color w:val="000000" w:themeColor="text1"/>
        </w:rPr>
        <w:t xml:space="preserve"> (D)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42 levels in male and female heart tissue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ELISA</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(n=5, 5, 4, 4, 5, 5, 2, 5). </w:t>
      </w:r>
      <w:r w:rsidRPr="009B37CE">
        <w:rPr>
          <w:rFonts w:ascii="Times New Roman" w:hAnsi="Times New Roman" w:cs="Times New Roman"/>
          <w:b/>
          <w:bCs/>
          <w:color w:val="000000" w:themeColor="text1"/>
        </w:rPr>
        <w:t>(</w:t>
      </w:r>
      <w:r w:rsidRPr="009B37CE">
        <w:rPr>
          <w:rFonts w:ascii="Times New Roman" w:eastAsia="Times New Roman" w:hAnsi="Times New Roman" w:cs="Times New Roman"/>
          <w:b/>
          <w:bCs/>
          <w:color w:val="000000" w:themeColor="text1"/>
        </w:rPr>
        <w:t>E)</w:t>
      </w:r>
      <w:r w:rsidRPr="009B37CE">
        <w:rPr>
          <w:rFonts w:ascii="Times New Roman" w:eastAsia="Times New Roman" w:hAnsi="Times New Roman" w:cs="Times New Roman"/>
          <w:color w:val="000000" w:themeColor="text1"/>
        </w:rPr>
        <w:t xml:space="preserve"> 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40 levels in male and female heart tissue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ELISA</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(n=5, 5, 4, 4, 5, 5, 2, 5). </w:t>
      </w:r>
      <w:r w:rsidRPr="009B37CE">
        <w:rPr>
          <w:rFonts w:ascii="Times New Roman" w:hAnsi="Times New Roman" w:cs="Times New Roman"/>
          <w:b/>
          <w:bCs/>
          <w:color w:val="000000" w:themeColor="text1"/>
        </w:rPr>
        <w:t>(F)</w:t>
      </w:r>
      <w:r w:rsidRPr="009B37CE">
        <w:rPr>
          <w:rFonts w:ascii="Times New Roman" w:hAnsi="Times New Roman" w:cs="Times New Roman"/>
          <w:color w:val="000000" w:themeColor="text1"/>
        </w:rPr>
        <w:t xml:space="preserve"> ratio of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proofErr w:type="gramStart"/>
      <w:r w:rsidRPr="009B37CE">
        <w:rPr>
          <w:rFonts w:ascii="Times New Roman" w:hAnsi="Times New Roman" w:cs="Times New Roman"/>
          <w:color w:val="000000" w:themeColor="text1"/>
        </w:rPr>
        <w:t>42:</w:t>
      </w:r>
      <w:r w:rsidRPr="009B37CE">
        <w:rPr>
          <w:rFonts w:ascii="Times New Roman" w:eastAsia="Times New Roman" w:hAnsi="Times New Roman" w:cs="Times New Roman"/>
          <w:color w:val="000000" w:themeColor="text1"/>
        </w:rPr>
        <w:t>A</w:t>
      </w:r>
      <w:proofErr w:type="gramEnd"/>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40 in male and female heart tissue (ELISA) (n= n=5, 5, 4, 4, 5, 5, 2, 5).</w:t>
      </w:r>
      <w:r w:rsidRPr="009B37CE">
        <w:rPr>
          <w:rFonts w:ascii="Times New Roman" w:eastAsia="Times New Roman" w:hAnsi="Times New Roman" w:cs="Times New Roman"/>
          <w:color w:val="000000" w:themeColor="text1"/>
        </w:rPr>
        <w:t xml:space="preserve"> </w:t>
      </w:r>
      <w:r w:rsidRPr="009B37CE">
        <w:rPr>
          <w:rFonts w:ascii="Times New Roman" w:eastAsia="Times New Roman" w:hAnsi="Times New Roman" w:cs="Times New Roman"/>
          <w:b/>
          <w:bCs/>
          <w:color w:val="000000" w:themeColor="text1"/>
        </w:rPr>
        <w:t>(</w:t>
      </w:r>
      <w:r w:rsidRPr="009B37CE">
        <w:rPr>
          <w:rFonts w:ascii="Times New Roman" w:hAnsi="Times New Roman" w:cs="Times New Roman"/>
          <w:b/>
          <w:bCs/>
          <w:color w:val="000000" w:themeColor="text1"/>
        </w:rPr>
        <w:t>G)</w:t>
      </w:r>
      <w:r w:rsidRPr="009B37CE">
        <w:rPr>
          <w:rFonts w:ascii="Times New Roman" w:eastAsia="Times New Roman" w:hAnsi="Times New Roman" w:cs="Times New Roman"/>
          <w:color w:val="000000" w:themeColor="text1"/>
        </w:rPr>
        <w:t xml:space="preserve"> 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42 levels in male brain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western blot</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(n=4). </w:t>
      </w:r>
      <w:r w:rsidRPr="009B37CE">
        <w:rPr>
          <w:rFonts w:ascii="Times New Roman" w:hAnsi="Times New Roman" w:cs="Times New Roman"/>
          <w:b/>
          <w:bCs/>
          <w:color w:val="000000" w:themeColor="text1"/>
        </w:rPr>
        <w:t>(H)</w:t>
      </w:r>
      <w:r w:rsidRPr="009B37CE">
        <w:rPr>
          <w:rFonts w:ascii="Times New Roman" w:eastAsia="Times New Roman" w:hAnsi="Times New Roman" w:cs="Times New Roman"/>
          <w:color w:val="000000" w:themeColor="text1"/>
        </w:rPr>
        <w:t xml:space="preserve"> 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40 levels in male brain by western blot (n=4). </w:t>
      </w:r>
      <w:r w:rsidRPr="009B37CE">
        <w:rPr>
          <w:rFonts w:ascii="Times New Roman" w:hAnsi="Times New Roman" w:cs="Times New Roman"/>
          <w:b/>
          <w:bCs/>
          <w:color w:val="000000" w:themeColor="text1"/>
        </w:rPr>
        <w:t>(I)</w:t>
      </w:r>
      <w:r w:rsidRPr="009B37CE">
        <w:rPr>
          <w:rFonts w:ascii="Times New Roman" w:hAnsi="Times New Roman" w:cs="Times New Roman"/>
          <w:color w:val="000000" w:themeColor="text1"/>
        </w:rPr>
        <w:t xml:space="preserve"> ratio of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proofErr w:type="gramStart"/>
      <w:r w:rsidRPr="009B37CE">
        <w:rPr>
          <w:rFonts w:ascii="Times New Roman" w:hAnsi="Times New Roman" w:cs="Times New Roman"/>
          <w:color w:val="000000" w:themeColor="text1"/>
        </w:rPr>
        <w:t>42:</w:t>
      </w:r>
      <w:r w:rsidRPr="009B37CE">
        <w:rPr>
          <w:rFonts w:ascii="Times New Roman" w:eastAsia="Times New Roman" w:hAnsi="Times New Roman" w:cs="Times New Roman"/>
          <w:color w:val="000000" w:themeColor="text1"/>
        </w:rPr>
        <w:t>A</w:t>
      </w:r>
      <w:proofErr w:type="gramEnd"/>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40 in male brain tissue (western blot) (n=4). </w:t>
      </w:r>
      <w:r w:rsidRPr="009B37CE">
        <w:rPr>
          <w:rFonts w:ascii="Times New Roman" w:hAnsi="Times New Roman" w:cs="Times New Roman"/>
          <w:b/>
          <w:bCs/>
          <w:color w:val="000000" w:themeColor="text1"/>
        </w:rPr>
        <w:t>(</w:t>
      </w:r>
      <w:r w:rsidRPr="009B37CE">
        <w:rPr>
          <w:rFonts w:ascii="Times New Roman" w:eastAsia="Times New Roman" w:hAnsi="Times New Roman" w:cs="Times New Roman"/>
          <w:b/>
          <w:bCs/>
          <w:color w:val="000000" w:themeColor="text1"/>
        </w:rPr>
        <w:t>J)</w:t>
      </w:r>
      <w:r w:rsidRPr="009B37CE">
        <w:rPr>
          <w:rFonts w:ascii="Times New Roman" w:eastAsia="Times New Roman" w:hAnsi="Times New Roman" w:cs="Times New Roman"/>
          <w:color w:val="000000" w:themeColor="text1"/>
        </w:rPr>
        <w:t xml:space="preserve"> 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42 levels in male and female brain tissue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ELISA</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(n=5, 5, 4, 5, 6, 6, 5, 6). </w:t>
      </w:r>
      <w:r w:rsidRPr="009B37CE">
        <w:rPr>
          <w:rFonts w:ascii="Times New Roman" w:hAnsi="Times New Roman" w:cs="Times New Roman"/>
          <w:b/>
          <w:bCs/>
          <w:color w:val="000000" w:themeColor="text1"/>
        </w:rPr>
        <w:t>(</w:t>
      </w:r>
      <w:r w:rsidRPr="009B37CE">
        <w:rPr>
          <w:rFonts w:ascii="Times New Roman" w:eastAsia="Times New Roman" w:hAnsi="Times New Roman" w:cs="Times New Roman"/>
          <w:b/>
          <w:bCs/>
          <w:color w:val="000000" w:themeColor="text1"/>
        </w:rPr>
        <w:t>K)</w:t>
      </w:r>
      <w:r w:rsidRPr="009B37CE">
        <w:rPr>
          <w:rFonts w:ascii="Times New Roman" w:eastAsia="Times New Roman" w:hAnsi="Times New Roman" w:cs="Times New Roman"/>
          <w:color w:val="000000" w:themeColor="text1"/>
        </w:rPr>
        <w:t xml:space="preserve"> 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 xml:space="preserve">40 levels in male and female brain tissue </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ELISA</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(n=5, 5, 4, 5, 6, 6, 5, 6). </w:t>
      </w:r>
      <w:r w:rsidRPr="009B37CE">
        <w:rPr>
          <w:rFonts w:ascii="Times New Roman" w:hAnsi="Times New Roman" w:cs="Times New Roman"/>
          <w:b/>
          <w:bCs/>
          <w:color w:val="000000" w:themeColor="text1"/>
        </w:rPr>
        <w:t>(L)</w:t>
      </w:r>
      <w:r w:rsidRPr="009B37CE">
        <w:rPr>
          <w:rFonts w:ascii="Times New Roman" w:hAnsi="Times New Roman" w:cs="Times New Roman"/>
          <w:color w:val="000000" w:themeColor="text1"/>
        </w:rPr>
        <w:t xml:space="preserve"> ratio of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proofErr w:type="gramStart"/>
      <w:r w:rsidRPr="009B37CE">
        <w:rPr>
          <w:rFonts w:ascii="Times New Roman" w:hAnsi="Times New Roman" w:cs="Times New Roman"/>
          <w:color w:val="000000" w:themeColor="text1"/>
        </w:rPr>
        <w:t>42:</w:t>
      </w:r>
      <w:r w:rsidRPr="009B37CE">
        <w:rPr>
          <w:rFonts w:ascii="Times New Roman" w:eastAsia="Times New Roman" w:hAnsi="Times New Roman" w:cs="Times New Roman"/>
          <w:color w:val="000000" w:themeColor="text1"/>
        </w:rPr>
        <w:t>A</w:t>
      </w:r>
      <w:proofErr w:type="gramEnd"/>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40 in male and female brain tissue (ELISA) (n=5, 5, 4, 5, 6, 6, 5, 6).</w:t>
      </w:r>
      <w:r w:rsidRPr="009B37CE">
        <w:rPr>
          <w:rFonts w:ascii="Times New Roman" w:eastAsia="Times New Roman" w:hAnsi="Times New Roman" w:cs="Times New Roman"/>
          <w:color w:val="000000" w:themeColor="text1"/>
        </w:rPr>
        <w:t xml:space="preserve"> </w:t>
      </w:r>
      <w:r w:rsidRPr="009B37CE">
        <w:rPr>
          <w:rFonts w:ascii="Times New Roman" w:hAnsi="Times New Roman" w:cs="Times New Roman"/>
          <w:color w:val="000000" w:themeColor="text1"/>
          <w:shd w:val="clear" w:color="auto" w:fill="FFFFFF"/>
        </w:rPr>
        <w:t xml:space="preserve">N values are reported in group order as seen in the panels. </w:t>
      </w:r>
      <w:r w:rsidRPr="009B37CE">
        <w:rPr>
          <w:rFonts w:ascii="Times New Roman" w:hAnsi="Times New Roman" w:cs="Times New Roman"/>
          <w:color w:val="000000" w:themeColor="text1"/>
        </w:rPr>
        <w:t xml:space="preserve">Data were analyzed using a linear regression model using the potential predictors (genotype, exposure, sex). Tukey’s adjustment method was implemented to account for multiple comparisons. Comparisons in between genotypes or exposure represent a predictor effect. Comparisons between all groups (see </w:t>
      </w:r>
      <w:r w:rsidRPr="009B37CE">
        <w:rPr>
          <w:rFonts w:ascii="Times New Roman" w:hAnsi="Times New Roman" w:cs="Times New Roman"/>
          <w:b/>
          <w:bCs/>
          <w:color w:val="000000" w:themeColor="text1"/>
        </w:rPr>
        <w:t>H</w:t>
      </w:r>
      <w:r w:rsidRPr="009B37CE">
        <w:rPr>
          <w:rFonts w:ascii="Times New Roman" w:hAnsi="Times New Roman" w:cs="Times New Roman"/>
          <w:color w:val="000000" w:themeColor="text1"/>
        </w:rPr>
        <w:t>) represent post hoc multiple comparisons. (</w:t>
      </w:r>
      <w:r w:rsidRPr="009B37CE">
        <w:rPr>
          <w:rFonts w:ascii="Times New Roman" w:hAnsi="Times New Roman" w:cs="Times New Roman"/>
          <w:b/>
          <w:bCs/>
          <w:color w:val="000000" w:themeColor="text1"/>
        </w:rPr>
        <w:t>#</w:t>
      </w:r>
      <w:r w:rsidRPr="009B37CE">
        <w:rPr>
          <w:rFonts w:ascii="Times New Roman" w:hAnsi="Times New Roman" w:cs="Times New Roman"/>
          <w:color w:val="000000" w:themeColor="text1"/>
          <w:shd w:val="clear" w:color="auto" w:fill="FFFFFF"/>
        </w:rPr>
        <w:t xml:space="preserve">≤0.1,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≤0.05,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≤0.001).</w:t>
      </w:r>
    </w:p>
    <w:p w14:paraId="4D1C32AD" w14:textId="1F753AEE" w:rsidR="007E41DC" w:rsidRPr="009B37CE" w:rsidRDefault="007E41DC">
      <w:pPr>
        <w:rPr>
          <w:rFonts w:ascii="Times New Roman" w:eastAsia="Times New Roman" w:hAnsi="Times New Roman" w:cs="Times New Roman"/>
          <w:color w:val="000000" w:themeColor="text1"/>
        </w:rPr>
      </w:pPr>
      <w:r w:rsidRPr="009B37CE">
        <w:rPr>
          <w:rFonts w:ascii="Times New Roman" w:eastAsia="Times New Roman" w:hAnsi="Times New Roman" w:cs="Times New Roman"/>
          <w:color w:val="000000" w:themeColor="text1"/>
        </w:rPr>
        <w:br w:type="page"/>
      </w:r>
    </w:p>
    <w:p w14:paraId="27E84334" w14:textId="0EC76530" w:rsidR="007E41DC" w:rsidRDefault="007E41DC">
      <w:pPr>
        <w:rPr>
          <w:rFonts w:ascii="Times New Roman" w:hAnsi="Times New Roman" w:cs="Times New Roman"/>
          <w:b/>
          <w:bCs/>
        </w:rPr>
      </w:pPr>
    </w:p>
    <w:p w14:paraId="2AA7633C" w14:textId="0BB4164E" w:rsidR="00AF3938" w:rsidRDefault="00243EA1" w:rsidP="00170FB6">
      <w:pPr>
        <w:spacing w:line="48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14:ligatures w14:val="standardContextual"/>
        </w:rPr>
        <w:drawing>
          <wp:inline distT="0" distB="0" distL="0" distR="0" wp14:anchorId="16C85C1F" wp14:editId="0386E978">
            <wp:extent cx="5943600" cy="2967355"/>
            <wp:effectExtent l="0" t="0" r="0" b="4445"/>
            <wp:docPr id="21213312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31238" name="Picture 2121331238"/>
                    <pic:cNvPicPr/>
                  </pic:nvPicPr>
                  <pic:blipFill>
                    <a:blip r:embed="rId8"/>
                    <a:stretch>
                      <a:fillRect/>
                    </a:stretch>
                  </pic:blipFill>
                  <pic:spPr>
                    <a:xfrm>
                      <a:off x="0" y="0"/>
                      <a:ext cx="5943600" cy="2967355"/>
                    </a:xfrm>
                    <a:prstGeom prst="rect">
                      <a:avLst/>
                    </a:prstGeom>
                  </pic:spPr>
                </pic:pic>
              </a:graphicData>
            </a:graphic>
          </wp:inline>
        </w:drawing>
      </w:r>
    </w:p>
    <w:p w14:paraId="62FDAC34" w14:textId="13652775" w:rsidR="00170FB6" w:rsidRPr="009B37CE" w:rsidRDefault="00556470" w:rsidP="00170FB6">
      <w:pPr>
        <w:spacing w:line="480" w:lineRule="auto"/>
        <w:jc w:val="both"/>
        <w:rPr>
          <w:rFonts w:ascii="Times New Roman" w:hAnsi="Times New Roman" w:cs="Times New Roman"/>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5:</w:t>
      </w:r>
      <w:r w:rsidR="00170FB6" w:rsidRPr="009B37CE">
        <w:rPr>
          <w:rFonts w:ascii="Times New Roman" w:hAnsi="Times New Roman" w:cs="Times New Roman"/>
          <w:b/>
          <w:bCs/>
          <w:color w:val="000000" w:themeColor="text1"/>
        </w:rPr>
        <w:t xml:space="preserve"> Protein oligomerization and fibrillation in the heart and brain. Figure 2 broken up by sex. </w:t>
      </w:r>
    </w:p>
    <w:p w14:paraId="31E32DAD" w14:textId="31285840" w:rsidR="00194C82" w:rsidRPr="009B37CE" w:rsidRDefault="00170FB6" w:rsidP="00170FB6">
      <w:pPr>
        <w:spacing w:line="480" w:lineRule="auto"/>
        <w:jc w:val="both"/>
        <w:rPr>
          <w:rFonts w:ascii="Times New Roman" w:hAnsi="Times New Roman" w:cs="Times New Roman"/>
          <w:color w:val="000000" w:themeColor="text1"/>
        </w:rPr>
      </w:pPr>
      <w:r w:rsidRPr="009B37CE">
        <w:rPr>
          <w:rFonts w:ascii="Times New Roman" w:hAnsi="Times New Roman" w:cs="Times New Roman"/>
          <w:color w:val="000000" w:themeColor="text1"/>
        </w:rPr>
        <w:t>Heart expression by immuno-dot blot of (</w:t>
      </w:r>
      <w:r w:rsidRPr="009B37CE">
        <w:rPr>
          <w:rFonts w:ascii="Times New Roman" w:hAnsi="Times New Roman" w:cs="Times New Roman"/>
          <w:b/>
          <w:bCs/>
          <w:color w:val="000000" w:themeColor="text1"/>
        </w:rPr>
        <w:t>A</w:t>
      </w:r>
      <w:r w:rsidRPr="009B37CE">
        <w:rPr>
          <w:rFonts w:ascii="Times New Roman" w:hAnsi="Times New Roman" w:cs="Times New Roman"/>
          <w:color w:val="000000" w:themeColor="text1"/>
        </w:rPr>
        <w:t>) protein oligomers by anti-oligomer structural antibody A11-19 (n=4), (</w:t>
      </w:r>
      <w:r w:rsidRPr="009B37CE">
        <w:rPr>
          <w:rFonts w:ascii="Times New Roman" w:hAnsi="Times New Roman" w:cs="Times New Roman"/>
          <w:b/>
          <w:bCs/>
          <w:color w:val="000000" w:themeColor="text1"/>
        </w:rPr>
        <w:t>B</w:t>
      </w:r>
      <w:r w:rsidRPr="009B37CE">
        <w:rPr>
          <w:rFonts w:ascii="Times New Roman" w:hAnsi="Times New Roman" w:cs="Times New Roman"/>
          <w:color w:val="000000" w:themeColor="text1"/>
        </w:rPr>
        <w:t xml:space="preserve">)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42</w:t>
      </w:r>
      <w:r w:rsidRPr="009B37CE">
        <w:rPr>
          <w:rFonts w:ascii="Times New Roman" w:hAnsi="Times New Roman" w:cs="Times New Roman"/>
          <w:b/>
          <w:bCs/>
          <w:color w:val="000000" w:themeColor="text1"/>
        </w:rPr>
        <w:t xml:space="preserve"> </w:t>
      </w:r>
      <w:r w:rsidRPr="009B37CE">
        <w:rPr>
          <w:rFonts w:ascii="Times New Roman" w:hAnsi="Times New Roman" w:cs="Times New Roman"/>
          <w:color w:val="000000" w:themeColor="text1"/>
        </w:rPr>
        <w:t>oligomers by anti-</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42</w:t>
      </w:r>
      <w:r w:rsidRPr="009B37CE">
        <w:rPr>
          <w:rFonts w:ascii="Times New Roman" w:hAnsi="Times New Roman" w:cs="Times New Roman"/>
          <w:b/>
          <w:bCs/>
          <w:color w:val="000000" w:themeColor="text1"/>
        </w:rPr>
        <w:t xml:space="preserve"> </w:t>
      </w:r>
      <w:r w:rsidRPr="009B37CE">
        <w:rPr>
          <w:rFonts w:ascii="Times New Roman" w:hAnsi="Times New Roman" w:cs="Times New Roman"/>
          <w:color w:val="000000" w:themeColor="text1"/>
        </w:rPr>
        <w:t>oligomer structural antibody VIA (n=4), and (</w:t>
      </w:r>
      <w:r w:rsidRPr="009B37CE">
        <w:rPr>
          <w:rFonts w:ascii="Times New Roman" w:hAnsi="Times New Roman" w:cs="Times New Roman"/>
          <w:b/>
          <w:bCs/>
          <w:color w:val="000000" w:themeColor="text1"/>
        </w:rPr>
        <w:t>C</w:t>
      </w:r>
      <w:r w:rsidRPr="009B37CE">
        <w:rPr>
          <w:rFonts w:ascii="Times New Roman" w:hAnsi="Times New Roman" w:cs="Times New Roman"/>
          <w:color w:val="000000" w:themeColor="text1"/>
        </w:rPr>
        <w:t xml:space="preserve">) protein fibrils by anti-fibril structural antibody OC (n=4). </w:t>
      </w:r>
      <w:r w:rsidRPr="009B37CE">
        <w:rPr>
          <w:rFonts w:ascii="Times New Roman" w:hAnsi="Times New Roman" w:cs="Times New Roman"/>
          <w:b/>
          <w:bCs/>
          <w:color w:val="000000" w:themeColor="text1"/>
        </w:rPr>
        <w:t>D</w:t>
      </w:r>
      <w:r w:rsidRPr="009B37CE">
        <w:rPr>
          <w:rFonts w:ascii="Times New Roman" w:hAnsi="Times New Roman" w:cs="Times New Roman"/>
          <w:color w:val="000000" w:themeColor="text1"/>
        </w:rPr>
        <w:t xml:space="preserve">, Representative images of heart tissue from each experimental group probed with A11-19, Tropomyosin, and DAPI. </w:t>
      </w:r>
      <w:r w:rsidR="000F792E" w:rsidRPr="009B37CE">
        <w:rPr>
          <w:rFonts w:ascii="Times New Roman" w:hAnsi="Times New Roman" w:cs="Times New Roman"/>
          <w:color w:val="000000" w:themeColor="text1"/>
        </w:rPr>
        <w:t>Scale bars are consistent across all images (20</w:t>
      </w:r>
      <w:r w:rsidR="000F792E" w:rsidRPr="009B37CE">
        <w:rPr>
          <w:rFonts w:ascii="Times New Roman" w:hAnsi="Times New Roman" w:cs="Times New Roman"/>
          <w:color w:val="000000" w:themeColor="text1"/>
        </w:rPr>
        <w:sym w:font="Symbol" w:char="F06D"/>
      </w:r>
      <w:r w:rsidR="000F792E" w:rsidRPr="009B37CE">
        <w:rPr>
          <w:rFonts w:ascii="Times New Roman" w:hAnsi="Times New Roman" w:cs="Times New Roman"/>
          <w:color w:val="000000" w:themeColor="text1"/>
        </w:rPr>
        <w:t xml:space="preserve">m) and are represented in the final 3D render column. </w:t>
      </w:r>
      <w:r w:rsidRPr="009B37CE">
        <w:rPr>
          <w:rFonts w:ascii="Times New Roman" w:hAnsi="Times New Roman" w:cs="Times New Roman"/>
          <w:color w:val="000000" w:themeColor="text1"/>
        </w:rPr>
        <w:t>Brain hemisphere expression by immuno-dot blot of (</w:t>
      </w:r>
      <w:r w:rsidRPr="009B37CE">
        <w:rPr>
          <w:rFonts w:ascii="Times New Roman" w:hAnsi="Times New Roman" w:cs="Times New Roman"/>
          <w:b/>
          <w:bCs/>
          <w:color w:val="000000" w:themeColor="text1"/>
        </w:rPr>
        <w:t>E</w:t>
      </w:r>
      <w:r w:rsidRPr="009B37CE">
        <w:rPr>
          <w:rFonts w:ascii="Times New Roman" w:hAnsi="Times New Roman" w:cs="Times New Roman"/>
          <w:color w:val="000000" w:themeColor="text1"/>
        </w:rPr>
        <w:t>) protein oligomers (n=4), (</w:t>
      </w:r>
      <w:r w:rsidRPr="009B37CE">
        <w:rPr>
          <w:rFonts w:ascii="Times New Roman" w:hAnsi="Times New Roman" w:cs="Times New Roman"/>
          <w:b/>
          <w:bCs/>
          <w:color w:val="000000" w:themeColor="text1"/>
        </w:rPr>
        <w:t>F</w:t>
      </w:r>
      <w:r w:rsidRPr="009B37CE">
        <w:rPr>
          <w:rFonts w:ascii="Times New Roman" w:hAnsi="Times New Roman" w:cs="Times New Roman"/>
          <w:color w:val="000000" w:themeColor="text1"/>
        </w:rPr>
        <w:t xml:space="preserve">) </w:t>
      </w:r>
      <w:r w:rsidRPr="009B37CE">
        <w:rPr>
          <w:rFonts w:ascii="Times New Roman" w:eastAsia="Times New Roman" w:hAnsi="Times New Roman" w:cs="Times New Roman"/>
          <w:color w:val="000000" w:themeColor="text1"/>
        </w:rPr>
        <w:t>A</w:t>
      </w:r>
      <w:r w:rsidRPr="009B37CE">
        <w:rPr>
          <w:rFonts w:ascii="Times New Roman" w:hAnsi="Times New Roman" w:cs="Times New Roman"/>
          <w:color w:val="000000" w:themeColor="text1"/>
        </w:rPr>
        <w:sym w:font="Symbol" w:char="F062"/>
      </w:r>
      <w:r w:rsidRPr="009B37CE">
        <w:rPr>
          <w:rFonts w:ascii="Times New Roman" w:hAnsi="Times New Roman" w:cs="Times New Roman"/>
          <w:color w:val="000000" w:themeColor="text1"/>
        </w:rPr>
        <w:t>42</w:t>
      </w:r>
      <w:r w:rsidRPr="009B37CE">
        <w:rPr>
          <w:rFonts w:ascii="Times New Roman" w:hAnsi="Times New Roman" w:cs="Times New Roman"/>
          <w:b/>
          <w:bCs/>
          <w:color w:val="000000" w:themeColor="text1"/>
        </w:rPr>
        <w:t xml:space="preserve"> </w:t>
      </w:r>
      <w:r w:rsidRPr="009B37CE">
        <w:rPr>
          <w:rFonts w:ascii="Times New Roman" w:hAnsi="Times New Roman" w:cs="Times New Roman"/>
          <w:color w:val="000000" w:themeColor="text1"/>
        </w:rPr>
        <w:t>oligomers (n=4), and (</w:t>
      </w:r>
      <w:r w:rsidRPr="009B37CE">
        <w:rPr>
          <w:rFonts w:ascii="Times New Roman" w:hAnsi="Times New Roman" w:cs="Times New Roman"/>
          <w:b/>
          <w:bCs/>
          <w:color w:val="000000" w:themeColor="text1"/>
        </w:rPr>
        <w:t>G</w:t>
      </w:r>
      <w:r w:rsidRPr="009B37CE">
        <w:rPr>
          <w:rFonts w:ascii="Times New Roman" w:hAnsi="Times New Roman" w:cs="Times New Roman"/>
          <w:color w:val="000000" w:themeColor="text1"/>
        </w:rPr>
        <w:t>) protein fibrils (n=4) by anti- A11-19, VIA, and OC antibodies respectively. Data were analyzed using a linear regression model using the potential predictors (genotype, exposure, sex). Comparisons in between genotypes or exposure represent a predictor effect.  (</w:t>
      </w:r>
      <w:r w:rsidRPr="009B37CE">
        <w:rPr>
          <w:rFonts w:ascii="Times New Roman" w:hAnsi="Times New Roman" w:cs="Times New Roman"/>
          <w:b/>
          <w:bCs/>
          <w:color w:val="000000" w:themeColor="text1"/>
        </w:rPr>
        <w:t>#</w:t>
      </w:r>
      <w:r w:rsidRPr="009B37CE">
        <w:rPr>
          <w:rFonts w:ascii="Times New Roman" w:hAnsi="Times New Roman" w:cs="Times New Roman"/>
          <w:color w:val="000000" w:themeColor="text1"/>
          <w:shd w:val="clear" w:color="auto" w:fill="FFFFFF"/>
        </w:rPr>
        <w:t xml:space="preserve">≤0.1,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≤0.05,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≤0.001).</w:t>
      </w:r>
    </w:p>
    <w:p w14:paraId="18657F7E" w14:textId="04129D85" w:rsidR="007E41DC" w:rsidRDefault="007E41DC" w:rsidP="009B37CE">
      <w:pPr>
        <w:spacing w:line="480" w:lineRule="auto"/>
        <w:jc w:val="both"/>
        <w:rPr>
          <w:rFonts w:ascii="Times New Roman" w:hAnsi="Times New Roman" w:cs="Times New Roman"/>
          <w:b/>
          <w:bCs/>
        </w:rPr>
      </w:pPr>
    </w:p>
    <w:p w14:paraId="2D090B94" w14:textId="77777777" w:rsidR="007E41DC" w:rsidRDefault="007E41DC">
      <w:pPr>
        <w:rPr>
          <w:rFonts w:ascii="Times New Roman" w:hAnsi="Times New Roman" w:cs="Times New Roman"/>
          <w:b/>
          <w:bCs/>
        </w:rPr>
      </w:pPr>
    </w:p>
    <w:p w14:paraId="5225476F" w14:textId="77777777" w:rsidR="007E41DC" w:rsidRDefault="007E41DC">
      <w:pPr>
        <w:rPr>
          <w:rFonts w:ascii="Times New Roman" w:hAnsi="Times New Roman" w:cs="Times New Roman"/>
          <w:b/>
          <w:bCs/>
        </w:rPr>
      </w:pPr>
    </w:p>
    <w:p w14:paraId="658E6CAF" w14:textId="4B25E419" w:rsidR="00093AE4" w:rsidRDefault="0086784F" w:rsidP="001C4A1E">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drawing>
          <wp:inline distT="0" distB="0" distL="0" distR="0" wp14:anchorId="07AC78EA" wp14:editId="1CD0086B">
            <wp:extent cx="5943600" cy="1219381"/>
            <wp:effectExtent l="0" t="0" r="0" b="0"/>
            <wp:docPr id="1074277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77673" name="Picture 1074277673"/>
                    <pic:cNvPicPr/>
                  </pic:nvPicPr>
                  <pic:blipFill rotWithShape="1">
                    <a:blip r:embed="rId9">
                      <a:extLst>
                        <a:ext uri="{28A0092B-C50C-407E-A947-70E740481C1C}">
                          <a14:useLocalDpi xmlns:a14="http://schemas.microsoft.com/office/drawing/2010/main" val="0"/>
                        </a:ext>
                      </a:extLst>
                    </a:blip>
                    <a:srcRect t="9676"/>
                    <a:stretch/>
                  </pic:blipFill>
                  <pic:spPr bwMode="auto">
                    <a:xfrm>
                      <a:off x="0" y="0"/>
                      <a:ext cx="5943600" cy="1219381"/>
                    </a:xfrm>
                    <a:prstGeom prst="rect">
                      <a:avLst/>
                    </a:prstGeom>
                    <a:ln>
                      <a:noFill/>
                    </a:ln>
                    <a:extLst>
                      <a:ext uri="{53640926-AAD7-44D8-BBD7-CCE9431645EC}">
                        <a14:shadowObscured xmlns:a14="http://schemas.microsoft.com/office/drawing/2010/main"/>
                      </a:ext>
                    </a:extLst>
                  </pic:spPr>
                </pic:pic>
              </a:graphicData>
            </a:graphic>
          </wp:inline>
        </w:drawing>
      </w:r>
    </w:p>
    <w:p w14:paraId="23EC5303" w14:textId="628A0129" w:rsidR="001C4A1E" w:rsidRPr="009B37CE" w:rsidRDefault="001C4A1E" w:rsidP="001C4A1E">
      <w:pPr>
        <w:spacing w:after="120"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 xml:space="preserve">ry </w:t>
      </w:r>
      <w:r w:rsidRPr="009B37CE">
        <w:rPr>
          <w:rFonts w:ascii="Times New Roman" w:hAnsi="Times New Roman" w:cs="Times New Roman"/>
          <w:b/>
          <w:bCs/>
          <w:color w:val="000000" w:themeColor="text1"/>
        </w:rPr>
        <w:t xml:space="preserve">Figure </w:t>
      </w:r>
      <w:r w:rsidR="00E957AD" w:rsidRPr="009B37CE">
        <w:rPr>
          <w:rFonts w:ascii="Times New Roman" w:hAnsi="Times New Roman" w:cs="Times New Roman"/>
          <w:b/>
          <w:bCs/>
          <w:color w:val="000000" w:themeColor="text1"/>
        </w:rPr>
        <w:t>6</w:t>
      </w:r>
      <w:r w:rsidRPr="009B37CE">
        <w:rPr>
          <w:rFonts w:ascii="Times New Roman" w:hAnsi="Times New Roman" w:cs="Times New Roman"/>
          <w:b/>
          <w:bCs/>
          <w:color w:val="000000" w:themeColor="text1"/>
        </w:rPr>
        <w:t>. Full unedited dot blots for Figure 2</w:t>
      </w:r>
    </w:p>
    <w:p w14:paraId="3C3960F9" w14:textId="77777777" w:rsidR="001C4A1E" w:rsidRDefault="001C4A1E" w:rsidP="001C4A1E">
      <w:pPr>
        <w:spacing w:line="480" w:lineRule="auto"/>
        <w:jc w:val="both"/>
        <w:rPr>
          <w:rFonts w:ascii="Times New Roman" w:eastAsia="Times New Roman" w:hAnsi="Times New Roman" w:cs="Times New Roman"/>
          <w:color w:val="000000"/>
        </w:rPr>
      </w:pPr>
      <w:r>
        <w:rPr>
          <w:rFonts w:ascii="Times New Roman" w:hAnsi="Times New Roman" w:cs="Times New Roman"/>
        </w:rPr>
        <w:t>Full and unedited dot blots (Ponceau and corresponding Chemiluminescence) for protein oligomers (A11</w:t>
      </w:r>
      <w:r w:rsidR="008B3ED5">
        <w:rPr>
          <w:rFonts w:ascii="Times New Roman" w:hAnsi="Times New Roman" w:cs="Times New Roman"/>
        </w:rPr>
        <w:t>-19</w:t>
      </w:r>
      <w:r>
        <w:rPr>
          <w:rFonts w:ascii="Times New Roman" w:hAnsi="Times New Roman" w:cs="Times New Roman"/>
        </w:rPr>
        <w:t xml:space="preserve"> antibody), A</w:t>
      </w:r>
      <w:r w:rsidRPr="00A66700">
        <w:rPr>
          <w:rFonts w:ascii="Times New Roman" w:eastAsia="Times New Roman" w:hAnsi="Times New Roman" w:cs="Times New Roman"/>
          <w:color w:val="000000"/>
        </w:rPr>
        <w:sym w:font="Symbol" w:char="F062"/>
      </w:r>
      <w:r>
        <w:rPr>
          <w:rFonts w:ascii="Times New Roman" w:eastAsia="Times New Roman" w:hAnsi="Times New Roman" w:cs="Times New Roman"/>
          <w:color w:val="000000"/>
        </w:rPr>
        <w:t xml:space="preserve"> oligomers (VIA antibody), and protein fibrils (OC antibody) for brain and heart samples from each group. </w:t>
      </w:r>
    </w:p>
    <w:p w14:paraId="314EE63A" w14:textId="77777777" w:rsidR="00E957AD" w:rsidRDefault="00E957AD">
      <w:pPr>
        <w:rPr>
          <w:rFonts w:ascii="Times New Roman" w:hAnsi="Times New Roman" w:cs="Times New Roman"/>
          <w:b/>
          <w:bCs/>
        </w:rPr>
      </w:pPr>
      <w:r>
        <w:rPr>
          <w:rFonts w:ascii="Times New Roman" w:hAnsi="Times New Roman" w:cs="Times New Roman"/>
          <w:b/>
          <w:bCs/>
        </w:rPr>
        <w:br w:type="page"/>
      </w:r>
    </w:p>
    <w:p w14:paraId="71BC92ED" w14:textId="73DFAC70" w:rsidR="00E957AD" w:rsidRDefault="00E957AD">
      <w:pPr>
        <w:rPr>
          <w:rFonts w:ascii="Times New Roman" w:hAnsi="Times New Roman" w:cs="Times New Roman"/>
          <w:b/>
          <w:bCs/>
        </w:rPr>
      </w:pPr>
    </w:p>
    <w:p w14:paraId="2E6A391E" w14:textId="09F04C8E" w:rsidR="009B37CE" w:rsidRDefault="00243EA1" w:rsidP="00E957AD">
      <w:pPr>
        <w:spacing w:after="120" w:line="480" w:lineRule="auto"/>
        <w:rPr>
          <w:rFonts w:ascii="Times New Roman" w:hAnsi="Times New Roman" w:cs="Times New Roman"/>
          <w:b/>
          <w:bCs/>
          <w:color w:val="0070C0"/>
        </w:rPr>
      </w:pPr>
      <w:r>
        <w:rPr>
          <w:rFonts w:ascii="Times New Roman" w:hAnsi="Times New Roman" w:cs="Times New Roman"/>
          <w:b/>
          <w:bCs/>
          <w:noProof/>
          <w:color w:val="0070C0"/>
          <w14:ligatures w14:val="standardContextual"/>
        </w:rPr>
        <w:drawing>
          <wp:inline distT="0" distB="0" distL="0" distR="0" wp14:anchorId="62B5AC31" wp14:editId="36A5237D">
            <wp:extent cx="5943600" cy="2404745"/>
            <wp:effectExtent l="0" t="0" r="0" b="0"/>
            <wp:docPr id="1061667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67976" name="Picture 1061667976"/>
                    <pic:cNvPicPr/>
                  </pic:nvPicPr>
                  <pic:blipFill>
                    <a:blip r:embed="rId10"/>
                    <a:stretch>
                      <a:fillRect/>
                    </a:stretch>
                  </pic:blipFill>
                  <pic:spPr>
                    <a:xfrm>
                      <a:off x="0" y="0"/>
                      <a:ext cx="5943600" cy="2404745"/>
                    </a:xfrm>
                    <a:prstGeom prst="rect">
                      <a:avLst/>
                    </a:prstGeom>
                  </pic:spPr>
                </pic:pic>
              </a:graphicData>
            </a:graphic>
          </wp:inline>
        </w:drawing>
      </w:r>
    </w:p>
    <w:p w14:paraId="57980803" w14:textId="1F80E1FC" w:rsidR="00E957AD" w:rsidRPr="009B37CE" w:rsidRDefault="00E957AD" w:rsidP="00E957AD">
      <w:pPr>
        <w:spacing w:after="120" w:line="480" w:lineRule="auto"/>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w:t>
      </w:r>
      <w:r w:rsidR="0054748A" w:rsidRPr="009B37CE">
        <w:rPr>
          <w:rFonts w:ascii="Times New Roman" w:hAnsi="Times New Roman" w:cs="Times New Roman"/>
          <w:b/>
          <w:bCs/>
          <w:color w:val="000000" w:themeColor="text1"/>
        </w:rPr>
        <w:t>ure</w:t>
      </w:r>
      <w:r w:rsidRPr="009B37CE">
        <w:rPr>
          <w:rFonts w:ascii="Times New Roman" w:hAnsi="Times New Roman" w:cs="Times New Roman"/>
          <w:b/>
          <w:bCs/>
          <w:color w:val="000000" w:themeColor="text1"/>
        </w:rPr>
        <w:t xml:space="preserve"> 7. Plaque seeding is accelerated in the AD brain with three-month PM</w:t>
      </w:r>
      <w:r w:rsidRPr="009B37CE">
        <w:rPr>
          <w:rFonts w:ascii="Times New Roman" w:hAnsi="Times New Roman" w:cs="Times New Roman"/>
          <w:b/>
          <w:bCs/>
          <w:color w:val="000000" w:themeColor="text1"/>
          <w:vertAlign w:val="subscript"/>
        </w:rPr>
        <w:t xml:space="preserve">2.5 </w:t>
      </w:r>
      <w:r w:rsidRPr="009B37CE">
        <w:rPr>
          <w:rFonts w:ascii="Times New Roman" w:hAnsi="Times New Roman" w:cs="Times New Roman"/>
          <w:b/>
          <w:bCs/>
          <w:color w:val="000000" w:themeColor="text1"/>
        </w:rPr>
        <w:t xml:space="preserve">exposure. </w:t>
      </w:r>
    </w:p>
    <w:p w14:paraId="7E785213" w14:textId="72AEC29E" w:rsidR="00E957AD" w:rsidRPr="009B37CE" w:rsidRDefault="00E957AD" w:rsidP="00E957AD">
      <w:pPr>
        <w:spacing w:after="120" w:line="480" w:lineRule="auto"/>
        <w:jc w:val="both"/>
        <w:rPr>
          <w:rFonts w:ascii="Times New Roman" w:hAnsi="Times New Roman" w:cs="Times New Roman"/>
          <w:color w:val="000000" w:themeColor="text1"/>
          <w:shd w:val="clear" w:color="auto" w:fill="FFFFFF"/>
        </w:rPr>
      </w:pPr>
      <w:r w:rsidRPr="009B37CE">
        <w:rPr>
          <w:rFonts w:ascii="Times New Roman" w:hAnsi="Times New Roman" w:cs="Times New Roman"/>
          <w:b/>
          <w:bCs/>
          <w:color w:val="000000" w:themeColor="text1"/>
        </w:rPr>
        <w:t xml:space="preserve">A) </w:t>
      </w:r>
      <w:r w:rsidRPr="009B37CE">
        <w:rPr>
          <w:rFonts w:ascii="Times New Roman" w:hAnsi="Times New Roman" w:cs="Times New Roman"/>
          <w:color w:val="000000" w:themeColor="text1"/>
        </w:rPr>
        <w:t xml:space="preserve">Representative image of a hemisphere slice demonstrating plaque staining with thiazine red (TR). </w:t>
      </w:r>
      <w:r w:rsidR="001E3092" w:rsidRPr="009B37CE">
        <w:rPr>
          <w:rFonts w:ascii="Times New Roman" w:hAnsi="Times New Roman" w:cs="Times New Roman"/>
          <w:color w:val="000000" w:themeColor="text1"/>
        </w:rPr>
        <w:t xml:space="preserve">Scale bar is representative of 1mm. </w:t>
      </w:r>
      <w:r w:rsidRPr="009B37CE">
        <w:rPr>
          <w:rFonts w:ascii="Times New Roman" w:hAnsi="Times New Roman" w:cs="Times New Roman"/>
          <w:b/>
          <w:bCs/>
          <w:color w:val="000000" w:themeColor="text1"/>
        </w:rPr>
        <w:t>B)</w:t>
      </w:r>
      <w:r w:rsidRPr="009B37CE">
        <w:rPr>
          <w:rFonts w:ascii="Times New Roman" w:hAnsi="Times New Roman" w:cs="Times New Roman"/>
          <w:color w:val="000000" w:themeColor="text1"/>
        </w:rPr>
        <w:t xml:space="preserve"> Total plaque number in the cortex and hippocampus normalized by tissue area in male and female AD mice (n= 11, 6, 9, 10). Each dot represents a pooled average of total plaque number across seven slices per brain. Statistical modeling reveals an effect of exposure. </w:t>
      </w:r>
      <w:r w:rsidRPr="009B37CE">
        <w:rPr>
          <w:rFonts w:ascii="Times New Roman" w:hAnsi="Times New Roman" w:cs="Times New Roman"/>
          <w:b/>
          <w:bCs/>
          <w:color w:val="000000" w:themeColor="text1"/>
        </w:rPr>
        <w:t>C)</w:t>
      </w:r>
      <w:r w:rsidRPr="009B37CE">
        <w:rPr>
          <w:rFonts w:ascii="Times New Roman" w:hAnsi="Times New Roman" w:cs="Times New Roman"/>
          <w:color w:val="000000" w:themeColor="text1"/>
        </w:rPr>
        <w:t xml:space="preserve"> Total plaque number in the cortex and hippocampus normalized by tissue area in male and female AD mice, including only brains with &gt;5 total plaques (n= 14, 13). Statistical modeling reveals an exposure effect. </w:t>
      </w:r>
      <w:r w:rsidRPr="009B37CE">
        <w:rPr>
          <w:rFonts w:ascii="Times New Roman" w:hAnsi="Times New Roman" w:cs="Times New Roman"/>
          <w:b/>
          <w:bCs/>
          <w:color w:val="000000" w:themeColor="text1"/>
        </w:rPr>
        <w:t>D)</w:t>
      </w:r>
      <w:r w:rsidRPr="009B37CE">
        <w:rPr>
          <w:rFonts w:ascii="Times New Roman" w:hAnsi="Times New Roman" w:cs="Times New Roman"/>
          <w:color w:val="000000" w:themeColor="text1"/>
        </w:rPr>
        <w:t xml:space="preserve"> Total number of plaques broken down by plaque size, demonstrating increased seeding of new plaques &lt;250µm</w:t>
      </w:r>
      <w:r w:rsidRPr="009B37CE">
        <w:rPr>
          <w:rFonts w:ascii="Times New Roman" w:hAnsi="Times New Roman" w:cs="Times New Roman"/>
          <w:color w:val="000000" w:themeColor="text1"/>
          <w:vertAlign w:val="superscript"/>
        </w:rPr>
        <w:t xml:space="preserve">2 </w:t>
      </w:r>
      <w:r w:rsidRPr="009B37CE">
        <w:rPr>
          <w:rFonts w:ascii="Times New Roman" w:hAnsi="Times New Roman" w:cs="Times New Roman"/>
          <w:color w:val="000000" w:themeColor="text1"/>
        </w:rPr>
        <w:t xml:space="preserve">(n=11, 9, 3, 4, 11, 9, 3, 4, 11, 9, 3, 4, 11, 9, 3, 4). Statistical modeling reveals an effect of plaque size.  </w:t>
      </w:r>
      <w:r w:rsidRPr="009B37CE">
        <w:rPr>
          <w:rFonts w:ascii="Times New Roman" w:hAnsi="Times New Roman" w:cs="Times New Roman"/>
          <w:b/>
          <w:bCs/>
          <w:color w:val="000000" w:themeColor="text1"/>
        </w:rPr>
        <w:t>E)</w:t>
      </w:r>
      <w:r w:rsidRPr="009B37CE">
        <w:rPr>
          <w:rFonts w:ascii="Times New Roman" w:hAnsi="Times New Roman" w:cs="Times New Roman"/>
          <w:color w:val="000000" w:themeColor="text1"/>
        </w:rPr>
        <w:t xml:space="preserve"> Representative image of the ‘time stamp’ staining employed. Injection of </w:t>
      </w:r>
      <w:r w:rsidRPr="009B37CE">
        <w:rPr>
          <w:rFonts w:ascii="Times New Roman" w:hAnsi="Times New Roman" w:cs="Times New Roman"/>
          <w:i/>
          <w:iCs/>
          <w:color w:val="000000" w:themeColor="text1"/>
        </w:rPr>
        <w:t>in vivo</w:t>
      </w:r>
      <w:r w:rsidRPr="009B37CE">
        <w:rPr>
          <w:rFonts w:ascii="Times New Roman" w:hAnsi="Times New Roman" w:cs="Times New Roman"/>
          <w:color w:val="000000" w:themeColor="text1"/>
        </w:rPr>
        <w:t xml:space="preserve"> amyloid binding dye, MX-04, prior to the start of the PM</w:t>
      </w:r>
      <w:r w:rsidRPr="009B37CE">
        <w:rPr>
          <w:rFonts w:ascii="Times New Roman" w:hAnsi="Times New Roman" w:cs="Times New Roman"/>
          <w:color w:val="000000" w:themeColor="text1"/>
          <w:vertAlign w:val="subscript"/>
        </w:rPr>
        <w:t>2.5</w:t>
      </w:r>
      <w:r w:rsidRPr="009B37CE">
        <w:rPr>
          <w:rFonts w:ascii="Times New Roman" w:hAnsi="Times New Roman" w:cs="Times New Roman"/>
          <w:color w:val="000000" w:themeColor="text1"/>
        </w:rPr>
        <w:t xml:space="preserve"> exposure period labels any pre-existing plaques</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blue. Post-mortem staining with TR labels all plaques at the time of euthanasia</w:t>
      </w:r>
      <w:r w:rsidR="00424E03">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red. Using red and blue fluorescence, the difference in blue to red signal </w:t>
      </w:r>
      <w:r w:rsidR="00424E03">
        <w:rPr>
          <w:rFonts w:ascii="Times New Roman" w:hAnsi="Times New Roman" w:cs="Times New Roman"/>
          <w:color w:val="000000" w:themeColor="text1"/>
        </w:rPr>
        <w:t>is</w:t>
      </w:r>
      <w:r w:rsidRPr="009B37CE">
        <w:rPr>
          <w:rFonts w:ascii="Times New Roman" w:hAnsi="Times New Roman" w:cs="Times New Roman"/>
          <w:color w:val="000000" w:themeColor="text1"/>
        </w:rPr>
        <w:t xml:space="preserve"> evaluated to determine plaque growth. </w:t>
      </w:r>
      <w:r w:rsidRPr="009B37CE">
        <w:rPr>
          <w:rFonts w:ascii="Times New Roman" w:hAnsi="Times New Roman" w:cs="Times New Roman"/>
          <w:b/>
          <w:bCs/>
          <w:color w:val="000000" w:themeColor="text1"/>
        </w:rPr>
        <w:t>F)</w:t>
      </w:r>
      <w:r w:rsidRPr="009B37CE">
        <w:rPr>
          <w:rFonts w:ascii="Times New Roman" w:hAnsi="Times New Roman" w:cs="Times New Roman"/>
          <w:color w:val="000000" w:themeColor="text1"/>
        </w:rPr>
        <w:t xml:space="preserve"> Plaque growth </w:t>
      </w:r>
      <w:r w:rsidRPr="009B37CE">
        <w:rPr>
          <w:rFonts w:ascii="Times New Roman" w:hAnsi="Times New Roman" w:cs="Times New Roman"/>
          <w:color w:val="000000" w:themeColor="text1"/>
        </w:rPr>
        <w:lastRenderedPageBreak/>
        <w:t xml:space="preserve">percent increase. Dots represent each plaque that had both a MX-04 and TR signal, color coded by mouse. </w:t>
      </w:r>
      <w:r w:rsidR="00E72FA6" w:rsidRPr="009B37CE">
        <w:rPr>
          <w:rFonts w:ascii="Times New Roman" w:hAnsi="Times New Roman" w:cs="Times New Roman"/>
          <w:color w:val="000000" w:themeColor="text1"/>
        </w:rPr>
        <w:t xml:space="preserve">Data is representative of mean and standard error of the mean. </w:t>
      </w:r>
      <w:r w:rsidRPr="009B37CE">
        <w:rPr>
          <w:rFonts w:ascii="Times New Roman" w:hAnsi="Times New Roman" w:cs="Times New Roman"/>
          <w:b/>
          <w:bCs/>
          <w:color w:val="000000" w:themeColor="text1"/>
        </w:rPr>
        <w:t>G)</w:t>
      </w:r>
      <w:r w:rsidRPr="009B37CE">
        <w:rPr>
          <w:rFonts w:ascii="Times New Roman" w:hAnsi="Times New Roman" w:cs="Times New Roman"/>
          <w:color w:val="000000" w:themeColor="text1"/>
        </w:rPr>
        <w:t xml:space="preserve"> Plaque growth percent increase pooled by mouse (n= 5). </w:t>
      </w:r>
      <w:r w:rsidRPr="009B37CE">
        <w:rPr>
          <w:rFonts w:ascii="Times New Roman" w:hAnsi="Times New Roman" w:cs="Times New Roman"/>
          <w:b/>
          <w:bCs/>
          <w:color w:val="000000" w:themeColor="text1"/>
        </w:rPr>
        <w:t>H)</w:t>
      </w:r>
      <w:r w:rsidRPr="009B37CE">
        <w:rPr>
          <w:rFonts w:ascii="Times New Roman" w:hAnsi="Times New Roman" w:cs="Times New Roman"/>
          <w:color w:val="000000" w:themeColor="text1"/>
        </w:rPr>
        <w:t xml:space="preserve"> Differences in plaque growth stratified by starting plaque size (n=5, 5, 5, 5, 4, 3, 2). Statistical modeling reveals an effect of initial plaque size. </w:t>
      </w:r>
      <w:r w:rsidRPr="009B37CE">
        <w:rPr>
          <w:rFonts w:ascii="Times New Roman" w:hAnsi="Times New Roman" w:cs="Times New Roman"/>
          <w:color w:val="000000" w:themeColor="text1"/>
          <w:shd w:val="clear" w:color="auto" w:fill="FFFFFF"/>
        </w:rPr>
        <w:t xml:space="preserve">N values are reported in group order as seen in the panels. </w:t>
      </w:r>
      <w:r w:rsidRPr="009B37CE">
        <w:rPr>
          <w:rFonts w:ascii="Times New Roman" w:hAnsi="Times New Roman" w:cs="Times New Roman"/>
          <w:color w:val="000000" w:themeColor="text1"/>
        </w:rPr>
        <w:t>Data were analyzed using linear mixed models (LMMs) to account for the correlation within the subject using the potential predictors (exposure, sex, plaque size, initial plaque size).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≤0.05,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≤0.001).</w:t>
      </w:r>
    </w:p>
    <w:p w14:paraId="0D694AD0" w14:textId="77777777" w:rsidR="00376800" w:rsidRPr="009B37CE" w:rsidRDefault="00376800">
      <w:pPr>
        <w:rPr>
          <w:rFonts w:ascii="Times New Roman" w:hAnsi="Times New Roman" w:cs="Times New Roman"/>
          <w:b/>
          <w:bCs/>
          <w:color w:val="000000" w:themeColor="text1"/>
        </w:rPr>
      </w:pPr>
      <w:r w:rsidRPr="009B37CE">
        <w:rPr>
          <w:rFonts w:ascii="Times New Roman" w:hAnsi="Times New Roman" w:cs="Times New Roman"/>
          <w:b/>
          <w:bCs/>
          <w:color w:val="000000" w:themeColor="text1"/>
        </w:rPr>
        <w:br w:type="page"/>
      </w:r>
    </w:p>
    <w:p w14:paraId="62CBC137" w14:textId="66C58F6B" w:rsidR="00376800" w:rsidRDefault="00376800">
      <w:pPr>
        <w:rPr>
          <w:rFonts w:ascii="Times New Roman" w:hAnsi="Times New Roman" w:cs="Times New Roman"/>
          <w:b/>
          <w:bCs/>
        </w:rPr>
      </w:pPr>
    </w:p>
    <w:p w14:paraId="7F180755" w14:textId="2DF5BC6E" w:rsidR="009B37CE" w:rsidRDefault="00243EA1" w:rsidP="009B37CE">
      <w:pPr>
        <w:spacing w:after="120" w:line="480" w:lineRule="auto"/>
        <w:jc w:val="both"/>
        <w:rPr>
          <w:rFonts w:ascii="Times New Roman" w:hAnsi="Times New Roman" w:cs="Times New Roman"/>
          <w:b/>
          <w:bCs/>
          <w:color w:val="0070C0"/>
        </w:rPr>
      </w:pPr>
      <w:r>
        <w:rPr>
          <w:rFonts w:ascii="Times New Roman" w:hAnsi="Times New Roman" w:cs="Times New Roman"/>
          <w:b/>
          <w:bCs/>
          <w:noProof/>
          <w:color w:val="0070C0"/>
          <w14:ligatures w14:val="standardContextual"/>
        </w:rPr>
        <w:drawing>
          <wp:inline distT="0" distB="0" distL="0" distR="0" wp14:anchorId="474A9390" wp14:editId="0E5E0615">
            <wp:extent cx="5943600" cy="3405505"/>
            <wp:effectExtent l="0" t="0" r="0" b="0"/>
            <wp:docPr id="7731582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58211" name="Picture 773158211"/>
                    <pic:cNvPicPr/>
                  </pic:nvPicPr>
                  <pic:blipFill>
                    <a:blip r:embed="rId11"/>
                    <a:stretch>
                      <a:fillRect/>
                    </a:stretch>
                  </pic:blipFill>
                  <pic:spPr>
                    <a:xfrm>
                      <a:off x="0" y="0"/>
                      <a:ext cx="5943600" cy="3405505"/>
                    </a:xfrm>
                    <a:prstGeom prst="rect">
                      <a:avLst/>
                    </a:prstGeom>
                  </pic:spPr>
                </pic:pic>
              </a:graphicData>
            </a:graphic>
          </wp:inline>
        </w:drawing>
      </w:r>
    </w:p>
    <w:p w14:paraId="63662D5C" w14:textId="54E29D09" w:rsidR="00376800" w:rsidRPr="009B37CE" w:rsidRDefault="00376800" w:rsidP="009B37CE">
      <w:pPr>
        <w:spacing w:after="120"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w:t>
      </w:r>
      <w:r w:rsidR="0054748A" w:rsidRPr="009B37CE">
        <w:rPr>
          <w:rFonts w:ascii="Times New Roman" w:hAnsi="Times New Roman" w:cs="Times New Roman"/>
          <w:b/>
          <w:bCs/>
          <w:color w:val="000000" w:themeColor="text1"/>
        </w:rPr>
        <w:t>ure</w:t>
      </w:r>
      <w:r w:rsidRPr="009B37CE">
        <w:rPr>
          <w:rFonts w:ascii="Times New Roman" w:hAnsi="Times New Roman" w:cs="Times New Roman"/>
          <w:b/>
          <w:bCs/>
          <w:color w:val="000000" w:themeColor="text1"/>
        </w:rPr>
        <w:t xml:space="preserve"> 8. AD genotype alters activity and anxiety parameters whereas </w:t>
      </w:r>
      <w:r w:rsidR="00424E03">
        <w:rPr>
          <w:rFonts w:ascii="Times New Roman" w:hAnsi="Times New Roman" w:cs="Times New Roman"/>
          <w:b/>
          <w:bCs/>
          <w:color w:val="000000" w:themeColor="text1"/>
        </w:rPr>
        <w:t>3</w:t>
      </w:r>
      <w:r w:rsidRPr="009B37CE">
        <w:rPr>
          <w:rFonts w:ascii="Times New Roman" w:hAnsi="Times New Roman" w:cs="Times New Roman"/>
          <w:b/>
          <w:bCs/>
          <w:color w:val="000000" w:themeColor="text1"/>
        </w:rPr>
        <w:t>-month PM</w:t>
      </w:r>
      <w:r w:rsidRPr="009B37CE">
        <w:rPr>
          <w:rFonts w:ascii="Times New Roman" w:hAnsi="Times New Roman" w:cs="Times New Roman"/>
          <w:b/>
          <w:bCs/>
          <w:color w:val="000000" w:themeColor="text1"/>
          <w:vertAlign w:val="subscript"/>
        </w:rPr>
        <w:t xml:space="preserve">2.5 </w:t>
      </w:r>
      <w:r w:rsidRPr="009B37CE">
        <w:rPr>
          <w:rFonts w:ascii="Times New Roman" w:hAnsi="Times New Roman" w:cs="Times New Roman"/>
          <w:b/>
          <w:bCs/>
          <w:color w:val="000000" w:themeColor="text1"/>
        </w:rPr>
        <w:t>exposure influences disinhibition and recognition memory, broken up by sex.</w:t>
      </w:r>
    </w:p>
    <w:p w14:paraId="61E720C0" w14:textId="78C93A66" w:rsidR="00376800" w:rsidRPr="009B37CE" w:rsidRDefault="00376800" w:rsidP="00376800">
      <w:pPr>
        <w:spacing w:after="120" w:line="480" w:lineRule="auto"/>
        <w:jc w:val="both"/>
        <w:rPr>
          <w:rFonts w:ascii="Times New Roman" w:hAnsi="Times New Roman" w:cs="Times New Roman"/>
          <w:color w:val="000000" w:themeColor="text1"/>
          <w:shd w:val="clear" w:color="auto" w:fill="FFFFFF"/>
        </w:rPr>
      </w:pPr>
      <w:r w:rsidRPr="009B37CE">
        <w:rPr>
          <w:rFonts w:ascii="Times New Roman" w:hAnsi="Times New Roman" w:cs="Times New Roman"/>
          <w:b/>
          <w:bCs/>
          <w:color w:val="000000" w:themeColor="text1"/>
        </w:rPr>
        <w:t xml:space="preserve">A) </w:t>
      </w:r>
      <w:r w:rsidRPr="009B37CE">
        <w:rPr>
          <w:rFonts w:ascii="Times New Roman" w:hAnsi="Times New Roman" w:cs="Times New Roman"/>
          <w:color w:val="000000" w:themeColor="text1"/>
        </w:rPr>
        <w:t xml:space="preserve">Percent of time spent in the absolute center of the Open Field Test (n= 9, 10, 10, 10, 11, 10, 7, 10). </w:t>
      </w:r>
      <w:r w:rsidRPr="009B37CE">
        <w:rPr>
          <w:rFonts w:ascii="Times New Roman" w:hAnsi="Times New Roman" w:cs="Times New Roman"/>
          <w:b/>
          <w:bCs/>
          <w:color w:val="000000" w:themeColor="text1"/>
        </w:rPr>
        <w:t xml:space="preserve">B) </w:t>
      </w:r>
      <w:r w:rsidRPr="009B37CE">
        <w:rPr>
          <w:rFonts w:ascii="Times New Roman" w:hAnsi="Times New Roman" w:cs="Times New Roman"/>
          <w:color w:val="000000" w:themeColor="text1"/>
        </w:rPr>
        <w:t xml:space="preserve">Percent of time spent in the periphery of the Open Field Test (n= 9, 10, 10, 10, 11, 10, 7, 10). </w:t>
      </w:r>
      <w:r w:rsidRPr="009B37CE">
        <w:rPr>
          <w:rFonts w:ascii="Times New Roman" w:hAnsi="Times New Roman" w:cs="Times New Roman"/>
          <w:b/>
          <w:bCs/>
          <w:color w:val="000000" w:themeColor="text1"/>
        </w:rPr>
        <w:t xml:space="preserve">C) </w:t>
      </w:r>
      <w:r w:rsidRPr="009B37CE">
        <w:rPr>
          <w:rFonts w:ascii="Times New Roman" w:hAnsi="Times New Roman" w:cs="Times New Roman"/>
          <w:color w:val="000000" w:themeColor="text1"/>
        </w:rPr>
        <w:t xml:space="preserve">Representative heat maps of mouse location in the Open Field Test. </w:t>
      </w:r>
      <w:r w:rsidRPr="009B37CE">
        <w:rPr>
          <w:rFonts w:ascii="Times New Roman" w:hAnsi="Times New Roman" w:cs="Times New Roman"/>
          <w:b/>
          <w:bCs/>
          <w:color w:val="000000" w:themeColor="text1"/>
        </w:rPr>
        <w:t xml:space="preserve">D) </w:t>
      </w:r>
      <w:r w:rsidRPr="009B37CE">
        <w:rPr>
          <w:rFonts w:ascii="Times New Roman" w:hAnsi="Times New Roman" w:cs="Times New Roman"/>
          <w:color w:val="000000" w:themeColor="text1"/>
        </w:rPr>
        <w:t xml:space="preserve">Distance traveled in the Y-maze test (n= 9, 10, 10, 10, 11, 10, 7, 10). </w:t>
      </w:r>
      <w:r w:rsidRPr="009B37CE">
        <w:rPr>
          <w:rFonts w:ascii="Times New Roman" w:hAnsi="Times New Roman" w:cs="Times New Roman"/>
          <w:b/>
          <w:bCs/>
          <w:color w:val="000000" w:themeColor="text1"/>
        </w:rPr>
        <w:t xml:space="preserve">E) </w:t>
      </w:r>
      <w:r w:rsidRPr="009B37CE">
        <w:rPr>
          <w:rFonts w:ascii="Times New Roman" w:hAnsi="Times New Roman" w:cs="Times New Roman"/>
          <w:color w:val="000000" w:themeColor="text1"/>
        </w:rPr>
        <w:t xml:space="preserve">Spontaneous alternations (%) performed in Y-maze test (n= 9, 10, 11, 10, 10, 10, 7, 10). </w:t>
      </w:r>
      <w:r w:rsidRPr="009B37CE">
        <w:rPr>
          <w:rFonts w:ascii="Times New Roman" w:hAnsi="Times New Roman" w:cs="Times New Roman"/>
          <w:b/>
          <w:bCs/>
          <w:color w:val="000000" w:themeColor="text1"/>
        </w:rPr>
        <w:t xml:space="preserve">F) </w:t>
      </w:r>
      <w:r w:rsidRPr="009B37CE">
        <w:rPr>
          <w:rFonts w:ascii="Times New Roman" w:hAnsi="Times New Roman" w:cs="Times New Roman"/>
          <w:color w:val="000000" w:themeColor="text1"/>
        </w:rPr>
        <w:t xml:space="preserve">Representative tracking map of mice in the Y-maze test. </w:t>
      </w:r>
      <w:r w:rsidRPr="009B37CE">
        <w:rPr>
          <w:rFonts w:ascii="Times New Roman" w:hAnsi="Times New Roman" w:cs="Times New Roman"/>
          <w:b/>
          <w:bCs/>
          <w:color w:val="000000" w:themeColor="text1"/>
        </w:rPr>
        <w:t xml:space="preserve">G) </w:t>
      </w:r>
      <w:r w:rsidRPr="009B37CE">
        <w:rPr>
          <w:rFonts w:ascii="Times New Roman" w:hAnsi="Times New Roman" w:cs="Times New Roman"/>
          <w:color w:val="000000" w:themeColor="text1"/>
        </w:rPr>
        <w:t xml:space="preserve">Schematic of Novel Object Recognition Test stages. The yellow square and purple triangle represent the familiar and novel object, respectively. Red dashed circle and blue dotted circle represents the novel and familiar zone, respectively. </w:t>
      </w:r>
      <w:r w:rsidRPr="009B37CE">
        <w:rPr>
          <w:rFonts w:ascii="Times New Roman" w:hAnsi="Times New Roman" w:cs="Times New Roman"/>
          <w:b/>
          <w:bCs/>
          <w:color w:val="000000" w:themeColor="text1"/>
        </w:rPr>
        <w:t xml:space="preserve">H) </w:t>
      </w:r>
      <w:r w:rsidRPr="009B37CE">
        <w:rPr>
          <w:rFonts w:ascii="Times New Roman" w:hAnsi="Times New Roman" w:cs="Times New Roman"/>
          <w:color w:val="000000" w:themeColor="text1"/>
        </w:rPr>
        <w:t xml:space="preserve">Total time spent exploring the objects on test day (n= 9, 10, 11, 10, 9, 8, 7, 9). </w:t>
      </w:r>
      <w:r w:rsidRPr="009B37CE">
        <w:rPr>
          <w:rFonts w:ascii="Times New Roman" w:hAnsi="Times New Roman" w:cs="Times New Roman"/>
          <w:b/>
          <w:bCs/>
          <w:color w:val="000000" w:themeColor="text1"/>
        </w:rPr>
        <w:t xml:space="preserve">I) </w:t>
      </w:r>
      <w:r w:rsidRPr="009B37CE">
        <w:rPr>
          <w:rFonts w:ascii="Times New Roman" w:hAnsi="Times New Roman" w:cs="Times New Roman"/>
          <w:color w:val="000000" w:themeColor="text1"/>
        </w:rPr>
        <w:t xml:space="preserve">Difference in time spent exploring the object in the novel zone between Familiarization and Test stages (n= 9, 10, 11, 10, 9, 8, 7, 9). </w:t>
      </w:r>
      <w:r w:rsidRPr="009B37CE">
        <w:rPr>
          <w:rFonts w:ascii="Times New Roman" w:hAnsi="Times New Roman" w:cs="Times New Roman"/>
          <w:b/>
          <w:bCs/>
          <w:color w:val="000000" w:themeColor="text1"/>
        </w:rPr>
        <w:t xml:space="preserve">J) </w:t>
      </w:r>
      <w:r w:rsidRPr="009B37CE">
        <w:rPr>
          <w:rFonts w:ascii="Times New Roman" w:hAnsi="Times New Roman" w:cs="Times New Roman"/>
          <w:color w:val="000000" w:themeColor="text1"/>
        </w:rPr>
        <w:t xml:space="preserve">Ratio of </w:t>
      </w:r>
      <w:r w:rsidRPr="009B37CE">
        <w:rPr>
          <w:rFonts w:ascii="Times New Roman" w:hAnsi="Times New Roman" w:cs="Times New Roman"/>
          <w:color w:val="000000" w:themeColor="text1"/>
        </w:rPr>
        <w:lastRenderedPageBreak/>
        <w:t xml:space="preserve">entries into novel and familiar zones (n= 9, 10, 11, 10, 9, 8, 7, 9). </w:t>
      </w:r>
      <w:r w:rsidRPr="009B37CE">
        <w:rPr>
          <w:rFonts w:ascii="Times New Roman" w:hAnsi="Times New Roman" w:cs="Times New Roman"/>
          <w:color w:val="000000" w:themeColor="text1"/>
          <w:shd w:val="clear" w:color="auto" w:fill="FFFFFF"/>
        </w:rPr>
        <w:t xml:space="preserve">N values are reported in group order as seen in the Figures. </w:t>
      </w:r>
      <w:r w:rsidRPr="009B37CE">
        <w:rPr>
          <w:rFonts w:ascii="Times New Roman" w:hAnsi="Times New Roman" w:cs="Times New Roman"/>
          <w:color w:val="000000" w:themeColor="text1"/>
        </w:rPr>
        <w:t xml:space="preserve">Data were analyzed using a linear regression model using the potential predictors (genotype, exposure, sex). Comparisons in between genotypes represent a predictor effect of genotype. Comparisons between all groups (see </w:t>
      </w:r>
      <w:r w:rsidRPr="009B37CE">
        <w:rPr>
          <w:rFonts w:ascii="Times New Roman" w:hAnsi="Times New Roman" w:cs="Times New Roman"/>
          <w:b/>
          <w:bCs/>
          <w:color w:val="000000" w:themeColor="text1"/>
        </w:rPr>
        <w:t>I</w:t>
      </w:r>
      <w:r w:rsidRPr="009B37CE">
        <w:rPr>
          <w:rFonts w:ascii="Times New Roman" w:hAnsi="Times New Roman" w:cs="Times New Roman"/>
          <w:color w:val="000000" w:themeColor="text1"/>
        </w:rPr>
        <w:t>) represent post hoc multiple comparisons. (</w:t>
      </w:r>
      <w:r w:rsidRPr="009B37CE">
        <w:rPr>
          <w:rFonts w:ascii="Times New Roman" w:hAnsi="Times New Roman" w:cs="Times New Roman"/>
          <w:b/>
          <w:bCs/>
          <w:color w:val="000000" w:themeColor="text1"/>
        </w:rPr>
        <w:t>#</w:t>
      </w:r>
      <w:r w:rsidRPr="009B37CE">
        <w:rPr>
          <w:rFonts w:ascii="Times New Roman" w:hAnsi="Times New Roman" w:cs="Times New Roman"/>
          <w:color w:val="000000" w:themeColor="text1"/>
          <w:shd w:val="clear" w:color="auto" w:fill="FFFFFF"/>
        </w:rPr>
        <w:t xml:space="preserve">≤0.1,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≤0.05,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≤0.001).</w:t>
      </w:r>
    </w:p>
    <w:p w14:paraId="004A03DB" w14:textId="4825877E" w:rsidR="00093AE4" w:rsidRDefault="00093AE4">
      <w:pPr>
        <w:rPr>
          <w:rFonts w:ascii="Times New Roman" w:hAnsi="Times New Roman" w:cs="Times New Roman"/>
          <w:b/>
          <w:bCs/>
        </w:rPr>
      </w:pPr>
      <w:r>
        <w:rPr>
          <w:rFonts w:ascii="Times New Roman" w:hAnsi="Times New Roman" w:cs="Times New Roman"/>
          <w:b/>
          <w:bCs/>
        </w:rPr>
        <w:br w:type="page"/>
      </w:r>
    </w:p>
    <w:p w14:paraId="3282A268" w14:textId="1154B557" w:rsidR="00093AE4" w:rsidRDefault="00243EA1" w:rsidP="001C4A1E">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79BD7FF4" wp14:editId="3F1F8A13">
            <wp:extent cx="5902779" cy="5579741"/>
            <wp:effectExtent l="0" t="0" r="3175" b="0"/>
            <wp:docPr id="18912699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269948" name="Picture 1891269948"/>
                    <pic:cNvPicPr/>
                  </pic:nvPicPr>
                  <pic:blipFill>
                    <a:blip r:embed="rId12"/>
                    <a:stretch>
                      <a:fillRect/>
                    </a:stretch>
                  </pic:blipFill>
                  <pic:spPr>
                    <a:xfrm>
                      <a:off x="0" y="0"/>
                      <a:ext cx="5907463" cy="5584169"/>
                    </a:xfrm>
                    <a:prstGeom prst="rect">
                      <a:avLst/>
                    </a:prstGeom>
                  </pic:spPr>
                </pic:pic>
              </a:graphicData>
            </a:graphic>
          </wp:inline>
        </w:drawing>
      </w:r>
    </w:p>
    <w:p w14:paraId="589D2BF3" w14:textId="5B8075BC" w:rsidR="001C4A1E" w:rsidRPr="009B37CE" w:rsidRDefault="001C4A1E" w:rsidP="001C4A1E">
      <w:pPr>
        <w:spacing w:after="120"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w:t>
      </w:r>
      <w:r w:rsidR="00B37B03" w:rsidRPr="009B37CE">
        <w:rPr>
          <w:rFonts w:ascii="Times New Roman" w:hAnsi="Times New Roman" w:cs="Times New Roman"/>
          <w:b/>
          <w:bCs/>
          <w:color w:val="000000" w:themeColor="text1"/>
        </w:rPr>
        <w:t>9</w:t>
      </w:r>
      <w:r w:rsidRPr="009B37CE">
        <w:rPr>
          <w:rFonts w:ascii="Times New Roman" w:hAnsi="Times New Roman" w:cs="Times New Roman"/>
          <w:b/>
          <w:bCs/>
          <w:color w:val="000000" w:themeColor="text1"/>
        </w:rPr>
        <w:t>. Behavioral Assay Elevated O-maze (EOM)</w:t>
      </w:r>
      <w:r w:rsidR="00C33497" w:rsidRPr="009B37CE">
        <w:rPr>
          <w:rFonts w:ascii="Times New Roman" w:hAnsi="Times New Roman" w:cs="Times New Roman"/>
          <w:b/>
          <w:bCs/>
          <w:color w:val="000000" w:themeColor="text1"/>
        </w:rPr>
        <w:t>, broken up by sex.</w:t>
      </w:r>
    </w:p>
    <w:p w14:paraId="59091FAB" w14:textId="3800BEB7" w:rsidR="00AF3938" w:rsidRDefault="001C4A1E" w:rsidP="00243EA1">
      <w:pPr>
        <w:spacing w:after="120" w:line="480" w:lineRule="auto"/>
        <w:jc w:val="both"/>
        <w:rPr>
          <w:rFonts w:ascii="Times New Roman" w:hAnsi="Times New Roman" w:cs="Times New Roman"/>
          <w:color w:val="000000" w:themeColor="text1"/>
          <w:shd w:val="clear" w:color="auto" w:fill="FFFFFF"/>
        </w:rPr>
      </w:pPr>
      <w:r w:rsidRPr="009B37CE">
        <w:rPr>
          <w:rFonts w:ascii="Times New Roman" w:hAnsi="Times New Roman" w:cs="Times New Roman"/>
          <w:b/>
          <w:bCs/>
          <w:color w:val="000000" w:themeColor="text1"/>
        </w:rPr>
        <w:t xml:space="preserve">A) </w:t>
      </w:r>
      <w:r w:rsidRPr="009B37CE">
        <w:rPr>
          <w:rFonts w:ascii="Times New Roman" w:hAnsi="Times New Roman" w:cs="Times New Roman"/>
          <w:color w:val="000000" w:themeColor="text1"/>
        </w:rPr>
        <w:t xml:space="preserve">Percent of time spend in the open arm of the </w:t>
      </w:r>
      <w:r w:rsidR="003D42CC" w:rsidRPr="009B37CE">
        <w:rPr>
          <w:rFonts w:ascii="Times New Roman" w:hAnsi="Times New Roman" w:cs="Times New Roman"/>
          <w:color w:val="000000" w:themeColor="text1"/>
        </w:rPr>
        <w:t>EOM</w:t>
      </w:r>
      <w:r w:rsidR="006C0BA8" w:rsidRPr="009B37CE">
        <w:rPr>
          <w:rFonts w:ascii="Times New Roman" w:hAnsi="Times New Roman" w:cs="Times New Roman"/>
          <w:color w:val="000000" w:themeColor="text1"/>
        </w:rPr>
        <w:t xml:space="preserve"> (n= </w:t>
      </w:r>
      <w:r w:rsidR="009F1DBF" w:rsidRPr="009B37CE">
        <w:rPr>
          <w:rFonts w:ascii="Times New Roman" w:hAnsi="Times New Roman" w:cs="Times New Roman"/>
          <w:color w:val="000000" w:themeColor="text1"/>
        </w:rPr>
        <w:t>9, 10, 10, 10, 9, 10, 7, 8</w:t>
      </w:r>
      <w:r w:rsidR="006C0BA8" w:rsidRPr="009B37CE">
        <w:rPr>
          <w:rFonts w:ascii="Times New Roman" w:hAnsi="Times New Roman" w:cs="Times New Roman"/>
          <w:color w:val="000000" w:themeColor="text1"/>
        </w:rPr>
        <w:t>)</w:t>
      </w:r>
      <w:r w:rsidR="003D42CC" w:rsidRPr="009B37CE">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w:t>
      </w:r>
      <w:r w:rsidRPr="009B37CE">
        <w:rPr>
          <w:rFonts w:ascii="Times New Roman" w:hAnsi="Times New Roman" w:cs="Times New Roman"/>
          <w:b/>
          <w:bCs/>
          <w:color w:val="000000" w:themeColor="text1"/>
        </w:rPr>
        <w:t>B</w:t>
      </w:r>
      <w:r w:rsidRPr="009B37CE">
        <w:rPr>
          <w:rFonts w:ascii="Times New Roman" w:hAnsi="Times New Roman" w:cs="Times New Roman"/>
          <w:color w:val="000000" w:themeColor="text1"/>
        </w:rPr>
        <w:t>) Number of open arm entries</w:t>
      </w:r>
      <w:r w:rsidR="003D42CC" w:rsidRPr="009B37CE">
        <w:rPr>
          <w:rFonts w:ascii="Times New Roman" w:hAnsi="Times New Roman" w:cs="Times New Roman"/>
          <w:color w:val="000000" w:themeColor="text1"/>
        </w:rPr>
        <w:t xml:space="preserve"> in the EOM</w:t>
      </w:r>
      <w:r w:rsidR="006C0BA8" w:rsidRPr="009B37CE">
        <w:rPr>
          <w:rFonts w:ascii="Times New Roman" w:hAnsi="Times New Roman" w:cs="Times New Roman"/>
          <w:color w:val="000000" w:themeColor="text1"/>
        </w:rPr>
        <w:t xml:space="preserve"> (n=</w:t>
      </w:r>
      <w:r w:rsidR="009F1DBF" w:rsidRPr="009B37CE">
        <w:rPr>
          <w:rFonts w:ascii="Times New Roman" w:hAnsi="Times New Roman" w:cs="Times New Roman"/>
          <w:color w:val="000000" w:themeColor="text1"/>
        </w:rPr>
        <w:t xml:space="preserve"> 9, 10, 9, 10, 10, 10, 7, 8</w:t>
      </w:r>
      <w:r w:rsidR="006C0BA8" w:rsidRPr="009B37CE">
        <w:rPr>
          <w:rFonts w:ascii="Times New Roman" w:hAnsi="Times New Roman" w:cs="Times New Roman"/>
          <w:color w:val="000000" w:themeColor="text1"/>
        </w:rPr>
        <w:t>)</w:t>
      </w:r>
      <w:r w:rsidR="003D42CC" w:rsidRPr="009B37CE">
        <w:rPr>
          <w:rFonts w:ascii="Times New Roman" w:hAnsi="Times New Roman" w:cs="Times New Roman"/>
          <w:color w:val="000000" w:themeColor="text1"/>
        </w:rPr>
        <w:t>.</w:t>
      </w:r>
      <w:r w:rsidRPr="009B37CE">
        <w:rPr>
          <w:rFonts w:ascii="Times New Roman" w:hAnsi="Times New Roman" w:cs="Times New Roman"/>
          <w:color w:val="000000" w:themeColor="text1"/>
        </w:rPr>
        <w:t xml:space="preserve"> </w:t>
      </w:r>
      <w:r w:rsidRPr="009B37CE">
        <w:rPr>
          <w:rFonts w:ascii="Times New Roman" w:hAnsi="Times New Roman" w:cs="Times New Roman"/>
          <w:b/>
          <w:bCs/>
          <w:color w:val="000000" w:themeColor="text1"/>
        </w:rPr>
        <w:t>C</w:t>
      </w:r>
      <w:r w:rsidRPr="009B37CE">
        <w:rPr>
          <w:rFonts w:ascii="Times New Roman" w:hAnsi="Times New Roman" w:cs="Times New Roman"/>
          <w:color w:val="000000" w:themeColor="text1"/>
        </w:rPr>
        <w:t xml:space="preserve">) Distance travelled in the open arm of </w:t>
      </w:r>
      <w:r w:rsidR="003D42CC" w:rsidRPr="009B37CE">
        <w:rPr>
          <w:rFonts w:ascii="Times New Roman" w:hAnsi="Times New Roman" w:cs="Times New Roman"/>
          <w:color w:val="000000" w:themeColor="text1"/>
        </w:rPr>
        <w:t>the EOM</w:t>
      </w:r>
      <w:r w:rsidR="006C0BA8" w:rsidRPr="009B37CE">
        <w:rPr>
          <w:rFonts w:ascii="Times New Roman" w:hAnsi="Times New Roman" w:cs="Times New Roman"/>
          <w:color w:val="000000" w:themeColor="text1"/>
        </w:rPr>
        <w:t xml:space="preserve"> (n= </w:t>
      </w:r>
      <w:r w:rsidR="009F1DBF" w:rsidRPr="009B37CE">
        <w:rPr>
          <w:rFonts w:ascii="Times New Roman" w:hAnsi="Times New Roman" w:cs="Times New Roman"/>
          <w:color w:val="000000" w:themeColor="text1"/>
        </w:rPr>
        <w:t>9, 10, 10, 10, 9, 10, 7, 8</w:t>
      </w:r>
      <w:r w:rsidR="006C0BA8" w:rsidRPr="009B37CE">
        <w:rPr>
          <w:rFonts w:ascii="Times New Roman" w:hAnsi="Times New Roman" w:cs="Times New Roman"/>
          <w:color w:val="000000" w:themeColor="text1"/>
        </w:rPr>
        <w:t>)</w:t>
      </w:r>
      <w:r w:rsidR="003D42CC" w:rsidRPr="009B37CE">
        <w:rPr>
          <w:rFonts w:ascii="Times New Roman" w:hAnsi="Times New Roman" w:cs="Times New Roman"/>
          <w:color w:val="000000" w:themeColor="text1"/>
        </w:rPr>
        <w:t xml:space="preserve">. </w:t>
      </w:r>
      <w:r w:rsidR="003D42CC" w:rsidRPr="009B37CE">
        <w:rPr>
          <w:rFonts w:ascii="Times New Roman" w:hAnsi="Times New Roman" w:cs="Times New Roman"/>
          <w:b/>
          <w:bCs/>
          <w:color w:val="000000" w:themeColor="text1"/>
        </w:rPr>
        <w:t>D</w:t>
      </w:r>
      <w:r w:rsidR="003D42CC" w:rsidRPr="009B37CE">
        <w:rPr>
          <w:rFonts w:ascii="Times New Roman" w:hAnsi="Times New Roman" w:cs="Times New Roman"/>
          <w:color w:val="000000" w:themeColor="text1"/>
        </w:rPr>
        <w:t xml:space="preserve">) Representation mouse track plots. </w:t>
      </w:r>
      <w:r w:rsidR="006C0BA8" w:rsidRPr="009B37CE">
        <w:rPr>
          <w:rFonts w:ascii="Times New Roman" w:hAnsi="Times New Roman" w:cs="Times New Roman"/>
          <w:color w:val="000000" w:themeColor="text1"/>
          <w:shd w:val="clear" w:color="auto" w:fill="FFFFFF"/>
        </w:rPr>
        <w:t xml:space="preserve">N values are reported in group order as seen in the </w:t>
      </w:r>
      <w:r w:rsidR="00E4054D" w:rsidRPr="009B37CE">
        <w:rPr>
          <w:rFonts w:ascii="Times New Roman" w:hAnsi="Times New Roman" w:cs="Times New Roman"/>
          <w:color w:val="000000" w:themeColor="text1"/>
          <w:shd w:val="clear" w:color="auto" w:fill="FFFFFF"/>
        </w:rPr>
        <w:t>panels</w:t>
      </w:r>
      <w:r w:rsidR="006C0BA8" w:rsidRPr="009B37CE">
        <w:rPr>
          <w:rFonts w:ascii="Times New Roman" w:hAnsi="Times New Roman" w:cs="Times New Roman"/>
          <w:color w:val="000000" w:themeColor="text1"/>
          <w:shd w:val="clear" w:color="auto" w:fill="FFFFFF"/>
        </w:rPr>
        <w:t xml:space="preserve">. </w:t>
      </w:r>
      <w:r w:rsidR="003D42CC" w:rsidRPr="009B37CE">
        <w:rPr>
          <w:rFonts w:ascii="Times New Roman" w:hAnsi="Times New Roman" w:cs="Times New Roman"/>
          <w:color w:val="000000" w:themeColor="text1"/>
        </w:rPr>
        <w:t xml:space="preserve">Data were analyzed using a linear regression model using the potential predictors (genotype, exposure, sex). Comparisons between genotypes or </w:t>
      </w:r>
      <w:r w:rsidR="003D42CC" w:rsidRPr="00A66700">
        <w:rPr>
          <w:rFonts w:ascii="Times New Roman" w:hAnsi="Times New Roman" w:cs="Times New Roman"/>
          <w:color w:val="000000" w:themeColor="text1"/>
        </w:rPr>
        <w:t>exposure represent a predictor effect.  (</w:t>
      </w:r>
      <w:r w:rsidR="003D42CC" w:rsidRPr="00A66700">
        <w:rPr>
          <w:rFonts w:ascii="Times New Roman" w:hAnsi="Times New Roman" w:cs="Times New Roman"/>
          <w:b/>
          <w:bCs/>
          <w:color w:val="000000" w:themeColor="text1"/>
        </w:rPr>
        <w:t>#</w:t>
      </w:r>
      <w:r w:rsidR="003D42CC" w:rsidRPr="00A66700">
        <w:rPr>
          <w:rFonts w:ascii="Times New Roman" w:hAnsi="Times New Roman" w:cs="Times New Roman"/>
          <w:color w:val="000000" w:themeColor="text1"/>
          <w:shd w:val="clear" w:color="auto" w:fill="FFFFFF"/>
        </w:rPr>
        <w:t xml:space="preserve">≤0.1, </w:t>
      </w:r>
      <w:r w:rsidR="003D42CC" w:rsidRPr="00A66700">
        <w:rPr>
          <w:rFonts w:ascii="Times New Roman" w:hAnsi="Times New Roman" w:cs="Times New Roman"/>
          <w:b/>
          <w:bCs/>
          <w:color w:val="000000" w:themeColor="text1"/>
          <w:shd w:val="clear" w:color="auto" w:fill="FFFFFF"/>
        </w:rPr>
        <w:t>*</w:t>
      </w:r>
      <w:r w:rsidR="003D42CC" w:rsidRPr="00A66700">
        <w:rPr>
          <w:rFonts w:ascii="Times New Roman" w:hAnsi="Times New Roman" w:cs="Times New Roman"/>
          <w:color w:val="000000" w:themeColor="text1"/>
          <w:shd w:val="clear" w:color="auto" w:fill="FFFFFF"/>
        </w:rPr>
        <w:t xml:space="preserve">≤0.05, </w:t>
      </w:r>
      <w:r w:rsidR="003D42CC" w:rsidRPr="00A66700">
        <w:rPr>
          <w:rFonts w:ascii="Times New Roman" w:hAnsi="Times New Roman" w:cs="Times New Roman"/>
          <w:b/>
          <w:bCs/>
          <w:color w:val="000000" w:themeColor="text1"/>
          <w:shd w:val="clear" w:color="auto" w:fill="FFFFFF"/>
        </w:rPr>
        <w:t>**</w:t>
      </w:r>
      <w:r w:rsidR="003D42CC" w:rsidRPr="00A66700">
        <w:rPr>
          <w:rFonts w:ascii="Times New Roman" w:hAnsi="Times New Roman" w:cs="Times New Roman"/>
          <w:color w:val="000000" w:themeColor="text1"/>
          <w:shd w:val="clear" w:color="auto" w:fill="FFFFFF"/>
        </w:rPr>
        <w:t xml:space="preserve">≤0.01, </w:t>
      </w:r>
      <w:r w:rsidR="003D42CC" w:rsidRPr="00A66700">
        <w:rPr>
          <w:rFonts w:ascii="Times New Roman" w:hAnsi="Times New Roman" w:cs="Times New Roman"/>
          <w:b/>
          <w:bCs/>
          <w:color w:val="000000" w:themeColor="text1"/>
          <w:shd w:val="clear" w:color="auto" w:fill="FFFFFF"/>
        </w:rPr>
        <w:t>***</w:t>
      </w:r>
      <w:r w:rsidR="003D42CC" w:rsidRPr="00A66700">
        <w:rPr>
          <w:rFonts w:ascii="Times New Roman" w:hAnsi="Times New Roman" w:cs="Times New Roman"/>
          <w:color w:val="000000" w:themeColor="text1"/>
          <w:shd w:val="clear" w:color="auto" w:fill="FFFFFF"/>
        </w:rPr>
        <w:t>≤0.001).</w:t>
      </w:r>
      <w:r w:rsidR="00AF3938">
        <w:rPr>
          <w:rFonts w:ascii="Times New Roman" w:hAnsi="Times New Roman" w:cs="Times New Roman"/>
          <w:color w:val="000000" w:themeColor="text1"/>
          <w:shd w:val="clear" w:color="auto" w:fill="FFFFFF"/>
        </w:rPr>
        <w:br w:type="page"/>
      </w:r>
    </w:p>
    <w:p w14:paraId="75E34E56" w14:textId="65A38163" w:rsidR="009B37CE" w:rsidRDefault="00243EA1" w:rsidP="009B37CE">
      <w:pPr>
        <w:spacing w:line="480" w:lineRule="auto"/>
        <w:rPr>
          <w:rFonts w:ascii="Times New Roman" w:hAnsi="Times New Roman" w:cs="Times New Roman"/>
          <w:b/>
          <w:bCs/>
          <w:color w:val="0070C0"/>
        </w:rPr>
      </w:pPr>
      <w:r>
        <w:rPr>
          <w:rFonts w:ascii="Times New Roman" w:hAnsi="Times New Roman" w:cs="Times New Roman"/>
          <w:b/>
          <w:bCs/>
          <w:noProof/>
          <w:color w:val="0070C0"/>
          <w14:ligatures w14:val="standardContextual"/>
        </w:rPr>
        <w:lastRenderedPageBreak/>
        <w:drawing>
          <wp:inline distT="0" distB="0" distL="0" distR="0" wp14:anchorId="4CA7AB99" wp14:editId="13BEE98A">
            <wp:extent cx="5943600" cy="4097655"/>
            <wp:effectExtent l="0" t="0" r="0" b="4445"/>
            <wp:docPr id="1516875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87544" name="Picture 151687544"/>
                    <pic:cNvPicPr/>
                  </pic:nvPicPr>
                  <pic:blipFill>
                    <a:blip r:embed="rId13"/>
                    <a:stretch>
                      <a:fillRect/>
                    </a:stretch>
                  </pic:blipFill>
                  <pic:spPr>
                    <a:xfrm>
                      <a:off x="0" y="0"/>
                      <a:ext cx="5943600" cy="4097655"/>
                    </a:xfrm>
                    <a:prstGeom prst="rect">
                      <a:avLst/>
                    </a:prstGeom>
                  </pic:spPr>
                </pic:pic>
              </a:graphicData>
            </a:graphic>
          </wp:inline>
        </w:drawing>
      </w:r>
    </w:p>
    <w:p w14:paraId="43178E41" w14:textId="38642B71" w:rsidR="00B37B03" w:rsidRPr="009B37CE" w:rsidRDefault="00B37B03" w:rsidP="009B37CE">
      <w:pPr>
        <w:spacing w:line="480" w:lineRule="auto"/>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w:t>
      </w:r>
      <w:r w:rsidR="0054748A" w:rsidRPr="009B37CE">
        <w:rPr>
          <w:rFonts w:ascii="Times New Roman" w:hAnsi="Times New Roman" w:cs="Times New Roman"/>
          <w:b/>
          <w:bCs/>
          <w:color w:val="000000" w:themeColor="text1"/>
        </w:rPr>
        <w:t>ure</w:t>
      </w:r>
      <w:r w:rsidRPr="009B37CE">
        <w:rPr>
          <w:rFonts w:ascii="Times New Roman" w:hAnsi="Times New Roman" w:cs="Times New Roman"/>
          <w:b/>
          <w:bCs/>
          <w:color w:val="000000" w:themeColor="text1"/>
        </w:rPr>
        <w:t xml:space="preserve"> 10. Markers of oxidative stress are influenced by genotype and PM</w:t>
      </w:r>
      <w:r w:rsidRPr="009B37CE">
        <w:rPr>
          <w:rFonts w:ascii="Times New Roman" w:hAnsi="Times New Roman" w:cs="Times New Roman"/>
          <w:b/>
          <w:bCs/>
          <w:color w:val="000000" w:themeColor="text1"/>
          <w:vertAlign w:val="subscript"/>
        </w:rPr>
        <w:t>2.5</w:t>
      </w:r>
      <w:r w:rsidRPr="009B37CE">
        <w:rPr>
          <w:rFonts w:ascii="Times New Roman" w:hAnsi="Times New Roman" w:cs="Times New Roman"/>
          <w:b/>
          <w:bCs/>
          <w:color w:val="000000" w:themeColor="text1"/>
        </w:rPr>
        <w:t xml:space="preserve"> in the heart and genotype in the brain, broken up by sex.</w:t>
      </w:r>
    </w:p>
    <w:p w14:paraId="79B92E29" w14:textId="36A9073A" w:rsidR="00B37B03" w:rsidRPr="009B37CE" w:rsidRDefault="00B37B03" w:rsidP="009B37CE">
      <w:pPr>
        <w:spacing w:line="480" w:lineRule="auto"/>
        <w:jc w:val="both"/>
        <w:rPr>
          <w:rFonts w:ascii="Times New Roman" w:hAnsi="Times New Roman" w:cs="Times New Roman"/>
          <w:color w:val="000000" w:themeColor="text1"/>
          <w:shd w:val="clear" w:color="auto" w:fill="FFFFFF"/>
        </w:rPr>
      </w:pPr>
      <w:r w:rsidRPr="009B37CE">
        <w:rPr>
          <w:rFonts w:ascii="Times New Roman" w:hAnsi="Times New Roman" w:cs="Times New Roman"/>
          <w:b/>
          <w:bCs/>
          <w:color w:val="000000" w:themeColor="text1"/>
        </w:rPr>
        <w:t xml:space="preserve">A-C) </w:t>
      </w:r>
      <w:r w:rsidRPr="009B37CE">
        <w:rPr>
          <w:rFonts w:ascii="Times New Roman" w:hAnsi="Times New Roman" w:cs="Times New Roman"/>
          <w:color w:val="000000" w:themeColor="text1"/>
        </w:rPr>
        <w:t xml:space="preserve">Heart tissue expression of SOD1 normalized to total protein in (A) males (n =4) (B) females (n =4), and (C) in both sexes combined (n=8).  Although there was no sex difference, the results are also displayed for each sex since the samples were run on different blots. </w:t>
      </w:r>
      <w:r w:rsidRPr="009B37CE">
        <w:rPr>
          <w:rFonts w:ascii="Times New Roman" w:hAnsi="Times New Roman" w:cs="Times New Roman"/>
          <w:b/>
          <w:bCs/>
          <w:color w:val="000000" w:themeColor="text1"/>
        </w:rPr>
        <w:t>D</w:t>
      </w:r>
      <w:r w:rsidRPr="009B37CE">
        <w:rPr>
          <w:rFonts w:ascii="Times New Roman" w:hAnsi="Times New Roman" w:cs="Times New Roman"/>
          <w:color w:val="000000" w:themeColor="text1"/>
        </w:rPr>
        <w:t xml:space="preserve">) Male and female SOD1 western blots of heart tissue demonstrating the 16kDa band. </w:t>
      </w:r>
      <w:r w:rsidRPr="009B37CE">
        <w:rPr>
          <w:rFonts w:ascii="Times New Roman" w:hAnsi="Times New Roman" w:cs="Times New Roman"/>
          <w:b/>
          <w:bCs/>
          <w:color w:val="000000" w:themeColor="text1"/>
        </w:rPr>
        <w:t>E)</w:t>
      </w:r>
      <w:r w:rsidRPr="009B37CE">
        <w:rPr>
          <w:rFonts w:ascii="Times New Roman" w:hAnsi="Times New Roman" w:cs="Times New Roman"/>
          <w:color w:val="000000" w:themeColor="text1"/>
        </w:rPr>
        <w:t xml:space="preserve"> Heart tissue expression of total Glutathione (GSH) (n= </w:t>
      </w:r>
      <w:r w:rsidR="001C3AC4" w:rsidRPr="009B37CE">
        <w:rPr>
          <w:rFonts w:ascii="Times New Roman" w:hAnsi="Times New Roman" w:cs="Times New Roman"/>
          <w:color w:val="000000" w:themeColor="text1"/>
        </w:rPr>
        <w:t>4, 5, 4, 2, 4, 4, 4, 4</w:t>
      </w:r>
      <w:r w:rsidRPr="009B37CE">
        <w:rPr>
          <w:rFonts w:ascii="Times New Roman" w:hAnsi="Times New Roman" w:cs="Times New Roman"/>
          <w:color w:val="000000" w:themeColor="text1"/>
        </w:rPr>
        <w:t>) and</w:t>
      </w:r>
      <w:r w:rsidRPr="009B37CE">
        <w:rPr>
          <w:rFonts w:ascii="Times New Roman" w:hAnsi="Times New Roman" w:cs="Times New Roman"/>
          <w:b/>
          <w:bCs/>
          <w:color w:val="000000" w:themeColor="text1"/>
        </w:rPr>
        <w:t xml:space="preserve"> F)</w:t>
      </w:r>
      <w:r w:rsidRPr="009B37CE">
        <w:rPr>
          <w:rFonts w:ascii="Times New Roman" w:hAnsi="Times New Roman" w:cs="Times New Roman"/>
          <w:color w:val="000000" w:themeColor="text1"/>
        </w:rPr>
        <w:t xml:space="preserve"> of oxidized glutathione (GSSG) (n= </w:t>
      </w:r>
      <w:r w:rsidR="001C3AC4" w:rsidRPr="009B37CE">
        <w:rPr>
          <w:rFonts w:ascii="Times New Roman" w:hAnsi="Times New Roman" w:cs="Times New Roman"/>
          <w:color w:val="000000" w:themeColor="text1"/>
        </w:rPr>
        <w:t>4, 4, 4, 2, 2, 5, 4, 4</w:t>
      </w:r>
      <w:r w:rsidRPr="009B37CE">
        <w:rPr>
          <w:rFonts w:ascii="Times New Roman" w:hAnsi="Times New Roman" w:cs="Times New Roman"/>
          <w:color w:val="000000" w:themeColor="text1"/>
        </w:rPr>
        <w:t xml:space="preserve">) measured by colorimetric assay. </w:t>
      </w:r>
      <w:r w:rsidRPr="009B37CE">
        <w:rPr>
          <w:rFonts w:ascii="Times New Roman" w:hAnsi="Times New Roman" w:cs="Times New Roman"/>
          <w:b/>
          <w:bCs/>
          <w:color w:val="000000" w:themeColor="text1"/>
        </w:rPr>
        <w:t>G)</w:t>
      </w:r>
      <w:r w:rsidRPr="009B37CE">
        <w:rPr>
          <w:rFonts w:ascii="Times New Roman" w:hAnsi="Times New Roman" w:cs="Times New Roman"/>
          <w:color w:val="000000" w:themeColor="text1"/>
        </w:rPr>
        <w:t xml:space="preserve"> Heart tissue expression of malondialdehyde (MDA) (n= </w:t>
      </w:r>
      <w:r w:rsidR="001C3AC4" w:rsidRPr="009B37CE">
        <w:rPr>
          <w:rFonts w:ascii="Times New Roman" w:hAnsi="Times New Roman" w:cs="Times New Roman"/>
          <w:color w:val="000000" w:themeColor="text1"/>
        </w:rPr>
        <w:t>4, 5, 4, 2, 4, 4, 3, 3</w:t>
      </w:r>
      <w:r w:rsidRPr="009B37CE">
        <w:rPr>
          <w:rFonts w:ascii="Times New Roman" w:hAnsi="Times New Roman" w:cs="Times New Roman"/>
          <w:color w:val="000000" w:themeColor="text1"/>
        </w:rPr>
        <w:t xml:space="preserve">) and </w:t>
      </w:r>
      <w:r w:rsidRPr="009B37CE">
        <w:rPr>
          <w:rFonts w:ascii="Times New Roman" w:hAnsi="Times New Roman" w:cs="Times New Roman"/>
          <w:b/>
          <w:bCs/>
          <w:color w:val="000000" w:themeColor="text1"/>
        </w:rPr>
        <w:t>H)</w:t>
      </w:r>
      <w:r w:rsidRPr="009B37CE">
        <w:rPr>
          <w:rFonts w:ascii="Times New Roman" w:hAnsi="Times New Roman" w:cs="Times New Roman"/>
          <w:color w:val="000000" w:themeColor="text1"/>
        </w:rPr>
        <w:t xml:space="preserve"> MDA:GSH ratio levels measured by colorimetric assay) (n= </w:t>
      </w:r>
      <w:r w:rsidR="001C3AC4" w:rsidRPr="009B37CE">
        <w:rPr>
          <w:rFonts w:ascii="Times New Roman" w:hAnsi="Times New Roman" w:cs="Times New Roman"/>
          <w:color w:val="000000" w:themeColor="text1"/>
        </w:rPr>
        <w:t>4, 4, 4, 2, 4, 4, 3, 3</w:t>
      </w:r>
      <w:r w:rsidRPr="009B37CE">
        <w:rPr>
          <w:rFonts w:ascii="Times New Roman" w:hAnsi="Times New Roman" w:cs="Times New Roman"/>
          <w:color w:val="000000" w:themeColor="text1"/>
        </w:rPr>
        <w:t xml:space="preserve">). </w:t>
      </w:r>
      <w:r w:rsidRPr="009B37CE">
        <w:rPr>
          <w:rFonts w:ascii="Times New Roman" w:hAnsi="Times New Roman" w:cs="Times New Roman"/>
          <w:b/>
          <w:bCs/>
          <w:color w:val="000000" w:themeColor="text1"/>
        </w:rPr>
        <w:t>I-J)</w:t>
      </w:r>
      <w:r w:rsidRPr="009B37CE">
        <w:rPr>
          <w:rFonts w:ascii="Times New Roman" w:hAnsi="Times New Roman" w:cs="Times New Roman"/>
          <w:color w:val="000000" w:themeColor="text1"/>
        </w:rPr>
        <w:t xml:space="preserve"> </w:t>
      </w:r>
      <w:r w:rsidR="00424E03" w:rsidRPr="009B37CE">
        <w:rPr>
          <w:rFonts w:ascii="Times New Roman" w:hAnsi="Times New Roman" w:cs="Times New Roman"/>
          <w:color w:val="000000" w:themeColor="text1"/>
        </w:rPr>
        <w:t>elect</w:t>
      </w:r>
      <w:r w:rsidR="00424E03">
        <w:rPr>
          <w:rFonts w:ascii="Times New Roman" w:hAnsi="Times New Roman" w:cs="Times New Roman"/>
          <w:color w:val="000000" w:themeColor="text1"/>
        </w:rPr>
        <w:t>r</w:t>
      </w:r>
      <w:r w:rsidR="00424E03" w:rsidRPr="009B37CE">
        <w:rPr>
          <w:rFonts w:ascii="Times New Roman" w:hAnsi="Times New Roman" w:cs="Times New Roman"/>
          <w:color w:val="000000" w:themeColor="text1"/>
        </w:rPr>
        <w:t xml:space="preserve">on paramagnetic resonance </w:t>
      </w:r>
      <w:r w:rsidRPr="009B37CE">
        <w:rPr>
          <w:rFonts w:ascii="Times New Roman" w:hAnsi="Times New Roman" w:cs="Times New Roman"/>
          <w:color w:val="000000" w:themeColor="text1"/>
        </w:rPr>
        <w:t xml:space="preserve">measurements of ROS from cardiomyocytes incubated with experimental group plasma for either (I) 20 minutes or (J) two </w:t>
      </w:r>
      <w:r w:rsidRPr="009B37CE">
        <w:rPr>
          <w:rFonts w:ascii="Times New Roman" w:hAnsi="Times New Roman" w:cs="Times New Roman"/>
          <w:color w:val="000000" w:themeColor="text1"/>
        </w:rPr>
        <w:lastRenderedPageBreak/>
        <w:t xml:space="preserve">hours by (n=4). </w:t>
      </w:r>
      <w:r w:rsidRPr="009B37CE">
        <w:rPr>
          <w:rFonts w:ascii="Times New Roman" w:hAnsi="Times New Roman" w:cs="Times New Roman"/>
          <w:b/>
          <w:bCs/>
          <w:color w:val="000000" w:themeColor="text1"/>
        </w:rPr>
        <w:t xml:space="preserve">K-M) </w:t>
      </w:r>
      <w:r w:rsidRPr="009B37CE">
        <w:rPr>
          <w:rFonts w:ascii="Times New Roman" w:hAnsi="Times New Roman" w:cs="Times New Roman"/>
          <w:color w:val="000000" w:themeColor="text1"/>
        </w:rPr>
        <w:t xml:space="preserve">Brain tissue expression of SOD1 normalized to total protein in (K) males (n=4), (L) females (n=4), and (M) in both sexes combined (n=8). Although there was no sex difference, the results are also displayed for each sex since the samples were run on different blots. </w:t>
      </w:r>
      <w:r w:rsidRPr="009B37CE">
        <w:rPr>
          <w:rFonts w:ascii="Times New Roman" w:hAnsi="Times New Roman" w:cs="Times New Roman"/>
          <w:b/>
          <w:bCs/>
          <w:color w:val="000000" w:themeColor="text1"/>
        </w:rPr>
        <w:t>N)</w:t>
      </w:r>
      <w:r w:rsidRPr="009B37CE">
        <w:rPr>
          <w:rFonts w:ascii="Times New Roman" w:hAnsi="Times New Roman" w:cs="Times New Roman"/>
          <w:color w:val="000000" w:themeColor="text1"/>
        </w:rPr>
        <w:t xml:space="preserve"> Male and female SOD1 western blots of brain hemisphere tissue demonstrating the 16kDa band.</w:t>
      </w:r>
      <w:r w:rsidRPr="009B37CE">
        <w:rPr>
          <w:rFonts w:ascii="Times New Roman" w:hAnsi="Times New Roman" w:cs="Times New Roman"/>
          <w:b/>
          <w:bCs/>
          <w:color w:val="000000" w:themeColor="text1"/>
        </w:rPr>
        <w:t xml:space="preserve"> O)</w:t>
      </w:r>
      <w:r w:rsidRPr="009B37CE">
        <w:rPr>
          <w:rFonts w:ascii="Times New Roman" w:hAnsi="Times New Roman" w:cs="Times New Roman"/>
          <w:color w:val="000000" w:themeColor="text1"/>
        </w:rPr>
        <w:t xml:space="preserve"> SOD1 western blots of brain hemisphere soluble and insoluble fractions demonstrating the 16kDa band and 32kDa band in the soluble and insoluble fraction, respectively. </w:t>
      </w:r>
      <w:r w:rsidRPr="009B37CE">
        <w:rPr>
          <w:rFonts w:ascii="Times New Roman" w:hAnsi="Times New Roman" w:cs="Times New Roman"/>
          <w:b/>
          <w:bCs/>
          <w:color w:val="000000" w:themeColor="text1"/>
        </w:rPr>
        <w:t>P-Q)</w:t>
      </w:r>
      <w:r w:rsidRPr="009B37CE">
        <w:rPr>
          <w:rFonts w:ascii="Times New Roman" w:hAnsi="Times New Roman" w:cs="Times New Roman"/>
          <w:color w:val="000000" w:themeColor="text1"/>
        </w:rPr>
        <w:t xml:space="preserve"> SOD1 expression at 32kda in (P) male (n=4) and (Q) female (n=4) brain hemispheres.</w:t>
      </w:r>
      <w:r w:rsidRPr="009B37CE">
        <w:rPr>
          <w:rFonts w:ascii="Times New Roman" w:hAnsi="Times New Roman" w:cs="Times New Roman"/>
          <w:b/>
          <w:bCs/>
          <w:color w:val="000000" w:themeColor="text1"/>
        </w:rPr>
        <w:t xml:space="preserve"> R)</w:t>
      </w:r>
      <w:r w:rsidRPr="009B37CE">
        <w:rPr>
          <w:rFonts w:ascii="Times New Roman" w:hAnsi="Times New Roman" w:cs="Times New Roman"/>
          <w:color w:val="000000" w:themeColor="text1"/>
        </w:rPr>
        <w:t xml:space="preserve"> Brain tissue expression of total GSH (n= </w:t>
      </w:r>
      <w:r w:rsidR="001C3AC4" w:rsidRPr="009B37CE">
        <w:rPr>
          <w:rFonts w:ascii="Times New Roman" w:hAnsi="Times New Roman" w:cs="Times New Roman"/>
          <w:color w:val="000000" w:themeColor="text1"/>
        </w:rPr>
        <w:t>4, 5, 4, 3, 4, 4, 4, 4</w:t>
      </w:r>
      <w:r w:rsidRPr="009B37CE">
        <w:rPr>
          <w:rFonts w:ascii="Times New Roman" w:hAnsi="Times New Roman" w:cs="Times New Roman"/>
          <w:color w:val="000000" w:themeColor="text1"/>
        </w:rPr>
        <w:t xml:space="preserve">) and </w:t>
      </w:r>
      <w:r w:rsidRPr="009B37CE">
        <w:rPr>
          <w:rFonts w:ascii="Times New Roman" w:hAnsi="Times New Roman" w:cs="Times New Roman"/>
          <w:b/>
          <w:bCs/>
          <w:color w:val="000000" w:themeColor="text1"/>
        </w:rPr>
        <w:t>S)</w:t>
      </w:r>
      <w:r w:rsidRPr="009B37CE">
        <w:rPr>
          <w:rFonts w:ascii="Times New Roman" w:hAnsi="Times New Roman" w:cs="Times New Roman"/>
          <w:color w:val="000000" w:themeColor="text1"/>
        </w:rPr>
        <w:t xml:space="preserve"> GSSG (n= 4, 5, 4, 3, 4, 4, 4, 4) measured by colorimetric assay. </w:t>
      </w:r>
      <w:r w:rsidRPr="009B37CE">
        <w:rPr>
          <w:rFonts w:ascii="Times New Roman" w:hAnsi="Times New Roman" w:cs="Times New Roman"/>
          <w:b/>
          <w:bCs/>
          <w:color w:val="000000" w:themeColor="text1"/>
        </w:rPr>
        <w:t>T)</w:t>
      </w:r>
      <w:r w:rsidRPr="009B37CE">
        <w:rPr>
          <w:rFonts w:ascii="Times New Roman" w:hAnsi="Times New Roman" w:cs="Times New Roman"/>
          <w:color w:val="000000" w:themeColor="text1"/>
        </w:rPr>
        <w:t xml:space="preserve"> Brain tissue expression of MDA (n= </w:t>
      </w:r>
      <w:r w:rsidR="001C3AC4" w:rsidRPr="009B37CE">
        <w:rPr>
          <w:rFonts w:ascii="Times New Roman" w:hAnsi="Times New Roman" w:cs="Times New Roman"/>
          <w:color w:val="000000" w:themeColor="text1"/>
        </w:rPr>
        <w:t>4, 6, 4, 3, 4, 4, 4, 4</w:t>
      </w:r>
      <w:r w:rsidRPr="009B37CE">
        <w:rPr>
          <w:rFonts w:ascii="Times New Roman" w:hAnsi="Times New Roman" w:cs="Times New Roman"/>
          <w:color w:val="000000" w:themeColor="text1"/>
        </w:rPr>
        <w:t xml:space="preserve">) and </w:t>
      </w:r>
      <w:r w:rsidRPr="009B37CE">
        <w:rPr>
          <w:rFonts w:ascii="Times New Roman" w:hAnsi="Times New Roman" w:cs="Times New Roman"/>
          <w:b/>
          <w:bCs/>
          <w:color w:val="000000" w:themeColor="text1"/>
        </w:rPr>
        <w:t>U)</w:t>
      </w:r>
      <w:r w:rsidRPr="009B37CE">
        <w:rPr>
          <w:rFonts w:ascii="Times New Roman" w:hAnsi="Times New Roman" w:cs="Times New Roman"/>
          <w:color w:val="000000" w:themeColor="text1"/>
        </w:rPr>
        <w:t xml:space="preserve"> MDA:GSH ratio levels (n= </w:t>
      </w:r>
      <w:r w:rsidR="001C3AC4" w:rsidRPr="009B37CE">
        <w:rPr>
          <w:rFonts w:ascii="Times New Roman" w:hAnsi="Times New Roman" w:cs="Times New Roman"/>
          <w:color w:val="000000" w:themeColor="text1"/>
        </w:rPr>
        <w:t>4, 5, 4, 3, 4, 4, 4, 4</w:t>
      </w:r>
      <w:r w:rsidRPr="009B37CE">
        <w:rPr>
          <w:rFonts w:ascii="Times New Roman" w:hAnsi="Times New Roman" w:cs="Times New Roman"/>
          <w:color w:val="000000" w:themeColor="text1"/>
        </w:rPr>
        <w:t xml:space="preserve">) measured by colorimetric assay. </w:t>
      </w:r>
      <w:r w:rsidRPr="009B37CE">
        <w:rPr>
          <w:rFonts w:ascii="Times New Roman" w:hAnsi="Times New Roman" w:cs="Times New Roman"/>
          <w:color w:val="000000" w:themeColor="text1"/>
          <w:shd w:val="clear" w:color="auto" w:fill="FFFFFF"/>
        </w:rPr>
        <w:t xml:space="preserve">N values are reported in group order as seen in the Figures. </w:t>
      </w:r>
      <w:r w:rsidRPr="009B37CE">
        <w:rPr>
          <w:rFonts w:ascii="Times New Roman" w:hAnsi="Times New Roman" w:cs="Times New Roman"/>
          <w:color w:val="000000" w:themeColor="text1"/>
        </w:rPr>
        <w:t xml:space="preserve">Data were analyzed using a linear regression model using the potential predictors (genotype, exposure, sex). Tukey’s adjustment method was implemented to account for multiple comparisons. Comparisons in between genotypes or exposure represent a predictor effect. Comparisons from group to group (see </w:t>
      </w:r>
      <w:r w:rsidRPr="009B37CE">
        <w:rPr>
          <w:rFonts w:ascii="Times New Roman" w:hAnsi="Times New Roman" w:cs="Times New Roman"/>
          <w:b/>
          <w:bCs/>
          <w:color w:val="000000" w:themeColor="text1"/>
        </w:rPr>
        <w:t>C</w:t>
      </w:r>
      <w:r w:rsidRPr="009B37CE">
        <w:rPr>
          <w:rFonts w:ascii="Times New Roman" w:hAnsi="Times New Roman" w:cs="Times New Roman"/>
          <w:color w:val="000000" w:themeColor="text1"/>
        </w:rPr>
        <w:t>) represent post hoc multiple comparisons. (</w:t>
      </w:r>
      <w:r w:rsidRPr="009B37CE">
        <w:rPr>
          <w:rFonts w:ascii="Times New Roman" w:hAnsi="Times New Roman" w:cs="Times New Roman"/>
          <w:b/>
          <w:bCs/>
          <w:color w:val="000000" w:themeColor="text1"/>
        </w:rPr>
        <w:t>#</w:t>
      </w:r>
      <w:r w:rsidRPr="009B37CE">
        <w:rPr>
          <w:rFonts w:ascii="Times New Roman" w:hAnsi="Times New Roman" w:cs="Times New Roman"/>
          <w:color w:val="000000" w:themeColor="text1"/>
          <w:shd w:val="clear" w:color="auto" w:fill="FFFFFF"/>
        </w:rPr>
        <w:t xml:space="preserve">≤0.1,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≤0.05,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 xml:space="preserve">≤0.01, </w:t>
      </w:r>
      <w:r w:rsidRPr="009B37CE">
        <w:rPr>
          <w:rFonts w:ascii="Times New Roman" w:hAnsi="Times New Roman" w:cs="Times New Roman"/>
          <w:b/>
          <w:bCs/>
          <w:color w:val="000000" w:themeColor="text1"/>
          <w:shd w:val="clear" w:color="auto" w:fill="FFFFFF"/>
        </w:rPr>
        <w:t>***</w:t>
      </w:r>
      <w:r w:rsidRPr="009B37CE">
        <w:rPr>
          <w:rFonts w:ascii="Times New Roman" w:hAnsi="Times New Roman" w:cs="Times New Roman"/>
          <w:color w:val="000000" w:themeColor="text1"/>
          <w:shd w:val="clear" w:color="auto" w:fill="FFFFFF"/>
        </w:rPr>
        <w:t>≤0.001).</w:t>
      </w:r>
    </w:p>
    <w:p w14:paraId="29B6F9EE" w14:textId="1DA3427C" w:rsidR="00B37B03" w:rsidRDefault="00B37B03">
      <w:pPr>
        <w:rPr>
          <w:rFonts w:ascii="Times New Roman" w:hAnsi="Times New Roman" w:cs="Times New Roman"/>
          <w:b/>
          <w:bCs/>
        </w:rPr>
      </w:pPr>
      <w:r>
        <w:rPr>
          <w:rFonts w:ascii="Times New Roman" w:hAnsi="Times New Roman" w:cs="Times New Roman"/>
          <w:b/>
          <w:bCs/>
        </w:rPr>
        <w:br w:type="page"/>
      </w:r>
    </w:p>
    <w:p w14:paraId="1B3A46CC" w14:textId="77777777" w:rsidR="00B37B03" w:rsidRDefault="00B37B03">
      <w:pPr>
        <w:rPr>
          <w:rFonts w:ascii="Times New Roman" w:hAnsi="Times New Roman" w:cs="Times New Roman"/>
          <w:b/>
          <w:bCs/>
        </w:rPr>
      </w:pPr>
    </w:p>
    <w:p w14:paraId="2F943E6B" w14:textId="23C37ADB" w:rsidR="00093AE4" w:rsidRDefault="00243EA1" w:rsidP="00AF7F60">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drawing>
          <wp:inline distT="0" distB="0" distL="0" distR="0" wp14:anchorId="1D4CE486" wp14:editId="6ABFDB46">
            <wp:extent cx="5943600" cy="3343275"/>
            <wp:effectExtent l="0" t="0" r="0" b="0"/>
            <wp:docPr id="20200234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23474" name="Picture 2020023474"/>
                    <pic:cNvPicPr/>
                  </pic:nvPicPr>
                  <pic:blipFill>
                    <a:blip r:embed="rId14"/>
                    <a:stretch>
                      <a:fillRect/>
                    </a:stretch>
                  </pic:blipFill>
                  <pic:spPr>
                    <a:xfrm>
                      <a:off x="0" y="0"/>
                      <a:ext cx="5943600" cy="3343275"/>
                    </a:xfrm>
                    <a:prstGeom prst="rect">
                      <a:avLst/>
                    </a:prstGeom>
                  </pic:spPr>
                </pic:pic>
              </a:graphicData>
            </a:graphic>
          </wp:inline>
        </w:drawing>
      </w:r>
    </w:p>
    <w:p w14:paraId="652B6350" w14:textId="025A8AC8" w:rsidR="00AF7F60" w:rsidRPr="009B37CE" w:rsidRDefault="00AF7F60" w:rsidP="00AF7F60">
      <w:pPr>
        <w:spacing w:after="120"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w:t>
      </w:r>
      <w:r w:rsidR="001214F3" w:rsidRPr="009B37CE">
        <w:rPr>
          <w:rFonts w:ascii="Times New Roman" w:hAnsi="Times New Roman" w:cs="Times New Roman"/>
          <w:b/>
          <w:bCs/>
          <w:color w:val="000000" w:themeColor="text1"/>
        </w:rPr>
        <w:t>11</w:t>
      </w:r>
      <w:r w:rsidRPr="009B37CE">
        <w:rPr>
          <w:rFonts w:ascii="Times New Roman" w:hAnsi="Times New Roman" w:cs="Times New Roman"/>
          <w:b/>
          <w:bCs/>
          <w:color w:val="000000" w:themeColor="text1"/>
        </w:rPr>
        <w:t xml:space="preserve">. Full unedited </w:t>
      </w:r>
      <w:r w:rsidR="00E4054D" w:rsidRPr="009B37CE">
        <w:rPr>
          <w:rFonts w:ascii="Times New Roman" w:hAnsi="Times New Roman" w:cs="Times New Roman"/>
          <w:b/>
          <w:bCs/>
          <w:color w:val="000000" w:themeColor="text1"/>
        </w:rPr>
        <w:t>blots</w:t>
      </w:r>
      <w:r w:rsidRPr="009B37CE">
        <w:rPr>
          <w:rFonts w:ascii="Times New Roman" w:hAnsi="Times New Roman" w:cs="Times New Roman"/>
          <w:b/>
          <w:bCs/>
          <w:color w:val="000000" w:themeColor="text1"/>
        </w:rPr>
        <w:t xml:space="preserve"> (SOD1 Brain) for Figure 6</w:t>
      </w:r>
    </w:p>
    <w:p w14:paraId="4C8DE91A" w14:textId="7B2D1835" w:rsidR="00AF7F60" w:rsidRDefault="00AF7F60" w:rsidP="00AF7F60">
      <w:pPr>
        <w:spacing w:after="120" w:line="480" w:lineRule="auto"/>
        <w:jc w:val="both"/>
        <w:rPr>
          <w:rFonts w:ascii="Times New Roman" w:eastAsia="Times New Roman" w:hAnsi="Times New Roman" w:cs="Times New Roman"/>
          <w:color w:val="000000"/>
        </w:rPr>
      </w:pPr>
      <w:r>
        <w:rPr>
          <w:rFonts w:ascii="Times New Roman" w:hAnsi="Times New Roman" w:cs="Times New Roman"/>
        </w:rPr>
        <w:t xml:space="preserve">Full and unedited </w:t>
      </w:r>
      <w:r w:rsidR="00E4054D">
        <w:rPr>
          <w:rFonts w:ascii="Times New Roman" w:hAnsi="Times New Roman" w:cs="Times New Roman"/>
        </w:rPr>
        <w:t>blot</w:t>
      </w:r>
      <w:r>
        <w:rPr>
          <w:rFonts w:ascii="Times New Roman" w:hAnsi="Times New Roman" w:cs="Times New Roman"/>
        </w:rPr>
        <w:t>s for SOD1 in brain tissue. Red arrows show the 16kda and ~32kda bands</w:t>
      </w:r>
      <w:r>
        <w:rPr>
          <w:rFonts w:ascii="Times New Roman" w:eastAsia="Times New Roman" w:hAnsi="Times New Roman" w:cs="Times New Roman"/>
          <w:color w:val="000000"/>
        </w:rPr>
        <w:t>.</w:t>
      </w:r>
    </w:p>
    <w:p w14:paraId="7B3459A4" w14:textId="77777777" w:rsidR="00093AE4" w:rsidRDefault="00093AE4">
      <w:pPr>
        <w:rPr>
          <w:rFonts w:ascii="Times New Roman" w:hAnsi="Times New Roman" w:cs="Times New Roman"/>
          <w:b/>
          <w:bCs/>
        </w:rPr>
      </w:pPr>
      <w:r>
        <w:rPr>
          <w:rFonts w:ascii="Times New Roman" w:hAnsi="Times New Roman" w:cs="Times New Roman"/>
          <w:b/>
          <w:bCs/>
        </w:rPr>
        <w:br w:type="page"/>
      </w:r>
    </w:p>
    <w:p w14:paraId="225FE88F" w14:textId="57FF71A5" w:rsidR="00093AE4" w:rsidRDefault="00243EA1" w:rsidP="00AF7F60">
      <w:pPr>
        <w:spacing w:after="120" w:line="480" w:lineRule="auto"/>
        <w:jc w:val="both"/>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7DB79DA1" wp14:editId="1C9923F1">
            <wp:extent cx="5739493" cy="5774924"/>
            <wp:effectExtent l="0" t="0" r="1270" b="3810"/>
            <wp:docPr id="21357116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711649" name="Picture 2135711649"/>
                    <pic:cNvPicPr/>
                  </pic:nvPicPr>
                  <pic:blipFill rotWithShape="1">
                    <a:blip r:embed="rId15"/>
                    <a:srcRect l="21430" r="22665"/>
                    <a:stretch/>
                  </pic:blipFill>
                  <pic:spPr bwMode="auto">
                    <a:xfrm>
                      <a:off x="0" y="0"/>
                      <a:ext cx="5745950" cy="5781421"/>
                    </a:xfrm>
                    <a:prstGeom prst="rect">
                      <a:avLst/>
                    </a:prstGeom>
                    <a:ln>
                      <a:noFill/>
                    </a:ln>
                    <a:extLst>
                      <a:ext uri="{53640926-AAD7-44D8-BBD7-CCE9431645EC}">
                        <a14:shadowObscured xmlns:a14="http://schemas.microsoft.com/office/drawing/2010/main"/>
                      </a:ext>
                    </a:extLst>
                  </pic:spPr>
                </pic:pic>
              </a:graphicData>
            </a:graphic>
          </wp:inline>
        </w:drawing>
      </w:r>
    </w:p>
    <w:p w14:paraId="546972B7" w14:textId="17E82972" w:rsidR="00AF7F60" w:rsidRDefault="00AF7F60" w:rsidP="00AF7F60">
      <w:pPr>
        <w:spacing w:after="120" w:line="480" w:lineRule="auto"/>
        <w:jc w:val="both"/>
        <w:rPr>
          <w:rFonts w:ascii="Times New Roman" w:hAnsi="Times New Roman" w:cs="Times New Roman"/>
          <w:b/>
          <w:bCs/>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w:t>
      </w:r>
      <w:r w:rsidR="001214F3" w:rsidRPr="009B37CE">
        <w:rPr>
          <w:rFonts w:ascii="Times New Roman" w:hAnsi="Times New Roman" w:cs="Times New Roman"/>
          <w:b/>
          <w:bCs/>
          <w:color w:val="000000" w:themeColor="text1"/>
        </w:rPr>
        <w:t>12</w:t>
      </w:r>
      <w:r w:rsidRPr="009B37CE">
        <w:rPr>
          <w:rFonts w:ascii="Times New Roman" w:hAnsi="Times New Roman" w:cs="Times New Roman"/>
          <w:b/>
          <w:bCs/>
          <w:color w:val="000000" w:themeColor="text1"/>
        </w:rPr>
        <w:t xml:space="preserve">. Full unedited </w:t>
      </w:r>
      <w:r w:rsidR="00E4054D" w:rsidRPr="009B37CE">
        <w:rPr>
          <w:rFonts w:ascii="Times New Roman" w:hAnsi="Times New Roman" w:cs="Times New Roman"/>
          <w:b/>
          <w:bCs/>
          <w:color w:val="000000" w:themeColor="text1"/>
        </w:rPr>
        <w:t>blot</w:t>
      </w:r>
      <w:r w:rsidRPr="009B37CE">
        <w:rPr>
          <w:rFonts w:ascii="Times New Roman" w:hAnsi="Times New Roman" w:cs="Times New Roman"/>
          <w:b/>
          <w:bCs/>
          <w:color w:val="000000" w:themeColor="text1"/>
        </w:rPr>
        <w:t xml:space="preserve"> (SOD1 Brain for soluble and insoluble fraction) </w:t>
      </w:r>
      <w:r>
        <w:rPr>
          <w:rFonts w:ascii="Times New Roman" w:hAnsi="Times New Roman" w:cs="Times New Roman"/>
          <w:b/>
          <w:bCs/>
        </w:rPr>
        <w:t>for Figure 6</w:t>
      </w:r>
    </w:p>
    <w:p w14:paraId="6C62BC3B" w14:textId="12A12F64" w:rsidR="00AF7F60" w:rsidRDefault="00AF7F60" w:rsidP="00AF7F60">
      <w:pPr>
        <w:spacing w:after="120" w:line="480" w:lineRule="auto"/>
        <w:jc w:val="both"/>
        <w:rPr>
          <w:rFonts w:ascii="Times New Roman" w:eastAsia="Times New Roman" w:hAnsi="Times New Roman" w:cs="Times New Roman"/>
          <w:color w:val="000000"/>
        </w:rPr>
      </w:pPr>
      <w:r>
        <w:rPr>
          <w:rFonts w:ascii="Times New Roman" w:hAnsi="Times New Roman" w:cs="Times New Roman"/>
        </w:rPr>
        <w:t xml:space="preserve">Full and unedited </w:t>
      </w:r>
      <w:r w:rsidR="00E4054D">
        <w:rPr>
          <w:rFonts w:ascii="Times New Roman" w:hAnsi="Times New Roman" w:cs="Times New Roman"/>
        </w:rPr>
        <w:t>blot</w:t>
      </w:r>
      <w:r>
        <w:rPr>
          <w:rFonts w:ascii="Times New Roman" w:hAnsi="Times New Roman" w:cs="Times New Roman"/>
        </w:rPr>
        <w:t xml:space="preserve"> for SOD1 in brain tissue in the soluble and insoluble fraction</w:t>
      </w:r>
      <w:r w:rsidR="0004281F">
        <w:rPr>
          <w:rFonts w:ascii="Times New Roman" w:hAnsi="Times New Roman" w:cs="Times New Roman"/>
        </w:rPr>
        <w:t>s</w:t>
      </w:r>
      <w:r>
        <w:rPr>
          <w:rFonts w:ascii="Times New Roman" w:hAnsi="Times New Roman" w:cs="Times New Roman"/>
        </w:rPr>
        <w:t>. Red arrows show the 16kda and ~32kda bands</w:t>
      </w:r>
      <w:r>
        <w:rPr>
          <w:rFonts w:ascii="Times New Roman" w:eastAsia="Times New Roman" w:hAnsi="Times New Roman" w:cs="Times New Roman"/>
          <w:color w:val="000000"/>
        </w:rPr>
        <w:t>.</w:t>
      </w:r>
    </w:p>
    <w:p w14:paraId="22DC16E6" w14:textId="77777777" w:rsidR="00093AE4" w:rsidRDefault="00093AE4">
      <w:pPr>
        <w:rPr>
          <w:rFonts w:ascii="Times New Roman" w:hAnsi="Times New Roman" w:cs="Times New Roman"/>
          <w:b/>
          <w:bCs/>
        </w:rPr>
      </w:pPr>
      <w:r>
        <w:rPr>
          <w:rFonts w:ascii="Times New Roman" w:hAnsi="Times New Roman" w:cs="Times New Roman"/>
          <w:b/>
          <w:bCs/>
        </w:rPr>
        <w:br w:type="page"/>
      </w:r>
    </w:p>
    <w:p w14:paraId="70674BF2" w14:textId="4111ACA1" w:rsidR="00093AE4" w:rsidRPr="009B37CE" w:rsidRDefault="00243EA1" w:rsidP="0004281F">
      <w:pPr>
        <w:spacing w:after="120" w:line="48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14:ligatures w14:val="standardContextual"/>
        </w:rPr>
        <w:lastRenderedPageBreak/>
        <w:drawing>
          <wp:inline distT="0" distB="0" distL="0" distR="0" wp14:anchorId="5E186850" wp14:editId="3DD67991">
            <wp:extent cx="5698671" cy="3343275"/>
            <wp:effectExtent l="0" t="0" r="3810" b="0"/>
            <wp:docPr id="12679331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933170" name="Picture 1267933170"/>
                    <pic:cNvPicPr/>
                  </pic:nvPicPr>
                  <pic:blipFill rotWithShape="1">
                    <a:blip r:embed="rId16"/>
                    <a:srcRect l="4121"/>
                    <a:stretch/>
                  </pic:blipFill>
                  <pic:spPr bwMode="auto">
                    <a:xfrm>
                      <a:off x="0" y="0"/>
                      <a:ext cx="5698671" cy="3343275"/>
                    </a:xfrm>
                    <a:prstGeom prst="rect">
                      <a:avLst/>
                    </a:prstGeom>
                    <a:ln>
                      <a:noFill/>
                    </a:ln>
                    <a:extLst>
                      <a:ext uri="{53640926-AAD7-44D8-BBD7-CCE9431645EC}">
                        <a14:shadowObscured xmlns:a14="http://schemas.microsoft.com/office/drawing/2010/main"/>
                      </a:ext>
                    </a:extLst>
                  </pic:spPr>
                </pic:pic>
              </a:graphicData>
            </a:graphic>
          </wp:inline>
        </w:drawing>
      </w:r>
    </w:p>
    <w:p w14:paraId="45D96D50" w14:textId="2744FD4E" w:rsidR="0004281F" w:rsidRPr="009B37CE" w:rsidRDefault="0004281F" w:rsidP="0004281F">
      <w:pPr>
        <w:spacing w:after="120" w:line="480" w:lineRule="auto"/>
        <w:jc w:val="both"/>
        <w:rPr>
          <w:rFonts w:ascii="Times New Roman" w:hAnsi="Times New Roman" w:cs="Times New Roman"/>
          <w:b/>
          <w:bCs/>
          <w:color w:val="000000" w:themeColor="text1"/>
        </w:rPr>
      </w:pPr>
      <w:r w:rsidRPr="009B37CE">
        <w:rPr>
          <w:rFonts w:ascii="Times New Roman" w:hAnsi="Times New Roman" w:cs="Times New Roman"/>
          <w:b/>
          <w:bCs/>
          <w:color w:val="000000" w:themeColor="text1"/>
        </w:rPr>
        <w:t>Supplementa</w:t>
      </w:r>
      <w:r w:rsidR="0054748A" w:rsidRPr="009B37CE">
        <w:rPr>
          <w:rFonts w:ascii="Times New Roman" w:hAnsi="Times New Roman" w:cs="Times New Roman"/>
          <w:b/>
          <w:bCs/>
          <w:color w:val="000000" w:themeColor="text1"/>
        </w:rPr>
        <w:t>ry</w:t>
      </w:r>
      <w:r w:rsidRPr="009B37CE">
        <w:rPr>
          <w:rFonts w:ascii="Times New Roman" w:hAnsi="Times New Roman" w:cs="Times New Roman"/>
          <w:b/>
          <w:bCs/>
          <w:color w:val="000000" w:themeColor="text1"/>
        </w:rPr>
        <w:t xml:space="preserve"> Figure </w:t>
      </w:r>
      <w:r w:rsidR="001214F3" w:rsidRPr="009B37CE">
        <w:rPr>
          <w:rFonts w:ascii="Times New Roman" w:hAnsi="Times New Roman" w:cs="Times New Roman"/>
          <w:b/>
          <w:bCs/>
          <w:color w:val="000000" w:themeColor="text1"/>
        </w:rPr>
        <w:t>13</w:t>
      </w:r>
      <w:r w:rsidRPr="009B37CE">
        <w:rPr>
          <w:rFonts w:ascii="Times New Roman" w:hAnsi="Times New Roman" w:cs="Times New Roman"/>
          <w:b/>
          <w:bCs/>
          <w:color w:val="000000" w:themeColor="text1"/>
        </w:rPr>
        <w:t xml:space="preserve">. Full unedited </w:t>
      </w:r>
      <w:r w:rsidR="00E4054D" w:rsidRPr="009B37CE">
        <w:rPr>
          <w:rFonts w:ascii="Times New Roman" w:hAnsi="Times New Roman" w:cs="Times New Roman"/>
          <w:b/>
          <w:bCs/>
          <w:color w:val="000000" w:themeColor="text1"/>
        </w:rPr>
        <w:t>blots</w:t>
      </w:r>
      <w:r w:rsidRPr="009B37CE">
        <w:rPr>
          <w:rFonts w:ascii="Times New Roman" w:hAnsi="Times New Roman" w:cs="Times New Roman"/>
          <w:b/>
          <w:bCs/>
          <w:color w:val="000000" w:themeColor="text1"/>
        </w:rPr>
        <w:t xml:space="preserve"> (SOD1 Heart) for Figure 6</w:t>
      </w:r>
    </w:p>
    <w:p w14:paraId="41436D34" w14:textId="41C50874" w:rsidR="0004281F" w:rsidRDefault="0004281F" w:rsidP="0004281F">
      <w:pPr>
        <w:spacing w:after="120" w:line="480" w:lineRule="auto"/>
        <w:jc w:val="both"/>
        <w:rPr>
          <w:rFonts w:ascii="Times New Roman" w:eastAsia="Times New Roman" w:hAnsi="Times New Roman" w:cs="Times New Roman"/>
          <w:color w:val="000000"/>
        </w:rPr>
      </w:pPr>
      <w:r>
        <w:rPr>
          <w:rFonts w:ascii="Times New Roman" w:hAnsi="Times New Roman" w:cs="Times New Roman"/>
        </w:rPr>
        <w:t xml:space="preserve">Full and unedited </w:t>
      </w:r>
      <w:r w:rsidR="00E4054D">
        <w:rPr>
          <w:rFonts w:ascii="Times New Roman" w:hAnsi="Times New Roman" w:cs="Times New Roman"/>
        </w:rPr>
        <w:t>blots</w:t>
      </w:r>
      <w:r>
        <w:rPr>
          <w:rFonts w:ascii="Times New Roman" w:hAnsi="Times New Roman" w:cs="Times New Roman"/>
        </w:rPr>
        <w:t xml:space="preserve"> for SOD1 in heart tissue. Red arrows show the 16kda bands</w:t>
      </w:r>
      <w:r>
        <w:rPr>
          <w:rFonts w:ascii="Times New Roman" w:eastAsia="Times New Roman" w:hAnsi="Times New Roman" w:cs="Times New Roman"/>
          <w:color w:val="000000"/>
        </w:rPr>
        <w:t>.</w:t>
      </w:r>
    </w:p>
    <w:p w14:paraId="52C1473F" w14:textId="77777777" w:rsidR="0004281F" w:rsidRDefault="0004281F" w:rsidP="00AF7F60">
      <w:pPr>
        <w:spacing w:after="120" w:line="480" w:lineRule="auto"/>
        <w:jc w:val="both"/>
        <w:rPr>
          <w:rFonts w:ascii="Times New Roman" w:eastAsia="Times New Roman" w:hAnsi="Times New Roman" w:cs="Times New Roman"/>
          <w:color w:val="000000"/>
        </w:rPr>
      </w:pPr>
    </w:p>
    <w:p w14:paraId="5BD7102E" w14:textId="77777777" w:rsidR="00AF7F60" w:rsidRDefault="00AF7F60" w:rsidP="00AF7F60">
      <w:pPr>
        <w:spacing w:after="120" w:line="480" w:lineRule="auto"/>
        <w:jc w:val="both"/>
        <w:rPr>
          <w:rFonts w:ascii="Times New Roman" w:hAnsi="Times New Roman" w:cs="Times New Roman"/>
          <w:b/>
          <w:bCs/>
        </w:rPr>
      </w:pPr>
    </w:p>
    <w:p w14:paraId="64949BCF" w14:textId="77777777" w:rsidR="00AF7F60" w:rsidRPr="00A66700" w:rsidRDefault="00AF7F60" w:rsidP="00AF7F60">
      <w:pPr>
        <w:spacing w:after="120" w:line="480" w:lineRule="auto"/>
        <w:jc w:val="both"/>
        <w:rPr>
          <w:rFonts w:ascii="Times New Roman" w:hAnsi="Times New Roman" w:cs="Times New Roman"/>
          <w:b/>
          <w:bCs/>
        </w:rPr>
      </w:pPr>
    </w:p>
    <w:p w14:paraId="342A5201" w14:textId="77777777" w:rsidR="00AF7F60" w:rsidRPr="00A66700" w:rsidRDefault="00AF7F60" w:rsidP="003D42CC">
      <w:pPr>
        <w:spacing w:after="120" w:line="480" w:lineRule="auto"/>
        <w:jc w:val="both"/>
        <w:rPr>
          <w:rFonts w:ascii="Times New Roman" w:hAnsi="Times New Roman" w:cs="Times New Roman"/>
          <w:color w:val="000000" w:themeColor="text1"/>
          <w:shd w:val="clear" w:color="auto" w:fill="FFFFFF"/>
        </w:rPr>
      </w:pPr>
    </w:p>
    <w:p w14:paraId="5698C93A" w14:textId="77777777" w:rsidR="001C4A1E" w:rsidRPr="001C4A1E" w:rsidRDefault="001C4A1E" w:rsidP="001C4A1E">
      <w:pPr>
        <w:spacing w:line="480" w:lineRule="auto"/>
        <w:jc w:val="both"/>
      </w:pPr>
    </w:p>
    <w:sectPr w:rsidR="001C4A1E" w:rsidRPr="001C4A1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A1E"/>
    <w:rsid w:val="0001084C"/>
    <w:rsid w:val="00013AA6"/>
    <w:rsid w:val="0004066F"/>
    <w:rsid w:val="0004281F"/>
    <w:rsid w:val="000572A0"/>
    <w:rsid w:val="0006281E"/>
    <w:rsid w:val="00093AE4"/>
    <w:rsid w:val="000A5023"/>
    <w:rsid w:val="000A6F9E"/>
    <w:rsid w:val="000D7ACF"/>
    <w:rsid w:val="000F43DF"/>
    <w:rsid w:val="000F792E"/>
    <w:rsid w:val="001214F3"/>
    <w:rsid w:val="00170FB6"/>
    <w:rsid w:val="00194C82"/>
    <w:rsid w:val="001A3DBB"/>
    <w:rsid w:val="001B707C"/>
    <w:rsid w:val="001C1280"/>
    <w:rsid w:val="001C3AC4"/>
    <w:rsid w:val="001C4A1E"/>
    <w:rsid w:val="001E3092"/>
    <w:rsid w:val="00206F95"/>
    <w:rsid w:val="0021629B"/>
    <w:rsid w:val="00236E03"/>
    <w:rsid w:val="00243EA1"/>
    <w:rsid w:val="00245201"/>
    <w:rsid w:val="002927CB"/>
    <w:rsid w:val="002A15FC"/>
    <w:rsid w:val="002A5FD4"/>
    <w:rsid w:val="002B0263"/>
    <w:rsid w:val="00330247"/>
    <w:rsid w:val="00376800"/>
    <w:rsid w:val="003D42CC"/>
    <w:rsid w:val="003F3117"/>
    <w:rsid w:val="00420F77"/>
    <w:rsid w:val="0042463E"/>
    <w:rsid w:val="00424E03"/>
    <w:rsid w:val="00425B28"/>
    <w:rsid w:val="004A0C75"/>
    <w:rsid w:val="004A5166"/>
    <w:rsid w:val="004C376A"/>
    <w:rsid w:val="004E40F1"/>
    <w:rsid w:val="004F6290"/>
    <w:rsid w:val="00545141"/>
    <w:rsid w:val="0054748A"/>
    <w:rsid w:val="00556470"/>
    <w:rsid w:val="00561F43"/>
    <w:rsid w:val="00576F9E"/>
    <w:rsid w:val="00580E22"/>
    <w:rsid w:val="00582142"/>
    <w:rsid w:val="00613B97"/>
    <w:rsid w:val="00632AD0"/>
    <w:rsid w:val="006333C2"/>
    <w:rsid w:val="00637E42"/>
    <w:rsid w:val="006645C7"/>
    <w:rsid w:val="006778D3"/>
    <w:rsid w:val="00687569"/>
    <w:rsid w:val="006C0BA8"/>
    <w:rsid w:val="00762380"/>
    <w:rsid w:val="00781054"/>
    <w:rsid w:val="007A0FF3"/>
    <w:rsid w:val="007C189B"/>
    <w:rsid w:val="007D0DDE"/>
    <w:rsid w:val="007E1206"/>
    <w:rsid w:val="007E41DC"/>
    <w:rsid w:val="007E6303"/>
    <w:rsid w:val="0082667C"/>
    <w:rsid w:val="008438D4"/>
    <w:rsid w:val="0086784F"/>
    <w:rsid w:val="008A326E"/>
    <w:rsid w:val="008A4289"/>
    <w:rsid w:val="008B3ED5"/>
    <w:rsid w:val="008C2AF8"/>
    <w:rsid w:val="00905543"/>
    <w:rsid w:val="00910EEF"/>
    <w:rsid w:val="00926927"/>
    <w:rsid w:val="00936170"/>
    <w:rsid w:val="009846A1"/>
    <w:rsid w:val="009A008B"/>
    <w:rsid w:val="009B37CE"/>
    <w:rsid w:val="009E5771"/>
    <w:rsid w:val="009F1DBF"/>
    <w:rsid w:val="00A41DD7"/>
    <w:rsid w:val="00A579AB"/>
    <w:rsid w:val="00AD5623"/>
    <w:rsid w:val="00AD77B0"/>
    <w:rsid w:val="00AF3938"/>
    <w:rsid w:val="00AF7F60"/>
    <w:rsid w:val="00B173A2"/>
    <w:rsid w:val="00B37B03"/>
    <w:rsid w:val="00B578FA"/>
    <w:rsid w:val="00B71425"/>
    <w:rsid w:val="00B82AF9"/>
    <w:rsid w:val="00BA1A35"/>
    <w:rsid w:val="00BE49CE"/>
    <w:rsid w:val="00C120B9"/>
    <w:rsid w:val="00C25EDB"/>
    <w:rsid w:val="00C33497"/>
    <w:rsid w:val="00C5514B"/>
    <w:rsid w:val="00C80629"/>
    <w:rsid w:val="00C913E2"/>
    <w:rsid w:val="00C950FB"/>
    <w:rsid w:val="00CD0232"/>
    <w:rsid w:val="00CE4F24"/>
    <w:rsid w:val="00D45466"/>
    <w:rsid w:val="00D45B48"/>
    <w:rsid w:val="00DB65B9"/>
    <w:rsid w:val="00DE1EBA"/>
    <w:rsid w:val="00DE712B"/>
    <w:rsid w:val="00DE7AA7"/>
    <w:rsid w:val="00E4054D"/>
    <w:rsid w:val="00E46AC8"/>
    <w:rsid w:val="00E50094"/>
    <w:rsid w:val="00E64C52"/>
    <w:rsid w:val="00E72FA6"/>
    <w:rsid w:val="00E957AD"/>
    <w:rsid w:val="00E96EB4"/>
    <w:rsid w:val="00F11DBC"/>
    <w:rsid w:val="00F50D16"/>
    <w:rsid w:val="00F75380"/>
    <w:rsid w:val="00F7538D"/>
    <w:rsid w:val="00F955B5"/>
    <w:rsid w:val="00FA5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68F5E2"/>
  <w15:chartTrackingRefBased/>
  <w15:docId w15:val="{188F871B-9A56-8E44-9A47-6CE3B4C399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F60"/>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C4A1E"/>
    <w:pPr>
      <w:ind w:left="720"/>
      <w:contextualSpacing/>
    </w:pPr>
  </w:style>
  <w:style w:type="paragraph" w:styleId="Revision">
    <w:name w:val="Revision"/>
    <w:hidden/>
    <w:uiPriority w:val="99"/>
    <w:semiHidden/>
    <w:rsid w:val="006645C7"/>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10" Type="http://schemas.openxmlformats.org/officeDocument/2006/relationships/image" Target="media/image7.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1623</Words>
  <Characters>9255</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 butler</dc:creator>
  <cp:keywords/>
  <dc:description/>
  <cp:lastModifiedBy>Federica Del Monte</cp:lastModifiedBy>
  <cp:revision>2</cp:revision>
  <dcterms:created xsi:type="dcterms:W3CDTF">2025-02-24T02:42:00Z</dcterms:created>
  <dcterms:modified xsi:type="dcterms:W3CDTF">2025-02-24T02:42:00Z</dcterms:modified>
</cp:coreProperties>
</file>