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00B1B3" w14:textId="1E7DAA40" w:rsidR="00A73E2C" w:rsidRPr="00886F47" w:rsidRDefault="00A73E2C">
      <w:pPr>
        <w:rPr>
          <w:i/>
          <w:iCs/>
          <w:sz w:val="28"/>
          <w:szCs w:val="28"/>
        </w:rPr>
      </w:pPr>
      <w:r w:rsidRPr="00886F47">
        <w:rPr>
          <w:i/>
          <w:iCs/>
          <w:sz w:val="28"/>
          <w:szCs w:val="28"/>
        </w:rPr>
        <w:t>Supporting Information</w:t>
      </w:r>
    </w:p>
    <w:p w14:paraId="55F928D3" w14:textId="529FFCBF" w:rsidR="00A73E2C" w:rsidRPr="00295AD0" w:rsidRDefault="00A73E2C">
      <w:pPr>
        <w:rPr>
          <w:i/>
          <w:iCs/>
          <w:sz w:val="24"/>
          <w:szCs w:val="24"/>
        </w:rPr>
      </w:pPr>
    </w:p>
    <w:p w14:paraId="3AB9CAD4" w14:textId="77777777" w:rsidR="00886F47" w:rsidRPr="003539D2" w:rsidRDefault="00886F47">
      <w:pPr>
        <w:spacing w:line="360" w:lineRule="auto"/>
        <w:rPr>
          <w:rFonts w:cstheme="minorHAnsi"/>
        </w:rPr>
      </w:pPr>
      <w:r w:rsidRPr="00F97017">
        <w:rPr>
          <w:rFonts w:cstheme="minorHAnsi"/>
          <w:b/>
          <w:bCs/>
        </w:rPr>
        <w:t>Hierarchical paclitaxel encapsulation in microbead-embedded microparticles for sustained ovarian cancer therapy</w:t>
      </w:r>
    </w:p>
    <w:p w14:paraId="04A6EF8D" w14:textId="77777777" w:rsidR="00886F47" w:rsidRPr="001B20B6" w:rsidRDefault="00886F47">
      <w:pPr>
        <w:spacing w:line="360" w:lineRule="auto"/>
        <w:rPr>
          <w:lang w:val="it-IT"/>
        </w:rPr>
      </w:pPr>
      <w:r w:rsidRPr="3C0F19A8">
        <w:rPr>
          <w:lang w:val="it-IT"/>
        </w:rPr>
        <w:t>Cristina Chirizzi</w:t>
      </w:r>
      <w:r w:rsidRPr="3C0F19A8">
        <w:rPr>
          <w:vertAlign w:val="superscript"/>
          <w:lang w:val="it-IT"/>
        </w:rPr>
        <w:t>1</w:t>
      </w:r>
      <w:proofErr w:type="gramStart"/>
      <w:r>
        <w:rPr>
          <w:vertAlign w:val="superscript"/>
          <w:lang w:val="it-IT"/>
        </w:rPr>
        <w:t>#,</w:t>
      </w:r>
      <w:r w:rsidRPr="00EE38BA">
        <w:rPr>
          <w:vertAlign w:val="superscript"/>
          <w:lang w:val="it-IT"/>
        </w:rPr>
        <w:t>‡</w:t>
      </w:r>
      <w:proofErr w:type="gramEnd"/>
      <w:r w:rsidRPr="3C0F19A8">
        <w:rPr>
          <w:lang w:val="it-IT"/>
        </w:rPr>
        <w:t xml:space="preserve">, </w:t>
      </w:r>
      <w:r w:rsidRPr="00F76DB9">
        <w:rPr>
          <w:lang w:val="it-IT"/>
        </w:rPr>
        <w:t>Francesca</w:t>
      </w:r>
      <w:r w:rsidRPr="3C0F19A8">
        <w:rPr>
          <w:lang w:val="it-IT"/>
        </w:rPr>
        <w:t xml:space="preserve"> </w:t>
      </w:r>
      <w:r w:rsidRPr="00D05520">
        <w:rPr>
          <w:lang w:val="it-IT"/>
        </w:rPr>
        <w:t>Gorini</w:t>
      </w:r>
      <w:r w:rsidRPr="00D05520">
        <w:rPr>
          <w:vertAlign w:val="superscript"/>
          <w:lang w:val="it-IT"/>
        </w:rPr>
        <w:t>2#</w:t>
      </w:r>
      <w:r w:rsidRPr="00D05520">
        <w:rPr>
          <w:lang w:val="it-IT"/>
        </w:rPr>
        <w:t>, Ilaria</w:t>
      </w:r>
      <w:r w:rsidRPr="3C0F19A8">
        <w:rPr>
          <w:lang w:val="it-IT"/>
        </w:rPr>
        <w:t xml:space="preserve"> </w:t>
      </w:r>
      <w:r w:rsidRPr="00F76DB9">
        <w:rPr>
          <w:lang w:val="it-IT"/>
        </w:rPr>
        <w:t>Porello</w:t>
      </w:r>
      <w:r w:rsidRPr="00F76DB9">
        <w:rPr>
          <w:vertAlign w:val="superscript"/>
          <w:lang w:val="it-IT"/>
        </w:rPr>
        <w:t>1</w:t>
      </w:r>
      <w:r>
        <w:rPr>
          <w:vertAlign w:val="superscript"/>
          <w:lang w:val="it-IT"/>
        </w:rPr>
        <w:t>#</w:t>
      </w:r>
      <w:r w:rsidRPr="00F76DB9">
        <w:rPr>
          <w:lang w:val="it-IT"/>
        </w:rPr>
        <w:t>,</w:t>
      </w:r>
      <w:r>
        <w:rPr>
          <w:lang w:val="it-IT"/>
        </w:rPr>
        <w:t xml:space="preserve"> </w:t>
      </w:r>
      <w:r w:rsidRPr="3C0F19A8">
        <w:rPr>
          <w:lang w:val="it-IT"/>
        </w:rPr>
        <w:t xml:space="preserve"> </w:t>
      </w:r>
      <w:r w:rsidRPr="00F76DB9">
        <w:rPr>
          <w:rFonts w:ascii="Calibri" w:eastAsia="Calibri" w:hAnsi="Calibri" w:cs="Calibri"/>
          <w:lang w:val="it-IT"/>
        </w:rPr>
        <w:t>Marco Malferrari</w:t>
      </w:r>
      <w:r>
        <w:rPr>
          <w:rFonts w:ascii="Calibri" w:eastAsia="Calibri" w:hAnsi="Calibri" w:cs="Calibri"/>
          <w:vertAlign w:val="superscript"/>
          <w:lang w:val="it-IT"/>
        </w:rPr>
        <w:t>3</w:t>
      </w:r>
      <w:r w:rsidRPr="00F9053F">
        <w:rPr>
          <w:lang w:val="it-IT"/>
        </w:rPr>
        <w:t xml:space="preserve">,  </w:t>
      </w:r>
      <w:r w:rsidRPr="00F9053F">
        <w:rPr>
          <w:rFonts w:ascii="Calibri" w:eastAsia="Calibri" w:hAnsi="Calibri" w:cs="Calibri"/>
          <w:lang w:val="it-IT"/>
        </w:rPr>
        <w:t>Maila Becconi</w:t>
      </w:r>
      <w:r>
        <w:rPr>
          <w:rFonts w:ascii="Calibri" w:eastAsia="Calibri" w:hAnsi="Calibri" w:cs="Calibri"/>
          <w:vertAlign w:val="superscript"/>
          <w:lang w:val="it-IT"/>
        </w:rPr>
        <w:t>3</w:t>
      </w:r>
      <w:r w:rsidRPr="00F9053F">
        <w:rPr>
          <w:rFonts w:ascii="Calibri" w:eastAsia="Calibri" w:hAnsi="Calibri" w:cs="Calibri"/>
          <w:lang w:val="it-IT"/>
        </w:rPr>
        <w:t>, Elisa D’Arrigo</w:t>
      </w:r>
      <w:r>
        <w:rPr>
          <w:rFonts w:ascii="Calibri" w:eastAsia="Calibri" w:hAnsi="Calibri" w:cs="Calibri"/>
          <w:vertAlign w:val="superscript"/>
          <w:lang w:val="it-IT"/>
        </w:rPr>
        <w:t>3</w:t>
      </w:r>
      <w:r w:rsidRPr="00F9053F">
        <w:rPr>
          <w:rFonts w:ascii="Calibri" w:eastAsia="Calibri" w:hAnsi="Calibri" w:cs="Calibri"/>
          <w:lang w:val="it-IT"/>
        </w:rPr>
        <w:t>, Francesco Falciani</w:t>
      </w:r>
      <w:r>
        <w:rPr>
          <w:rFonts w:ascii="Calibri" w:eastAsia="Calibri" w:hAnsi="Calibri" w:cs="Calibri"/>
          <w:vertAlign w:val="superscript"/>
          <w:lang w:val="it-IT"/>
        </w:rPr>
        <w:t>3</w:t>
      </w:r>
      <w:r w:rsidRPr="00F9053F">
        <w:rPr>
          <w:rFonts w:ascii="Calibri" w:eastAsia="Calibri" w:hAnsi="Calibri" w:cs="Calibri"/>
          <w:lang w:val="it-IT"/>
        </w:rPr>
        <w:t>,</w:t>
      </w:r>
      <w:r w:rsidRPr="3C0F19A8">
        <w:rPr>
          <w:rFonts w:ascii="Calibri" w:eastAsia="Calibri" w:hAnsi="Calibri" w:cs="Calibri"/>
          <w:lang w:val="it-IT"/>
        </w:rPr>
        <w:t xml:space="preserve"> </w:t>
      </w:r>
      <w:r w:rsidRPr="3C0F19A8">
        <w:rPr>
          <w:lang w:val="it-IT"/>
        </w:rPr>
        <w:t>Emma Coschina</w:t>
      </w:r>
      <w:r w:rsidRPr="00F76DB9">
        <w:rPr>
          <w:vertAlign w:val="superscript"/>
          <w:lang w:val="it-IT"/>
        </w:rPr>
        <w:t>2</w:t>
      </w:r>
      <w:r w:rsidRPr="3C0F19A8">
        <w:rPr>
          <w:lang w:val="it-IT"/>
        </w:rPr>
        <w:t xml:space="preserve">, </w:t>
      </w:r>
      <w:r w:rsidRPr="3C0F19A8">
        <w:rPr>
          <w:rFonts w:ascii="Calibri" w:eastAsia="Calibri" w:hAnsi="Calibri" w:cs="Calibri"/>
          <w:lang w:val="it-IT"/>
        </w:rPr>
        <w:t>Stefania Rapino</w:t>
      </w:r>
      <w:r>
        <w:rPr>
          <w:rFonts w:ascii="Calibri" w:eastAsia="Calibri" w:hAnsi="Calibri" w:cs="Calibri"/>
          <w:vertAlign w:val="superscript"/>
          <w:lang w:val="it-IT"/>
        </w:rPr>
        <w:t>3</w:t>
      </w:r>
      <w:r w:rsidRPr="3C0F19A8">
        <w:rPr>
          <w:rFonts w:ascii="Calibri" w:eastAsia="Calibri" w:hAnsi="Calibri" w:cs="Calibri"/>
          <w:vertAlign w:val="superscript"/>
          <w:lang w:val="it-IT"/>
        </w:rPr>
        <w:t>,</w:t>
      </w:r>
      <w:r>
        <w:rPr>
          <w:rFonts w:ascii="Calibri" w:eastAsia="Calibri" w:hAnsi="Calibri" w:cs="Calibri"/>
          <w:vertAlign w:val="superscript"/>
          <w:lang w:val="it-IT"/>
        </w:rPr>
        <w:t>4</w:t>
      </w:r>
      <w:r w:rsidRPr="3C0F19A8">
        <w:rPr>
          <w:rFonts w:ascii="Calibri" w:eastAsia="Calibri" w:hAnsi="Calibri" w:cs="Calibri"/>
          <w:lang w:val="it-IT"/>
        </w:rPr>
        <w:t xml:space="preserve">, </w:t>
      </w:r>
      <w:r w:rsidRPr="3C0F19A8">
        <w:rPr>
          <w:lang w:val="it-IT"/>
        </w:rPr>
        <w:t xml:space="preserve">Anna Myriam Perrone </w:t>
      </w:r>
      <w:r w:rsidRPr="00F76DB9">
        <w:rPr>
          <w:vertAlign w:val="superscript"/>
          <w:lang w:val="it-IT"/>
        </w:rPr>
        <w:t>5,</w:t>
      </w:r>
      <w:r>
        <w:rPr>
          <w:vertAlign w:val="superscript"/>
          <w:lang w:val="it-IT"/>
        </w:rPr>
        <w:t>6</w:t>
      </w:r>
      <w:r w:rsidRPr="3C0F19A8">
        <w:rPr>
          <w:lang w:val="it-IT"/>
        </w:rPr>
        <w:t xml:space="preserve"> Pierandrea De Iaco </w:t>
      </w:r>
      <w:r w:rsidRPr="00F76DB9">
        <w:rPr>
          <w:vertAlign w:val="superscript"/>
          <w:lang w:val="it-IT"/>
        </w:rPr>
        <w:t>5,</w:t>
      </w:r>
      <w:r>
        <w:rPr>
          <w:vertAlign w:val="superscript"/>
          <w:lang w:val="it-IT"/>
        </w:rPr>
        <w:t>6</w:t>
      </w:r>
      <w:r w:rsidRPr="3C0F19A8">
        <w:rPr>
          <w:lang w:val="it-IT"/>
        </w:rPr>
        <w:t xml:space="preserve">  , Pierangelo Metrangolo</w:t>
      </w:r>
      <w:r w:rsidRPr="3C0F19A8">
        <w:rPr>
          <w:vertAlign w:val="superscript"/>
          <w:lang w:val="it-IT"/>
        </w:rPr>
        <w:t>1</w:t>
      </w:r>
      <w:r w:rsidRPr="3C0F19A8">
        <w:rPr>
          <w:lang w:val="it-IT"/>
        </w:rPr>
        <w:t>, Francesca Baldelli Bombelli</w:t>
      </w:r>
      <w:r w:rsidRPr="3C0F19A8">
        <w:rPr>
          <w:vertAlign w:val="superscript"/>
          <w:lang w:val="it-IT"/>
        </w:rPr>
        <w:t>1</w:t>
      </w:r>
      <w:r w:rsidRPr="3C0F19A8">
        <w:rPr>
          <w:lang w:val="it-IT"/>
        </w:rPr>
        <w:t>, Gloria Ravegnini</w:t>
      </w:r>
      <w:r w:rsidRPr="007520CF">
        <w:rPr>
          <w:vertAlign w:val="superscript"/>
          <w:lang w:val="it-IT"/>
        </w:rPr>
        <w:t>2,</w:t>
      </w:r>
      <w:r>
        <w:rPr>
          <w:vertAlign w:val="superscript"/>
          <w:lang w:val="it-IT"/>
        </w:rPr>
        <w:t>7</w:t>
      </w:r>
      <w:r w:rsidRPr="00F76DB9">
        <w:rPr>
          <w:lang w:val="it-IT"/>
        </w:rPr>
        <w:t>,</w:t>
      </w:r>
      <w:r w:rsidRPr="3C0F19A8">
        <w:rPr>
          <w:lang w:val="it-IT"/>
        </w:rPr>
        <w:t>Francesco Cellesi</w:t>
      </w:r>
      <w:r w:rsidRPr="3C0F19A8">
        <w:rPr>
          <w:vertAlign w:val="superscript"/>
          <w:lang w:val="it-IT"/>
        </w:rPr>
        <w:t>1</w:t>
      </w:r>
      <w:r>
        <w:rPr>
          <w:vertAlign w:val="superscript"/>
          <w:lang w:val="it-IT"/>
        </w:rPr>
        <w:t>*</w:t>
      </w:r>
    </w:p>
    <w:p w14:paraId="1340A11C" w14:textId="77777777" w:rsidR="00886F47" w:rsidRPr="00F55410" w:rsidRDefault="00886F47">
      <w:pPr>
        <w:spacing w:line="360" w:lineRule="auto"/>
        <w:rPr>
          <w:b/>
          <w:bCs/>
        </w:rPr>
      </w:pPr>
      <w:r w:rsidRPr="6BA361E6">
        <w:rPr>
          <w:b/>
          <w:bCs/>
        </w:rPr>
        <w:t>Affiliations</w:t>
      </w:r>
    </w:p>
    <w:p w14:paraId="31715B15" w14:textId="77777777" w:rsidR="00886F47" w:rsidRPr="00EF48E9" w:rsidRDefault="00886F47">
      <w:pPr>
        <w:spacing w:after="0" w:line="360" w:lineRule="auto"/>
        <w:rPr>
          <w:rFonts w:cstheme="minorHAnsi"/>
        </w:rPr>
      </w:pPr>
      <w:r w:rsidRPr="002D3CAB">
        <w:rPr>
          <w:rFonts w:cstheme="minorHAnsi"/>
          <w:vertAlign w:val="superscript"/>
        </w:rPr>
        <w:t>1</w:t>
      </w:r>
      <w:r w:rsidRPr="00857866">
        <w:rPr>
          <w:rFonts w:cstheme="minorHAnsi"/>
        </w:rPr>
        <w:t xml:space="preserve"> Department of Chemistry, Materials</w:t>
      </w:r>
      <w:r>
        <w:rPr>
          <w:rFonts w:cstheme="minorHAnsi"/>
        </w:rPr>
        <w:t>,</w:t>
      </w:r>
      <w:r w:rsidRPr="00857866">
        <w:rPr>
          <w:rFonts w:cstheme="minorHAnsi"/>
        </w:rPr>
        <w:t xml:space="preserve"> and Chemical Engineering “G</w:t>
      </w:r>
      <w:r>
        <w:rPr>
          <w:rFonts w:cstheme="minorHAnsi"/>
        </w:rPr>
        <w:t>iulio</w:t>
      </w:r>
      <w:r w:rsidRPr="00857866">
        <w:rPr>
          <w:rFonts w:cstheme="minorHAnsi"/>
        </w:rPr>
        <w:t xml:space="preserve"> Natta”, </w:t>
      </w:r>
      <w:proofErr w:type="spellStart"/>
      <w:r w:rsidRPr="00857866">
        <w:rPr>
          <w:rFonts w:cstheme="minorHAnsi"/>
        </w:rPr>
        <w:t>Politecnico</w:t>
      </w:r>
      <w:proofErr w:type="spellEnd"/>
      <w:r w:rsidRPr="00857866">
        <w:rPr>
          <w:rFonts w:cstheme="minorHAnsi"/>
        </w:rPr>
        <w:t xml:space="preserve"> di Milano, </w:t>
      </w:r>
      <w:r w:rsidRPr="00F76DB9">
        <w:rPr>
          <w:rFonts w:cstheme="minorHAnsi"/>
        </w:rPr>
        <w:t xml:space="preserve">Via </w:t>
      </w:r>
      <w:r>
        <w:rPr>
          <w:rFonts w:cstheme="minorHAnsi"/>
        </w:rPr>
        <w:t xml:space="preserve">L. </w:t>
      </w:r>
      <w:r w:rsidRPr="00F76DB9">
        <w:rPr>
          <w:rFonts w:cstheme="minorHAnsi"/>
        </w:rPr>
        <w:t>Mancinelli 7, 20131 Milan, Italy</w:t>
      </w:r>
    </w:p>
    <w:p w14:paraId="64BFF909" w14:textId="77777777" w:rsidR="00886F47" w:rsidRPr="00857866" w:rsidRDefault="00886F47">
      <w:pPr>
        <w:spacing w:after="0" w:line="360" w:lineRule="auto"/>
        <w:rPr>
          <w:rFonts w:cstheme="minorHAnsi"/>
        </w:rPr>
      </w:pPr>
      <w:r w:rsidRPr="00F76DB9">
        <w:rPr>
          <w:vertAlign w:val="superscript"/>
        </w:rPr>
        <w:t>2</w:t>
      </w:r>
      <w:r w:rsidRPr="6BA361E6">
        <w:rPr>
          <w:vertAlign w:val="superscript"/>
        </w:rPr>
        <w:t xml:space="preserve"> </w:t>
      </w:r>
      <w:r w:rsidRPr="6BA361E6">
        <w:t xml:space="preserve">Department of Pharmacy and Biotechnology (FABIT), University of Bologna, </w:t>
      </w:r>
      <w:r w:rsidRPr="6BA361E6">
        <w:rPr>
          <w:rFonts w:eastAsia="system-ui"/>
          <w:color w:val="212121"/>
        </w:rPr>
        <w:t>Bologna, 40126, Italy</w:t>
      </w:r>
    </w:p>
    <w:p w14:paraId="33C1C841" w14:textId="77777777" w:rsidR="00886F47" w:rsidRPr="00F76DB9" w:rsidRDefault="00886F47">
      <w:pPr>
        <w:shd w:val="clear" w:color="auto" w:fill="FFFFFF" w:themeFill="background1"/>
        <w:spacing w:after="0" w:line="360" w:lineRule="auto"/>
        <w:rPr>
          <w:rFonts w:cstheme="minorHAnsi"/>
          <w:lang w:val="it-IT"/>
        </w:rPr>
      </w:pPr>
      <w:r>
        <w:rPr>
          <w:rFonts w:eastAsia="system-ui" w:cstheme="minorHAnsi"/>
          <w:vertAlign w:val="superscript"/>
          <w:lang w:val="it-IT"/>
        </w:rPr>
        <w:t>3</w:t>
      </w:r>
      <w:r w:rsidRPr="00F76DB9">
        <w:rPr>
          <w:rFonts w:eastAsia="system-ui" w:cstheme="minorHAnsi"/>
          <w:lang w:val="it-IT"/>
        </w:rPr>
        <w:t xml:space="preserve">Department of </w:t>
      </w:r>
      <w:proofErr w:type="spellStart"/>
      <w:r w:rsidRPr="00F76DB9">
        <w:rPr>
          <w:rFonts w:eastAsia="system-ui" w:cstheme="minorHAnsi"/>
          <w:lang w:val="it-IT"/>
        </w:rPr>
        <w:t>Chemistry</w:t>
      </w:r>
      <w:proofErr w:type="spellEnd"/>
      <w:r w:rsidRPr="00F76DB9">
        <w:rPr>
          <w:rFonts w:eastAsia="system-ui" w:cstheme="minorHAnsi"/>
          <w:lang w:val="it-IT"/>
        </w:rPr>
        <w:t xml:space="preserve"> “Giacomo </w:t>
      </w:r>
      <w:proofErr w:type="spellStart"/>
      <w:r w:rsidRPr="00F76DB9">
        <w:rPr>
          <w:rFonts w:eastAsia="system-ui" w:cstheme="minorHAnsi"/>
          <w:lang w:val="it-IT"/>
        </w:rPr>
        <w:t>Ciamician</w:t>
      </w:r>
      <w:proofErr w:type="spellEnd"/>
      <w:r w:rsidRPr="00F76DB9">
        <w:rPr>
          <w:rFonts w:eastAsia="system-ui" w:cstheme="minorHAnsi"/>
          <w:lang w:val="it-IT"/>
        </w:rPr>
        <w:t>”, University of Bologna, Via Piero Gobetti 85, 40129 Bologna</w:t>
      </w:r>
      <w:r>
        <w:rPr>
          <w:rFonts w:eastAsia="system-ui" w:cstheme="minorHAnsi"/>
          <w:lang w:val="it-IT"/>
        </w:rPr>
        <w:t xml:space="preserve">, </w:t>
      </w:r>
      <w:r w:rsidRPr="00F76DB9">
        <w:rPr>
          <w:rFonts w:eastAsia="system-ui" w:cstheme="minorHAnsi"/>
          <w:lang w:val="it-IT"/>
        </w:rPr>
        <w:t xml:space="preserve">Italy </w:t>
      </w:r>
    </w:p>
    <w:p w14:paraId="2C2C345D" w14:textId="77777777" w:rsidR="00886F47" w:rsidRDefault="00886F47">
      <w:pPr>
        <w:shd w:val="clear" w:color="auto" w:fill="FFFFFF" w:themeFill="background1"/>
        <w:spacing w:after="0" w:line="360" w:lineRule="auto"/>
        <w:rPr>
          <w:rFonts w:eastAsia="system-ui" w:cstheme="minorHAnsi"/>
          <w:lang w:val="it-IT"/>
        </w:rPr>
      </w:pPr>
      <w:r>
        <w:rPr>
          <w:rFonts w:eastAsia="system-ui" w:cstheme="minorHAnsi"/>
          <w:vertAlign w:val="superscript"/>
          <w:lang w:val="it-IT"/>
        </w:rPr>
        <w:t>4</w:t>
      </w:r>
      <w:r w:rsidRPr="00F76DB9">
        <w:rPr>
          <w:rFonts w:eastAsia="system-ui" w:cstheme="minorHAnsi"/>
          <w:lang w:val="it-IT"/>
        </w:rPr>
        <w:t xml:space="preserve"> IRCCS Azienda Ospedaliero-Universitaria di Bologna, 40138 Bologna, Italy</w:t>
      </w:r>
    </w:p>
    <w:p w14:paraId="36E1A9F4" w14:textId="77777777" w:rsidR="00886F47" w:rsidRPr="00F76DB9" w:rsidRDefault="00886F47">
      <w:pPr>
        <w:shd w:val="clear" w:color="auto" w:fill="FFFFFF" w:themeFill="background1"/>
        <w:spacing w:after="0" w:line="360" w:lineRule="auto"/>
        <w:rPr>
          <w:rFonts w:eastAsia="system-ui" w:cstheme="minorHAnsi"/>
          <w:color w:val="212121"/>
        </w:rPr>
      </w:pPr>
      <w:r>
        <w:rPr>
          <w:rFonts w:cstheme="minorHAnsi"/>
          <w:vertAlign w:val="superscript"/>
        </w:rPr>
        <w:t>5</w:t>
      </w:r>
      <w:r w:rsidRPr="00857866">
        <w:rPr>
          <w:rFonts w:cstheme="minorHAnsi"/>
          <w:b/>
          <w:bCs/>
        </w:rPr>
        <w:t xml:space="preserve"> </w:t>
      </w:r>
      <w:r w:rsidRPr="00F76DB9">
        <w:rPr>
          <w:rFonts w:eastAsia="system-ui" w:cstheme="minorHAnsi"/>
          <w:color w:val="212121"/>
        </w:rPr>
        <w:t>Department of Medical and Surgical Sciences, University of Bologna, Bologna, Italy</w:t>
      </w:r>
    </w:p>
    <w:p w14:paraId="0A41CB23" w14:textId="77777777" w:rsidR="00886F47" w:rsidRPr="00F76DB9" w:rsidRDefault="00886F47">
      <w:pPr>
        <w:shd w:val="clear" w:color="auto" w:fill="FFFFFF" w:themeFill="background1"/>
        <w:spacing w:after="0" w:line="360" w:lineRule="auto"/>
        <w:rPr>
          <w:rFonts w:eastAsia="system-ui" w:cstheme="minorHAnsi"/>
          <w:color w:val="212121"/>
          <w:lang w:val="it-IT"/>
        </w:rPr>
      </w:pPr>
      <w:r>
        <w:rPr>
          <w:rFonts w:eastAsia="system-ui" w:cstheme="minorHAnsi"/>
          <w:color w:val="212121"/>
          <w:vertAlign w:val="superscript"/>
          <w:lang w:val="it-IT"/>
        </w:rPr>
        <w:t>6</w:t>
      </w:r>
      <w:r w:rsidRPr="00F76DB9">
        <w:rPr>
          <w:rFonts w:eastAsia="system-ui" w:cstheme="minorHAnsi"/>
          <w:color w:val="212121"/>
          <w:lang w:val="it-IT"/>
        </w:rPr>
        <w:t xml:space="preserve"> </w:t>
      </w:r>
      <w:proofErr w:type="spellStart"/>
      <w:r w:rsidRPr="00F76DB9">
        <w:rPr>
          <w:rFonts w:eastAsia="system-ui" w:cstheme="minorHAnsi"/>
          <w:color w:val="212121"/>
          <w:lang w:val="it-IT"/>
        </w:rPr>
        <w:t>Division</w:t>
      </w:r>
      <w:proofErr w:type="spellEnd"/>
      <w:r w:rsidRPr="00F76DB9">
        <w:rPr>
          <w:rFonts w:eastAsia="system-ui" w:cstheme="minorHAnsi"/>
          <w:color w:val="212121"/>
          <w:lang w:val="it-IT"/>
        </w:rPr>
        <w:t xml:space="preserve"> of </w:t>
      </w:r>
      <w:proofErr w:type="spellStart"/>
      <w:r w:rsidRPr="00F76DB9">
        <w:rPr>
          <w:rFonts w:eastAsia="system-ui" w:cstheme="minorHAnsi"/>
          <w:color w:val="212121"/>
          <w:lang w:val="it-IT"/>
        </w:rPr>
        <w:t>Oncologic</w:t>
      </w:r>
      <w:proofErr w:type="spellEnd"/>
      <w:r w:rsidRPr="00F76DB9">
        <w:rPr>
          <w:rFonts w:eastAsia="system-ui" w:cstheme="minorHAnsi"/>
          <w:color w:val="212121"/>
          <w:lang w:val="it-IT"/>
        </w:rPr>
        <w:t xml:space="preserve"> </w:t>
      </w:r>
      <w:proofErr w:type="spellStart"/>
      <w:r w:rsidRPr="00F76DB9">
        <w:rPr>
          <w:rFonts w:eastAsia="system-ui" w:cstheme="minorHAnsi"/>
          <w:color w:val="212121"/>
          <w:lang w:val="it-IT"/>
        </w:rPr>
        <w:t>Gynecology</w:t>
      </w:r>
      <w:proofErr w:type="spellEnd"/>
      <w:r w:rsidRPr="00F76DB9">
        <w:rPr>
          <w:rFonts w:eastAsia="system-ui" w:cstheme="minorHAnsi"/>
          <w:color w:val="212121"/>
          <w:lang w:val="it-IT"/>
        </w:rPr>
        <w:t>, IRCCS Azienda Ospedaliero-Universitaria Di Bologna, Bologna, Italy.</w:t>
      </w:r>
    </w:p>
    <w:p w14:paraId="191ABADC" w14:textId="77777777" w:rsidR="00886F47" w:rsidRPr="000F010F" w:rsidRDefault="00886F47">
      <w:pPr>
        <w:spacing w:after="0" w:line="360" w:lineRule="auto"/>
        <w:rPr>
          <w:rFonts w:cstheme="minorHAnsi"/>
          <w:lang w:val="it-IT"/>
        </w:rPr>
      </w:pPr>
      <w:r>
        <w:rPr>
          <w:rFonts w:cstheme="minorHAnsi"/>
          <w:vertAlign w:val="superscript"/>
          <w:lang w:val="it-IT"/>
        </w:rPr>
        <w:t>7</w:t>
      </w:r>
      <w:r>
        <w:rPr>
          <w:rFonts w:cstheme="minorHAnsi"/>
          <w:lang w:val="it-IT"/>
        </w:rPr>
        <w:t xml:space="preserve"> </w:t>
      </w:r>
      <w:r w:rsidRPr="00F76DB9">
        <w:rPr>
          <w:rFonts w:cstheme="minorHAnsi"/>
          <w:lang w:val="it-IT"/>
        </w:rPr>
        <w:t xml:space="preserve">Clinical </w:t>
      </w:r>
      <w:proofErr w:type="spellStart"/>
      <w:r w:rsidRPr="00F76DB9">
        <w:rPr>
          <w:rFonts w:cstheme="minorHAnsi"/>
          <w:lang w:val="it-IT"/>
        </w:rPr>
        <w:t>Pharmacology</w:t>
      </w:r>
      <w:proofErr w:type="spellEnd"/>
      <w:r w:rsidRPr="00F76DB9">
        <w:rPr>
          <w:rFonts w:cstheme="minorHAnsi"/>
          <w:lang w:val="it-IT"/>
        </w:rPr>
        <w:t xml:space="preserve"> Unit, IRCCS</w:t>
      </w:r>
      <w:r w:rsidRPr="00F76DB9">
        <w:rPr>
          <w:rFonts w:eastAsia="Arial" w:cstheme="minorHAnsi"/>
          <w:lang w:val="it-IT"/>
        </w:rPr>
        <w:t xml:space="preserve"> Azienda Ospedaliero-Universitaria di Bologna - Policlinico di Sant'Orsola</w:t>
      </w:r>
    </w:p>
    <w:p w14:paraId="317F45CA" w14:textId="77777777" w:rsidR="00886F47" w:rsidRPr="0009783B" w:rsidRDefault="00886F47">
      <w:pPr>
        <w:shd w:val="clear" w:color="auto" w:fill="FFFFFF" w:themeFill="background1"/>
        <w:spacing w:after="0" w:line="360" w:lineRule="auto"/>
        <w:rPr>
          <w:rFonts w:eastAsia="system-ui" w:cstheme="minorHAnsi"/>
          <w:color w:val="212121"/>
        </w:rPr>
      </w:pPr>
      <w:r w:rsidRPr="0009783B">
        <w:rPr>
          <w:vertAlign w:val="superscript"/>
        </w:rPr>
        <w:t>‡</w:t>
      </w:r>
      <w:r w:rsidRPr="0009783B">
        <w:rPr>
          <w:rFonts w:eastAsia="system-ui" w:cstheme="minorHAnsi"/>
          <w:color w:val="212121"/>
        </w:rPr>
        <w:t xml:space="preserve">Current address: Neuroradiology Unit, Fondazione IRCCS </w:t>
      </w:r>
      <w:proofErr w:type="spellStart"/>
      <w:r w:rsidRPr="0009783B">
        <w:rPr>
          <w:rFonts w:eastAsia="system-ui" w:cstheme="minorHAnsi"/>
          <w:color w:val="212121"/>
        </w:rPr>
        <w:t>Neurologico</w:t>
      </w:r>
      <w:proofErr w:type="spellEnd"/>
      <w:r w:rsidRPr="0009783B">
        <w:rPr>
          <w:rFonts w:eastAsia="system-ui" w:cstheme="minorHAnsi"/>
          <w:color w:val="212121"/>
        </w:rPr>
        <w:t xml:space="preserve"> Carlo </w:t>
      </w:r>
      <w:proofErr w:type="spellStart"/>
      <w:r w:rsidRPr="0009783B">
        <w:rPr>
          <w:rFonts w:eastAsia="system-ui" w:cstheme="minorHAnsi"/>
          <w:color w:val="212121"/>
        </w:rPr>
        <w:t>Besta</w:t>
      </w:r>
      <w:proofErr w:type="spellEnd"/>
      <w:r w:rsidRPr="0009783B">
        <w:rPr>
          <w:rFonts w:eastAsia="system-ui" w:cstheme="minorHAnsi"/>
          <w:color w:val="212121"/>
        </w:rPr>
        <w:t>, Milano 20100, Italy.</w:t>
      </w:r>
    </w:p>
    <w:p w14:paraId="7AA5353D" w14:textId="77777777" w:rsidR="00886F47" w:rsidRDefault="00886F47">
      <w:pPr>
        <w:spacing w:line="360" w:lineRule="auto"/>
        <w:rPr>
          <w:vertAlign w:val="superscript"/>
        </w:rPr>
      </w:pPr>
    </w:p>
    <w:p w14:paraId="2EF863B7" w14:textId="77777777" w:rsidR="00886F47" w:rsidRPr="004E51AC" w:rsidRDefault="00886F47">
      <w:pPr>
        <w:spacing w:line="360" w:lineRule="auto"/>
      </w:pPr>
      <w:r w:rsidRPr="004E51AC">
        <w:rPr>
          <w:vertAlign w:val="superscript"/>
        </w:rPr>
        <w:t>#</w:t>
      </w:r>
      <w:r w:rsidRPr="004E51AC">
        <w:t>Equally contributed.</w:t>
      </w:r>
    </w:p>
    <w:p w14:paraId="0A163561" w14:textId="77777777" w:rsidR="00886F47" w:rsidRPr="004E51AC" w:rsidRDefault="00886F47">
      <w:pPr>
        <w:spacing w:line="360" w:lineRule="auto"/>
      </w:pPr>
    </w:p>
    <w:p w14:paraId="110A922C" w14:textId="77777777" w:rsidR="00886F47" w:rsidRPr="0013564A" w:rsidRDefault="00886F47">
      <w:pPr>
        <w:spacing w:line="360" w:lineRule="auto"/>
        <w:rPr>
          <w:rFonts w:cstheme="minorHAnsi"/>
          <w:lang w:val="it-IT"/>
        </w:rPr>
      </w:pPr>
      <w:r w:rsidRPr="00F80472">
        <w:rPr>
          <w:rFonts w:cstheme="minorHAnsi"/>
        </w:rPr>
        <w:t xml:space="preserve">*To whom correspondence should be addressed. </w:t>
      </w:r>
      <w:r w:rsidRPr="0013564A">
        <w:rPr>
          <w:rFonts w:cstheme="minorHAnsi"/>
          <w:lang w:val="it-IT"/>
        </w:rPr>
        <w:t xml:space="preserve">E-mail: francesco.cellesi@polimi.it </w:t>
      </w:r>
    </w:p>
    <w:p w14:paraId="5D9663D8" w14:textId="77777777" w:rsidR="00886F47" w:rsidRPr="00F76DB9" w:rsidRDefault="00886F47">
      <w:pPr>
        <w:spacing w:line="360" w:lineRule="auto"/>
        <w:rPr>
          <w:rFonts w:cstheme="minorHAnsi"/>
        </w:rPr>
      </w:pPr>
      <w:r w:rsidRPr="00857866">
        <w:rPr>
          <w:rFonts w:cstheme="minorHAnsi"/>
        </w:rPr>
        <w:t>Department of Chemistry, Materials</w:t>
      </w:r>
      <w:r>
        <w:rPr>
          <w:rFonts w:cstheme="minorHAnsi"/>
        </w:rPr>
        <w:t>,</w:t>
      </w:r>
      <w:r w:rsidRPr="00857866">
        <w:rPr>
          <w:rFonts w:cstheme="minorHAnsi"/>
        </w:rPr>
        <w:t xml:space="preserve"> and Chemical Engineering “G</w:t>
      </w:r>
      <w:r>
        <w:rPr>
          <w:rFonts w:cstheme="minorHAnsi"/>
        </w:rPr>
        <w:t>iulio</w:t>
      </w:r>
      <w:r w:rsidRPr="00857866">
        <w:rPr>
          <w:rFonts w:cstheme="minorHAnsi"/>
        </w:rPr>
        <w:t xml:space="preserve"> Natta”</w:t>
      </w:r>
      <w:r>
        <w:rPr>
          <w:rFonts w:cstheme="minorHAnsi"/>
        </w:rPr>
        <w:t>,</w:t>
      </w:r>
      <w:r w:rsidRPr="001809DE">
        <w:rPr>
          <w:rFonts w:cstheme="minorHAnsi"/>
          <w:lang w:val="en-US"/>
        </w:rPr>
        <w:t xml:space="preserve"> </w:t>
      </w:r>
      <w:proofErr w:type="spellStart"/>
      <w:r w:rsidRPr="00F76DB9">
        <w:rPr>
          <w:rFonts w:cstheme="minorHAnsi"/>
        </w:rPr>
        <w:t>Politecnico</w:t>
      </w:r>
      <w:proofErr w:type="spellEnd"/>
      <w:r w:rsidRPr="00F76DB9">
        <w:rPr>
          <w:rFonts w:cstheme="minorHAnsi"/>
        </w:rPr>
        <w:t xml:space="preserve"> di Milano, Via </w:t>
      </w:r>
      <w:r>
        <w:rPr>
          <w:rFonts w:cstheme="minorHAnsi"/>
        </w:rPr>
        <w:t xml:space="preserve">L. </w:t>
      </w:r>
      <w:r w:rsidRPr="00F76DB9">
        <w:rPr>
          <w:rFonts w:cstheme="minorHAnsi"/>
        </w:rPr>
        <w:t>Mancinelli 7, 20131 Milan, Italy</w:t>
      </w:r>
      <w:r>
        <w:rPr>
          <w:rFonts w:cstheme="minorHAnsi"/>
        </w:rPr>
        <w:t>.</w:t>
      </w:r>
    </w:p>
    <w:p w14:paraId="6D8148B5" w14:textId="77777777" w:rsidR="00886F47" w:rsidRPr="00F76DB9" w:rsidRDefault="00886F47">
      <w:pPr>
        <w:spacing w:line="360" w:lineRule="auto"/>
        <w:rPr>
          <w:rFonts w:cstheme="minorHAnsi"/>
        </w:rPr>
      </w:pPr>
      <w:r w:rsidRPr="00F76DB9">
        <w:rPr>
          <w:rFonts w:cstheme="minorHAnsi"/>
        </w:rPr>
        <w:t>Phone: +39-02-23993099</w:t>
      </w:r>
    </w:p>
    <w:p w14:paraId="13CF2F88" w14:textId="77777777" w:rsidR="00886F47" w:rsidRPr="00F55410" w:rsidRDefault="00886F47" w:rsidP="00886F47">
      <w:pPr>
        <w:spacing w:line="360" w:lineRule="auto"/>
        <w:rPr>
          <w:rFonts w:cstheme="minorHAnsi"/>
          <w:b/>
          <w:bCs/>
        </w:rPr>
      </w:pPr>
    </w:p>
    <w:tbl>
      <w:tblPr>
        <w:tblStyle w:val="TableGrid"/>
        <w:tblpPr w:leftFromText="180" w:rightFromText="180" w:vertAnchor="text" w:horzAnchor="margin" w:tblpY="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30"/>
        <w:gridCol w:w="4908"/>
      </w:tblGrid>
      <w:tr w:rsidR="00C4400B" w:rsidRPr="00295AD0" w14:paraId="380C1C75" w14:textId="77777777" w:rsidTr="0021785D">
        <w:tc>
          <w:tcPr>
            <w:tcW w:w="4725" w:type="dxa"/>
          </w:tcPr>
          <w:p w14:paraId="3D6DA0CC" w14:textId="77777777" w:rsidR="00C4400B" w:rsidRPr="00295AD0" w:rsidRDefault="00C4400B">
            <w:pPr>
              <w:spacing w:line="360" w:lineRule="auto"/>
              <w:jc w:val="both"/>
              <w:rPr>
                <w:rFonts w:cstheme="minorHAnsi"/>
                <w:b/>
                <w:bCs/>
              </w:rPr>
            </w:pPr>
            <w:r w:rsidRPr="00295AD0">
              <w:rPr>
                <w:rFonts w:cstheme="minorHAnsi"/>
                <w:b/>
                <w:bCs/>
              </w:rPr>
              <w:lastRenderedPageBreak/>
              <w:t>a)</w:t>
            </w:r>
            <w:r w:rsidRPr="00295AD0">
              <w:rPr>
                <w:rFonts w:cstheme="minorHAnsi"/>
                <w:b/>
                <w:bCs/>
                <w:noProof/>
              </w:rPr>
              <w:drawing>
                <wp:inline distT="0" distB="0" distL="0" distR="0" wp14:anchorId="43AC764B" wp14:editId="4A42E127">
                  <wp:extent cx="2933902" cy="1866265"/>
                  <wp:effectExtent l="0" t="0" r="0" b="635"/>
                  <wp:docPr id="931555306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1555306" name="Immagine 931555306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61631" cy="1883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1BE8AD3" w14:textId="77777777" w:rsidR="00C4400B" w:rsidRPr="00295AD0" w:rsidRDefault="00C4400B">
            <w:pPr>
              <w:spacing w:line="360" w:lineRule="auto"/>
              <w:jc w:val="both"/>
              <w:rPr>
                <w:rFonts w:cstheme="minorHAnsi"/>
              </w:rPr>
            </w:pPr>
          </w:p>
        </w:tc>
        <w:tc>
          <w:tcPr>
            <w:tcW w:w="4903" w:type="dxa"/>
          </w:tcPr>
          <w:p w14:paraId="75E09CE3" w14:textId="77777777" w:rsidR="00C4400B" w:rsidRPr="00295AD0" w:rsidRDefault="00C4400B">
            <w:pPr>
              <w:spacing w:line="360" w:lineRule="auto"/>
              <w:jc w:val="both"/>
              <w:rPr>
                <w:rFonts w:cstheme="minorHAnsi"/>
                <w:b/>
                <w:bCs/>
              </w:rPr>
            </w:pPr>
            <w:r w:rsidRPr="00295AD0">
              <w:rPr>
                <w:rFonts w:cstheme="minorHAnsi"/>
                <w:b/>
                <w:bCs/>
              </w:rPr>
              <w:t>b)</w:t>
            </w:r>
          </w:p>
          <w:p w14:paraId="44EFA14F" w14:textId="77777777" w:rsidR="00C4400B" w:rsidRPr="00295AD0" w:rsidRDefault="00C4400B">
            <w:pPr>
              <w:spacing w:line="360" w:lineRule="auto"/>
              <w:jc w:val="both"/>
              <w:rPr>
                <w:rFonts w:cstheme="minorHAnsi"/>
              </w:rPr>
            </w:pPr>
            <w:r w:rsidRPr="00295AD0">
              <w:rPr>
                <w:rFonts w:cstheme="minorHAnsi"/>
                <w:noProof/>
              </w:rPr>
              <w:drawing>
                <wp:inline distT="0" distB="0" distL="0" distR="0" wp14:anchorId="02C48112" wp14:editId="4798323B">
                  <wp:extent cx="3048000" cy="1866460"/>
                  <wp:effectExtent l="0" t="0" r="0" b="635"/>
                  <wp:docPr id="30" name="Pictur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59393" cy="187343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5332E84" w14:textId="3B66809F" w:rsidR="00166838" w:rsidRPr="00295AD0" w:rsidRDefault="00790ACE" w:rsidP="00105713">
      <w:pPr>
        <w:spacing w:after="0" w:line="240" w:lineRule="auto"/>
        <w:jc w:val="both"/>
        <w:rPr>
          <w:rFonts w:cstheme="minorHAnsi"/>
        </w:rPr>
      </w:pPr>
      <w:r w:rsidRPr="00295AD0">
        <w:rPr>
          <w:rFonts w:cstheme="minorHAnsi"/>
          <w:b/>
          <w:bCs/>
        </w:rPr>
        <w:t>Figure S1.</w:t>
      </w:r>
      <w:r w:rsidRPr="00295AD0">
        <w:rPr>
          <w:rFonts w:cstheme="minorHAnsi"/>
        </w:rPr>
        <w:t xml:space="preserve"> a) Average diameter of PTX-MPs. b) Encapsulation efficiency (EE%) and Drug loading (DL%) of PTX loaded into PLGA MPs. PLGA-MPs were prepare</w:t>
      </w:r>
      <w:r w:rsidR="0021785D" w:rsidRPr="00295AD0">
        <w:rPr>
          <w:rFonts w:cstheme="minorHAnsi"/>
        </w:rPr>
        <w:t>d</w:t>
      </w:r>
      <w:r w:rsidRPr="00295AD0">
        <w:rPr>
          <w:rFonts w:cstheme="minorHAnsi"/>
        </w:rPr>
        <w:t xml:space="preserve"> at different weight ratio of </w:t>
      </w:r>
      <w:r w:rsidRPr="00295AD0">
        <w:t>ester-terminated PLGA and COOH-terminated PLGA (A - 100:0, B- 75:25, C- 50:50, D- 0:100).</w:t>
      </w:r>
      <w:r w:rsidRPr="00295AD0">
        <w:rPr>
          <w:rFonts w:cstheme="minorHAnsi"/>
        </w:rPr>
        <w:t xml:space="preserve"> </w:t>
      </w:r>
    </w:p>
    <w:p w14:paraId="7559BF33" w14:textId="77777777" w:rsidR="00105713" w:rsidRPr="00295AD0" w:rsidRDefault="00105713" w:rsidP="00105713">
      <w:pPr>
        <w:spacing w:after="0" w:line="240" w:lineRule="auto"/>
        <w:jc w:val="both"/>
        <w:rPr>
          <w:rFonts w:cstheme="minorHAnsi"/>
        </w:rPr>
      </w:pPr>
    </w:p>
    <w:p w14:paraId="3705B6CD" w14:textId="77777777" w:rsidR="00105713" w:rsidRPr="00295AD0" w:rsidRDefault="00105713" w:rsidP="00105713">
      <w:pPr>
        <w:spacing w:after="0" w:line="240" w:lineRule="auto"/>
        <w:jc w:val="both"/>
        <w:rPr>
          <w:rFonts w:cstheme="minorHAnsi"/>
        </w:rPr>
      </w:pPr>
    </w:p>
    <w:p w14:paraId="266CF8E7" w14:textId="43648F53" w:rsidR="00105713" w:rsidRPr="00295AD0" w:rsidRDefault="00C6043A" w:rsidP="00105713">
      <w:pPr>
        <w:spacing w:after="200"/>
        <w:jc w:val="center"/>
        <w:rPr>
          <w:rFonts w:ascii="Arial" w:eastAsia="Arial" w:hAnsi="Arial" w:cs="Arial"/>
          <w:i/>
          <w:iCs/>
          <w:color w:val="0E2841"/>
        </w:rPr>
      </w:pPr>
      <w:r>
        <w:rPr>
          <w:rFonts w:ascii="Arial" w:eastAsia="Arial" w:hAnsi="Arial" w:cs="Arial"/>
          <w:i/>
          <w:iCs/>
          <w:noProof/>
          <w:color w:val="0E2841"/>
        </w:rPr>
        <w:drawing>
          <wp:inline distT="0" distB="0" distL="0" distR="0" wp14:anchorId="03DB4D1B" wp14:editId="76B9C81E">
            <wp:extent cx="3264195" cy="3175461"/>
            <wp:effectExtent l="0" t="0" r="0" b="6350"/>
            <wp:docPr id="152623061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6230619" name="Immagine 1526230619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2733" cy="3193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6C2ED6" w14:textId="0A00D6B5" w:rsidR="00105713" w:rsidRPr="00B774EF" w:rsidRDefault="00105713" w:rsidP="00105713">
      <w:pPr>
        <w:spacing w:after="0" w:line="240" w:lineRule="auto"/>
        <w:jc w:val="both"/>
        <w:rPr>
          <w:rFonts w:eastAsia="Calibri"/>
        </w:rPr>
      </w:pPr>
      <w:r w:rsidRPr="00B774EF">
        <w:rPr>
          <w:rFonts w:eastAsia="Calibri"/>
          <w:b/>
          <w:bCs/>
        </w:rPr>
        <w:t xml:space="preserve">Figure S2. </w:t>
      </w:r>
      <w:r w:rsidRPr="00B774EF">
        <w:rPr>
          <w:rFonts w:eastAsia="Calibri"/>
        </w:rPr>
        <w:t xml:space="preserve">Pharmacological effect of PTX-MBs and </w:t>
      </w:r>
      <w:proofErr w:type="spellStart"/>
      <w:r w:rsidRPr="00B774EF">
        <w:rPr>
          <w:rFonts w:eastAsia="Calibri"/>
        </w:rPr>
        <w:t>Alg</w:t>
      </w:r>
      <w:proofErr w:type="spellEnd"/>
      <w:r w:rsidRPr="00B774EF">
        <w:rPr>
          <w:rFonts w:eastAsia="Calibri"/>
        </w:rPr>
        <w:t xml:space="preserve">-MBs on 2D SKOV-3 model. a) Results obtained through the CTG assay; b) Phase Area Confluence results obtained by </w:t>
      </w:r>
      <w:proofErr w:type="spellStart"/>
      <w:r w:rsidRPr="00B774EF">
        <w:rPr>
          <w:rFonts w:eastAsia="Calibri"/>
        </w:rPr>
        <w:t>IncuCyte</w:t>
      </w:r>
      <w:proofErr w:type="spellEnd"/>
      <w:r w:rsidRPr="00B774EF">
        <w:rPr>
          <w:rFonts w:eastAsia="Calibri"/>
        </w:rPr>
        <w:t xml:space="preserve"> S3 (Sartorius). Free PTX at the IC50 (IC50 PTX) concentration was used as positive control; ***p &lt; 0.001, **** p &lt; 0.0001.</w:t>
      </w:r>
      <w:r w:rsidR="00F53DD1" w:rsidRPr="00B774EF">
        <w:rPr>
          <w:rFonts w:eastAsia="Calibri"/>
        </w:rPr>
        <w:t xml:space="preserve"> “NT” (no treatment) indicates cells treated with DMSO (solvent used to resuspend PTX). PLGA-MPs: PLGA microparticles</w:t>
      </w:r>
      <w:r w:rsidRPr="00B774EF">
        <w:rPr>
          <w:rFonts w:eastAsia="Calibri"/>
        </w:rPr>
        <w:t xml:space="preserve"> </w:t>
      </w:r>
      <w:r w:rsidR="00546382" w:rsidRPr="00B774EF">
        <w:t xml:space="preserve">"Low" and "High" refer to the volumes of </w:t>
      </w:r>
      <w:proofErr w:type="spellStart"/>
      <w:r w:rsidR="00546382" w:rsidRPr="00B774EF">
        <w:t>Alg</w:t>
      </w:r>
      <w:proofErr w:type="spellEnd"/>
      <w:r w:rsidR="00546382" w:rsidRPr="00B774EF">
        <w:t>-MBs used as controls in absence of drug, with "High" representing the maximum volume for the highest PTX concentration, and "Low" representing the minimum volume for the lowest PTX concentration.</w:t>
      </w:r>
    </w:p>
    <w:p w14:paraId="3D249ED5" w14:textId="607D5026" w:rsidR="00EC1793" w:rsidRPr="00295AD0" w:rsidRDefault="009F7FE1" w:rsidP="00EC1793">
      <w:pPr>
        <w:spacing w:after="0" w:line="360" w:lineRule="auto"/>
        <w:jc w:val="both"/>
        <w:rPr>
          <w:rFonts w:eastAsiaTheme="minorEastAsia"/>
          <w:lang w:val="en-US"/>
        </w:rPr>
      </w:pPr>
      <w:r>
        <w:rPr>
          <w:rFonts w:eastAsiaTheme="minorEastAsia"/>
          <w:noProof/>
          <w:lang w:val="en-US"/>
        </w:rPr>
        <w:drawing>
          <wp:inline distT="0" distB="0" distL="0" distR="0" wp14:anchorId="4278ACA7" wp14:editId="70012372">
            <wp:extent cx="5699051" cy="2090874"/>
            <wp:effectExtent l="0" t="0" r="0" b="0"/>
            <wp:docPr id="1612587517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2587517" name="Immagine 1612587517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0207" cy="20986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EE3436" w14:textId="0A509D77" w:rsidR="00EC1793" w:rsidRPr="00B774EF" w:rsidRDefault="00EC1793" w:rsidP="00EC1793">
      <w:pPr>
        <w:spacing w:after="0" w:line="360" w:lineRule="auto"/>
        <w:jc w:val="both"/>
        <w:rPr>
          <w:rFonts w:eastAsia="Calibri"/>
        </w:rPr>
      </w:pPr>
      <w:r w:rsidRPr="00B774EF">
        <w:rPr>
          <w:rFonts w:eastAsia="Calibri"/>
          <w:b/>
          <w:bCs/>
        </w:rPr>
        <w:t xml:space="preserve">Figure S3. </w:t>
      </w:r>
      <w:r w:rsidRPr="00B774EF">
        <w:rPr>
          <w:rFonts w:eastAsia="Calibri"/>
        </w:rPr>
        <w:t xml:space="preserve">Viability of 3D </w:t>
      </w:r>
      <w:proofErr w:type="spellStart"/>
      <w:r w:rsidRPr="00B774EF">
        <w:rPr>
          <w:rFonts w:eastAsia="Calibri"/>
        </w:rPr>
        <w:t>bioprinted</w:t>
      </w:r>
      <w:proofErr w:type="spellEnd"/>
      <w:r w:rsidRPr="00B774EF">
        <w:rPr>
          <w:rFonts w:eastAsia="Calibri"/>
        </w:rPr>
        <w:t xml:space="preserve"> SKOV-3 models after treatment with different concentrations of PTX, at 24 and 72 hours, 7 and 14 days. ***p &lt; 0.001, **** p &lt; 0.0001.</w:t>
      </w:r>
      <w:r w:rsidR="00F53DD1" w:rsidRPr="00B774EF">
        <w:rPr>
          <w:rFonts w:ascii="Calibri" w:hAnsi="Calibri" w:cs="Calibri"/>
          <w:shd w:val="clear" w:color="auto" w:fill="FFFFFF"/>
        </w:rPr>
        <w:t xml:space="preserve"> </w:t>
      </w:r>
      <w:r w:rsidR="00F53DD1" w:rsidRPr="00B774EF">
        <w:rPr>
          <w:rFonts w:eastAsia="Calibri"/>
        </w:rPr>
        <w:t>“NT” (no treatment) indicates cells treated with DMSO (solvent used to resuspend PTX). PLGA-MPs: PLGA microparticles</w:t>
      </w:r>
    </w:p>
    <w:p w14:paraId="179152DD" w14:textId="77777777" w:rsidR="00EC1793" w:rsidRPr="00EE060D" w:rsidRDefault="00EC1793" w:rsidP="00105713">
      <w:pPr>
        <w:spacing w:after="0" w:line="240" w:lineRule="auto"/>
        <w:jc w:val="both"/>
        <w:rPr>
          <w:rFonts w:eastAsia="Calibri"/>
        </w:rPr>
      </w:pPr>
    </w:p>
    <w:p w14:paraId="5EAFF9E9" w14:textId="77777777" w:rsidR="00A73E2C" w:rsidRPr="00790ACE" w:rsidRDefault="00A73E2C">
      <w:pPr>
        <w:rPr>
          <w:sz w:val="24"/>
          <w:szCs w:val="24"/>
        </w:rPr>
      </w:pPr>
    </w:p>
    <w:sectPr w:rsidR="00A73E2C" w:rsidRPr="00790ACE"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891A0B" w14:textId="77777777" w:rsidR="00A34D4B" w:rsidRDefault="00A34D4B" w:rsidP="00D6214D">
      <w:pPr>
        <w:spacing w:after="0" w:line="240" w:lineRule="auto"/>
      </w:pPr>
      <w:r>
        <w:separator/>
      </w:r>
    </w:p>
  </w:endnote>
  <w:endnote w:type="continuationSeparator" w:id="0">
    <w:p w14:paraId="39D27691" w14:textId="77777777" w:rsidR="00A34D4B" w:rsidRDefault="00A34D4B" w:rsidP="00D6214D">
      <w:pPr>
        <w:spacing w:after="0" w:line="240" w:lineRule="auto"/>
      </w:pPr>
      <w:r>
        <w:continuationSeparator/>
      </w:r>
    </w:p>
  </w:endnote>
  <w:endnote w:type="continuationNotice" w:id="1">
    <w:p w14:paraId="682AB8F6" w14:textId="77777777" w:rsidR="00A34D4B" w:rsidRDefault="00A34D4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stem-ui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7709740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2DCB9BE" w14:textId="627C0648" w:rsidR="00D6214D" w:rsidRDefault="00D6214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367C3D1" w14:textId="77777777" w:rsidR="00D6214D" w:rsidRDefault="00D6214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AE7B6A" w14:textId="77777777" w:rsidR="00A34D4B" w:rsidRDefault="00A34D4B" w:rsidP="00D6214D">
      <w:pPr>
        <w:spacing w:after="0" w:line="240" w:lineRule="auto"/>
      </w:pPr>
      <w:r>
        <w:separator/>
      </w:r>
    </w:p>
  </w:footnote>
  <w:footnote w:type="continuationSeparator" w:id="0">
    <w:p w14:paraId="5E420D66" w14:textId="77777777" w:rsidR="00A34D4B" w:rsidRDefault="00A34D4B" w:rsidP="00D6214D">
      <w:pPr>
        <w:spacing w:after="0" w:line="240" w:lineRule="auto"/>
      </w:pPr>
      <w:r>
        <w:continuationSeparator/>
      </w:r>
    </w:p>
  </w:footnote>
  <w:footnote w:type="continuationNotice" w:id="1">
    <w:p w14:paraId="1B6700AA" w14:textId="77777777" w:rsidR="00A34D4B" w:rsidRDefault="00A34D4B">
      <w:pPr>
        <w:spacing w:after="0"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savePreviewPicture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3E2C"/>
    <w:rsid w:val="00053F8E"/>
    <w:rsid w:val="00057BBE"/>
    <w:rsid w:val="00105713"/>
    <w:rsid w:val="00166838"/>
    <w:rsid w:val="001D645C"/>
    <w:rsid w:val="0021785D"/>
    <w:rsid w:val="00295AD0"/>
    <w:rsid w:val="00314DF9"/>
    <w:rsid w:val="003D2AB2"/>
    <w:rsid w:val="0041070D"/>
    <w:rsid w:val="004A6633"/>
    <w:rsid w:val="00545F43"/>
    <w:rsid w:val="00546382"/>
    <w:rsid w:val="006551B2"/>
    <w:rsid w:val="006564F2"/>
    <w:rsid w:val="00670CCD"/>
    <w:rsid w:val="006E27E5"/>
    <w:rsid w:val="00790ACE"/>
    <w:rsid w:val="007D1A64"/>
    <w:rsid w:val="00862B30"/>
    <w:rsid w:val="00886F47"/>
    <w:rsid w:val="008C0072"/>
    <w:rsid w:val="009F7FE1"/>
    <w:rsid w:val="00A03034"/>
    <w:rsid w:val="00A27164"/>
    <w:rsid w:val="00A34D4B"/>
    <w:rsid w:val="00A73E2C"/>
    <w:rsid w:val="00AC14F9"/>
    <w:rsid w:val="00B04804"/>
    <w:rsid w:val="00B774EF"/>
    <w:rsid w:val="00B909B0"/>
    <w:rsid w:val="00C4400B"/>
    <w:rsid w:val="00C6043A"/>
    <w:rsid w:val="00D612DD"/>
    <w:rsid w:val="00D6214D"/>
    <w:rsid w:val="00E4271E"/>
    <w:rsid w:val="00EC1793"/>
    <w:rsid w:val="00ED33D2"/>
    <w:rsid w:val="00F0711E"/>
    <w:rsid w:val="00F53DD1"/>
    <w:rsid w:val="00F8419F"/>
    <w:rsid w:val="00F94B05"/>
    <w:rsid w:val="00FA6677"/>
    <w:rsid w:val="00FE4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E47073"/>
  <w15:chartTrackingRefBased/>
  <w15:docId w15:val="{3CE9063B-39F8-44E5-BBA4-BCDBF7CC1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4400B"/>
    <w:pPr>
      <w:spacing w:after="0" w:line="240" w:lineRule="auto"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6214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6214D"/>
  </w:style>
  <w:style w:type="paragraph" w:styleId="Footer">
    <w:name w:val="footer"/>
    <w:basedOn w:val="Normal"/>
    <w:link w:val="FooterChar"/>
    <w:uiPriority w:val="99"/>
    <w:unhideWhenUsed/>
    <w:rsid w:val="00D6214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621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417</Words>
  <Characters>2382</Characters>
  <Application>Microsoft Office Word</Application>
  <DocSecurity>0</DocSecurity>
  <Lines>19</Lines>
  <Paragraphs>5</Paragraphs>
  <ScaleCrop>false</ScaleCrop>
  <Company/>
  <LinksUpToDate>false</LinksUpToDate>
  <CharactersWithSpaces>2794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Cellesi</dc:creator>
  <cp:keywords/>
  <dc:description/>
  <cp:lastModifiedBy>Francesco Cellesi</cp:lastModifiedBy>
  <cp:revision>3</cp:revision>
  <dcterms:created xsi:type="dcterms:W3CDTF">2025-07-19T10:37:00Z</dcterms:created>
  <dcterms:modified xsi:type="dcterms:W3CDTF">2025-07-19T10:38:00Z</dcterms:modified>
</cp:coreProperties>
</file>