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AB1C5" w14:textId="35C9EF52" w:rsidR="00945BA3" w:rsidRPr="00800291" w:rsidRDefault="00945BA3" w:rsidP="00945BA3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800291">
        <w:rPr>
          <w:rFonts w:ascii="Times New Roman" w:hAnsi="Times New Roman" w:cs="Times New Roman"/>
          <w:b/>
          <w:bCs/>
          <w:sz w:val="32"/>
          <w:szCs w:val="32"/>
        </w:rPr>
        <w:t xml:space="preserve">Supplementary </w:t>
      </w:r>
      <w:r w:rsidR="00E56F32">
        <w:rPr>
          <w:rFonts w:ascii="Times New Roman" w:hAnsi="Times New Roman" w:cs="Times New Roman"/>
          <w:b/>
          <w:bCs/>
          <w:sz w:val="32"/>
          <w:szCs w:val="32"/>
        </w:rPr>
        <w:t>I</w:t>
      </w:r>
      <w:r w:rsidRPr="00800291">
        <w:rPr>
          <w:rFonts w:ascii="Times New Roman" w:hAnsi="Times New Roman" w:cs="Times New Roman"/>
          <w:b/>
          <w:bCs/>
          <w:sz w:val="32"/>
          <w:szCs w:val="32"/>
        </w:rPr>
        <w:t>nformation</w:t>
      </w:r>
    </w:p>
    <w:p w14:paraId="4C62C92D" w14:textId="77777777" w:rsidR="00945BA3" w:rsidRDefault="00945BA3" w:rsidP="00945BA3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A585AE6" w14:textId="77777777" w:rsidR="00BA1FC9" w:rsidRDefault="00BA1FC9" w:rsidP="00BA1FC9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AA41DB2" w14:textId="77777777" w:rsidR="00BA1FC9" w:rsidRPr="00882EF0" w:rsidRDefault="00BA1FC9" w:rsidP="00BA1FC9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882EF0">
        <w:rPr>
          <w:rFonts w:ascii="Times New Roman" w:hAnsi="Times New Roman" w:cs="Times New Roman"/>
          <w:b/>
          <w:bCs/>
          <w:sz w:val="32"/>
          <w:szCs w:val="32"/>
        </w:rPr>
        <w:t>Tuning silica acidity with ammonium fluoride: Boosting iridium catalyst performance in furfural hydrogenation</w:t>
      </w:r>
    </w:p>
    <w:p w14:paraId="7513FE1E" w14:textId="77777777" w:rsidR="00BA1FC9" w:rsidRDefault="00BA1FC9" w:rsidP="00BA1FC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449C73" w14:textId="77777777" w:rsidR="00CB0FCC" w:rsidRPr="00EF4DC5" w:rsidRDefault="00CB0FCC" w:rsidP="00BA1FC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08B78B" w14:textId="77777777" w:rsidR="00BA1FC9" w:rsidRPr="00E4703B" w:rsidRDefault="00BA1FC9" w:rsidP="00BA1FC9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4703B">
        <w:rPr>
          <w:rFonts w:ascii="Times New Roman" w:hAnsi="Times New Roman" w:cs="Times New Roman"/>
          <w:sz w:val="24"/>
        </w:rPr>
        <w:t>Robert Wojcieszak</w:t>
      </w:r>
      <w:r w:rsidRPr="00E4703B">
        <w:rPr>
          <w:rFonts w:ascii="Times New Roman" w:hAnsi="Times New Roman" w:cs="Times New Roman"/>
          <w:sz w:val="24"/>
          <w:vertAlign w:val="superscript"/>
        </w:rPr>
        <w:t>1</w:t>
      </w:r>
      <w:r w:rsidRPr="00E4703B">
        <w:rPr>
          <w:rFonts w:ascii="Times New Roman" w:hAnsi="Times New Roman" w:cs="Times New Roman"/>
          <w:sz w:val="24"/>
        </w:rPr>
        <w:t>, Monika Kot</w:t>
      </w:r>
      <w:r w:rsidRPr="00E4703B">
        <w:rPr>
          <w:rFonts w:ascii="Times New Roman" w:hAnsi="Times New Roman" w:cs="Times New Roman"/>
          <w:sz w:val="24"/>
          <w:vertAlign w:val="superscript"/>
        </w:rPr>
        <w:t>2</w:t>
      </w:r>
      <w:r w:rsidRPr="00E4703B">
        <w:rPr>
          <w:rFonts w:ascii="Times New Roman" w:hAnsi="Times New Roman" w:cs="Times New Roman"/>
          <w:sz w:val="24"/>
        </w:rPr>
        <w:t>, Arthur Reymond</w:t>
      </w:r>
      <w:r w:rsidRPr="00E4703B">
        <w:rPr>
          <w:rFonts w:ascii="Times New Roman" w:hAnsi="Times New Roman" w:cs="Times New Roman"/>
          <w:sz w:val="24"/>
          <w:vertAlign w:val="superscript"/>
        </w:rPr>
        <w:t>1</w:t>
      </w:r>
      <w:r w:rsidRPr="00E4703B">
        <w:rPr>
          <w:rFonts w:ascii="Times New Roman" w:hAnsi="Times New Roman" w:cs="Times New Roman"/>
          <w:sz w:val="24"/>
        </w:rPr>
        <w:t>, Camila Palombo Ferraz</w:t>
      </w:r>
      <w:r w:rsidRPr="00E4703B">
        <w:rPr>
          <w:rFonts w:ascii="Times New Roman" w:hAnsi="Times New Roman" w:cs="Times New Roman"/>
          <w:sz w:val="24"/>
          <w:vertAlign w:val="superscript"/>
        </w:rPr>
        <w:t>3</w:t>
      </w:r>
      <w:r w:rsidRPr="00E4703B">
        <w:rPr>
          <w:rFonts w:ascii="Times New Roman" w:hAnsi="Times New Roman" w:cs="Times New Roman"/>
          <w:sz w:val="24"/>
        </w:rPr>
        <w:t>, Nikolaos Dimitratos</w:t>
      </w:r>
      <w:r w:rsidRPr="00E4703B">
        <w:rPr>
          <w:rFonts w:ascii="Times New Roman" w:hAnsi="Times New Roman" w:cs="Times New Roman"/>
          <w:sz w:val="24"/>
          <w:vertAlign w:val="superscript"/>
        </w:rPr>
        <w:t>4</w:t>
      </w:r>
      <w:r w:rsidRPr="00E4703B">
        <w:rPr>
          <w:rFonts w:ascii="Times New Roman" w:hAnsi="Times New Roman" w:cs="Times New Roman"/>
          <w:sz w:val="24"/>
        </w:rPr>
        <w:t>, Alberto Villa</w:t>
      </w:r>
      <w:r w:rsidRPr="00E4703B">
        <w:rPr>
          <w:rFonts w:ascii="Times New Roman" w:hAnsi="Times New Roman" w:cs="Times New Roman"/>
          <w:sz w:val="24"/>
          <w:vertAlign w:val="superscript"/>
        </w:rPr>
        <w:t>5</w:t>
      </w:r>
      <w:r w:rsidRPr="00E4703B">
        <w:rPr>
          <w:rFonts w:ascii="Times New Roman" w:hAnsi="Times New Roman" w:cs="Times New Roman"/>
          <w:sz w:val="24"/>
        </w:rPr>
        <w:t>, Ilaria Barlocco</w:t>
      </w:r>
      <w:r w:rsidRPr="00E4703B">
        <w:rPr>
          <w:rFonts w:ascii="Times New Roman" w:hAnsi="Times New Roman" w:cs="Times New Roman"/>
          <w:sz w:val="24"/>
          <w:vertAlign w:val="superscript"/>
        </w:rPr>
        <w:t>5</w:t>
      </w:r>
      <w:r w:rsidRPr="00E4703B">
        <w:rPr>
          <w:rFonts w:ascii="Times New Roman" w:hAnsi="Times New Roman" w:cs="Times New Roman"/>
          <w:sz w:val="24"/>
        </w:rPr>
        <w:t>, Silvio Bellomi</w:t>
      </w:r>
      <w:r w:rsidRPr="00E4703B">
        <w:rPr>
          <w:rFonts w:ascii="Times New Roman" w:hAnsi="Times New Roman" w:cs="Times New Roman"/>
          <w:sz w:val="24"/>
          <w:vertAlign w:val="superscript"/>
        </w:rPr>
        <w:t>5</w:t>
      </w:r>
      <w:r w:rsidRPr="00E4703B">
        <w:rPr>
          <w:rFonts w:ascii="Times New Roman" w:hAnsi="Times New Roman" w:cs="Times New Roman"/>
          <w:sz w:val="24"/>
        </w:rPr>
        <w:t>, Mariusz Pietrowski</w:t>
      </w:r>
      <w:r w:rsidRPr="00E4703B">
        <w:rPr>
          <w:rFonts w:ascii="Times New Roman" w:hAnsi="Times New Roman" w:cs="Times New Roman"/>
          <w:sz w:val="24"/>
          <w:vertAlign w:val="superscript"/>
        </w:rPr>
        <w:t>2</w:t>
      </w:r>
      <w:r w:rsidRPr="00E4703B">
        <w:rPr>
          <w:rFonts w:ascii="Times New Roman" w:hAnsi="Times New Roman" w:cs="Times New Roman"/>
          <w:sz w:val="24"/>
        </w:rPr>
        <w:t>, Ewa Janiszewska</w:t>
      </w:r>
      <w:r w:rsidRPr="00E4703B">
        <w:rPr>
          <w:rFonts w:ascii="Times New Roman" w:hAnsi="Times New Roman" w:cs="Times New Roman"/>
          <w:sz w:val="24"/>
          <w:vertAlign w:val="superscript"/>
        </w:rPr>
        <w:t>2</w:t>
      </w:r>
      <w:r w:rsidRPr="00E4703B">
        <w:rPr>
          <w:rFonts w:ascii="Times New Roman" w:hAnsi="Times New Roman" w:cs="Times New Roman"/>
          <w:sz w:val="24"/>
        </w:rPr>
        <w:t>, Michał Zielinski</w:t>
      </w:r>
      <w:r w:rsidRPr="00E4703B">
        <w:rPr>
          <w:rFonts w:ascii="Times New Roman" w:hAnsi="Times New Roman" w:cs="Times New Roman"/>
          <w:sz w:val="24"/>
          <w:vertAlign w:val="superscript"/>
        </w:rPr>
        <w:t>2*</w:t>
      </w:r>
      <w:r w:rsidRPr="00E4703B">
        <w:rPr>
          <w:rFonts w:ascii="Times New Roman" w:hAnsi="Times New Roman" w:cs="Times New Roman"/>
          <w:sz w:val="24"/>
        </w:rPr>
        <w:t>, Almudena Marti</w:t>
      </w:r>
      <w:r w:rsidRPr="00E4703B">
        <w:rPr>
          <w:rFonts w:ascii="Times New Roman" w:hAnsi="Times New Roman" w:cs="Times New Roman"/>
          <w:sz w:val="24"/>
          <w:vertAlign w:val="superscript"/>
        </w:rPr>
        <w:t>1*</w:t>
      </w:r>
    </w:p>
    <w:p w14:paraId="3875FFAD" w14:textId="77777777" w:rsidR="00BA1FC9" w:rsidRDefault="00BA1FC9" w:rsidP="00BA1FC9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1DE61D2" w14:textId="77777777" w:rsidR="00BA1FC9" w:rsidRPr="00083A34" w:rsidRDefault="00BA1FC9" w:rsidP="00BA1FC9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B5B8430" w14:textId="77777777" w:rsidR="00BA1FC9" w:rsidRPr="00821B4B" w:rsidRDefault="00BA1FC9" w:rsidP="00BA1FC9">
      <w:pPr>
        <w:spacing w:after="0" w:line="360" w:lineRule="auto"/>
        <w:rPr>
          <w:rFonts w:ascii="Times New Roman" w:hAnsi="Times New Roman" w:cs="Times New Roman"/>
          <w:color w:val="222222"/>
          <w:szCs w:val="20"/>
          <w:shd w:val="clear" w:color="auto" w:fill="FFFFFF"/>
          <w:lang w:val="fr-FR"/>
        </w:rPr>
      </w:pPr>
      <w:r w:rsidRPr="00821B4B">
        <w:rPr>
          <w:rFonts w:ascii="Times New Roman" w:hAnsi="Times New Roman" w:cs="Times New Roman"/>
          <w:szCs w:val="20"/>
          <w:vertAlign w:val="superscript"/>
          <w:lang w:val="fr-FR"/>
        </w:rPr>
        <w:t xml:space="preserve">1 </w:t>
      </w:r>
      <w:r w:rsidRPr="00E4703B">
        <w:rPr>
          <w:rFonts w:ascii="Times New Roman" w:hAnsi="Times New Roman" w:cs="Times New Roman"/>
          <w:szCs w:val="20"/>
          <w:lang w:val="fr-FR"/>
        </w:rPr>
        <w:t>Université de Lorraine, CNRS, L2CM UMR 7053, F-54000 Nancy, France</w:t>
      </w:r>
    </w:p>
    <w:p w14:paraId="30EB098B" w14:textId="77777777" w:rsidR="00BA1FC9" w:rsidRPr="00821B4B" w:rsidRDefault="00BA1FC9" w:rsidP="00BA1FC9">
      <w:pPr>
        <w:spacing w:after="0" w:line="360" w:lineRule="auto"/>
        <w:ind w:left="10"/>
        <w:rPr>
          <w:rFonts w:ascii="Times New Roman" w:hAnsi="Times New Roman" w:cs="Times New Roman"/>
          <w:szCs w:val="20"/>
          <w:lang w:val="en-US"/>
        </w:rPr>
      </w:pPr>
      <w:r w:rsidRPr="00821B4B">
        <w:rPr>
          <w:rFonts w:ascii="Times New Roman" w:hAnsi="Times New Roman" w:cs="Times New Roman"/>
          <w:szCs w:val="20"/>
          <w:vertAlign w:val="superscript"/>
          <w:lang w:val="en-US"/>
        </w:rPr>
        <w:t xml:space="preserve">2 </w:t>
      </w:r>
      <w:r w:rsidRPr="00BA1FC9">
        <w:rPr>
          <w:rFonts w:ascii="Times New Roman" w:hAnsi="Times New Roman" w:cs="Times New Roman"/>
          <w:szCs w:val="20"/>
          <w:lang w:val="pl-PL"/>
        </w:rPr>
        <w:t>F</w:t>
      </w:r>
      <w:r w:rsidRPr="00BA1FC9">
        <w:rPr>
          <w:rFonts w:ascii="Times New Roman" w:hAnsi="Times New Roman" w:cs="Times New Roman"/>
          <w:color w:val="222222"/>
          <w:szCs w:val="20"/>
          <w:shd w:val="clear" w:color="auto" w:fill="FFFFFF"/>
          <w:lang w:val="pl-PL"/>
        </w:rPr>
        <w:t>aculty of Chemistry, Adam Mickiewicz University, Uniwersytetu Poznańskiego 8, 61-614 Poznań, Poland</w:t>
      </w:r>
    </w:p>
    <w:p w14:paraId="43D9E6BF" w14:textId="77777777" w:rsidR="00BA1FC9" w:rsidRPr="00821B4B" w:rsidRDefault="00BA1FC9" w:rsidP="00BA1FC9">
      <w:pPr>
        <w:spacing w:after="0" w:line="360" w:lineRule="auto"/>
        <w:rPr>
          <w:rFonts w:ascii="Times New Roman" w:hAnsi="Times New Roman" w:cs="Times New Roman"/>
          <w:szCs w:val="20"/>
          <w:lang w:val="en-US"/>
        </w:rPr>
      </w:pPr>
      <w:r w:rsidRPr="00821B4B">
        <w:rPr>
          <w:rFonts w:ascii="Times New Roman" w:hAnsi="Times New Roman" w:cs="Times New Roman"/>
          <w:szCs w:val="20"/>
          <w:vertAlign w:val="superscript"/>
          <w:lang w:val="en-US"/>
        </w:rPr>
        <w:t xml:space="preserve">3 </w:t>
      </w:r>
      <w:r w:rsidRPr="00821B4B">
        <w:rPr>
          <w:rFonts w:ascii="Times New Roman" w:hAnsi="Times New Roman" w:cs="Times New Roman"/>
          <w:szCs w:val="20"/>
          <w:lang w:val="en-US"/>
        </w:rPr>
        <w:t>Instituto de Química, Universidade Federal do Rio de Janeiro, Av. Athos da Silveira Ramos, 149, Rio de Janeiro, Brazil</w:t>
      </w:r>
    </w:p>
    <w:p w14:paraId="197611A5" w14:textId="77777777" w:rsidR="00BA1FC9" w:rsidRPr="00E4703B" w:rsidRDefault="00BA1FC9" w:rsidP="00BA1FC9">
      <w:pPr>
        <w:spacing w:after="0" w:line="360" w:lineRule="auto"/>
        <w:ind w:left="10"/>
        <w:rPr>
          <w:rFonts w:ascii="Times New Roman" w:hAnsi="Times New Roman" w:cs="Times New Roman"/>
          <w:szCs w:val="20"/>
          <w:lang w:val="it-IT"/>
        </w:rPr>
      </w:pPr>
      <w:r w:rsidRPr="00821B4B">
        <w:rPr>
          <w:rFonts w:ascii="Times New Roman" w:hAnsi="Times New Roman" w:cs="Times New Roman"/>
          <w:szCs w:val="20"/>
          <w:vertAlign w:val="superscript"/>
          <w:lang w:val="en-US"/>
        </w:rPr>
        <w:t xml:space="preserve">4 </w:t>
      </w:r>
      <w:r w:rsidRPr="00E4703B">
        <w:rPr>
          <w:rFonts w:ascii="Times New Roman" w:hAnsi="Times New Roman" w:cs="Times New Roman"/>
          <w:szCs w:val="20"/>
          <w:lang w:val="it-IT"/>
        </w:rPr>
        <w:t>Dipartimento di Chimica Industriale “Toso Montanari”, Alma Mater Studiorum Università di Bologna, Viale Risorgimento 4, 40126 Bologna, Italy</w:t>
      </w:r>
    </w:p>
    <w:p w14:paraId="618F9BC4" w14:textId="77777777" w:rsidR="00BA1FC9" w:rsidRPr="00E4703B" w:rsidRDefault="00BA1FC9" w:rsidP="00BA1FC9">
      <w:pPr>
        <w:spacing w:after="0" w:line="360" w:lineRule="auto"/>
        <w:ind w:left="10"/>
        <w:rPr>
          <w:rFonts w:ascii="Times New Roman" w:hAnsi="Times New Roman" w:cs="Times New Roman"/>
          <w:szCs w:val="20"/>
          <w:lang w:val="it-IT"/>
        </w:rPr>
      </w:pPr>
      <w:r w:rsidRPr="00E4703B">
        <w:rPr>
          <w:rFonts w:ascii="Times New Roman" w:hAnsi="Times New Roman" w:cs="Times New Roman"/>
          <w:szCs w:val="20"/>
          <w:vertAlign w:val="superscript"/>
          <w:lang w:val="it-IT"/>
        </w:rPr>
        <w:t xml:space="preserve">5 </w:t>
      </w:r>
      <w:r w:rsidRPr="00E4703B">
        <w:rPr>
          <w:rFonts w:ascii="Times New Roman" w:hAnsi="Times New Roman" w:cs="Times New Roman"/>
          <w:szCs w:val="20"/>
          <w:lang w:val="it-IT"/>
        </w:rPr>
        <w:t>Dipartimento di Chimica, Università degli Studi di Milano, via Golgi 19, I-20133, Milano, Italy</w:t>
      </w:r>
    </w:p>
    <w:p w14:paraId="25C3890C" w14:textId="77777777" w:rsidR="00B31C10" w:rsidRDefault="00B31C10" w:rsidP="00B31C10">
      <w:pPr>
        <w:spacing w:line="360" w:lineRule="auto"/>
        <w:rPr>
          <w:rFonts w:ascii="Times New Roman" w:hAnsi="Times New Roman" w:cs="Times New Roman"/>
          <w:bCs/>
          <w:sz w:val="24"/>
          <w:szCs w:val="24"/>
          <w:lang w:val="it-IT"/>
        </w:rPr>
      </w:pPr>
    </w:p>
    <w:p w14:paraId="596D60A2" w14:textId="77777777" w:rsidR="00B31C10" w:rsidRPr="00821B4B" w:rsidRDefault="00B31C10" w:rsidP="00B31C10">
      <w:pPr>
        <w:spacing w:after="0" w:line="360" w:lineRule="auto"/>
        <w:rPr>
          <w:rFonts w:ascii="Times New Roman" w:hAnsi="Times New Roman"/>
          <w:iCs/>
          <w:sz w:val="20"/>
          <w:lang w:val="it-IT"/>
        </w:rPr>
      </w:pPr>
      <w:r w:rsidRPr="00821B4B">
        <w:rPr>
          <w:rFonts w:ascii="Times New Roman" w:hAnsi="Times New Roman"/>
          <w:iCs/>
          <w:color w:val="000000" w:themeColor="text1"/>
          <w:sz w:val="20"/>
          <w:lang w:val="it-IT"/>
        </w:rPr>
        <w:t>*</w:t>
      </w:r>
      <w:r w:rsidRPr="00821B4B">
        <w:rPr>
          <w:rFonts w:ascii="Times New Roman" w:hAnsi="Times New Roman"/>
          <w:iCs/>
          <w:sz w:val="20"/>
          <w:lang w:val="it-IT"/>
        </w:rPr>
        <w:t xml:space="preserve"> Corresponding authors: Almudena Marti (e-mail: almudena.marti-morant@univ-lorraine.fr), Michał Zielinski (e-mail: michal.zielinski@amu.edu.pl)</w:t>
      </w:r>
    </w:p>
    <w:p w14:paraId="5421076F" w14:textId="77777777" w:rsidR="00B31C10" w:rsidRPr="00821B4B" w:rsidRDefault="00B31C10" w:rsidP="00B31C10">
      <w:pPr>
        <w:spacing w:line="360" w:lineRule="auto"/>
        <w:rPr>
          <w:rFonts w:ascii="Times New Roman" w:hAnsi="Times New Roman" w:cs="Times New Roman"/>
          <w:bCs/>
          <w:sz w:val="24"/>
          <w:szCs w:val="24"/>
          <w:lang w:val="it-IT"/>
        </w:rPr>
      </w:pPr>
    </w:p>
    <w:p w14:paraId="5D578A37" w14:textId="77777777" w:rsidR="00BA1FC9" w:rsidRPr="00821B4B" w:rsidRDefault="00BA1FC9" w:rsidP="00BA1FC9">
      <w:pPr>
        <w:spacing w:line="360" w:lineRule="auto"/>
        <w:rPr>
          <w:rFonts w:ascii="Times New Roman" w:hAnsi="Times New Roman" w:cs="Times New Roman"/>
          <w:bCs/>
          <w:sz w:val="24"/>
          <w:szCs w:val="24"/>
          <w:lang w:val="it-IT"/>
        </w:rPr>
      </w:pPr>
    </w:p>
    <w:p w14:paraId="742D7B56" w14:textId="77777777" w:rsidR="00BA1FC9" w:rsidRPr="001B28F2" w:rsidRDefault="00BA1FC9" w:rsidP="00BA1FC9">
      <w:pPr>
        <w:spacing w:line="360" w:lineRule="auto"/>
        <w:rPr>
          <w:rFonts w:ascii="Times New Roman" w:hAnsi="Times New Roman" w:cs="Times New Roman"/>
          <w:bCs/>
          <w:sz w:val="24"/>
          <w:szCs w:val="24"/>
          <w:lang w:val="it-IT"/>
        </w:rPr>
      </w:pPr>
    </w:p>
    <w:p w14:paraId="7E5F7649" w14:textId="2F49BA45" w:rsidR="00945BA3" w:rsidRDefault="00945BA3">
      <w:pPr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br w:type="page"/>
      </w:r>
    </w:p>
    <w:p w14:paraId="3A7BA456" w14:textId="77777777" w:rsidR="00945BA3" w:rsidRPr="00945BA3" w:rsidRDefault="00945BA3">
      <w:pPr>
        <w:rPr>
          <w:rFonts w:ascii="Times New Roman" w:hAnsi="Times New Roman" w:cs="Times New Roman"/>
          <w:lang w:val="it-IT"/>
        </w:rPr>
      </w:pPr>
    </w:p>
    <w:p w14:paraId="4E6CF036" w14:textId="77777777" w:rsidR="00945BA3" w:rsidRDefault="00945BA3" w:rsidP="00E61620">
      <w:pPr>
        <w:jc w:val="center"/>
        <w:rPr>
          <w:rFonts w:ascii="Times New Roman" w:hAnsi="Times New Roman" w:cs="Times New Roman"/>
        </w:rPr>
      </w:pPr>
      <w:r>
        <w:rPr>
          <w:rFonts w:ascii="Times" w:hAnsi="Times" w:cs="Times"/>
          <w:noProof/>
          <w:sz w:val="24"/>
          <w:szCs w:val="24"/>
          <w:lang w:val="pl-PL" w:eastAsia="pl-PL"/>
        </w:rPr>
        <w:drawing>
          <wp:inline distT="0" distB="0" distL="0" distR="0" wp14:anchorId="716CAEEB" wp14:editId="58C5DF62">
            <wp:extent cx="5121064" cy="2245447"/>
            <wp:effectExtent l="0" t="0" r="0" b="0"/>
            <wp:docPr id="205850126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5093990" name="Immagine 84509399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7454" cy="2252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3AB485" w14:textId="29A19654" w:rsidR="00945BA3" w:rsidRPr="00945BA3" w:rsidRDefault="00945BA3" w:rsidP="00945BA3">
      <w:pPr>
        <w:rPr>
          <w:rFonts w:ascii="Times New Roman" w:hAnsi="Times New Roman" w:cs="Times New Roman"/>
          <w:sz w:val="20"/>
          <w:szCs w:val="20"/>
        </w:rPr>
      </w:pPr>
      <w:r w:rsidRPr="00945BA3">
        <w:rPr>
          <w:rFonts w:ascii="Times New Roman" w:hAnsi="Times New Roman" w:cs="Times New Roman"/>
          <w:b/>
          <w:bCs/>
          <w:sz w:val="20"/>
          <w:szCs w:val="20"/>
        </w:rPr>
        <w:t>Figure S1</w:t>
      </w:r>
      <w:r w:rsidR="004854E1">
        <w:rPr>
          <w:rFonts w:ascii="Times New Roman" w:hAnsi="Times New Roman" w:cs="Times New Roman"/>
          <w:sz w:val="20"/>
          <w:szCs w:val="20"/>
        </w:rPr>
        <w:t>.</w:t>
      </w:r>
      <w:r w:rsidRPr="00945BA3">
        <w:rPr>
          <w:rFonts w:ascii="Times New Roman" w:hAnsi="Times New Roman" w:cs="Times New Roman"/>
          <w:sz w:val="20"/>
          <w:szCs w:val="20"/>
        </w:rPr>
        <w:t xml:space="preserve"> Slab models used for the furfural adsorption studies. a) p(3 × 3) Ir (111) and b) p(2 × 4) IrO</w:t>
      </w:r>
      <w:r w:rsidRPr="00945BA3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945BA3">
        <w:rPr>
          <w:rFonts w:ascii="Times New Roman" w:hAnsi="Times New Roman" w:cs="Times New Roman"/>
          <w:sz w:val="20"/>
          <w:szCs w:val="20"/>
        </w:rPr>
        <w:t xml:space="preserve"> (110).</w:t>
      </w:r>
    </w:p>
    <w:p w14:paraId="090C413B" w14:textId="77777777" w:rsidR="00945BA3" w:rsidRDefault="00945BA3">
      <w:pPr>
        <w:rPr>
          <w:rFonts w:ascii="Times New Roman" w:hAnsi="Times New Roman" w:cs="Times New Roman"/>
        </w:rPr>
      </w:pPr>
    </w:p>
    <w:p w14:paraId="54DF759C" w14:textId="65D01F22" w:rsidR="00BF5FEB" w:rsidRDefault="00127099" w:rsidP="00BF5FEB">
      <w:pPr>
        <w:jc w:val="center"/>
        <w:rPr>
          <w:rFonts w:cstheme="minorHAnsi"/>
          <w:lang w:val="en-US"/>
        </w:rPr>
      </w:pPr>
      <w:r>
        <w:rPr>
          <w:noProof/>
        </w:rPr>
        <w:object w:dxaOrig="5614" w:dyaOrig="4300" w14:anchorId="22F5171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24.4pt;height:173.4pt;mso-width-percent:0;mso-height-percent:0;mso-width-percent:0;mso-height-percent:0" o:ole="">
            <v:imagedata r:id="rId10" o:title=""/>
          </v:shape>
          <o:OLEObject Type="Embed" ProgID="Origin95.Graph" ShapeID="_x0000_i1025" DrawAspect="Content" ObjectID="_1831276903" r:id="rId11"/>
        </w:object>
      </w:r>
      <w:r w:rsidR="00BF5FEB" w:rsidRPr="00C27BF0">
        <w:t xml:space="preserve"> </w:t>
      </w:r>
      <w:r>
        <w:rPr>
          <w:noProof/>
        </w:rPr>
        <w:object w:dxaOrig="5614" w:dyaOrig="4300" w14:anchorId="2F849BD6">
          <v:shape id="_x0000_i1026" type="#_x0000_t75" alt="" style="width:224.4pt;height:173.4pt;mso-width-percent:0;mso-height-percent:0;mso-width-percent:0;mso-height-percent:0" o:ole="">
            <v:imagedata r:id="rId12" o:title=""/>
          </v:shape>
          <o:OLEObject Type="Embed" ProgID="Origin95.Graph" ShapeID="_x0000_i1026" DrawAspect="Content" ObjectID="_1831276904" r:id="rId13"/>
        </w:object>
      </w:r>
      <w:r w:rsidR="00BF5FEB" w:rsidRPr="00C27BF0">
        <w:t xml:space="preserve"> </w:t>
      </w:r>
      <w:r>
        <w:rPr>
          <w:noProof/>
        </w:rPr>
        <w:object w:dxaOrig="5614" w:dyaOrig="4300" w14:anchorId="0D5B3497">
          <v:shape id="_x0000_i1027" type="#_x0000_t75" alt="" style="width:224.4pt;height:173.4pt;mso-width-percent:0;mso-height-percent:0;mso-width-percent:0;mso-height-percent:0" o:ole="">
            <v:imagedata r:id="rId14" o:title=""/>
          </v:shape>
          <o:OLEObject Type="Embed" ProgID="Origin95.Graph" ShapeID="_x0000_i1027" DrawAspect="Content" ObjectID="_1831276905" r:id="rId15"/>
        </w:object>
      </w:r>
      <w:r w:rsidR="00BF5FEB" w:rsidRPr="001D40A6">
        <w:t xml:space="preserve"> </w:t>
      </w:r>
      <w:r>
        <w:rPr>
          <w:noProof/>
        </w:rPr>
        <w:object w:dxaOrig="5614" w:dyaOrig="4300" w14:anchorId="7EFD4225">
          <v:shape id="_x0000_i1028" type="#_x0000_t75" alt="" style="width:224.4pt;height:173.4pt;mso-width-percent:0;mso-height-percent:0;mso-width-percent:0;mso-height-percent:0" o:ole="">
            <v:imagedata r:id="rId16" o:title=""/>
          </v:shape>
          <o:OLEObject Type="Embed" ProgID="Origin95.Graph" ShapeID="_x0000_i1028" DrawAspect="Content" ObjectID="_1831276906" r:id="rId17"/>
        </w:object>
      </w:r>
    </w:p>
    <w:p w14:paraId="1BAFB85E" w14:textId="77777777" w:rsidR="00BF5FEB" w:rsidRPr="008634D3" w:rsidRDefault="00BF5FEB" w:rsidP="00BF5FEB">
      <w:pPr>
        <w:rPr>
          <w:rFonts w:cstheme="minorHAnsi"/>
          <w:lang w:val="en-US"/>
        </w:rPr>
      </w:pPr>
    </w:p>
    <w:p w14:paraId="3F40A7B2" w14:textId="0BBDAAEA" w:rsidR="00BF5FEB" w:rsidRPr="00BA1FC9" w:rsidRDefault="00BF5FEB" w:rsidP="005036AF">
      <w:pPr>
        <w:jc w:val="both"/>
        <w:rPr>
          <w:rFonts w:ascii="Times New Roman" w:hAnsi="Times New Roman" w:cs="Times New Roman"/>
          <w:sz w:val="20"/>
          <w:lang w:val="en-US"/>
        </w:rPr>
      </w:pPr>
      <w:r w:rsidRPr="00BA1FC9">
        <w:rPr>
          <w:rFonts w:ascii="Times New Roman" w:hAnsi="Times New Roman" w:cs="Times New Roman"/>
          <w:b/>
          <w:bCs/>
          <w:sz w:val="20"/>
          <w:lang w:val="en-US"/>
        </w:rPr>
        <w:t xml:space="preserve">Figure </w:t>
      </w:r>
      <w:r w:rsidR="00413F15" w:rsidRPr="00BA1FC9">
        <w:rPr>
          <w:rFonts w:ascii="Times New Roman" w:hAnsi="Times New Roman" w:cs="Times New Roman"/>
          <w:b/>
          <w:bCs/>
          <w:sz w:val="20"/>
          <w:lang w:val="en-US"/>
        </w:rPr>
        <w:t>S</w:t>
      </w:r>
      <w:r w:rsidRPr="00BA1FC9">
        <w:rPr>
          <w:rFonts w:ascii="Times New Roman" w:hAnsi="Times New Roman" w:cs="Times New Roman"/>
          <w:b/>
          <w:bCs/>
          <w:sz w:val="20"/>
          <w:lang w:val="en-US"/>
        </w:rPr>
        <w:t>2</w:t>
      </w:r>
      <w:r w:rsidR="004854E1" w:rsidRPr="00BA1FC9">
        <w:rPr>
          <w:rFonts w:ascii="Times New Roman" w:hAnsi="Times New Roman" w:cs="Times New Roman"/>
          <w:sz w:val="20"/>
          <w:lang w:val="en-US"/>
        </w:rPr>
        <w:t>.</w:t>
      </w:r>
      <w:r w:rsidRPr="00BA1FC9">
        <w:rPr>
          <w:rFonts w:ascii="Times New Roman" w:hAnsi="Times New Roman" w:cs="Times New Roman"/>
          <w:sz w:val="20"/>
          <w:lang w:val="en-US"/>
        </w:rPr>
        <w:t xml:space="preserve"> TPD-NH</w:t>
      </w:r>
      <w:r w:rsidRPr="00BA1FC9">
        <w:rPr>
          <w:rFonts w:ascii="Times New Roman" w:hAnsi="Times New Roman" w:cs="Times New Roman"/>
          <w:sz w:val="20"/>
          <w:vertAlign w:val="subscript"/>
          <w:lang w:val="en-US"/>
        </w:rPr>
        <w:t>3</w:t>
      </w:r>
      <w:r w:rsidRPr="00BA1FC9">
        <w:rPr>
          <w:rFonts w:ascii="Times New Roman" w:hAnsi="Times New Roman" w:cs="Times New Roman"/>
          <w:sz w:val="20"/>
          <w:lang w:val="en-US"/>
        </w:rPr>
        <w:t xml:space="preserve"> profiles and the Gaussian deconvolution for the </w:t>
      </w:r>
      <w:r w:rsidR="00413F15" w:rsidRPr="00BA1FC9">
        <w:rPr>
          <w:rFonts w:ascii="Times New Roman" w:hAnsi="Times New Roman" w:cs="Times New Roman"/>
          <w:sz w:val="20"/>
          <w:lang w:val="en-US"/>
        </w:rPr>
        <w:t>unmodified and modified SiO</w:t>
      </w:r>
      <w:r w:rsidR="00413F15" w:rsidRPr="00BA1FC9">
        <w:rPr>
          <w:rFonts w:ascii="Times New Roman" w:hAnsi="Times New Roman" w:cs="Times New Roman"/>
          <w:sz w:val="20"/>
          <w:vertAlign w:val="subscript"/>
          <w:lang w:val="en-US"/>
        </w:rPr>
        <w:t>2</w:t>
      </w:r>
      <w:r w:rsidR="00413F15" w:rsidRPr="00BA1FC9">
        <w:rPr>
          <w:rFonts w:ascii="Times New Roman" w:hAnsi="Times New Roman" w:cs="Times New Roman"/>
          <w:sz w:val="20"/>
          <w:lang w:val="en-US"/>
        </w:rPr>
        <w:t xml:space="preserve"> </w:t>
      </w:r>
      <w:r w:rsidRPr="00BA1FC9">
        <w:rPr>
          <w:rFonts w:ascii="Times New Roman" w:hAnsi="Times New Roman" w:cs="Times New Roman"/>
          <w:sz w:val="20"/>
          <w:lang w:val="en-US"/>
        </w:rPr>
        <w:t>samples (</w:t>
      </w:r>
      <w:r w:rsidR="005036AF" w:rsidRPr="00BA1FC9">
        <w:rPr>
          <w:rFonts w:ascii="Times New Roman" w:hAnsi="Times New Roman" w:cs="Times New Roman"/>
          <w:sz w:val="20"/>
          <w:lang w:val="en-US"/>
        </w:rPr>
        <w:t>a</w:t>
      </w:r>
      <w:r w:rsidRPr="00BA1FC9">
        <w:rPr>
          <w:rFonts w:ascii="Times New Roman" w:hAnsi="Times New Roman" w:cs="Times New Roman"/>
          <w:sz w:val="20"/>
          <w:lang w:val="en-US"/>
        </w:rPr>
        <w:t>-</w:t>
      </w:r>
      <w:r w:rsidR="005036AF" w:rsidRPr="00BA1FC9">
        <w:rPr>
          <w:rFonts w:ascii="Times New Roman" w:hAnsi="Times New Roman" w:cs="Times New Roman"/>
          <w:sz w:val="20"/>
          <w:lang w:val="en-US"/>
        </w:rPr>
        <w:t>d</w:t>
      </w:r>
      <w:r w:rsidRPr="00BA1FC9">
        <w:rPr>
          <w:rFonts w:ascii="Times New Roman" w:hAnsi="Times New Roman" w:cs="Times New Roman"/>
          <w:sz w:val="20"/>
          <w:lang w:val="en-US"/>
        </w:rPr>
        <w:t>)</w:t>
      </w:r>
      <w:r w:rsidR="00E65B8E" w:rsidRPr="00BA1FC9">
        <w:rPr>
          <w:rFonts w:ascii="Times New Roman" w:hAnsi="Times New Roman" w:cs="Times New Roman"/>
          <w:sz w:val="20"/>
          <w:lang w:val="en-US"/>
        </w:rPr>
        <w:t>.</w:t>
      </w:r>
    </w:p>
    <w:p w14:paraId="2E6E1E53" w14:textId="77777777" w:rsidR="00BF5FEB" w:rsidRPr="008634D3" w:rsidRDefault="00BF5FEB" w:rsidP="00BF5FEB">
      <w:pPr>
        <w:rPr>
          <w:rFonts w:cstheme="minorHAnsi"/>
          <w:lang w:val="en-US"/>
        </w:rPr>
      </w:pPr>
    </w:p>
    <w:p w14:paraId="78153236" w14:textId="77777777" w:rsidR="00945BA3" w:rsidRDefault="00945BA3">
      <w:pPr>
        <w:rPr>
          <w:rFonts w:ascii="Times New Roman" w:hAnsi="Times New Roman" w:cs="Times New Roman"/>
        </w:rPr>
      </w:pPr>
    </w:p>
    <w:p w14:paraId="60344078" w14:textId="083BD421" w:rsidR="00945BA3" w:rsidRDefault="00127099" w:rsidP="006B25BA">
      <w:pPr>
        <w:jc w:val="center"/>
        <w:rPr>
          <w:rFonts w:ascii="Times New Roman" w:hAnsi="Times New Roman" w:cs="Times New Roman"/>
        </w:rPr>
      </w:pPr>
      <w:r w:rsidRPr="006868FA">
        <w:rPr>
          <w:rFonts w:ascii="Times New Roman" w:hAnsi="Times New Roman" w:cs="Times New Roman"/>
          <w:noProof/>
        </w:rPr>
        <w:object w:dxaOrig="4123" w:dyaOrig="4126" w14:anchorId="75152EA8">
          <v:shape id="_x0000_i1029" type="#_x0000_t75" alt="" style="width:224.4pt;height:226.2pt;mso-width-percent:0;mso-height-percent:0;mso-width-percent:0;mso-height-percent:0" o:ole="">
            <v:imagedata r:id="rId18" o:title=""/>
          </v:shape>
          <o:OLEObject Type="Embed" ProgID="Origin95.Graph" ShapeID="_x0000_i1029" DrawAspect="Content" ObjectID="_1831276907" r:id="rId19"/>
        </w:object>
      </w:r>
    </w:p>
    <w:p w14:paraId="4F9A295D" w14:textId="26849DA7" w:rsidR="00945BA3" w:rsidRPr="00FC3581" w:rsidRDefault="00945BA3" w:rsidP="00945BA3">
      <w:pPr>
        <w:spacing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C3581">
        <w:rPr>
          <w:rFonts w:ascii="Times New Roman" w:hAnsi="Times New Roman" w:cs="Times New Roman"/>
          <w:b/>
          <w:bCs/>
          <w:sz w:val="20"/>
          <w:szCs w:val="20"/>
        </w:rPr>
        <w:t>Figure S3.</w:t>
      </w:r>
      <w:r w:rsidRPr="00FC3581">
        <w:rPr>
          <w:rFonts w:ascii="Times New Roman" w:hAnsi="Times New Roman" w:cs="Times New Roman"/>
          <w:sz w:val="20"/>
          <w:szCs w:val="20"/>
        </w:rPr>
        <w:t xml:space="preserve"> FT</w:t>
      </w:r>
      <w:r w:rsidRPr="00FC3581">
        <w:rPr>
          <w:rFonts w:ascii="Times New Roman" w:hAnsi="Times New Roman" w:cs="Times New Roman"/>
          <w:bCs/>
          <w:sz w:val="20"/>
          <w:szCs w:val="20"/>
        </w:rPr>
        <w:t xml:space="preserve">IR spectra of pyridine adsorbed on </w:t>
      </w:r>
      <w:r w:rsidRPr="00FC3581">
        <w:rPr>
          <w:rFonts w:ascii="Times New Roman" w:hAnsi="Times New Roman" w:cs="Times New Roman"/>
          <w:sz w:val="20"/>
          <w:szCs w:val="20"/>
        </w:rPr>
        <w:t xml:space="preserve">SiO-1.0F </w:t>
      </w:r>
      <w:r w:rsidRPr="00FC3581">
        <w:rPr>
          <w:rFonts w:ascii="Times New Roman" w:hAnsi="Times New Roman" w:cs="Times New Roman"/>
          <w:bCs/>
          <w:sz w:val="20"/>
          <w:szCs w:val="20"/>
        </w:rPr>
        <w:t>silica after evacuation at 50, 75, and 100 °C.</w:t>
      </w:r>
    </w:p>
    <w:p w14:paraId="6831B298" w14:textId="77777777" w:rsidR="00945BA3" w:rsidRDefault="00945BA3">
      <w:pPr>
        <w:rPr>
          <w:rFonts w:ascii="Times New Roman" w:hAnsi="Times New Roman" w:cs="Times New Roman"/>
        </w:rPr>
      </w:pPr>
    </w:p>
    <w:p w14:paraId="559D5AF1" w14:textId="77777777" w:rsidR="00945BA3" w:rsidRPr="00EF4DC5" w:rsidRDefault="00945BA3" w:rsidP="00945BA3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Gulliver" w:hAnsi="Times New Roman" w:cs="Times New Roman"/>
        </w:rPr>
      </w:pPr>
      <w:r w:rsidRPr="00EF4DC5">
        <w:rPr>
          <w:rFonts w:ascii="Times New Roman" w:eastAsia="Gulliver" w:hAnsi="Times New Roman" w:cs="Times New Roman"/>
          <w:noProof/>
          <w:lang w:val="pl-PL" w:eastAsia="pl-PL"/>
        </w:rPr>
        <w:drawing>
          <wp:inline distT="0" distB="0" distL="0" distR="0" wp14:anchorId="680CBACF" wp14:editId="4B679681">
            <wp:extent cx="3971749" cy="2117653"/>
            <wp:effectExtent l="0" t="0" r="3810" b="3810"/>
            <wp:docPr id="89226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6910913" name="Image 1206910913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6668" cy="2120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B6B4B5" w14:textId="30ED6BD9" w:rsidR="00945BA3" w:rsidRPr="00EF4DC5" w:rsidRDefault="00945BA3" w:rsidP="00945BA3">
      <w:pPr>
        <w:spacing w:line="360" w:lineRule="auto"/>
        <w:rPr>
          <w:rFonts w:ascii="Times New Roman" w:hAnsi="Times New Roman" w:cs="Times New Roman"/>
        </w:rPr>
      </w:pPr>
      <w:r w:rsidRPr="00945BA3">
        <w:rPr>
          <w:rFonts w:ascii="Times New Roman" w:hAnsi="Times New Roman" w:cs="Times New Roman"/>
          <w:b/>
          <w:bCs/>
        </w:rPr>
        <w:t>Figure S4</w:t>
      </w:r>
      <w:r>
        <w:rPr>
          <w:rFonts w:ascii="Times New Roman" w:hAnsi="Times New Roman" w:cs="Times New Roman"/>
        </w:rPr>
        <w:t>. Main reaction pathways in the furfural hydrogenation on metal-based catalysts</w:t>
      </w:r>
      <w:r w:rsidR="0034041B">
        <w:rPr>
          <w:rFonts w:ascii="Times New Roman" w:hAnsi="Times New Roman" w:cs="Times New Roman"/>
        </w:rPr>
        <w:t>.</w:t>
      </w:r>
    </w:p>
    <w:p w14:paraId="4C3F3F79" w14:textId="77777777" w:rsidR="00945BA3" w:rsidRDefault="00945BA3">
      <w:pPr>
        <w:rPr>
          <w:rFonts w:ascii="Times New Roman" w:hAnsi="Times New Roman" w:cs="Times New Roman"/>
        </w:rPr>
      </w:pPr>
    </w:p>
    <w:p w14:paraId="3172D5E1" w14:textId="5F7FFC0A" w:rsidR="00945BA3" w:rsidRDefault="00C314B3" w:rsidP="00C90E31">
      <w:pPr>
        <w:jc w:val="center"/>
        <w:rPr>
          <w:rFonts w:ascii="Times New Roman" w:hAnsi="Times New Roman" w:cs="Times New Roman"/>
        </w:rPr>
      </w:pPr>
      <w:r>
        <w:object w:dxaOrig="5026" w:dyaOrig="7032" w14:anchorId="44C548A0">
          <v:shape id="_x0000_i1030" type="#_x0000_t75" style="width:227.4pt;height:318pt" o:ole="">
            <v:imagedata r:id="rId21" o:title=""/>
          </v:shape>
          <o:OLEObject Type="Embed" ProgID="Origin95.Graph" ShapeID="_x0000_i1030" DrawAspect="Content" ObjectID="_1831276908" r:id="rId22"/>
        </w:object>
      </w:r>
    </w:p>
    <w:p w14:paraId="224F270A" w14:textId="467972D4" w:rsidR="00C90E31" w:rsidRPr="006A245C" w:rsidRDefault="00C90E31" w:rsidP="006A245C">
      <w:pPr>
        <w:spacing w:line="276" w:lineRule="auto"/>
        <w:rPr>
          <w:rFonts w:ascii="Times New Roman" w:hAnsi="Times New Roman" w:cs="Times New Roman"/>
        </w:rPr>
      </w:pPr>
      <w:r w:rsidRPr="006A245C">
        <w:rPr>
          <w:rFonts w:ascii="Times New Roman" w:hAnsi="Times New Roman" w:cs="Times New Roman"/>
          <w:b/>
          <w:bCs/>
        </w:rPr>
        <w:t>Figure S5</w:t>
      </w:r>
      <w:r w:rsidRPr="006A245C">
        <w:rPr>
          <w:rFonts w:ascii="Times New Roman" w:hAnsi="Times New Roman" w:cs="Times New Roman"/>
        </w:rPr>
        <w:t xml:space="preserve">. </w:t>
      </w:r>
      <w:r w:rsidRPr="006A245C">
        <w:rPr>
          <w:rFonts w:ascii="Times New Roman" w:hAnsi="Times New Roman" w:cs="Times New Roman"/>
          <w:lang w:val="en-US"/>
        </w:rPr>
        <w:t>TPR-H</w:t>
      </w:r>
      <w:r w:rsidRPr="006A245C">
        <w:rPr>
          <w:rFonts w:ascii="Times New Roman" w:hAnsi="Times New Roman" w:cs="Times New Roman"/>
          <w:vertAlign w:val="subscript"/>
          <w:lang w:val="en-US"/>
        </w:rPr>
        <w:t>2</w:t>
      </w:r>
      <w:r w:rsidRPr="006A245C">
        <w:rPr>
          <w:rFonts w:ascii="Times New Roman" w:hAnsi="Times New Roman" w:cs="Times New Roman"/>
          <w:lang w:val="en-US"/>
        </w:rPr>
        <w:t xml:space="preserve"> proﬁles of the reduced iridium catalysts. Signal intensity was normalized to 100 mg of catalyst.</w:t>
      </w:r>
    </w:p>
    <w:p w14:paraId="5CFAD5BD" w14:textId="77777777" w:rsidR="00C90E31" w:rsidRDefault="00C90E31">
      <w:pPr>
        <w:rPr>
          <w:rFonts w:ascii="Times New Roman" w:hAnsi="Times New Roman" w:cs="Times New Roman"/>
        </w:rPr>
      </w:pPr>
    </w:p>
    <w:p w14:paraId="292C3948" w14:textId="2C74D1FF" w:rsidR="003D4F57" w:rsidRDefault="003D4F57" w:rsidP="003D4F57">
      <w:pPr>
        <w:rPr>
          <w:rFonts w:ascii="Times New Roman" w:hAnsi="Times New Roman" w:cs="Times New Roman"/>
        </w:rPr>
      </w:pPr>
      <w:r w:rsidRPr="003D4F57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1</w:t>
      </w:r>
      <w:r w:rsidR="00036501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="00036501" w:rsidRPr="00036501">
        <w:rPr>
          <w:rFonts w:ascii="Times New Roman" w:hAnsi="Times New Roman" w:cs="Times New Roman"/>
        </w:rPr>
        <w:t xml:space="preserve">Catalytic activity and selectivity </w:t>
      </w:r>
      <w:r w:rsidR="00036501">
        <w:rPr>
          <w:rFonts w:ascii="Times New Roman" w:hAnsi="Times New Roman" w:cs="Times New Roman"/>
        </w:rPr>
        <w:t>in the</w:t>
      </w:r>
      <w:r w:rsidRPr="003D4F5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</w:t>
      </w:r>
      <w:r w:rsidRPr="003D4F57">
        <w:rPr>
          <w:rFonts w:ascii="Times New Roman" w:hAnsi="Times New Roman" w:cs="Times New Roman"/>
        </w:rPr>
        <w:t xml:space="preserve">elective </w:t>
      </w:r>
      <w:r>
        <w:rPr>
          <w:rFonts w:ascii="Times New Roman" w:hAnsi="Times New Roman" w:cs="Times New Roman"/>
        </w:rPr>
        <w:t>h</w:t>
      </w:r>
      <w:r w:rsidRPr="003D4F57">
        <w:rPr>
          <w:rFonts w:ascii="Times New Roman" w:hAnsi="Times New Roman" w:cs="Times New Roman"/>
        </w:rPr>
        <w:t xml:space="preserve">ydrogenation of </w:t>
      </w:r>
      <w:r>
        <w:rPr>
          <w:rFonts w:ascii="Times New Roman" w:hAnsi="Times New Roman" w:cs="Times New Roman"/>
        </w:rPr>
        <w:t>furfural</w:t>
      </w:r>
      <w:r w:rsidR="00036501">
        <w:rPr>
          <w:rFonts w:ascii="Times New Roman" w:hAnsi="Times New Roman" w:cs="Times New Roman"/>
        </w:rPr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597"/>
        <w:gridCol w:w="1599"/>
        <w:gridCol w:w="1658"/>
        <w:gridCol w:w="1596"/>
        <w:gridCol w:w="1767"/>
        <w:gridCol w:w="1411"/>
      </w:tblGrid>
      <w:tr w:rsidR="003D4F57" w14:paraId="445BF6A0" w14:textId="77777777" w:rsidTr="006A245C">
        <w:tc>
          <w:tcPr>
            <w:tcW w:w="1597" w:type="dxa"/>
          </w:tcPr>
          <w:p w14:paraId="209E38A1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Catalyst</w:t>
            </w:r>
          </w:p>
        </w:tc>
        <w:tc>
          <w:tcPr>
            <w:tcW w:w="1599" w:type="dxa"/>
          </w:tcPr>
          <w:p w14:paraId="6288C991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Temperature</w:t>
            </w:r>
          </w:p>
          <w:p w14:paraId="70EF382D" w14:textId="13CCB2B4" w:rsidR="007F3B80" w:rsidRDefault="007F3B80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[°C]</w:t>
            </w:r>
          </w:p>
        </w:tc>
        <w:tc>
          <w:tcPr>
            <w:tcW w:w="1658" w:type="dxa"/>
          </w:tcPr>
          <w:p w14:paraId="244AFF53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Solvent</w:t>
            </w:r>
          </w:p>
        </w:tc>
        <w:tc>
          <w:tcPr>
            <w:tcW w:w="1596" w:type="dxa"/>
          </w:tcPr>
          <w:p w14:paraId="552A555B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Furfual conversion</w:t>
            </w:r>
          </w:p>
          <w:p w14:paraId="6C31D90F" w14:textId="0B556811" w:rsidR="007F3B80" w:rsidRDefault="00650039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[%]</w:t>
            </w:r>
          </w:p>
        </w:tc>
        <w:tc>
          <w:tcPr>
            <w:tcW w:w="1767" w:type="dxa"/>
          </w:tcPr>
          <w:p w14:paraId="186C11DB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Furfuryl alcohol selectivity</w:t>
            </w:r>
          </w:p>
          <w:p w14:paraId="4F610058" w14:textId="1095D478" w:rsidR="00650039" w:rsidRDefault="00650039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[%]</w:t>
            </w:r>
          </w:p>
        </w:tc>
        <w:tc>
          <w:tcPr>
            <w:tcW w:w="1411" w:type="dxa"/>
          </w:tcPr>
          <w:p w14:paraId="57571F63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</w:tr>
      <w:tr w:rsidR="003D4F57" w14:paraId="0B14F151" w14:textId="77777777" w:rsidTr="006A245C">
        <w:tc>
          <w:tcPr>
            <w:tcW w:w="1597" w:type="dxa"/>
          </w:tcPr>
          <w:p w14:paraId="171133EA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Ir/Nb</w:t>
            </w:r>
            <w:r w:rsidRPr="003D4F57">
              <w:rPr>
                <w:rFonts w:ascii="Times New Roman" w:hAnsi="Times New Roman" w:cs="Times New Roman"/>
                <w:vertAlign w:val="subscript"/>
              </w:rPr>
              <w:t>2</w:t>
            </w:r>
            <w:r>
              <w:rPr>
                <w:rFonts w:ascii="Times New Roman" w:hAnsi="Times New Roman" w:cs="Times New Roman"/>
              </w:rPr>
              <w:t>O</w:t>
            </w:r>
            <w:r w:rsidRPr="003D4F57">
              <w:rPr>
                <w:rFonts w:ascii="Times New Roman" w:hAnsi="Times New Roman" w:cs="Times New Roman"/>
                <w:vertAlign w:val="subscript"/>
              </w:rPr>
              <w:t>5</w:t>
            </w:r>
          </w:p>
        </w:tc>
        <w:tc>
          <w:tcPr>
            <w:tcW w:w="1599" w:type="dxa"/>
          </w:tcPr>
          <w:p w14:paraId="0A015F0B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1658" w:type="dxa"/>
          </w:tcPr>
          <w:p w14:paraId="71A7E3F6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Ethanol</w:t>
            </w:r>
          </w:p>
        </w:tc>
        <w:tc>
          <w:tcPr>
            <w:tcW w:w="1596" w:type="dxa"/>
          </w:tcPr>
          <w:p w14:paraId="50E152B2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767" w:type="dxa"/>
          </w:tcPr>
          <w:p w14:paraId="6F2E5A17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&lt;95</w:t>
            </w:r>
          </w:p>
        </w:tc>
        <w:tc>
          <w:tcPr>
            <w:tcW w:w="1411" w:type="dxa"/>
          </w:tcPr>
          <w:p w14:paraId="604325FB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[1]</w:t>
            </w:r>
          </w:p>
        </w:tc>
      </w:tr>
      <w:tr w:rsidR="003D4F57" w14:paraId="0C909E94" w14:textId="77777777" w:rsidTr="006A245C">
        <w:tc>
          <w:tcPr>
            <w:tcW w:w="1597" w:type="dxa"/>
          </w:tcPr>
          <w:p w14:paraId="3D7A6FD1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Ir/C</w:t>
            </w:r>
          </w:p>
        </w:tc>
        <w:tc>
          <w:tcPr>
            <w:tcW w:w="1599" w:type="dxa"/>
          </w:tcPr>
          <w:p w14:paraId="1D207208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1658" w:type="dxa"/>
          </w:tcPr>
          <w:p w14:paraId="00C34CDD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Isopropanol</w:t>
            </w:r>
          </w:p>
        </w:tc>
        <w:tc>
          <w:tcPr>
            <w:tcW w:w="1596" w:type="dxa"/>
          </w:tcPr>
          <w:p w14:paraId="5F68775A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767" w:type="dxa"/>
          </w:tcPr>
          <w:p w14:paraId="45B792F6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1411" w:type="dxa"/>
          </w:tcPr>
          <w:p w14:paraId="2E8DAF73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[2]</w:t>
            </w:r>
          </w:p>
        </w:tc>
      </w:tr>
      <w:tr w:rsidR="003D4F57" w14:paraId="58A240AB" w14:textId="77777777" w:rsidTr="006A245C">
        <w:tc>
          <w:tcPr>
            <w:tcW w:w="1597" w:type="dxa"/>
          </w:tcPr>
          <w:p w14:paraId="23205867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Ir/CeO</w:t>
            </w:r>
            <w:r w:rsidRPr="003D4F57">
              <w:rPr>
                <w:rFonts w:ascii="Times New Roman" w:hAnsi="Times New Roman" w:cs="Times New Roman"/>
                <w:vertAlign w:val="subscript"/>
              </w:rPr>
              <w:t>2</w:t>
            </w:r>
          </w:p>
        </w:tc>
        <w:tc>
          <w:tcPr>
            <w:tcW w:w="1599" w:type="dxa"/>
          </w:tcPr>
          <w:p w14:paraId="2AEC2995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1658" w:type="dxa"/>
          </w:tcPr>
          <w:p w14:paraId="4103FB84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Isopropanol</w:t>
            </w:r>
          </w:p>
        </w:tc>
        <w:tc>
          <w:tcPr>
            <w:tcW w:w="1596" w:type="dxa"/>
          </w:tcPr>
          <w:p w14:paraId="50D4CE3E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1767" w:type="dxa"/>
          </w:tcPr>
          <w:p w14:paraId="0EF911D1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</w:t>
            </w:r>
          </w:p>
        </w:tc>
        <w:tc>
          <w:tcPr>
            <w:tcW w:w="1411" w:type="dxa"/>
          </w:tcPr>
          <w:p w14:paraId="042D4AFB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[3]</w:t>
            </w:r>
          </w:p>
        </w:tc>
      </w:tr>
      <w:tr w:rsidR="003D4F57" w14:paraId="66D3CCE3" w14:textId="77777777" w:rsidTr="006A245C">
        <w:tc>
          <w:tcPr>
            <w:tcW w:w="1597" w:type="dxa"/>
          </w:tcPr>
          <w:p w14:paraId="6397D6E1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Ir/TiO</w:t>
            </w:r>
            <w:r w:rsidRPr="003D4F57">
              <w:rPr>
                <w:rFonts w:ascii="Times New Roman" w:hAnsi="Times New Roman" w:cs="Times New Roman"/>
                <w:vertAlign w:val="subscript"/>
              </w:rPr>
              <w:t>2</w:t>
            </w:r>
          </w:p>
        </w:tc>
        <w:tc>
          <w:tcPr>
            <w:tcW w:w="1599" w:type="dxa"/>
          </w:tcPr>
          <w:p w14:paraId="531B721E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1658" w:type="dxa"/>
          </w:tcPr>
          <w:p w14:paraId="5EF5D6D1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Isopropanol</w:t>
            </w:r>
          </w:p>
        </w:tc>
        <w:tc>
          <w:tcPr>
            <w:tcW w:w="1596" w:type="dxa"/>
          </w:tcPr>
          <w:p w14:paraId="183EFBAD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767" w:type="dxa"/>
          </w:tcPr>
          <w:p w14:paraId="4349D6F7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1411" w:type="dxa"/>
          </w:tcPr>
          <w:p w14:paraId="02C8A7A3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[3]</w:t>
            </w:r>
          </w:p>
        </w:tc>
      </w:tr>
      <w:tr w:rsidR="003D4F57" w14:paraId="5A488CF9" w14:textId="77777777" w:rsidTr="006A245C">
        <w:tc>
          <w:tcPr>
            <w:tcW w:w="1597" w:type="dxa"/>
          </w:tcPr>
          <w:p w14:paraId="666814E7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Ir/NiO</w:t>
            </w:r>
          </w:p>
        </w:tc>
        <w:tc>
          <w:tcPr>
            <w:tcW w:w="1599" w:type="dxa"/>
          </w:tcPr>
          <w:p w14:paraId="41F6DD1A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1658" w:type="dxa"/>
          </w:tcPr>
          <w:p w14:paraId="368CF999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Isopropanol</w:t>
            </w:r>
          </w:p>
        </w:tc>
        <w:tc>
          <w:tcPr>
            <w:tcW w:w="1596" w:type="dxa"/>
          </w:tcPr>
          <w:p w14:paraId="5950438A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767" w:type="dxa"/>
          </w:tcPr>
          <w:p w14:paraId="773BE09E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3.6</w:t>
            </w:r>
          </w:p>
        </w:tc>
        <w:tc>
          <w:tcPr>
            <w:tcW w:w="1411" w:type="dxa"/>
          </w:tcPr>
          <w:p w14:paraId="4F250548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[3]</w:t>
            </w:r>
          </w:p>
        </w:tc>
      </w:tr>
      <w:tr w:rsidR="003D4F57" w14:paraId="48149ECB" w14:textId="77777777" w:rsidTr="006A245C">
        <w:tc>
          <w:tcPr>
            <w:tcW w:w="1597" w:type="dxa"/>
          </w:tcPr>
          <w:p w14:paraId="2C5502ED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Ir/TiO</w:t>
            </w:r>
            <w:r w:rsidRPr="003D4F57">
              <w:rPr>
                <w:rFonts w:ascii="Times New Roman" w:hAnsi="Times New Roman" w:cs="Times New Roman"/>
                <w:vertAlign w:val="subscript"/>
              </w:rPr>
              <w:t>2</w:t>
            </w:r>
            <w:r>
              <w:rPr>
                <w:rFonts w:ascii="Times New Roman" w:hAnsi="Times New Roman" w:cs="Times New Roman"/>
              </w:rPr>
              <w:t xml:space="preserve"> (I-473)</w:t>
            </w:r>
          </w:p>
        </w:tc>
        <w:tc>
          <w:tcPr>
            <w:tcW w:w="1599" w:type="dxa"/>
          </w:tcPr>
          <w:p w14:paraId="545E091A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1658" w:type="dxa"/>
          </w:tcPr>
          <w:p w14:paraId="368FFD77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Heptane/ethanol</w:t>
            </w:r>
          </w:p>
        </w:tc>
        <w:tc>
          <w:tcPr>
            <w:tcW w:w="1596" w:type="dxa"/>
          </w:tcPr>
          <w:p w14:paraId="4CFBA1F6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767" w:type="dxa"/>
          </w:tcPr>
          <w:p w14:paraId="6C812B23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411" w:type="dxa"/>
          </w:tcPr>
          <w:p w14:paraId="3260D693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[4]</w:t>
            </w:r>
          </w:p>
        </w:tc>
      </w:tr>
      <w:tr w:rsidR="003D4F57" w14:paraId="59B09BB7" w14:textId="77777777" w:rsidTr="006A245C">
        <w:tc>
          <w:tcPr>
            <w:tcW w:w="1597" w:type="dxa"/>
          </w:tcPr>
          <w:p w14:paraId="5A1C9FF8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Pd/Cu/BTC (MOF)</w:t>
            </w:r>
          </w:p>
        </w:tc>
        <w:tc>
          <w:tcPr>
            <w:tcW w:w="1599" w:type="dxa"/>
          </w:tcPr>
          <w:p w14:paraId="1731DF36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1658" w:type="dxa"/>
          </w:tcPr>
          <w:p w14:paraId="6F4CE698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Water</w:t>
            </w:r>
          </w:p>
        </w:tc>
        <w:tc>
          <w:tcPr>
            <w:tcW w:w="1596" w:type="dxa"/>
          </w:tcPr>
          <w:p w14:paraId="74373619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767" w:type="dxa"/>
          </w:tcPr>
          <w:p w14:paraId="0523580B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1" w:type="dxa"/>
          </w:tcPr>
          <w:p w14:paraId="37F55452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[5]</w:t>
            </w:r>
          </w:p>
        </w:tc>
      </w:tr>
      <w:tr w:rsidR="003D4F57" w14:paraId="33EC35FE" w14:textId="77777777" w:rsidTr="006A245C">
        <w:tc>
          <w:tcPr>
            <w:tcW w:w="1597" w:type="dxa"/>
          </w:tcPr>
          <w:p w14:paraId="675291B9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Pd/Cr-MIL-101</w:t>
            </w:r>
          </w:p>
        </w:tc>
        <w:tc>
          <w:tcPr>
            <w:tcW w:w="1599" w:type="dxa"/>
          </w:tcPr>
          <w:p w14:paraId="65AD42AB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1658" w:type="dxa"/>
          </w:tcPr>
          <w:p w14:paraId="42E37981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Water</w:t>
            </w:r>
          </w:p>
        </w:tc>
        <w:tc>
          <w:tcPr>
            <w:tcW w:w="1596" w:type="dxa"/>
          </w:tcPr>
          <w:p w14:paraId="2BB92C78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1767" w:type="dxa"/>
          </w:tcPr>
          <w:p w14:paraId="79EBD2EE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411" w:type="dxa"/>
          </w:tcPr>
          <w:p w14:paraId="6707DE68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[5]</w:t>
            </w:r>
          </w:p>
        </w:tc>
      </w:tr>
      <w:tr w:rsidR="003D4F57" w14:paraId="67EDD33A" w14:textId="77777777" w:rsidTr="006A245C">
        <w:tc>
          <w:tcPr>
            <w:tcW w:w="1597" w:type="dxa"/>
          </w:tcPr>
          <w:p w14:paraId="07E00E92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Pd/FeCu-DMC</w:t>
            </w:r>
          </w:p>
        </w:tc>
        <w:tc>
          <w:tcPr>
            <w:tcW w:w="1599" w:type="dxa"/>
          </w:tcPr>
          <w:p w14:paraId="399B9A7B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1658" w:type="dxa"/>
          </w:tcPr>
          <w:p w14:paraId="2182374E" w14:textId="77777777" w:rsidR="003D4F57" w:rsidRDefault="003D4F57" w:rsidP="00F56B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Water</w:t>
            </w:r>
          </w:p>
        </w:tc>
        <w:tc>
          <w:tcPr>
            <w:tcW w:w="1596" w:type="dxa"/>
          </w:tcPr>
          <w:p w14:paraId="1B905DEA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1767" w:type="dxa"/>
          </w:tcPr>
          <w:p w14:paraId="0C6FA4CA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</w:t>
            </w:r>
          </w:p>
        </w:tc>
        <w:tc>
          <w:tcPr>
            <w:tcW w:w="1411" w:type="dxa"/>
          </w:tcPr>
          <w:p w14:paraId="32119780" w14:textId="77777777" w:rsidR="003D4F57" w:rsidRDefault="003D4F57" w:rsidP="007F3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[5]</w:t>
            </w:r>
          </w:p>
        </w:tc>
      </w:tr>
    </w:tbl>
    <w:p w14:paraId="29CD4E16" w14:textId="77777777" w:rsidR="003D4F57" w:rsidRDefault="003D4F57" w:rsidP="003D4F57">
      <w:pPr>
        <w:rPr>
          <w:rFonts w:ascii="Times New Roman" w:hAnsi="Times New Roman" w:cs="Times New Roman"/>
        </w:rPr>
      </w:pPr>
    </w:p>
    <w:p w14:paraId="443958B1" w14:textId="77777777" w:rsidR="003D4F57" w:rsidRPr="003D4F57" w:rsidRDefault="003D4F57" w:rsidP="008634D3">
      <w:pPr>
        <w:spacing w:after="0" w:line="240" w:lineRule="auto"/>
        <w:rPr>
          <w:rFonts w:ascii="Times New Roman" w:hAnsi="Times New Roman" w:cs="Times New Roman"/>
          <w:lang w:val="fr-FR"/>
        </w:rPr>
      </w:pPr>
      <w:r w:rsidRPr="003D4F57">
        <w:rPr>
          <w:rFonts w:ascii="Times New Roman" w:hAnsi="Times New Roman" w:cs="Times New Roman"/>
          <w:lang w:val="fr-FR"/>
        </w:rPr>
        <w:t>[1] H. Rojas, et al. Dyna, 2008, 155, 115</w:t>
      </w:r>
    </w:p>
    <w:p w14:paraId="670C48B4" w14:textId="77777777" w:rsidR="003D4F57" w:rsidRPr="003D4F57" w:rsidRDefault="003D4F57" w:rsidP="008634D3">
      <w:pPr>
        <w:spacing w:after="0" w:line="240" w:lineRule="auto"/>
        <w:rPr>
          <w:rFonts w:ascii="Times New Roman" w:hAnsi="Times New Roman" w:cs="Times New Roman"/>
          <w:lang w:val="fr-FR"/>
        </w:rPr>
      </w:pPr>
      <w:r w:rsidRPr="003D4F57">
        <w:rPr>
          <w:rFonts w:ascii="Times New Roman" w:hAnsi="Times New Roman" w:cs="Times New Roman"/>
          <w:lang w:val="fr-FR"/>
        </w:rPr>
        <w:t xml:space="preserve">[2] </w:t>
      </w:r>
      <w:r>
        <w:rPr>
          <w:rFonts w:ascii="Times New Roman" w:hAnsi="Times New Roman" w:cs="Times New Roman"/>
          <w:lang w:val="fr-FR"/>
        </w:rPr>
        <w:t>R. Kosydar, et al. Int. J. Hydrogen En. 2024, 60, 293</w:t>
      </w:r>
    </w:p>
    <w:p w14:paraId="5D4E0964" w14:textId="77777777" w:rsidR="003D4F57" w:rsidRPr="003D4F57" w:rsidRDefault="003D4F57" w:rsidP="008634D3">
      <w:pPr>
        <w:spacing w:after="0" w:line="240" w:lineRule="auto"/>
        <w:rPr>
          <w:rFonts w:ascii="Times New Roman" w:hAnsi="Times New Roman" w:cs="Times New Roman"/>
          <w:lang w:val="fr-FR"/>
        </w:rPr>
      </w:pPr>
      <w:r w:rsidRPr="003D4F57">
        <w:rPr>
          <w:rFonts w:ascii="Times New Roman" w:hAnsi="Times New Roman" w:cs="Times New Roman"/>
          <w:lang w:val="fr-FR"/>
        </w:rPr>
        <w:t>[3] S. Campisi, et al. ChemCatChe</w:t>
      </w:r>
      <w:r>
        <w:rPr>
          <w:rFonts w:ascii="Times New Roman" w:hAnsi="Times New Roman" w:cs="Times New Roman"/>
          <w:lang w:val="fr-FR"/>
        </w:rPr>
        <w:t>m, 2022, 14, 1</w:t>
      </w:r>
    </w:p>
    <w:p w14:paraId="15CB1FAA" w14:textId="77777777" w:rsidR="003D4F57" w:rsidRPr="003D4F57" w:rsidRDefault="003D4F57" w:rsidP="008634D3">
      <w:pPr>
        <w:spacing w:after="0" w:line="240" w:lineRule="auto"/>
        <w:rPr>
          <w:rFonts w:ascii="Times New Roman" w:hAnsi="Times New Roman" w:cs="Times New Roman"/>
          <w:lang w:val="fr-FR"/>
        </w:rPr>
      </w:pPr>
      <w:r w:rsidRPr="003D4F57">
        <w:rPr>
          <w:rFonts w:ascii="Times New Roman" w:hAnsi="Times New Roman" w:cs="Times New Roman"/>
          <w:lang w:val="fr-FR"/>
        </w:rPr>
        <w:t xml:space="preserve">[4] </w:t>
      </w:r>
      <w:r>
        <w:rPr>
          <w:rFonts w:ascii="Times New Roman" w:hAnsi="Times New Roman" w:cs="Times New Roman"/>
          <w:lang w:val="fr-FR"/>
        </w:rPr>
        <w:t>P. Reyes, et al. Quim. Nova, 2010, 33, 777</w:t>
      </w:r>
    </w:p>
    <w:p w14:paraId="2C8A8A89" w14:textId="4BF4E446" w:rsidR="003D4F57" w:rsidRDefault="003D4F57" w:rsidP="008634D3">
      <w:pPr>
        <w:spacing w:after="0" w:line="240" w:lineRule="auto"/>
        <w:rPr>
          <w:rFonts w:ascii="Times New Roman" w:hAnsi="Times New Roman" w:cs="Times New Roman"/>
          <w:lang w:val="en-US"/>
        </w:rPr>
      </w:pPr>
      <w:r w:rsidRPr="003D4F57">
        <w:rPr>
          <w:rFonts w:ascii="Times New Roman" w:hAnsi="Times New Roman" w:cs="Times New Roman"/>
          <w:lang w:val="fr-FR"/>
        </w:rPr>
        <w:t xml:space="preserve">[5] Q. Deng et al., Catal. </w:t>
      </w:r>
      <w:r w:rsidRPr="003D4F57">
        <w:rPr>
          <w:rFonts w:ascii="Times New Roman" w:hAnsi="Times New Roman" w:cs="Times New Roman"/>
          <w:lang w:val="en-US"/>
        </w:rPr>
        <w:t>Comm. 2019, 126, 5</w:t>
      </w:r>
    </w:p>
    <w:p w14:paraId="0CE626B4" w14:textId="74676FA0" w:rsidR="00C314B3" w:rsidRDefault="00C314B3" w:rsidP="008634D3">
      <w:pPr>
        <w:spacing w:after="0" w:line="240" w:lineRule="auto"/>
        <w:rPr>
          <w:rFonts w:ascii="Times New Roman" w:hAnsi="Times New Roman" w:cs="Times New Roman"/>
          <w:lang w:val="en-US"/>
        </w:rPr>
      </w:pPr>
    </w:p>
    <w:p w14:paraId="3F323BB8" w14:textId="0529DF95" w:rsidR="00C314B3" w:rsidRDefault="00C314B3" w:rsidP="008634D3">
      <w:pPr>
        <w:spacing w:after="0" w:line="240" w:lineRule="auto"/>
        <w:rPr>
          <w:rFonts w:ascii="Times New Roman" w:hAnsi="Times New Roman" w:cs="Times New Roman"/>
          <w:lang w:val="en-US"/>
        </w:rPr>
      </w:pPr>
    </w:p>
    <w:p w14:paraId="32731386" w14:textId="77777777" w:rsidR="00C314B3" w:rsidRPr="003D4F57" w:rsidRDefault="00C314B3" w:rsidP="008634D3">
      <w:pPr>
        <w:spacing w:after="0" w:line="240" w:lineRule="auto"/>
        <w:rPr>
          <w:rFonts w:ascii="Times New Roman" w:hAnsi="Times New Roman" w:cs="Times New Roman"/>
          <w:lang w:val="en-US"/>
        </w:rPr>
      </w:pPr>
    </w:p>
    <w:p w14:paraId="1373CDDF" w14:textId="264D6047" w:rsidR="000C7F1F" w:rsidRPr="000508C3" w:rsidRDefault="000508C3">
      <w:pPr>
        <w:rPr>
          <w:rFonts w:ascii="Times New Roman" w:hAnsi="Times New Roman" w:cs="Times New Roman"/>
        </w:rPr>
      </w:pPr>
      <w:r w:rsidRPr="00945BA3">
        <w:rPr>
          <w:rFonts w:ascii="Times New Roman" w:hAnsi="Times New Roman" w:cs="Times New Roman"/>
          <w:b/>
          <w:bCs/>
        </w:rPr>
        <w:lastRenderedPageBreak/>
        <w:t>Table S</w:t>
      </w:r>
      <w:r w:rsidR="003D4F57">
        <w:rPr>
          <w:rFonts w:ascii="Times New Roman" w:hAnsi="Times New Roman" w:cs="Times New Roman"/>
          <w:b/>
          <w:bCs/>
        </w:rPr>
        <w:t>2</w:t>
      </w:r>
      <w:r w:rsidR="00036501">
        <w:rPr>
          <w:rFonts w:ascii="Times New Roman" w:hAnsi="Times New Roman" w:cs="Times New Roman"/>
        </w:rPr>
        <w:t>.</w:t>
      </w:r>
      <w:r w:rsidRPr="000508C3">
        <w:rPr>
          <w:rFonts w:ascii="Times New Roman" w:hAnsi="Times New Roman" w:cs="Times New Roman"/>
        </w:rPr>
        <w:t xml:space="preserve"> Adsorption energies and structural parameters of FF adsorbed on Ir(111) surface</w:t>
      </w:r>
      <w:r w:rsidR="0034041B">
        <w:rPr>
          <w:rFonts w:ascii="Times New Roman" w:hAnsi="Times New Roman" w:cs="Times New Roman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62"/>
        <w:gridCol w:w="962"/>
        <w:gridCol w:w="963"/>
        <w:gridCol w:w="963"/>
        <w:gridCol w:w="963"/>
        <w:gridCol w:w="963"/>
        <w:gridCol w:w="963"/>
        <w:gridCol w:w="963"/>
        <w:gridCol w:w="963"/>
        <w:gridCol w:w="963"/>
      </w:tblGrid>
      <w:tr w:rsidR="000508C3" w:rsidRPr="000508C3" w14:paraId="515C4442" w14:textId="77777777" w:rsidTr="0056269C">
        <w:tc>
          <w:tcPr>
            <w:tcW w:w="2887" w:type="dxa"/>
            <w:gridSpan w:val="3"/>
          </w:tcPr>
          <w:p w14:paraId="5CADA1AD" w14:textId="77777777" w:rsidR="000508C3" w:rsidRPr="000508C3" w:rsidRDefault="000508C3" w:rsidP="0056269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41" w:type="dxa"/>
            <w:gridSpan w:val="7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06200" w14:textId="77777777" w:rsidR="000508C3" w:rsidRPr="000508C3" w:rsidRDefault="000508C3" w:rsidP="0056269C">
            <w:pPr>
              <w:jc w:val="center"/>
              <w:rPr>
                <w:rFonts w:ascii="Times New Roman" w:hAnsi="Times New Roman" w:cs="Times New Roman"/>
                <w:lang w:val="it-IT"/>
              </w:rPr>
            </w:pPr>
            <w:r w:rsidRPr="000508C3">
              <w:rPr>
                <w:rFonts w:ascii="Times New Roman" w:hAnsi="Times New Roman" w:cs="Times New Roman"/>
                <w:b/>
                <w:bCs/>
                <w:sz w:val="24"/>
                <w:lang w:val="it-IT"/>
              </w:rPr>
              <w:t>d /Å</w:t>
            </w:r>
          </w:p>
        </w:tc>
      </w:tr>
      <w:tr w:rsidR="000508C3" w:rsidRPr="000508C3" w14:paraId="28148603" w14:textId="77777777" w:rsidTr="0056269C"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382E6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b/>
                <w:bCs/>
                <w:color w:val="000000"/>
                <w:kern w:val="24"/>
                <w:szCs w:val="22"/>
              </w:rPr>
              <w:t>Structure</w:t>
            </w:r>
          </w:p>
        </w:tc>
        <w:tc>
          <w:tcPr>
            <w:tcW w:w="963" w:type="dxa"/>
            <w:vAlign w:val="center"/>
          </w:tcPr>
          <w:p w14:paraId="10B1931D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  <w:lang w:val="el-GR"/>
              </w:rPr>
              <w:t>Δ</w:t>
            </w:r>
            <w:r w:rsidRPr="000508C3">
              <w:rPr>
                <w:color w:val="000000"/>
                <w:kern w:val="24"/>
                <w:szCs w:val="22"/>
              </w:rPr>
              <w:t>E /eV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0765860C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Ir-O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5CD42AE9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b/>
                <w:bCs/>
                <w:i/>
                <w:iCs/>
                <w:color w:val="000000"/>
                <w:kern w:val="24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O=C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527F2175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C-H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72336629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b/>
                <w:bCs/>
                <w:color w:val="000000"/>
                <w:kern w:val="24"/>
                <w:szCs w:val="22"/>
              </w:rPr>
              <w:t>C-C</w:t>
            </w:r>
            <w:r w:rsidRPr="000508C3">
              <w:rPr>
                <w:color w:val="000000"/>
                <w:kern w:val="24"/>
                <w:szCs w:val="22"/>
              </w:rPr>
              <w:t>=O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38E318DF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Ir-C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7B3E0517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b/>
                <w:bCs/>
                <w:i/>
                <w:iCs/>
                <w:color w:val="000000"/>
                <w:kern w:val="24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C=C-C=C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63AA5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C-O=C</w:t>
            </w:r>
          </w:p>
        </w:tc>
      </w:tr>
      <w:tr w:rsidR="000508C3" w:rsidRPr="000508C3" w14:paraId="32B28725" w14:textId="77777777" w:rsidTr="0056269C">
        <w:tc>
          <w:tcPr>
            <w:tcW w:w="9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65F22A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center"/>
              <w:rPr>
                <w:szCs w:val="22"/>
              </w:rPr>
            </w:pPr>
            <w:r w:rsidRPr="000508C3">
              <w:rPr>
                <w:b/>
                <w:bCs/>
                <w:color w:val="FF0000"/>
                <w:kern w:val="24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flat</w:t>
            </w: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7FD45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cis</w:t>
            </w:r>
          </w:p>
        </w:tc>
        <w:tc>
          <w:tcPr>
            <w:tcW w:w="963" w:type="dxa"/>
            <w:vAlign w:val="center"/>
          </w:tcPr>
          <w:p w14:paraId="4D8BE28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-1.827</w:t>
            </w:r>
          </w:p>
        </w:tc>
        <w:tc>
          <w:tcPr>
            <w:tcW w:w="963" w:type="dxa"/>
            <w:vAlign w:val="center"/>
          </w:tcPr>
          <w:p w14:paraId="0A7E6A8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2.11</w:t>
            </w:r>
          </w:p>
        </w:tc>
        <w:tc>
          <w:tcPr>
            <w:tcW w:w="963" w:type="dxa"/>
            <w:vAlign w:val="center"/>
          </w:tcPr>
          <w:p w14:paraId="2EC98C7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 w:themeColor="text1"/>
                <w:kern w:val="24"/>
                <w:sz w:val="22"/>
                <w:szCs w:val="22"/>
              </w:rPr>
              <w:t>1.30</w:t>
            </w:r>
          </w:p>
        </w:tc>
        <w:tc>
          <w:tcPr>
            <w:tcW w:w="963" w:type="dxa"/>
            <w:vAlign w:val="center"/>
          </w:tcPr>
          <w:p w14:paraId="051E9FC1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 w:themeColor="text1"/>
                <w:kern w:val="24"/>
                <w:sz w:val="22"/>
                <w:szCs w:val="22"/>
              </w:rPr>
              <w:t>1.10</w:t>
            </w:r>
          </w:p>
        </w:tc>
        <w:tc>
          <w:tcPr>
            <w:tcW w:w="963" w:type="dxa"/>
            <w:vAlign w:val="center"/>
          </w:tcPr>
          <w:p w14:paraId="02E35F85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 w:themeColor="text1"/>
                <w:kern w:val="24"/>
                <w:sz w:val="22"/>
                <w:szCs w:val="22"/>
              </w:rPr>
              <w:t>1.43</w:t>
            </w:r>
          </w:p>
        </w:tc>
        <w:tc>
          <w:tcPr>
            <w:tcW w:w="963" w:type="dxa"/>
            <w:vAlign w:val="center"/>
          </w:tcPr>
          <w:p w14:paraId="67D431D4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 w:themeColor="text1"/>
                <w:kern w:val="24"/>
                <w:sz w:val="22"/>
                <w:szCs w:val="22"/>
              </w:rPr>
              <w:t>2.19, 2.14, 2.17</w:t>
            </w:r>
          </w:p>
        </w:tc>
        <w:tc>
          <w:tcPr>
            <w:tcW w:w="963" w:type="dxa"/>
            <w:vAlign w:val="center"/>
          </w:tcPr>
          <w:p w14:paraId="52887AEB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 w:themeColor="text1"/>
                <w:kern w:val="24"/>
                <w:sz w:val="22"/>
                <w:szCs w:val="22"/>
              </w:rPr>
              <w:t>1.44, 1.44, 1.47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05F3D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 w:themeColor="text1"/>
                <w:kern w:val="24"/>
                <w:sz w:val="22"/>
                <w:szCs w:val="22"/>
              </w:rPr>
              <w:t>1.43, 1.39</w:t>
            </w:r>
          </w:p>
        </w:tc>
      </w:tr>
      <w:tr w:rsidR="000508C3" w:rsidRPr="000508C3" w14:paraId="71E25E36" w14:textId="77777777" w:rsidTr="0056269C">
        <w:tc>
          <w:tcPr>
            <w:tcW w:w="9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F76412" w14:textId="77777777" w:rsidR="000508C3" w:rsidRPr="000508C3" w:rsidRDefault="000508C3" w:rsidP="0056269C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C6C0E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b/>
                <w:bCs/>
                <w:color w:val="FF0000"/>
                <w:kern w:val="24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trans</w:t>
            </w:r>
          </w:p>
        </w:tc>
        <w:tc>
          <w:tcPr>
            <w:tcW w:w="963" w:type="dxa"/>
            <w:vAlign w:val="center"/>
          </w:tcPr>
          <w:p w14:paraId="29E3713B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b/>
                <w:bCs/>
                <w:color w:val="FF0000"/>
                <w:kern w:val="24"/>
                <w:sz w:val="22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-2.029</w:t>
            </w:r>
          </w:p>
        </w:tc>
        <w:tc>
          <w:tcPr>
            <w:tcW w:w="963" w:type="dxa"/>
            <w:vAlign w:val="center"/>
          </w:tcPr>
          <w:p w14:paraId="157B9C1C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rFonts w:eastAsiaTheme="minorEastAsia"/>
                <w:color w:val="000000"/>
                <w:kern w:val="24"/>
                <w:sz w:val="22"/>
                <w:szCs w:val="22"/>
              </w:rPr>
              <w:t>2.20</w:t>
            </w:r>
          </w:p>
        </w:tc>
        <w:tc>
          <w:tcPr>
            <w:tcW w:w="963" w:type="dxa"/>
            <w:vAlign w:val="center"/>
          </w:tcPr>
          <w:p w14:paraId="42209013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b/>
                <w:bCs/>
                <w:color w:val="FF0000"/>
                <w:kern w:val="24"/>
                <w:sz w:val="22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1.35</w:t>
            </w:r>
          </w:p>
        </w:tc>
        <w:tc>
          <w:tcPr>
            <w:tcW w:w="963" w:type="dxa"/>
            <w:vAlign w:val="center"/>
          </w:tcPr>
          <w:p w14:paraId="764401B0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rFonts w:eastAsiaTheme="minorEastAsia"/>
                <w:color w:val="000000"/>
                <w:kern w:val="24"/>
                <w:sz w:val="22"/>
                <w:szCs w:val="22"/>
              </w:rPr>
              <w:t>1.10</w:t>
            </w:r>
          </w:p>
        </w:tc>
        <w:tc>
          <w:tcPr>
            <w:tcW w:w="963" w:type="dxa"/>
            <w:vAlign w:val="center"/>
          </w:tcPr>
          <w:p w14:paraId="2A01C682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rFonts w:eastAsiaTheme="minorEastAsia"/>
                <w:color w:val="000000"/>
                <w:kern w:val="24"/>
                <w:sz w:val="22"/>
                <w:szCs w:val="22"/>
              </w:rPr>
              <w:t>1.43</w:t>
            </w:r>
          </w:p>
        </w:tc>
        <w:tc>
          <w:tcPr>
            <w:tcW w:w="963" w:type="dxa"/>
            <w:vAlign w:val="center"/>
          </w:tcPr>
          <w:p w14:paraId="21292F96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rFonts w:eastAsiaTheme="minorEastAsia"/>
                <w:color w:val="000000"/>
                <w:kern w:val="24"/>
                <w:sz w:val="22"/>
                <w:szCs w:val="22"/>
              </w:rPr>
              <w:t>2.20, 2.13</w:t>
            </w:r>
          </w:p>
        </w:tc>
        <w:tc>
          <w:tcPr>
            <w:tcW w:w="963" w:type="dxa"/>
            <w:vAlign w:val="center"/>
          </w:tcPr>
          <w:p w14:paraId="44135679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b/>
                <w:bCs/>
                <w:color w:val="FF0000"/>
                <w:kern w:val="24"/>
                <w:sz w:val="22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1.50, 1.49, 1.42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936A6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rFonts w:eastAsiaTheme="minorEastAsia"/>
                <w:color w:val="000000"/>
                <w:kern w:val="24"/>
                <w:sz w:val="22"/>
                <w:szCs w:val="22"/>
              </w:rPr>
              <w:t>1.40, 1.41</w:t>
            </w:r>
          </w:p>
        </w:tc>
      </w:tr>
      <w:tr w:rsidR="000508C3" w:rsidRPr="000508C3" w14:paraId="3083675B" w14:textId="77777777" w:rsidTr="0056269C">
        <w:tc>
          <w:tcPr>
            <w:tcW w:w="9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452AA4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center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tilted</w:t>
            </w: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819425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cis</w:t>
            </w:r>
          </w:p>
        </w:tc>
        <w:tc>
          <w:tcPr>
            <w:tcW w:w="963" w:type="dxa"/>
            <w:vAlign w:val="center"/>
          </w:tcPr>
          <w:p w14:paraId="521D1C9E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-1.134</w:t>
            </w:r>
          </w:p>
        </w:tc>
        <w:tc>
          <w:tcPr>
            <w:tcW w:w="963" w:type="dxa"/>
            <w:vAlign w:val="center"/>
          </w:tcPr>
          <w:p w14:paraId="41DFB6AF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2.15</w:t>
            </w:r>
          </w:p>
        </w:tc>
        <w:tc>
          <w:tcPr>
            <w:tcW w:w="963" w:type="dxa"/>
            <w:vAlign w:val="center"/>
          </w:tcPr>
          <w:p w14:paraId="3E7036E2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1.27</w:t>
            </w:r>
          </w:p>
        </w:tc>
        <w:tc>
          <w:tcPr>
            <w:tcW w:w="963" w:type="dxa"/>
            <w:vAlign w:val="center"/>
          </w:tcPr>
          <w:p w14:paraId="71F657BC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1.11</w:t>
            </w:r>
          </w:p>
        </w:tc>
        <w:tc>
          <w:tcPr>
            <w:tcW w:w="963" w:type="dxa"/>
            <w:vAlign w:val="center"/>
          </w:tcPr>
          <w:p w14:paraId="1290CD1F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1.42</w:t>
            </w:r>
          </w:p>
        </w:tc>
        <w:tc>
          <w:tcPr>
            <w:tcW w:w="963" w:type="dxa"/>
            <w:vAlign w:val="center"/>
          </w:tcPr>
          <w:p w14:paraId="5819E19F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/</w:t>
            </w:r>
          </w:p>
        </w:tc>
        <w:tc>
          <w:tcPr>
            <w:tcW w:w="963" w:type="dxa"/>
            <w:vAlign w:val="center"/>
          </w:tcPr>
          <w:p w14:paraId="73F175E9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1.38, 1.41, 1.39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5741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1.38, 1.35</w:t>
            </w:r>
          </w:p>
        </w:tc>
      </w:tr>
      <w:tr w:rsidR="000508C3" w:rsidRPr="000508C3" w14:paraId="2D6DA537" w14:textId="77777777" w:rsidTr="0056269C">
        <w:tc>
          <w:tcPr>
            <w:tcW w:w="9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20CF19" w14:textId="77777777" w:rsidR="000508C3" w:rsidRPr="000508C3" w:rsidRDefault="000508C3" w:rsidP="0056269C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B5BF0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trans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446E84A6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-1.150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5EE3BFFA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2.17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6248B455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1.27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1A3B0AE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1.11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661E1A94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1.42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2BEE97BA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/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7B3F8CFD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1.39, 1.41, 1.38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0BE9E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1.39, 1.35</w:t>
            </w:r>
          </w:p>
        </w:tc>
      </w:tr>
      <w:tr w:rsidR="000508C3" w:rsidRPr="000508C3" w14:paraId="705799B1" w14:textId="77777777" w:rsidTr="0056269C">
        <w:tc>
          <w:tcPr>
            <w:tcW w:w="9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680572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center"/>
              <w:rPr>
                <w:szCs w:val="22"/>
              </w:rPr>
            </w:pPr>
            <w:r w:rsidRPr="000508C3">
              <w:rPr>
                <w:rFonts w:eastAsiaTheme="minorEastAsia"/>
                <w:color w:val="000000"/>
                <w:kern w:val="24"/>
                <w:szCs w:val="22"/>
              </w:rPr>
              <w:t>top</w:t>
            </w: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A5D7C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trans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53E6AE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-0.929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C55E95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2.19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CA2489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1.26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E894A0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1.10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9ABDCE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1.43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704F17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/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971B97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1.39, 1.41, 1.38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61D2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1.38, 1.36</w:t>
            </w:r>
          </w:p>
        </w:tc>
      </w:tr>
      <w:tr w:rsidR="000508C3" w:rsidRPr="000508C3" w14:paraId="5003A221" w14:textId="77777777" w:rsidTr="0056269C">
        <w:trPr>
          <w:trHeight w:val="58"/>
        </w:trPr>
        <w:tc>
          <w:tcPr>
            <w:tcW w:w="9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B0046C" w14:textId="77777777" w:rsidR="000508C3" w:rsidRPr="000508C3" w:rsidRDefault="000508C3" w:rsidP="0056269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A69D71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cis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F2DBC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-1.061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E6586E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2.19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DB4675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1.25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2ACFD2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1.11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73728C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1.42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FE34BB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/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39DBE6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1.39, 1.41, 1.38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5EAF6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1.38, 1.36</w:t>
            </w:r>
          </w:p>
        </w:tc>
      </w:tr>
    </w:tbl>
    <w:p w14:paraId="366F9FC2" w14:textId="77777777" w:rsidR="000508C3" w:rsidRDefault="000508C3"/>
    <w:p w14:paraId="61283451" w14:textId="77777777" w:rsidR="003D4F57" w:rsidRDefault="003D4F57"/>
    <w:p w14:paraId="70090D32" w14:textId="77777777" w:rsidR="003D4F57" w:rsidRDefault="003D4F57"/>
    <w:p w14:paraId="7350B229" w14:textId="696EB83A" w:rsidR="000508C3" w:rsidRDefault="000508C3" w:rsidP="000508C3">
      <w:pPr>
        <w:rPr>
          <w:rFonts w:ascii="Times New Roman" w:hAnsi="Times New Roman" w:cs="Times New Roman"/>
        </w:rPr>
      </w:pPr>
      <w:r w:rsidRPr="00945BA3">
        <w:rPr>
          <w:rFonts w:ascii="Times New Roman" w:hAnsi="Times New Roman" w:cs="Times New Roman"/>
          <w:b/>
          <w:bCs/>
        </w:rPr>
        <w:t>Table S</w:t>
      </w:r>
      <w:r w:rsidR="003D4F57">
        <w:rPr>
          <w:rFonts w:ascii="Times New Roman" w:hAnsi="Times New Roman" w:cs="Times New Roman"/>
          <w:b/>
          <w:bCs/>
        </w:rPr>
        <w:t>3</w:t>
      </w:r>
      <w:r w:rsidR="003151E8">
        <w:rPr>
          <w:rFonts w:ascii="Times New Roman" w:hAnsi="Times New Roman" w:cs="Times New Roman"/>
        </w:rPr>
        <w:t>.</w:t>
      </w:r>
      <w:r w:rsidRPr="000508C3">
        <w:rPr>
          <w:rFonts w:ascii="Times New Roman" w:hAnsi="Times New Roman" w:cs="Times New Roman"/>
        </w:rPr>
        <w:t xml:space="preserve"> Adsorption energies and structural parameters of FF adsorbed on Ir</w:t>
      </w:r>
      <w:r>
        <w:rPr>
          <w:rFonts w:ascii="Times New Roman" w:hAnsi="Times New Roman" w:cs="Times New Roman"/>
        </w:rPr>
        <w:t>O</w:t>
      </w:r>
      <w:r w:rsidRPr="000508C3">
        <w:rPr>
          <w:rFonts w:ascii="Times New Roman" w:hAnsi="Times New Roman" w:cs="Times New Roman"/>
          <w:vertAlign w:val="subscript"/>
        </w:rPr>
        <w:t>2</w:t>
      </w:r>
      <w:r w:rsidRPr="000508C3">
        <w:rPr>
          <w:rFonts w:ascii="Times New Roman" w:hAnsi="Times New Roman" w:cs="Times New Roman"/>
        </w:rPr>
        <w:t>(11</w:t>
      </w:r>
      <w:r>
        <w:rPr>
          <w:rFonts w:ascii="Times New Roman" w:hAnsi="Times New Roman" w:cs="Times New Roman"/>
        </w:rPr>
        <w:t>0</w:t>
      </w:r>
      <w:r w:rsidRPr="000508C3">
        <w:rPr>
          <w:rFonts w:ascii="Times New Roman" w:hAnsi="Times New Roman" w:cs="Times New Roman"/>
        </w:rPr>
        <w:t>) surface</w:t>
      </w:r>
      <w:r w:rsidR="0034041B">
        <w:rPr>
          <w:rFonts w:ascii="Times New Roman" w:hAnsi="Times New Roman" w:cs="Times New Roman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62"/>
        <w:gridCol w:w="962"/>
        <w:gridCol w:w="963"/>
        <w:gridCol w:w="963"/>
        <w:gridCol w:w="963"/>
        <w:gridCol w:w="963"/>
        <w:gridCol w:w="963"/>
        <w:gridCol w:w="963"/>
        <w:gridCol w:w="963"/>
        <w:gridCol w:w="963"/>
      </w:tblGrid>
      <w:tr w:rsidR="000508C3" w:rsidRPr="000508C3" w14:paraId="68CED7F6" w14:textId="77777777" w:rsidTr="0056269C">
        <w:tc>
          <w:tcPr>
            <w:tcW w:w="2887" w:type="dxa"/>
            <w:gridSpan w:val="3"/>
          </w:tcPr>
          <w:p w14:paraId="79CFC32E" w14:textId="77777777" w:rsidR="000508C3" w:rsidRPr="000508C3" w:rsidRDefault="000508C3" w:rsidP="0056269C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741" w:type="dxa"/>
            <w:gridSpan w:val="7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FB851" w14:textId="77777777" w:rsidR="000508C3" w:rsidRPr="000508C3" w:rsidRDefault="000508C3" w:rsidP="0056269C">
            <w:pPr>
              <w:jc w:val="center"/>
              <w:rPr>
                <w:rFonts w:ascii="Times New Roman" w:hAnsi="Times New Roman" w:cs="Times New Roman"/>
                <w:sz w:val="24"/>
                <w:lang w:val="it-IT"/>
              </w:rPr>
            </w:pPr>
            <w:r w:rsidRPr="000508C3">
              <w:rPr>
                <w:rFonts w:ascii="Times New Roman" w:hAnsi="Times New Roman" w:cs="Times New Roman"/>
                <w:b/>
                <w:bCs/>
                <w:sz w:val="24"/>
                <w:lang w:val="it-IT"/>
              </w:rPr>
              <w:t>d /Å</w:t>
            </w:r>
          </w:p>
        </w:tc>
      </w:tr>
      <w:tr w:rsidR="000508C3" w:rsidRPr="000508C3" w14:paraId="62050232" w14:textId="77777777" w:rsidTr="0056269C"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3FDEB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b/>
                <w:bCs/>
                <w:color w:val="000000"/>
                <w:kern w:val="24"/>
                <w:szCs w:val="22"/>
              </w:rPr>
              <w:t>Structure</w:t>
            </w:r>
          </w:p>
        </w:tc>
        <w:tc>
          <w:tcPr>
            <w:tcW w:w="963" w:type="dxa"/>
            <w:vAlign w:val="center"/>
          </w:tcPr>
          <w:p w14:paraId="47501754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  <w:lang w:val="el-GR"/>
              </w:rPr>
              <w:t>Δ</w:t>
            </w:r>
            <w:r w:rsidRPr="000508C3">
              <w:rPr>
                <w:color w:val="000000"/>
                <w:kern w:val="24"/>
                <w:szCs w:val="22"/>
              </w:rPr>
              <w:t>E /eV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669BCD3A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Ir-O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021D1080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b/>
                <w:bCs/>
                <w:i/>
                <w:iCs/>
                <w:color w:val="000000"/>
                <w:kern w:val="24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O=C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300EBD97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C-H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408C2173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b/>
                <w:bCs/>
                <w:color w:val="000000"/>
                <w:kern w:val="24"/>
                <w:szCs w:val="22"/>
              </w:rPr>
              <w:t>C-C</w:t>
            </w:r>
            <w:r w:rsidRPr="000508C3">
              <w:rPr>
                <w:color w:val="000000"/>
                <w:kern w:val="24"/>
                <w:szCs w:val="22"/>
              </w:rPr>
              <w:t>=O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5AEC1038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Ir-C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center"/>
          </w:tcPr>
          <w:p w14:paraId="2D370D36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b/>
                <w:bCs/>
                <w:i/>
                <w:iCs/>
                <w:color w:val="000000"/>
                <w:kern w:val="24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C=C-C=C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2946E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C-O=C</w:t>
            </w:r>
          </w:p>
        </w:tc>
      </w:tr>
      <w:tr w:rsidR="000508C3" w:rsidRPr="000508C3" w14:paraId="641C9891" w14:textId="77777777" w:rsidTr="000508C3">
        <w:tc>
          <w:tcPr>
            <w:tcW w:w="9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3227E1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center"/>
              <w:rPr>
                <w:szCs w:val="22"/>
              </w:rPr>
            </w:pPr>
            <w:r w:rsidRPr="000508C3">
              <w:rPr>
                <w:b/>
                <w:bCs/>
                <w:color w:val="FF0000"/>
                <w:kern w:val="24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flat</w:t>
            </w: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2030DC46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cis</w:t>
            </w:r>
          </w:p>
        </w:tc>
        <w:tc>
          <w:tcPr>
            <w:tcW w:w="7704" w:type="dxa"/>
            <w:gridSpan w:val="8"/>
            <w:vMerge w:val="restart"/>
            <w:tcBorders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D7F34E3" w14:textId="77777777" w:rsidR="000508C3" w:rsidRPr="000508C3" w:rsidRDefault="000508C3" w:rsidP="000508C3">
            <w:pPr>
              <w:pStyle w:val="NormaleWeb"/>
              <w:jc w:val="center"/>
              <w:textAlignment w:val="bottom"/>
            </w:pPr>
            <w:r w:rsidRPr="000508C3">
              <w:rPr>
                <w:b/>
                <w:bCs/>
                <w:lang w:val="en-GB"/>
              </w:rPr>
              <w:t>Sterically hindered</w:t>
            </w:r>
          </w:p>
        </w:tc>
      </w:tr>
      <w:tr w:rsidR="000508C3" w:rsidRPr="000508C3" w14:paraId="42C7B9D9" w14:textId="77777777" w:rsidTr="000508C3">
        <w:tc>
          <w:tcPr>
            <w:tcW w:w="9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15E40B" w14:textId="77777777" w:rsidR="000508C3" w:rsidRPr="000508C3" w:rsidRDefault="000508C3" w:rsidP="0056269C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3ADA4D04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b/>
                <w:bCs/>
                <w:color w:val="FF0000"/>
                <w:kern w:val="24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trans</w:t>
            </w:r>
          </w:p>
        </w:tc>
        <w:tc>
          <w:tcPr>
            <w:tcW w:w="7704" w:type="dxa"/>
            <w:gridSpan w:val="8"/>
            <w:vMerge/>
            <w:tcBorders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3C9762E" w14:textId="77777777" w:rsidR="000508C3" w:rsidRPr="000508C3" w:rsidRDefault="000508C3" w:rsidP="0056269C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</w:p>
        </w:tc>
      </w:tr>
      <w:tr w:rsidR="000508C3" w:rsidRPr="000508C3" w14:paraId="5F69842D" w14:textId="77777777" w:rsidTr="0056269C">
        <w:tc>
          <w:tcPr>
            <w:tcW w:w="9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318C55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center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tilted</w:t>
            </w: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E14BD5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cis</w:t>
            </w:r>
          </w:p>
        </w:tc>
        <w:tc>
          <w:tcPr>
            <w:tcW w:w="963" w:type="dxa"/>
            <w:vAlign w:val="center"/>
          </w:tcPr>
          <w:p w14:paraId="4426F1A3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rFonts w:eastAsiaTheme="minorEastAsia"/>
                <w:color w:val="000000"/>
                <w:kern w:val="24"/>
                <w:sz w:val="22"/>
                <w:szCs w:val="22"/>
              </w:rPr>
              <w:t>-1.987</w:t>
            </w:r>
          </w:p>
        </w:tc>
        <w:tc>
          <w:tcPr>
            <w:tcW w:w="963" w:type="dxa"/>
            <w:vAlign w:val="center"/>
          </w:tcPr>
          <w:p w14:paraId="2510E118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2.15</w:t>
            </w:r>
          </w:p>
        </w:tc>
        <w:tc>
          <w:tcPr>
            <w:tcW w:w="963" w:type="dxa"/>
            <w:vAlign w:val="center"/>
          </w:tcPr>
          <w:p w14:paraId="13981842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1.27</w:t>
            </w:r>
          </w:p>
        </w:tc>
        <w:tc>
          <w:tcPr>
            <w:tcW w:w="963" w:type="dxa"/>
            <w:vAlign w:val="center"/>
          </w:tcPr>
          <w:p w14:paraId="4CE75AD7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1.11</w:t>
            </w:r>
          </w:p>
        </w:tc>
        <w:tc>
          <w:tcPr>
            <w:tcW w:w="963" w:type="dxa"/>
            <w:vAlign w:val="center"/>
          </w:tcPr>
          <w:p w14:paraId="6294D327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1.42</w:t>
            </w:r>
          </w:p>
        </w:tc>
        <w:tc>
          <w:tcPr>
            <w:tcW w:w="963" w:type="dxa"/>
            <w:vAlign w:val="center"/>
          </w:tcPr>
          <w:p w14:paraId="02757256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/</w:t>
            </w:r>
          </w:p>
        </w:tc>
        <w:tc>
          <w:tcPr>
            <w:tcW w:w="963" w:type="dxa"/>
            <w:vAlign w:val="center"/>
          </w:tcPr>
          <w:p w14:paraId="6EB007AF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1.38, 1.41, 1.39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3B87D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1.38, 1.35</w:t>
            </w:r>
          </w:p>
        </w:tc>
      </w:tr>
      <w:tr w:rsidR="000508C3" w:rsidRPr="000508C3" w14:paraId="1AB3EA01" w14:textId="77777777" w:rsidTr="0056269C">
        <w:tc>
          <w:tcPr>
            <w:tcW w:w="9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009A6C" w14:textId="77777777" w:rsidR="000508C3" w:rsidRPr="000508C3" w:rsidRDefault="000508C3" w:rsidP="000508C3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31068A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trans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7BD4A5C9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rFonts w:eastAsiaTheme="minorEastAsia"/>
                <w:color w:val="000000"/>
                <w:kern w:val="24"/>
                <w:sz w:val="22"/>
                <w:szCs w:val="22"/>
              </w:rPr>
              <w:t>-2.091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27E8FF11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2.17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308DEA25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1.27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4F5C6568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1.11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26AB2A10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1.42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0F797524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/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418FAAF0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1.39, 1.41, 1.38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D9041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1.39, 1.35</w:t>
            </w:r>
          </w:p>
        </w:tc>
      </w:tr>
      <w:tr w:rsidR="000508C3" w:rsidRPr="000508C3" w14:paraId="77134F71" w14:textId="77777777" w:rsidTr="0056269C">
        <w:tc>
          <w:tcPr>
            <w:tcW w:w="9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24DA6B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center"/>
              <w:rPr>
                <w:szCs w:val="22"/>
              </w:rPr>
            </w:pPr>
            <w:r w:rsidRPr="000508C3">
              <w:rPr>
                <w:rFonts w:eastAsiaTheme="minorEastAsia"/>
                <w:color w:val="000000"/>
                <w:kern w:val="24"/>
                <w:szCs w:val="22"/>
              </w:rPr>
              <w:t>top</w:t>
            </w: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DBFB3C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Cs w:val="22"/>
              </w:rPr>
            </w:pPr>
            <w:r w:rsidRPr="000508C3">
              <w:rPr>
                <w:color w:val="000000"/>
                <w:kern w:val="24"/>
                <w:szCs w:val="22"/>
              </w:rPr>
              <w:t>trans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4207C4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rFonts w:eastAsiaTheme="minorEastAsia"/>
                <w:color w:val="000000"/>
                <w:kern w:val="24"/>
                <w:sz w:val="22"/>
                <w:szCs w:val="22"/>
              </w:rPr>
              <w:t>-1.710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30A1F3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2.19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C1C684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1.26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E96442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1.10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B81B8E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1.43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05FFC9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/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329CC1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1.39, 1.41, 1.38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4970B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1.38, 1.36</w:t>
            </w:r>
          </w:p>
        </w:tc>
      </w:tr>
      <w:tr w:rsidR="000508C3" w:rsidRPr="000508C3" w14:paraId="06ED9E61" w14:textId="77777777" w:rsidTr="0056269C">
        <w:trPr>
          <w:trHeight w:val="58"/>
        </w:trPr>
        <w:tc>
          <w:tcPr>
            <w:tcW w:w="9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DBA912" w14:textId="77777777" w:rsidR="000508C3" w:rsidRPr="000508C3" w:rsidRDefault="000508C3" w:rsidP="000508C3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F1FDAB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center"/>
              <w:rPr>
                <w:szCs w:val="22"/>
              </w:rPr>
            </w:pPr>
            <w:r w:rsidRPr="008158CC">
              <w:rPr>
                <w:rFonts w:eastAsiaTheme="minorEastAsia"/>
                <w:b/>
                <w:bCs/>
                <w:color w:val="FF0000"/>
                <w:kern w:val="24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cis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9D52B4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center"/>
              <w:rPr>
                <w:sz w:val="22"/>
                <w:szCs w:val="22"/>
              </w:rPr>
            </w:pPr>
            <w:r w:rsidRPr="008158CC">
              <w:rPr>
                <w:rFonts w:eastAsiaTheme="minorEastAsia"/>
                <w:b/>
                <w:bCs/>
                <w:color w:val="FF0000"/>
                <w:kern w:val="24"/>
                <w:sz w:val="22"/>
                <w:szCs w:val="22"/>
                <w14:shadow w14:blurRad="38100" w14:dist="38100" w14:dir="2700000" w14:sx="100000" w14:sy="100000" w14:kx="0" w14:ky="0" w14:algn="tl">
                  <w14:srgbClr w14:val="000000">
                    <w14:alpha w14:val="57000"/>
                  </w14:srgbClr>
                </w14:shadow>
              </w:rPr>
              <w:t>-2.476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7A851A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b/>
                <w:sz w:val="22"/>
                <w:szCs w:val="22"/>
              </w:rPr>
            </w:pPr>
            <w:r w:rsidRPr="000508C3">
              <w:rPr>
                <w:b/>
                <w:color w:val="FF0000"/>
                <w:kern w:val="24"/>
                <w:sz w:val="22"/>
                <w:szCs w:val="22"/>
              </w:rPr>
              <w:t>2.19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511BBF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kern w:val="24"/>
                <w:sz w:val="22"/>
                <w:szCs w:val="22"/>
              </w:rPr>
              <w:t>1.25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A25E68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1.11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0C8489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1.42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4563EC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/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171AA5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1.39, 1.41, 1.38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5F179" w14:textId="77777777" w:rsidR="000508C3" w:rsidRPr="000508C3" w:rsidRDefault="000508C3" w:rsidP="000508C3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</w:rPr>
            </w:pPr>
            <w:r w:rsidRPr="000508C3">
              <w:rPr>
                <w:color w:val="000000"/>
                <w:kern w:val="24"/>
                <w:sz w:val="22"/>
                <w:szCs w:val="22"/>
              </w:rPr>
              <w:t>1.38, 1.36</w:t>
            </w:r>
          </w:p>
        </w:tc>
      </w:tr>
    </w:tbl>
    <w:p w14:paraId="6E330F10" w14:textId="77777777" w:rsidR="003D4F57" w:rsidRDefault="003D4F57" w:rsidP="000508C3">
      <w:pPr>
        <w:rPr>
          <w:rFonts w:ascii="Times New Roman" w:hAnsi="Times New Roman" w:cs="Times New Roman"/>
        </w:rPr>
      </w:pPr>
    </w:p>
    <w:sectPr w:rsidR="003D4F5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5E56B9" w14:textId="77777777" w:rsidR="00BE09AC" w:rsidRDefault="00BE09AC" w:rsidP="000508C3">
      <w:pPr>
        <w:spacing w:after="0" w:line="240" w:lineRule="auto"/>
      </w:pPr>
      <w:r>
        <w:separator/>
      </w:r>
    </w:p>
  </w:endnote>
  <w:endnote w:type="continuationSeparator" w:id="0">
    <w:p w14:paraId="307E0769" w14:textId="77777777" w:rsidR="00BE09AC" w:rsidRDefault="00BE09AC" w:rsidP="000508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altName w:val="Sylfae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ulliver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FC2F7" w14:textId="77777777" w:rsidR="00BE09AC" w:rsidRDefault="00BE09AC" w:rsidP="000508C3">
      <w:pPr>
        <w:spacing w:after="0" w:line="240" w:lineRule="auto"/>
      </w:pPr>
      <w:r>
        <w:separator/>
      </w:r>
    </w:p>
  </w:footnote>
  <w:footnote w:type="continuationSeparator" w:id="0">
    <w:p w14:paraId="57689316" w14:textId="77777777" w:rsidR="00BE09AC" w:rsidRDefault="00BE09AC" w:rsidP="000508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08C3"/>
    <w:rsid w:val="00036501"/>
    <w:rsid w:val="000508C3"/>
    <w:rsid w:val="00060F50"/>
    <w:rsid w:val="00071640"/>
    <w:rsid w:val="000C7F1F"/>
    <w:rsid w:val="00127099"/>
    <w:rsid w:val="00193B0C"/>
    <w:rsid w:val="001A274C"/>
    <w:rsid w:val="001B28F2"/>
    <w:rsid w:val="001C479B"/>
    <w:rsid w:val="001C7303"/>
    <w:rsid w:val="00210AB2"/>
    <w:rsid w:val="00252C13"/>
    <w:rsid w:val="00262303"/>
    <w:rsid w:val="002D0DD4"/>
    <w:rsid w:val="002D6B6C"/>
    <w:rsid w:val="003151E8"/>
    <w:rsid w:val="00335B45"/>
    <w:rsid w:val="0034041B"/>
    <w:rsid w:val="00351667"/>
    <w:rsid w:val="003A2CF6"/>
    <w:rsid w:val="003D4F57"/>
    <w:rsid w:val="00413F15"/>
    <w:rsid w:val="0042609D"/>
    <w:rsid w:val="004671CA"/>
    <w:rsid w:val="004854E1"/>
    <w:rsid w:val="005036AF"/>
    <w:rsid w:val="005C65CC"/>
    <w:rsid w:val="005E47E3"/>
    <w:rsid w:val="005E491E"/>
    <w:rsid w:val="005F2FC3"/>
    <w:rsid w:val="00650039"/>
    <w:rsid w:val="0069640E"/>
    <w:rsid w:val="006A245C"/>
    <w:rsid w:val="006A41B9"/>
    <w:rsid w:val="006B25BA"/>
    <w:rsid w:val="0070593C"/>
    <w:rsid w:val="00730D33"/>
    <w:rsid w:val="00743533"/>
    <w:rsid w:val="007D7280"/>
    <w:rsid w:val="007E04A4"/>
    <w:rsid w:val="007F3B80"/>
    <w:rsid w:val="00800291"/>
    <w:rsid w:val="008158CC"/>
    <w:rsid w:val="00821B4B"/>
    <w:rsid w:val="008634D3"/>
    <w:rsid w:val="008C24CA"/>
    <w:rsid w:val="00945BA3"/>
    <w:rsid w:val="009913B1"/>
    <w:rsid w:val="009B3733"/>
    <w:rsid w:val="00A66DB8"/>
    <w:rsid w:val="00A92B34"/>
    <w:rsid w:val="00AB4570"/>
    <w:rsid w:val="00AD33BA"/>
    <w:rsid w:val="00B2604B"/>
    <w:rsid w:val="00B31C10"/>
    <w:rsid w:val="00BA1FC9"/>
    <w:rsid w:val="00BB275C"/>
    <w:rsid w:val="00BB772C"/>
    <w:rsid w:val="00BD6EC7"/>
    <w:rsid w:val="00BE09AC"/>
    <w:rsid w:val="00BE69D1"/>
    <w:rsid w:val="00BF5FEB"/>
    <w:rsid w:val="00C314B3"/>
    <w:rsid w:val="00C748EC"/>
    <w:rsid w:val="00C90E31"/>
    <w:rsid w:val="00C97E48"/>
    <w:rsid w:val="00CB0FCC"/>
    <w:rsid w:val="00D35CCB"/>
    <w:rsid w:val="00D9673A"/>
    <w:rsid w:val="00DA6B97"/>
    <w:rsid w:val="00DE3FB7"/>
    <w:rsid w:val="00E2455A"/>
    <w:rsid w:val="00E56F32"/>
    <w:rsid w:val="00E61620"/>
    <w:rsid w:val="00E65B8E"/>
    <w:rsid w:val="00E91D4C"/>
    <w:rsid w:val="00E957DD"/>
    <w:rsid w:val="00ED09E1"/>
    <w:rsid w:val="00F42E8F"/>
    <w:rsid w:val="00FC3581"/>
    <w:rsid w:val="00FD5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C83016"/>
  <w15:docId w15:val="{5E5EDCF4-745D-4EBE-AD1B-6FA66AF34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90E31"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ile2">
    <w:name w:val="Stile2"/>
    <w:basedOn w:val="Tabellanormale"/>
    <w:uiPriority w:val="99"/>
    <w:rsid w:val="00AD33BA"/>
    <w:pPr>
      <w:spacing w:after="0" w:line="240" w:lineRule="auto"/>
    </w:pPr>
    <w:rPr>
      <w:sz w:val="20"/>
    </w:rPr>
    <w:tblPr/>
  </w:style>
  <w:style w:type="table" w:styleId="Grigliatabella">
    <w:name w:val="Table Grid"/>
    <w:basedOn w:val="Tabellanormale"/>
    <w:uiPriority w:val="39"/>
    <w:rsid w:val="000508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08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08C3"/>
    <w:rPr>
      <w:rFonts w:ascii="Segoe UI" w:hAnsi="Segoe UI" w:cs="Segoe UI"/>
      <w:sz w:val="18"/>
      <w:szCs w:val="18"/>
      <w:lang w:val="en-GB"/>
    </w:rPr>
  </w:style>
  <w:style w:type="paragraph" w:styleId="NormaleWeb">
    <w:name w:val="Normal (Web)"/>
    <w:basedOn w:val="Normale"/>
    <w:uiPriority w:val="99"/>
    <w:semiHidden/>
    <w:unhideWhenUsed/>
    <w:rsid w:val="000508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0508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508C3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0508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508C3"/>
    <w:rPr>
      <w:lang w:val="en-GB"/>
    </w:rPr>
  </w:style>
  <w:style w:type="character" w:styleId="Rimandocommento">
    <w:name w:val="annotation reference"/>
    <w:basedOn w:val="Carpredefinitoparagrafo"/>
    <w:uiPriority w:val="99"/>
    <w:semiHidden/>
    <w:unhideWhenUsed/>
    <w:rsid w:val="00945BA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45BA3"/>
    <w:pPr>
      <w:spacing w:after="200" w:line="240" w:lineRule="auto"/>
    </w:pPr>
    <w:rPr>
      <w:rFonts w:eastAsiaTheme="minorEastAsia"/>
      <w:sz w:val="20"/>
      <w:szCs w:val="20"/>
      <w:lang w:val="pl-PL" w:eastAsia="pl-PL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45BA3"/>
    <w:rPr>
      <w:rFonts w:eastAsiaTheme="minorEastAsia"/>
      <w:sz w:val="20"/>
      <w:szCs w:val="20"/>
      <w:lang w:val="pl-PL" w:eastAsia="pl-PL"/>
    </w:rPr>
  </w:style>
  <w:style w:type="paragraph" w:styleId="Revisione">
    <w:name w:val="Revision"/>
    <w:hidden/>
    <w:uiPriority w:val="99"/>
    <w:semiHidden/>
    <w:rsid w:val="00210AB2"/>
    <w:pPr>
      <w:spacing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564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2.bin"/><Relationship Id="rId18" Type="http://schemas.openxmlformats.org/officeDocument/2006/relationships/image" Target="media/image6.emf"/><Relationship Id="rId3" Type="http://schemas.openxmlformats.org/officeDocument/2006/relationships/customXml" Target="../customXml/item3.xml"/><Relationship Id="rId21" Type="http://schemas.openxmlformats.org/officeDocument/2006/relationships/image" Target="media/image8.emf"/><Relationship Id="rId7" Type="http://schemas.openxmlformats.org/officeDocument/2006/relationships/footnotes" Target="footnotes.xml"/><Relationship Id="rId12" Type="http://schemas.openxmlformats.org/officeDocument/2006/relationships/image" Target="media/image3.emf"/><Relationship Id="rId17" Type="http://schemas.openxmlformats.org/officeDocument/2006/relationships/oleObject" Target="embeddings/oleObject4.bin"/><Relationship Id="rId2" Type="http://schemas.openxmlformats.org/officeDocument/2006/relationships/customXml" Target="../customXml/item2.xml"/><Relationship Id="rId16" Type="http://schemas.openxmlformats.org/officeDocument/2006/relationships/image" Target="media/image5.emf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oleObject" Target="embeddings/oleObject3.bin"/><Relationship Id="rId23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oleObject" Target="embeddings/oleObject5.bin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4.emf"/><Relationship Id="rId22" Type="http://schemas.openxmlformats.org/officeDocument/2006/relationships/oleObject" Target="embeddings/oleObject6.bin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0653118F0193E4A86A1F551A5108691" ma:contentTypeVersion="18" ma:contentTypeDescription="Utwórz nowy dokument." ma:contentTypeScope="" ma:versionID="824cc58ccc320ebba9a299291b989a3c">
  <xsd:schema xmlns:xsd="http://www.w3.org/2001/XMLSchema" xmlns:xs="http://www.w3.org/2001/XMLSchema" xmlns:p="http://schemas.microsoft.com/office/2006/metadata/properties" xmlns:ns3="c28a83a6-e9e3-4b40-bf95-51753769b3f8" xmlns:ns4="de7e39d4-c9b4-44b7-bcc4-c6091f347e6a" targetNamespace="http://schemas.microsoft.com/office/2006/metadata/properties" ma:root="true" ma:fieldsID="c03cca4f58905ae0d653b0d251dbcffc" ns3:_="" ns4:_="">
    <xsd:import namespace="c28a83a6-e9e3-4b40-bf95-51753769b3f8"/>
    <xsd:import namespace="de7e39d4-c9b4-44b7-bcc4-c6091f347e6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8a83a6-e9e3-4b40-bf95-51753769b3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5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7e39d4-c9b4-44b7-bcc4-c6091f347e6a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28a83a6-e9e3-4b40-bf95-51753769b3f8" xsi:nil="true"/>
  </documentManagement>
</p:properties>
</file>

<file path=customXml/itemProps1.xml><?xml version="1.0" encoding="utf-8"?>
<ds:datastoreItem xmlns:ds="http://schemas.openxmlformats.org/officeDocument/2006/customXml" ds:itemID="{DAF0688C-6535-44A4-9848-2E619DE5EA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8a83a6-e9e3-4b40-bf95-51753769b3f8"/>
    <ds:schemaRef ds:uri="de7e39d4-c9b4-44b7-bcc4-c6091f347e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7E0FA9-FCE3-4C58-AB46-D5527EEBBC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0295F4-0AAD-4A6C-8935-B624EF838880}">
  <ds:schemaRefs>
    <ds:schemaRef ds:uri="http://schemas.microsoft.com/office/2006/metadata/properties"/>
    <ds:schemaRef ds:uri="http://schemas.microsoft.com/office/infopath/2007/PartnerControls"/>
    <ds:schemaRef ds:uri="c28a83a6-e9e3-4b40-bf95-51753769b3f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529</Words>
  <Characters>3016</Characters>
  <Application>Microsoft Office Word</Application>
  <DocSecurity>0</DocSecurity>
  <Lines>25</Lines>
  <Paragraphs>7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Tytuł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Ilaria Barlocco</dc:creator>
  <cp:lastModifiedBy>Anna Maugeri</cp:lastModifiedBy>
  <cp:revision>2</cp:revision>
  <cp:lastPrinted>2025-09-15T06:56:00Z</cp:lastPrinted>
  <dcterms:created xsi:type="dcterms:W3CDTF">2026-01-30T10:15:00Z</dcterms:created>
  <dcterms:modified xsi:type="dcterms:W3CDTF">2026-01-30T10:15:00Z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4ae43bff-280b-4b55-bb84-3d78b5b877c7</vt:lpwstr>
  </property>
  <property fmtid="{D5CDD505-2E9C-101B-9397-08002B2CF9AE}" pid="3" name="ContentTypeId">
    <vt:lpwstr>0x01010010653118F0193E4A86A1F551A5108691</vt:lpwstr>
  </property>
</Properties>
</file>