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513C81" w:rsidR="00EF3626" w:rsidP="76F41B7E" w:rsidRDefault="00EF3626" w14:paraId="2DC08235" w14:textId="17B34538">
      <w:pPr>
        <w:jc w:val="center"/>
        <w:rPr>
          <w:rFonts w:eastAsia="Times New Roman" w:cs="Times New Roman"/>
          <w:lang w:val="en-GB"/>
        </w:rPr>
      </w:pPr>
    </w:p>
    <w:p w:rsidR="00E6171D" w:rsidP="00E6171D" w:rsidRDefault="00E6171D" w14:paraId="08565C4E" w14:textId="19463C14">
      <w:pPr>
        <w:jc w:val="center"/>
        <w:rPr>
          <w:rFonts w:eastAsia="MS Gothic" w:cs="Times New Roman"/>
          <w:sz w:val="32"/>
          <w:szCs w:val="32"/>
          <w:lang w:val="en-GB"/>
        </w:rPr>
      </w:pPr>
      <w:r w:rsidRPr="3A5995C9" w:rsidR="1ED118F1">
        <w:rPr>
          <w:rFonts w:eastAsia="MS Gothic" w:cs="Times New Roman"/>
          <w:sz w:val="32"/>
          <w:szCs w:val="32"/>
          <w:lang w:val="en-GB"/>
        </w:rPr>
        <w:t xml:space="preserve">Monitoring nutritional, environmental and social sustainability in school food settings: </w:t>
      </w:r>
      <w:r w:rsidRPr="3A5995C9" w:rsidR="4D2435BB">
        <w:rPr>
          <w:rFonts w:eastAsia="MS Gothic" w:cs="Times New Roman"/>
          <w:sz w:val="32"/>
          <w:szCs w:val="32"/>
          <w:lang w:val="en-GB"/>
        </w:rPr>
        <w:t>A</w:t>
      </w:r>
      <w:r w:rsidRPr="3A5995C9" w:rsidR="1ED118F1">
        <w:rPr>
          <w:rFonts w:eastAsia="MS Gothic" w:cs="Times New Roman"/>
          <w:sz w:val="32"/>
          <w:szCs w:val="32"/>
          <w:lang w:val="en-GB"/>
        </w:rPr>
        <w:t xml:space="preserve"> three-dimensional score-based assessment tool</w:t>
      </w:r>
    </w:p>
    <w:p w:rsidR="00DC646E" w:rsidP="00E6171D" w:rsidRDefault="00DC646E" w14:paraId="5EB9F2C8" w14:textId="663E8A8E">
      <w:pPr>
        <w:jc w:val="center"/>
        <w:rPr>
          <w:rFonts w:eastAsia="MS Gothic" w:cs="Times New Roman"/>
          <w:sz w:val="32"/>
          <w:szCs w:val="32"/>
          <w:lang w:val="en-GB"/>
        </w:rPr>
      </w:pPr>
      <w:r>
        <w:rPr>
          <w:rFonts w:eastAsia="MS Gothic" w:cs="Times New Roman"/>
          <w:sz w:val="32"/>
          <w:szCs w:val="32"/>
          <w:lang w:val="en-GB"/>
        </w:rPr>
        <w:t>Supplementary Materials</w:t>
      </w:r>
    </w:p>
    <w:p w:rsidR="00693C51" w:rsidP="00693C51" w:rsidRDefault="007D09A9" w14:paraId="3E766E16" w14:textId="0DAA70E6">
      <w:pPr>
        <w:rPr>
          <w:b/>
          <w:bCs/>
        </w:rPr>
      </w:pPr>
      <w:r w:rsidRPr="00E55D54">
        <w:rPr>
          <w:b/>
          <w:bCs/>
        </w:rPr>
        <w:t xml:space="preserve">List of </w:t>
      </w:r>
      <w:r w:rsidR="00A04955">
        <w:rPr>
          <w:b/>
          <w:bCs/>
        </w:rPr>
        <w:t>Tables</w:t>
      </w:r>
    </w:p>
    <w:p w:rsidR="00467909" w:rsidRDefault="00CC0E4D" w14:paraId="1CEBAB07" w14:textId="6B78E1A3">
      <w:pPr>
        <w:pStyle w:val="TableofFigures"/>
        <w:tabs>
          <w:tab w:val="right" w:leader="dot" w:pos="9016"/>
        </w:tabs>
        <w:rPr>
          <w:rFonts w:asciiTheme="minorHAnsi" w:hAnsiTheme="minorHAnsi" w:eastAsiaTheme="minorEastAsia"/>
          <w:noProof/>
          <w:kern w:val="2"/>
          <w:sz w:val="24"/>
          <w:szCs w:val="24"/>
          <w:lang w:eastAsia="it-IT"/>
          <w14:ligatures w14:val="standardContextual"/>
        </w:rPr>
      </w:pPr>
      <w:r>
        <w:fldChar w:fldCharType="begin"/>
      </w:r>
      <w:r>
        <w:instrText xml:space="preserve"> TOC \h \z \c "Table" </w:instrText>
      </w:r>
      <w:r>
        <w:fldChar w:fldCharType="separate"/>
      </w:r>
      <w:hyperlink w:history="1" w:anchor="_Toc191031946">
        <w:r w:rsidRPr="00E5796E" w:rsidR="00467909">
          <w:rPr>
            <w:rStyle w:val="Hyperlink"/>
            <w:b/>
            <w:bCs/>
            <w:noProof/>
          </w:rPr>
          <w:t>Table A.</w:t>
        </w:r>
        <w:r w:rsidRPr="00E5796E" w:rsidR="00467909">
          <w:rPr>
            <w:rStyle w:val="Hyperlink"/>
            <w:noProof/>
          </w:rPr>
          <w:t xml:space="preserve"> List of nutritional indicators for public canteens assessment from the </w:t>
        </w:r>
        <w:r w:rsidRPr="00E5796E" w:rsidR="00467909">
          <w:rPr>
            <w:rStyle w:val="Hyperlink"/>
            <w:rFonts w:cs="Times New Roman"/>
            <w:noProof/>
          </w:rPr>
          <w:t>Regional Sanitary Service of Emilia-Romagna</w:t>
        </w:r>
        <w:r w:rsidR="00467909">
          <w:rPr>
            <w:noProof/>
            <w:webHidden/>
          </w:rPr>
          <w:tab/>
        </w:r>
        <w:r w:rsidR="00467909">
          <w:rPr>
            <w:noProof/>
            <w:webHidden/>
          </w:rPr>
          <w:fldChar w:fldCharType="begin"/>
        </w:r>
        <w:r w:rsidR="00467909">
          <w:rPr>
            <w:noProof/>
            <w:webHidden/>
          </w:rPr>
          <w:instrText xml:space="preserve"> PAGEREF _Toc191031946 \h </w:instrText>
        </w:r>
        <w:r w:rsidR="00467909">
          <w:rPr>
            <w:noProof/>
            <w:webHidden/>
          </w:rPr>
        </w:r>
        <w:r w:rsidR="00467909">
          <w:rPr>
            <w:noProof/>
            <w:webHidden/>
          </w:rPr>
          <w:fldChar w:fldCharType="separate"/>
        </w:r>
        <w:r w:rsidR="00467909">
          <w:rPr>
            <w:noProof/>
            <w:webHidden/>
          </w:rPr>
          <w:t>2</w:t>
        </w:r>
        <w:r w:rsidR="00467909">
          <w:rPr>
            <w:noProof/>
            <w:webHidden/>
          </w:rPr>
          <w:fldChar w:fldCharType="end"/>
        </w:r>
      </w:hyperlink>
    </w:p>
    <w:p w:rsidR="00467909" w:rsidRDefault="00467909" w14:paraId="180CE6D0" w14:textId="31FF2689">
      <w:pPr>
        <w:pStyle w:val="TableofFigures"/>
        <w:tabs>
          <w:tab w:val="right" w:leader="dot" w:pos="9016"/>
        </w:tabs>
        <w:rPr>
          <w:rFonts w:asciiTheme="minorHAnsi" w:hAnsiTheme="minorHAnsi" w:eastAsiaTheme="minorEastAsia"/>
          <w:noProof/>
          <w:kern w:val="2"/>
          <w:sz w:val="24"/>
          <w:szCs w:val="24"/>
          <w:lang w:eastAsia="it-IT"/>
          <w14:ligatures w14:val="standardContextual"/>
        </w:rPr>
      </w:pPr>
      <w:hyperlink w:history="1" w:anchor="_Toc191031947">
        <w:r w:rsidRPr="00E5796E">
          <w:rPr>
            <w:rStyle w:val="Hyperlink"/>
            <w:b/>
            <w:bCs/>
            <w:noProof/>
          </w:rPr>
          <w:t>Table B.</w:t>
        </w:r>
        <w:r w:rsidRPr="00E5796E">
          <w:rPr>
            <w:rStyle w:val="Hyperlink"/>
            <w:noProof/>
          </w:rPr>
          <w:t xml:space="preserve"> </w:t>
        </w:r>
        <w:r w:rsidRPr="00E5796E">
          <w:rPr>
            <w:rStyle w:val="Hyperlink"/>
            <w:noProof/>
            <w:lang w:val="en-GB"/>
          </w:rPr>
          <w:t>List of indicators for public canteens assessment from Goggins and Rau (2016)</w:t>
        </w:r>
        <w:r>
          <w:rPr>
            <w:noProof/>
            <w:webHidden/>
          </w:rPr>
          <w:tab/>
        </w:r>
        <w:r>
          <w:rPr>
            <w:noProof/>
            <w:webHidden/>
          </w:rPr>
          <w:fldChar w:fldCharType="begin"/>
        </w:r>
        <w:r>
          <w:rPr>
            <w:noProof/>
            <w:webHidden/>
          </w:rPr>
          <w:instrText xml:space="preserve"> PAGEREF _Toc191031947 \h </w:instrText>
        </w:r>
        <w:r>
          <w:rPr>
            <w:noProof/>
            <w:webHidden/>
          </w:rPr>
        </w:r>
        <w:r>
          <w:rPr>
            <w:noProof/>
            <w:webHidden/>
          </w:rPr>
          <w:fldChar w:fldCharType="separate"/>
        </w:r>
        <w:r>
          <w:rPr>
            <w:noProof/>
            <w:webHidden/>
          </w:rPr>
          <w:t>3</w:t>
        </w:r>
        <w:r>
          <w:rPr>
            <w:noProof/>
            <w:webHidden/>
          </w:rPr>
          <w:fldChar w:fldCharType="end"/>
        </w:r>
      </w:hyperlink>
    </w:p>
    <w:p w:rsidR="00467909" w:rsidRDefault="00467909" w14:paraId="41FF870A" w14:textId="5BA38666">
      <w:pPr>
        <w:pStyle w:val="TableofFigures"/>
        <w:tabs>
          <w:tab w:val="right" w:leader="dot" w:pos="9016"/>
        </w:tabs>
        <w:rPr>
          <w:rFonts w:asciiTheme="minorHAnsi" w:hAnsiTheme="minorHAnsi" w:eastAsiaTheme="minorEastAsia"/>
          <w:noProof/>
          <w:kern w:val="2"/>
          <w:sz w:val="24"/>
          <w:szCs w:val="24"/>
          <w:lang w:eastAsia="it-IT"/>
          <w14:ligatures w14:val="standardContextual"/>
        </w:rPr>
      </w:pPr>
      <w:hyperlink w:history="1" w:anchor="_Toc191031948">
        <w:r w:rsidRPr="00E5796E">
          <w:rPr>
            <w:rStyle w:val="Hyperlink"/>
            <w:b/>
            <w:bCs/>
            <w:noProof/>
          </w:rPr>
          <w:t>Table C.</w:t>
        </w:r>
        <w:r w:rsidRPr="00E5796E">
          <w:rPr>
            <w:rStyle w:val="Hyperlink"/>
            <w:noProof/>
          </w:rPr>
          <w:t xml:space="preserve"> </w:t>
        </w:r>
        <w:r w:rsidRPr="00E5796E">
          <w:rPr>
            <w:rStyle w:val="Hyperlink"/>
            <w:iCs/>
            <w:noProof/>
            <w:lang w:val="en-GB"/>
          </w:rPr>
          <w:t>Criteria for indicator selections adapted from Schneider et al. (2023).</w:t>
        </w:r>
        <w:r>
          <w:rPr>
            <w:noProof/>
            <w:webHidden/>
          </w:rPr>
          <w:tab/>
        </w:r>
        <w:r>
          <w:rPr>
            <w:noProof/>
            <w:webHidden/>
          </w:rPr>
          <w:fldChar w:fldCharType="begin"/>
        </w:r>
        <w:r>
          <w:rPr>
            <w:noProof/>
            <w:webHidden/>
          </w:rPr>
          <w:instrText xml:space="preserve"> PAGEREF _Toc191031948 \h </w:instrText>
        </w:r>
        <w:r>
          <w:rPr>
            <w:noProof/>
            <w:webHidden/>
          </w:rPr>
        </w:r>
        <w:r>
          <w:rPr>
            <w:noProof/>
            <w:webHidden/>
          </w:rPr>
          <w:fldChar w:fldCharType="separate"/>
        </w:r>
        <w:r>
          <w:rPr>
            <w:noProof/>
            <w:webHidden/>
          </w:rPr>
          <w:t>3</w:t>
        </w:r>
        <w:r>
          <w:rPr>
            <w:noProof/>
            <w:webHidden/>
          </w:rPr>
          <w:fldChar w:fldCharType="end"/>
        </w:r>
      </w:hyperlink>
    </w:p>
    <w:p w:rsidR="00467909" w:rsidRDefault="00467909" w14:paraId="02EC5D6F" w14:textId="37831974">
      <w:pPr>
        <w:pStyle w:val="TableofFigures"/>
        <w:tabs>
          <w:tab w:val="right" w:leader="dot" w:pos="9016"/>
        </w:tabs>
        <w:rPr>
          <w:rFonts w:asciiTheme="minorHAnsi" w:hAnsiTheme="minorHAnsi" w:eastAsiaTheme="minorEastAsia"/>
          <w:noProof/>
          <w:kern w:val="2"/>
          <w:sz w:val="24"/>
          <w:szCs w:val="24"/>
          <w:lang w:eastAsia="it-IT"/>
          <w14:ligatures w14:val="standardContextual"/>
        </w:rPr>
      </w:pPr>
      <w:hyperlink w:history="1" w:anchor="_Toc191031949">
        <w:r w:rsidRPr="00E5796E">
          <w:rPr>
            <w:rStyle w:val="Hyperlink"/>
            <w:b/>
            <w:bCs/>
            <w:noProof/>
          </w:rPr>
          <w:t>Table D.</w:t>
        </w:r>
        <w:r w:rsidRPr="00E5796E">
          <w:rPr>
            <w:rStyle w:val="Hyperlink"/>
            <w:noProof/>
          </w:rPr>
          <w:t xml:space="preserve"> </w:t>
        </w:r>
        <w:r w:rsidRPr="00E5796E">
          <w:rPr>
            <w:rStyle w:val="Hyperlink"/>
            <w:noProof/>
            <w:lang w:val="en-GB"/>
          </w:rPr>
          <w:t>Matrix used for the co-creation of the tool indicators.</w:t>
        </w:r>
        <w:r>
          <w:rPr>
            <w:noProof/>
            <w:webHidden/>
          </w:rPr>
          <w:tab/>
        </w:r>
        <w:r>
          <w:rPr>
            <w:noProof/>
            <w:webHidden/>
          </w:rPr>
          <w:fldChar w:fldCharType="begin"/>
        </w:r>
        <w:r>
          <w:rPr>
            <w:noProof/>
            <w:webHidden/>
          </w:rPr>
          <w:instrText xml:space="preserve"> PAGEREF _Toc191031949 \h </w:instrText>
        </w:r>
        <w:r>
          <w:rPr>
            <w:noProof/>
            <w:webHidden/>
          </w:rPr>
        </w:r>
        <w:r>
          <w:rPr>
            <w:noProof/>
            <w:webHidden/>
          </w:rPr>
          <w:fldChar w:fldCharType="separate"/>
        </w:r>
        <w:r>
          <w:rPr>
            <w:noProof/>
            <w:webHidden/>
          </w:rPr>
          <w:t>4</w:t>
        </w:r>
        <w:r>
          <w:rPr>
            <w:noProof/>
            <w:webHidden/>
          </w:rPr>
          <w:fldChar w:fldCharType="end"/>
        </w:r>
      </w:hyperlink>
    </w:p>
    <w:p w:rsidR="00467909" w:rsidRDefault="00467909" w14:paraId="40C913C9" w14:textId="6F8E52B9">
      <w:pPr>
        <w:pStyle w:val="TableofFigures"/>
        <w:tabs>
          <w:tab w:val="right" w:leader="dot" w:pos="9016"/>
        </w:tabs>
        <w:rPr>
          <w:rFonts w:asciiTheme="minorHAnsi" w:hAnsiTheme="minorHAnsi" w:eastAsiaTheme="minorEastAsia"/>
          <w:noProof/>
          <w:kern w:val="2"/>
          <w:sz w:val="24"/>
          <w:szCs w:val="24"/>
          <w:lang w:eastAsia="it-IT"/>
          <w14:ligatures w14:val="standardContextual"/>
        </w:rPr>
      </w:pPr>
      <w:hyperlink w:history="1" w:anchor="_Toc191031950">
        <w:r w:rsidRPr="00E5796E">
          <w:rPr>
            <w:rStyle w:val="Hyperlink"/>
            <w:b/>
            <w:bCs/>
            <w:noProof/>
          </w:rPr>
          <w:t>Table E.</w:t>
        </w:r>
        <w:r w:rsidRPr="00E5796E">
          <w:rPr>
            <w:rStyle w:val="Hyperlink"/>
            <w:noProof/>
          </w:rPr>
          <w:t xml:space="preserve"> </w:t>
        </w:r>
        <w:r w:rsidRPr="00E5796E">
          <w:rPr>
            <w:rStyle w:val="Hyperlink"/>
            <w:noProof/>
            <w:lang w:val="en-GB"/>
          </w:rPr>
          <w:t>Methodological note on the environmental sustainability indicator E1</w:t>
        </w:r>
        <w:r>
          <w:rPr>
            <w:noProof/>
            <w:webHidden/>
          </w:rPr>
          <w:tab/>
        </w:r>
        <w:r>
          <w:rPr>
            <w:noProof/>
            <w:webHidden/>
          </w:rPr>
          <w:fldChar w:fldCharType="begin"/>
        </w:r>
        <w:r>
          <w:rPr>
            <w:noProof/>
            <w:webHidden/>
          </w:rPr>
          <w:instrText xml:space="preserve"> PAGEREF _Toc191031950 \h </w:instrText>
        </w:r>
        <w:r>
          <w:rPr>
            <w:noProof/>
            <w:webHidden/>
          </w:rPr>
        </w:r>
        <w:r>
          <w:rPr>
            <w:noProof/>
            <w:webHidden/>
          </w:rPr>
          <w:fldChar w:fldCharType="separate"/>
        </w:r>
        <w:r>
          <w:rPr>
            <w:noProof/>
            <w:webHidden/>
          </w:rPr>
          <w:t>4</w:t>
        </w:r>
        <w:r>
          <w:rPr>
            <w:noProof/>
            <w:webHidden/>
          </w:rPr>
          <w:fldChar w:fldCharType="end"/>
        </w:r>
      </w:hyperlink>
    </w:p>
    <w:p w:rsidR="00467909" w:rsidRDefault="00467909" w14:paraId="7D08E328" w14:textId="65119CEC">
      <w:pPr>
        <w:pStyle w:val="TableofFigures"/>
        <w:tabs>
          <w:tab w:val="right" w:leader="dot" w:pos="9016"/>
        </w:tabs>
        <w:rPr>
          <w:rFonts w:asciiTheme="minorHAnsi" w:hAnsiTheme="minorHAnsi" w:eastAsiaTheme="minorEastAsia"/>
          <w:noProof/>
          <w:kern w:val="2"/>
          <w:sz w:val="24"/>
          <w:szCs w:val="24"/>
          <w:lang w:eastAsia="it-IT"/>
          <w14:ligatures w14:val="standardContextual"/>
        </w:rPr>
      </w:pPr>
      <w:hyperlink w:history="1" w:anchor="_Toc191031951">
        <w:r w:rsidRPr="00E5796E">
          <w:rPr>
            <w:rStyle w:val="Hyperlink"/>
            <w:b/>
            <w:bCs/>
            <w:noProof/>
          </w:rPr>
          <w:t>Table F.</w:t>
        </w:r>
        <w:r w:rsidRPr="00E5796E">
          <w:rPr>
            <w:rStyle w:val="Hyperlink"/>
            <w:noProof/>
          </w:rPr>
          <w:t xml:space="preserve"> </w:t>
        </w:r>
        <w:r w:rsidRPr="00E5796E">
          <w:rPr>
            <w:rStyle w:val="Hyperlink"/>
            <w:rFonts w:eastAsia="Calibri" w:cs="Arial"/>
            <w:noProof/>
            <w:lang w:val="en-GB"/>
          </w:rPr>
          <w:t>Characteristics of alternative scoring mechanism designs.</w:t>
        </w:r>
        <w:r>
          <w:rPr>
            <w:noProof/>
            <w:webHidden/>
          </w:rPr>
          <w:tab/>
        </w:r>
        <w:r>
          <w:rPr>
            <w:noProof/>
            <w:webHidden/>
          </w:rPr>
          <w:fldChar w:fldCharType="begin"/>
        </w:r>
        <w:r>
          <w:rPr>
            <w:noProof/>
            <w:webHidden/>
          </w:rPr>
          <w:instrText xml:space="preserve"> PAGEREF _Toc191031951 \h </w:instrText>
        </w:r>
        <w:r>
          <w:rPr>
            <w:noProof/>
            <w:webHidden/>
          </w:rPr>
        </w:r>
        <w:r>
          <w:rPr>
            <w:noProof/>
            <w:webHidden/>
          </w:rPr>
          <w:fldChar w:fldCharType="separate"/>
        </w:r>
        <w:r>
          <w:rPr>
            <w:noProof/>
            <w:webHidden/>
          </w:rPr>
          <w:t>6</w:t>
        </w:r>
        <w:r>
          <w:rPr>
            <w:noProof/>
            <w:webHidden/>
          </w:rPr>
          <w:fldChar w:fldCharType="end"/>
        </w:r>
      </w:hyperlink>
    </w:p>
    <w:p w:rsidR="00E24991" w:rsidP="00C7054B" w:rsidRDefault="00CC0E4D" w14:paraId="2704ADAD" w14:textId="58FF5DE8">
      <w:pPr>
        <w:rPr>
          <w:b/>
          <w:bCs/>
        </w:rPr>
      </w:pPr>
      <w:r>
        <w:fldChar w:fldCharType="end"/>
      </w:r>
    </w:p>
    <w:p w:rsidR="00A04955" w:rsidP="00A04955" w:rsidRDefault="00A04955" w14:paraId="59FE669F" w14:textId="0723C85E">
      <w:pPr>
        <w:rPr>
          <w:b/>
          <w:bCs/>
        </w:rPr>
      </w:pPr>
    </w:p>
    <w:p w:rsidR="00FE4920" w:rsidP="00A04955" w:rsidRDefault="00FE4920" w14:paraId="107310E7" w14:textId="1607669B">
      <w:pPr>
        <w:rPr>
          <w:b/>
          <w:bCs/>
        </w:rPr>
      </w:pPr>
    </w:p>
    <w:p w:rsidR="00B92A80" w:rsidP="00DA51A2" w:rsidRDefault="00FE4920" w14:paraId="4312B4DB" w14:textId="320AF1C5">
      <w:pPr>
        <w:rPr>
          <w:b/>
          <w:bCs/>
        </w:rPr>
      </w:pPr>
      <w:r>
        <w:rPr>
          <w:b/>
          <w:bCs/>
        </w:rPr>
        <w:br w:type="page"/>
      </w:r>
    </w:p>
    <w:p w:rsidRPr="004676D0" w:rsidR="004676D0" w:rsidP="003B7749" w:rsidRDefault="004676D0" w14:paraId="7AE8373A" w14:textId="59A8B8E4">
      <w:pPr>
        <w:keepNext/>
        <w:keepLines/>
        <w:spacing w:before="240" w:after="0" w:line="240" w:lineRule="auto"/>
        <w:contextualSpacing/>
        <w:outlineLvl w:val="0"/>
        <w:rPr>
          <w:rFonts w:eastAsia="MS Gothic" w:cs="Times New Roman"/>
          <w:sz w:val="32"/>
          <w:szCs w:val="32"/>
          <w:lang w:val="en-GB"/>
        </w:rPr>
        <w:sectPr w:rsidRPr="004676D0" w:rsidR="004676D0" w:rsidSect="004676D0">
          <w:pgSz w:w="11906" w:h="16838" w:orient="portrait"/>
          <w:pgMar w:top="1440" w:right="1440" w:bottom="1440" w:left="1440" w:header="708" w:footer="708" w:gutter="0"/>
          <w:cols w:space="708"/>
          <w:docGrid w:linePitch="360"/>
        </w:sectPr>
      </w:pPr>
    </w:p>
    <w:p w:rsidR="004E5C03" w:rsidP="00CE2439" w:rsidRDefault="004E5C03" w14:paraId="32B41147" w14:textId="4AD5739B">
      <w:pPr>
        <w:widowControl w:val="0"/>
        <w:autoSpaceDE w:val="0"/>
        <w:autoSpaceDN w:val="0"/>
        <w:adjustRightInd w:val="0"/>
        <w:spacing w:line="240" w:lineRule="auto"/>
      </w:pPr>
      <w:bookmarkStart w:name="_Toc191031946" w:id="0"/>
      <w:bookmarkStart w:name="_Toc173241619" w:id="1"/>
      <w:r w:rsidRPr="004E5C03">
        <w:rPr>
          <w:b/>
          <w:bCs/>
        </w:rPr>
        <w:t xml:space="preserve">Table </w:t>
      </w:r>
      <w:r w:rsidRPr="004E5C03">
        <w:rPr>
          <w:b/>
          <w:bCs/>
        </w:rPr>
        <w:fldChar w:fldCharType="begin"/>
      </w:r>
      <w:r w:rsidRPr="004E5C03">
        <w:rPr>
          <w:b/>
          <w:bCs/>
        </w:rPr>
        <w:instrText xml:space="preserve"> SEQ Table \* ALPHABETIC </w:instrText>
      </w:r>
      <w:r w:rsidRPr="004E5C03">
        <w:rPr>
          <w:b/>
          <w:bCs/>
        </w:rPr>
        <w:fldChar w:fldCharType="separate"/>
      </w:r>
      <w:r w:rsidR="00900BC8">
        <w:rPr>
          <w:b/>
          <w:bCs/>
          <w:noProof/>
        </w:rPr>
        <w:t>A</w:t>
      </w:r>
      <w:r w:rsidRPr="004E5C03">
        <w:rPr>
          <w:b/>
          <w:bCs/>
        </w:rPr>
        <w:fldChar w:fldCharType="end"/>
      </w:r>
      <w:r w:rsidRPr="004E5C03">
        <w:rPr>
          <w:b/>
          <w:bCs/>
        </w:rPr>
        <w:t>.</w:t>
      </w:r>
      <w:r>
        <w:t xml:space="preserve"> </w:t>
      </w:r>
      <w:r w:rsidRPr="007E4C69">
        <w:t xml:space="preserve">List of </w:t>
      </w:r>
      <w:r w:rsidR="00F966F2">
        <w:t xml:space="preserve">nutritional </w:t>
      </w:r>
      <w:r w:rsidRPr="007E4C69">
        <w:t>indicators for public canteens assessment from</w:t>
      </w:r>
      <w:r w:rsidR="00F966F2">
        <w:t xml:space="preserve"> the</w:t>
      </w:r>
      <w:r w:rsidRPr="007E4C69">
        <w:t xml:space="preserve"> </w:t>
      </w:r>
      <w:r w:rsidRPr="00BE776F" w:rsidR="002D254F">
        <w:rPr>
          <w:rFonts w:cs="Times New Roman"/>
          <w:noProof/>
        </w:rPr>
        <w:t>Regional Sanitary Service</w:t>
      </w:r>
      <w:r w:rsidR="00F966F2">
        <w:rPr>
          <w:rFonts w:cs="Times New Roman"/>
          <w:noProof/>
        </w:rPr>
        <w:t xml:space="preserve"> of Emilia-Romagna</w:t>
      </w:r>
      <w:bookmarkEnd w:id="0"/>
    </w:p>
    <w:tbl>
      <w:tblPr>
        <w:tblStyle w:val="TableGrid"/>
        <w:tblW w:w="0" w:type="auto"/>
        <w:tblBorders>
          <w:top w:val="none" w:color="auto" w:sz="0" w:space="0"/>
          <w:left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567"/>
        <w:gridCol w:w="8449"/>
      </w:tblGrid>
      <w:tr w:rsidRPr="00B63D40" w:rsidR="00B63D40" w:rsidTr="00092A41" w14:paraId="57204A78" w14:textId="11848123">
        <w:trPr>
          <w:trHeight w:val="261"/>
        </w:trPr>
        <w:tc>
          <w:tcPr>
            <w:tcW w:w="567" w:type="dxa"/>
            <w:tcBorders>
              <w:top w:val="single" w:color="auto" w:sz="4" w:space="0"/>
              <w:bottom w:val="single" w:color="auto" w:sz="4" w:space="0"/>
            </w:tcBorders>
          </w:tcPr>
          <w:bookmarkEnd w:id="1"/>
          <w:p w:rsidRPr="00B63D40" w:rsidR="00B63D40" w:rsidP="00B63D40" w:rsidRDefault="00B63D40" w14:paraId="15FAF1F0" w14:textId="328E1956">
            <w:pPr>
              <w:pStyle w:val="Caption"/>
              <w:keepNext/>
              <w:spacing w:after="0"/>
              <w:contextualSpacing/>
              <w:rPr>
                <w:sz w:val="18"/>
              </w:rPr>
            </w:pPr>
            <w:r w:rsidRPr="00B63D40">
              <w:rPr>
                <w:b/>
                <w:bCs/>
                <w:sz w:val="18"/>
              </w:rPr>
              <w:t>N</w:t>
            </w:r>
          </w:p>
        </w:tc>
        <w:tc>
          <w:tcPr>
            <w:tcW w:w="8449" w:type="dxa"/>
            <w:tcBorders>
              <w:top w:val="single" w:color="auto" w:sz="4" w:space="0"/>
              <w:bottom w:val="single" w:color="auto" w:sz="4" w:space="0"/>
            </w:tcBorders>
          </w:tcPr>
          <w:p w:rsidRPr="00B63D40" w:rsidR="00B63D40" w:rsidP="00B63D40" w:rsidRDefault="00B63D40" w14:paraId="235AC8E6" w14:textId="106EB9CF">
            <w:pPr>
              <w:pStyle w:val="Caption"/>
              <w:keepNext/>
              <w:spacing w:after="0"/>
              <w:contextualSpacing/>
              <w:rPr>
                <w:sz w:val="18"/>
              </w:rPr>
            </w:pPr>
            <w:r w:rsidRPr="00B63D40">
              <w:rPr>
                <w:b/>
                <w:bCs/>
                <w:sz w:val="18"/>
              </w:rPr>
              <w:t>Indicators</w:t>
            </w:r>
          </w:p>
        </w:tc>
      </w:tr>
      <w:tr w:rsidRPr="00B63D40" w:rsidR="00B63D40" w:rsidTr="00092A41" w14:paraId="2D347EC1" w14:textId="77777777">
        <w:trPr>
          <w:trHeight w:val="261"/>
        </w:trPr>
        <w:tc>
          <w:tcPr>
            <w:tcW w:w="567" w:type="dxa"/>
            <w:tcBorders>
              <w:top w:val="single" w:color="auto" w:sz="4" w:space="0"/>
            </w:tcBorders>
          </w:tcPr>
          <w:p w:rsidRPr="00B63D40" w:rsidR="00B63D40" w:rsidP="00B63D40" w:rsidRDefault="00B63D40" w14:paraId="16BDB4CF" w14:textId="5A0264FE">
            <w:pPr>
              <w:pStyle w:val="Caption"/>
              <w:keepNext/>
              <w:spacing w:after="0"/>
              <w:contextualSpacing/>
              <w:rPr>
                <w:sz w:val="18"/>
              </w:rPr>
            </w:pPr>
            <w:r w:rsidRPr="00B63D40">
              <w:rPr>
                <w:sz w:val="18"/>
              </w:rPr>
              <w:t>1</w:t>
            </w:r>
          </w:p>
        </w:tc>
        <w:tc>
          <w:tcPr>
            <w:tcW w:w="8449" w:type="dxa"/>
            <w:tcBorders>
              <w:top w:val="single" w:color="auto" w:sz="4" w:space="0"/>
            </w:tcBorders>
          </w:tcPr>
          <w:p w:rsidRPr="00B63D40" w:rsidR="00B63D40" w:rsidP="00B63D40" w:rsidRDefault="00B63D40" w14:paraId="06CE237F" w14:textId="6F090CC9">
            <w:pPr>
              <w:pStyle w:val="Caption"/>
              <w:keepNext/>
              <w:spacing w:after="0"/>
              <w:contextualSpacing/>
              <w:rPr>
                <w:sz w:val="18"/>
              </w:rPr>
            </w:pPr>
            <w:r w:rsidRPr="00B63D40">
              <w:rPr>
                <w:sz w:val="18"/>
              </w:rPr>
              <w:t>Fresh bread 1 portion per day</w:t>
            </w:r>
          </w:p>
        </w:tc>
      </w:tr>
      <w:tr w:rsidRPr="00B63D40" w:rsidR="00B63D40" w:rsidTr="00092A41" w14:paraId="0536B563" w14:textId="77777777">
        <w:trPr>
          <w:trHeight w:val="261"/>
        </w:trPr>
        <w:tc>
          <w:tcPr>
            <w:tcW w:w="567" w:type="dxa"/>
          </w:tcPr>
          <w:p w:rsidRPr="00B63D40" w:rsidR="00B63D40" w:rsidP="00B63D40" w:rsidRDefault="00B63D40" w14:paraId="3DE312E0" w14:textId="28E95D0F">
            <w:pPr>
              <w:pStyle w:val="Caption"/>
              <w:keepNext/>
              <w:spacing w:after="0"/>
              <w:contextualSpacing/>
              <w:rPr>
                <w:sz w:val="18"/>
              </w:rPr>
            </w:pPr>
            <w:r w:rsidRPr="00B63D40">
              <w:rPr>
                <w:sz w:val="18"/>
              </w:rPr>
              <w:t>2</w:t>
            </w:r>
          </w:p>
        </w:tc>
        <w:tc>
          <w:tcPr>
            <w:tcW w:w="8449" w:type="dxa"/>
          </w:tcPr>
          <w:p w:rsidRPr="00B63D40" w:rsidR="00B63D40" w:rsidP="00B63D40" w:rsidRDefault="00B63D40" w14:paraId="4B57DFEF" w14:textId="7FD1B97D">
            <w:pPr>
              <w:pStyle w:val="Caption"/>
              <w:keepNext/>
              <w:spacing w:after="0"/>
              <w:contextualSpacing/>
              <w:rPr>
                <w:sz w:val="18"/>
              </w:rPr>
            </w:pPr>
            <w:r w:rsidRPr="00B63D40">
              <w:rPr>
                <w:sz w:val="18"/>
              </w:rPr>
              <w:t>Cereals served once a day</w:t>
            </w:r>
          </w:p>
        </w:tc>
      </w:tr>
      <w:tr w:rsidRPr="00B63D40" w:rsidR="00B63D40" w:rsidTr="00092A41" w14:paraId="5CE8A627" w14:textId="77777777">
        <w:trPr>
          <w:trHeight w:val="261"/>
        </w:trPr>
        <w:tc>
          <w:tcPr>
            <w:tcW w:w="567" w:type="dxa"/>
          </w:tcPr>
          <w:p w:rsidRPr="00B63D40" w:rsidR="00B63D40" w:rsidP="00B63D40" w:rsidRDefault="00B63D40" w14:paraId="73E5F6D1" w14:textId="1BA3DACC">
            <w:pPr>
              <w:pStyle w:val="Caption"/>
              <w:keepNext/>
              <w:spacing w:after="0"/>
              <w:contextualSpacing/>
              <w:rPr>
                <w:sz w:val="18"/>
              </w:rPr>
            </w:pPr>
            <w:r w:rsidRPr="00B63D40">
              <w:rPr>
                <w:sz w:val="18"/>
              </w:rPr>
              <w:t>3</w:t>
            </w:r>
          </w:p>
        </w:tc>
        <w:tc>
          <w:tcPr>
            <w:tcW w:w="8449" w:type="dxa"/>
          </w:tcPr>
          <w:p w:rsidRPr="00B63D40" w:rsidR="00B63D40" w:rsidP="00B63D40" w:rsidRDefault="00B63D40" w14:paraId="583AA56A" w14:textId="420E118D">
            <w:pPr>
              <w:pStyle w:val="Caption"/>
              <w:keepNext/>
              <w:spacing w:after="0"/>
              <w:contextualSpacing/>
              <w:rPr>
                <w:sz w:val="18"/>
              </w:rPr>
            </w:pPr>
            <w:r w:rsidRPr="00B63D40">
              <w:rPr>
                <w:sz w:val="18"/>
              </w:rPr>
              <w:t>Pulses served 1-2 times per week</w:t>
            </w:r>
          </w:p>
        </w:tc>
      </w:tr>
      <w:tr w:rsidRPr="00B63D40" w:rsidR="00B63D40" w:rsidTr="00092A41" w14:paraId="43BBEC22" w14:textId="77777777">
        <w:trPr>
          <w:trHeight w:val="261"/>
        </w:trPr>
        <w:tc>
          <w:tcPr>
            <w:tcW w:w="567" w:type="dxa"/>
          </w:tcPr>
          <w:p w:rsidRPr="00B63D40" w:rsidR="00B63D40" w:rsidP="00B63D40" w:rsidRDefault="00B63D40" w14:paraId="1B6EB43D" w14:textId="780D8F7C">
            <w:pPr>
              <w:pStyle w:val="Caption"/>
              <w:keepNext/>
              <w:spacing w:after="0"/>
              <w:contextualSpacing/>
              <w:rPr>
                <w:sz w:val="18"/>
              </w:rPr>
            </w:pPr>
            <w:r w:rsidRPr="00B63D40">
              <w:rPr>
                <w:sz w:val="18"/>
              </w:rPr>
              <w:t>4</w:t>
            </w:r>
          </w:p>
        </w:tc>
        <w:tc>
          <w:tcPr>
            <w:tcW w:w="8449" w:type="dxa"/>
          </w:tcPr>
          <w:p w:rsidRPr="00B63D40" w:rsidR="00B63D40" w:rsidP="00B63D40" w:rsidRDefault="00B63D40" w14:paraId="01054F32" w14:textId="0B20BCEA">
            <w:pPr>
              <w:pStyle w:val="Caption"/>
              <w:keepNext/>
              <w:spacing w:after="0"/>
              <w:contextualSpacing/>
              <w:rPr>
                <w:sz w:val="18"/>
              </w:rPr>
            </w:pPr>
            <w:r w:rsidRPr="00B63D40">
              <w:rPr>
                <w:sz w:val="18"/>
              </w:rPr>
              <w:t>Fresh meat served 1</w:t>
            </w:r>
            <w:r w:rsidR="00874149">
              <w:rPr>
                <w:sz w:val="18"/>
              </w:rPr>
              <w:t>-2</w:t>
            </w:r>
            <w:r w:rsidRPr="00B63D40">
              <w:rPr>
                <w:sz w:val="18"/>
              </w:rPr>
              <w:t xml:space="preserve"> times per week</w:t>
            </w:r>
          </w:p>
        </w:tc>
      </w:tr>
      <w:tr w:rsidRPr="00B63D40" w:rsidR="00B63D40" w:rsidTr="00092A41" w14:paraId="4D934ECF" w14:textId="77777777">
        <w:trPr>
          <w:trHeight w:val="261"/>
        </w:trPr>
        <w:tc>
          <w:tcPr>
            <w:tcW w:w="567" w:type="dxa"/>
          </w:tcPr>
          <w:p w:rsidRPr="00B63D40" w:rsidR="00B63D40" w:rsidP="00B63D40" w:rsidRDefault="00B63D40" w14:paraId="237DC992" w14:textId="3B467DE9">
            <w:pPr>
              <w:pStyle w:val="Caption"/>
              <w:keepNext/>
              <w:spacing w:after="0"/>
              <w:contextualSpacing/>
              <w:rPr>
                <w:sz w:val="18"/>
              </w:rPr>
            </w:pPr>
            <w:r w:rsidRPr="00B63D40">
              <w:rPr>
                <w:sz w:val="18"/>
              </w:rPr>
              <w:t>5</w:t>
            </w:r>
          </w:p>
        </w:tc>
        <w:tc>
          <w:tcPr>
            <w:tcW w:w="8449" w:type="dxa"/>
          </w:tcPr>
          <w:p w:rsidRPr="00B63D40" w:rsidR="00B63D40" w:rsidP="00B63D40" w:rsidRDefault="00B63D40" w14:paraId="2BAAABF3" w14:textId="6DFF765B">
            <w:pPr>
              <w:pStyle w:val="Caption"/>
              <w:keepNext/>
              <w:spacing w:after="0"/>
              <w:contextualSpacing/>
              <w:rPr>
                <w:sz w:val="18"/>
              </w:rPr>
            </w:pPr>
            <w:r w:rsidRPr="00B63D40">
              <w:rPr>
                <w:sz w:val="18"/>
              </w:rPr>
              <w:t>Cured meat 0-1 times per 15 days</w:t>
            </w:r>
          </w:p>
        </w:tc>
      </w:tr>
      <w:tr w:rsidRPr="00B63D40" w:rsidR="00B63D40" w:rsidTr="00092A41" w14:paraId="085893A5" w14:textId="77777777">
        <w:trPr>
          <w:trHeight w:val="261"/>
        </w:trPr>
        <w:tc>
          <w:tcPr>
            <w:tcW w:w="567" w:type="dxa"/>
          </w:tcPr>
          <w:p w:rsidRPr="00B63D40" w:rsidR="00B63D40" w:rsidP="00B63D40" w:rsidRDefault="00B63D40" w14:paraId="5FEF470A" w14:textId="1A5922D9">
            <w:pPr>
              <w:pStyle w:val="Caption"/>
              <w:keepNext/>
              <w:spacing w:after="0"/>
              <w:contextualSpacing/>
              <w:rPr>
                <w:sz w:val="18"/>
              </w:rPr>
            </w:pPr>
            <w:r w:rsidRPr="00B63D40">
              <w:rPr>
                <w:sz w:val="18"/>
              </w:rPr>
              <w:t>6</w:t>
            </w:r>
          </w:p>
        </w:tc>
        <w:tc>
          <w:tcPr>
            <w:tcW w:w="8449" w:type="dxa"/>
          </w:tcPr>
          <w:p w:rsidRPr="00B63D40" w:rsidR="00B63D40" w:rsidP="00B63D40" w:rsidRDefault="00B63D40" w14:paraId="79854297" w14:textId="519A7CBA">
            <w:pPr>
              <w:pStyle w:val="Caption"/>
              <w:keepNext/>
              <w:spacing w:after="0"/>
              <w:contextualSpacing/>
              <w:rPr>
                <w:sz w:val="18"/>
              </w:rPr>
            </w:pPr>
            <w:r w:rsidRPr="00B63D40">
              <w:rPr>
                <w:sz w:val="18"/>
              </w:rPr>
              <w:t>Fish served 1-2 times per week</w:t>
            </w:r>
          </w:p>
        </w:tc>
      </w:tr>
      <w:tr w:rsidRPr="00B63D40" w:rsidR="00B63D40" w:rsidTr="00092A41" w14:paraId="4364B278" w14:textId="77777777">
        <w:trPr>
          <w:trHeight w:val="261"/>
        </w:trPr>
        <w:tc>
          <w:tcPr>
            <w:tcW w:w="567" w:type="dxa"/>
          </w:tcPr>
          <w:p w:rsidRPr="00B63D40" w:rsidR="00B63D40" w:rsidP="00B63D40" w:rsidRDefault="00B63D40" w14:paraId="45008497" w14:textId="689A9215">
            <w:pPr>
              <w:pStyle w:val="Caption"/>
              <w:keepNext/>
              <w:spacing w:after="0"/>
              <w:contextualSpacing/>
              <w:rPr>
                <w:sz w:val="18"/>
              </w:rPr>
            </w:pPr>
            <w:r w:rsidRPr="00B63D40">
              <w:rPr>
                <w:sz w:val="18"/>
              </w:rPr>
              <w:t>7</w:t>
            </w:r>
          </w:p>
        </w:tc>
        <w:tc>
          <w:tcPr>
            <w:tcW w:w="8449" w:type="dxa"/>
          </w:tcPr>
          <w:p w:rsidRPr="00B63D40" w:rsidR="00B63D40" w:rsidP="00B63D40" w:rsidRDefault="00B63D40" w14:paraId="3FEB5D3D" w14:textId="77FB7C2D">
            <w:pPr>
              <w:pStyle w:val="Caption"/>
              <w:keepNext/>
              <w:spacing w:after="0"/>
              <w:contextualSpacing/>
              <w:rPr>
                <w:sz w:val="18"/>
              </w:rPr>
            </w:pPr>
            <w:r w:rsidRPr="00B63D40">
              <w:rPr>
                <w:sz w:val="18"/>
              </w:rPr>
              <w:t>Meat served 1-2 times per week</w:t>
            </w:r>
          </w:p>
        </w:tc>
      </w:tr>
      <w:tr w:rsidRPr="00B63D40" w:rsidR="00B63D40" w:rsidTr="00092A41" w14:paraId="3C10D157" w14:textId="77777777">
        <w:trPr>
          <w:trHeight w:val="261"/>
        </w:trPr>
        <w:tc>
          <w:tcPr>
            <w:tcW w:w="567" w:type="dxa"/>
          </w:tcPr>
          <w:p w:rsidRPr="00B63D40" w:rsidR="00B63D40" w:rsidP="00B63D40" w:rsidRDefault="00B63D40" w14:paraId="5605A573" w14:textId="0CE312C3">
            <w:pPr>
              <w:pStyle w:val="Caption"/>
              <w:keepNext/>
              <w:spacing w:after="0"/>
              <w:contextualSpacing/>
              <w:rPr>
                <w:sz w:val="18"/>
              </w:rPr>
            </w:pPr>
            <w:r w:rsidRPr="00B63D40">
              <w:rPr>
                <w:sz w:val="18"/>
              </w:rPr>
              <w:t>8</w:t>
            </w:r>
          </w:p>
        </w:tc>
        <w:tc>
          <w:tcPr>
            <w:tcW w:w="8449" w:type="dxa"/>
          </w:tcPr>
          <w:p w:rsidRPr="00B63D40" w:rsidR="00B63D40" w:rsidP="00B63D40" w:rsidRDefault="00B63D40" w14:paraId="31A90425" w14:textId="76453F87">
            <w:pPr>
              <w:pStyle w:val="Caption"/>
              <w:keepNext/>
              <w:spacing w:after="0"/>
              <w:contextualSpacing/>
              <w:rPr>
                <w:sz w:val="18"/>
              </w:rPr>
            </w:pPr>
            <w:r w:rsidRPr="00B63D40">
              <w:rPr>
                <w:sz w:val="18"/>
              </w:rPr>
              <w:t>Eggs served 0-1 times per week</w:t>
            </w:r>
          </w:p>
        </w:tc>
      </w:tr>
      <w:tr w:rsidRPr="00B63D40" w:rsidR="00B63D40" w:rsidTr="00092A41" w14:paraId="7D7CACC6" w14:textId="77777777">
        <w:trPr>
          <w:trHeight w:val="261"/>
        </w:trPr>
        <w:tc>
          <w:tcPr>
            <w:tcW w:w="567" w:type="dxa"/>
          </w:tcPr>
          <w:p w:rsidRPr="00B63D40" w:rsidR="00B63D40" w:rsidP="00B63D40" w:rsidRDefault="00B63D40" w14:paraId="15C816C5" w14:textId="7E53823A">
            <w:pPr>
              <w:pStyle w:val="Caption"/>
              <w:keepNext/>
              <w:spacing w:after="0"/>
              <w:contextualSpacing/>
              <w:rPr>
                <w:sz w:val="18"/>
              </w:rPr>
            </w:pPr>
            <w:r w:rsidRPr="00B63D40">
              <w:rPr>
                <w:sz w:val="18"/>
              </w:rPr>
              <w:t>9</w:t>
            </w:r>
          </w:p>
        </w:tc>
        <w:tc>
          <w:tcPr>
            <w:tcW w:w="8449" w:type="dxa"/>
          </w:tcPr>
          <w:p w:rsidRPr="00B63D40" w:rsidR="00B63D40" w:rsidP="00B63D40" w:rsidRDefault="00B63D40" w14:paraId="381E4CFF" w14:textId="6327E492">
            <w:pPr>
              <w:pStyle w:val="Caption"/>
              <w:keepNext/>
              <w:spacing w:after="0"/>
              <w:contextualSpacing/>
              <w:rPr>
                <w:sz w:val="18"/>
              </w:rPr>
            </w:pPr>
            <w:r w:rsidRPr="00B63D40">
              <w:rPr>
                <w:sz w:val="18"/>
              </w:rPr>
              <w:t>Cheeses served 0-1 times per week</w:t>
            </w:r>
          </w:p>
        </w:tc>
      </w:tr>
      <w:tr w:rsidRPr="00B63D40" w:rsidR="00B63D40" w:rsidTr="00092A41" w14:paraId="58E37204" w14:textId="77777777">
        <w:trPr>
          <w:trHeight w:val="261"/>
        </w:trPr>
        <w:tc>
          <w:tcPr>
            <w:tcW w:w="567" w:type="dxa"/>
          </w:tcPr>
          <w:p w:rsidRPr="00B63D40" w:rsidR="00B63D40" w:rsidP="00B63D40" w:rsidRDefault="00B63D40" w14:paraId="657CAFD1" w14:textId="7CE10429">
            <w:pPr>
              <w:pStyle w:val="Caption"/>
              <w:keepNext/>
              <w:spacing w:after="0"/>
              <w:contextualSpacing/>
              <w:rPr>
                <w:sz w:val="18"/>
              </w:rPr>
            </w:pPr>
            <w:r w:rsidRPr="00B63D40">
              <w:rPr>
                <w:sz w:val="18"/>
              </w:rPr>
              <w:t>10</w:t>
            </w:r>
          </w:p>
        </w:tc>
        <w:tc>
          <w:tcPr>
            <w:tcW w:w="8449" w:type="dxa"/>
          </w:tcPr>
          <w:p w:rsidRPr="00B63D40" w:rsidR="00B63D40" w:rsidP="00B63D40" w:rsidRDefault="00B63D40" w14:paraId="7B71D41E" w14:textId="6A5438AC">
            <w:pPr>
              <w:pStyle w:val="Caption"/>
              <w:keepNext/>
              <w:spacing w:after="0"/>
              <w:contextualSpacing/>
              <w:rPr>
                <w:sz w:val="18"/>
              </w:rPr>
            </w:pPr>
            <w:r w:rsidRPr="00B63D40">
              <w:rPr>
                <w:sz w:val="18"/>
              </w:rPr>
              <w:t>Fresh seasonal fruit 1 portion per day</w:t>
            </w:r>
          </w:p>
        </w:tc>
      </w:tr>
      <w:tr w:rsidRPr="00B63D40" w:rsidR="00B63D40" w:rsidTr="00092A41" w14:paraId="0A8BEE5B" w14:textId="77777777">
        <w:trPr>
          <w:trHeight w:val="261"/>
        </w:trPr>
        <w:tc>
          <w:tcPr>
            <w:tcW w:w="567" w:type="dxa"/>
          </w:tcPr>
          <w:p w:rsidRPr="00B63D40" w:rsidR="00B63D40" w:rsidP="00B63D40" w:rsidRDefault="00B63D40" w14:paraId="5B6CD1E5" w14:textId="6DDEAB63">
            <w:pPr>
              <w:pStyle w:val="Caption"/>
              <w:keepNext/>
              <w:spacing w:after="0"/>
              <w:contextualSpacing/>
              <w:rPr>
                <w:sz w:val="18"/>
              </w:rPr>
            </w:pPr>
            <w:r w:rsidRPr="00B63D40">
              <w:rPr>
                <w:sz w:val="18"/>
              </w:rPr>
              <w:t>11</w:t>
            </w:r>
          </w:p>
        </w:tc>
        <w:tc>
          <w:tcPr>
            <w:tcW w:w="8449" w:type="dxa"/>
          </w:tcPr>
          <w:p w:rsidRPr="00B63D40" w:rsidR="00B63D40" w:rsidP="00B63D40" w:rsidRDefault="00B63D40" w14:paraId="78BD2045" w14:textId="4950F6C3">
            <w:pPr>
              <w:pStyle w:val="Caption"/>
              <w:keepNext/>
              <w:spacing w:after="0"/>
              <w:contextualSpacing/>
              <w:rPr>
                <w:sz w:val="18"/>
              </w:rPr>
            </w:pPr>
            <w:r w:rsidRPr="00B63D40">
              <w:rPr>
                <w:sz w:val="18"/>
              </w:rPr>
              <w:t>Vegetables 1 portion per day</w:t>
            </w:r>
          </w:p>
        </w:tc>
      </w:tr>
      <w:tr w:rsidRPr="00B63D40" w:rsidR="00B63D40" w:rsidTr="00092A41" w14:paraId="74101CAA" w14:textId="77777777">
        <w:trPr>
          <w:trHeight w:val="261"/>
        </w:trPr>
        <w:tc>
          <w:tcPr>
            <w:tcW w:w="567" w:type="dxa"/>
          </w:tcPr>
          <w:p w:rsidRPr="00B63D40" w:rsidR="00B63D40" w:rsidP="00B63D40" w:rsidRDefault="00B63D40" w14:paraId="46B7042C" w14:textId="4EB4963C">
            <w:pPr>
              <w:pStyle w:val="Caption"/>
              <w:keepNext/>
              <w:spacing w:after="0"/>
              <w:contextualSpacing/>
              <w:rPr>
                <w:sz w:val="18"/>
              </w:rPr>
            </w:pPr>
            <w:r w:rsidRPr="00B63D40">
              <w:rPr>
                <w:sz w:val="18"/>
              </w:rPr>
              <w:t>12</w:t>
            </w:r>
          </w:p>
        </w:tc>
        <w:tc>
          <w:tcPr>
            <w:tcW w:w="8449" w:type="dxa"/>
          </w:tcPr>
          <w:p w:rsidRPr="00B63D40" w:rsidR="00B63D40" w:rsidP="00B63D40" w:rsidRDefault="00B63D40" w14:paraId="7627E885" w14:textId="6B025F17">
            <w:pPr>
              <w:pStyle w:val="Caption"/>
              <w:keepNext/>
              <w:spacing w:after="0"/>
              <w:contextualSpacing/>
              <w:rPr>
                <w:sz w:val="18"/>
              </w:rPr>
            </w:pPr>
            <w:r w:rsidRPr="00B63D40">
              <w:rPr>
                <w:sz w:val="18"/>
              </w:rPr>
              <w:t>Raw vegetables 2-3 times per week</w:t>
            </w:r>
          </w:p>
        </w:tc>
      </w:tr>
      <w:tr w:rsidRPr="00B63D40" w:rsidR="00B63D40" w:rsidTr="00092A41" w14:paraId="31542B04" w14:textId="77777777">
        <w:trPr>
          <w:trHeight w:val="261"/>
        </w:trPr>
        <w:tc>
          <w:tcPr>
            <w:tcW w:w="567" w:type="dxa"/>
          </w:tcPr>
          <w:p w:rsidRPr="00B63D40" w:rsidR="00B63D40" w:rsidP="00B63D40" w:rsidRDefault="00B63D40" w14:paraId="7143FF6D" w14:textId="36D9D328">
            <w:pPr>
              <w:pStyle w:val="Caption"/>
              <w:keepNext/>
              <w:spacing w:after="0"/>
              <w:contextualSpacing/>
              <w:rPr>
                <w:sz w:val="18"/>
              </w:rPr>
            </w:pPr>
            <w:r w:rsidRPr="00B63D40">
              <w:rPr>
                <w:sz w:val="18"/>
              </w:rPr>
              <w:t>13</w:t>
            </w:r>
          </w:p>
        </w:tc>
        <w:tc>
          <w:tcPr>
            <w:tcW w:w="8449" w:type="dxa"/>
          </w:tcPr>
          <w:p w:rsidRPr="00B63D40" w:rsidR="00B63D40" w:rsidP="00B63D40" w:rsidRDefault="00B63D40" w14:paraId="58AAF3B4" w14:textId="15D92806">
            <w:pPr>
              <w:pStyle w:val="Caption"/>
              <w:keepNext/>
              <w:spacing w:after="0"/>
              <w:contextualSpacing/>
              <w:rPr>
                <w:sz w:val="18"/>
              </w:rPr>
            </w:pPr>
            <w:r w:rsidRPr="00B63D40">
              <w:rPr>
                <w:sz w:val="18"/>
              </w:rPr>
              <w:t>Cooked vegetables 1-2 times per week</w:t>
            </w:r>
          </w:p>
        </w:tc>
      </w:tr>
      <w:tr w:rsidRPr="00B63D40" w:rsidR="00B63D40" w:rsidTr="00092A41" w14:paraId="61CDCD8B" w14:textId="77777777">
        <w:trPr>
          <w:trHeight w:val="261"/>
        </w:trPr>
        <w:tc>
          <w:tcPr>
            <w:tcW w:w="567" w:type="dxa"/>
          </w:tcPr>
          <w:p w:rsidRPr="00B63D40" w:rsidR="00B63D40" w:rsidP="00B63D40" w:rsidRDefault="00B63D40" w14:paraId="2D2E396C" w14:textId="0BC89D0A">
            <w:pPr>
              <w:pStyle w:val="Caption"/>
              <w:keepNext/>
              <w:spacing w:after="0"/>
              <w:contextualSpacing/>
              <w:rPr>
                <w:sz w:val="18"/>
              </w:rPr>
            </w:pPr>
            <w:r w:rsidRPr="00B63D40">
              <w:rPr>
                <w:sz w:val="18"/>
              </w:rPr>
              <w:t>14</w:t>
            </w:r>
          </w:p>
        </w:tc>
        <w:tc>
          <w:tcPr>
            <w:tcW w:w="8449" w:type="dxa"/>
          </w:tcPr>
          <w:p w:rsidRPr="00B63D40" w:rsidR="00B63D40" w:rsidP="00B63D40" w:rsidRDefault="00B63D40" w14:paraId="615DAD4A" w14:textId="2ED5F59A">
            <w:pPr>
              <w:pStyle w:val="Caption"/>
              <w:keepNext/>
              <w:spacing w:after="0"/>
              <w:contextualSpacing/>
              <w:rPr>
                <w:sz w:val="18"/>
              </w:rPr>
            </w:pPr>
            <w:r w:rsidRPr="00B63D40">
              <w:rPr>
                <w:sz w:val="18"/>
              </w:rPr>
              <w:t>Potatoes 0-1 times per week</w:t>
            </w:r>
          </w:p>
        </w:tc>
      </w:tr>
      <w:tr w:rsidRPr="00B63D40" w:rsidR="00B63D40" w:rsidTr="00092A41" w14:paraId="22F56954" w14:textId="77777777">
        <w:trPr>
          <w:trHeight w:val="261"/>
        </w:trPr>
        <w:tc>
          <w:tcPr>
            <w:tcW w:w="567" w:type="dxa"/>
          </w:tcPr>
          <w:p w:rsidRPr="00B63D40" w:rsidR="00B63D40" w:rsidP="00B63D40" w:rsidRDefault="00B63D40" w14:paraId="7EFD6828" w14:textId="0ACD491F">
            <w:pPr>
              <w:pStyle w:val="Caption"/>
              <w:keepNext/>
              <w:spacing w:after="0"/>
              <w:contextualSpacing/>
              <w:rPr>
                <w:sz w:val="18"/>
              </w:rPr>
            </w:pPr>
            <w:r w:rsidRPr="00B63D40">
              <w:rPr>
                <w:sz w:val="18"/>
              </w:rPr>
              <w:t>15</w:t>
            </w:r>
          </w:p>
        </w:tc>
        <w:tc>
          <w:tcPr>
            <w:tcW w:w="8449" w:type="dxa"/>
          </w:tcPr>
          <w:p w:rsidRPr="00B63D40" w:rsidR="00B63D40" w:rsidP="00B63D40" w:rsidRDefault="00B63D40" w14:paraId="5A91B5B9" w14:textId="27853C43">
            <w:pPr>
              <w:pStyle w:val="Caption"/>
              <w:keepNext/>
              <w:spacing w:after="0"/>
              <w:contextualSpacing/>
              <w:rPr>
                <w:sz w:val="18"/>
              </w:rPr>
            </w:pPr>
            <w:r w:rsidRPr="00B63D40">
              <w:rPr>
                <w:sz w:val="18"/>
              </w:rPr>
              <w:t>Desserts only served for special occasions</w:t>
            </w:r>
          </w:p>
        </w:tc>
      </w:tr>
      <w:tr w:rsidRPr="00B63D40" w:rsidR="00B63D40" w:rsidTr="00092A41" w14:paraId="6919B228" w14:textId="77777777">
        <w:trPr>
          <w:trHeight w:val="261"/>
        </w:trPr>
        <w:tc>
          <w:tcPr>
            <w:tcW w:w="567" w:type="dxa"/>
          </w:tcPr>
          <w:p w:rsidRPr="00B63D40" w:rsidR="00B63D40" w:rsidP="00B63D40" w:rsidRDefault="00B63D40" w14:paraId="1E06AA38" w14:textId="06E992B2">
            <w:pPr>
              <w:pStyle w:val="Caption"/>
              <w:keepNext/>
              <w:spacing w:after="0"/>
              <w:contextualSpacing/>
              <w:rPr>
                <w:sz w:val="18"/>
              </w:rPr>
            </w:pPr>
            <w:r w:rsidRPr="00B63D40">
              <w:rPr>
                <w:sz w:val="18"/>
              </w:rPr>
              <w:t>16</w:t>
            </w:r>
          </w:p>
        </w:tc>
        <w:tc>
          <w:tcPr>
            <w:tcW w:w="8449" w:type="dxa"/>
          </w:tcPr>
          <w:p w:rsidRPr="00B63D40" w:rsidR="00B63D40" w:rsidP="00B63D40" w:rsidRDefault="00B63D40" w14:paraId="00BCE13E" w14:textId="71B53E6B">
            <w:pPr>
              <w:pStyle w:val="Caption"/>
              <w:keepNext/>
              <w:spacing w:after="0"/>
              <w:contextualSpacing/>
              <w:rPr>
                <w:sz w:val="18"/>
              </w:rPr>
            </w:pPr>
            <w:r w:rsidRPr="00B63D40">
              <w:rPr>
                <w:sz w:val="18"/>
              </w:rPr>
              <w:t>Cold courses served maximum 1 time a week</w:t>
            </w:r>
          </w:p>
        </w:tc>
      </w:tr>
      <w:tr w:rsidRPr="00B63D40" w:rsidR="00B63D40" w:rsidTr="00092A41" w14:paraId="460A0657" w14:textId="77777777">
        <w:trPr>
          <w:trHeight w:val="261"/>
        </w:trPr>
        <w:tc>
          <w:tcPr>
            <w:tcW w:w="567" w:type="dxa"/>
          </w:tcPr>
          <w:p w:rsidRPr="00B63D40" w:rsidR="00B63D40" w:rsidP="00B63D40" w:rsidRDefault="00B63D40" w14:paraId="0E642331" w14:textId="1BFECD91">
            <w:pPr>
              <w:pStyle w:val="Caption"/>
              <w:keepNext/>
              <w:spacing w:after="0"/>
              <w:contextualSpacing/>
              <w:rPr>
                <w:sz w:val="18"/>
              </w:rPr>
            </w:pPr>
            <w:r w:rsidRPr="00B63D40">
              <w:rPr>
                <w:sz w:val="18"/>
              </w:rPr>
              <w:t>17</w:t>
            </w:r>
          </w:p>
        </w:tc>
        <w:tc>
          <w:tcPr>
            <w:tcW w:w="8449" w:type="dxa"/>
          </w:tcPr>
          <w:p w:rsidRPr="00B63D40" w:rsidR="00B63D40" w:rsidP="00B63D40" w:rsidRDefault="00B63D40" w14:paraId="32A6DA1B" w14:textId="59F279F5">
            <w:pPr>
              <w:pStyle w:val="Caption"/>
              <w:keepNext/>
              <w:spacing w:after="0"/>
              <w:contextualSpacing/>
              <w:rPr>
                <w:sz w:val="18"/>
              </w:rPr>
            </w:pPr>
            <w:r w:rsidRPr="00B63D40">
              <w:rPr>
                <w:sz w:val="18"/>
              </w:rPr>
              <w:t>Single course served maximum 1 time a week</w:t>
            </w:r>
          </w:p>
        </w:tc>
      </w:tr>
    </w:tbl>
    <w:p w:rsidR="00213831" w:rsidP="00047A03" w:rsidRDefault="00B63D40" w14:paraId="56DD7119" w14:textId="0A9F93CE">
      <w:pPr>
        <w:rPr>
          <w:sz w:val="18"/>
          <w:szCs w:val="18"/>
          <w:lang w:val="fr-FR"/>
        </w:rPr>
      </w:pPr>
      <w:r w:rsidRPr="00047A03">
        <w:rPr>
          <w:sz w:val="18"/>
          <w:szCs w:val="18"/>
          <w:lang w:val="fr-FR"/>
        </w:rPr>
        <w:t>Source:</w:t>
      </w:r>
      <w:r w:rsidRPr="00047A03" w:rsidR="002D254F">
        <w:rPr>
          <w:sz w:val="18"/>
          <w:szCs w:val="18"/>
          <w:lang w:val="fr-FR"/>
        </w:rPr>
        <w:t xml:space="preserve"> Regional Sanitary Service ER, 2023. Linee guida per l’offerta di alimenti e bevande salutari e sostenibili nelle scuole e degli strumenti per la sua valutazione e controllo.</w:t>
      </w:r>
    </w:p>
    <w:p w:rsidR="00293F3B" w:rsidP="00047A03" w:rsidRDefault="00293F3B" w14:paraId="1E7A8702" w14:textId="77777777">
      <w:pPr>
        <w:rPr>
          <w:sz w:val="18"/>
          <w:szCs w:val="18"/>
          <w:lang w:val="fr-FR"/>
        </w:rPr>
      </w:pPr>
    </w:p>
    <w:p w:rsidR="00293F3B" w:rsidP="00047A03" w:rsidRDefault="00293F3B" w14:paraId="7C951A10" w14:textId="77777777">
      <w:pPr>
        <w:rPr>
          <w:sz w:val="18"/>
          <w:szCs w:val="18"/>
          <w:lang w:val="fr-FR"/>
        </w:rPr>
      </w:pPr>
    </w:p>
    <w:p w:rsidR="00293F3B" w:rsidP="00047A03" w:rsidRDefault="00293F3B" w14:paraId="733067F5" w14:textId="77777777">
      <w:pPr>
        <w:rPr>
          <w:sz w:val="18"/>
          <w:szCs w:val="18"/>
          <w:lang w:val="fr-FR"/>
        </w:rPr>
      </w:pPr>
    </w:p>
    <w:p w:rsidR="00293F3B" w:rsidP="00047A03" w:rsidRDefault="00293F3B" w14:paraId="6A03DB9C" w14:textId="77777777">
      <w:pPr>
        <w:rPr>
          <w:sz w:val="18"/>
          <w:szCs w:val="18"/>
          <w:lang w:val="fr-FR"/>
        </w:rPr>
      </w:pPr>
    </w:p>
    <w:p w:rsidR="00293F3B" w:rsidP="00047A03" w:rsidRDefault="00293F3B" w14:paraId="5DA82AEA" w14:textId="77777777">
      <w:pPr>
        <w:rPr>
          <w:sz w:val="18"/>
          <w:szCs w:val="18"/>
          <w:lang w:val="fr-FR"/>
        </w:rPr>
      </w:pPr>
    </w:p>
    <w:p w:rsidR="00293F3B" w:rsidP="00047A03" w:rsidRDefault="00293F3B" w14:paraId="4DFAACC2" w14:textId="77777777">
      <w:pPr>
        <w:rPr>
          <w:sz w:val="18"/>
          <w:szCs w:val="18"/>
          <w:lang w:val="fr-FR"/>
        </w:rPr>
      </w:pPr>
    </w:p>
    <w:p w:rsidR="00293F3B" w:rsidP="00047A03" w:rsidRDefault="00293F3B" w14:paraId="2F8A0354" w14:textId="77777777">
      <w:pPr>
        <w:rPr>
          <w:sz w:val="18"/>
          <w:szCs w:val="18"/>
          <w:lang w:val="fr-FR"/>
        </w:rPr>
      </w:pPr>
    </w:p>
    <w:p w:rsidR="00293F3B" w:rsidP="00047A03" w:rsidRDefault="00293F3B" w14:paraId="58879ED6" w14:textId="77777777">
      <w:pPr>
        <w:rPr>
          <w:sz w:val="18"/>
          <w:szCs w:val="18"/>
          <w:lang w:val="fr-FR"/>
        </w:rPr>
      </w:pPr>
    </w:p>
    <w:p w:rsidR="00293F3B" w:rsidP="00047A03" w:rsidRDefault="00293F3B" w14:paraId="3FE27B89" w14:textId="77777777">
      <w:pPr>
        <w:rPr>
          <w:sz w:val="18"/>
          <w:szCs w:val="18"/>
          <w:lang w:val="fr-FR"/>
        </w:rPr>
      </w:pPr>
    </w:p>
    <w:p w:rsidR="00293F3B" w:rsidP="00047A03" w:rsidRDefault="00293F3B" w14:paraId="4E11FF0D" w14:textId="77777777">
      <w:pPr>
        <w:rPr>
          <w:sz w:val="18"/>
          <w:szCs w:val="18"/>
          <w:lang w:val="fr-FR"/>
        </w:rPr>
      </w:pPr>
    </w:p>
    <w:p w:rsidR="00293F3B" w:rsidP="00047A03" w:rsidRDefault="00293F3B" w14:paraId="62F36596" w14:textId="77777777">
      <w:pPr>
        <w:rPr>
          <w:sz w:val="18"/>
          <w:szCs w:val="18"/>
          <w:lang w:val="fr-FR"/>
        </w:rPr>
      </w:pPr>
    </w:p>
    <w:p w:rsidR="00293F3B" w:rsidP="00047A03" w:rsidRDefault="00293F3B" w14:paraId="317890D9" w14:textId="77777777">
      <w:pPr>
        <w:rPr>
          <w:sz w:val="18"/>
          <w:szCs w:val="18"/>
          <w:lang w:val="fr-FR"/>
        </w:rPr>
      </w:pPr>
    </w:p>
    <w:p w:rsidR="00293F3B" w:rsidP="00047A03" w:rsidRDefault="00293F3B" w14:paraId="1097EE99" w14:textId="77777777">
      <w:pPr>
        <w:rPr>
          <w:sz w:val="18"/>
          <w:szCs w:val="18"/>
          <w:lang w:val="fr-FR"/>
        </w:rPr>
      </w:pPr>
    </w:p>
    <w:p w:rsidR="00293F3B" w:rsidP="00047A03" w:rsidRDefault="00293F3B" w14:paraId="01CA2329" w14:textId="77777777">
      <w:pPr>
        <w:rPr>
          <w:sz w:val="18"/>
          <w:szCs w:val="18"/>
          <w:lang w:val="fr-FR"/>
        </w:rPr>
      </w:pPr>
    </w:p>
    <w:p w:rsidR="00293F3B" w:rsidP="00047A03" w:rsidRDefault="00293F3B" w14:paraId="26D7C930" w14:textId="77777777">
      <w:pPr>
        <w:rPr>
          <w:sz w:val="18"/>
          <w:szCs w:val="18"/>
          <w:lang w:val="fr-FR"/>
        </w:rPr>
      </w:pPr>
    </w:p>
    <w:p w:rsidR="00293F3B" w:rsidP="00047A03" w:rsidRDefault="00293F3B" w14:paraId="04403384" w14:textId="77777777">
      <w:pPr>
        <w:rPr>
          <w:sz w:val="18"/>
          <w:szCs w:val="18"/>
          <w:lang w:val="fr-FR"/>
        </w:rPr>
      </w:pPr>
    </w:p>
    <w:p w:rsidR="00293F3B" w:rsidP="00047A03" w:rsidRDefault="00293F3B" w14:paraId="46E039BC" w14:textId="77777777">
      <w:pPr>
        <w:rPr>
          <w:sz w:val="18"/>
          <w:szCs w:val="18"/>
          <w:lang w:val="fr-FR"/>
        </w:rPr>
      </w:pPr>
    </w:p>
    <w:p w:rsidR="00293F3B" w:rsidP="00047A03" w:rsidRDefault="00293F3B" w14:paraId="7DA89719" w14:textId="77777777">
      <w:pPr>
        <w:rPr>
          <w:sz w:val="18"/>
          <w:szCs w:val="18"/>
          <w:lang w:val="fr-FR"/>
        </w:rPr>
      </w:pPr>
    </w:p>
    <w:p w:rsidRPr="00047A03" w:rsidR="00293F3B" w:rsidP="00047A03" w:rsidRDefault="00293F3B" w14:paraId="3CF6D26B" w14:textId="77777777">
      <w:pPr>
        <w:rPr>
          <w:sz w:val="18"/>
          <w:szCs w:val="18"/>
          <w:lang w:val="fr-FR"/>
        </w:rPr>
      </w:pPr>
    </w:p>
    <w:p w:rsidRPr="00821D92" w:rsidR="00821D92" w:rsidP="00821D92" w:rsidRDefault="00821D92" w14:paraId="0F42AD9E" w14:textId="0679EED9">
      <w:pPr>
        <w:pStyle w:val="Caption"/>
        <w:keepNext/>
        <w:rPr>
          <w:lang w:val="en-GB"/>
        </w:rPr>
      </w:pPr>
      <w:bookmarkStart w:name="_Toc191031947" w:id="2"/>
      <w:r w:rsidRPr="00821D92">
        <w:rPr>
          <w:b/>
          <w:bCs/>
        </w:rPr>
        <w:t xml:space="preserve">Table </w:t>
      </w:r>
      <w:r w:rsidR="004E5C03">
        <w:rPr>
          <w:b/>
          <w:bCs/>
        </w:rPr>
        <w:fldChar w:fldCharType="begin"/>
      </w:r>
      <w:r w:rsidR="004E5C03">
        <w:rPr>
          <w:b/>
          <w:bCs/>
        </w:rPr>
        <w:instrText xml:space="preserve"> SEQ Table \* ALPHABETIC </w:instrText>
      </w:r>
      <w:r w:rsidR="004E5C03">
        <w:rPr>
          <w:b/>
          <w:bCs/>
        </w:rPr>
        <w:fldChar w:fldCharType="separate"/>
      </w:r>
      <w:r w:rsidR="00900BC8">
        <w:rPr>
          <w:b/>
          <w:bCs/>
          <w:noProof/>
        </w:rPr>
        <w:t>B</w:t>
      </w:r>
      <w:r w:rsidR="004E5C03">
        <w:rPr>
          <w:b/>
          <w:bCs/>
        </w:rPr>
        <w:fldChar w:fldCharType="end"/>
      </w:r>
      <w:r w:rsidRPr="00821D92">
        <w:rPr>
          <w:b/>
          <w:bCs/>
        </w:rPr>
        <w:t>.</w:t>
      </w:r>
      <w:r>
        <w:t xml:space="preserve"> </w:t>
      </w:r>
      <w:r w:rsidRPr="76F41B7E">
        <w:rPr>
          <w:lang w:val="en-GB"/>
        </w:rPr>
        <w:t>List of indicators for public canteens assessment from Goggins and Rau (2016)</w:t>
      </w:r>
      <w:bookmarkEnd w:id="2"/>
    </w:p>
    <w:tbl>
      <w:tblPr>
        <w:tblW w:w="5000" w:type="pct"/>
        <w:tblBorders>
          <w:top w:val="single" w:color="auto" w:sz="4" w:space="0"/>
          <w:bottom w:val="single" w:color="auto" w:sz="4" w:space="0"/>
        </w:tblBorders>
        <w:tblCellMar>
          <w:top w:w="15" w:type="dxa"/>
          <w:left w:w="70" w:type="dxa"/>
          <w:bottom w:w="15" w:type="dxa"/>
          <w:right w:w="70" w:type="dxa"/>
        </w:tblCellMar>
        <w:tblLook w:val="04A0" w:firstRow="1" w:lastRow="0" w:firstColumn="1" w:lastColumn="0" w:noHBand="0" w:noVBand="1"/>
      </w:tblPr>
      <w:tblGrid>
        <w:gridCol w:w="610"/>
        <w:gridCol w:w="8416"/>
      </w:tblGrid>
      <w:tr w:rsidRPr="00C35B9E" w:rsidR="00CF0957" w:rsidTr="76F41B7E" w14:paraId="60C3ED79" w14:textId="77777777">
        <w:trPr>
          <w:trHeight w:val="132"/>
        </w:trPr>
        <w:tc>
          <w:tcPr>
            <w:tcW w:w="338" w:type="pct"/>
            <w:tcBorders>
              <w:top w:val="single" w:color="auto" w:sz="4" w:space="0"/>
              <w:bottom w:val="single" w:color="auto" w:sz="4" w:space="0"/>
            </w:tcBorders>
            <w:noWrap/>
            <w:hideMark/>
          </w:tcPr>
          <w:p w:rsidRPr="00C35B9E" w:rsidR="00CF0957" w:rsidRDefault="00CF0957" w14:paraId="589D6997" w14:textId="77777777">
            <w:pPr>
              <w:spacing w:line="240" w:lineRule="atLeast"/>
              <w:contextualSpacing/>
              <w:rPr>
                <w:b/>
                <w:bCs/>
                <w:sz w:val="18"/>
                <w:szCs w:val="18"/>
              </w:rPr>
            </w:pPr>
            <w:r w:rsidRPr="00C35B9E">
              <w:rPr>
                <w:b/>
                <w:bCs/>
                <w:sz w:val="18"/>
                <w:szCs w:val="18"/>
              </w:rPr>
              <w:t>N</w:t>
            </w:r>
          </w:p>
        </w:tc>
        <w:tc>
          <w:tcPr>
            <w:tcW w:w="4662" w:type="pct"/>
            <w:tcBorders>
              <w:top w:val="single" w:color="auto" w:sz="4" w:space="0"/>
              <w:bottom w:val="single" w:color="auto" w:sz="4" w:space="0"/>
            </w:tcBorders>
            <w:hideMark/>
          </w:tcPr>
          <w:p w:rsidRPr="00C35B9E" w:rsidR="00CF0957" w:rsidRDefault="00CF0957" w14:paraId="29E8BDBE" w14:textId="77777777">
            <w:pPr>
              <w:spacing w:line="240" w:lineRule="atLeast"/>
              <w:contextualSpacing/>
              <w:rPr>
                <w:b/>
                <w:bCs/>
                <w:sz w:val="18"/>
                <w:szCs w:val="18"/>
              </w:rPr>
            </w:pPr>
            <w:r w:rsidRPr="00C35B9E">
              <w:rPr>
                <w:b/>
                <w:bCs/>
                <w:sz w:val="18"/>
                <w:szCs w:val="18"/>
              </w:rPr>
              <w:t>Indicators</w:t>
            </w:r>
          </w:p>
        </w:tc>
      </w:tr>
      <w:tr w:rsidRPr="00672E64" w:rsidR="00CF0957" w:rsidTr="76F41B7E" w14:paraId="50B0A7FC" w14:textId="77777777">
        <w:trPr>
          <w:trHeight w:val="151"/>
        </w:trPr>
        <w:tc>
          <w:tcPr>
            <w:tcW w:w="338" w:type="pct"/>
            <w:tcBorders>
              <w:top w:val="single" w:color="auto" w:sz="4" w:space="0"/>
            </w:tcBorders>
            <w:noWrap/>
            <w:hideMark/>
          </w:tcPr>
          <w:p w:rsidRPr="00C35B9E" w:rsidR="00CF0957" w:rsidRDefault="00CF0957" w14:paraId="577A37C9" w14:textId="77777777">
            <w:pPr>
              <w:spacing w:line="240" w:lineRule="atLeast"/>
              <w:contextualSpacing/>
              <w:rPr>
                <w:sz w:val="18"/>
                <w:szCs w:val="18"/>
              </w:rPr>
            </w:pPr>
            <w:r w:rsidRPr="00C35B9E">
              <w:rPr>
                <w:sz w:val="18"/>
                <w:szCs w:val="18"/>
              </w:rPr>
              <w:t>1</w:t>
            </w:r>
          </w:p>
        </w:tc>
        <w:tc>
          <w:tcPr>
            <w:tcW w:w="4662" w:type="pct"/>
            <w:tcBorders>
              <w:top w:val="single" w:color="auto" w:sz="4" w:space="0"/>
            </w:tcBorders>
            <w:hideMark/>
          </w:tcPr>
          <w:p w:rsidRPr="00672E64" w:rsidR="00CF0957" w:rsidRDefault="00CF0957" w14:paraId="06BB0B64" w14:textId="77777777">
            <w:pPr>
              <w:spacing w:line="240" w:lineRule="atLeast"/>
              <w:contextualSpacing/>
              <w:rPr>
                <w:sz w:val="18"/>
                <w:szCs w:val="18"/>
                <w:lang w:val="en-GB"/>
              </w:rPr>
            </w:pPr>
            <w:r w:rsidRPr="00672E64">
              <w:rPr>
                <w:sz w:val="18"/>
                <w:szCs w:val="18"/>
                <w:lang w:val="en-GB"/>
              </w:rPr>
              <w:t>Percentage of total food organic certified</w:t>
            </w:r>
          </w:p>
        </w:tc>
      </w:tr>
      <w:tr w:rsidRPr="00672E64" w:rsidR="00CF0957" w:rsidTr="76F41B7E" w14:paraId="01DB132D" w14:textId="77777777">
        <w:trPr>
          <w:trHeight w:val="141"/>
        </w:trPr>
        <w:tc>
          <w:tcPr>
            <w:tcW w:w="338" w:type="pct"/>
            <w:noWrap/>
            <w:hideMark/>
          </w:tcPr>
          <w:p w:rsidRPr="00C35B9E" w:rsidR="00CF0957" w:rsidRDefault="00CF0957" w14:paraId="24295247" w14:textId="77777777">
            <w:pPr>
              <w:spacing w:line="240" w:lineRule="atLeast"/>
              <w:contextualSpacing/>
              <w:rPr>
                <w:sz w:val="18"/>
                <w:szCs w:val="18"/>
              </w:rPr>
            </w:pPr>
            <w:r w:rsidRPr="00C35B9E">
              <w:rPr>
                <w:sz w:val="18"/>
                <w:szCs w:val="18"/>
              </w:rPr>
              <w:t>2</w:t>
            </w:r>
          </w:p>
        </w:tc>
        <w:tc>
          <w:tcPr>
            <w:tcW w:w="4662" w:type="pct"/>
            <w:hideMark/>
          </w:tcPr>
          <w:p w:rsidRPr="00672E64" w:rsidR="00CF0957" w:rsidRDefault="00CF0957" w14:paraId="60463E90" w14:textId="77777777">
            <w:pPr>
              <w:spacing w:line="240" w:lineRule="atLeast"/>
              <w:contextualSpacing/>
              <w:rPr>
                <w:sz w:val="18"/>
                <w:szCs w:val="18"/>
                <w:lang w:val="en-GB"/>
              </w:rPr>
            </w:pPr>
            <w:r w:rsidRPr="00672E64">
              <w:rPr>
                <w:sz w:val="18"/>
                <w:szCs w:val="18"/>
                <w:lang w:val="en-GB"/>
              </w:rPr>
              <w:t>Percentage of fruit and vegetables organic certified</w:t>
            </w:r>
          </w:p>
        </w:tc>
      </w:tr>
      <w:tr w:rsidRPr="00672E64" w:rsidR="00CF0957" w:rsidTr="76F41B7E" w14:paraId="53C1434F" w14:textId="77777777">
        <w:trPr>
          <w:trHeight w:val="65"/>
        </w:trPr>
        <w:tc>
          <w:tcPr>
            <w:tcW w:w="338" w:type="pct"/>
            <w:noWrap/>
            <w:hideMark/>
          </w:tcPr>
          <w:p w:rsidRPr="00C35B9E" w:rsidR="00CF0957" w:rsidRDefault="00CF0957" w14:paraId="4C7B584C" w14:textId="77777777">
            <w:pPr>
              <w:spacing w:line="240" w:lineRule="atLeast"/>
              <w:contextualSpacing/>
              <w:rPr>
                <w:sz w:val="18"/>
                <w:szCs w:val="18"/>
              </w:rPr>
            </w:pPr>
            <w:r w:rsidRPr="00C35B9E">
              <w:rPr>
                <w:sz w:val="18"/>
                <w:szCs w:val="18"/>
              </w:rPr>
              <w:t>3</w:t>
            </w:r>
          </w:p>
        </w:tc>
        <w:tc>
          <w:tcPr>
            <w:tcW w:w="4662" w:type="pct"/>
            <w:hideMark/>
          </w:tcPr>
          <w:p w:rsidRPr="00672E64" w:rsidR="00CF0957" w:rsidRDefault="00CF0957" w14:paraId="32F7493C" w14:textId="77777777">
            <w:pPr>
              <w:spacing w:line="240" w:lineRule="atLeast"/>
              <w:contextualSpacing/>
              <w:rPr>
                <w:sz w:val="18"/>
                <w:szCs w:val="18"/>
                <w:lang w:val="en-GB"/>
              </w:rPr>
            </w:pPr>
            <w:r w:rsidRPr="00672E64">
              <w:rPr>
                <w:sz w:val="18"/>
                <w:szCs w:val="18"/>
                <w:lang w:val="en-GB"/>
              </w:rPr>
              <w:t>Changing menus to suit seasons</w:t>
            </w:r>
          </w:p>
        </w:tc>
      </w:tr>
      <w:tr w:rsidRPr="00672E64" w:rsidR="00CF0957" w:rsidTr="76F41B7E" w14:paraId="2CEA7E40" w14:textId="77777777">
        <w:trPr>
          <w:trHeight w:val="262"/>
        </w:trPr>
        <w:tc>
          <w:tcPr>
            <w:tcW w:w="338" w:type="pct"/>
            <w:noWrap/>
            <w:hideMark/>
          </w:tcPr>
          <w:p w:rsidRPr="00C35B9E" w:rsidR="00CF0957" w:rsidRDefault="00CF0957" w14:paraId="3840169A" w14:textId="77777777">
            <w:pPr>
              <w:spacing w:line="240" w:lineRule="atLeast"/>
              <w:contextualSpacing/>
              <w:rPr>
                <w:sz w:val="18"/>
                <w:szCs w:val="18"/>
              </w:rPr>
            </w:pPr>
            <w:r w:rsidRPr="00C35B9E">
              <w:rPr>
                <w:sz w:val="18"/>
                <w:szCs w:val="18"/>
              </w:rPr>
              <w:t>4</w:t>
            </w:r>
          </w:p>
        </w:tc>
        <w:tc>
          <w:tcPr>
            <w:tcW w:w="4662" w:type="pct"/>
            <w:hideMark/>
          </w:tcPr>
          <w:p w:rsidRPr="00672E64" w:rsidR="00CF0957" w:rsidRDefault="00CF0957" w14:paraId="0DAFD0D0" w14:textId="77777777">
            <w:pPr>
              <w:spacing w:line="240" w:lineRule="atLeast"/>
              <w:contextualSpacing/>
              <w:rPr>
                <w:sz w:val="18"/>
                <w:szCs w:val="18"/>
                <w:lang w:val="en-GB"/>
              </w:rPr>
            </w:pPr>
            <w:r w:rsidRPr="00672E64">
              <w:rPr>
                <w:sz w:val="18"/>
                <w:szCs w:val="18"/>
                <w:lang w:val="en-GB"/>
              </w:rPr>
              <w:t>Displaying a seasonal food calendar for the region</w:t>
            </w:r>
          </w:p>
        </w:tc>
      </w:tr>
      <w:tr w:rsidRPr="00C35B9E" w:rsidR="00CF0957" w:rsidTr="76F41B7E" w14:paraId="7842CFF4" w14:textId="77777777">
        <w:trPr>
          <w:trHeight w:val="239"/>
        </w:trPr>
        <w:tc>
          <w:tcPr>
            <w:tcW w:w="338" w:type="pct"/>
            <w:noWrap/>
            <w:hideMark/>
          </w:tcPr>
          <w:p w:rsidRPr="00C35B9E" w:rsidR="00CF0957" w:rsidRDefault="00CF0957" w14:paraId="3AFA2A0D" w14:textId="77777777">
            <w:pPr>
              <w:spacing w:line="240" w:lineRule="atLeast"/>
              <w:contextualSpacing/>
              <w:rPr>
                <w:sz w:val="18"/>
                <w:szCs w:val="18"/>
              </w:rPr>
            </w:pPr>
            <w:r w:rsidRPr="00C35B9E">
              <w:rPr>
                <w:sz w:val="18"/>
                <w:szCs w:val="18"/>
              </w:rPr>
              <w:t>5</w:t>
            </w:r>
          </w:p>
        </w:tc>
        <w:tc>
          <w:tcPr>
            <w:tcW w:w="4662" w:type="pct"/>
            <w:hideMark/>
          </w:tcPr>
          <w:p w:rsidRPr="00C35B9E" w:rsidR="00CF0957" w:rsidRDefault="00CF0957" w14:paraId="2A2C1588" w14:textId="77777777">
            <w:pPr>
              <w:spacing w:line="240" w:lineRule="atLeast"/>
              <w:contextualSpacing/>
              <w:rPr>
                <w:sz w:val="18"/>
                <w:szCs w:val="18"/>
              </w:rPr>
            </w:pPr>
            <w:r w:rsidRPr="00C35B9E">
              <w:rPr>
                <w:sz w:val="18"/>
                <w:szCs w:val="18"/>
              </w:rPr>
              <w:t>Growing own herbs/ vegetables</w:t>
            </w:r>
          </w:p>
        </w:tc>
      </w:tr>
      <w:tr w:rsidRPr="00672E64" w:rsidR="00CF0957" w:rsidTr="76F41B7E" w14:paraId="4A9C1F51" w14:textId="77777777">
        <w:trPr>
          <w:trHeight w:val="243"/>
        </w:trPr>
        <w:tc>
          <w:tcPr>
            <w:tcW w:w="338" w:type="pct"/>
            <w:noWrap/>
            <w:hideMark/>
          </w:tcPr>
          <w:p w:rsidRPr="00C35B9E" w:rsidR="00CF0957" w:rsidRDefault="00CF0957" w14:paraId="3630C3C5" w14:textId="77777777">
            <w:pPr>
              <w:spacing w:line="240" w:lineRule="atLeast"/>
              <w:contextualSpacing/>
              <w:rPr>
                <w:sz w:val="18"/>
                <w:szCs w:val="18"/>
              </w:rPr>
            </w:pPr>
            <w:r w:rsidRPr="00C35B9E">
              <w:rPr>
                <w:sz w:val="18"/>
                <w:szCs w:val="18"/>
              </w:rPr>
              <w:t>6</w:t>
            </w:r>
          </w:p>
        </w:tc>
        <w:tc>
          <w:tcPr>
            <w:tcW w:w="4662" w:type="pct"/>
            <w:hideMark/>
          </w:tcPr>
          <w:p w:rsidRPr="00672E64" w:rsidR="00CF0957" w:rsidRDefault="00CF0957" w14:paraId="07D3276C" w14:textId="77777777">
            <w:pPr>
              <w:spacing w:line="240" w:lineRule="atLeast"/>
              <w:contextualSpacing/>
              <w:rPr>
                <w:sz w:val="18"/>
                <w:szCs w:val="18"/>
                <w:lang w:val="en-GB"/>
              </w:rPr>
            </w:pPr>
            <w:r w:rsidRPr="00672E64">
              <w:rPr>
                <w:sz w:val="18"/>
                <w:szCs w:val="18"/>
                <w:lang w:val="en-GB"/>
              </w:rPr>
              <w:t>Using fairly traded coffee, tea and bananas</w:t>
            </w:r>
          </w:p>
        </w:tc>
      </w:tr>
      <w:tr w:rsidRPr="00672E64" w:rsidR="00CF0957" w:rsidTr="76F41B7E" w14:paraId="11FF4FCF" w14:textId="77777777">
        <w:trPr>
          <w:trHeight w:val="105"/>
        </w:trPr>
        <w:tc>
          <w:tcPr>
            <w:tcW w:w="338" w:type="pct"/>
            <w:noWrap/>
            <w:hideMark/>
          </w:tcPr>
          <w:p w:rsidRPr="00C35B9E" w:rsidR="00CF0957" w:rsidRDefault="00CF0957" w14:paraId="626A5265" w14:textId="77777777">
            <w:pPr>
              <w:spacing w:line="240" w:lineRule="atLeast"/>
              <w:contextualSpacing/>
              <w:rPr>
                <w:sz w:val="18"/>
                <w:szCs w:val="18"/>
              </w:rPr>
            </w:pPr>
            <w:r w:rsidRPr="00C35B9E">
              <w:rPr>
                <w:sz w:val="18"/>
                <w:szCs w:val="18"/>
              </w:rPr>
              <w:t>7</w:t>
            </w:r>
          </w:p>
        </w:tc>
        <w:tc>
          <w:tcPr>
            <w:tcW w:w="4662" w:type="pct"/>
            <w:hideMark/>
          </w:tcPr>
          <w:p w:rsidRPr="00672E64" w:rsidR="00CF0957" w:rsidRDefault="00CF0957" w14:paraId="23E7E315" w14:textId="77777777">
            <w:pPr>
              <w:spacing w:line="240" w:lineRule="atLeast"/>
              <w:contextualSpacing/>
              <w:rPr>
                <w:sz w:val="18"/>
                <w:szCs w:val="18"/>
                <w:lang w:val="en-GB"/>
              </w:rPr>
            </w:pPr>
            <w:r w:rsidRPr="00672E64">
              <w:rPr>
                <w:sz w:val="18"/>
                <w:szCs w:val="18"/>
                <w:lang w:val="en-GB"/>
              </w:rPr>
              <w:t>Percentage of total food and drink budget spent on meat</w:t>
            </w:r>
          </w:p>
        </w:tc>
      </w:tr>
      <w:tr w:rsidRPr="00672E64" w:rsidR="00CF0957" w:rsidTr="76F41B7E" w14:paraId="63CEA351" w14:textId="77777777">
        <w:trPr>
          <w:trHeight w:val="190"/>
        </w:trPr>
        <w:tc>
          <w:tcPr>
            <w:tcW w:w="338" w:type="pct"/>
            <w:noWrap/>
            <w:hideMark/>
          </w:tcPr>
          <w:p w:rsidRPr="00C35B9E" w:rsidR="00CF0957" w:rsidRDefault="00CF0957" w14:paraId="0AA56E00" w14:textId="77777777">
            <w:pPr>
              <w:spacing w:line="240" w:lineRule="atLeast"/>
              <w:contextualSpacing/>
              <w:rPr>
                <w:sz w:val="18"/>
                <w:szCs w:val="18"/>
              </w:rPr>
            </w:pPr>
            <w:r w:rsidRPr="00C35B9E">
              <w:rPr>
                <w:sz w:val="18"/>
                <w:szCs w:val="18"/>
              </w:rPr>
              <w:t>8</w:t>
            </w:r>
          </w:p>
        </w:tc>
        <w:tc>
          <w:tcPr>
            <w:tcW w:w="4662" w:type="pct"/>
            <w:hideMark/>
          </w:tcPr>
          <w:p w:rsidRPr="00672E64" w:rsidR="00CF0957" w:rsidRDefault="00CF0957" w14:paraId="0779B984" w14:textId="77777777">
            <w:pPr>
              <w:spacing w:line="240" w:lineRule="atLeast"/>
              <w:contextualSpacing/>
              <w:rPr>
                <w:sz w:val="18"/>
                <w:szCs w:val="18"/>
                <w:lang w:val="en-GB"/>
              </w:rPr>
            </w:pPr>
            <w:r w:rsidRPr="00672E64">
              <w:rPr>
                <w:sz w:val="18"/>
                <w:szCs w:val="18"/>
                <w:lang w:val="en-GB"/>
              </w:rPr>
              <w:t>Percentage of total meat budget spent on red meat</w:t>
            </w:r>
          </w:p>
        </w:tc>
      </w:tr>
      <w:tr w:rsidRPr="00672E64" w:rsidR="00CF0957" w:rsidTr="76F41B7E" w14:paraId="148BCA44" w14:textId="77777777">
        <w:trPr>
          <w:trHeight w:val="180"/>
        </w:trPr>
        <w:tc>
          <w:tcPr>
            <w:tcW w:w="338" w:type="pct"/>
            <w:noWrap/>
            <w:hideMark/>
          </w:tcPr>
          <w:p w:rsidRPr="00C35B9E" w:rsidR="00CF0957" w:rsidRDefault="00CF0957" w14:paraId="095C3445" w14:textId="77777777">
            <w:pPr>
              <w:spacing w:line="240" w:lineRule="atLeast"/>
              <w:contextualSpacing/>
              <w:rPr>
                <w:sz w:val="18"/>
                <w:szCs w:val="18"/>
              </w:rPr>
            </w:pPr>
            <w:r w:rsidRPr="00C35B9E">
              <w:rPr>
                <w:sz w:val="18"/>
                <w:szCs w:val="18"/>
              </w:rPr>
              <w:t>9</w:t>
            </w:r>
          </w:p>
        </w:tc>
        <w:tc>
          <w:tcPr>
            <w:tcW w:w="4662" w:type="pct"/>
            <w:hideMark/>
          </w:tcPr>
          <w:p w:rsidRPr="00672E64" w:rsidR="00CF0957" w:rsidRDefault="00CF0957" w14:paraId="314DE660" w14:textId="77777777">
            <w:pPr>
              <w:spacing w:line="240" w:lineRule="atLeast"/>
              <w:contextualSpacing/>
              <w:rPr>
                <w:sz w:val="18"/>
                <w:szCs w:val="18"/>
                <w:lang w:val="en-GB"/>
              </w:rPr>
            </w:pPr>
            <w:r w:rsidRPr="00672E64">
              <w:rPr>
                <w:sz w:val="18"/>
                <w:szCs w:val="18"/>
                <w:lang w:val="en-GB"/>
              </w:rPr>
              <w:t>Animal welfare certification for meat products</w:t>
            </w:r>
          </w:p>
        </w:tc>
      </w:tr>
      <w:tr w:rsidRPr="00672E64" w:rsidR="00CF0957" w:rsidTr="76F41B7E" w14:paraId="085247F6" w14:textId="77777777">
        <w:trPr>
          <w:trHeight w:val="232"/>
        </w:trPr>
        <w:tc>
          <w:tcPr>
            <w:tcW w:w="338" w:type="pct"/>
            <w:noWrap/>
            <w:hideMark/>
          </w:tcPr>
          <w:p w:rsidRPr="00C35B9E" w:rsidR="00CF0957" w:rsidRDefault="00CF0957" w14:paraId="51DB60ED" w14:textId="77777777">
            <w:pPr>
              <w:spacing w:line="240" w:lineRule="atLeast"/>
              <w:contextualSpacing/>
              <w:rPr>
                <w:sz w:val="18"/>
                <w:szCs w:val="18"/>
              </w:rPr>
            </w:pPr>
            <w:r w:rsidRPr="00C35B9E">
              <w:rPr>
                <w:sz w:val="18"/>
                <w:szCs w:val="18"/>
              </w:rPr>
              <w:t>10</w:t>
            </w:r>
          </w:p>
        </w:tc>
        <w:tc>
          <w:tcPr>
            <w:tcW w:w="4662" w:type="pct"/>
            <w:hideMark/>
          </w:tcPr>
          <w:p w:rsidRPr="00672E64" w:rsidR="00CF0957" w:rsidRDefault="00CF0957" w14:paraId="68225636" w14:textId="77777777">
            <w:pPr>
              <w:spacing w:line="240" w:lineRule="atLeast"/>
              <w:contextualSpacing/>
              <w:rPr>
                <w:sz w:val="18"/>
                <w:szCs w:val="18"/>
                <w:lang w:val="en-GB"/>
              </w:rPr>
            </w:pPr>
            <w:r w:rsidRPr="00672E64">
              <w:rPr>
                <w:sz w:val="18"/>
                <w:szCs w:val="18"/>
                <w:lang w:val="en-GB"/>
              </w:rPr>
              <w:t>Percentage of main course dishes containing meat</w:t>
            </w:r>
          </w:p>
        </w:tc>
      </w:tr>
      <w:tr w:rsidRPr="00672E64" w:rsidR="00CF0957" w:rsidTr="76F41B7E" w14:paraId="04C50332" w14:textId="77777777">
        <w:trPr>
          <w:trHeight w:val="234"/>
        </w:trPr>
        <w:tc>
          <w:tcPr>
            <w:tcW w:w="338" w:type="pct"/>
            <w:noWrap/>
            <w:hideMark/>
          </w:tcPr>
          <w:p w:rsidRPr="00C35B9E" w:rsidR="00CF0957" w:rsidRDefault="00CF0957" w14:paraId="579F62E3" w14:textId="77777777">
            <w:pPr>
              <w:spacing w:line="240" w:lineRule="atLeast"/>
              <w:contextualSpacing/>
              <w:rPr>
                <w:sz w:val="18"/>
                <w:szCs w:val="18"/>
              </w:rPr>
            </w:pPr>
            <w:r w:rsidRPr="00C35B9E">
              <w:rPr>
                <w:sz w:val="18"/>
                <w:szCs w:val="18"/>
              </w:rPr>
              <w:t>11</w:t>
            </w:r>
          </w:p>
        </w:tc>
        <w:tc>
          <w:tcPr>
            <w:tcW w:w="4662" w:type="pct"/>
            <w:hideMark/>
          </w:tcPr>
          <w:p w:rsidRPr="00672E64" w:rsidR="00CF0957" w:rsidRDefault="00CF0957" w14:paraId="18A172FD" w14:textId="5C29C684">
            <w:pPr>
              <w:spacing w:line="240" w:lineRule="atLeast"/>
              <w:contextualSpacing/>
              <w:rPr>
                <w:sz w:val="18"/>
                <w:szCs w:val="18"/>
                <w:lang w:val="en-GB"/>
              </w:rPr>
            </w:pPr>
            <w:r w:rsidRPr="76F41B7E">
              <w:rPr>
                <w:sz w:val="18"/>
                <w:szCs w:val="18"/>
                <w:lang w:val="en-GB"/>
              </w:rPr>
              <w:t>Seafood sourced from</w:t>
            </w:r>
            <w:r w:rsidRPr="76F41B7E" w:rsidR="1BCFD5DA">
              <w:rPr>
                <w:sz w:val="18"/>
                <w:szCs w:val="18"/>
                <w:lang w:val="en-GB"/>
              </w:rPr>
              <w:t xml:space="preserve"> </w:t>
            </w:r>
            <w:r w:rsidRPr="76F41B7E">
              <w:rPr>
                <w:sz w:val="18"/>
                <w:szCs w:val="18"/>
                <w:lang w:val="en-GB"/>
              </w:rPr>
              <w:t>recognized accredited scheme which incorporates sustainability</w:t>
            </w:r>
          </w:p>
        </w:tc>
      </w:tr>
      <w:tr w:rsidRPr="00672E64" w:rsidR="00CF0957" w:rsidTr="76F41B7E" w14:paraId="5DB32D2D" w14:textId="77777777">
        <w:trPr>
          <w:trHeight w:val="256"/>
        </w:trPr>
        <w:tc>
          <w:tcPr>
            <w:tcW w:w="338" w:type="pct"/>
            <w:noWrap/>
            <w:hideMark/>
          </w:tcPr>
          <w:p w:rsidRPr="00C35B9E" w:rsidR="00CF0957" w:rsidRDefault="00CF0957" w14:paraId="151839E2" w14:textId="77777777">
            <w:pPr>
              <w:spacing w:line="240" w:lineRule="atLeast"/>
              <w:contextualSpacing/>
              <w:rPr>
                <w:sz w:val="18"/>
                <w:szCs w:val="18"/>
              </w:rPr>
            </w:pPr>
            <w:r w:rsidRPr="00C35B9E">
              <w:rPr>
                <w:sz w:val="18"/>
                <w:szCs w:val="18"/>
              </w:rPr>
              <w:t>12</w:t>
            </w:r>
          </w:p>
        </w:tc>
        <w:tc>
          <w:tcPr>
            <w:tcW w:w="4662" w:type="pct"/>
            <w:hideMark/>
          </w:tcPr>
          <w:p w:rsidRPr="00672E64" w:rsidR="00CF0957" w:rsidRDefault="00CF0957" w14:paraId="5D7146BA" w14:textId="77777777">
            <w:pPr>
              <w:spacing w:line="240" w:lineRule="atLeast"/>
              <w:contextualSpacing/>
              <w:rPr>
                <w:sz w:val="18"/>
                <w:szCs w:val="18"/>
                <w:lang w:val="en-GB"/>
              </w:rPr>
            </w:pPr>
            <w:r w:rsidRPr="00672E64">
              <w:rPr>
                <w:sz w:val="18"/>
                <w:szCs w:val="18"/>
                <w:lang w:val="en-GB"/>
              </w:rPr>
              <w:t>Type of egg used (e.g. organic, free-range, regular, bottled)</w:t>
            </w:r>
          </w:p>
        </w:tc>
      </w:tr>
      <w:tr w:rsidRPr="00672E64" w:rsidR="00CF0957" w:rsidTr="76F41B7E" w14:paraId="06F62845" w14:textId="77777777">
        <w:trPr>
          <w:trHeight w:val="200"/>
        </w:trPr>
        <w:tc>
          <w:tcPr>
            <w:tcW w:w="338" w:type="pct"/>
            <w:noWrap/>
            <w:hideMark/>
          </w:tcPr>
          <w:p w:rsidRPr="00C35B9E" w:rsidR="00CF0957" w:rsidRDefault="00CF0957" w14:paraId="3DD90EDC" w14:textId="77777777">
            <w:pPr>
              <w:spacing w:line="240" w:lineRule="atLeast"/>
              <w:contextualSpacing/>
              <w:rPr>
                <w:sz w:val="18"/>
                <w:szCs w:val="18"/>
              </w:rPr>
            </w:pPr>
            <w:r w:rsidRPr="00C35B9E">
              <w:rPr>
                <w:sz w:val="18"/>
                <w:szCs w:val="18"/>
              </w:rPr>
              <w:t>13</w:t>
            </w:r>
          </w:p>
        </w:tc>
        <w:tc>
          <w:tcPr>
            <w:tcW w:w="4662" w:type="pct"/>
            <w:hideMark/>
          </w:tcPr>
          <w:p w:rsidRPr="00672E64" w:rsidR="00CF0957" w:rsidRDefault="00CF0957" w14:paraId="4B1BDCE5" w14:textId="77777777">
            <w:pPr>
              <w:spacing w:line="240" w:lineRule="atLeast"/>
              <w:contextualSpacing/>
              <w:rPr>
                <w:sz w:val="18"/>
                <w:szCs w:val="18"/>
                <w:lang w:val="en-GB"/>
              </w:rPr>
            </w:pPr>
            <w:r w:rsidRPr="00672E64">
              <w:rPr>
                <w:sz w:val="18"/>
                <w:szCs w:val="18"/>
                <w:lang w:val="en-GB"/>
              </w:rPr>
              <w:t>Egg Traceability and quality assurance</w:t>
            </w:r>
          </w:p>
        </w:tc>
      </w:tr>
      <w:tr w:rsidRPr="00672E64" w:rsidR="00CF0957" w:rsidTr="76F41B7E" w14:paraId="0D21FD65" w14:textId="77777777">
        <w:trPr>
          <w:trHeight w:val="205"/>
        </w:trPr>
        <w:tc>
          <w:tcPr>
            <w:tcW w:w="338" w:type="pct"/>
            <w:noWrap/>
            <w:hideMark/>
          </w:tcPr>
          <w:p w:rsidRPr="00C35B9E" w:rsidR="00CF0957" w:rsidRDefault="00CF0957" w14:paraId="2C7381D6" w14:textId="77777777">
            <w:pPr>
              <w:spacing w:line="240" w:lineRule="atLeast"/>
              <w:contextualSpacing/>
              <w:rPr>
                <w:sz w:val="18"/>
                <w:szCs w:val="18"/>
              </w:rPr>
            </w:pPr>
            <w:r w:rsidRPr="00C35B9E">
              <w:rPr>
                <w:sz w:val="18"/>
                <w:szCs w:val="18"/>
              </w:rPr>
              <w:t>16</w:t>
            </w:r>
          </w:p>
        </w:tc>
        <w:tc>
          <w:tcPr>
            <w:tcW w:w="4662" w:type="pct"/>
            <w:hideMark/>
          </w:tcPr>
          <w:p w:rsidRPr="00672E64" w:rsidR="00CF0957" w:rsidRDefault="00CF0957" w14:paraId="6648AD01" w14:textId="77777777">
            <w:pPr>
              <w:spacing w:line="240" w:lineRule="atLeast"/>
              <w:contextualSpacing/>
              <w:rPr>
                <w:sz w:val="18"/>
                <w:szCs w:val="18"/>
                <w:lang w:val="en-GB"/>
              </w:rPr>
            </w:pPr>
            <w:r w:rsidRPr="00672E64">
              <w:rPr>
                <w:sz w:val="18"/>
                <w:szCs w:val="18"/>
                <w:lang w:val="en-GB"/>
              </w:rPr>
              <w:t>Source available for customers (e.g. filtered water free of charge, tap water, bottled water only)</w:t>
            </w:r>
          </w:p>
        </w:tc>
      </w:tr>
      <w:tr w:rsidRPr="00C35B9E" w:rsidR="00CF0957" w:rsidTr="76F41B7E" w14:paraId="385E6B8E" w14:textId="77777777">
        <w:trPr>
          <w:trHeight w:val="198"/>
        </w:trPr>
        <w:tc>
          <w:tcPr>
            <w:tcW w:w="338" w:type="pct"/>
            <w:noWrap/>
            <w:hideMark/>
          </w:tcPr>
          <w:p w:rsidRPr="00C35B9E" w:rsidR="00CF0957" w:rsidRDefault="00CF0957" w14:paraId="6C02D319" w14:textId="77777777">
            <w:pPr>
              <w:spacing w:line="240" w:lineRule="atLeast"/>
              <w:contextualSpacing/>
              <w:rPr>
                <w:sz w:val="18"/>
                <w:szCs w:val="18"/>
              </w:rPr>
            </w:pPr>
            <w:r w:rsidRPr="00C35B9E">
              <w:rPr>
                <w:sz w:val="18"/>
                <w:szCs w:val="18"/>
              </w:rPr>
              <w:t>17</w:t>
            </w:r>
          </w:p>
        </w:tc>
        <w:tc>
          <w:tcPr>
            <w:tcW w:w="4662" w:type="pct"/>
            <w:hideMark/>
          </w:tcPr>
          <w:p w:rsidRPr="00C35B9E" w:rsidR="00CF0957" w:rsidRDefault="00CF0957" w14:paraId="436943E4" w14:textId="77777777">
            <w:pPr>
              <w:spacing w:line="240" w:lineRule="atLeast"/>
              <w:contextualSpacing/>
              <w:rPr>
                <w:sz w:val="18"/>
                <w:szCs w:val="18"/>
              </w:rPr>
            </w:pPr>
            <w:r w:rsidRPr="00C35B9E">
              <w:rPr>
                <w:sz w:val="18"/>
                <w:szCs w:val="18"/>
              </w:rPr>
              <w:t>Origin of bottled water</w:t>
            </w:r>
          </w:p>
        </w:tc>
      </w:tr>
      <w:tr w:rsidRPr="00672E64" w:rsidR="00CF0957" w:rsidTr="76F41B7E" w14:paraId="74C608EC" w14:textId="77777777">
        <w:trPr>
          <w:trHeight w:val="269"/>
        </w:trPr>
        <w:tc>
          <w:tcPr>
            <w:tcW w:w="338" w:type="pct"/>
            <w:noWrap/>
            <w:hideMark/>
          </w:tcPr>
          <w:p w:rsidRPr="00C35B9E" w:rsidR="00CF0957" w:rsidRDefault="00CF0957" w14:paraId="1950E561" w14:textId="77777777">
            <w:pPr>
              <w:spacing w:line="240" w:lineRule="atLeast"/>
              <w:contextualSpacing/>
              <w:rPr>
                <w:sz w:val="18"/>
                <w:szCs w:val="18"/>
              </w:rPr>
            </w:pPr>
            <w:r w:rsidRPr="00C35B9E">
              <w:rPr>
                <w:sz w:val="18"/>
                <w:szCs w:val="18"/>
              </w:rPr>
              <w:t>18</w:t>
            </w:r>
          </w:p>
        </w:tc>
        <w:tc>
          <w:tcPr>
            <w:tcW w:w="4662" w:type="pct"/>
            <w:hideMark/>
          </w:tcPr>
          <w:p w:rsidRPr="00672E64" w:rsidR="00CF0957" w:rsidRDefault="00CF0957" w14:paraId="4F7C75F5" w14:textId="77777777">
            <w:pPr>
              <w:spacing w:line="240" w:lineRule="atLeast"/>
              <w:contextualSpacing/>
              <w:rPr>
                <w:sz w:val="18"/>
                <w:szCs w:val="18"/>
                <w:lang w:val="en-GB"/>
              </w:rPr>
            </w:pPr>
            <w:r w:rsidRPr="00672E64">
              <w:rPr>
                <w:sz w:val="18"/>
                <w:szCs w:val="18"/>
                <w:lang w:val="en-GB"/>
              </w:rPr>
              <w:t>Staff trained in waste minimization</w:t>
            </w:r>
          </w:p>
        </w:tc>
      </w:tr>
      <w:tr w:rsidRPr="00672E64" w:rsidR="00CF0957" w:rsidTr="76F41B7E" w14:paraId="288DECA3" w14:textId="77777777">
        <w:trPr>
          <w:trHeight w:val="269"/>
        </w:trPr>
        <w:tc>
          <w:tcPr>
            <w:tcW w:w="338" w:type="pct"/>
            <w:noWrap/>
            <w:hideMark/>
          </w:tcPr>
          <w:p w:rsidRPr="00C35B9E" w:rsidR="00CF0957" w:rsidRDefault="00CF0957" w14:paraId="6C514C87" w14:textId="77777777">
            <w:pPr>
              <w:spacing w:line="240" w:lineRule="atLeast"/>
              <w:contextualSpacing/>
              <w:rPr>
                <w:sz w:val="18"/>
                <w:szCs w:val="18"/>
              </w:rPr>
            </w:pPr>
            <w:r w:rsidRPr="00C35B9E">
              <w:rPr>
                <w:sz w:val="18"/>
                <w:szCs w:val="18"/>
              </w:rPr>
              <w:t>19</w:t>
            </w:r>
          </w:p>
        </w:tc>
        <w:tc>
          <w:tcPr>
            <w:tcW w:w="4662" w:type="pct"/>
            <w:hideMark/>
          </w:tcPr>
          <w:p w:rsidRPr="00672E64" w:rsidR="00CF0957" w:rsidRDefault="00CF0957" w14:paraId="05F1CE8F" w14:textId="77777777">
            <w:pPr>
              <w:spacing w:line="240" w:lineRule="atLeast"/>
              <w:contextualSpacing/>
              <w:rPr>
                <w:sz w:val="18"/>
                <w:szCs w:val="18"/>
                <w:lang w:val="en-GB"/>
              </w:rPr>
            </w:pPr>
            <w:r w:rsidRPr="00672E64">
              <w:rPr>
                <w:sz w:val="18"/>
                <w:szCs w:val="18"/>
                <w:lang w:val="en-GB"/>
              </w:rPr>
              <w:t>Separate composting for organic material</w:t>
            </w:r>
          </w:p>
        </w:tc>
      </w:tr>
      <w:tr w:rsidRPr="00C35B9E" w:rsidR="00CF0957" w:rsidTr="76F41B7E" w14:paraId="3A2A1B88" w14:textId="77777777">
        <w:trPr>
          <w:trHeight w:val="269"/>
        </w:trPr>
        <w:tc>
          <w:tcPr>
            <w:tcW w:w="338" w:type="pct"/>
            <w:noWrap/>
            <w:hideMark/>
          </w:tcPr>
          <w:p w:rsidRPr="00C35B9E" w:rsidR="00CF0957" w:rsidRDefault="00CF0957" w14:paraId="67BBF4E4" w14:textId="77777777">
            <w:pPr>
              <w:spacing w:line="240" w:lineRule="atLeast"/>
              <w:contextualSpacing/>
              <w:rPr>
                <w:sz w:val="18"/>
                <w:szCs w:val="18"/>
              </w:rPr>
            </w:pPr>
            <w:r w:rsidRPr="00C35B9E">
              <w:rPr>
                <w:sz w:val="18"/>
                <w:szCs w:val="18"/>
              </w:rPr>
              <w:t>20</w:t>
            </w:r>
          </w:p>
        </w:tc>
        <w:tc>
          <w:tcPr>
            <w:tcW w:w="4662" w:type="pct"/>
            <w:hideMark/>
          </w:tcPr>
          <w:p w:rsidRPr="00C35B9E" w:rsidR="00CF0957" w:rsidRDefault="00CF0957" w14:paraId="30AEBA34" w14:textId="77777777">
            <w:pPr>
              <w:spacing w:line="240" w:lineRule="atLeast"/>
              <w:contextualSpacing/>
              <w:rPr>
                <w:sz w:val="18"/>
                <w:szCs w:val="18"/>
              </w:rPr>
            </w:pPr>
            <w:r w:rsidRPr="00C35B9E">
              <w:rPr>
                <w:sz w:val="18"/>
                <w:szCs w:val="18"/>
              </w:rPr>
              <w:t>Donating edible unused food</w:t>
            </w:r>
          </w:p>
        </w:tc>
      </w:tr>
      <w:tr w:rsidRPr="00672E64" w:rsidR="00CF0957" w:rsidTr="76F41B7E" w14:paraId="26ADABCD" w14:textId="77777777">
        <w:trPr>
          <w:trHeight w:val="149"/>
        </w:trPr>
        <w:tc>
          <w:tcPr>
            <w:tcW w:w="338" w:type="pct"/>
            <w:noWrap/>
            <w:hideMark/>
          </w:tcPr>
          <w:p w:rsidRPr="00C35B9E" w:rsidR="00CF0957" w:rsidRDefault="00CF0957" w14:paraId="7C6F048C" w14:textId="77777777">
            <w:pPr>
              <w:spacing w:line="240" w:lineRule="atLeast"/>
              <w:contextualSpacing/>
              <w:rPr>
                <w:sz w:val="18"/>
                <w:szCs w:val="18"/>
              </w:rPr>
            </w:pPr>
            <w:r w:rsidRPr="00C35B9E">
              <w:rPr>
                <w:sz w:val="18"/>
                <w:szCs w:val="18"/>
              </w:rPr>
              <w:t>21</w:t>
            </w:r>
          </w:p>
        </w:tc>
        <w:tc>
          <w:tcPr>
            <w:tcW w:w="4662" w:type="pct"/>
            <w:hideMark/>
          </w:tcPr>
          <w:p w:rsidRPr="00672E64" w:rsidR="00CF0957" w:rsidRDefault="00CF0957" w14:paraId="4A0E6E63" w14:textId="77777777">
            <w:pPr>
              <w:spacing w:line="240" w:lineRule="atLeast"/>
              <w:contextualSpacing/>
              <w:rPr>
                <w:sz w:val="18"/>
                <w:szCs w:val="18"/>
                <w:lang w:val="en-GB"/>
              </w:rPr>
            </w:pPr>
            <w:r w:rsidRPr="00672E64">
              <w:rPr>
                <w:sz w:val="18"/>
                <w:szCs w:val="18"/>
                <w:lang w:val="en-GB"/>
              </w:rPr>
              <w:t>Using cooking techniques that minimize quantities of oils and fats used</w:t>
            </w:r>
          </w:p>
        </w:tc>
      </w:tr>
      <w:tr w:rsidRPr="00C35B9E" w:rsidR="00CF0957" w:rsidTr="76F41B7E" w14:paraId="19BD78EC" w14:textId="77777777">
        <w:trPr>
          <w:trHeight w:val="199"/>
        </w:trPr>
        <w:tc>
          <w:tcPr>
            <w:tcW w:w="338" w:type="pct"/>
            <w:noWrap/>
            <w:hideMark/>
          </w:tcPr>
          <w:p w:rsidRPr="00C35B9E" w:rsidR="00CF0957" w:rsidRDefault="00CF0957" w14:paraId="6FA49729" w14:textId="77777777">
            <w:pPr>
              <w:spacing w:line="240" w:lineRule="atLeast"/>
              <w:contextualSpacing/>
              <w:rPr>
                <w:sz w:val="18"/>
                <w:szCs w:val="18"/>
              </w:rPr>
            </w:pPr>
            <w:r w:rsidRPr="00C35B9E">
              <w:rPr>
                <w:sz w:val="18"/>
                <w:szCs w:val="18"/>
              </w:rPr>
              <w:t>22</w:t>
            </w:r>
          </w:p>
        </w:tc>
        <w:tc>
          <w:tcPr>
            <w:tcW w:w="4662" w:type="pct"/>
            <w:hideMark/>
          </w:tcPr>
          <w:p w:rsidRPr="00C35B9E" w:rsidR="00CF0957" w:rsidRDefault="00CF0957" w14:paraId="1847E8DF" w14:textId="77777777">
            <w:pPr>
              <w:spacing w:line="240" w:lineRule="atLeast"/>
              <w:contextualSpacing/>
              <w:rPr>
                <w:sz w:val="18"/>
                <w:szCs w:val="18"/>
              </w:rPr>
            </w:pPr>
            <w:r w:rsidRPr="00C35B9E">
              <w:rPr>
                <w:sz w:val="18"/>
                <w:szCs w:val="18"/>
              </w:rPr>
              <w:t>Other waste reduction initiatives</w:t>
            </w:r>
          </w:p>
        </w:tc>
      </w:tr>
      <w:tr w:rsidRPr="00672E64" w:rsidR="00CF0957" w:rsidTr="76F41B7E" w14:paraId="4F4DF5EC" w14:textId="77777777">
        <w:trPr>
          <w:trHeight w:val="92"/>
        </w:trPr>
        <w:tc>
          <w:tcPr>
            <w:tcW w:w="338" w:type="pct"/>
            <w:noWrap/>
            <w:hideMark/>
          </w:tcPr>
          <w:p w:rsidRPr="00C35B9E" w:rsidR="00CF0957" w:rsidRDefault="00CF0957" w14:paraId="14D4BB45" w14:textId="77777777">
            <w:pPr>
              <w:spacing w:line="240" w:lineRule="atLeast"/>
              <w:contextualSpacing/>
              <w:rPr>
                <w:sz w:val="18"/>
                <w:szCs w:val="18"/>
              </w:rPr>
            </w:pPr>
            <w:r w:rsidRPr="00C35B9E">
              <w:rPr>
                <w:sz w:val="18"/>
                <w:szCs w:val="18"/>
              </w:rPr>
              <w:t>23</w:t>
            </w:r>
          </w:p>
        </w:tc>
        <w:tc>
          <w:tcPr>
            <w:tcW w:w="4662" w:type="pct"/>
            <w:hideMark/>
          </w:tcPr>
          <w:p w:rsidRPr="00672E64" w:rsidR="00CF0957" w:rsidRDefault="00CF0957" w14:paraId="40210F1F" w14:textId="77777777">
            <w:pPr>
              <w:spacing w:line="240" w:lineRule="atLeast"/>
              <w:contextualSpacing/>
              <w:rPr>
                <w:sz w:val="18"/>
                <w:szCs w:val="18"/>
                <w:lang w:val="en-GB"/>
              </w:rPr>
            </w:pPr>
            <w:r w:rsidRPr="00672E64">
              <w:rPr>
                <w:sz w:val="18"/>
                <w:szCs w:val="18"/>
                <w:lang w:val="en-GB"/>
              </w:rPr>
              <w:t>Provenance of five key foods to local, regional, national or international origin</w:t>
            </w:r>
          </w:p>
        </w:tc>
      </w:tr>
      <w:tr w:rsidRPr="00672E64" w:rsidR="00CF0957" w:rsidTr="76F41B7E" w14:paraId="33794073" w14:textId="77777777">
        <w:trPr>
          <w:trHeight w:val="142"/>
        </w:trPr>
        <w:tc>
          <w:tcPr>
            <w:tcW w:w="338" w:type="pct"/>
            <w:noWrap/>
            <w:hideMark/>
          </w:tcPr>
          <w:p w:rsidRPr="00C35B9E" w:rsidR="00CF0957" w:rsidRDefault="00CF0957" w14:paraId="7CE03A85" w14:textId="77777777">
            <w:pPr>
              <w:spacing w:line="240" w:lineRule="atLeast"/>
              <w:contextualSpacing/>
              <w:rPr>
                <w:sz w:val="18"/>
                <w:szCs w:val="18"/>
              </w:rPr>
            </w:pPr>
            <w:r w:rsidRPr="00C35B9E">
              <w:rPr>
                <w:sz w:val="18"/>
                <w:szCs w:val="18"/>
              </w:rPr>
              <w:t>24</w:t>
            </w:r>
          </w:p>
        </w:tc>
        <w:tc>
          <w:tcPr>
            <w:tcW w:w="4662" w:type="pct"/>
            <w:hideMark/>
          </w:tcPr>
          <w:p w:rsidRPr="00672E64" w:rsidR="00CF0957" w:rsidRDefault="00CF0957" w14:paraId="4131EDB6" w14:textId="77777777">
            <w:pPr>
              <w:spacing w:line="240" w:lineRule="atLeast"/>
              <w:contextualSpacing/>
              <w:rPr>
                <w:sz w:val="18"/>
                <w:szCs w:val="18"/>
                <w:lang w:val="en-GB"/>
              </w:rPr>
            </w:pPr>
            <w:r w:rsidRPr="00672E64">
              <w:rPr>
                <w:sz w:val="18"/>
                <w:szCs w:val="18"/>
                <w:lang w:val="en-GB"/>
              </w:rPr>
              <w:t>Number of intermediaries between producer and consumer</w:t>
            </w:r>
          </w:p>
        </w:tc>
      </w:tr>
      <w:tr w:rsidRPr="00C35B9E" w:rsidR="00CF0957" w:rsidTr="76F41B7E" w14:paraId="43C914A9" w14:textId="77777777">
        <w:trPr>
          <w:trHeight w:val="178"/>
        </w:trPr>
        <w:tc>
          <w:tcPr>
            <w:tcW w:w="338" w:type="pct"/>
            <w:noWrap/>
            <w:hideMark/>
          </w:tcPr>
          <w:p w:rsidRPr="00C35B9E" w:rsidR="00CF0957" w:rsidRDefault="00CF0957" w14:paraId="4DAA53BE" w14:textId="77777777">
            <w:pPr>
              <w:spacing w:line="240" w:lineRule="atLeast"/>
              <w:contextualSpacing/>
              <w:rPr>
                <w:sz w:val="18"/>
                <w:szCs w:val="18"/>
              </w:rPr>
            </w:pPr>
            <w:r w:rsidRPr="00C35B9E">
              <w:rPr>
                <w:sz w:val="18"/>
                <w:szCs w:val="18"/>
              </w:rPr>
              <w:t>25</w:t>
            </w:r>
          </w:p>
        </w:tc>
        <w:tc>
          <w:tcPr>
            <w:tcW w:w="4662" w:type="pct"/>
            <w:hideMark/>
          </w:tcPr>
          <w:p w:rsidRPr="00C35B9E" w:rsidR="00CF0957" w:rsidRDefault="00CF0957" w14:paraId="1A5B834E" w14:textId="77777777">
            <w:pPr>
              <w:spacing w:line="240" w:lineRule="atLeast"/>
              <w:contextualSpacing/>
              <w:rPr>
                <w:sz w:val="18"/>
                <w:szCs w:val="18"/>
              </w:rPr>
            </w:pPr>
            <w:r w:rsidRPr="00C35B9E">
              <w:rPr>
                <w:sz w:val="18"/>
                <w:szCs w:val="18"/>
              </w:rPr>
              <w:t>Nutrition information on menus</w:t>
            </w:r>
          </w:p>
        </w:tc>
      </w:tr>
      <w:tr w:rsidRPr="00C35B9E" w:rsidR="00CF0957" w:rsidTr="76F41B7E" w14:paraId="1854B79F" w14:textId="77777777">
        <w:trPr>
          <w:trHeight w:val="229"/>
        </w:trPr>
        <w:tc>
          <w:tcPr>
            <w:tcW w:w="338" w:type="pct"/>
            <w:noWrap/>
            <w:hideMark/>
          </w:tcPr>
          <w:p w:rsidRPr="00C35B9E" w:rsidR="00CF0957" w:rsidRDefault="00CF0957" w14:paraId="142A829F" w14:textId="77777777">
            <w:pPr>
              <w:spacing w:line="240" w:lineRule="atLeast"/>
              <w:contextualSpacing/>
              <w:rPr>
                <w:sz w:val="18"/>
                <w:szCs w:val="18"/>
              </w:rPr>
            </w:pPr>
            <w:r w:rsidRPr="00C35B9E">
              <w:rPr>
                <w:sz w:val="18"/>
                <w:szCs w:val="18"/>
              </w:rPr>
              <w:t>26</w:t>
            </w:r>
          </w:p>
        </w:tc>
        <w:tc>
          <w:tcPr>
            <w:tcW w:w="4662" w:type="pct"/>
            <w:hideMark/>
          </w:tcPr>
          <w:p w:rsidRPr="00C35B9E" w:rsidR="00CF0957" w:rsidRDefault="00CF0957" w14:paraId="3DE1BE77" w14:textId="77777777">
            <w:pPr>
              <w:spacing w:line="240" w:lineRule="atLeast"/>
              <w:contextualSpacing/>
              <w:rPr>
                <w:sz w:val="18"/>
                <w:szCs w:val="18"/>
              </w:rPr>
            </w:pPr>
            <w:r w:rsidRPr="00C35B9E">
              <w:rPr>
                <w:sz w:val="18"/>
                <w:szCs w:val="18"/>
              </w:rPr>
              <w:t>Health/sustainability promotion activities</w:t>
            </w:r>
          </w:p>
        </w:tc>
      </w:tr>
      <w:tr w:rsidRPr="00C35B9E" w:rsidR="00CF0957" w:rsidTr="76F41B7E" w14:paraId="03437BDA" w14:textId="77777777">
        <w:trPr>
          <w:trHeight w:val="263"/>
        </w:trPr>
        <w:tc>
          <w:tcPr>
            <w:tcW w:w="338" w:type="pct"/>
            <w:noWrap/>
            <w:hideMark/>
          </w:tcPr>
          <w:p w:rsidRPr="00C35B9E" w:rsidR="00CF0957" w:rsidRDefault="00CF0957" w14:paraId="051500D1" w14:textId="77777777">
            <w:pPr>
              <w:spacing w:line="240" w:lineRule="atLeast"/>
              <w:contextualSpacing/>
              <w:rPr>
                <w:sz w:val="18"/>
                <w:szCs w:val="18"/>
              </w:rPr>
            </w:pPr>
            <w:r w:rsidRPr="00C35B9E">
              <w:rPr>
                <w:sz w:val="18"/>
                <w:szCs w:val="18"/>
              </w:rPr>
              <w:t>27</w:t>
            </w:r>
          </w:p>
        </w:tc>
        <w:tc>
          <w:tcPr>
            <w:tcW w:w="4662" w:type="pct"/>
            <w:hideMark/>
          </w:tcPr>
          <w:p w:rsidRPr="00C35B9E" w:rsidR="00CF0957" w:rsidRDefault="00CF0957" w14:paraId="11CD124B" w14:textId="77777777">
            <w:pPr>
              <w:spacing w:line="240" w:lineRule="atLeast"/>
              <w:contextualSpacing/>
              <w:rPr>
                <w:sz w:val="18"/>
                <w:szCs w:val="18"/>
              </w:rPr>
            </w:pPr>
            <w:r w:rsidRPr="00C35B9E">
              <w:rPr>
                <w:sz w:val="18"/>
                <w:szCs w:val="18"/>
              </w:rPr>
              <w:t>Customer surveys</w:t>
            </w:r>
          </w:p>
        </w:tc>
      </w:tr>
      <w:tr w:rsidRPr="00672E64" w:rsidR="00CF0957" w:rsidTr="76F41B7E" w14:paraId="2252F343" w14:textId="77777777">
        <w:trPr>
          <w:trHeight w:val="158"/>
        </w:trPr>
        <w:tc>
          <w:tcPr>
            <w:tcW w:w="338" w:type="pct"/>
            <w:noWrap/>
            <w:hideMark/>
          </w:tcPr>
          <w:p w:rsidRPr="00C35B9E" w:rsidR="00CF0957" w:rsidRDefault="00CF0957" w14:paraId="4EF2FAF0" w14:textId="77777777">
            <w:pPr>
              <w:spacing w:line="240" w:lineRule="atLeast"/>
              <w:contextualSpacing/>
              <w:rPr>
                <w:sz w:val="18"/>
                <w:szCs w:val="18"/>
              </w:rPr>
            </w:pPr>
            <w:r w:rsidRPr="00C35B9E">
              <w:rPr>
                <w:sz w:val="18"/>
                <w:szCs w:val="18"/>
              </w:rPr>
              <w:t>28</w:t>
            </w:r>
          </w:p>
        </w:tc>
        <w:tc>
          <w:tcPr>
            <w:tcW w:w="4662" w:type="pct"/>
            <w:hideMark/>
          </w:tcPr>
          <w:p w:rsidRPr="00672E64" w:rsidR="00CF0957" w:rsidRDefault="00CF0957" w14:paraId="5A91B17D" w14:textId="3FFA1706">
            <w:pPr>
              <w:spacing w:line="240" w:lineRule="atLeast"/>
              <w:contextualSpacing/>
              <w:rPr>
                <w:sz w:val="18"/>
                <w:szCs w:val="18"/>
                <w:lang w:val="fr-FR"/>
              </w:rPr>
            </w:pPr>
            <w:r w:rsidRPr="00672E64">
              <w:rPr>
                <w:sz w:val="18"/>
                <w:szCs w:val="18"/>
                <w:lang w:val="fr-FR"/>
              </w:rPr>
              <w:t xml:space="preserve">Menu information </w:t>
            </w:r>
            <w:r w:rsidRPr="39F127FE" w:rsidR="01601E80">
              <w:rPr>
                <w:sz w:val="18"/>
                <w:szCs w:val="18"/>
                <w:lang w:val="fr-FR"/>
              </w:rPr>
              <w:t>on</w:t>
            </w:r>
            <w:r w:rsidRPr="00672E64">
              <w:rPr>
                <w:sz w:val="18"/>
                <w:szCs w:val="18"/>
                <w:lang w:val="fr-FR"/>
              </w:rPr>
              <w:t xml:space="preserve"> food provenance</w:t>
            </w:r>
          </w:p>
        </w:tc>
      </w:tr>
      <w:tr w:rsidRPr="00672E64" w:rsidR="00CF0957" w:rsidTr="76F41B7E" w14:paraId="29F8C4E1" w14:textId="77777777">
        <w:trPr>
          <w:trHeight w:val="208"/>
        </w:trPr>
        <w:tc>
          <w:tcPr>
            <w:tcW w:w="338" w:type="pct"/>
            <w:noWrap/>
            <w:hideMark/>
          </w:tcPr>
          <w:p w:rsidRPr="00C35B9E" w:rsidR="00CF0957" w:rsidRDefault="00CF0957" w14:paraId="634B0590" w14:textId="77777777">
            <w:pPr>
              <w:spacing w:line="240" w:lineRule="atLeast"/>
              <w:contextualSpacing/>
              <w:rPr>
                <w:sz w:val="18"/>
                <w:szCs w:val="18"/>
              </w:rPr>
            </w:pPr>
            <w:r w:rsidRPr="00C35B9E">
              <w:rPr>
                <w:sz w:val="18"/>
                <w:szCs w:val="18"/>
              </w:rPr>
              <w:t>29</w:t>
            </w:r>
          </w:p>
        </w:tc>
        <w:tc>
          <w:tcPr>
            <w:tcW w:w="4662" w:type="pct"/>
            <w:hideMark/>
          </w:tcPr>
          <w:p w:rsidRPr="00672E64" w:rsidR="00CF0957" w:rsidRDefault="00CF0957" w14:paraId="5021564E" w14:textId="77777777">
            <w:pPr>
              <w:spacing w:line="240" w:lineRule="atLeast"/>
              <w:contextualSpacing/>
              <w:rPr>
                <w:sz w:val="18"/>
                <w:szCs w:val="18"/>
                <w:lang w:val="en-GB"/>
              </w:rPr>
            </w:pPr>
            <w:r w:rsidRPr="00672E64">
              <w:rPr>
                <w:sz w:val="18"/>
                <w:szCs w:val="18"/>
                <w:lang w:val="en-GB"/>
              </w:rPr>
              <w:t>Good choice of allergen-free dishes and options</w:t>
            </w:r>
          </w:p>
        </w:tc>
      </w:tr>
      <w:tr w:rsidRPr="00672E64" w:rsidR="00CF0957" w:rsidTr="76F41B7E" w14:paraId="0C658390" w14:textId="77777777">
        <w:trPr>
          <w:trHeight w:val="244"/>
        </w:trPr>
        <w:tc>
          <w:tcPr>
            <w:tcW w:w="338" w:type="pct"/>
            <w:noWrap/>
            <w:hideMark/>
          </w:tcPr>
          <w:p w:rsidRPr="00C35B9E" w:rsidR="00CF0957" w:rsidRDefault="00CF0957" w14:paraId="47A5BDB6" w14:textId="77777777">
            <w:pPr>
              <w:spacing w:line="240" w:lineRule="atLeast"/>
              <w:contextualSpacing/>
              <w:rPr>
                <w:sz w:val="18"/>
                <w:szCs w:val="18"/>
              </w:rPr>
            </w:pPr>
            <w:r w:rsidRPr="00C35B9E">
              <w:rPr>
                <w:sz w:val="18"/>
                <w:szCs w:val="18"/>
              </w:rPr>
              <w:t>30</w:t>
            </w:r>
          </w:p>
        </w:tc>
        <w:tc>
          <w:tcPr>
            <w:tcW w:w="4662" w:type="pct"/>
            <w:hideMark/>
          </w:tcPr>
          <w:p w:rsidRPr="00672E64" w:rsidR="00CF0957" w:rsidRDefault="00CF0957" w14:paraId="3C6BBE04" w14:textId="77777777">
            <w:pPr>
              <w:spacing w:line="240" w:lineRule="atLeast"/>
              <w:contextualSpacing/>
              <w:rPr>
                <w:sz w:val="18"/>
                <w:szCs w:val="18"/>
                <w:lang w:val="en-GB"/>
              </w:rPr>
            </w:pPr>
            <w:r w:rsidRPr="00672E64">
              <w:rPr>
                <w:sz w:val="18"/>
                <w:szCs w:val="18"/>
                <w:lang w:val="en-GB"/>
              </w:rPr>
              <w:t>Hosting information events (re tendering) for small and local producers</w:t>
            </w:r>
          </w:p>
        </w:tc>
      </w:tr>
      <w:tr w:rsidRPr="00672E64" w:rsidR="00CF0957" w:rsidTr="76F41B7E" w14:paraId="1B931DD9" w14:textId="77777777">
        <w:trPr>
          <w:trHeight w:val="152"/>
        </w:trPr>
        <w:tc>
          <w:tcPr>
            <w:tcW w:w="338" w:type="pct"/>
            <w:noWrap/>
            <w:hideMark/>
          </w:tcPr>
          <w:p w:rsidRPr="00C35B9E" w:rsidR="00CF0957" w:rsidRDefault="00CF0957" w14:paraId="2D74D234" w14:textId="77777777">
            <w:pPr>
              <w:spacing w:line="240" w:lineRule="atLeast"/>
              <w:contextualSpacing/>
              <w:rPr>
                <w:sz w:val="18"/>
                <w:szCs w:val="18"/>
              </w:rPr>
            </w:pPr>
            <w:r w:rsidRPr="00C35B9E">
              <w:rPr>
                <w:sz w:val="18"/>
                <w:szCs w:val="18"/>
              </w:rPr>
              <w:t>31</w:t>
            </w:r>
          </w:p>
        </w:tc>
        <w:tc>
          <w:tcPr>
            <w:tcW w:w="4662" w:type="pct"/>
            <w:hideMark/>
          </w:tcPr>
          <w:p w:rsidRPr="00672E64" w:rsidR="00CF0957" w:rsidRDefault="00CF0957" w14:paraId="75B0D2C7" w14:textId="77777777">
            <w:pPr>
              <w:spacing w:line="240" w:lineRule="atLeast"/>
              <w:contextualSpacing/>
              <w:rPr>
                <w:sz w:val="18"/>
                <w:szCs w:val="18"/>
                <w:lang w:val="en-GB"/>
              </w:rPr>
            </w:pPr>
            <w:r w:rsidRPr="00672E64">
              <w:rPr>
                <w:sz w:val="18"/>
                <w:szCs w:val="18"/>
                <w:lang w:val="en-GB"/>
              </w:rPr>
              <w:t>Incorporating specifications into contracts that increase opportunities for smaller and local producers</w:t>
            </w:r>
          </w:p>
        </w:tc>
      </w:tr>
      <w:tr w:rsidRPr="00672E64" w:rsidR="00CF0957" w:rsidTr="76F41B7E" w14:paraId="68A10F9E" w14:textId="77777777">
        <w:trPr>
          <w:trHeight w:val="188"/>
        </w:trPr>
        <w:tc>
          <w:tcPr>
            <w:tcW w:w="338" w:type="pct"/>
            <w:noWrap/>
            <w:hideMark/>
          </w:tcPr>
          <w:p w:rsidRPr="00C35B9E" w:rsidR="00CF0957" w:rsidRDefault="00CF0957" w14:paraId="75ECC38D" w14:textId="77777777">
            <w:pPr>
              <w:spacing w:line="240" w:lineRule="atLeast"/>
              <w:contextualSpacing/>
              <w:rPr>
                <w:sz w:val="18"/>
                <w:szCs w:val="18"/>
              </w:rPr>
            </w:pPr>
            <w:r w:rsidRPr="00C35B9E">
              <w:rPr>
                <w:sz w:val="18"/>
                <w:szCs w:val="18"/>
              </w:rPr>
              <w:t>32</w:t>
            </w:r>
          </w:p>
        </w:tc>
        <w:tc>
          <w:tcPr>
            <w:tcW w:w="4662" w:type="pct"/>
            <w:hideMark/>
          </w:tcPr>
          <w:p w:rsidRPr="00672E64" w:rsidR="00CF0957" w:rsidRDefault="00CF0957" w14:paraId="1717017E" w14:textId="77777777">
            <w:pPr>
              <w:spacing w:line="240" w:lineRule="atLeast"/>
              <w:contextualSpacing/>
              <w:rPr>
                <w:sz w:val="18"/>
                <w:szCs w:val="18"/>
                <w:lang w:val="en-GB"/>
              </w:rPr>
            </w:pPr>
            <w:r w:rsidRPr="00672E64">
              <w:rPr>
                <w:sz w:val="18"/>
                <w:szCs w:val="18"/>
                <w:lang w:val="en-GB"/>
              </w:rPr>
              <w:t>Activities to promote local food</w:t>
            </w:r>
          </w:p>
        </w:tc>
      </w:tr>
      <w:tr w:rsidRPr="00672E64" w:rsidR="00CF0957" w:rsidTr="76F41B7E" w14:paraId="562EC655" w14:textId="77777777">
        <w:trPr>
          <w:trHeight w:val="206"/>
        </w:trPr>
        <w:tc>
          <w:tcPr>
            <w:tcW w:w="338" w:type="pct"/>
            <w:noWrap/>
            <w:hideMark/>
          </w:tcPr>
          <w:p w:rsidRPr="00C35B9E" w:rsidR="00CF0957" w:rsidRDefault="00CF0957" w14:paraId="05E1203B" w14:textId="77777777">
            <w:pPr>
              <w:spacing w:line="240" w:lineRule="atLeast"/>
              <w:contextualSpacing/>
              <w:rPr>
                <w:sz w:val="18"/>
                <w:szCs w:val="18"/>
              </w:rPr>
            </w:pPr>
            <w:r w:rsidRPr="00C35B9E">
              <w:rPr>
                <w:sz w:val="18"/>
                <w:szCs w:val="18"/>
              </w:rPr>
              <w:t>33</w:t>
            </w:r>
          </w:p>
        </w:tc>
        <w:tc>
          <w:tcPr>
            <w:tcW w:w="4662" w:type="pct"/>
            <w:hideMark/>
          </w:tcPr>
          <w:p w:rsidRPr="00672E64" w:rsidR="00CF0957" w:rsidRDefault="00CF0957" w14:paraId="289E2644" w14:textId="77777777">
            <w:pPr>
              <w:spacing w:line="240" w:lineRule="atLeast"/>
              <w:contextualSpacing/>
              <w:rPr>
                <w:sz w:val="18"/>
                <w:szCs w:val="18"/>
                <w:lang w:val="en-GB"/>
              </w:rPr>
            </w:pPr>
            <w:r w:rsidRPr="00672E64">
              <w:rPr>
                <w:sz w:val="18"/>
                <w:szCs w:val="18"/>
                <w:lang w:val="en-GB"/>
              </w:rPr>
              <w:t>Staff training in product information (origin, environmental and social quality of products)</w:t>
            </w:r>
          </w:p>
        </w:tc>
      </w:tr>
    </w:tbl>
    <w:p w:rsidR="00CF0957" w:rsidP="00CF0957" w:rsidRDefault="00CF0957" w14:paraId="5B7B9D98" w14:textId="51709234">
      <w:pPr>
        <w:rPr>
          <w:sz w:val="18"/>
          <w:szCs w:val="18"/>
          <w:lang w:val="en-GB"/>
        </w:rPr>
      </w:pPr>
      <w:r w:rsidRPr="23FCC8B4">
        <w:rPr>
          <w:sz w:val="18"/>
          <w:szCs w:val="18"/>
          <w:lang w:val="fr-FR"/>
        </w:rPr>
        <w:t xml:space="preserve">Source: Goggins, G., Rau, H., 2016. </w:t>
      </w:r>
      <w:r w:rsidRPr="23FCC8B4">
        <w:rPr>
          <w:sz w:val="18"/>
          <w:szCs w:val="18"/>
          <w:lang w:val="en-GB"/>
        </w:rPr>
        <w:t xml:space="preserve">Beyond calorie </w:t>
      </w:r>
      <w:r w:rsidRPr="23FCC8B4" w:rsidR="18D0B828">
        <w:rPr>
          <w:sz w:val="18"/>
          <w:szCs w:val="18"/>
          <w:lang w:val="en-GB"/>
        </w:rPr>
        <w:t>counting:</w:t>
      </w:r>
      <w:r w:rsidRPr="23FCC8B4">
        <w:rPr>
          <w:sz w:val="18"/>
          <w:szCs w:val="18"/>
          <w:lang w:val="en-GB"/>
        </w:rPr>
        <w:t xml:space="preserve"> assessing the sustainability of food provided for public consumption. J. Clean. Prod. 112, 257–266</w:t>
      </w:r>
      <w:r w:rsidR="007533B7">
        <w:rPr>
          <w:sz w:val="18"/>
          <w:szCs w:val="18"/>
          <w:lang w:val="en-GB"/>
        </w:rPr>
        <w:t>,</w:t>
      </w:r>
      <w:r w:rsidRPr="23FCC8B4">
        <w:rPr>
          <w:sz w:val="18"/>
          <w:szCs w:val="18"/>
          <w:lang w:val="en-GB"/>
        </w:rPr>
        <w:t xml:space="preserve"> </w:t>
      </w:r>
      <w:hyperlink w:history="1" r:id="rId11">
        <w:r w:rsidRPr="00105B89" w:rsidR="00A22803">
          <w:rPr>
            <w:rStyle w:val="Hyperlink"/>
            <w:sz w:val="18"/>
            <w:szCs w:val="18"/>
            <w:lang w:val="en-GB"/>
          </w:rPr>
          <w:t>https://doi.org/10.1016/j.jclepro.2015.06.035</w:t>
        </w:r>
      </w:hyperlink>
      <w:r w:rsidR="007533B7">
        <w:rPr>
          <w:sz w:val="18"/>
          <w:szCs w:val="18"/>
          <w:lang w:val="en-GB"/>
        </w:rPr>
        <w:t>.</w:t>
      </w:r>
      <w:r w:rsidR="00A22803">
        <w:rPr>
          <w:sz w:val="18"/>
          <w:szCs w:val="18"/>
          <w:lang w:val="en-GB"/>
        </w:rPr>
        <w:t xml:space="preserve"> </w:t>
      </w:r>
    </w:p>
    <w:p w:rsidR="00223D85" w:rsidP="00223D85" w:rsidRDefault="00223D85" w14:paraId="6EBB7CC6" w14:textId="657150B4">
      <w:pPr>
        <w:rPr>
          <w:lang w:val="en-GB"/>
        </w:rPr>
      </w:pPr>
    </w:p>
    <w:p w:rsidRPr="00227FC4" w:rsidR="00223D85" w:rsidP="00223D85" w:rsidRDefault="00223D85" w14:paraId="6BC762C7" w14:textId="08E77C6B">
      <w:pPr>
        <w:rPr>
          <w:iCs/>
        </w:rPr>
      </w:pPr>
      <w:bookmarkStart w:name="_Toc191031948" w:id="3"/>
      <w:r w:rsidRPr="00227FC4">
        <w:rPr>
          <w:b/>
          <w:bCs/>
        </w:rPr>
        <w:t xml:space="preserve">Table </w:t>
      </w:r>
      <w:r w:rsidR="004E5C03">
        <w:rPr>
          <w:b/>
          <w:bCs/>
        </w:rPr>
        <w:fldChar w:fldCharType="begin"/>
      </w:r>
      <w:r w:rsidR="004E5C03">
        <w:rPr>
          <w:b/>
          <w:bCs/>
        </w:rPr>
        <w:instrText xml:space="preserve"> SEQ Table \* ALPHABETIC </w:instrText>
      </w:r>
      <w:r w:rsidR="004E5C03">
        <w:rPr>
          <w:b/>
          <w:bCs/>
        </w:rPr>
        <w:fldChar w:fldCharType="separate"/>
      </w:r>
      <w:r w:rsidR="00900BC8">
        <w:rPr>
          <w:b/>
          <w:bCs/>
          <w:noProof/>
        </w:rPr>
        <w:t>C</w:t>
      </w:r>
      <w:r w:rsidR="004E5C03">
        <w:rPr>
          <w:b/>
          <w:bCs/>
        </w:rPr>
        <w:fldChar w:fldCharType="end"/>
      </w:r>
      <w:r w:rsidRPr="00227FC4">
        <w:rPr>
          <w:b/>
          <w:bCs/>
        </w:rPr>
        <w:t>.</w:t>
      </w:r>
      <w:r w:rsidRPr="00227FC4">
        <w:t xml:space="preserve"> </w:t>
      </w:r>
      <w:r w:rsidRPr="00227FC4">
        <w:rPr>
          <w:iCs/>
          <w:lang w:val="en-GB"/>
        </w:rPr>
        <w:t xml:space="preserve">Criteria for indicator selections adapted from </w:t>
      </w:r>
      <w:r w:rsidRPr="00227FC4">
        <w:rPr>
          <w:iCs/>
          <w:lang w:val="en-GB"/>
        </w:rPr>
        <w:fldChar w:fldCharType="begin" w:fldLock="1"/>
      </w:r>
      <w:r w:rsidRPr="00227FC4">
        <w:rPr>
          <w:iCs/>
          <w:lang w:val="en-GB"/>
        </w:rPr>
        <w:instrText>ADDIN CSL_CITATION {"citationItems":[{"id":"ITEM-1","itemData":{"DOI":"10.1038/s43016-023-00885-9","ISSN":"2662-1355","abstract":"This Analysis presents a recently developed food system indicator framework and holistic monitoring architecture to track food system transformation towards global development, health and sustainability goals. Five themes are considered: (1) diets, nutrition and health; (2) environment, natural resources and production; (3) livelihoods, poverty and equity; (4) governance; and (5) resilience. Each theme is divided into three to five indicator domains, and indicators were selected to reflect each domain through a consultative process. In total, 50 indicators were selected, with at least one indicator available for every domain. Harmonized data of these 50 indicators provide a baseline assessment of the world’s food systems. We show that every country can claim positive outcomes in some parts of food systems, but none are among the highest ranked across all domains. Furthermore, some indicators are independent of national income, and each highlights a specific aspiration for healthy, sustainable and just food systems. The Food Systems Countdown Initiative will track food systems annually to 2030, amending the framework as new indicators or better data emerge.","author":[{"dropping-particle":"","family":"Schneider","given":"Kate R.","non-dropping-particle":"","parse-names":false,"suffix":""},{"dropping-particle":"","family":"Fanzo","given":"Jessica","non-dropping-particle":"","parse-names":false,"suffix":""},{"dropping-particle":"","family":"Haddad","given":"Lawrence","non-dropping-particle":"","parse-names":false,"suffix":""},{"dropping-particle":"","family":"Herrero","given":"Mario","non-dropping-particle":"","parse-names":false,"suffix":""},{"dropping-particle":"","family":"Moncayo","given":"Jose Rosero","non-dropping-particle":"","parse-names":false,"suffix":""},{"dropping-particle":"","family":"Herforth","given":"Anna","non-dropping-particle":"","parse-names":false,"suffix":""},{"dropping-particle":"","family":"Remans","given":"Roseline","non-dropping-particle":"","parse-names":false,"suffix":""},{"dropping-particle":"","family":"Guarin","given":"Alejandro","non-dropping-particle":"","parse-names":false,"suffix":""},{"dropping-particle":"","family":"Resnick","given":"Danielle","non-dropping-particle":"","parse-names":false,"suffix":""},{"dropping-particle":"","family":"Covic","given":"Namukolo","non-dropping-particle":"","parse-names":false,"suffix":""},{"dropping-particle":"","family":"Béné","given":"Christophe","non-dropping-particle":"","parse-names":false,"suffix":""},{"dropping-particle":"","family":"Cattaneo","given":"Andrea","non-dropping-particle":"","parse-names":false,"suffix":""},{"dropping-particle":"","family":"Aburto","given":"Nancy","non-dropping-particle":"","parse-names":false,"suffix":""},{"dropping-particle":"","family":"Ambikapathi","given":"Ramya","non-dropping-particle":"","parse-names":false,"suffix":""},{"dropping-particle":"","family":"Aytekin","given":"Destan","non-dropping-particle":"","parse-names":false,"suffix":""},{"dropping-particle":"","family":"Barquera","given":"Simon","non-dropping-particle":"","parse-names":false,"suffix":""},{"dropping-particle":"","family":"Battersby","given":"Jane","non-dropping-particle":"","parse-names":false,"suffix":""},{"dropping-particle":"","family":"Beal","given":"Ty","non-dropping-particle":"","parse-names":false,"suffix":""},{"dropping-particle":"","family":"Molina","given":"Paulina Bizzoto","non-dropping-particle":"","parse-names":false,"suffix":""},{"dropping-particle":"","family":"Cafiero","given":"Carlo","non-dropping-particle":"","parse-names":false,"suffix":""},{"dropping-particle":"","family":"Campeau","given":"Christine","non-dropping-particle":"","parse-names":false,"suffix":""},{"dropping-particle":"","family":"Caron","given":"Patrick","non-dropping-particle":"","parse-names":false,"suffix":""},{"dropping-particle":"","family":"Conforti","given":"Piero","non-dropping-particle":"","parse-names":false,"suffix":""},{"dropping-particle":"","family":"Damerau","given":"Kerstin","non-dropping-particle":"","parse-names":false,"suffix":""},{"dropping-particle":"","family":"Girolamo","given":"Michael","non-dropping-particle":"Di","parse-names":false,"suffix":""},{"dropping-particle":"","family":"DeClerck","given":"Fabrice","non-dropping-particle":"","parse-names":false,"suffix":""},{"dropping-particle":"","family":"Dewi","given":"Deviana","non-dropping-particle":"","parse-names":false,"suffix":""},{"dropping-particle":"","family":"Elouafi","given":"Ismahane","non-dropping-particle":"","parse-names":false,"suffix":""},{"dropping-particle":"","family":"Fabi","given":"Carola","non-dropping-particle":"","parse-names":false,"suffix":""},{"dropping-particle":"","family":"Foley","given":"Pat","non-dropping-particle":"","parse-names":false,"suffix":""},{"dropping-particle":"","family":"Frazier","given":"Tyler J.","non-dropping-particle":"","parse-names":false,"suffix":""},{"dropping-particle":"","family":"Gephart","given":"Jessica","non-dropping-particle":"","parse-names":false,"suffix":""},{"dropping-particle":"","family":"Golden","given":"Christopher","non-dropping-particle":"","parse-names":false,"suffix":""},{"dropping-particle":"","family":"Fischer","given":"Carlos Gonzalez","non-dropping-particle":"","parse-names":false,"suffix":""},{"dropping-particle":"","family":"Hendriks","given":"Sheryl","non-dropping-particle":"","parse-names":false,"suffix":""},{"dropping-particle":"","family":"Honorati","given":"Maddalena","non-dropping-particle":"","parse-names":false,"suffix":""},{"dropping-particle":"","family":"Huang","given":"Jikun","non-dropping-particle":"","parse-names":false,"suffix":""},{"dropping-particle":"","family":"Kennedy","given":"Gina","non-dropping-particle":"","parse-names":false,"suffix":""},{"dropping-particle":"","family":"Laar","given":"Amos","non-dropping-particle":"","parse-names":false,"suffix":""},{"dropping-particle":"","family":"Lal","given":"Rattan","non-dropping-particle":"","parse-names":false,"suffix":""},{"dropping-particle":"","family":"Lidder","given":"Preetmoninder","non-dropping-particle":"","parse-names":false,"suffix":""},{"dropping-particle":"","family":"Loken","given":"Brent","non-dropping-particle":"","parse-names":false,"suffix":""},{"dropping-particle":"","family":"Marshall","given":"Quinn","non-dropping-particle":"","parse-names":false,"suffix":""},{"dropping-particle":"","family":"Masuda","given":"Yuta J.","non-dropping-particle":"","parse-names":false,"suffix":""},{"dropping-particle":"","family":"McLaren","given":"Rebecca","non-dropping-particle":"","parse-names":false,"suffix":""},{"dropping-particle":"","family":"Miachon","given":"Lais","non-dropping-particle":"","parse-names":false,"suffix":""},{"dropping-particle":"","family":"Muñoz","given":"Hernán","non-dropping-particle":"","parse-names":false,"suffix":""},{"dropping-particle":"","family":"Nordhagen","given":"Stella","non-dropping-particle":"","parse-names":false,"suffix":""},{"dropping-particle":"","family":"Qayyum","given":"Naina","non-dropping-particle":"","parse-names":false,"suffix":""},{"dropping-particle":"","family":"Saisana","given":"Michaela","non-dropping-particle":"","parse-names":false,"suffix":""},{"dropping-particle":"","family":"Suhardiman","given":"Diana","non-dropping-particle":"","parse-names":false,"suffix":""},{"dropping-particle":"","family":"Sumaila","given":"U. Rashid","non-dropping-particle":"","parse-names":false,"suffix":""},{"dropping-particle":"","family":"Cullen","given":"Maximo Torero","non-dropping-particle":"","parse-names":false,"suffix":""},{"dropping-particle":"","family":"Tubiello","given":"Francesco N.","non-dropping-particle":"","parse-names":false,"suffix":""},{"dropping-particle":"","family":"Vivero-Pol","given":"Jose-Luis","non-dropping-particle":"","parse-names":false,"suffix":""},{"dropping-particle":"","family":"Webb","given":"Patrick","non-dropping-particle":"","parse-names":false,"suffix":""},{"dropping-particle":"","family":"Wiebe","given":"Keith","non-dropping-particle":"","parse-names":false,"suffix":""}],"container-title":"Nature Food","id":"ITEM-1","issue":"12","issued":{"date-parts":[["2023","12","19"]]},"page":"1090-1110","title":"The state of food systems worldwide in the countdown to 2030","type":"article-journal","volume":"4"},"uris":["http://www.mendeley.com/documents/?uuid=6d06121f-e3cc-4b66-ba9b-286105c85cc8"]}],"mendeley":{"formattedCitation":"(Schneider et al., 2023)","manualFormatting":"Schneider et al. (2023)","plainTextFormattedCitation":"(Schneider et al., 2023)","previouslyFormattedCitation":"(Schneider et al., 2023)"},"properties":{"noteIndex":0},"schema":"https://github.com/citation-style-language/schema/raw/master/csl-citation.json"}</w:instrText>
      </w:r>
      <w:r w:rsidRPr="00227FC4">
        <w:rPr>
          <w:iCs/>
          <w:lang w:val="en-GB"/>
        </w:rPr>
        <w:fldChar w:fldCharType="separate"/>
      </w:r>
      <w:r w:rsidRPr="00227FC4">
        <w:rPr>
          <w:iCs/>
          <w:noProof/>
          <w:lang w:val="en-GB"/>
        </w:rPr>
        <w:t>Schneider et al. (2023)</w:t>
      </w:r>
      <w:r w:rsidRPr="00227FC4">
        <w:rPr>
          <w:lang w:val="en-GB"/>
        </w:rPr>
        <w:fldChar w:fldCharType="end"/>
      </w:r>
      <w:r w:rsidRPr="00227FC4">
        <w:rPr>
          <w:iCs/>
          <w:lang w:val="en-GB"/>
        </w:rPr>
        <w:t>.</w:t>
      </w:r>
      <w:bookmarkEnd w:id="3"/>
    </w:p>
    <w:tbl>
      <w:tblPr>
        <w:tblStyle w:val="TableGrid"/>
        <w:tblW w:w="5000" w:type="pct"/>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1419"/>
        <w:gridCol w:w="7607"/>
      </w:tblGrid>
      <w:tr w:rsidRPr="00223D85" w:rsidR="00223D85" w:rsidTr="00223D85" w14:paraId="1C3E18B4" w14:textId="77777777">
        <w:tc>
          <w:tcPr>
            <w:tcW w:w="786" w:type="pct"/>
            <w:tcBorders>
              <w:top w:val="single" w:color="auto" w:sz="4" w:space="0"/>
              <w:left w:val="nil"/>
              <w:bottom w:val="single" w:color="auto" w:sz="4" w:space="0"/>
              <w:right w:val="nil"/>
            </w:tcBorders>
            <w:hideMark/>
          </w:tcPr>
          <w:p w:rsidRPr="00223D85" w:rsidR="00223D85" w:rsidP="00223D85" w:rsidRDefault="00223D85" w14:paraId="2F703B60" w14:textId="77777777">
            <w:pPr>
              <w:spacing w:after="160" w:line="259" w:lineRule="auto"/>
              <w:rPr>
                <w:b/>
                <w:bCs/>
                <w:sz w:val="18"/>
                <w:lang w:val="en-GB"/>
              </w:rPr>
            </w:pPr>
            <w:r w:rsidRPr="00223D85">
              <w:rPr>
                <w:b/>
                <w:bCs/>
                <w:sz w:val="18"/>
                <w:lang w:val="en-GB"/>
              </w:rPr>
              <w:t>Criterion</w:t>
            </w:r>
          </w:p>
        </w:tc>
        <w:tc>
          <w:tcPr>
            <w:tcW w:w="4214" w:type="pct"/>
            <w:tcBorders>
              <w:top w:val="single" w:color="auto" w:sz="4" w:space="0"/>
              <w:left w:val="nil"/>
              <w:bottom w:val="single" w:color="auto" w:sz="4" w:space="0"/>
              <w:right w:val="nil"/>
            </w:tcBorders>
            <w:hideMark/>
          </w:tcPr>
          <w:p w:rsidRPr="00223D85" w:rsidR="00223D85" w:rsidP="00223D85" w:rsidRDefault="00223D85" w14:paraId="7FA29BC0" w14:textId="77777777">
            <w:pPr>
              <w:spacing w:after="160" w:line="259" w:lineRule="auto"/>
              <w:rPr>
                <w:b/>
                <w:bCs/>
                <w:sz w:val="18"/>
                <w:lang w:val="en-GB"/>
              </w:rPr>
            </w:pPr>
            <w:r w:rsidRPr="00223D85">
              <w:rPr>
                <w:b/>
                <w:bCs/>
                <w:sz w:val="18"/>
                <w:lang w:val="en-GB"/>
              </w:rPr>
              <w:t>Description of the indicator selection of the assessment tool</w:t>
            </w:r>
          </w:p>
        </w:tc>
      </w:tr>
      <w:tr w:rsidRPr="00223D85" w:rsidR="00223D85" w:rsidTr="00223D85" w14:paraId="2C0C5865" w14:textId="77777777">
        <w:tc>
          <w:tcPr>
            <w:tcW w:w="786" w:type="pct"/>
            <w:tcBorders>
              <w:top w:val="single" w:color="auto" w:sz="4" w:space="0"/>
              <w:left w:val="nil"/>
              <w:bottom w:val="nil"/>
              <w:right w:val="nil"/>
            </w:tcBorders>
            <w:hideMark/>
          </w:tcPr>
          <w:p w:rsidRPr="00223D85" w:rsidR="00223D85" w:rsidP="00223D85" w:rsidRDefault="00223D85" w14:paraId="15465FED" w14:textId="77777777">
            <w:pPr>
              <w:spacing w:after="160" w:line="259" w:lineRule="auto"/>
              <w:rPr>
                <w:sz w:val="18"/>
                <w:lang w:val="en-GB"/>
              </w:rPr>
            </w:pPr>
            <w:r w:rsidRPr="00223D85">
              <w:rPr>
                <w:sz w:val="18"/>
                <w:lang w:val="en-GB"/>
              </w:rPr>
              <w:t>Coverage</w:t>
            </w:r>
          </w:p>
        </w:tc>
        <w:tc>
          <w:tcPr>
            <w:tcW w:w="4214" w:type="pct"/>
            <w:tcBorders>
              <w:top w:val="single" w:color="auto" w:sz="4" w:space="0"/>
              <w:left w:val="nil"/>
              <w:bottom w:val="nil"/>
              <w:right w:val="nil"/>
            </w:tcBorders>
            <w:hideMark/>
          </w:tcPr>
          <w:p w:rsidRPr="00223D85" w:rsidR="00223D85" w:rsidP="00223D85" w:rsidRDefault="00223D85" w14:paraId="47DAB2DB" w14:textId="77777777">
            <w:pPr>
              <w:spacing w:after="160" w:line="259" w:lineRule="auto"/>
              <w:rPr>
                <w:sz w:val="18"/>
                <w:lang w:val="en-GB"/>
              </w:rPr>
            </w:pPr>
            <w:r w:rsidRPr="00223D85">
              <w:rPr>
                <w:sz w:val="18"/>
                <w:lang w:val="en-GB"/>
              </w:rPr>
              <w:t>Data for the indicator are available across schools.</w:t>
            </w:r>
          </w:p>
        </w:tc>
      </w:tr>
      <w:tr w:rsidRPr="00223D85" w:rsidR="00223D85" w:rsidTr="00223D85" w14:paraId="04211EC8" w14:textId="77777777">
        <w:tc>
          <w:tcPr>
            <w:tcW w:w="786" w:type="pct"/>
            <w:hideMark/>
          </w:tcPr>
          <w:p w:rsidRPr="00223D85" w:rsidR="00223D85" w:rsidP="00223D85" w:rsidRDefault="00223D85" w14:paraId="70A7F68D" w14:textId="77777777">
            <w:pPr>
              <w:spacing w:after="160" w:line="259" w:lineRule="auto"/>
              <w:rPr>
                <w:sz w:val="18"/>
                <w:lang w:val="en-GB"/>
              </w:rPr>
            </w:pPr>
            <w:r w:rsidRPr="00223D85">
              <w:rPr>
                <w:sz w:val="18"/>
                <w:lang w:val="en-GB"/>
              </w:rPr>
              <w:t>Relevance</w:t>
            </w:r>
          </w:p>
        </w:tc>
        <w:tc>
          <w:tcPr>
            <w:tcW w:w="4214" w:type="pct"/>
            <w:hideMark/>
          </w:tcPr>
          <w:p w:rsidRPr="00223D85" w:rsidR="00223D85" w:rsidP="00223D85" w:rsidRDefault="00223D85" w14:paraId="76AA7395" w14:textId="77777777">
            <w:pPr>
              <w:spacing w:after="160" w:line="259" w:lineRule="auto"/>
              <w:rPr>
                <w:sz w:val="18"/>
                <w:lang w:val="en-GB"/>
              </w:rPr>
            </w:pPr>
            <w:r w:rsidRPr="00223D85">
              <w:rPr>
                <w:sz w:val="18"/>
                <w:lang w:val="en-GB"/>
              </w:rPr>
              <w:t>The indicator measures some aspect which is relevant for the sustainability improvements of the school food environment.</w:t>
            </w:r>
          </w:p>
        </w:tc>
      </w:tr>
      <w:tr w:rsidRPr="00223D85" w:rsidR="00223D85" w:rsidTr="00223D85" w14:paraId="5138FF7A" w14:textId="77777777">
        <w:tc>
          <w:tcPr>
            <w:tcW w:w="786" w:type="pct"/>
            <w:hideMark/>
          </w:tcPr>
          <w:p w:rsidRPr="00223D85" w:rsidR="00223D85" w:rsidP="00223D85" w:rsidRDefault="00223D85" w14:paraId="05A697AE" w14:textId="77777777">
            <w:pPr>
              <w:spacing w:after="160" w:line="259" w:lineRule="auto"/>
              <w:rPr>
                <w:sz w:val="18"/>
                <w:lang w:val="en-GB"/>
              </w:rPr>
            </w:pPr>
            <w:r w:rsidRPr="00223D85">
              <w:rPr>
                <w:sz w:val="18"/>
                <w:lang w:val="en-GB"/>
              </w:rPr>
              <w:t>Interpretability</w:t>
            </w:r>
          </w:p>
        </w:tc>
        <w:tc>
          <w:tcPr>
            <w:tcW w:w="4214" w:type="pct"/>
            <w:hideMark/>
          </w:tcPr>
          <w:p w:rsidRPr="00223D85" w:rsidR="00223D85" w:rsidP="00223D85" w:rsidRDefault="00223D85" w14:paraId="6315AA74" w14:textId="77777777">
            <w:pPr>
              <w:spacing w:after="160" w:line="259" w:lineRule="auto"/>
              <w:rPr>
                <w:sz w:val="18"/>
                <w:lang w:val="en-GB"/>
              </w:rPr>
            </w:pPr>
            <w:r w:rsidRPr="00223D85">
              <w:rPr>
                <w:sz w:val="18"/>
                <w:lang w:val="en-GB"/>
              </w:rPr>
              <w:t>The indicator explicitly defines a desirable direction of change for the school food environment and collected data are easily comparable across schools.</w:t>
            </w:r>
          </w:p>
        </w:tc>
      </w:tr>
      <w:tr w:rsidRPr="00223D85" w:rsidR="00223D85" w:rsidTr="00223D85" w14:paraId="4E8D8D8F" w14:textId="77777777">
        <w:tc>
          <w:tcPr>
            <w:tcW w:w="786" w:type="pct"/>
            <w:tcBorders>
              <w:top w:val="nil"/>
              <w:left w:val="nil"/>
              <w:bottom w:val="single" w:color="auto" w:sz="4" w:space="0"/>
              <w:right w:val="nil"/>
            </w:tcBorders>
            <w:hideMark/>
          </w:tcPr>
          <w:p w:rsidRPr="00223D85" w:rsidR="00223D85" w:rsidP="00223D85" w:rsidRDefault="00223D85" w14:paraId="12ADD546" w14:textId="77777777">
            <w:pPr>
              <w:spacing w:after="160" w:line="259" w:lineRule="auto"/>
              <w:rPr>
                <w:sz w:val="18"/>
                <w:lang w:val="en-GB"/>
              </w:rPr>
            </w:pPr>
            <w:r w:rsidRPr="00223D85">
              <w:rPr>
                <w:sz w:val="18"/>
                <w:lang w:val="en-GB"/>
              </w:rPr>
              <w:t>Usefulness</w:t>
            </w:r>
          </w:p>
        </w:tc>
        <w:tc>
          <w:tcPr>
            <w:tcW w:w="4214" w:type="pct"/>
            <w:tcBorders>
              <w:top w:val="nil"/>
              <w:left w:val="nil"/>
              <w:bottom w:val="single" w:color="auto" w:sz="4" w:space="0"/>
              <w:right w:val="nil"/>
            </w:tcBorders>
            <w:hideMark/>
          </w:tcPr>
          <w:p w:rsidRPr="00223D85" w:rsidR="00223D85" w:rsidP="00223D85" w:rsidRDefault="00223D85" w14:paraId="31DB8BC3" w14:textId="77777777">
            <w:pPr>
              <w:spacing w:after="160" w:line="259" w:lineRule="auto"/>
              <w:rPr>
                <w:sz w:val="18"/>
                <w:lang w:val="en-GB"/>
              </w:rPr>
            </w:pPr>
            <w:r w:rsidRPr="00223D85">
              <w:rPr>
                <w:sz w:val="18"/>
                <w:lang w:val="en-GB"/>
              </w:rPr>
              <w:t>The indicator is useful for policy, planning, and decision-making in the school food sector.</w:t>
            </w:r>
          </w:p>
        </w:tc>
      </w:tr>
    </w:tbl>
    <w:p w:rsidR="00223D85" w:rsidP="00CF0957" w:rsidRDefault="275F199F" w14:paraId="2676D2ED" w14:textId="6B500C88">
      <w:pPr>
        <w:rPr>
          <w:sz w:val="18"/>
          <w:szCs w:val="18"/>
          <w:lang w:val="en-GB"/>
        </w:rPr>
      </w:pPr>
      <w:r w:rsidRPr="39F127FE">
        <w:rPr>
          <w:sz w:val="18"/>
          <w:szCs w:val="18"/>
          <w:lang w:val="en-GB"/>
        </w:rPr>
        <w:t>Source: Authors</w:t>
      </w:r>
    </w:p>
    <w:p w:rsidR="00840AE1" w:rsidP="00CF0957" w:rsidRDefault="00840AE1" w14:paraId="7B33EB0E" w14:textId="77777777">
      <w:pPr>
        <w:rPr>
          <w:sz w:val="18"/>
          <w:szCs w:val="18"/>
          <w:lang w:val="en-GB"/>
        </w:rPr>
      </w:pPr>
    </w:p>
    <w:p w:rsidR="00821D92" w:rsidP="00821D92" w:rsidRDefault="00821D92" w14:paraId="142B54C8" w14:textId="0B56FD55">
      <w:pPr>
        <w:pStyle w:val="Caption"/>
        <w:keepNext/>
      </w:pPr>
      <w:bookmarkStart w:name="_Toc191031949" w:id="4"/>
      <w:r w:rsidRPr="00821D92">
        <w:rPr>
          <w:b/>
          <w:bCs/>
        </w:rPr>
        <w:t xml:space="preserve">Table </w:t>
      </w:r>
      <w:r w:rsidR="004E5C03">
        <w:rPr>
          <w:b/>
          <w:bCs/>
        </w:rPr>
        <w:fldChar w:fldCharType="begin"/>
      </w:r>
      <w:r w:rsidR="004E5C03">
        <w:rPr>
          <w:b/>
          <w:bCs/>
        </w:rPr>
        <w:instrText xml:space="preserve"> SEQ Table \* ALPHABETIC </w:instrText>
      </w:r>
      <w:r w:rsidR="004E5C03">
        <w:rPr>
          <w:b/>
          <w:bCs/>
        </w:rPr>
        <w:fldChar w:fldCharType="separate"/>
      </w:r>
      <w:r w:rsidR="00900BC8">
        <w:rPr>
          <w:b/>
          <w:bCs/>
          <w:noProof/>
        </w:rPr>
        <w:t>D</w:t>
      </w:r>
      <w:r w:rsidR="004E5C03">
        <w:rPr>
          <w:b/>
          <w:bCs/>
        </w:rPr>
        <w:fldChar w:fldCharType="end"/>
      </w:r>
      <w:r w:rsidRPr="00821D92">
        <w:rPr>
          <w:b/>
          <w:bCs/>
        </w:rPr>
        <w:t>.</w:t>
      </w:r>
      <w:r>
        <w:t xml:space="preserve"> </w:t>
      </w:r>
      <w:r w:rsidR="00225CBA">
        <w:rPr>
          <w:lang w:val="en-GB"/>
        </w:rPr>
        <w:t>Matrix</w:t>
      </w:r>
      <w:r w:rsidRPr="00513C81">
        <w:rPr>
          <w:lang w:val="en-GB"/>
        </w:rPr>
        <w:t xml:space="preserve"> used for the co-creation of the tool indicators</w:t>
      </w:r>
      <w:r w:rsidR="00E056AE">
        <w:rPr>
          <w:lang w:val="en-GB"/>
        </w:rPr>
        <w:t>.</w:t>
      </w:r>
      <w:bookmarkEnd w:id="4"/>
    </w:p>
    <w:tbl>
      <w:tblPr>
        <w:tblW w:w="5000" w:type="pct"/>
        <w:tblCellMar>
          <w:left w:w="0" w:type="dxa"/>
          <w:right w:w="0" w:type="dxa"/>
        </w:tblCellMar>
        <w:tblLook w:val="0420" w:firstRow="1" w:lastRow="0" w:firstColumn="0" w:lastColumn="0" w:noHBand="0" w:noVBand="1"/>
      </w:tblPr>
      <w:tblGrid>
        <w:gridCol w:w="2237"/>
        <w:gridCol w:w="2296"/>
        <w:gridCol w:w="2247"/>
        <w:gridCol w:w="2246"/>
      </w:tblGrid>
      <w:tr w:rsidRPr="00105CD7" w:rsidR="00955FE8" w:rsidTr="00907530" w14:paraId="7E942F01" w14:textId="77777777">
        <w:trPr>
          <w:trHeight w:val="508"/>
        </w:trPr>
        <w:tc>
          <w:tcPr>
            <w:tcW w:w="1239" w:type="pct"/>
            <w:tcBorders>
              <w:top w:val="single" w:color="auto" w:sz="4" w:space="0"/>
              <w:bottom w:val="single" w:color="auto" w:sz="4" w:space="0"/>
            </w:tcBorders>
            <w:shd w:val="clear" w:color="auto" w:fill="auto"/>
            <w:tcMar>
              <w:top w:w="72" w:type="dxa"/>
              <w:left w:w="144" w:type="dxa"/>
              <w:bottom w:w="72" w:type="dxa"/>
              <w:right w:w="144" w:type="dxa"/>
            </w:tcMar>
            <w:hideMark/>
          </w:tcPr>
          <w:p w:rsidRPr="00105CD7" w:rsidR="00955FE8" w:rsidP="00105CD7" w:rsidRDefault="00955FE8" w14:paraId="772F94EF" w14:textId="39EB3B50">
            <w:pPr>
              <w:jc w:val="center"/>
              <w:rPr>
                <w:rFonts w:eastAsia="Calibri" w:cs="Times New Roman"/>
                <w:b/>
                <w:bCs/>
                <w:sz w:val="18"/>
                <w:szCs w:val="18"/>
              </w:rPr>
            </w:pPr>
            <w:r w:rsidRPr="00105CD7">
              <w:rPr>
                <w:rFonts w:eastAsia="Calibri" w:cs="Times New Roman"/>
                <w:b/>
                <w:bCs/>
                <w:sz w:val="18"/>
                <w:szCs w:val="18"/>
              </w:rPr>
              <w:t>Indicator/s</w:t>
            </w:r>
          </w:p>
        </w:tc>
        <w:tc>
          <w:tcPr>
            <w:tcW w:w="1272" w:type="pct"/>
            <w:tcBorders>
              <w:top w:val="single" w:color="auto" w:sz="4" w:space="0"/>
              <w:bottom w:val="single" w:color="auto" w:sz="4" w:space="0"/>
            </w:tcBorders>
            <w:shd w:val="clear" w:color="auto" w:fill="auto"/>
            <w:tcMar>
              <w:top w:w="72" w:type="dxa"/>
              <w:left w:w="144" w:type="dxa"/>
              <w:bottom w:w="72" w:type="dxa"/>
              <w:right w:w="144" w:type="dxa"/>
            </w:tcMar>
            <w:hideMark/>
          </w:tcPr>
          <w:p w:rsidRPr="00105CD7" w:rsidR="00955FE8" w:rsidP="00105CD7" w:rsidRDefault="00955FE8" w14:paraId="777191E0" w14:textId="43E7D961">
            <w:pPr>
              <w:jc w:val="center"/>
              <w:rPr>
                <w:rFonts w:eastAsia="Calibri" w:cs="Times New Roman"/>
                <w:sz w:val="18"/>
                <w:szCs w:val="18"/>
              </w:rPr>
            </w:pPr>
            <w:r w:rsidRPr="00105CD7">
              <w:rPr>
                <w:rFonts w:eastAsia="Calibri" w:cs="Times New Roman"/>
                <w:b/>
                <w:bCs/>
                <w:sz w:val="18"/>
                <w:szCs w:val="18"/>
              </w:rPr>
              <w:t>Measurability</w:t>
            </w:r>
            <w:r w:rsidR="00EC2F36">
              <w:rPr>
                <w:rFonts w:eastAsia="Calibri" w:cs="Times New Roman"/>
                <w:b/>
                <w:bCs/>
                <w:sz w:val="18"/>
                <w:szCs w:val="18"/>
              </w:rPr>
              <w:t xml:space="preserve"> scale</w:t>
            </w:r>
          </w:p>
        </w:tc>
        <w:tc>
          <w:tcPr>
            <w:tcW w:w="1245" w:type="pct"/>
            <w:tcBorders>
              <w:top w:val="single" w:color="auto" w:sz="4" w:space="0"/>
              <w:bottom w:val="single" w:color="auto" w:sz="4" w:space="0"/>
            </w:tcBorders>
          </w:tcPr>
          <w:p w:rsidRPr="00105CD7" w:rsidR="00955FE8" w:rsidP="00105CD7" w:rsidRDefault="003E7F33" w14:paraId="449DFBD9" w14:textId="6DE33F3F">
            <w:pPr>
              <w:jc w:val="center"/>
              <w:rPr>
                <w:rFonts w:eastAsia="Calibri" w:cs="Times New Roman"/>
                <w:b/>
                <w:bCs/>
                <w:sz w:val="18"/>
                <w:szCs w:val="18"/>
              </w:rPr>
            </w:pPr>
            <w:r>
              <w:rPr>
                <w:rFonts w:eastAsia="Calibri" w:cs="Times New Roman"/>
                <w:b/>
                <w:bCs/>
                <w:sz w:val="18"/>
                <w:szCs w:val="18"/>
              </w:rPr>
              <w:t>Desired outcome</w:t>
            </w:r>
          </w:p>
        </w:tc>
        <w:tc>
          <w:tcPr>
            <w:tcW w:w="1244" w:type="pct"/>
            <w:tcBorders>
              <w:top w:val="single" w:color="auto" w:sz="4" w:space="0"/>
              <w:bottom w:val="single" w:color="auto" w:sz="4" w:space="0"/>
            </w:tcBorders>
            <w:shd w:val="clear" w:color="auto" w:fill="auto"/>
            <w:tcMar>
              <w:top w:w="72" w:type="dxa"/>
              <w:left w:w="144" w:type="dxa"/>
              <w:bottom w:w="72" w:type="dxa"/>
              <w:right w:w="144" w:type="dxa"/>
            </w:tcMar>
            <w:hideMark/>
          </w:tcPr>
          <w:p w:rsidRPr="00105CD7" w:rsidR="00955FE8" w:rsidP="00105CD7" w:rsidRDefault="003E7F33" w14:paraId="5AF644B8" w14:textId="588D3BD6">
            <w:pPr>
              <w:jc w:val="center"/>
              <w:rPr>
                <w:rFonts w:eastAsia="Calibri" w:cs="Times New Roman"/>
                <w:sz w:val="18"/>
                <w:szCs w:val="18"/>
              </w:rPr>
            </w:pPr>
            <w:r>
              <w:rPr>
                <w:rFonts w:eastAsia="Calibri" w:cs="Times New Roman"/>
                <w:b/>
                <w:bCs/>
                <w:sz w:val="18"/>
                <w:szCs w:val="18"/>
              </w:rPr>
              <w:t>Data collection</w:t>
            </w:r>
          </w:p>
        </w:tc>
      </w:tr>
      <w:tr w:rsidRPr="00672E64" w:rsidR="00955FE8" w:rsidTr="00907530" w14:paraId="2F05ECD8" w14:textId="77777777">
        <w:trPr>
          <w:trHeight w:val="556"/>
        </w:trPr>
        <w:tc>
          <w:tcPr>
            <w:tcW w:w="1239" w:type="pct"/>
            <w:tcBorders>
              <w:top w:val="single" w:color="auto" w:sz="4" w:space="0"/>
              <w:bottom w:val="single" w:color="auto" w:sz="4" w:space="0"/>
            </w:tcBorders>
            <w:shd w:val="clear" w:color="auto" w:fill="auto"/>
            <w:tcMar>
              <w:top w:w="72" w:type="dxa"/>
              <w:left w:w="144" w:type="dxa"/>
              <w:bottom w:w="72" w:type="dxa"/>
              <w:right w:w="144" w:type="dxa"/>
            </w:tcMar>
            <w:hideMark/>
          </w:tcPr>
          <w:p w:rsidRPr="00907530" w:rsidR="00955FE8" w:rsidP="00105CD7" w:rsidRDefault="00955FE8" w14:paraId="58EA6611" w14:textId="24DCE1C0">
            <w:pPr>
              <w:rPr>
                <w:rFonts w:eastAsia="Calibri" w:cs="Times New Roman"/>
                <w:sz w:val="18"/>
                <w:szCs w:val="18"/>
                <w:lang w:val="en-GB"/>
              </w:rPr>
            </w:pPr>
            <w:r w:rsidRPr="00907530">
              <w:rPr>
                <w:rFonts w:eastAsia="Calibri" w:cs="Times New Roman"/>
                <w:sz w:val="18"/>
                <w:szCs w:val="18"/>
                <w:lang w:val="en-GB"/>
              </w:rPr>
              <w:t>Which indicator can we use to measure this sustainability target in school canteens?</w:t>
            </w:r>
          </w:p>
          <w:p w:rsidRPr="00907530" w:rsidR="00955FE8" w:rsidP="00105CD7" w:rsidRDefault="00955FE8" w14:paraId="15DC3E10" w14:textId="569BAF81">
            <w:pPr>
              <w:rPr>
                <w:rFonts w:eastAsia="Calibri" w:cs="Times New Roman"/>
                <w:sz w:val="18"/>
                <w:szCs w:val="18"/>
                <w:lang w:val="en-GB"/>
              </w:rPr>
            </w:pPr>
          </w:p>
        </w:tc>
        <w:tc>
          <w:tcPr>
            <w:tcW w:w="1272" w:type="pct"/>
            <w:tcBorders>
              <w:top w:val="single" w:color="auto" w:sz="4" w:space="0"/>
              <w:bottom w:val="single" w:color="auto" w:sz="4" w:space="0"/>
            </w:tcBorders>
            <w:shd w:val="clear" w:color="auto" w:fill="auto"/>
            <w:tcMar>
              <w:top w:w="72" w:type="dxa"/>
              <w:left w:w="144" w:type="dxa"/>
              <w:bottom w:w="72" w:type="dxa"/>
              <w:right w:w="144" w:type="dxa"/>
            </w:tcMar>
            <w:hideMark/>
          </w:tcPr>
          <w:p w:rsidRPr="00907530" w:rsidR="00955FE8" w:rsidP="00105CD7" w:rsidRDefault="00955FE8" w14:paraId="3D45B9AA" w14:textId="2DA8D4E3">
            <w:pPr>
              <w:rPr>
                <w:rFonts w:eastAsia="Calibri" w:cs="Times New Roman"/>
                <w:sz w:val="18"/>
                <w:szCs w:val="18"/>
                <w:lang w:val="en-GB"/>
              </w:rPr>
            </w:pPr>
            <w:r>
              <w:rPr>
                <w:rFonts w:eastAsia="Calibri" w:cs="Times New Roman"/>
                <w:sz w:val="18"/>
                <w:szCs w:val="18"/>
                <w:lang w:val="en-GB"/>
              </w:rPr>
              <w:t>What are the values this indicator can take?</w:t>
            </w:r>
          </w:p>
          <w:p w:rsidRPr="00907530" w:rsidR="00955FE8" w:rsidP="00105CD7" w:rsidRDefault="00955FE8" w14:paraId="36F07E08" w14:textId="77777777">
            <w:pPr>
              <w:rPr>
                <w:rFonts w:eastAsia="Calibri" w:cs="Times New Roman"/>
                <w:sz w:val="18"/>
                <w:szCs w:val="18"/>
                <w:lang w:val="en-GB"/>
              </w:rPr>
            </w:pPr>
          </w:p>
        </w:tc>
        <w:tc>
          <w:tcPr>
            <w:tcW w:w="1245" w:type="pct"/>
            <w:tcBorders>
              <w:top w:val="single" w:color="auto" w:sz="4" w:space="0"/>
              <w:bottom w:val="single" w:color="auto" w:sz="4" w:space="0"/>
            </w:tcBorders>
          </w:tcPr>
          <w:p w:rsidRPr="00907530" w:rsidR="00955FE8" w:rsidDel="008B427D" w:rsidP="00105CD7" w:rsidRDefault="00955FE8" w14:paraId="43D046A2" w14:textId="7364EAB6">
            <w:pPr>
              <w:rPr>
                <w:rFonts w:eastAsia="Calibri" w:cs="Times New Roman"/>
                <w:sz w:val="18"/>
                <w:szCs w:val="18"/>
                <w:lang w:val="en-GB"/>
              </w:rPr>
            </w:pPr>
            <w:r w:rsidRPr="00907530">
              <w:rPr>
                <w:rFonts w:eastAsia="Calibri" w:cs="Times New Roman"/>
                <w:sz w:val="18"/>
                <w:szCs w:val="18"/>
                <w:lang w:val="en-GB"/>
              </w:rPr>
              <w:t>What is the most desirable value for this indicator?</w:t>
            </w:r>
          </w:p>
        </w:tc>
        <w:tc>
          <w:tcPr>
            <w:tcW w:w="1244" w:type="pct"/>
            <w:tcBorders>
              <w:top w:val="single" w:color="auto" w:sz="4" w:space="0"/>
              <w:bottom w:val="single" w:color="auto" w:sz="4" w:space="0"/>
            </w:tcBorders>
            <w:shd w:val="clear" w:color="auto" w:fill="auto"/>
            <w:tcMar>
              <w:top w:w="72" w:type="dxa"/>
              <w:left w:w="144" w:type="dxa"/>
              <w:bottom w:w="72" w:type="dxa"/>
              <w:right w:w="144" w:type="dxa"/>
            </w:tcMar>
            <w:hideMark/>
          </w:tcPr>
          <w:p w:rsidRPr="00907530" w:rsidR="00955FE8" w:rsidP="00105CD7" w:rsidRDefault="00955FE8" w14:paraId="431FD97D" w14:textId="40FBC6F5">
            <w:pPr>
              <w:rPr>
                <w:rFonts w:eastAsia="Calibri" w:cs="Times New Roman"/>
                <w:sz w:val="18"/>
                <w:szCs w:val="18"/>
                <w:lang w:val="en-GB"/>
              </w:rPr>
            </w:pPr>
            <w:r w:rsidRPr="00907530">
              <w:rPr>
                <w:rFonts w:eastAsia="Calibri" w:cs="Times New Roman"/>
                <w:sz w:val="18"/>
                <w:szCs w:val="18"/>
                <w:lang w:val="en-GB"/>
              </w:rPr>
              <w:t>Where and how this data can be collected?</w:t>
            </w:r>
          </w:p>
          <w:p w:rsidRPr="00907530" w:rsidR="00955FE8" w:rsidP="00105CD7" w:rsidRDefault="00955FE8" w14:paraId="37E76F6C" w14:textId="77777777">
            <w:pPr>
              <w:rPr>
                <w:rFonts w:eastAsia="Calibri" w:cs="Times New Roman"/>
                <w:sz w:val="18"/>
                <w:szCs w:val="18"/>
                <w:lang w:val="en-GB"/>
              </w:rPr>
            </w:pPr>
          </w:p>
        </w:tc>
      </w:tr>
      <w:tr w:rsidRPr="00296E02" w:rsidR="003E7F33" w:rsidTr="00907530" w14:paraId="0D2C705E" w14:textId="77777777">
        <w:trPr>
          <w:trHeight w:val="556"/>
        </w:trPr>
        <w:tc>
          <w:tcPr>
            <w:tcW w:w="1239" w:type="pct"/>
            <w:tcBorders>
              <w:top w:val="single" w:color="auto" w:sz="4" w:space="0"/>
              <w:bottom w:val="single" w:color="auto" w:sz="4" w:space="0"/>
            </w:tcBorders>
            <w:shd w:val="clear" w:color="auto" w:fill="auto"/>
            <w:tcMar>
              <w:top w:w="72" w:type="dxa"/>
              <w:left w:w="144" w:type="dxa"/>
              <w:bottom w:w="72" w:type="dxa"/>
              <w:right w:w="144" w:type="dxa"/>
            </w:tcMar>
          </w:tcPr>
          <w:p w:rsidRPr="006A6099" w:rsidR="003E7F33" w:rsidP="00105CD7" w:rsidRDefault="006A6099" w14:paraId="3B65A0EC" w14:textId="7898F7CA">
            <w:pPr>
              <w:rPr>
                <w:rFonts w:eastAsia="Calibri" w:cs="Times New Roman"/>
                <w:i/>
                <w:iCs/>
                <w:color w:val="3B3838" w:themeColor="background2" w:themeShade="40"/>
                <w:sz w:val="18"/>
                <w:szCs w:val="18"/>
                <w:lang w:val="en-GB"/>
              </w:rPr>
            </w:pPr>
            <w:r w:rsidRPr="006A6099">
              <w:rPr>
                <w:rFonts w:eastAsia="Calibri" w:cs="Times New Roman"/>
                <w:i/>
                <w:iCs/>
                <w:color w:val="3B3838" w:themeColor="background2" w:themeShade="40"/>
                <w:sz w:val="18"/>
                <w:szCs w:val="18"/>
                <w:lang w:val="en-GB"/>
              </w:rPr>
              <w:t>To be completed</w:t>
            </w:r>
          </w:p>
        </w:tc>
        <w:tc>
          <w:tcPr>
            <w:tcW w:w="1272" w:type="pct"/>
            <w:tcBorders>
              <w:top w:val="single" w:color="auto" w:sz="4" w:space="0"/>
              <w:bottom w:val="single" w:color="auto" w:sz="4" w:space="0"/>
            </w:tcBorders>
            <w:shd w:val="clear" w:color="auto" w:fill="auto"/>
            <w:tcMar>
              <w:top w:w="72" w:type="dxa"/>
              <w:left w:w="144" w:type="dxa"/>
              <w:bottom w:w="72" w:type="dxa"/>
              <w:right w:w="144" w:type="dxa"/>
            </w:tcMar>
          </w:tcPr>
          <w:p w:rsidRPr="006A6099" w:rsidR="003E7F33" w:rsidP="00105CD7" w:rsidRDefault="006A6099" w14:paraId="44DB5A1F" w14:textId="33272BA1">
            <w:pPr>
              <w:rPr>
                <w:rFonts w:eastAsia="Calibri" w:cs="Times New Roman"/>
                <w:i/>
                <w:iCs/>
                <w:color w:val="3B3838" w:themeColor="background2" w:themeShade="40"/>
                <w:sz w:val="18"/>
                <w:szCs w:val="18"/>
                <w:lang w:val="en-GB"/>
              </w:rPr>
            </w:pPr>
            <w:r w:rsidRPr="006A6099">
              <w:rPr>
                <w:rFonts w:eastAsia="Calibri" w:cs="Times New Roman"/>
                <w:i/>
                <w:iCs/>
                <w:color w:val="3B3838" w:themeColor="background2" w:themeShade="40"/>
                <w:sz w:val="18"/>
                <w:szCs w:val="18"/>
                <w:lang w:val="en-GB"/>
              </w:rPr>
              <w:t>To be completed</w:t>
            </w:r>
          </w:p>
        </w:tc>
        <w:tc>
          <w:tcPr>
            <w:tcW w:w="1245" w:type="pct"/>
            <w:tcBorders>
              <w:top w:val="single" w:color="auto" w:sz="4" w:space="0"/>
              <w:bottom w:val="single" w:color="auto" w:sz="4" w:space="0"/>
            </w:tcBorders>
          </w:tcPr>
          <w:p w:rsidRPr="006A6099" w:rsidR="003E7F33" w:rsidP="00105CD7" w:rsidRDefault="006A6099" w14:paraId="2E1D2FAE" w14:textId="03A2837C">
            <w:pPr>
              <w:rPr>
                <w:rFonts w:eastAsia="Calibri" w:cs="Times New Roman"/>
                <w:i/>
                <w:iCs/>
                <w:color w:val="3B3838" w:themeColor="background2" w:themeShade="40"/>
                <w:sz w:val="18"/>
                <w:szCs w:val="18"/>
                <w:lang w:val="en-GB"/>
              </w:rPr>
            </w:pPr>
            <w:r w:rsidRPr="006A6099">
              <w:rPr>
                <w:rFonts w:eastAsia="Calibri" w:cs="Times New Roman"/>
                <w:i/>
                <w:iCs/>
                <w:color w:val="3B3838" w:themeColor="background2" w:themeShade="40"/>
                <w:sz w:val="18"/>
                <w:szCs w:val="18"/>
                <w:lang w:val="en-GB"/>
              </w:rPr>
              <w:t>To be completed</w:t>
            </w:r>
          </w:p>
        </w:tc>
        <w:tc>
          <w:tcPr>
            <w:tcW w:w="1244" w:type="pct"/>
            <w:tcBorders>
              <w:top w:val="single" w:color="auto" w:sz="4" w:space="0"/>
              <w:bottom w:val="single" w:color="auto" w:sz="4" w:space="0"/>
            </w:tcBorders>
            <w:shd w:val="clear" w:color="auto" w:fill="auto"/>
            <w:tcMar>
              <w:top w:w="72" w:type="dxa"/>
              <w:left w:w="144" w:type="dxa"/>
              <w:bottom w:w="72" w:type="dxa"/>
              <w:right w:w="144" w:type="dxa"/>
            </w:tcMar>
          </w:tcPr>
          <w:p w:rsidRPr="006A6099" w:rsidR="003E7F33" w:rsidP="00105CD7" w:rsidRDefault="006A6099" w14:paraId="30BAE693" w14:textId="4AC29FDF">
            <w:pPr>
              <w:rPr>
                <w:rFonts w:eastAsia="Calibri" w:cs="Times New Roman"/>
                <w:i/>
                <w:iCs/>
                <w:color w:val="3B3838" w:themeColor="background2" w:themeShade="40"/>
                <w:sz w:val="18"/>
                <w:szCs w:val="18"/>
                <w:lang w:val="en-GB"/>
              </w:rPr>
            </w:pPr>
            <w:r w:rsidRPr="006A6099">
              <w:rPr>
                <w:rFonts w:eastAsia="Calibri" w:cs="Times New Roman"/>
                <w:i/>
                <w:iCs/>
                <w:color w:val="3B3838" w:themeColor="background2" w:themeShade="40"/>
                <w:sz w:val="18"/>
                <w:szCs w:val="18"/>
                <w:lang w:val="en-GB"/>
              </w:rPr>
              <w:t>To be completed</w:t>
            </w:r>
          </w:p>
        </w:tc>
      </w:tr>
    </w:tbl>
    <w:p w:rsidR="00C35B9E" w:rsidP="756FE0D7" w:rsidRDefault="00105CD7" w14:paraId="24880316" w14:textId="5D19C2DB">
      <w:pPr>
        <w:rPr>
          <w:sz w:val="18"/>
          <w:szCs w:val="18"/>
          <w:lang w:val="en-GB"/>
        </w:rPr>
      </w:pPr>
      <w:r w:rsidRPr="00BF5C7E">
        <w:rPr>
          <w:sz w:val="18"/>
          <w:szCs w:val="18"/>
          <w:lang w:val="en-GB"/>
        </w:rPr>
        <w:t xml:space="preserve">Source: </w:t>
      </w:r>
      <w:r w:rsidR="006516A7">
        <w:rPr>
          <w:sz w:val="18"/>
          <w:szCs w:val="18"/>
          <w:lang w:val="en-GB"/>
        </w:rPr>
        <w:t>A</w:t>
      </w:r>
      <w:r w:rsidRPr="00BF5C7E">
        <w:rPr>
          <w:sz w:val="18"/>
          <w:szCs w:val="18"/>
          <w:lang w:val="en-GB"/>
        </w:rPr>
        <w:t>uthors</w:t>
      </w:r>
      <w:r w:rsidR="007533B7">
        <w:rPr>
          <w:sz w:val="18"/>
          <w:szCs w:val="18"/>
          <w:lang w:val="en-GB"/>
        </w:rPr>
        <w:t>.</w:t>
      </w:r>
    </w:p>
    <w:p w:rsidR="00FA6433" w:rsidP="756FE0D7" w:rsidRDefault="00FA6433" w14:paraId="1A03B3AE" w14:textId="77777777">
      <w:pPr>
        <w:rPr>
          <w:sz w:val="18"/>
          <w:szCs w:val="18"/>
          <w:lang w:val="en-GB"/>
        </w:rPr>
      </w:pPr>
    </w:p>
    <w:p w:rsidR="00467909" w:rsidP="756FE0D7" w:rsidRDefault="00467909" w14:paraId="44A9F273" w14:textId="77777777">
      <w:pPr>
        <w:rPr>
          <w:sz w:val="18"/>
          <w:szCs w:val="18"/>
          <w:lang w:val="en-GB"/>
        </w:rPr>
      </w:pPr>
    </w:p>
    <w:p w:rsidR="00AE11E5" w:rsidP="00AE11E5" w:rsidRDefault="00AE11E5" w14:paraId="7C079F56" w14:textId="73B2DDD6">
      <w:pPr>
        <w:pStyle w:val="Caption"/>
        <w:keepNext/>
      </w:pPr>
      <w:bookmarkStart w:name="_Toc191031950" w:id="5"/>
      <w:r w:rsidRPr="00AE11E5">
        <w:rPr>
          <w:b/>
          <w:bCs/>
        </w:rPr>
        <w:t xml:space="preserve">Table </w:t>
      </w:r>
      <w:r w:rsidR="004E5C03">
        <w:rPr>
          <w:b/>
          <w:bCs/>
        </w:rPr>
        <w:fldChar w:fldCharType="begin"/>
      </w:r>
      <w:r w:rsidR="004E5C03">
        <w:rPr>
          <w:b/>
          <w:bCs/>
        </w:rPr>
        <w:instrText xml:space="preserve"> SEQ Table \* ALPHABETIC </w:instrText>
      </w:r>
      <w:r w:rsidR="004E5C03">
        <w:rPr>
          <w:b/>
          <w:bCs/>
        </w:rPr>
        <w:fldChar w:fldCharType="separate"/>
      </w:r>
      <w:r w:rsidR="00EF0AE4">
        <w:rPr>
          <w:b/>
          <w:bCs/>
          <w:noProof/>
        </w:rPr>
        <w:t>E</w:t>
      </w:r>
      <w:r w:rsidR="004E5C03">
        <w:rPr>
          <w:b/>
          <w:bCs/>
        </w:rPr>
        <w:fldChar w:fldCharType="end"/>
      </w:r>
      <w:r w:rsidRPr="00AE11E5">
        <w:rPr>
          <w:b/>
          <w:bCs/>
        </w:rPr>
        <w:t>.</w:t>
      </w:r>
      <w:r>
        <w:t xml:space="preserve"> </w:t>
      </w:r>
      <w:r w:rsidRPr="00672E64">
        <w:rPr>
          <w:lang w:val="en-GB"/>
        </w:rPr>
        <w:t>Methodological note on the environmental sustainability indicator E1</w:t>
      </w:r>
      <w:bookmarkEnd w:id="5"/>
    </w:p>
    <w:tbl>
      <w:tblPr>
        <w:tblStyle w:val="TableGrid"/>
        <w:tblpPr w:leftFromText="141" w:rightFromText="141" w:vertAnchor="text" w:horzAnchor="margin" w:tblpY="-3"/>
        <w:tblW w:w="0" w:type="auto"/>
        <w:tblBorders>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9016"/>
      </w:tblGrid>
      <w:tr w:rsidR="00AE11E5" w:rsidTr="00AE11E5" w14:paraId="54A15FCD" w14:textId="77777777">
        <w:trPr>
          <w:trHeight w:val="55"/>
        </w:trPr>
        <w:tc>
          <w:tcPr>
            <w:tcW w:w="9016" w:type="dxa"/>
          </w:tcPr>
          <w:p w:rsidR="00AE11E5" w:rsidP="00AE11E5" w:rsidRDefault="00AE11E5" w14:paraId="39DC5478" w14:textId="77777777">
            <w:pPr>
              <w:contextualSpacing/>
              <w:jc w:val="both"/>
              <w:rPr>
                <w:sz w:val="18"/>
                <w:szCs w:val="18"/>
                <w:lang w:val="en-GB"/>
              </w:rPr>
            </w:pPr>
          </w:p>
        </w:tc>
      </w:tr>
    </w:tbl>
    <w:p w:rsidR="00757B6E" w:rsidP="009F0893" w:rsidRDefault="000203B6" w14:paraId="40FD546A" w14:textId="1B70B1C3">
      <w:pPr>
        <w:spacing w:line="240" w:lineRule="auto"/>
        <w:contextualSpacing/>
        <w:jc w:val="both"/>
        <w:rPr>
          <w:sz w:val="18"/>
          <w:szCs w:val="18"/>
          <w:lang w:val="en-GB"/>
        </w:rPr>
      </w:pPr>
      <w:r>
        <w:rPr>
          <w:sz w:val="18"/>
          <w:szCs w:val="18"/>
          <w:lang w:val="en-GB"/>
        </w:rPr>
        <w:t>For defining the</w:t>
      </w:r>
      <w:r w:rsidR="00952371">
        <w:rPr>
          <w:sz w:val="18"/>
          <w:szCs w:val="18"/>
          <w:lang w:val="en-GB"/>
        </w:rPr>
        <w:t xml:space="preserve"> score </w:t>
      </w:r>
      <w:r w:rsidR="004A2B6D">
        <w:rPr>
          <w:sz w:val="18"/>
          <w:szCs w:val="18"/>
          <w:lang w:val="en-GB"/>
        </w:rPr>
        <w:t>of</w:t>
      </w:r>
      <w:r w:rsidR="00376092">
        <w:rPr>
          <w:sz w:val="18"/>
          <w:szCs w:val="18"/>
          <w:lang w:val="en-GB"/>
        </w:rPr>
        <w:t xml:space="preserve"> the</w:t>
      </w:r>
      <w:r w:rsidR="00952371">
        <w:rPr>
          <w:sz w:val="18"/>
          <w:szCs w:val="18"/>
          <w:lang w:val="en-GB"/>
        </w:rPr>
        <w:t xml:space="preserve"> </w:t>
      </w:r>
      <w:r w:rsidRPr="009F0893" w:rsidR="009F0893">
        <w:rPr>
          <w:sz w:val="18"/>
          <w:szCs w:val="18"/>
          <w:lang w:val="en-GB"/>
        </w:rPr>
        <w:t>indicator E1 "</w:t>
      </w:r>
      <w:r w:rsidRPr="00376092" w:rsidR="009F0893">
        <w:rPr>
          <w:i/>
          <w:iCs/>
          <w:sz w:val="18"/>
          <w:szCs w:val="18"/>
          <w:lang w:val="en-GB"/>
        </w:rPr>
        <w:t>Environmental Impact of Protein-Based Foods Served as a Second Course</w:t>
      </w:r>
      <w:r w:rsidRPr="009F0893" w:rsidR="009F0893">
        <w:rPr>
          <w:sz w:val="18"/>
          <w:szCs w:val="18"/>
          <w:lang w:val="en-GB"/>
        </w:rPr>
        <w:t xml:space="preserve">" </w:t>
      </w:r>
      <w:r w:rsidR="00F6287F">
        <w:rPr>
          <w:sz w:val="18"/>
          <w:szCs w:val="18"/>
          <w:lang w:val="en-GB"/>
        </w:rPr>
        <w:t>we</w:t>
      </w:r>
      <w:r w:rsidR="00376092">
        <w:rPr>
          <w:sz w:val="18"/>
          <w:szCs w:val="18"/>
          <w:lang w:val="en-GB"/>
        </w:rPr>
        <w:t xml:space="preserve"> implemented a two steps approach.</w:t>
      </w:r>
      <w:r w:rsidR="00F6287F">
        <w:rPr>
          <w:sz w:val="18"/>
          <w:szCs w:val="18"/>
          <w:lang w:val="en-GB"/>
        </w:rPr>
        <w:t xml:space="preserve"> </w:t>
      </w:r>
      <w:r w:rsidR="00376092">
        <w:rPr>
          <w:sz w:val="18"/>
          <w:szCs w:val="18"/>
          <w:lang w:val="en-GB"/>
        </w:rPr>
        <w:t>First,</w:t>
      </w:r>
      <w:r w:rsidR="007F15F7">
        <w:rPr>
          <w:sz w:val="18"/>
          <w:szCs w:val="18"/>
          <w:lang w:val="en-GB"/>
        </w:rPr>
        <w:t xml:space="preserve"> </w:t>
      </w:r>
      <w:r w:rsidR="00376092">
        <w:rPr>
          <w:sz w:val="18"/>
          <w:szCs w:val="18"/>
          <w:lang w:val="en-GB"/>
        </w:rPr>
        <w:t xml:space="preserve">we </w:t>
      </w:r>
      <w:r w:rsidR="00757B6E">
        <w:rPr>
          <w:sz w:val="18"/>
          <w:szCs w:val="18"/>
          <w:lang w:val="en-GB"/>
        </w:rPr>
        <w:t>calculate the environmental impact of p</w:t>
      </w:r>
      <w:r w:rsidRPr="00757B6E" w:rsidR="00757B6E">
        <w:rPr>
          <w:sz w:val="18"/>
          <w:szCs w:val="18"/>
          <w:lang w:val="en-GB"/>
        </w:rPr>
        <w:t>rotein-</w:t>
      </w:r>
      <w:r w:rsidR="00757B6E">
        <w:rPr>
          <w:sz w:val="18"/>
          <w:szCs w:val="18"/>
          <w:lang w:val="en-GB"/>
        </w:rPr>
        <w:t>b</w:t>
      </w:r>
      <w:r w:rsidRPr="00757B6E" w:rsidR="00757B6E">
        <w:rPr>
          <w:sz w:val="18"/>
          <w:szCs w:val="18"/>
          <w:lang w:val="en-GB"/>
        </w:rPr>
        <w:t xml:space="preserve">ased </w:t>
      </w:r>
      <w:r w:rsidR="00757B6E">
        <w:rPr>
          <w:sz w:val="18"/>
          <w:szCs w:val="18"/>
          <w:lang w:val="en-GB"/>
        </w:rPr>
        <w:t>f</w:t>
      </w:r>
      <w:r w:rsidRPr="00757B6E" w:rsidR="00757B6E">
        <w:rPr>
          <w:sz w:val="18"/>
          <w:szCs w:val="18"/>
          <w:lang w:val="en-GB"/>
        </w:rPr>
        <w:t xml:space="preserve">oods </w:t>
      </w:r>
      <w:r w:rsidR="00757B6E">
        <w:rPr>
          <w:sz w:val="18"/>
          <w:szCs w:val="18"/>
          <w:lang w:val="en-GB"/>
        </w:rPr>
        <w:t>s</w:t>
      </w:r>
      <w:r w:rsidRPr="00757B6E" w:rsidR="00757B6E">
        <w:rPr>
          <w:sz w:val="18"/>
          <w:szCs w:val="18"/>
          <w:lang w:val="en-GB"/>
        </w:rPr>
        <w:t xml:space="preserve">erved as a </w:t>
      </w:r>
      <w:r w:rsidR="00757B6E">
        <w:rPr>
          <w:sz w:val="18"/>
          <w:szCs w:val="18"/>
          <w:lang w:val="en-GB"/>
        </w:rPr>
        <w:t>s</w:t>
      </w:r>
      <w:r w:rsidRPr="00757B6E" w:rsidR="00757B6E">
        <w:rPr>
          <w:sz w:val="18"/>
          <w:szCs w:val="18"/>
          <w:lang w:val="en-GB"/>
        </w:rPr>
        <w:t xml:space="preserve">econd </w:t>
      </w:r>
      <w:r w:rsidR="00757B6E">
        <w:rPr>
          <w:sz w:val="18"/>
          <w:szCs w:val="18"/>
          <w:lang w:val="en-GB"/>
        </w:rPr>
        <w:t>c</w:t>
      </w:r>
      <w:r w:rsidRPr="00757B6E" w:rsidR="00757B6E">
        <w:rPr>
          <w:sz w:val="18"/>
          <w:szCs w:val="18"/>
          <w:lang w:val="en-GB"/>
        </w:rPr>
        <w:t xml:space="preserve">ourse in a </w:t>
      </w:r>
      <w:r w:rsidR="00757B6E">
        <w:rPr>
          <w:sz w:val="18"/>
          <w:szCs w:val="18"/>
          <w:lang w:val="en-GB"/>
        </w:rPr>
        <w:t>weekly menu</w:t>
      </w:r>
      <w:r w:rsidR="00114A09">
        <w:rPr>
          <w:sz w:val="18"/>
          <w:szCs w:val="18"/>
          <w:lang w:val="en-GB"/>
        </w:rPr>
        <w:t xml:space="preserve"> using eco-points</w:t>
      </w:r>
      <w:r w:rsidR="00376092">
        <w:rPr>
          <w:sz w:val="18"/>
          <w:szCs w:val="18"/>
          <w:lang w:val="en-GB"/>
        </w:rPr>
        <w:t xml:space="preserve"> and then we </w:t>
      </w:r>
      <w:r w:rsidR="00757B6E">
        <w:rPr>
          <w:sz w:val="18"/>
          <w:szCs w:val="18"/>
          <w:lang w:val="en-GB"/>
        </w:rPr>
        <w:t>transform th</w:t>
      </w:r>
      <w:r w:rsidR="00376092">
        <w:rPr>
          <w:sz w:val="18"/>
          <w:szCs w:val="18"/>
          <w:lang w:val="en-GB"/>
        </w:rPr>
        <w:t>e</w:t>
      </w:r>
      <w:r w:rsidR="00757B6E">
        <w:rPr>
          <w:sz w:val="18"/>
          <w:szCs w:val="18"/>
          <w:lang w:val="en-GB"/>
        </w:rPr>
        <w:t xml:space="preserve"> obtained values </w:t>
      </w:r>
      <w:r w:rsidR="00376092">
        <w:rPr>
          <w:sz w:val="18"/>
          <w:szCs w:val="18"/>
          <w:lang w:val="en-GB"/>
        </w:rPr>
        <w:t>into a scale from 0 to 10</w:t>
      </w:r>
      <w:r w:rsidR="00757B6E">
        <w:rPr>
          <w:sz w:val="18"/>
          <w:szCs w:val="18"/>
          <w:lang w:val="en-GB"/>
        </w:rPr>
        <w:t xml:space="preserve"> for assigning a standardized score</w:t>
      </w:r>
      <w:r w:rsidR="00376092">
        <w:rPr>
          <w:sz w:val="18"/>
          <w:szCs w:val="18"/>
          <w:lang w:val="en-GB"/>
        </w:rPr>
        <w:t xml:space="preserve">. </w:t>
      </w:r>
    </w:p>
    <w:p w:rsidR="009F0893" w:rsidP="009F0893" w:rsidRDefault="00757B6E" w14:paraId="73080219" w14:textId="3CCF37D9">
      <w:pPr>
        <w:spacing w:line="240" w:lineRule="auto"/>
        <w:contextualSpacing/>
        <w:jc w:val="both"/>
        <w:rPr>
          <w:sz w:val="18"/>
          <w:szCs w:val="18"/>
          <w:lang w:val="en-GB"/>
        </w:rPr>
      </w:pPr>
      <w:r>
        <w:rPr>
          <w:sz w:val="18"/>
          <w:szCs w:val="18"/>
          <w:lang w:val="en-GB"/>
        </w:rPr>
        <w:t xml:space="preserve">The calculation of the environmental impact </w:t>
      </w:r>
      <w:r w:rsidR="007F15F7">
        <w:rPr>
          <w:sz w:val="18"/>
          <w:szCs w:val="18"/>
          <w:lang w:val="en-GB"/>
        </w:rPr>
        <w:t xml:space="preserve">of each </w:t>
      </w:r>
      <w:r w:rsidR="00AA3F8B">
        <w:rPr>
          <w:sz w:val="18"/>
          <w:szCs w:val="18"/>
          <w:lang w:val="en-GB"/>
        </w:rPr>
        <w:t>protein-based food served</w:t>
      </w:r>
      <w:r w:rsidR="00527538">
        <w:rPr>
          <w:sz w:val="18"/>
          <w:szCs w:val="18"/>
          <w:lang w:val="en-GB"/>
        </w:rPr>
        <w:t xml:space="preserve"> </w:t>
      </w:r>
      <w:r w:rsidRPr="00757B6E" w:rsidR="00527538">
        <w:rPr>
          <w:sz w:val="18"/>
          <w:szCs w:val="18"/>
          <w:lang w:val="en-GB"/>
        </w:rPr>
        <w:t xml:space="preserve">as a </w:t>
      </w:r>
      <w:r w:rsidR="00527538">
        <w:rPr>
          <w:sz w:val="18"/>
          <w:szCs w:val="18"/>
          <w:lang w:val="en-GB"/>
        </w:rPr>
        <w:t>s</w:t>
      </w:r>
      <w:r w:rsidRPr="00757B6E" w:rsidR="00527538">
        <w:rPr>
          <w:sz w:val="18"/>
          <w:szCs w:val="18"/>
          <w:lang w:val="en-GB"/>
        </w:rPr>
        <w:t xml:space="preserve">econd </w:t>
      </w:r>
      <w:r w:rsidR="00527538">
        <w:rPr>
          <w:sz w:val="18"/>
          <w:szCs w:val="18"/>
          <w:lang w:val="en-GB"/>
        </w:rPr>
        <w:t>c</w:t>
      </w:r>
      <w:r w:rsidRPr="00757B6E" w:rsidR="00527538">
        <w:rPr>
          <w:sz w:val="18"/>
          <w:szCs w:val="18"/>
          <w:lang w:val="en-GB"/>
        </w:rPr>
        <w:t xml:space="preserve">ourse in a </w:t>
      </w:r>
      <w:r w:rsidR="00527538">
        <w:rPr>
          <w:sz w:val="18"/>
          <w:szCs w:val="18"/>
          <w:lang w:val="en-GB"/>
        </w:rPr>
        <w:t>weekly menu</w:t>
      </w:r>
      <w:r>
        <w:rPr>
          <w:sz w:val="18"/>
          <w:szCs w:val="18"/>
          <w:lang w:val="en-GB"/>
        </w:rPr>
        <w:t xml:space="preserve"> uses eco-points</w:t>
      </w:r>
      <w:r w:rsidR="0053344E">
        <w:rPr>
          <w:sz w:val="18"/>
          <w:szCs w:val="18"/>
          <w:lang w:val="en-GB"/>
        </w:rPr>
        <w:t>. Initially the eco-points for each portion</w:t>
      </w:r>
      <w:r w:rsidR="00527538">
        <w:rPr>
          <w:sz w:val="18"/>
          <w:szCs w:val="18"/>
          <w:lang w:val="en-GB"/>
        </w:rPr>
        <w:t xml:space="preserve"> for</w:t>
      </w:r>
      <w:r w:rsidR="0053344E">
        <w:rPr>
          <w:sz w:val="18"/>
          <w:szCs w:val="18"/>
          <w:lang w:val="en-GB"/>
        </w:rPr>
        <w:t xml:space="preserve"> </w:t>
      </w:r>
      <w:r w:rsidRPr="00527538" w:rsidR="0053344E">
        <w:rPr>
          <w:rFonts w:eastAsia="Times New Roman" w:cs="Times New Roman"/>
          <w:sz w:val="18"/>
          <w:szCs w:val="18"/>
          <w:lang w:val="en-GB" w:eastAsia="en-GB"/>
        </w:rPr>
        <w:t xml:space="preserve">each protein-based food served as second course are </w:t>
      </w:r>
      <w:r w:rsidRPr="00527538" w:rsidR="0053344E">
        <w:rPr>
          <w:sz w:val="18"/>
          <w:szCs w:val="18"/>
          <w:lang w:val="en-GB"/>
        </w:rPr>
        <w:t>obtained as</w:t>
      </w:r>
      <w:r w:rsidRPr="00527538" w:rsidR="00AA3F8B">
        <w:rPr>
          <w:sz w:val="18"/>
          <w:szCs w:val="18"/>
          <w:lang w:val="en-GB"/>
        </w:rPr>
        <w:t xml:space="preserve"> </w:t>
      </w:r>
      <w:r w:rsidRPr="00527538" w:rsidR="00E727BB">
        <w:rPr>
          <w:sz w:val="18"/>
          <w:szCs w:val="18"/>
          <w:lang w:val="en-GB"/>
        </w:rPr>
        <w:t xml:space="preserve">specified in </w:t>
      </w:r>
      <w:r w:rsidR="00742EC3">
        <w:rPr>
          <w:sz w:val="18"/>
          <w:szCs w:val="18"/>
          <w:lang w:val="en-GB"/>
        </w:rPr>
        <w:t xml:space="preserve">SM </w:t>
      </w:r>
      <w:r w:rsidR="000E2A28">
        <w:rPr>
          <w:sz w:val="18"/>
          <w:szCs w:val="18"/>
          <w:lang w:val="en-GB"/>
        </w:rPr>
        <w:t>E</w:t>
      </w:r>
      <w:r w:rsidRPr="00527538" w:rsidR="00E727BB">
        <w:rPr>
          <w:sz w:val="18"/>
          <w:szCs w:val="18"/>
          <w:lang w:val="en-GB"/>
        </w:rPr>
        <w:t>q</w:t>
      </w:r>
      <w:r w:rsidR="00E727BB">
        <w:rPr>
          <w:sz w:val="18"/>
          <w:szCs w:val="18"/>
          <w:lang w:val="en-GB"/>
        </w:rPr>
        <w:t>. 1</w:t>
      </w:r>
      <w:r w:rsidRPr="009F0893" w:rsidR="009F0893">
        <w:rPr>
          <w:sz w:val="18"/>
          <w:szCs w:val="18"/>
          <w:lang w:val="en-GB"/>
        </w:rPr>
        <w:t>:</w:t>
      </w:r>
    </w:p>
    <w:p w:rsidR="00AA3F8B" w:rsidP="00376092" w:rsidRDefault="00742EC3" w14:paraId="052EE8AC" w14:textId="4559140C">
      <w:pPr>
        <w:ind w:left="3540"/>
        <w:contextualSpacing/>
        <w:rPr>
          <w:rFonts w:eastAsiaTheme="minorEastAsia"/>
          <w:sz w:val="18"/>
          <w:szCs w:val="18"/>
        </w:rPr>
      </w:pPr>
      <w:r>
        <w:rPr>
          <w:rFonts w:eastAsiaTheme="minorEastAsia"/>
          <w:sz w:val="18"/>
          <w:szCs w:val="18"/>
        </w:rPr>
        <w:t xml:space="preserve">SM </w:t>
      </w:r>
      <w:r w:rsidR="00EA3E87">
        <w:rPr>
          <w:rFonts w:eastAsiaTheme="minorEastAsia"/>
          <w:sz w:val="18"/>
          <w:szCs w:val="18"/>
        </w:rPr>
        <w:t>Eq 1</w:t>
      </w:r>
      <w:r w:rsidR="00C3594E">
        <w:rPr>
          <w:rFonts w:eastAsiaTheme="minorEastAsia"/>
          <w:sz w:val="18"/>
          <w:szCs w:val="18"/>
        </w:rPr>
        <w:t>.</w:t>
      </w:r>
      <w:r w:rsidR="00476340">
        <w:rPr>
          <w:rFonts w:eastAsiaTheme="minorEastAsia"/>
          <w:sz w:val="18"/>
          <w:szCs w:val="18"/>
        </w:rPr>
        <w:t xml:space="preserve">          </w:t>
      </w:r>
      <w:r w:rsidR="00C3594E">
        <w:rPr>
          <w:rFonts w:eastAsiaTheme="minorEastAsia"/>
          <w:sz w:val="18"/>
          <w:szCs w:val="18"/>
        </w:rPr>
        <w:t xml:space="preserve"> </w:t>
      </w:r>
      <m:oMath>
        <m:sSub>
          <m:sSubPr>
            <m:ctrlPr>
              <w:rPr>
                <w:rFonts w:ascii="Cambria Math" w:hAnsi="Cambria Math"/>
                <w:i/>
                <w:sz w:val="18"/>
                <w:szCs w:val="18"/>
              </w:rPr>
            </m:ctrlPr>
          </m:sSubPr>
          <m:e>
            <m:r>
              <w:rPr>
                <w:rFonts w:ascii="Cambria Math" w:hAnsi="Cambria Math"/>
                <w:sz w:val="18"/>
                <w:szCs w:val="18"/>
              </w:rPr>
              <m:t>eg</m:t>
            </m:r>
          </m:e>
          <m:sub>
            <m:r>
              <w:rPr>
                <w:rFonts w:ascii="Cambria Math" w:hAnsi="Cambria Math"/>
                <w:sz w:val="18"/>
                <w:szCs w:val="18"/>
              </w:rPr>
              <m:t>n</m:t>
            </m:r>
          </m:sub>
        </m:sSub>
        <m:r>
          <w:rPr>
            <w:rFonts w:ascii="Cambria Math" w:hAnsi="Cambria Math"/>
            <w:sz w:val="18"/>
            <w:szCs w:val="18"/>
            <w:lang w:val="en-GB"/>
          </w:rPr>
          <m:t>=</m:t>
        </m:r>
        <m:sSub>
          <m:sSubPr>
            <m:ctrlPr>
              <w:rPr>
                <w:rFonts w:ascii="Cambria Math" w:hAnsi="Cambria Math"/>
                <w:i/>
                <w:sz w:val="18"/>
                <w:szCs w:val="18"/>
              </w:rPr>
            </m:ctrlPr>
          </m:sSubPr>
          <m:e>
            <m:r>
              <w:rPr>
                <w:rFonts w:ascii="Cambria Math" w:hAnsi="Cambria Math"/>
                <w:sz w:val="18"/>
                <w:szCs w:val="18"/>
              </w:rPr>
              <m:t>e</m:t>
            </m:r>
          </m:e>
          <m:sub>
            <m:r>
              <w:rPr>
                <w:rFonts w:ascii="Cambria Math" w:hAnsi="Cambria Math"/>
                <w:sz w:val="18"/>
                <w:szCs w:val="18"/>
              </w:rPr>
              <m:t>n</m:t>
            </m:r>
          </m:sub>
        </m:sSub>
        <m:r>
          <w:rPr>
            <w:rFonts w:ascii="Cambria Math" w:hAnsi="Cambria Math"/>
            <w:sz w:val="18"/>
            <w:szCs w:val="18"/>
            <w:lang w:val="en-GB"/>
          </w:rPr>
          <m:t>*</m:t>
        </m:r>
        <m:sSub>
          <m:sSubPr>
            <m:ctrlPr>
              <w:rPr>
                <w:rFonts w:ascii="Cambria Math" w:hAnsi="Cambria Math"/>
                <w:i/>
                <w:sz w:val="18"/>
                <w:szCs w:val="18"/>
              </w:rPr>
            </m:ctrlPr>
          </m:sSubPr>
          <m:e>
            <m:r>
              <w:rPr>
                <w:rFonts w:ascii="Cambria Math" w:hAnsi="Cambria Math"/>
                <w:sz w:val="18"/>
                <w:szCs w:val="18"/>
              </w:rPr>
              <m:t>g</m:t>
            </m:r>
          </m:e>
          <m:sub>
            <m:r>
              <w:rPr>
                <w:rFonts w:ascii="Cambria Math" w:hAnsi="Cambria Math"/>
                <w:sz w:val="18"/>
                <w:szCs w:val="18"/>
              </w:rPr>
              <m:t>n</m:t>
            </m:r>
          </m:sub>
        </m:sSub>
      </m:oMath>
    </w:p>
    <w:p w:rsidR="00757126" w:rsidP="00663D76" w:rsidRDefault="00EE6D35" w14:paraId="4AFBD34C" w14:textId="7367BA9A">
      <w:pPr>
        <w:spacing w:line="240" w:lineRule="auto"/>
        <w:contextualSpacing/>
        <w:jc w:val="both"/>
        <w:rPr>
          <w:rFonts w:eastAsia="Calibri" w:cs="Arial"/>
          <w:sz w:val="18"/>
          <w:szCs w:val="18"/>
          <w:lang w:val="en-GB"/>
        </w:rPr>
      </w:pPr>
      <w:r w:rsidRPr="00376092">
        <w:rPr>
          <w:sz w:val="18"/>
          <w:szCs w:val="18"/>
          <w:lang w:val="en-GB"/>
        </w:rPr>
        <w:t>In eq. 1</w:t>
      </w:r>
      <w:r w:rsidRPr="00376092" w:rsidR="00333477">
        <w:rPr>
          <w:sz w:val="18"/>
          <w:szCs w:val="18"/>
          <w:lang w:val="en-GB"/>
        </w:rPr>
        <w:t>,</w:t>
      </w:r>
      <w:r w:rsidRPr="00376092" w:rsidR="007852EA">
        <w:rPr>
          <w:sz w:val="18"/>
          <w:szCs w:val="18"/>
          <w:lang w:val="en-GB"/>
        </w:rPr>
        <w:t xml:space="preserve"> </w:t>
      </w:r>
      <m:oMath>
        <m:sSub>
          <m:sSubPr>
            <m:ctrlPr>
              <w:rPr>
                <w:rFonts w:ascii="Cambria Math" w:hAnsi="Cambria Math"/>
                <w:i/>
                <w:sz w:val="18"/>
                <w:szCs w:val="18"/>
              </w:rPr>
            </m:ctrlPr>
          </m:sSubPr>
          <m:e>
            <m:r>
              <w:rPr>
                <w:rFonts w:ascii="Cambria Math" w:hAnsi="Cambria Math"/>
                <w:sz w:val="18"/>
                <w:szCs w:val="18"/>
              </w:rPr>
              <m:t>e</m:t>
            </m:r>
          </m:e>
          <m:sub>
            <m:r>
              <w:rPr>
                <w:rFonts w:ascii="Cambria Math" w:hAnsi="Cambria Math"/>
                <w:sz w:val="18"/>
                <w:szCs w:val="18"/>
              </w:rPr>
              <m:t>n</m:t>
            </m:r>
          </m:sub>
        </m:sSub>
      </m:oMath>
      <w:r w:rsidRPr="00672E64" w:rsidR="007852EA">
        <w:rPr>
          <w:rFonts w:eastAsiaTheme="minorEastAsia"/>
          <w:sz w:val="18"/>
          <w:szCs w:val="18"/>
          <w:lang w:val="en-GB"/>
        </w:rPr>
        <w:t xml:space="preserve"> </w:t>
      </w:r>
      <w:r w:rsidRPr="00672E64" w:rsidR="5A64D02E">
        <w:rPr>
          <w:rFonts w:eastAsiaTheme="minorEastAsia"/>
          <w:sz w:val="18"/>
          <w:szCs w:val="18"/>
          <w:lang w:val="en-GB"/>
        </w:rPr>
        <w:t xml:space="preserve">represents </w:t>
      </w:r>
      <w:r w:rsidRPr="00376092" w:rsidR="00333477">
        <w:rPr>
          <w:rFonts w:eastAsia="Calibri" w:cs="Arial"/>
          <w:sz w:val="18"/>
          <w:szCs w:val="18"/>
          <w:lang w:val="en-GB"/>
        </w:rPr>
        <w:t xml:space="preserve">the eco-points </w:t>
      </w:r>
      <w:r w:rsidRPr="00376092" w:rsidR="00DA3BCC">
        <w:rPr>
          <w:rFonts w:eastAsia="Calibri" w:cs="Arial"/>
          <w:sz w:val="18"/>
          <w:szCs w:val="18"/>
          <w:lang w:val="en-GB"/>
        </w:rPr>
        <w:t>for</w:t>
      </w:r>
      <w:r w:rsidRPr="00376092" w:rsidR="00333477">
        <w:rPr>
          <w:rFonts w:eastAsia="Calibri" w:cs="Arial"/>
          <w:sz w:val="18"/>
          <w:szCs w:val="18"/>
          <w:lang w:val="en-GB"/>
        </w:rPr>
        <w:t xml:space="preserve"> each</w:t>
      </w:r>
      <w:r w:rsidRPr="00376092" w:rsidR="00DA3BCC">
        <w:rPr>
          <w:rFonts w:eastAsia="Calibri" w:cs="Arial"/>
          <w:sz w:val="18"/>
          <w:szCs w:val="18"/>
          <w:lang w:val="en-GB"/>
        </w:rPr>
        <w:t xml:space="preserve"> of the seven</w:t>
      </w:r>
      <w:r w:rsidRPr="00376092" w:rsidR="00333477">
        <w:rPr>
          <w:rFonts w:eastAsia="Calibri" w:cs="Arial"/>
          <w:sz w:val="18"/>
          <w:szCs w:val="18"/>
          <w:lang w:val="en-GB"/>
        </w:rPr>
        <w:t xml:space="preserve"> protein-based food</w:t>
      </w:r>
      <w:r w:rsidRPr="00376092" w:rsidR="00B91DC5">
        <w:rPr>
          <w:rFonts w:eastAsia="Calibri" w:cs="Arial"/>
          <w:sz w:val="18"/>
          <w:szCs w:val="18"/>
          <w:lang w:val="en-GB"/>
        </w:rPr>
        <w:t>s</w:t>
      </w:r>
      <w:r w:rsidRPr="00376092" w:rsidR="00333477">
        <w:rPr>
          <w:rFonts w:eastAsia="Calibri" w:cs="Arial"/>
          <w:sz w:val="18"/>
          <w:szCs w:val="18"/>
          <w:lang w:val="en-GB"/>
        </w:rPr>
        <w:t xml:space="preserve"> served as second course </w:t>
      </w:r>
      <m:oMath>
        <m:r>
          <w:rPr>
            <w:rFonts w:ascii="Cambria Math" w:hAnsi="Cambria Math" w:eastAsia="Calibri" w:cs="Arial"/>
            <w:sz w:val="18"/>
            <w:szCs w:val="18"/>
            <w:lang w:val="en-GB"/>
          </w:rPr>
          <m:t>n</m:t>
        </m:r>
        <m:r>
          <w:rPr>
            <w:rFonts w:ascii="Cambria Math" w:hAnsi="Cambria Math" w:eastAsia="Times New Roman" w:cs="Times New Roman"/>
            <w:sz w:val="18"/>
            <w:szCs w:val="18"/>
            <w:lang w:val="en-GB"/>
          </w:rPr>
          <m:t>=</m:t>
        </m:r>
        <m:d>
          <m:dPr>
            <m:begChr m:val="{"/>
            <m:endChr m:val="}"/>
            <m:ctrlPr>
              <w:rPr>
                <w:rFonts w:ascii="Cambria Math" w:hAnsi="Cambria Math" w:eastAsia="Times New Roman" w:cs="Times New Roman"/>
                <w:i/>
                <w:iCs/>
                <w:sz w:val="18"/>
                <w:szCs w:val="18"/>
              </w:rPr>
            </m:ctrlPr>
          </m:dPr>
          <m:e>
            <m:r>
              <w:rPr>
                <w:rFonts w:ascii="Cambria Math" w:hAnsi="Cambria Math" w:eastAsia="Times New Roman" w:cs="Times New Roman"/>
                <w:sz w:val="18"/>
                <w:szCs w:val="18"/>
                <w:lang w:val="en-GB"/>
              </w:rPr>
              <m:t>1,2,..,7</m:t>
            </m:r>
          </m:e>
        </m:d>
      </m:oMath>
      <w:r w:rsidRPr="00376092" w:rsidR="00333477">
        <w:rPr>
          <w:rFonts w:eastAsia="Calibri" w:cs="Arial"/>
          <w:sz w:val="18"/>
          <w:szCs w:val="18"/>
          <w:lang w:val="en-GB"/>
        </w:rPr>
        <w:t>,  expressed per</w:t>
      </w:r>
      <w:r w:rsidRPr="00376092" w:rsidR="00B91DC5">
        <w:rPr>
          <w:rFonts w:eastAsia="Calibri" w:cs="Arial"/>
          <w:sz w:val="18"/>
          <w:szCs w:val="18"/>
          <w:lang w:val="en-GB"/>
        </w:rPr>
        <w:t xml:space="preserve"> </w:t>
      </w:r>
      <w:r w:rsidRPr="00376092" w:rsidR="00333477">
        <w:rPr>
          <w:rFonts w:eastAsia="Calibri" w:cs="Arial"/>
          <w:sz w:val="18"/>
          <w:szCs w:val="18"/>
          <w:lang w:val="en-GB"/>
        </w:rPr>
        <w:t>gram of food. The eco-points are derived from Wassmann et al. (2023)</w:t>
      </w:r>
      <w:r w:rsidRPr="009A75F2" w:rsidR="00333477">
        <w:rPr>
          <w:rStyle w:val="FootnoteReference"/>
        </w:rPr>
        <w:footnoteReference w:id="2"/>
      </w:r>
      <w:r w:rsidRPr="00376092" w:rsidR="00333477">
        <w:rPr>
          <w:rFonts w:eastAsia="Calibri" w:cs="Arial"/>
          <w:sz w:val="18"/>
          <w:szCs w:val="18"/>
          <w:lang w:val="en-GB"/>
        </w:rPr>
        <w:t>, based on a methodology outlined by Hartmann et al. (2022)</w:t>
      </w:r>
      <w:r w:rsidRPr="009A75F2" w:rsidR="00333477">
        <w:rPr>
          <w:rStyle w:val="FootnoteReference"/>
        </w:rPr>
        <w:footnoteReference w:id="3"/>
      </w:r>
      <w:r w:rsidRPr="00376092" w:rsidR="00757126">
        <w:rPr>
          <w:rFonts w:eastAsia="Calibri" w:cs="Arial"/>
          <w:sz w:val="18"/>
          <w:szCs w:val="18"/>
          <w:lang w:val="en-GB"/>
        </w:rPr>
        <w:t xml:space="preserve">; </w:t>
      </w:r>
      <m:oMath>
        <m:sSub>
          <m:sSubPr>
            <m:ctrlPr>
              <w:rPr>
                <w:rFonts w:ascii="Cambria Math" w:hAnsi="Cambria Math"/>
                <w:i/>
                <w:sz w:val="18"/>
                <w:szCs w:val="18"/>
              </w:rPr>
            </m:ctrlPr>
          </m:sSubPr>
          <m:e>
            <m:r>
              <w:rPr>
                <w:rFonts w:ascii="Cambria Math" w:hAnsi="Cambria Math"/>
                <w:sz w:val="18"/>
                <w:szCs w:val="18"/>
              </w:rPr>
              <m:t>g</m:t>
            </m:r>
          </m:e>
          <m:sub>
            <m:r>
              <w:rPr>
                <w:rFonts w:ascii="Cambria Math" w:hAnsi="Cambria Math"/>
                <w:sz w:val="18"/>
                <w:szCs w:val="18"/>
              </w:rPr>
              <m:t>n</m:t>
            </m:r>
          </m:sub>
        </m:sSub>
      </m:oMath>
      <w:r w:rsidRPr="00672E64" w:rsidR="00757126">
        <w:rPr>
          <w:rFonts w:eastAsia="Calibri" w:cs="Arial"/>
          <w:sz w:val="18"/>
          <w:szCs w:val="18"/>
          <w:lang w:val="en-GB"/>
        </w:rPr>
        <w:t xml:space="preserve"> is </w:t>
      </w:r>
      <w:r w:rsidR="00757126">
        <w:rPr>
          <w:rFonts w:eastAsia="Calibri" w:cs="Arial"/>
          <w:sz w:val="18"/>
          <w:szCs w:val="18"/>
          <w:lang w:val="en-GB"/>
        </w:rPr>
        <w:t>t</w:t>
      </w:r>
      <w:r w:rsidRPr="00376092" w:rsidR="00757126">
        <w:rPr>
          <w:rFonts w:eastAsia="Calibri" w:cs="Arial"/>
          <w:sz w:val="18"/>
          <w:szCs w:val="18"/>
          <w:lang w:val="en-GB"/>
        </w:rPr>
        <w:t xml:space="preserve">he daily portion of each protein-based food served as second course </w:t>
      </w:r>
      <w:r w:rsidR="001C6483">
        <w:rPr>
          <w:rFonts w:eastAsia="Calibri" w:cs="Arial"/>
          <w:sz w:val="18"/>
          <w:szCs w:val="18"/>
          <w:lang w:val="en-GB"/>
        </w:rPr>
        <w:t>(</w:t>
      </w:r>
      <w:r w:rsidRPr="504BB483" w:rsidR="00757126">
        <w:rPr>
          <w:rFonts w:eastAsia="Calibri" w:cs="Arial"/>
          <w:i/>
          <w:iCs/>
          <w:sz w:val="18"/>
          <w:szCs w:val="18"/>
          <w:lang w:val="en-GB"/>
        </w:rPr>
        <w:t>n</w:t>
      </w:r>
      <w:r w:rsidRPr="504BB483" w:rsidR="001C6483">
        <w:rPr>
          <w:rFonts w:eastAsia="Calibri" w:cs="Arial"/>
          <w:i/>
          <w:iCs/>
          <w:sz w:val="18"/>
          <w:szCs w:val="18"/>
          <w:lang w:val="en-GB"/>
        </w:rPr>
        <w:t>)</w:t>
      </w:r>
      <w:r w:rsidRPr="00376092" w:rsidR="00757126">
        <w:rPr>
          <w:rFonts w:eastAsia="Calibri" w:cs="Arial"/>
          <w:sz w:val="18"/>
          <w:szCs w:val="18"/>
          <w:lang w:val="en-GB"/>
        </w:rPr>
        <w:t xml:space="preserve"> expressed in gr/pupil and derived from the guidelines on </w:t>
      </w:r>
      <w:r w:rsidR="00527538">
        <w:rPr>
          <w:rFonts w:eastAsia="Calibri" w:cs="Arial"/>
          <w:sz w:val="18"/>
          <w:szCs w:val="18"/>
          <w:lang w:val="en-GB"/>
        </w:rPr>
        <w:t xml:space="preserve">the </w:t>
      </w:r>
      <w:r w:rsidRPr="00376092" w:rsidR="00757126">
        <w:rPr>
          <w:rFonts w:eastAsia="Calibri" w:cs="Arial"/>
          <w:sz w:val="18"/>
          <w:szCs w:val="18"/>
          <w:lang w:val="en-GB"/>
        </w:rPr>
        <w:t xml:space="preserve">adequacy of school meals (Regional Sanitary Service ER, 2023). </w:t>
      </w:r>
      <w:r w:rsidRPr="00C20E84" w:rsidR="00C20E84">
        <w:rPr>
          <w:sz w:val="18"/>
          <w:szCs w:val="18"/>
          <w:lang w:val="en-GB"/>
        </w:rPr>
        <w:t xml:space="preserve">SM Table </w:t>
      </w:r>
      <w:r w:rsidR="005D7F7D">
        <w:rPr>
          <w:sz w:val="18"/>
          <w:szCs w:val="18"/>
          <w:lang w:val="en-GB"/>
        </w:rPr>
        <w:t>I</w:t>
      </w:r>
      <w:r w:rsidRPr="00C20E84" w:rsidR="00C20E84">
        <w:rPr>
          <w:sz w:val="18"/>
          <w:lang w:val="en-GB"/>
        </w:rPr>
        <w:t>1</w:t>
      </w:r>
      <w:r w:rsidR="00C20E84">
        <w:rPr>
          <w:b/>
          <w:bCs/>
          <w:sz w:val="18"/>
          <w:lang w:val="en-GB"/>
        </w:rPr>
        <w:t xml:space="preserve"> </w:t>
      </w:r>
      <w:r w:rsidR="009869BA">
        <w:rPr>
          <w:rFonts w:eastAsia="Calibri" w:cs="Arial"/>
          <w:sz w:val="18"/>
          <w:szCs w:val="18"/>
          <w:lang w:val="en-GB"/>
        </w:rPr>
        <w:t xml:space="preserve">details </w:t>
      </w:r>
      <w:r w:rsidR="00A90B08">
        <w:rPr>
          <w:rFonts w:eastAsia="Calibri" w:cs="Arial"/>
          <w:sz w:val="18"/>
          <w:szCs w:val="18"/>
          <w:lang w:val="en-GB"/>
        </w:rPr>
        <w:t xml:space="preserve">the </w:t>
      </w:r>
      <w:r w:rsidR="00180EBB">
        <w:rPr>
          <w:rFonts w:eastAsia="Calibri" w:cs="Arial"/>
          <w:sz w:val="18"/>
          <w:szCs w:val="18"/>
          <w:lang w:val="en-GB"/>
        </w:rPr>
        <w:t xml:space="preserve">calculations of the </w:t>
      </w:r>
      <w:r w:rsidR="00A90B08">
        <w:rPr>
          <w:rFonts w:eastAsia="Calibri" w:cs="Arial"/>
          <w:sz w:val="18"/>
          <w:szCs w:val="18"/>
          <w:lang w:val="en-GB"/>
        </w:rPr>
        <w:t>eco-point</w:t>
      </w:r>
      <w:r w:rsidR="00180EBB">
        <w:rPr>
          <w:rFonts w:eastAsia="Calibri" w:cs="Arial"/>
          <w:sz w:val="18"/>
          <w:szCs w:val="18"/>
          <w:lang w:val="en-GB"/>
        </w:rPr>
        <w:t>s</w:t>
      </w:r>
      <w:r w:rsidR="00A90B08">
        <w:rPr>
          <w:rFonts w:eastAsia="Calibri" w:cs="Arial"/>
          <w:sz w:val="18"/>
          <w:szCs w:val="18"/>
          <w:lang w:val="en-GB"/>
        </w:rPr>
        <w:t xml:space="preserve"> per portion</w:t>
      </w:r>
      <w:r w:rsidRPr="009F0893" w:rsidR="00993BD3">
        <w:rPr>
          <w:rFonts w:eastAsia="Calibri" w:cs="Arial"/>
          <w:sz w:val="18"/>
          <w:szCs w:val="18"/>
          <w:lang w:val="en-GB"/>
        </w:rPr>
        <w:t xml:space="preserve"> </w:t>
      </w:r>
      <w:r w:rsidR="00527538">
        <w:rPr>
          <w:rFonts w:eastAsia="Calibri" w:cs="Arial"/>
          <w:sz w:val="18"/>
          <w:szCs w:val="18"/>
          <w:lang w:val="en-GB"/>
        </w:rPr>
        <w:t>which range</w:t>
      </w:r>
      <w:r w:rsidRPr="009F0893" w:rsidR="00993BD3">
        <w:rPr>
          <w:rFonts w:eastAsia="Calibri" w:cs="Arial"/>
          <w:sz w:val="18"/>
          <w:szCs w:val="18"/>
          <w:lang w:val="en-GB"/>
        </w:rPr>
        <w:t xml:space="preserve"> from a minimum value of 150 </w:t>
      </w:r>
      <w:r w:rsidR="00527538">
        <w:rPr>
          <w:rFonts w:eastAsia="Calibri" w:cs="Arial"/>
          <w:sz w:val="18"/>
          <w:szCs w:val="18"/>
          <w:lang w:val="en-GB"/>
        </w:rPr>
        <w:t>e</w:t>
      </w:r>
      <w:r w:rsidRPr="009F0893" w:rsidR="00993BD3">
        <w:rPr>
          <w:rFonts w:eastAsia="Calibri" w:cs="Arial"/>
          <w:sz w:val="18"/>
          <w:szCs w:val="18"/>
          <w:lang w:val="en-GB"/>
        </w:rPr>
        <w:t xml:space="preserve">co-points per </w:t>
      </w:r>
      <w:r w:rsidR="00527538">
        <w:rPr>
          <w:rFonts w:eastAsia="Calibri" w:cs="Arial"/>
          <w:sz w:val="18"/>
          <w:szCs w:val="18"/>
          <w:lang w:val="en-GB"/>
        </w:rPr>
        <w:t xml:space="preserve">daily </w:t>
      </w:r>
      <w:r w:rsidRPr="009F0893" w:rsidR="00993BD3">
        <w:rPr>
          <w:rFonts w:eastAsia="Calibri" w:cs="Arial"/>
          <w:sz w:val="18"/>
          <w:szCs w:val="18"/>
          <w:lang w:val="en-GB"/>
        </w:rPr>
        <w:t xml:space="preserve">portion (environmental impact of a portion of pulses) to a maximum value of 1440 </w:t>
      </w:r>
      <w:r w:rsidR="00527538">
        <w:rPr>
          <w:rFonts w:eastAsia="Calibri" w:cs="Arial"/>
          <w:sz w:val="18"/>
          <w:szCs w:val="18"/>
          <w:lang w:val="en-GB"/>
        </w:rPr>
        <w:t>e</w:t>
      </w:r>
      <w:r w:rsidRPr="009F0893" w:rsidR="00993BD3">
        <w:rPr>
          <w:rFonts w:eastAsia="Calibri" w:cs="Arial"/>
          <w:sz w:val="18"/>
          <w:szCs w:val="18"/>
          <w:lang w:val="en-GB"/>
        </w:rPr>
        <w:t xml:space="preserve">co-points per </w:t>
      </w:r>
      <w:r w:rsidR="00527538">
        <w:rPr>
          <w:rFonts w:eastAsia="Calibri" w:cs="Arial"/>
          <w:sz w:val="18"/>
          <w:szCs w:val="18"/>
          <w:lang w:val="en-GB"/>
        </w:rPr>
        <w:t xml:space="preserve">daily </w:t>
      </w:r>
      <w:r w:rsidRPr="009F0893" w:rsidR="00993BD3">
        <w:rPr>
          <w:rFonts w:eastAsia="Calibri" w:cs="Arial"/>
          <w:sz w:val="18"/>
          <w:szCs w:val="18"/>
          <w:lang w:val="en-GB"/>
        </w:rPr>
        <w:t>portion (environmental impact of a portion of red meat)</w:t>
      </w:r>
      <w:r w:rsidR="00854CC4">
        <w:rPr>
          <w:rFonts w:eastAsia="Calibri" w:cs="Arial"/>
          <w:sz w:val="18"/>
          <w:szCs w:val="18"/>
          <w:lang w:val="en-GB"/>
        </w:rPr>
        <w:t>.</w:t>
      </w:r>
    </w:p>
    <w:p w:rsidR="002D14CC" w:rsidP="00663D76" w:rsidRDefault="002D14CC" w14:paraId="1C0A3D06" w14:textId="77777777">
      <w:pPr>
        <w:spacing w:line="240" w:lineRule="auto"/>
        <w:contextualSpacing/>
        <w:jc w:val="both"/>
        <w:rPr>
          <w:rFonts w:eastAsia="Calibri" w:cs="Arial"/>
          <w:sz w:val="18"/>
          <w:szCs w:val="18"/>
          <w:lang w:val="en-GB"/>
        </w:rPr>
      </w:pPr>
    </w:p>
    <w:p w:rsidR="002D14CC" w:rsidP="00663D76" w:rsidRDefault="002D14CC" w14:paraId="0CED5588" w14:textId="77777777">
      <w:pPr>
        <w:spacing w:line="240" w:lineRule="auto"/>
        <w:contextualSpacing/>
        <w:jc w:val="both"/>
        <w:rPr>
          <w:rFonts w:eastAsia="Calibri" w:cs="Arial"/>
          <w:sz w:val="18"/>
          <w:szCs w:val="18"/>
          <w:lang w:val="en-GB"/>
        </w:rPr>
      </w:pPr>
    </w:p>
    <w:p w:rsidRPr="004A2B6D" w:rsidR="002D14CC" w:rsidP="002D14CC" w:rsidRDefault="002D14CC" w14:paraId="466B38E0" w14:textId="7CF147AD">
      <w:pPr>
        <w:spacing w:after="80" w:line="240" w:lineRule="auto"/>
        <w:jc w:val="both"/>
        <w:rPr>
          <w:rFonts w:eastAsia="Calibri" w:cs="Arial"/>
          <w:sz w:val="18"/>
          <w:szCs w:val="18"/>
          <w:lang w:val="en-GB"/>
        </w:rPr>
      </w:pPr>
      <w:bookmarkStart w:name="_Toc173241640" w:id="6"/>
      <w:bookmarkStart w:name="_Toc173241725" w:id="7"/>
      <w:r w:rsidRPr="002D14CC">
        <w:rPr>
          <w:b/>
          <w:bCs/>
          <w:sz w:val="18"/>
          <w:szCs w:val="18"/>
        </w:rPr>
        <w:t xml:space="preserve">Table </w:t>
      </w:r>
      <w:r w:rsidR="005D7F7D">
        <w:rPr>
          <w:b/>
          <w:bCs/>
          <w:sz w:val="18"/>
          <w:szCs w:val="18"/>
        </w:rPr>
        <w:t>I</w:t>
      </w:r>
      <w:r w:rsidRPr="002D14CC">
        <w:rPr>
          <w:b/>
          <w:bCs/>
          <w:sz w:val="18"/>
          <w:szCs w:val="18"/>
        </w:rPr>
        <w:fldChar w:fldCharType="begin"/>
      </w:r>
      <w:r w:rsidRPr="002D14CC">
        <w:rPr>
          <w:b/>
          <w:bCs/>
          <w:sz w:val="18"/>
          <w:szCs w:val="18"/>
        </w:rPr>
        <w:instrText xml:space="preserve"> SEQ SM_Table_D \* ARABIC </w:instrText>
      </w:r>
      <w:r w:rsidRPr="002D14CC">
        <w:rPr>
          <w:b/>
          <w:bCs/>
          <w:sz w:val="18"/>
          <w:szCs w:val="18"/>
        </w:rPr>
        <w:fldChar w:fldCharType="separate"/>
      </w:r>
      <w:r w:rsidR="00E24991">
        <w:rPr>
          <w:b/>
          <w:bCs/>
          <w:noProof/>
          <w:sz w:val="18"/>
          <w:szCs w:val="18"/>
        </w:rPr>
        <w:t>1</w:t>
      </w:r>
      <w:r w:rsidRPr="002D14CC">
        <w:rPr>
          <w:b/>
          <w:bCs/>
          <w:sz w:val="18"/>
          <w:szCs w:val="18"/>
        </w:rPr>
        <w:fldChar w:fldCharType="end"/>
      </w:r>
      <w:r w:rsidRPr="002D14CC">
        <w:rPr>
          <w:b/>
          <w:bCs/>
          <w:sz w:val="18"/>
          <w:szCs w:val="18"/>
        </w:rPr>
        <w:t>.</w:t>
      </w:r>
      <w:r w:rsidRPr="002D14CC">
        <w:rPr>
          <w:sz w:val="18"/>
          <w:szCs w:val="18"/>
        </w:rPr>
        <w:t xml:space="preserve"> </w:t>
      </w:r>
      <w:r w:rsidRPr="002D14CC">
        <w:rPr>
          <w:sz w:val="18"/>
          <w:szCs w:val="18"/>
          <w:lang w:val="en-GB"/>
        </w:rPr>
        <w:t>Eco-p</w:t>
      </w:r>
      <w:r w:rsidRPr="00B90066">
        <w:rPr>
          <w:sz w:val="18"/>
          <w:szCs w:val="18"/>
          <w:lang w:val="en-GB"/>
        </w:rPr>
        <w:t>oints for each portion of protein-based food served as second course</w:t>
      </w:r>
      <w:r>
        <w:rPr>
          <w:sz w:val="18"/>
          <w:szCs w:val="18"/>
          <w:lang w:val="en-GB"/>
        </w:rPr>
        <w:t>.</w:t>
      </w:r>
      <w:bookmarkEnd w:id="6"/>
      <w:bookmarkEnd w:id="7"/>
    </w:p>
    <w:tbl>
      <w:tblPr>
        <w:tblStyle w:val="TableGrid"/>
        <w:tblpPr w:leftFromText="141" w:rightFromText="141" w:vertAnchor="text" w:horzAnchor="margin" w:tblpY="-9"/>
        <w:tblW w:w="5000" w:type="pct"/>
        <w:tblLook w:val="04A0" w:firstRow="1" w:lastRow="0" w:firstColumn="1" w:lastColumn="0" w:noHBand="0" w:noVBand="1"/>
      </w:tblPr>
      <w:tblGrid>
        <w:gridCol w:w="2254"/>
        <w:gridCol w:w="2254"/>
        <w:gridCol w:w="3141"/>
        <w:gridCol w:w="1367"/>
      </w:tblGrid>
      <w:tr w:rsidRPr="00B90066" w:rsidR="002D14CC" w:rsidTr="002D14CC" w14:paraId="7B0AB440" w14:textId="77777777">
        <w:trPr>
          <w:trHeight w:val="23"/>
        </w:trPr>
        <w:tc>
          <w:tcPr>
            <w:tcW w:w="1250" w:type="pct"/>
            <w:vAlign w:val="center"/>
            <w:hideMark/>
          </w:tcPr>
          <w:p w:rsidRPr="00B41380" w:rsidR="002D14CC" w:rsidP="002D14CC" w:rsidRDefault="002D14CC" w14:paraId="08F8157F" w14:textId="77777777">
            <w:pPr>
              <w:contextualSpacing/>
              <w:jc w:val="center"/>
              <w:rPr>
                <w:rFonts w:eastAsia="Times New Roman" w:cs="Times New Roman"/>
                <w:b/>
                <w:sz w:val="18"/>
                <w:szCs w:val="18"/>
                <w:lang w:val="en-GB" w:eastAsia="en-GB"/>
              </w:rPr>
            </w:pPr>
            <w:r w:rsidRPr="00B41380">
              <w:rPr>
                <w:rFonts w:eastAsia="Calibri" w:cs="Arial"/>
                <w:b/>
                <w:bCs/>
                <w:sz w:val="18"/>
                <w:szCs w:val="18"/>
                <w:lang w:val="en-GB"/>
              </w:rPr>
              <w:t>Protein-based food served as second course (n)</w:t>
            </w:r>
          </w:p>
        </w:tc>
        <w:tc>
          <w:tcPr>
            <w:tcW w:w="1250" w:type="pct"/>
            <w:vAlign w:val="center"/>
            <w:hideMark/>
          </w:tcPr>
          <w:p w:rsidRPr="00B41380" w:rsidR="002D14CC" w:rsidP="002D14CC" w:rsidRDefault="002D14CC" w14:paraId="305D5160" w14:textId="77777777">
            <w:pPr>
              <w:contextualSpacing/>
              <w:jc w:val="center"/>
              <w:rPr>
                <w:rFonts w:eastAsia="Times New Roman" w:cs="Times New Roman"/>
                <w:b/>
                <w:bCs/>
                <w:sz w:val="18"/>
                <w:szCs w:val="18"/>
                <w:vertAlign w:val="subscript"/>
                <w:lang w:eastAsia="en-GB"/>
              </w:rPr>
            </w:pPr>
            <w:r w:rsidRPr="00B41380">
              <w:rPr>
                <w:rFonts w:eastAsia="Times New Roman" w:cs="Times New Roman"/>
                <w:b/>
                <w:bCs/>
                <w:sz w:val="18"/>
                <w:szCs w:val="18"/>
                <w:lang w:eastAsia="en-GB"/>
              </w:rPr>
              <w:t>Eco-points (e</w:t>
            </w:r>
            <w:r w:rsidRPr="00B41380">
              <w:rPr>
                <w:rFonts w:eastAsia="Times New Roman" w:cs="Times New Roman"/>
                <w:b/>
                <w:bCs/>
                <w:sz w:val="18"/>
                <w:szCs w:val="18"/>
                <w:vertAlign w:val="subscript"/>
                <w:lang w:eastAsia="en-GB"/>
              </w:rPr>
              <w:t>n</w:t>
            </w:r>
            <w:r w:rsidRPr="00B41380">
              <w:rPr>
                <w:rFonts w:eastAsia="Times New Roman" w:cs="Times New Roman"/>
                <w:b/>
                <w:bCs/>
                <w:sz w:val="18"/>
                <w:szCs w:val="18"/>
                <w:lang w:eastAsia="en-GB"/>
              </w:rPr>
              <w:t>)</w:t>
            </w:r>
          </w:p>
        </w:tc>
        <w:tc>
          <w:tcPr>
            <w:tcW w:w="1742" w:type="pct"/>
            <w:vAlign w:val="center"/>
            <w:hideMark/>
          </w:tcPr>
          <w:p w:rsidRPr="00B41380" w:rsidR="002D14CC" w:rsidP="002D14CC" w:rsidRDefault="002D14CC" w14:paraId="0707981C" w14:textId="77777777">
            <w:pPr>
              <w:spacing w:line="259" w:lineRule="auto"/>
              <w:jc w:val="center"/>
              <w:rPr>
                <w:rFonts w:eastAsia="Times New Roman" w:cs="Times New Roman"/>
                <w:b/>
                <w:sz w:val="18"/>
                <w:szCs w:val="18"/>
                <w:vertAlign w:val="subscript"/>
                <w:lang w:val="en-GB" w:eastAsia="en-GB"/>
              </w:rPr>
            </w:pPr>
            <w:r w:rsidRPr="00B90066">
              <w:rPr>
                <w:rFonts w:eastAsia="Times New Roman" w:cs="Times New Roman"/>
                <w:b/>
                <w:bCs/>
                <w:sz w:val="18"/>
                <w:szCs w:val="18"/>
                <w:lang w:val="en-GB" w:eastAsia="en-GB"/>
              </w:rPr>
              <w:t>Daily portion of each protein-based food served as second course</w:t>
            </w:r>
            <w:r w:rsidRPr="00B41380">
              <w:rPr>
                <w:rFonts w:eastAsia="Times New Roman" w:cs="Times New Roman"/>
                <w:b/>
                <w:sz w:val="18"/>
                <w:szCs w:val="18"/>
                <w:lang w:val="en-GB" w:eastAsia="en-GB"/>
              </w:rPr>
              <w:t xml:space="preserve"> (g</w:t>
            </w:r>
            <w:r w:rsidRPr="00B41380">
              <w:rPr>
                <w:rFonts w:eastAsia="Times New Roman" w:cs="Times New Roman"/>
                <w:b/>
                <w:sz w:val="18"/>
                <w:szCs w:val="18"/>
                <w:vertAlign w:val="subscript"/>
                <w:lang w:val="en-GB" w:eastAsia="en-GB"/>
              </w:rPr>
              <w:t>n</w:t>
            </w:r>
            <w:r w:rsidRPr="00B41380">
              <w:rPr>
                <w:rFonts w:eastAsia="Times New Roman" w:cs="Times New Roman"/>
                <w:b/>
                <w:sz w:val="18"/>
                <w:szCs w:val="18"/>
                <w:lang w:val="en-GB" w:eastAsia="en-GB"/>
              </w:rPr>
              <w:t>)</w:t>
            </w:r>
          </w:p>
        </w:tc>
        <w:tc>
          <w:tcPr>
            <w:tcW w:w="758" w:type="pct"/>
            <w:vAlign w:val="center"/>
            <w:hideMark/>
          </w:tcPr>
          <w:p w:rsidRPr="00B41380" w:rsidR="002D14CC" w:rsidP="002D14CC" w:rsidRDefault="002D14CC" w14:paraId="4963218B" w14:textId="77777777">
            <w:pPr>
              <w:contextualSpacing/>
              <w:jc w:val="center"/>
              <w:rPr>
                <w:rFonts w:eastAsia="Times New Roman" w:cs="Times New Roman"/>
                <w:b/>
                <w:bCs/>
                <w:sz w:val="18"/>
                <w:szCs w:val="18"/>
                <w:lang w:val="en-GB" w:eastAsia="en-GB"/>
              </w:rPr>
            </w:pPr>
            <w:r w:rsidRPr="00B90066">
              <w:rPr>
                <w:rFonts w:eastAsia="Times New Roman" w:cs="Times New Roman"/>
                <w:b/>
                <w:bCs/>
                <w:sz w:val="18"/>
                <w:szCs w:val="18"/>
                <w:lang w:eastAsia="en-GB"/>
              </w:rPr>
              <w:t>Eco-points per portion (</w:t>
            </w:r>
            <w:r w:rsidRPr="00B41380">
              <w:rPr>
                <w:rFonts w:eastAsia="Times New Roman" w:cs="Times New Roman"/>
                <w:b/>
                <w:bCs/>
                <w:sz w:val="18"/>
                <w:szCs w:val="18"/>
                <w:lang w:eastAsia="en-GB"/>
              </w:rPr>
              <w:t>eg</w:t>
            </w:r>
            <w:r w:rsidRPr="00B41380">
              <w:rPr>
                <w:rFonts w:eastAsia="Times New Roman" w:cs="Times New Roman"/>
                <w:b/>
                <w:bCs/>
                <w:sz w:val="18"/>
                <w:szCs w:val="18"/>
                <w:vertAlign w:val="subscript"/>
                <w:lang w:eastAsia="en-GB"/>
              </w:rPr>
              <w:t>n</w:t>
            </w:r>
            <w:r w:rsidRPr="00B90066">
              <w:rPr>
                <w:rFonts w:eastAsia="Times New Roman" w:cs="Times New Roman"/>
                <w:b/>
                <w:bCs/>
                <w:sz w:val="18"/>
                <w:szCs w:val="18"/>
                <w:lang w:eastAsia="en-GB"/>
              </w:rPr>
              <w:t>)</w:t>
            </w:r>
          </w:p>
        </w:tc>
      </w:tr>
      <w:tr w:rsidRPr="00B90066" w:rsidR="002D14CC" w:rsidTr="002D14CC" w14:paraId="115925B2" w14:textId="77777777">
        <w:trPr>
          <w:trHeight w:val="23"/>
        </w:trPr>
        <w:tc>
          <w:tcPr>
            <w:tcW w:w="1250" w:type="pct"/>
            <w:hideMark/>
          </w:tcPr>
          <w:p w:rsidRPr="00B90066" w:rsidR="002D14CC" w:rsidP="002D14CC" w:rsidRDefault="002D14CC" w14:paraId="64B1E486" w14:textId="77777777">
            <w:pPr>
              <w:jc w:val="center"/>
              <w:rPr>
                <w:rFonts w:eastAsia="Times New Roman" w:cs="Times New Roman"/>
                <w:sz w:val="18"/>
                <w:szCs w:val="18"/>
                <w:lang w:val="en-GB" w:eastAsia="en-GB"/>
              </w:rPr>
            </w:pPr>
            <w:r w:rsidRPr="00B90066">
              <w:rPr>
                <w:rFonts w:eastAsia="Times New Roman" w:cs="Times New Roman"/>
                <w:sz w:val="18"/>
                <w:szCs w:val="18"/>
                <w:lang w:eastAsia="en-GB"/>
              </w:rPr>
              <w:t>Pulses</w:t>
            </w:r>
          </w:p>
        </w:tc>
        <w:tc>
          <w:tcPr>
            <w:tcW w:w="1250" w:type="pct"/>
            <w:hideMark/>
          </w:tcPr>
          <w:p w:rsidRPr="00B90066" w:rsidR="002D14CC" w:rsidP="002D14CC" w:rsidRDefault="002D14CC" w14:paraId="1798CA77" w14:textId="77777777">
            <w:pPr>
              <w:contextualSpacing/>
              <w:jc w:val="center"/>
              <w:rPr>
                <w:rFonts w:eastAsia="Times New Roman" w:cs="Times New Roman"/>
                <w:sz w:val="18"/>
                <w:szCs w:val="18"/>
                <w:lang w:val="en-GB" w:eastAsia="en-GB"/>
              </w:rPr>
            </w:pPr>
            <w:r w:rsidRPr="00B90066">
              <w:rPr>
                <w:rFonts w:eastAsia="Times New Roman" w:cs="Times New Roman"/>
                <w:sz w:val="18"/>
                <w:szCs w:val="18"/>
                <w:lang w:eastAsia="en-GB"/>
              </w:rPr>
              <w:t>2.5</w:t>
            </w:r>
          </w:p>
        </w:tc>
        <w:tc>
          <w:tcPr>
            <w:tcW w:w="1742" w:type="pct"/>
            <w:vAlign w:val="center"/>
            <w:hideMark/>
          </w:tcPr>
          <w:p w:rsidRPr="00B90066" w:rsidR="002D14CC" w:rsidP="002D14CC" w:rsidRDefault="002D14CC" w14:paraId="5B9BEC47" w14:textId="77777777">
            <w:pPr>
              <w:contextualSpacing/>
              <w:jc w:val="center"/>
              <w:rPr>
                <w:rFonts w:eastAsia="Times New Roman" w:cs="Times New Roman"/>
                <w:sz w:val="18"/>
                <w:szCs w:val="18"/>
                <w:lang w:val="en-GB" w:eastAsia="en-GB"/>
              </w:rPr>
            </w:pPr>
            <w:r w:rsidRPr="00B90066">
              <w:rPr>
                <w:rFonts w:eastAsia="Times New Roman" w:cs="Times New Roman"/>
                <w:sz w:val="18"/>
                <w:szCs w:val="18"/>
                <w:lang w:eastAsia="en-GB"/>
              </w:rPr>
              <w:t>60</w:t>
            </w:r>
          </w:p>
        </w:tc>
        <w:tc>
          <w:tcPr>
            <w:tcW w:w="758" w:type="pct"/>
            <w:vAlign w:val="center"/>
            <w:hideMark/>
          </w:tcPr>
          <w:p w:rsidRPr="00B90066" w:rsidR="002D14CC" w:rsidP="002D14CC" w:rsidRDefault="002D14CC" w14:paraId="07C450B7" w14:textId="77777777">
            <w:pPr>
              <w:contextualSpacing/>
              <w:jc w:val="center"/>
              <w:rPr>
                <w:rFonts w:eastAsia="Times New Roman" w:cs="Times New Roman"/>
                <w:sz w:val="18"/>
                <w:szCs w:val="18"/>
                <w:lang w:val="en-GB" w:eastAsia="en-GB"/>
              </w:rPr>
            </w:pPr>
            <w:r w:rsidRPr="00B90066">
              <w:rPr>
                <w:rFonts w:eastAsia="Times New Roman" w:cs="Times New Roman"/>
                <w:sz w:val="18"/>
                <w:szCs w:val="18"/>
                <w:lang w:eastAsia="en-GB"/>
              </w:rPr>
              <w:t>150</w:t>
            </w:r>
          </w:p>
        </w:tc>
      </w:tr>
      <w:tr w:rsidRPr="00B90066" w:rsidR="002D14CC" w:rsidTr="002D14CC" w14:paraId="7AF178A3" w14:textId="77777777">
        <w:trPr>
          <w:trHeight w:val="23"/>
        </w:trPr>
        <w:tc>
          <w:tcPr>
            <w:tcW w:w="1250" w:type="pct"/>
            <w:hideMark/>
          </w:tcPr>
          <w:p w:rsidRPr="00B90066" w:rsidR="002D14CC" w:rsidP="002D14CC" w:rsidRDefault="002D14CC" w14:paraId="2407CD65" w14:textId="77777777">
            <w:pPr>
              <w:jc w:val="center"/>
              <w:rPr>
                <w:rFonts w:eastAsia="Times New Roman" w:cs="Times New Roman"/>
                <w:sz w:val="18"/>
                <w:szCs w:val="18"/>
                <w:lang w:val="en-GB" w:eastAsia="en-GB"/>
              </w:rPr>
            </w:pPr>
            <w:r w:rsidRPr="00B90066">
              <w:rPr>
                <w:rFonts w:eastAsia="Times New Roman" w:cs="Times New Roman"/>
                <w:sz w:val="18"/>
                <w:szCs w:val="18"/>
                <w:lang w:eastAsia="en-GB"/>
              </w:rPr>
              <w:t>Cheese</w:t>
            </w:r>
          </w:p>
        </w:tc>
        <w:tc>
          <w:tcPr>
            <w:tcW w:w="1250" w:type="pct"/>
            <w:hideMark/>
          </w:tcPr>
          <w:p w:rsidRPr="00B90066" w:rsidR="002D14CC" w:rsidP="002D14CC" w:rsidRDefault="002D14CC" w14:paraId="5A5F6A37" w14:textId="77777777">
            <w:pPr>
              <w:contextualSpacing/>
              <w:jc w:val="center"/>
              <w:rPr>
                <w:rFonts w:eastAsia="Times New Roman" w:cs="Times New Roman"/>
                <w:sz w:val="18"/>
                <w:szCs w:val="18"/>
                <w:lang w:val="en-GB" w:eastAsia="en-GB"/>
              </w:rPr>
            </w:pPr>
            <w:r w:rsidRPr="00B90066">
              <w:rPr>
                <w:rFonts w:eastAsia="Times New Roman" w:cs="Times New Roman"/>
                <w:sz w:val="18"/>
                <w:szCs w:val="18"/>
                <w:lang w:eastAsia="en-GB"/>
              </w:rPr>
              <w:t>11</w:t>
            </w:r>
          </w:p>
        </w:tc>
        <w:tc>
          <w:tcPr>
            <w:tcW w:w="1742" w:type="pct"/>
            <w:vAlign w:val="center"/>
            <w:hideMark/>
          </w:tcPr>
          <w:p w:rsidRPr="00B90066" w:rsidR="002D14CC" w:rsidP="002D14CC" w:rsidRDefault="002D14CC" w14:paraId="197AA79C" w14:textId="77777777">
            <w:pPr>
              <w:contextualSpacing/>
              <w:jc w:val="center"/>
              <w:rPr>
                <w:rFonts w:eastAsia="Times New Roman" w:cs="Times New Roman"/>
                <w:sz w:val="18"/>
                <w:szCs w:val="18"/>
                <w:lang w:val="en-GB" w:eastAsia="en-GB"/>
              </w:rPr>
            </w:pPr>
            <w:r w:rsidRPr="00B90066">
              <w:rPr>
                <w:rFonts w:eastAsia="Times New Roman" w:cs="Times New Roman"/>
                <w:sz w:val="18"/>
                <w:szCs w:val="18"/>
                <w:lang w:eastAsia="en-GB"/>
              </w:rPr>
              <w:t>30</w:t>
            </w:r>
          </w:p>
        </w:tc>
        <w:tc>
          <w:tcPr>
            <w:tcW w:w="758" w:type="pct"/>
            <w:vAlign w:val="center"/>
            <w:hideMark/>
          </w:tcPr>
          <w:p w:rsidRPr="00B90066" w:rsidR="002D14CC" w:rsidP="002D14CC" w:rsidRDefault="002D14CC" w14:paraId="117CC72B" w14:textId="77777777">
            <w:pPr>
              <w:contextualSpacing/>
              <w:jc w:val="center"/>
              <w:rPr>
                <w:rFonts w:eastAsia="Times New Roman" w:cs="Times New Roman"/>
                <w:sz w:val="18"/>
                <w:szCs w:val="18"/>
                <w:lang w:val="en-GB" w:eastAsia="en-GB"/>
              </w:rPr>
            </w:pPr>
            <w:r w:rsidRPr="00B90066">
              <w:rPr>
                <w:rFonts w:eastAsia="Times New Roman" w:cs="Times New Roman"/>
                <w:sz w:val="18"/>
                <w:szCs w:val="18"/>
                <w:lang w:eastAsia="en-GB"/>
              </w:rPr>
              <w:t>330</w:t>
            </w:r>
          </w:p>
        </w:tc>
      </w:tr>
      <w:tr w:rsidRPr="00B90066" w:rsidR="002D14CC" w:rsidTr="002D14CC" w14:paraId="44BAE37C" w14:textId="77777777">
        <w:trPr>
          <w:trHeight w:val="23"/>
        </w:trPr>
        <w:tc>
          <w:tcPr>
            <w:tcW w:w="1250" w:type="pct"/>
            <w:hideMark/>
          </w:tcPr>
          <w:p w:rsidRPr="00B90066" w:rsidR="002D14CC" w:rsidP="002D14CC" w:rsidRDefault="002D14CC" w14:paraId="1CADF203" w14:textId="77777777">
            <w:pPr>
              <w:jc w:val="center"/>
              <w:rPr>
                <w:rFonts w:eastAsia="Times New Roman" w:cs="Times New Roman"/>
                <w:sz w:val="18"/>
                <w:szCs w:val="18"/>
                <w:lang w:val="en-GB" w:eastAsia="en-GB"/>
              </w:rPr>
            </w:pPr>
            <w:r w:rsidRPr="00B90066">
              <w:rPr>
                <w:rFonts w:eastAsia="Times New Roman" w:cs="Times New Roman"/>
                <w:sz w:val="18"/>
                <w:szCs w:val="18"/>
                <w:lang w:eastAsia="en-GB"/>
              </w:rPr>
              <w:t>Pudding</w:t>
            </w:r>
          </w:p>
        </w:tc>
        <w:tc>
          <w:tcPr>
            <w:tcW w:w="1250" w:type="pct"/>
            <w:hideMark/>
          </w:tcPr>
          <w:p w:rsidRPr="00B90066" w:rsidR="002D14CC" w:rsidP="002D14CC" w:rsidRDefault="002D14CC" w14:paraId="582A2D0A" w14:textId="77777777">
            <w:pPr>
              <w:contextualSpacing/>
              <w:jc w:val="center"/>
              <w:rPr>
                <w:rFonts w:eastAsia="Times New Roman" w:cs="Times New Roman"/>
                <w:sz w:val="18"/>
                <w:szCs w:val="18"/>
                <w:lang w:val="en-GB" w:eastAsia="en-GB"/>
              </w:rPr>
            </w:pPr>
            <w:r w:rsidRPr="00B90066">
              <w:rPr>
                <w:rFonts w:eastAsia="Times New Roman" w:cs="Times New Roman"/>
                <w:sz w:val="18"/>
                <w:szCs w:val="18"/>
                <w:lang w:eastAsia="en-GB"/>
              </w:rPr>
              <w:t>12</w:t>
            </w:r>
          </w:p>
        </w:tc>
        <w:tc>
          <w:tcPr>
            <w:tcW w:w="1742" w:type="pct"/>
            <w:vAlign w:val="center"/>
            <w:hideMark/>
          </w:tcPr>
          <w:p w:rsidRPr="00B90066" w:rsidR="002D14CC" w:rsidP="002D14CC" w:rsidRDefault="002D14CC" w14:paraId="650EAB34" w14:textId="77777777">
            <w:pPr>
              <w:contextualSpacing/>
              <w:jc w:val="center"/>
              <w:rPr>
                <w:rFonts w:eastAsia="Times New Roman" w:cs="Times New Roman"/>
                <w:sz w:val="18"/>
                <w:szCs w:val="18"/>
                <w:lang w:val="en-GB" w:eastAsia="en-GB"/>
              </w:rPr>
            </w:pPr>
            <w:r w:rsidRPr="00B90066">
              <w:rPr>
                <w:rFonts w:eastAsia="Times New Roman" w:cs="Times New Roman"/>
                <w:sz w:val="18"/>
                <w:szCs w:val="18"/>
                <w:lang w:eastAsia="en-GB"/>
              </w:rPr>
              <w:t>40</w:t>
            </w:r>
          </w:p>
        </w:tc>
        <w:tc>
          <w:tcPr>
            <w:tcW w:w="758" w:type="pct"/>
            <w:vAlign w:val="center"/>
            <w:hideMark/>
          </w:tcPr>
          <w:p w:rsidRPr="00B90066" w:rsidR="002D14CC" w:rsidP="002D14CC" w:rsidRDefault="002D14CC" w14:paraId="7ECACA2C" w14:textId="77777777">
            <w:pPr>
              <w:contextualSpacing/>
              <w:jc w:val="center"/>
              <w:rPr>
                <w:rFonts w:eastAsia="Times New Roman" w:cs="Times New Roman"/>
                <w:sz w:val="18"/>
                <w:szCs w:val="18"/>
                <w:lang w:val="en-GB" w:eastAsia="en-GB"/>
              </w:rPr>
            </w:pPr>
            <w:r w:rsidRPr="00B90066">
              <w:rPr>
                <w:rFonts w:eastAsia="Times New Roman" w:cs="Times New Roman"/>
                <w:sz w:val="18"/>
                <w:szCs w:val="18"/>
                <w:lang w:eastAsia="en-GB"/>
              </w:rPr>
              <w:t>480</w:t>
            </w:r>
          </w:p>
        </w:tc>
      </w:tr>
      <w:tr w:rsidRPr="00B90066" w:rsidR="002D14CC" w:rsidTr="002D14CC" w14:paraId="59CA82A9" w14:textId="77777777">
        <w:trPr>
          <w:trHeight w:val="23"/>
        </w:trPr>
        <w:tc>
          <w:tcPr>
            <w:tcW w:w="1250" w:type="pct"/>
            <w:hideMark/>
          </w:tcPr>
          <w:p w:rsidRPr="00B90066" w:rsidR="002D14CC" w:rsidP="002D14CC" w:rsidRDefault="002D14CC" w14:paraId="50B5DC4B" w14:textId="77777777">
            <w:pPr>
              <w:jc w:val="center"/>
              <w:rPr>
                <w:rFonts w:eastAsia="Times New Roman" w:cs="Times New Roman"/>
                <w:sz w:val="18"/>
                <w:szCs w:val="18"/>
                <w:lang w:val="en-GB" w:eastAsia="en-GB"/>
              </w:rPr>
            </w:pPr>
            <w:r w:rsidRPr="00B90066">
              <w:rPr>
                <w:rFonts w:eastAsia="Times New Roman" w:cs="Times New Roman"/>
                <w:sz w:val="18"/>
                <w:szCs w:val="18"/>
                <w:lang w:eastAsia="en-GB"/>
              </w:rPr>
              <w:t>Eggs</w:t>
            </w:r>
          </w:p>
        </w:tc>
        <w:tc>
          <w:tcPr>
            <w:tcW w:w="1250" w:type="pct"/>
            <w:hideMark/>
          </w:tcPr>
          <w:p w:rsidRPr="00B90066" w:rsidR="002D14CC" w:rsidP="002D14CC" w:rsidRDefault="002D14CC" w14:paraId="6BD117B0" w14:textId="77777777">
            <w:pPr>
              <w:contextualSpacing/>
              <w:jc w:val="center"/>
              <w:rPr>
                <w:rFonts w:eastAsia="Times New Roman" w:cs="Times New Roman"/>
                <w:sz w:val="18"/>
                <w:szCs w:val="18"/>
                <w:lang w:val="en-GB" w:eastAsia="en-GB"/>
              </w:rPr>
            </w:pPr>
            <w:r w:rsidRPr="00B90066">
              <w:rPr>
                <w:rFonts w:eastAsia="Times New Roman" w:cs="Times New Roman"/>
                <w:sz w:val="18"/>
                <w:szCs w:val="18"/>
                <w:lang w:eastAsia="en-GB"/>
              </w:rPr>
              <w:t>13</w:t>
            </w:r>
          </w:p>
        </w:tc>
        <w:tc>
          <w:tcPr>
            <w:tcW w:w="1742" w:type="pct"/>
            <w:vAlign w:val="center"/>
            <w:hideMark/>
          </w:tcPr>
          <w:p w:rsidRPr="00B90066" w:rsidR="002D14CC" w:rsidP="002D14CC" w:rsidRDefault="002D14CC" w14:paraId="4F86B119" w14:textId="77777777">
            <w:pPr>
              <w:contextualSpacing/>
              <w:jc w:val="center"/>
              <w:rPr>
                <w:rFonts w:eastAsia="Times New Roman" w:cs="Times New Roman"/>
                <w:sz w:val="18"/>
                <w:szCs w:val="18"/>
                <w:lang w:val="en-GB" w:eastAsia="en-GB"/>
              </w:rPr>
            </w:pPr>
            <w:r w:rsidRPr="00B90066">
              <w:rPr>
                <w:rFonts w:eastAsia="Times New Roman" w:cs="Times New Roman"/>
                <w:sz w:val="18"/>
                <w:szCs w:val="18"/>
                <w:lang w:eastAsia="en-GB"/>
              </w:rPr>
              <w:t>50</w:t>
            </w:r>
          </w:p>
        </w:tc>
        <w:tc>
          <w:tcPr>
            <w:tcW w:w="758" w:type="pct"/>
            <w:vAlign w:val="center"/>
            <w:hideMark/>
          </w:tcPr>
          <w:p w:rsidRPr="00B90066" w:rsidR="002D14CC" w:rsidP="002D14CC" w:rsidRDefault="002D14CC" w14:paraId="7D44F727" w14:textId="77777777">
            <w:pPr>
              <w:contextualSpacing/>
              <w:jc w:val="center"/>
              <w:rPr>
                <w:rFonts w:eastAsia="Times New Roman" w:cs="Times New Roman"/>
                <w:sz w:val="18"/>
                <w:szCs w:val="18"/>
                <w:lang w:val="en-GB" w:eastAsia="en-GB"/>
              </w:rPr>
            </w:pPr>
            <w:r w:rsidRPr="00B90066">
              <w:rPr>
                <w:rFonts w:eastAsia="Times New Roman" w:cs="Times New Roman"/>
                <w:sz w:val="18"/>
                <w:szCs w:val="18"/>
                <w:lang w:eastAsia="en-GB"/>
              </w:rPr>
              <w:t>650</w:t>
            </w:r>
          </w:p>
        </w:tc>
      </w:tr>
      <w:tr w:rsidRPr="00B90066" w:rsidR="002D14CC" w:rsidTr="002D14CC" w14:paraId="7A9DDFD0" w14:textId="77777777">
        <w:trPr>
          <w:trHeight w:val="23"/>
        </w:trPr>
        <w:tc>
          <w:tcPr>
            <w:tcW w:w="1250" w:type="pct"/>
            <w:hideMark/>
          </w:tcPr>
          <w:p w:rsidRPr="00B90066" w:rsidR="002D14CC" w:rsidP="002D14CC" w:rsidRDefault="002D14CC" w14:paraId="49037206" w14:textId="77777777">
            <w:pPr>
              <w:jc w:val="center"/>
              <w:rPr>
                <w:rFonts w:eastAsia="Times New Roman" w:cs="Times New Roman"/>
                <w:sz w:val="18"/>
                <w:szCs w:val="18"/>
                <w:lang w:val="en-GB" w:eastAsia="en-GB"/>
              </w:rPr>
            </w:pPr>
            <w:r w:rsidRPr="00B90066">
              <w:rPr>
                <w:rFonts w:eastAsia="Times New Roman" w:cs="Times New Roman"/>
                <w:sz w:val="18"/>
                <w:szCs w:val="18"/>
                <w:lang w:eastAsia="en-GB"/>
              </w:rPr>
              <w:t>Fish</w:t>
            </w:r>
          </w:p>
        </w:tc>
        <w:tc>
          <w:tcPr>
            <w:tcW w:w="1250" w:type="pct"/>
            <w:hideMark/>
          </w:tcPr>
          <w:p w:rsidRPr="00B90066" w:rsidR="002D14CC" w:rsidP="002D14CC" w:rsidRDefault="002D14CC" w14:paraId="243A27D9" w14:textId="77777777">
            <w:pPr>
              <w:contextualSpacing/>
              <w:jc w:val="center"/>
              <w:rPr>
                <w:rFonts w:eastAsia="Times New Roman" w:cs="Times New Roman"/>
                <w:sz w:val="18"/>
                <w:szCs w:val="18"/>
                <w:lang w:val="en-GB" w:eastAsia="en-GB"/>
              </w:rPr>
            </w:pPr>
            <w:r w:rsidRPr="00B90066">
              <w:rPr>
                <w:rFonts w:eastAsia="Times New Roman" w:cs="Times New Roman"/>
                <w:sz w:val="18"/>
                <w:szCs w:val="18"/>
                <w:lang w:eastAsia="en-GB"/>
              </w:rPr>
              <w:t>18</w:t>
            </w:r>
          </w:p>
        </w:tc>
        <w:tc>
          <w:tcPr>
            <w:tcW w:w="1742" w:type="pct"/>
            <w:vAlign w:val="center"/>
            <w:hideMark/>
          </w:tcPr>
          <w:p w:rsidRPr="00B90066" w:rsidR="002D14CC" w:rsidP="002D14CC" w:rsidRDefault="002D14CC" w14:paraId="6617773D" w14:textId="77777777">
            <w:pPr>
              <w:contextualSpacing/>
              <w:jc w:val="center"/>
              <w:rPr>
                <w:rFonts w:eastAsia="Times New Roman" w:cs="Times New Roman"/>
                <w:sz w:val="18"/>
                <w:szCs w:val="18"/>
                <w:lang w:val="en-GB" w:eastAsia="en-GB"/>
              </w:rPr>
            </w:pPr>
            <w:r w:rsidRPr="00B90066">
              <w:rPr>
                <w:rFonts w:eastAsia="Times New Roman" w:cs="Times New Roman"/>
                <w:sz w:val="18"/>
                <w:szCs w:val="18"/>
                <w:lang w:eastAsia="en-GB"/>
              </w:rPr>
              <w:t>60</w:t>
            </w:r>
          </w:p>
        </w:tc>
        <w:tc>
          <w:tcPr>
            <w:tcW w:w="758" w:type="pct"/>
            <w:vAlign w:val="center"/>
            <w:hideMark/>
          </w:tcPr>
          <w:p w:rsidRPr="00B90066" w:rsidR="002D14CC" w:rsidP="002D14CC" w:rsidRDefault="002D14CC" w14:paraId="2D463CF9" w14:textId="77777777">
            <w:pPr>
              <w:contextualSpacing/>
              <w:jc w:val="center"/>
              <w:rPr>
                <w:rFonts w:eastAsia="Times New Roman" w:cs="Times New Roman"/>
                <w:sz w:val="18"/>
                <w:szCs w:val="18"/>
                <w:lang w:val="en-GB" w:eastAsia="en-GB"/>
              </w:rPr>
            </w:pPr>
            <w:r w:rsidRPr="00B90066">
              <w:rPr>
                <w:rFonts w:eastAsia="Times New Roman" w:cs="Times New Roman"/>
                <w:sz w:val="18"/>
                <w:szCs w:val="18"/>
                <w:lang w:eastAsia="en-GB"/>
              </w:rPr>
              <w:t>1</w:t>
            </w:r>
            <w:r>
              <w:rPr>
                <w:rFonts w:eastAsia="Times New Roman" w:cs="Times New Roman"/>
                <w:sz w:val="18"/>
                <w:szCs w:val="18"/>
                <w:lang w:eastAsia="en-GB"/>
              </w:rPr>
              <w:t>.</w:t>
            </w:r>
            <w:r w:rsidRPr="00B90066">
              <w:rPr>
                <w:rFonts w:eastAsia="Times New Roman" w:cs="Times New Roman"/>
                <w:sz w:val="18"/>
                <w:szCs w:val="18"/>
                <w:lang w:eastAsia="en-GB"/>
              </w:rPr>
              <w:t>100</w:t>
            </w:r>
          </w:p>
        </w:tc>
      </w:tr>
      <w:tr w:rsidRPr="00B90066" w:rsidR="002D14CC" w:rsidTr="002D14CC" w14:paraId="44E301D6" w14:textId="77777777">
        <w:trPr>
          <w:trHeight w:val="23"/>
        </w:trPr>
        <w:tc>
          <w:tcPr>
            <w:tcW w:w="1250" w:type="pct"/>
            <w:hideMark/>
          </w:tcPr>
          <w:p w:rsidRPr="00B90066" w:rsidR="002D14CC" w:rsidP="002D14CC" w:rsidRDefault="002D14CC" w14:paraId="15A03A15" w14:textId="77777777">
            <w:pPr>
              <w:jc w:val="center"/>
              <w:rPr>
                <w:rFonts w:eastAsia="Times New Roman" w:cs="Times New Roman"/>
                <w:sz w:val="18"/>
                <w:szCs w:val="18"/>
                <w:lang w:val="en-GB" w:eastAsia="en-GB"/>
              </w:rPr>
            </w:pPr>
            <w:r w:rsidRPr="00B90066">
              <w:rPr>
                <w:rFonts w:eastAsia="Times New Roman" w:cs="Times New Roman"/>
                <w:sz w:val="18"/>
                <w:szCs w:val="18"/>
                <w:lang w:eastAsia="en-GB"/>
              </w:rPr>
              <w:t>White meat</w:t>
            </w:r>
          </w:p>
        </w:tc>
        <w:tc>
          <w:tcPr>
            <w:tcW w:w="1250" w:type="pct"/>
            <w:hideMark/>
          </w:tcPr>
          <w:p w:rsidRPr="00B90066" w:rsidR="002D14CC" w:rsidP="002D14CC" w:rsidRDefault="002D14CC" w14:paraId="3EE0F37F" w14:textId="77777777">
            <w:pPr>
              <w:contextualSpacing/>
              <w:jc w:val="center"/>
              <w:rPr>
                <w:rFonts w:eastAsia="Times New Roman" w:cs="Times New Roman"/>
                <w:sz w:val="18"/>
                <w:szCs w:val="18"/>
                <w:lang w:val="en-GB" w:eastAsia="en-GB"/>
              </w:rPr>
            </w:pPr>
            <w:r w:rsidRPr="00B90066">
              <w:rPr>
                <w:rFonts w:eastAsia="Times New Roman" w:cs="Times New Roman"/>
                <w:sz w:val="18"/>
                <w:szCs w:val="18"/>
                <w:lang w:eastAsia="en-GB"/>
              </w:rPr>
              <w:t>23</w:t>
            </w:r>
          </w:p>
        </w:tc>
        <w:tc>
          <w:tcPr>
            <w:tcW w:w="1742" w:type="pct"/>
            <w:vAlign w:val="center"/>
            <w:hideMark/>
          </w:tcPr>
          <w:p w:rsidRPr="00B90066" w:rsidR="002D14CC" w:rsidP="002D14CC" w:rsidRDefault="002D14CC" w14:paraId="56EA2DFF" w14:textId="77777777">
            <w:pPr>
              <w:contextualSpacing/>
              <w:jc w:val="center"/>
              <w:rPr>
                <w:rFonts w:eastAsia="Times New Roman" w:cs="Times New Roman"/>
                <w:sz w:val="18"/>
                <w:szCs w:val="18"/>
                <w:lang w:val="en-GB" w:eastAsia="en-GB"/>
              </w:rPr>
            </w:pPr>
            <w:r w:rsidRPr="00B90066">
              <w:rPr>
                <w:rFonts w:eastAsia="Times New Roman" w:cs="Times New Roman"/>
                <w:sz w:val="18"/>
                <w:szCs w:val="18"/>
                <w:lang w:eastAsia="en-GB"/>
              </w:rPr>
              <w:t>45</w:t>
            </w:r>
          </w:p>
        </w:tc>
        <w:tc>
          <w:tcPr>
            <w:tcW w:w="758" w:type="pct"/>
            <w:vAlign w:val="center"/>
            <w:hideMark/>
          </w:tcPr>
          <w:p w:rsidRPr="00B90066" w:rsidR="002D14CC" w:rsidP="002D14CC" w:rsidRDefault="002D14CC" w14:paraId="70F367D3" w14:textId="77777777">
            <w:pPr>
              <w:contextualSpacing/>
              <w:jc w:val="center"/>
              <w:rPr>
                <w:rFonts w:eastAsia="Times New Roman" w:cs="Times New Roman"/>
                <w:sz w:val="18"/>
                <w:szCs w:val="18"/>
                <w:lang w:val="en-GB" w:eastAsia="en-GB"/>
              </w:rPr>
            </w:pPr>
            <w:r w:rsidRPr="00B90066">
              <w:rPr>
                <w:rFonts w:eastAsia="Times New Roman" w:cs="Times New Roman"/>
                <w:sz w:val="18"/>
                <w:szCs w:val="18"/>
                <w:lang w:eastAsia="en-GB"/>
              </w:rPr>
              <w:t>1</w:t>
            </w:r>
            <w:r>
              <w:rPr>
                <w:rFonts w:eastAsia="Times New Roman" w:cs="Times New Roman"/>
                <w:sz w:val="18"/>
                <w:szCs w:val="18"/>
                <w:lang w:eastAsia="en-GB"/>
              </w:rPr>
              <w:t>.</w:t>
            </w:r>
            <w:r w:rsidRPr="00B90066">
              <w:rPr>
                <w:rFonts w:eastAsia="Times New Roman" w:cs="Times New Roman"/>
                <w:sz w:val="18"/>
                <w:szCs w:val="18"/>
                <w:lang w:eastAsia="en-GB"/>
              </w:rPr>
              <w:t>035</w:t>
            </w:r>
          </w:p>
        </w:tc>
      </w:tr>
      <w:tr w:rsidRPr="00B90066" w:rsidR="002D14CC" w:rsidTr="002D14CC" w14:paraId="69E4F1C2" w14:textId="77777777">
        <w:trPr>
          <w:trHeight w:val="23"/>
        </w:trPr>
        <w:tc>
          <w:tcPr>
            <w:tcW w:w="1250" w:type="pct"/>
            <w:hideMark/>
          </w:tcPr>
          <w:p w:rsidRPr="00B90066" w:rsidR="002D14CC" w:rsidP="002D14CC" w:rsidRDefault="002D14CC" w14:paraId="53CA5611" w14:textId="77777777">
            <w:pPr>
              <w:jc w:val="center"/>
              <w:rPr>
                <w:rFonts w:eastAsia="Times New Roman" w:cs="Times New Roman"/>
                <w:sz w:val="18"/>
                <w:szCs w:val="18"/>
                <w:lang w:val="en-GB" w:eastAsia="en-GB"/>
              </w:rPr>
            </w:pPr>
            <w:r w:rsidRPr="00B90066">
              <w:rPr>
                <w:rFonts w:eastAsia="Times New Roman" w:cs="Times New Roman"/>
                <w:sz w:val="18"/>
                <w:szCs w:val="18"/>
                <w:lang w:eastAsia="en-GB"/>
              </w:rPr>
              <w:t>Red meat</w:t>
            </w:r>
          </w:p>
        </w:tc>
        <w:tc>
          <w:tcPr>
            <w:tcW w:w="1250" w:type="pct"/>
            <w:hideMark/>
          </w:tcPr>
          <w:p w:rsidRPr="00B90066" w:rsidR="002D14CC" w:rsidP="002D14CC" w:rsidRDefault="002D14CC" w14:paraId="1454B686" w14:textId="77777777">
            <w:pPr>
              <w:contextualSpacing/>
              <w:jc w:val="center"/>
              <w:rPr>
                <w:rFonts w:eastAsia="Times New Roman" w:cs="Times New Roman"/>
                <w:sz w:val="18"/>
                <w:szCs w:val="18"/>
                <w:lang w:val="en-GB" w:eastAsia="en-GB"/>
              </w:rPr>
            </w:pPr>
            <w:r w:rsidRPr="00B90066">
              <w:rPr>
                <w:rFonts w:eastAsia="Times New Roman" w:cs="Times New Roman"/>
                <w:sz w:val="18"/>
                <w:szCs w:val="18"/>
                <w:lang w:eastAsia="en-GB"/>
              </w:rPr>
              <w:t>32</w:t>
            </w:r>
          </w:p>
        </w:tc>
        <w:tc>
          <w:tcPr>
            <w:tcW w:w="1742" w:type="pct"/>
            <w:vAlign w:val="center"/>
            <w:hideMark/>
          </w:tcPr>
          <w:p w:rsidRPr="00B90066" w:rsidR="002D14CC" w:rsidP="002D14CC" w:rsidRDefault="002D14CC" w14:paraId="10EAFF2F" w14:textId="77777777">
            <w:pPr>
              <w:contextualSpacing/>
              <w:jc w:val="center"/>
              <w:rPr>
                <w:rFonts w:eastAsia="Times New Roman" w:cs="Times New Roman"/>
                <w:sz w:val="18"/>
                <w:szCs w:val="18"/>
                <w:lang w:val="en-GB" w:eastAsia="en-GB"/>
              </w:rPr>
            </w:pPr>
            <w:r w:rsidRPr="00B90066">
              <w:rPr>
                <w:rFonts w:eastAsia="Times New Roman" w:cs="Times New Roman"/>
                <w:sz w:val="18"/>
                <w:szCs w:val="18"/>
                <w:lang w:eastAsia="en-GB"/>
              </w:rPr>
              <w:t>45</w:t>
            </w:r>
          </w:p>
        </w:tc>
        <w:tc>
          <w:tcPr>
            <w:tcW w:w="758" w:type="pct"/>
            <w:vAlign w:val="center"/>
            <w:hideMark/>
          </w:tcPr>
          <w:p w:rsidRPr="00B90066" w:rsidR="002D14CC" w:rsidP="002D14CC" w:rsidRDefault="002D14CC" w14:paraId="224C7303" w14:textId="77777777">
            <w:pPr>
              <w:contextualSpacing/>
              <w:jc w:val="center"/>
              <w:rPr>
                <w:rFonts w:eastAsia="Times New Roman" w:cs="Times New Roman"/>
                <w:sz w:val="18"/>
                <w:szCs w:val="18"/>
                <w:lang w:val="en-GB" w:eastAsia="en-GB"/>
              </w:rPr>
            </w:pPr>
            <w:r w:rsidRPr="00B90066">
              <w:rPr>
                <w:rFonts w:eastAsia="Times New Roman" w:cs="Times New Roman"/>
                <w:sz w:val="18"/>
                <w:szCs w:val="18"/>
                <w:lang w:eastAsia="en-GB"/>
              </w:rPr>
              <w:t>1</w:t>
            </w:r>
            <w:r>
              <w:rPr>
                <w:rFonts w:eastAsia="Times New Roman" w:cs="Times New Roman"/>
                <w:sz w:val="18"/>
                <w:szCs w:val="18"/>
                <w:lang w:eastAsia="en-GB"/>
              </w:rPr>
              <w:t>.</w:t>
            </w:r>
            <w:r w:rsidRPr="00B90066">
              <w:rPr>
                <w:rFonts w:eastAsia="Times New Roman" w:cs="Times New Roman"/>
                <w:sz w:val="18"/>
                <w:szCs w:val="18"/>
                <w:lang w:eastAsia="en-GB"/>
              </w:rPr>
              <w:t>440</w:t>
            </w:r>
          </w:p>
        </w:tc>
      </w:tr>
    </w:tbl>
    <w:p w:rsidRPr="0053344E" w:rsidR="009F0893" w:rsidP="002D14CC" w:rsidRDefault="009F0893" w14:paraId="1BC4C507" w14:textId="359EB5BE">
      <w:pPr>
        <w:spacing w:after="80" w:line="240" w:lineRule="auto"/>
        <w:jc w:val="both"/>
        <w:rPr>
          <w:rFonts w:eastAsia="Calibri" w:cs="Arial"/>
          <w:sz w:val="18"/>
          <w:szCs w:val="18"/>
          <w:lang w:val="en-GB"/>
        </w:rPr>
      </w:pPr>
      <w:r w:rsidRPr="00376092">
        <w:rPr>
          <w:rFonts w:eastAsia="Calibri" w:cs="Arial"/>
          <w:sz w:val="18"/>
          <w:szCs w:val="18"/>
          <w:lang w:val="en-GB"/>
        </w:rPr>
        <w:t xml:space="preserve">Subsequently, </w:t>
      </w:r>
      <w:r w:rsidR="00454F01">
        <w:rPr>
          <w:rFonts w:eastAsia="Calibri" w:cs="Arial"/>
          <w:sz w:val="18"/>
          <w:szCs w:val="18"/>
          <w:lang w:val="en-GB"/>
        </w:rPr>
        <w:t>to obtain the environmental impact of the</w:t>
      </w:r>
      <w:r w:rsidR="00250909">
        <w:rPr>
          <w:rFonts w:eastAsia="Calibri" w:cs="Arial"/>
          <w:sz w:val="18"/>
          <w:szCs w:val="18"/>
          <w:lang w:val="en-GB"/>
        </w:rPr>
        <w:t xml:space="preserve"> </w:t>
      </w:r>
      <w:r w:rsidRPr="00B90066" w:rsidR="00250909">
        <w:rPr>
          <w:sz w:val="18"/>
          <w:szCs w:val="18"/>
          <w:lang w:val="en-GB"/>
        </w:rPr>
        <w:t xml:space="preserve">protein-based food served as </w:t>
      </w:r>
      <w:r w:rsidR="00672E64">
        <w:rPr>
          <w:sz w:val="18"/>
          <w:szCs w:val="18"/>
          <w:lang w:val="en-GB"/>
        </w:rPr>
        <w:t xml:space="preserve">the </w:t>
      </w:r>
      <w:r w:rsidRPr="00B90066" w:rsidR="00250909">
        <w:rPr>
          <w:sz w:val="18"/>
          <w:szCs w:val="18"/>
          <w:lang w:val="en-GB"/>
        </w:rPr>
        <w:t>second course</w:t>
      </w:r>
      <w:r w:rsidR="00454F01">
        <w:rPr>
          <w:rFonts w:eastAsia="Calibri" w:cs="Arial"/>
          <w:sz w:val="18"/>
          <w:szCs w:val="18"/>
          <w:lang w:val="en-GB"/>
        </w:rPr>
        <w:t xml:space="preserve"> </w:t>
      </w:r>
      <w:r w:rsidR="00250909">
        <w:rPr>
          <w:rFonts w:eastAsia="Calibri" w:cs="Arial"/>
          <w:sz w:val="18"/>
          <w:szCs w:val="18"/>
          <w:lang w:val="en-GB"/>
        </w:rPr>
        <w:t xml:space="preserve">for </w:t>
      </w:r>
      <w:r w:rsidR="00527538">
        <w:rPr>
          <w:rFonts w:eastAsia="Calibri" w:cs="Arial"/>
          <w:sz w:val="18"/>
          <w:szCs w:val="18"/>
          <w:lang w:val="en-GB"/>
        </w:rPr>
        <w:t>the</w:t>
      </w:r>
      <w:r w:rsidR="00250909">
        <w:rPr>
          <w:rFonts w:eastAsia="Calibri" w:cs="Arial"/>
          <w:sz w:val="18"/>
          <w:szCs w:val="18"/>
          <w:lang w:val="en-GB"/>
        </w:rPr>
        <w:t xml:space="preserve"> weekly </w:t>
      </w:r>
      <w:r w:rsidRPr="00757B6E" w:rsidR="00250909">
        <w:rPr>
          <w:rFonts w:eastAsia="Calibri" w:cs="Arial"/>
          <w:sz w:val="18"/>
          <w:szCs w:val="18"/>
          <w:lang w:val="en-GB"/>
        </w:rPr>
        <w:t xml:space="preserve">menu </w:t>
      </w:r>
      <w:r w:rsidRPr="00757B6E" w:rsidR="00BC3D93">
        <w:rPr>
          <w:rFonts w:eastAsia="Calibri" w:cs="Arial"/>
          <w:sz w:val="18"/>
          <w:szCs w:val="18"/>
          <w:lang w:val="en-GB"/>
        </w:rPr>
        <w:t>(</w:t>
      </w:r>
      <w:r w:rsidR="004E561B">
        <w:rPr>
          <w:rFonts w:eastAsia="Calibri" w:cs="Arial"/>
          <w:sz w:val="18"/>
          <w:szCs w:val="18"/>
          <w:lang w:val="en-GB"/>
        </w:rPr>
        <w:t>I</w:t>
      </w:r>
      <w:r w:rsidRPr="00757B6E" w:rsidR="00BC3D93">
        <w:rPr>
          <w:rFonts w:eastAsia="Calibri" w:cs="Arial"/>
          <w:sz w:val="18"/>
          <w:szCs w:val="18"/>
          <w:vertAlign w:val="subscript"/>
          <w:lang w:val="en-GB"/>
        </w:rPr>
        <w:t>E1</w:t>
      </w:r>
      <w:r w:rsidRPr="00757B6E" w:rsidR="00BC3D93">
        <w:rPr>
          <w:rFonts w:eastAsia="Calibri" w:cs="Arial"/>
          <w:sz w:val="18"/>
          <w:szCs w:val="18"/>
          <w:lang w:val="en-GB"/>
        </w:rPr>
        <w:t>),</w:t>
      </w:r>
      <w:r w:rsidR="00BC3D93">
        <w:rPr>
          <w:rFonts w:eastAsia="Calibri" w:cs="Arial"/>
          <w:sz w:val="18"/>
          <w:szCs w:val="18"/>
          <w:lang w:val="en-GB"/>
        </w:rPr>
        <w:t xml:space="preserve"> </w:t>
      </w:r>
      <w:r w:rsidRPr="00376092" w:rsidR="003A4E66">
        <w:rPr>
          <w:rFonts w:eastAsia="Calibri" w:cs="Arial"/>
          <w:sz w:val="18"/>
          <w:szCs w:val="18"/>
          <w:lang w:val="en-GB"/>
        </w:rPr>
        <w:t>school professionals are asked to indicate</w:t>
      </w:r>
      <w:r w:rsidR="00250909">
        <w:rPr>
          <w:rFonts w:eastAsia="Calibri" w:cs="Arial"/>
          <w:sz w:val="18"/>
          <w:szCs w:val="18"/>
          <w:lang w:val="en-GB"/>
        </w:rPr>
        <w:t xml:space="preserve"> in E1</w:t>
      </w:r>
      <w:r w:rsidRPr="00376092" w:rsidR="003A4E66">
        <w:rPr>
          <w:rFonts w:eastAsia="Calibri" w:cs="Arial"/>
          <w:sz w:val="18"/>
          <w:szCs w:val="18"/>
          <w:lang w:val="en-GB"/>
        </w:rPr>
        <w:t xml:space="preserve"> the </w:t>
      </w:r>
      <w:r w:rsidR="00B315FF">
        <w:rPr>
          <w:rFonts w:eastAsia="Calibri" w:cs="Arial"/>
          <w:sz w:val="18"/>
          <w:szCs w:val="18"/>
          <w:lang w:val="en-GB"/>
        </w:rPr>
        <w:t>w</w:t>
      </w:r>
      <w:r w:rsidRPr="00376092" w:rsidR="003A4E66">
        <w:rPr>
          <w:rFonts w:eastAsia="Calibri" w:cs="Arial"/>
          <w:sz w:val="18"/>
          <w:szCs w:val="18"/>
          <w:lang w:val="en-GB"/>
        </w:rPr>
        <w:t xml:space="preserve">eekly frequency of each protein-based food served as second course </w:t>
      </w:r>
      <w:r w:rsidRPr="00757B6E" w:rsidR="003A4E66">
        <w:rPr>
          <w:rFonts w:eastAsia="Calibri" w:cs="Arial"/>
          <w:sz w:val="18"/>
          <w:szCs w:val="18"/>
          <w:lang w:val="en-GB"/>
        </w:rPr>
        <w:t>(f</w:t>
      </w:r>
      <w:r w:rsidRPr="00757B6E" w:rsidR="003A4E66">
        <w:rPr>
          <w:rFonts w:eastAsia="Calibri" w:cs="Arial"/>
          <w:sz w:val="18"/>
          <w:szCs w:val="18"/>
          <w:vertAlign w:val="subscript"/>
          <w:lang w:val="en-GB"/>
        </w:rPr>
        <w:t>n</w:t>
      </w:r>
      <w:r w:rsidRPr="00443143" w:rsidR="003A4E66">
        <w:rPr>
          <w:rFonts w:eastAsia="Calibri" w:cs="Arial"/>
          <w:sz w:val="18"/>
          <w:szCs w:val="18"/>
          <w:lang w:val="en-GB"/>
        </w:rPr>
        <w:t>)</w:t>
      </w:r>
      <w:r w:rsidRPr="00443143" w:rsidR="004121FA">
        <w:rPr>
          <w:rFonts w:eastAsia="Calibri" w:cs="Arial"/>
          <w:sz w:val="18"/>
          <w:szCs w:val="18"/>
          <w:lang w:val="en-GB"/>
        </w:rPr>
        <w:t>.</w:t>
      </w:r>
      <w:r w:rsidRPr="00443143" w:rsidR="00443143">
        <w:rPr>
          <w:rFonts w:eastAsia="Calibri" w:cs="Arial"/>
          <w:sz w:val="18"/>
          <w:szCs w:val="18"/>
          <w:lang w:val="en-GB"/>
        </w:rPr>
        <w:t xml:space="preserve"> f</w:t>
      </w:r>
      <w:r w:rsidRPr="00443143" w:rsidR="00443143">
        <w:rPr>
          <w:rFonts w:eastAsia="Calibri" w:cs="Arial"/>
          <w:sz w:val="18"/>
          <w:szCs w:val="18"/>
          <w:vertAlign w:val="subscript"/>
          <w:lang w:val="en-GB"/>
        </w:rPr>
        <w:t>n</w:t>
      </w:r>
      <w:r w:rsidRPr="00672E64" w:rsidR="00443143">
        <w:rPr>
          <w:rFonts w:hint="eastAsia"/>
          <w:sz w:val="18"/>
          <w:szCs w:val="18"/>
          <w:lang w:val="en-GB"/>
        </w:rPr>
        <w:t xml:space="preserve"> </w:t>
      </w:r>
      <m:oMath>
        <m:r>
          <w:rPr>
            <w:rFonts w:ascii="Cambria Math" w:hAnsi="Cambria Math"/>
            <w:sz w:val="18"/>
            <w:szCs w:val="18"/>
            <w:lang w:val="en-GB"/>
          </w:rPr>
          <m:t>=</m:t>
        </m:r>
        <m:d>
          <m:dPr>
            <m:begChr m:val="{"/>
            <m:endChr m:val="}"/>
            <m:ctrlPr>
              <w:rPr>
                <w:rFonts w:ascii="Cambria Math" w:hAnsi="Cambria Math"/>
                <w:i/>
                <w:sz w:val="18"/>
                <w:szCs w:val="18"/>
              </w:rPr>
            </m:ctrlPr>
          </m:dPr>
          <m:e>
            <m:r>
              <w:rPr>
                <w:rFonts w:ascii="Cambria Math" w:hAnsi="Cambria Math"/>
                <w:sz w:val="18"/>
                <w:szCs w:val="18"/>
                <w:lang w:val="en-GB"/>
              </w:rPr>
              <m:t>0;1;2;3;4;5</m:t>
            </m:r>
          </m:e>
        </m:d>
        <m:r>
          <w:rPr>
            <w:rFonts w:ascii="Cambria Math" w:hAnsi="Cambria Math"/>
            <w:sz w:val="18"/>
            <w:szCs w:val="18"/>
            <w:lang w:val="en-GB"/>
          </w:rPr>
          <m:t xml:space="preserve"> </m:t>
        </m:r>
      </m:oMath>
      <w:r w:rsidRPr="00443143" w:rsidR="00443143">
        <w:rPr>
          <w:rFonts w:eastAsia="Calibri" w:cs="Arial"/>
          <w:sz w:val="18"/>
          <w:szCs w:val="18"/>
          <w:lang w:val="en-GB"/>
        </w:rPr>
        <w:t xml:space="preserve">takes value </w:t>
      </w:r>
      <w:r w:rsidR="00443143">
        <w:rPr>
          <w:rFonts w:eastAsia="Calibri" w:cs="Arial"/>
          <w:sz w:val="18"/>
          <w:szCs w:val="18"/>
          <w:lang w:val="en-GB"/>
        </w:rPr>
        <w:t>0</w:t>
      </w:r>
      <w:r w:rsidRPr="00443143" w:rsidR="00443143">
        <w:rPr>
          <w:rFonts w:eastAsia="Calibri" w:cs="Arial"/>
          <w:sz w:val="18"/>
          <w:szCs w:val="18"/>
          <w:lang w:val="en-GB"/>
        </w:rPr>
        <w:t xml:space="preserve"> if the dish </w:t>
      </w:r>
      <w:r w:rsidR="00443143">
        <w:rPr>
          <w:rFonts w:eastAsia="Calibri" w:cs="Arial"/>
          <w:sz w:val="18"/>
          <w:szCs w:val="18"/>
          <w:lang w:val="en-GB"/>
        </w:rPr>
        <w:t>is not served in the weekly menu, value 1 values</w:t>
      </w:r>
      <w:r w:rsidRPr="00672E64" w:rsidR="00443143">
        <w:rPr>
          <w:lang w:val="en-GB"/>
        </w:rPr>
        <w:t xml:space="preserve"> </w:t>
      </w:r>
      <w:r w:rsidRPr="00443143" w:rsidR="00443143">
        <w:rPr>
          <w:rFonts w:eastAsia="Calibri" w:cs="Arial"/>
          <w:sz w:val="18"/>
          <w:szCs w:val="18"/>
          <w:lang w:val="en-GB"/>
        </w:rPr>
        <w:t xml:space="preserve">if the dish is served </w:t>
      </w:r>
      <w:r w:rsidR="00443143">
        <w:rPr>
          <w:rFonts w:eastAsia="Calibri" w:cs="Arial"/>
          <w:sz w:val="18"/>
          <w:szCs w:val="18"/>
          <w:lang w:val="en-GB"/>
        </w:rPr>
        <w:t xml:space="preserve">once </w:t>
      </w:r>
      <w:r w:rsidRPr="00443143" w:rsidR="00443143">
        <w:rPr>
          <w:rFonts w:eastAsia="Calibri" w:cs="Arial"/>
          <w:sz w:val="18"/>
          <w:szCs w:val="18"/>
          <w:lang w:val="en-GB"/>
        </w:rPr>
        <w:t>in the weekly menu</w:t>
      </w:r>
      <w:r w:rsidR="0053344E">
        <w:rPr>
          <w:rFonts w:eastAsia="Calibri" w:cs="Arial"/>
          <w:sz w:val="18"/>
          <w:szCs w:val="18"/>
          <w:lang w:val="en-GB"/>
        </w:rPr>
        <w:t>,</w:t>
      </w:r>
      <w:r w:rsidR="00443143">
        <w:rPr>
          <w:rFonts w:eastAsia="Calibri" w:cs="Arial"/>
          <w:sz w:val="18"/>
          <w:szCs w:val="18"/>
          <w:lang w:val="en-GB"/>
        </w:rPr>
        <w:t xml:space="preserve"> and so on. </w:t>
      </w:r>
      <w:r w:rsidR="00980C86">
        <w:rPr>
          <w:rFonts w:eastAsia="Calibri" w:cs="Arial"/>
          <w:sz w:val="18"/>
          <w:szCs w:val="18"/>
          <w:lang w:val="en-GB"/>
        </w:rPr>
        <w:t>I</w:t>
      </w:r>
      <w:r w:rsidRPr="0053344E" w:rsidR="00BC3D93">
        <w:rPr>
          <w:rFonts w:eastAsia="Calibri" w:cs="Arial"/>
          <w:sz w:val="18"/>
          <w:szCs w:val="18"/>
          <w:vertAlign w:val="subscript"/>
          <w:lang w:val="en-GB"/>
        </w:rPr>
        <w:t xml:space="preserve">E1 </w:t>
      </w:r>
      <w:r w:rsidRPr="0053344E" w:rsidR="00BC3D93">
        <w:rPr>
          <w:rFonts w:eastAsia="Calibri" w:cs="Arial"/>
          <w:sz w:val="18"/>
          <w:szCs w:val="18"/>
          <w:lang w:val="en-GB"/>
        </w:rPr>
        <w:t xml:space="preserve">is thus calculated as a </w:t>
      </w:r>
      <w:r w:rsidRPr="00672E64" w:rsidR="00BC3D93">
        <w:rPr>
          <w:rFonts w:eastAsia="Calibri" w:cs="Arial"/>
          <w:sz w:val="18"/>
          <w:szCs w:val="18"/>
          <w:lang w:val="en-GB"/>
        </w:rPr>
        <w:t xml:space="preserve">sum of the eco-points </w:t>
      </w:r>
      <w:r w:rsidRPr="00672E64" w:rsidR="00527538">
        <w:rPr>
          <w:rFonts w:eastAsia="Calibri" w:cs="Arial"/>
          <w:sz w:val="18"/>
          <w:szCs w:val="18"/>
          <w:lang w:val="en-GB"/>
        </w:rPr>
        <w:t xml:space="preserve">associated with </w:t>
      </w:r>
      <w:r w:rsidRPr="00672E64" w:rsidR="0053344E">
        <w:rPr>
          <w:rFonts w:eastAsia="Calibri" w:cs="Arial"/>
          <w:sz w:val="18"/>
          <w:szCs w:val="18"/>
          <w:lang w:val="en-GB"/>
        </w:rPr>
        <w:t xml:space="preserve">all </w:t>
      </w:r>
      <w:r w:rsidRPr="0053344E" w:rsidR="0053344E">
        <w:rPr>
          <w:rFonts w:eastAsia="Calibri" w:cs="Arial"/>
          <w:sz w:val="18"/>
          <w:szCs w:val="18"/>
          <w:lang w:val="en-GB"/>
        </w:rPr>
        <w:t>protein-based food served as second course (</w:t>
      </w:r>
      <w:r w:rsidRPr="0053344E" w:rsidR="0053344E">
        <w:rPr>
          <w:rFonts w:eastAsia="Calibri" w:cs="Arial"/>
          <w:i/>
          <w:iCs/>
          <w:sz w:val="18"/>
          <w:szCs w:val="18"/>
          <w:lang w:val="en-GB"/>
        </w:rPr>
        <w:t>n</w:t>
      </w:r>
      <w:r w:rsidRPr="0053344E" w:rsidR="0053344E">
        <w:rPr>
          <w:rFonts w:eastAsia="Calibri" w:cs="Arial"/>
          <w:sz w:val="18"/>
          <w:szCs w:val="18"/>
          <w:lang w:val="en-GB"/>
        </w:rPr>
        <w:t xml:space="preserve">) in the weekly menu </w:t>
      </w:r>
      <w:r w:rsidRPr="00672E64" w:rsidR="00BC3D93">
        <w:rPr>
          <w:rFonts w:eastAsia="Calibri" w:cs="Arial"/>
          <w:sz w:val="18"/>
          <w:szCs w:val="18"/>
          <w:lang w:val="en-GB"/>
        </w:rPr>
        <w:t xml:space="preserve">for </w:t>
      </w:r>
      <w:r w:rsidRPr="00672E64" w:rsidR="00757B6E">
        <w:rPr>
          <w:rFonts w:eastAsia="Calibri" w:cs="Arial"/>
          <w:sz w:val="18"/>
          <w:szCs w:val="18"/>
          <w:lang w:val="en-GB"/>
        </w:rPr>
        <w:t xml:space="preserve">the frequency </w:t>
      </w:r>
      <w:r w:rsidRPr="0053344E" w:rsidR="0053344E">
        <w:rPr>
          <w:rFonts w:eastAsia="Calibri" w:cs="Arial"/>
          <w:sz w:val="18"/>
          <w:szCs w:val="18"/>
          <w:lang w:val="en-GB"/>
        </w:rPr>
        <w:t>with which these foods are served in the weekly menu (f</w:t>
      </w:r>
      <w:r w:rsidRPr="0053344E" w:rsidR="0053344E">
        <w:rPr>
          <w:rFonts w:eastAsia="Calibri" w:cs="Arial"/>
          <w:sz w:val="18"/>
          <w:szCs w:val="18"/>
          <w:vertAlign w:val="subscript"/>
          <w:lang w:val="en-GB"/>
        </w:rPr>
        <w:t>n</w:t>
      </w:r>
      <w:r w:rsidRPr="0053344E" w:rsidR="0053344E">
        <w:rPr>
          <w:rFonts w:eastAsia="Calibri" w:cs="Arial"/>
          <w:sz w:val="18"/>
          <w:szCs w:val="18"/>
          <w:lang w:val="en-GB"/>
        </w:rPr>
        <w:t>)</w:t>
      </w:r>
      <w:r w:rsidRPr="0053344E" w:rsidR="00BC3D93">
        <w:rPr>
          <w:rFonts w:eastAsia="Calibri" w:cs="Arial"/>
          <w:sz w:val="18"/>
          <w:szCs w:val="18"/>
          <w:lang w:val="en-GB"/>
        </w:rPr>
        <w:t xml:space="preserve"> as described in </w:t>
      </w:r>
      <w:r w:rsidR="00742EC3">
        <w:rPr>
          <w:rFonts w:eastAsia="Calibri" w:cs="Arial"/>
          <w:sz w:val="18"/>
          <w:szCs w:val="18"/>
          <w:lang w:val="en-GB"/>
        </w:rPr>
        <w:t xml:space="preserve">SM </w:t>
      </w:r>
      <w:r w:rsidRPr="0053344E" w:rsidR="004121FA">
        <w:rPr>
          <w:rFonts w:eastAsia="Calibri" w:cs="Arial"/>
          <w:sz w:val="18"/>
          <w:szCs w:val="18"/>
          <w:lang w:val="en-GB"/>
        </w:rPr>
        <w:t>Eq. 2</w:t>
      </w:r>
      <w:r w:rsidRPr="0053344E" w:rsidR="00BC3D93">
        <w:rPr>
          <w:rFonts w:eastAsia="Calibri" w:cs="Arial"/>
          <w:sz w:val="18"/>
          <w:szCs w:val="18"/>
          <w:lang w:val="en-GB"/>
        </w:rPr>
        <w:t>.</w:t>
      </w:r>
    </w:p>
    <w:p w:rsidRPr="00672E64" w:rsidR="004121FA" w:rsidP="00376092" w:rsidRDefault="00742EC3" w14:paraId="3EE7A96B" w14:textId="5528A1FF">
      <w:pPr>
        <w:spacing w:line="240" w:lineRule="auto"/>
        <w:ind w:left="708"/>
        <w:contextualSpacing/>
        <w:rPr>
          <w:rFonts w:eastAsia="Calibri" w:cs="Arial"/>
          <w:sz w:val="18"/>
          <w:szCs w:val="18"/>
          <w:lang w:val="en-GB"/>
        </w:rPr>
      </w:pPr>
      <w:r>
        <w:rPr>
          <w:sz w:val="18"/>
          <w:szCs w:val="18"/>
          <w:lang w:val="en-GB"/>
        </w:rPr>
        <w:t xml:space="preserve">SM </w:t>
      </w:r>
      <w:r w:rsidRPr="0053344E" w:rsidR="00A8716A">
        <w:rPr>
          <w:sz w:val="18"/>
          <w:szCs w:val="18"/>
          <w:lang w:val="en-GB"/>
        </w:rPr>
        <w:t>Eq. 2</w:t>
      </w:r>
      <w:r w:rsidR="00A8716A">
        <w:rPr>
          <w:sz w:val="18"/>
          <w:szCs w:val="18"/>
          <w:lang w:val="en-GB"/>
        </w:rPr>
        <w:t xml:space="preserve">    </w:t>
      </w:r>
      <w:r w:rsidRPr="00672E64" w:rsidR="004121FA">
        <w:rPr>
          <w:rFonts w:ascii="Cambria Math" w:hAnsi="Cambria Math" w:eastAsia="Calibri" w:cs="Arial"/>
          <w:i/>
          <w:sz w:val="18"/>
          <w:szCs w:val="18"/>
          <w:lang w:val="en-GB"/>
        </w:rPr>
        <w:br/>
      </w:r>
      <m:oMathPara>
        <m:oMath>
          <m:sSub>
            <m:sSubPr>
              <m:ctrlPr>
                <w:rPr>
                  <w:rFonts w:ascii="Cambria Math" w:hAnsi="Cambria Math" w:eastAsia="Calibri" w:cs="Arial"/>
                  <w:i/>
                  <w:sz w:val="18"/>
                  <w:szCs w:val="18"/>
                </w:rPr>
              </m:ctrlPr>
            </m:sSubPr>
            <m:e>
              <m:r>
                <w:rPr>
                  <w:rFonts w:ascii="Cambria Math" w:hAnsi="Cambria Math" w:eastAsia="Calibri" w:cs="Arial"/>
                  <w:sz w:val="18"/>
                  <w:szCs w:val="18"/>
                </w:rPr>
                <m:t>I</m:t>
              </m:r>
            </m:e>
            <m:sub>
              <m:r>
                <w:rPr>
                  <w:rFonts w:ascii="Cambria Math" w:hAnsi="Cambria Math" w:eastAsia="Calibri" w:cs="Arial"/>
                  <w:sz w:val="18"/>
                  <w:szCs w:val="18"/>
                </w:rPr>
                <m:t>E</m:t>
              </m:r>
              <m:r>
                <w:rPr>
                  <w:rFonts w:ascii="Cambria Math" w:hAnsi="Cambria Math" w:eastAsia="Calibri" w:cs="Arial"/>
                  <w:sz w:val="18"/>
                  <w:szCs w:val="18"/>
                  <w:lang w:val="en-GB"/>
                </w:rPr>
                <m:t>1</m:t>
              </m:r>
            </m:sub>
          </m:sSub>
          <m:r>
            <w:rPr>
              <w:rFonts w:ascii="Cambria Math" w:hAnsi="Cambria Math" w:eastAsia="Calibri" w:cs="Arial"/>
              <w:sz w:val="18"/>
              <w:szCs w:val="18"/>
              <w:lang w:val="en-GB"/>
            </w:rPr>
            <m:t>=</m:t>
          </m:r>
          <m:nary>
            <m:naryPr>
              <m:chr m:val="∑"/>
              <m:limLoc m:val="undOvr"/>
              <m:ctrlPr>
                <w:rPr>
                  <w:rFonts w:ascii="Cambria Math" w:hAnsi="Cambria Math" w:eastAsia="Calibri" w:cs="Arial"/>
                  <w:i/>
                  <w:sz w:val="18"/>
                  <w:szCs w:val="18"/>
                </w:rPr>
              </m:ctrlPr>
            </m:naryPr>
            <m:sub>
              <m:r>
                <w:rPr>
                  <w:rFonts w:ascii="Cambria Math" w:hAnsi="Cambria Math" w:eastAsia="Calibri" w:cs="Arial"/>
                  <w:sz w:val="18"/>
                  <w:szCs w:val="18"/>
                </w:rPr>
                <m:t>n</m:t>
              </m:r>
              <m:r>
                <w:rPr>
                  <w:rFonts w:ascii="Cambria Math" w:hAnsi="Cambria Math" w:eastAsia="Calibri" w:cs="Arial"/>
                  <w:sz w:val="18"/>
                  <w:szCs w:val="18"/>
                  <w:lang w:val="en-GB"/>
                </w:rPr>
                <m:t>=1</m:t>
              </m:r>
            </m:sub>
            <m:sup>
              <m:r>
                <w:rPr>
                  <w:rFonts w:ascii="Cambria Math" w:hAnsi="Cambria Math" w:eastAsia="Calibri" w:cs="Arial"/>
                  <w:sz w:val="18"/>
                  <w:szCs w:val="18"/>
                  <w:lang w:val="en-GB"/>
                </w:rPr>
                <m:t>7</m:t>
              </m:r>
            </m:sup>
            <m:e>
              <m:sSub>
                <m:sSubPr>
                  <m:ctrlPr>
                    <w:rPr>
                      <w:rFonts w:ascii="Cambria Math" w:hAnsi="Cambria Math"/>
                      <w:i/>
                      <w:sz w:val="18"/>
                      <w:szCs w:val="18"/>
                    </w:rPr>
                  </m:ctrlPr>
                </m:sSubPr>
                <m:e>
                  <m:r>
                    <w:rPr>
                      <w:rFonts w:ascii="Cambria Math" w:hAnsi="Cambria Math"/>
                      <w:sz w:val="18"/>
                      <w:szCs w:val="18"/>
                    </w:rPr>
                    <m:t>eg</m:t>
                  </m:r>
                </m:e>
                <m:sub>
                  <m:r>
                    <w:rPr>
                      <w:rFonts w:ascii="Cambria Math" w:hAnsi="Cambria Math"/>
                      <w:sz w:val="18"/>
                      <w:szCs w:val="18"/>
                    </w:rPr>
                    <m:t>n</m:t>
                  </m:r>
                </m:sub>
              </m:sSub>
              <m:r>
                <w:rPr>
                  <w:rFonts w:ascii="Cambria Math" w:hAnsi="Cambria Math"/>
                  <w:sz w:val="18"/>
                  <w:szCs w:val="18"/>
                  <w:lang w:val="en-GB"/>
                </w:rPr>
                <m:t>*</m:t>
              </m:r>
              <m:sSub>
                <m:sSubPr>
                  <m:ctrlPr>
                    <w:rPr>
                      <w:rFonts w:ascii="Cambria Math" w:hAnsi="Cambria Math"/>
                      <w:i/>
                      <w:sz w:val="18"/>
                      <w:szCs w:val="18"/>
                    </w:rPr>
                  </m:ctrlPr>
                </m:sSubPr>
                <m:e>
                  <m:r>
                    <w:rPr>
                      <w:rFonts w:ascii="Cambria Math" w:hAnsi="Cambria Math"/>
                      <w:sz w:val="18"/>
                      <w:szCs w:val="18"/>
                    </w:rPr>
                    <m:t>f</m:t>
                  </m:r>
                </m:e>
                <m:sub>
                  <m:r>
                    <w:rPr>
                      <w:rFonts w:ascii="Cambria Math" w:hAnsi="Cambria Math"/>
                      <w:sz w:val="18"/>
                      <w:szCs w:val="18"/>
                    </w:rPr>
                    <m:t>n</m:t>
                  </m:r>
                </m:sub>
              </m:sSub>
            </m:e>
          </m:nary>
        </m:oMath>
      </m:oMathPara>
    </w:p>
    <w:p w:rsidRPr="00B90066" w:rsidR="00B90066" w:rsidP="00376092" w:rsidRDefault="00F103E1" w14:paraId="0979E2A5" w14:textId="6798AD65">
      <w:pPr>
        <w:ind w:left="3540"/>
        <w:contextualSpacing/>
        <w:rPr>
          <w:rFonts w:eastAsia="Calibri" w:cs="Arial"/>
          <w:sz w:val="18"/>
          <w:szCs w:val="18"/>
          <w:lang w:val="en-GB"/>
        </w:rPr>
      </w:pPr>
      <w:r>
        <w:rPr>
          <w:sz w:val="18"/>
          <w:szCs w:val="18"/>
          <w:lang w:val="en-GB"/>
        </w:rPr>
        <w:t xml:space="preserve"> </w:t>
      </w:r>
      <w:r w:rsidR="00A8716A">
        <w:rPr>
          <w:sz w:val="18"/>
          <w:szCs w:val="18"/>
          <w:lang w:val="en-GB"/>
        </w:rPr>
        <w:t xml:space="preserve"> </w:t>
      </w:r>
    </w:p>
    <w:p w:rsidRPr="00C20E84" w:rsidR="00B90066" w:rsidP="00B90066" w:rsidRDefault="00527538" w14:paraId="4648A23A" w14:textId="634464E5">
      <w:pPr>
        <w:spacing w:line="240" w:lineRule="auto"/>
        <w:contextualSpacing/>
        <w:jc w:val="both"/>
        <w:rPr>
          <w:rFonts w:eastAsia="Calibri" w:cs="Arial"/>
          <w:sz w:val="18"/>
          <w:szCs w:val="18"/>
          <w:lang w:val="en-GB"/>
        </w:rPr>
      </w:pPr>
      <w:r>
        <w:rPr>
          <w:rFonts w:eastAsia="Calibri" w:cs="Arial"/>
          <w:sz w:val="18"/>
          <w:szCs w:val="18"/>
          <w:lang w:val="en-GB"/>
        </w:rPr>
        <w:t>As a second step</w:t>
      </w:r>
      <w:r w:rsidRPr="00B90066" w:rsidR="00B90066">
        <w:rPr>
          <w:rFonts w:eastAsia="Calibri" w:cs="Arial"/>
          <w:sz w:val="18"/>
          <w:szCs w:val="18"/>
          <w:lang w:val="en-GB"/>
        </w:rPr>
        <w:t xml:space="preserve">, </w:t>
      </w:r>
      <w:r w:rsidR="00BC3D93">
        <w:rPr>
          <w:rFonts w:eastAsia="Calibri" w:cs="Arial"/>
          <w:sz w:val="18"/>
          <w:szCs w:val="18"/>
          <w:lang w:val="en-GB"/>
        </w:rPr>
        <w:t xml:space="preserve">we aimed to standardize the environmental impact </w:t>
      </w:r>
      <w:r w:rsidRPr="00AC13AB" w:rsidR="00024E8E">
        <w:rPr>
          <w:rFonts w:eastAsia="Calibri" w:cs="Arial"/>
          <w:sz w:val="18"/>
          <w:szCs w:val="18"/>
          <w:lang w:val="en-GB"/>
        </w:rPr>
        <w:t>into a score from 0 to 10</w:t>
      </w:r>
      <w:r w:rsidR="00BC3D93">
        <w:rPr>
          <w:rFonts w:eastAsia="Calibri" w:cs="Arial"/>
          <w:sz w:val="18"/>
          <w:szCs w:val="18"/>
          <w:lang w:val="en-GB"/>
        </w:rPr>
        <w:t xml:space="preserve">. </w:t>
      </w:r>
      <w:r w:rsidRPr="00024E8E" w:rsidR="00024E8E">
        <w:rPr>
          <w:rFonts w:eastAsia="Calibri" w:cs="Arial"/>
          <w:sz w:val="18"/>
          <w:szCs w:val="18"/>
          <w:lang w:val="en-GB"/>
        </w:rPr>
        <w:t xml:space="preserve">The choice of </w:t>
      </w:r>
      <w:r w:rsidR="00024E8E">
        <w:rPr>
          <w:rFonts w:eastAsia="Calibri" w:cs="Arial"/>
          <w:sz w:val="18"/>
          <w:szCs w:val="18"/>
          <w:lang w:val="en-GB"/>
        </w:rPr>
        <w:t>using a score from 0 to 10</w:t>
      </w:r>
      <w:r w:rsidRPr="00024E8E" w:rsidR="00024E8E">
        <w:rPr>
          <w:rFonts w:eastAsia="Calibri" w:cs="Arial"/>
          <w:sz w:val="18"/>
          <w:szCs w:val="18"/>
          <w:lang w:val="en-GB"/>
        </w:rPr>
        <w:t xml:space="preserve"> stemmed by the need to capture variability </w:t>
      </w:r>
      <w:r w:rsidR="00024E8E">
        <w:rPr>
          <w:rFonts w:eastAsia="Calibri" w:cs="Arial"/>
          <w:sz w:val="18"/>
          <w:szCs w:val="18"/>
          <w:lang w:val="en-GB"/>
        </w:rPr>
        <w:t xml:space="preserve">in the use of different proteins for the second course, </w:t>
      </w:r>
      <w:r w:rsidRPr="00024E8E" w:rsidR="00024E8E">
        <w:rPr>
          <w:rFonts w:eastAsia="Calibri" w:cs="Arial"/>
          <w:sz w:val="18"/>
          <w:szCs w:val="18"/>
          <w:lang w:val="en-GB"/>
        </w:rPr>
        <w:t>and</w:t>
      </w:r>
      <w:r w:rsidR="00024E8E">
        <w:rPr>
          <w:rFonts w:eastAsia="Calibri" w:cs="Arial"/>
          <w:sz w:val="18"/>
          <w:szCs w:val="18"/>
          <w:lang w:val="en-GB"/>
        </w:rPr>
        <w:t xml:space="preserve"> to</w:t>
      </w:r>
      <w:r w:rsidRPr="00024E8E" w:rsidR="00024E8E">
        <w:rPr>
          <w:rFonts w:eastAsia="Calibri" w:cs="Arial"/>
          <w:sz w:val="18"/>
          <w:szCs w:val="18"/>
          <w:lang w:val="en-GB"/>
        </w:rPr>
        <w:t xml:space="preserve"> have a higher potential to show significant score change</w:t>
      </w:r>
      <w:r w:rsidR="004A2B6D">
        <w:rPr>
          <w:rFonts w:eastAsia="Calibri" w:cs="Arial"/>
          <w:sz w:val="18"/>
          <w:szCs w:val="18"/>
          <w:lang w:val="en-GB"/>
        </w:rPr>
        <w:t>s</w:t>
      </w:r>
      <w:r w:rsidRPr="00024E8E" w:rsidR="00024E8E">
        <w:rPr>
          <w:rFonts w:eastAsia="Calibri" w:cs="Arial"/>
          <w:sz w:val="18"/>
          <w:szCs w:val="18"/>
          <w:lang w:val="en-GB"/>
        </w:rPr>
        <w:t xml:space="preserve"> when implementing a more environmentally friendly menu. </w:t>
      </w:r>
      <w:r w:rsidR="00BC3D93">
        <w:rPr>
          <w:rFonts w:eastAsia="Calibri" w:cs="Arial"/>
          <w:sz w:val="18"/>
          <w:szCs w:val="18"/>
          <w:lang w:val="en-GB"/>
        </w:rPr>
        <w:t>To this scope</w:t>
      </w:r>
      <w:r>
        <w:rPr>
          <w:rFonts w:eastAsia="Calibri" w:cs="Arial"/>
          <w:sz w:val="18"/>
          <w:szCs w:val="18"/>
          <w:lang w:val="en-GB"/>
        </w:rPr>
        <w:t xml:space="preserve">, </w:t>
      </w:r>
      <w:r w:rsidR="00BC3D93">
        <w:rPr>
          <w:rFonts w:eastAsia="Calibri" w:cs="Arial"/>
          <w:sz w:val="18"/>
          <w:szCs w:val="18"/>
          <w:lang w:val="en-GB"/>
        </w:rPr>
        <w:t xml:space="preserve">we </w:t>
      </w:r>
      <w:r>
        <w:rPr>
          <w:rFonts w:eastAsia="Calibri" w:cs="Arial"/>
          <w:sz w:val="18"/>
          <w:szCs w:val="18"/>
          <w:lang w:val="en-GB"/>
        </w:rPr>
        <w:t xml:space="preserve">first </w:t>
      </w:r>
      <w:r w:rsidR="00BC3D93">
        <w:rPr>
          <w:rFonts w:eastAsia="Calibri" w:cs="Arial"/>
          <w:sz w:val="18"/>
          <w:szCs w:val="18"/>
          <w:lang w:val="en-GB"/>
        </w:rPr>
        <w:t xml:space="preserve">calculate </w:t>
      </w:r>
      <w:r w:rsidRPr="00B90066" w:rsidR="00B90066">
        <w:rPr>
          <w:rFonts w:eastAsia="Calibri" w:cs="Arial"/>
          <w:sz w:val="18"/>
          <w:szCs w:val="18"/>
          <w:lang w:val="en-GB"/>
        </w:rPr>
        <w:t xml:space="preserve">the theoretical maximum environmental impact </w:t>
      </w:r>
      <w:r w:rsidR="00BC3D93">
        <w:rPr>
          <w:rFonts w:eastAsia="Calibri" w:cs="Arial"/>
          <w:sz w:val="18"/>
          <w:szCs w:val="18"/>
          <w:lang w:val="en-GB"/>
        </w:rPr>
        <w:t>of the weekly menu</w:t>
      </w:r>
      <w:r w:rsidRPr="00BC3D93" w:rsidR="00BC3D93">
        <w:rPr>
          <w:rFonts w:eastAsia="Calibri" w:cs="Arial"/>
          <w:b/>
          <w:bCs/>
          <w:sz w:val="18"/>
          <w:szCs w:val="18"/>
          <w:lang w:val="en-GB"/>
        </w:rPr>
        <w:t xml:space="preserve"> </w:t>
      </w:r>
      <w:r w:rsidRPr="00443143" w:rsidR="00BC3D93">
        <w:rPr>
          <w:rFonts w:eastAsia="Calibri" w:cs="Arial"/>
          <w:sz w:val="18"/>
          <w:szCs w:val="18"/>
          <w:lang w:val="en-GB"/>
        </w:rPr>
        <w:t>(</w:t>
      </w:r>
      <m:oMath>
        <m:func>
          <m:funcPr>
            <m:ctrlPr>
              <w:rPr>
                <w:rFonts w:ascii="Cambria Math" w:hAnsi="Cambria Math" w:eastAsia="Calibri" w:cs="Arial"/>
                <w:i/>
                <w:sz w:val="18"/>
                <w:szCs w:val="18"/>
              </w:rPr>
            </m:ctrlPr>
          </m:funcPr>
          <m:fName>
            <m:limLow>
              <m:limLowPr>
                <m:ctrlPr>
                  <w:rPr>
                    <w:rFonts w:ascii="Cambria Math" w:hAnsi="Cambria Math" w:eastAsia="Calibri" w:cs="Arial"/>
                    <w:i/>
                    <w:sz w:val="18"/>
                    <w:szCs w:val="18"/>
                  </w:rPr>
                </m:ctrlPr>
              </m:limLowPr>
              <m:e>
                <m:r>
                  <m:rPr>
                    <m:sty m:val="p"/>
                  </m:rPr>
                  <w:rPr>
                    <w:rFonts w:ascii="Cambria Math" w:hAnsi="Cambria Math" w:eastAsia="Calibri" w:cs="Arial"/>
                    <w:sz w:val="18"/>
                    <w:szCs w:val="18"/>
                    <w:lang w:val="en-GB"/>
                  </w:rPr>
                  <m:t>max</m:t>
                </m:r>
              </m:e>
              <m:lim>
                <m:r>
                  <w:rPr>
                    <w:rFonts w:ascii="Cambria Math" w:hAnsi="Cambria Math" w:eastAsia="Calibri" w:cs="Arial"/>
                    <w:sz w:val="18"/>
                    <w:szCs w:val="18"/>
                  </w:rPr>
                  <m:t>n</m:t>
                </m:r>
              </m:lim>
            </m:limLow>
          </m:fName>
          <m:e>
            <m:sSub>
              <m:sSubPr>
                <m:ctrlPr>
                  <w:rPr>
                    <w:rFonts w:ascii="Cambria Math" w:hAnsi="Cambria Math" w:eastAsia="Calibri" w:cs="Arial"/>
                    <w:i/>
                    <w:sz w:val="18"/>
                    <w:szCs w:val="18"/>
                  </w:rPr>
                </m:ctrlPr>
              </m:sSubPr>
              <m:e>
                <m:r>
                  <w:rPr>
                    <w:rFonts w:ascii="Cambria Math" w:hAnsi="Cambria Math" w:eastAsia="Calibri" w:cs="Arial"/>
                    <w:sz w:val="18"/>
                    <w:szCs w:val="18"/>
                  </w:rPr>
                  <m:t>I</m:t>
                </m:r>
              </m:e>
              <m:sub>
                <m:r>
                  <w:rPr>
                    <w:rFonts w:ascii="Cambria Math" w:hAnsi="Cambria Math" w:eastAsia="Calibri" w:cs="Arial"/>
                    <w:sz w:val="18"/>
                    <w:szCs w:val="18"/>
                  </w:rPr>
                  <m:t>E</m:t>
                </m:r>
                <m:r>
                  <w:rPr>
                    <w:rFonts w:ascii="Cambria Math" w:hAnsi="Cambria Math" w:eastAsia="Calibri" w:cs="Arial"/>
                    <w:sz w:val="18"/>
                    <w:szCs w:val="18"/>
                    <w:lang w:val="en-GB"/>
                  </w:rPr>
                  <m:t>1</m:t>
                </m:r>
              </m:sub>
            </m:sSub>
          </m:e>
        </m:func>
      </m:oMath>
      <w:r w:rsidRPr="00443143" w:rsidR="00BC3D93">
        <w:rPr>
          <w:rFonts w:eastAsia="Calibri" w:cs="Arial"/>
          <w:sz w:val="18"/>
          <w:szCs w:val="18"/>
          <w:lang w:val="en-GB"/>
        </w:rPr>
        <w:t>)</w:t>
      </w:r>
      <w:r w:rsidR="00BC3D93">
        <w:rPr>
          <w:rFonts w:eastAsia="Calibri" w:cs="Arial"/>
          <w:sz w:val="18"/>
          <w:szCs w:val="18"/>
          <w:lang w:val="en-GB"/>
        </w:rPr>
        <w:t xml:space="preserve"> which is </w:t>
      </w:r>
      <w:r w:rsidRPr="00B90066" w:rsidR="00B90066">
        <w:rPr>
          <w:rFonts w:eastAsia="Calibri" w:cs="Arial"/>
          <w:sz w:val="18"/>
          <w:szCs w:val="18"/>
          <w:lang w:val="en-GB"/>
        </w:rPr>
        <w:t xml:space="preserve">the </w:t>
      </w:r>
      <w:r w:rsidRPr="00C20E84" w:rsidR="00B90066">
        <w:rPr>
          <w:rFonts w:eastAsia="Calibri" w:cs="Arial"/>
          <w:sz w:val="18"/>
          <w:szCs w:val="18"/>
          <w:lang w:val="en-GB"/>
        </w:rPr>
        <w:t>environmental impact associated with selecting all the protein-based food</w:t>
      </w:r>
      <w:r w:rsidRPr="00C20E84" w:rsidR="00443143">
        <w:rPr>
          <w:rFonts w:eastAsia="Calibri" w:cs="Arial"/>
          <w:sz w:val="18"/>
          <w:szCs w:val="18"/>
          <w:lang w:val="en-GB"/>
        </w:rPr>
        <w:t>s</w:t>
      </w:r>
      <w:r w:rsidRPr="00C20E84" w:rsidR="00B90066">
        <w:rPr>
          <w:rFonts w:eastAsia="Calibri" w:cs="Arial"/>
          <w:sz w:val="18"/>
          <w:szCs w:val="18"/>
          <w:lang w:val="en-GB"/>
        </w:rPr>
        <w:t xml:space="preserve"> served as second course for 5 times a week</w:t>
      </w:r>
      <w:r w:rsidRPr="00C20E84" w:rsidR="00024E8E">
        <w:rPr>
          <w:rFonts w:eastAsia="Calibri" w:cs="Arial"/>
          <w:sz w:val="18"/>
          <w:szCs w:val="18"/>
          <w:lang w:val="en-GB"/>
        </w:rPr>
        <w:t xml:space="preserve"> (see</w:t>
      </w:r>
      <w:r w:rsidRPr="00C20E84">
        <w:rPr>
          <w:rFonts w:eastAsia="Calibri" w:cs="Arial"/>
          <w:sz w:val="18"/>
          <w:szCs w:val="18"/>
          <w:lang w:val="en-GB"/>
        </w:rPr>
        <w:t xml:space="preserve"> </w:t>
      </w:r>
      <w:r w:rsidRPr="00C20E84" w:rsidR="00742EC3">
        <w:rPr>
          <w:rFonts w:eastAsia="Calibri" w:cs="Arial"/>
          <w:sz w:val="18"/>
          <w:szCs w:val="18"/>
          <w:lang w:val="en-GB"/>
        </w:rPr>
        <w:t>SM E</w:t>
      </w:r>
      <w:r w:rsidRPr="00C20E84">
        <w:rPr>
          <w:rFonts w:eastAsia="Calibri" w:cs="Arial"/>
          <w:sz w:val="18"/>
          <w:szCs w:val="18"/>
          <w:lang w:val="en-GB"/>
        </w:rPr>
        <w:t>q. 3 and</w:t>
      </w:r>
      <w:r w:rsidRPr="00C20E84" w:rsidR="00024E8E">
        <w:rPr>
          <w:rFonts w:eastAsia="Calibri" w:cs="Arial"/>
          <w:sz w:val="18"/>
          <w:szCs w:val="18"/>
          <w:lang w:val="en-GB"/>
        </w:rPr>
        <w:t xml:space="preserve"> </w:t>
      </w:r>
      <w:r w:rsidRPr="00C20E84" w:rsidR="00C20E84">
        <w:rPr>
          <w:sz w:val="18"/>
          <w:szCs w:val="18"/>
          <w:lang w:val="en-GB"/>
        </w:rPr>
        <w:t xml:space="preserve">SM Table </w:t>
      </w:r>
      <w:r w:rsidR="002A60F6">
        <w:rPr>
          <w:sz w:val="18"/>
          <w:szCs w:val="18"/>
          <w:lang w:val="en-GB"/>
        </w:rPr>
        <w:t>I</w:t>
      </w:r>
      <w:r w:rsidRPr="00C20E84" w:rsidR="00C20E84">
        <w:rPr>
          <w:sz w:val="18"/>
          <w:lang w:val="en-GB"/>
        </w:rPr>
        <w:t xml:space="preserve">2 </w:t>
      </w:r>
      <w:r w:rsidRPr="00C20E84" w:rsidR="00024E8E">
        <w:rPr>
          <w:rFonts w:eastAsia="Calibri" w:cs="Arial"/>
          <w:sz w:val="18"/>
          <w:szCs w:val="18"/>
          <w:lang w:val="en-GB"/>
        </w:rPr>
        <w:t xml:space="preserve">for details on the calculation of </w:t>
      </w:r>
      <m:oMath>
        <m:func>
          <m:funcPr>
            <m:ctrlPr>
              <w:rPr>
                <w:rFonts w:ascii="Cambria Math" w:hAnsi="Cambria Math" w:eastAsia="Calibri" w:cs="Arial"/>
                <w:i/>
                <w:sz w:val="18"/>
                <w:szCs w:val="18"/>
              </w:rPr>
            </m:ctrlPr>
          </m:funcPr>
          <m:fName>
            <m:limLow>
              <m:limLowPr>
                <m:ctrlPr>
                  <w:rPr>
                    <w:rFonts w:ascii="Cambria Math" w:hAnsi="Cambria Math" w:eastAsia="Calibri" w:cs="Arial"/>
                    <w:i/>
                    <w:sz w:val="18"/>
                    <w:szCs w:val="18"/>
                  </w:rPr>
                </m:ctrlPr>
              </m:limLowPr>
              <m:e>
                <m:r>
                  <m:rPr>
                    <m:sty m:val="p"/>
                  </m:rPr>
                  <w:rPr>
                    <w:rFonts w:ascii="Cambria Math" w:hAnsi="Cambria Math" w:eastAsia="Calibri" w:cs="Arial"/>
                    <w:sz w:val="18"/>
                    <w:szCs w:val="18"/>
                    <w:lang w:val="en-GB"/>
                  </w:rPr>
                  <m:t>max</m:t>
                </m:r>
              </m:e>
              <m:lim>
                <m:r>
                  <w:rPr>
                    <w:rFonts w:ascii="Cambria Math" w:hAnsi="Cambria Math" w:eastAsia="Calibri" w:cs="Arial"/>
                    <w:sz w:val="18"/>
                    <w:szCs w:val="18"/>
                  </w:rPr>
                  <m:t>n</m:t>
                </m:r>
              </m:lim>
            </m:limLow>
          </m:fName>
          <m:e>
            <m:sSub>
              <m:sSubPr>
                <m:ctrlPr>
                  <w:rPr>
                    <w:rFonts w:ascii="Cambria Math" w:hAnsi="Cambria Math" w:eastAsia="Calibri" w:cs="Arial"/>
                    <w:i/>
                    <w:sz w:val="18"/>
                    <w:szCs w:val="18"/>
                  </w:rPr>
                </m:ctrlPr>
              </m:sSubPr>
              <m:e>
                <m:r>
                  <w:rPr>
                    <w:rFonts w:ascii="Cambria Math" w:hAnsi="Cambria Math" w:eastAsia="Calibri" w:cs="Arial"/>
                    <w:sz w:val="18"/>
                    <w:szCs w:val="18"/>
                  </w:rPr>
                  <m:t>I</m:t>
                </m:r>
              </m:e>
              <m:sub>
                <m:r>
                  <w:rPr>
                    <w:rFonts w:ascii="Cambria Math" w:hAnsi="Cambria Math" w:eastAsia="Calibri" w:cs="Arial"/>
                    <w:sz w:val="18"/>
                    <w:szCs w:val="18"/>
                  </w:rPr>
                  <m:t>E</m:t>
                </m:r>
                <m:r>
                  <w:rPr>
                    <w:rFonts w:ascii="Cambria Math" w:hAnsi="Cambria Math" w:eastAsia="Calibri" w:cs="Arial"/>
                    <w:sz w:val="18"/>
                    <w:szCs w:val="18"/>
                    <w:lang w:val="en-GB"/>
                  </w:rPr>
                  <m:t>1</m:t>
                </m:r>
              </m:sub>
            </m:sSub>
          </m:e>
        </m:func>
      </m:oMath>
      <w:r w:rsidRPr="00C20E84" w:rsidR="00024E8E">
        <w:rPr>
          <w:rFonts w:eastAsia="Calibri" w:cs="Arial"/>
          <w:sz w:val="18"/>
          <w:szCs w:val="18"/>
          <w:lang w:val="en-GB"/>
        </w:rPr>
        <w:t>)</w:t>
      </w:r>
      <w:r w:rsidRPr="00C20E84" w:rsidR="00BC3D93">
        <w:rPr>
          <w:rFonts w:eastAsia="Calibri" w:cs="Arial"/>
          <w:sz w:val="18"/>
          <w:szCs w:val="18"/>
          <w:lang w:val="en-GB"/>
        </w:rPr>
        <w:t>.</w:t>
      </w:r>
      <w:r w:rsidRPr="00C20E84" w:rsidR="00B90066">
        <w:rPr>
          <w:rFonts w:eastAsia="Calibri" w:cs="Arial"/>
          <w:sz w:val="18"/>
          <w:szCs w:val="18"/>
          <w:lang w:val="en-GB"/>
        </w:rPr>
        <w:t xml:space="preserve"> </w:t>
      </w:r>
    </w:p>
    <w:p w:rsidRPr="00B90066" w:rsidR="003E30A5" w:rsidP="003E30A5" w:rsidRDefault="00742EC3" w14:paraId="10BF8F29" w14:textId="15FA1EE1">
      <w:pPr>
        <w:spacing w:line="240" w:lineRule="auto"/>
        <w:ind w:left="708"/>
        <w:contextualSpacing/>
        <w:jc w:val="both"/>
        <w:rPr>
          <w:rFonts w:eastAsia="Calibri" w:cs="Arial"/>
          <w:sz w:val="18"/>
          <w:szCs w:val="18"/>
          <w:lang w:val="en-GB"/>
        </w:rPr>
      </w:pPr>
      <w:r>
        <w:rPr>
          <w:sz w:val="18"/>
          <w:szCs w:val="18"/>
          <w:lang w:val="en-GB"/>
        </w:rPr>
        <w:t xml:space="preserve">SM </w:t>
      </w:r>
      <w:r w:rsidRPr="0053344E" w:rsidR="003E30A5">
        <w:rPr>
          <w:sz w:val="18"/>
          <w:szCs w:val="18"/>
          <w:lang w:val="en-GB"/>
        </w:rPr>
        <w:t xml:space="preserve">Eq. </w:t>
      </w:r>
      <w:r w:rsidR="003E30A5">
        <w:rPr>
          <w:sz w:val="18"/>
          <w:szCs w:val="18"/>
          <w:lang w:val="en-GB"/>
        </w:rPr>
        <w:t xml:space="preserve">3    </w:t>
      </w:r>
    </w:p>
    <w:p w:rsidRPr="002A60F6" w:rsidR="00B90066" w:rsidP="00B90066" w:rsidRDefault="000D17F0" w14:paraId="6B845F70" w14:textId="7EFA3AFF">
      <w:pPr>
        <w:spacing w:line="240" w:lineRule="auto"/>
        <w:contextualSpacing/>
        <w:jc w:val="center"/>
        <w:rPr>
          <w:rFonts w:eastAsia="Calibri" w:cs="Arial"/>
          <w:sz w:val="18"/>
          <w:szCs w:val="18"/>
          <w:lang w:val="en-GB"/>
        </w:rPr>
      </w:pPr>
      <m:oMathPara>
        <m:oMath>
          <m:func>
            <m:funcPr>
              <m:ctrlPr>
                <w:rPr>
                  <w:rFonts w:ascii="Cambria Math" w:hAnsi="Cambria Math" w:eastAsia="Calibri" w:cs="Arial"/>
                  <w:i/>
                  <w:sz w:val="18"/>
                  <w:szCs w:val="18"/>
                </w:rPr>
              </m:ctrlPr>
            </m:funcPr>
            <m:fName>
              <m:limLow>
                <m:limLowPr>
                  <m:ctrlPr>
                    <w:rPr>
                      <w:rFonts w:ascii="Cambria Math" w:hAnsi="Cambria Math" w:eastAsia="Calibri" w:cs="Arial"/>
                      <w:i/>
                      <w:sz w:val="18"/>
                      <w:szCs w:val="18"/>
                    </w:rPr>
                  </m:ctrlPr>
                </m:limLowPr>
                <m:e>
                  <m:r>
                    <m:rPr>
                      <m:sty m:val="p"/>
                    </m:rPr>
                    <w:rPr>
                      <w:rFonts w:ascii="Cambria Math" w:hAnsi="Cambria Math" w:eastAsia="Calibri" w:cs="Arial"/>
                      <w:sz w:val="18"/>
                      <w:szCs w:val="18"/>
                    </w:rPr>
                    <m:t>max</m:t>
                  </m:r>
                </m:e>
                <m:lim>
                  <m:r>
                    <w:rPr>
                      <w:rFonts w:ascii="Cambria Math" w:hAnsi="Cambria Math" w:eastAsia="Calibri" w:cs="Arial"/>
                      <w:sz w:val="18"/>
                      <w:szCs w:val="18"/>
                    </w:rPr>
                    <m:t>n</m:t>
                  </m:r>
                </m:lim>
              </m:limLow>
            </m:fName>
            <m:e>
              <m:sSub>
                <m:sSubPr>
                  <m:ctrlPr>
                    <w:rPr>
                      <w:rFonts w:ascii="Cambria Math" w:hAnsi="Cambria Math" w:eastAsia="Calibri" w:cs="Arial"/>
                      <w:i/>
                      <w:sz w:val="18"/>
                      <w:szCs w:val="18"/>
                    </w:rPr>
                  </m:ctrlPr>
                </m:sSubPr>
                <m:e>
                  <m:r>
                    <w:rPr>
                      <w:rFonts w:ascii="Cambria Math" w:hAnsi="Cambria Math" w:eastAsia="Calibri" w:cs="Arial"/>
                      <w:sz w:val="18"/>
                      <w:szCs w:val="18"/>
                    </w:rPr>
                    <m:t>I</m:t>
                  </m:r>
                </m:e>
                <m:sub>
                  <m:r>
                    <w:rPr>
                      <w:rFonts w:ascii="Cambria Math" w:hAnsi="Cambria Math" w:eastAsia="Calibri" w:cs="Arial"/>
                      <w:sz w:val="18"/>
                      <w:szCs w:val="18"/>
                    </w:rPr>
                    <m:t>E1</m:t>
                  </m:r>
                </m:sub>
              </m:sSub>
            </m:e>
          </m:func>
          <m:r>
            <w:rPr>
              <w:rFonts w:ascii="Cambria Math" w:hAnsi="Cambria Math" w:eastAsia="Calibri" w:cs="Arial"/>
              <w:sz w:val="18"/>
              <w:szCs w:val="18"/>
            </w:rPr>
            <m:t>=</m:t>
          </m:r>
          <m:nary>
            <m:naryPr>
              <m:chr m:val="∑"/>
              <m:limLoc m:val="undOvr"/>
              <m:ctrlPr>
                <w:rPr>
                  <w:rFonts w:ascii="Cambria Math" w:hAnsi="Cambria Math" w:eastAsia="Calibri" w:cs="Arial"/>
                  <w:i/>
                  <w:sz w:val="18"/>
                  <w:szCs w:val="18"/>
                </w:rPr>
              </m:ctrlPr>
            </m:naryPr>
            <m:sub>
              <m:r>
                <w:rPr>
                  <w:rFonts w:ascii="Cambria Math" w:hAnsi="Cambria Math" w:eastAsia="Calibri" w:cs="Arial"/>
                  <w:sz w:val="18"/>
                  <w:szCs w:val="18"/>
                </w:rPr>
                <m:t>n=1</m:t>
              </m:r>
            </m:sub>
            <m:sup>
              <m:r>
                <w:rPr>
                  <w:rFonts w:ascii="Cambria Math" w:hAnsi="Cambria Math" w:eastAsia="Calibri" w:cs="Arial"/>
                  <w:sz w:val="18"/>
                  <w:szCs w:val="18"/>
                </w:rPr>
                <m:t>7</m:t>
              </m:r>
            </m:sup>
            <m:e>
              <m:sSub>
                <m:sSubPr>
                  <m:ctrlPr>
                    <w:rPr>
                      <w:rFonts w:ascii="Cambria Math" w:hAnsi="Cambria Math"/>
                      <w:i/>
                      <w:sz w:val="18"/>
                      <w:szCs w:val="18"/>
                    </w:rPr>
                  </m:ctrlPr>
                </m:sSubPr>
                <m:e>
                  <m:r>
                    <w:rPr>
                      <w:rFonts w:ascii="Cambria Math" w:hAnsi="Cambria Math"/>
                      <w:sz w:val="18"/>
                      <w:szCs w:val="18"/>
                    </w:rPr>
                    <m:t>eg</m:t>
                  </m:r>
                </m:e>
                <m:sub>
                  <m:r>
                    <w:rPr>
                      <w:rFonts w:ascii="Cambria Math" w:hAnsi="Cambria Math"/>
                      <w:sz w:val="18"/>
                      <w:szCs w:val="18"/>
                    </w:rPr>
                    <m:t>n</m:t>
                  </m:r>
                </m:sub>
              </m:sSub>
              <m:r>
                <w:rPr>
                  <w:rFonts w:ascii="Cambria Math" w:hAnsi="Cambria Math"/>
                  <w:sz w:val="18"/>
                  <w:szCs w:val="18"/>
                  <w:lang w:val="en-GB"/>
                </w:rPr>
                <m:t xml:space="preserve">* </m:t>
              </m:r>
              <m:func>
                <m:funcPr>
                  <m:ctrlPr>
                    <w:rPr>
                      <w:rFonts w:ascii="Cambria Math" w:hAnsi="Cambria Math" w:eastAsia="Calibri" w:cs="Arial"/>
                      <w:i/>
                      <w:sz w:val="18"/>
                      <w:szCs w:val="18"/>
                    </w:rPr>
                  </m:ctrlPr>
                </m:funcPr>
                <m:fName>
                  <m:limLow>
                    <m:limLowPr>
                      <m:ctrlPr>
                        <w:rPr>
                          <w:rFonts w:ascii="Cambria Math" w:hAnsi="Cambria Math" w:eastAsia="Calibri" w:cs="Arial"/>
                          <w:i/>
                          <w:sz w:val="18"/>
                          <w:szCs w:val="18"/>
                        </w:rPr>
                      </m:ctrlPr>
                    </m:limLowPr>
                    <m:e>
                      <m:r>
                        <m:rPr>
                          <m:sty m:val="p"/>
                        </m:rPr>
                        <w:rPr>
                          <w:rFonts w:ascii="Cambria Math" w:hAnsi="Cambria Math" w:eastAsia="Calibri" w:cs="Arial"/>
                          <w:sz w:val="18"/>
                          <w:szCs w:val="18"/>
                        </w:rPr>
                        <m:t>max</m:t>
                      </m:r>
                    </m:e>
                    <m:lim>
                      <m:r>
                        <w:rPr>
                          <w:rFonts w:ascii="Cambria Math" w:hAnsi="Cambria Math" w:eastAsia="Calibri" w:cs="Arial"/>
                          <w:sz w:val="18"/>
                          <w:szCs w:val="18"/>
                        </w:rPr>
                        <m:t>n</m:t>
                      </m:r>
                    </m:lim>
                  </m:limLow>
                </m:fName>
                <m:e>
                  <m:sSub>
                    <m:sSubPr>
                      <m:ctrlPr>
                        <w:rPr>
                          <w:rFonts w:ascii="Cambria Math" w:hAnsi="Cambria Math" w:eastAsia="Calibri" w:cs="Arial"/>
                          <w:i/>
                          <w:sz w:val="18"/>
                          <w:szCs w:val="18"/>
                        </w:rPr>
                      </m:ctrlPr>
                    </m:sSubPr>
                    <m:e>
                      <m:r>
                        <w:rPr>
                          <w:rFonts w:ascii="Cambria Math" w:hAnsi="Cambria Math" w:eastAsia="Calibri" w:cs="Arial"/>
                          <w:sz w:val="18"/>
                          <w:szCs w:val="18"/>
                        </w:rPr>
                        <m:t>f</m:t>
                      </m:r>
                    </m:e>
                    <m:sub>
                      <m:r>
                        <w:rPr>
                          <w:rFonts w:ascii="Cambria Math" w:hAnsi="Cambria Math" w:eastAsia="Calibri" w:cs="Arial"/>
                          <w:sz w:val="18"/>
                          <w:szCs w:val="18"/>
                        </w:rPr>
                        <m:t>n</m:t>
                      </m:r>
                    </m:sub>
                  </m:sSub>
                </m:e>
              </m:func>
              <m:r>
                <w:rPr>
                  <w:rFonts w:ascii="Cambria Math" w:hAnsi="Cambria Math"/>
                  <w:sz w:val="18"/>
                  <w:szCs w:val="18"/>
                </w:rPr>
                <m:t>=</m:t>
              </m:r>
            </m:e>
          </m:nary>
          <m:r>
            <w:rPr>
              <w:rFonts w:ascii="Cambria Math" w:hAnsi="Cambria Math" w:eastAsia="Calibri" w:cs="Arial"/>
              <w:sz w:val="18"/>
              <w:szCs w:val="18"/>
            </w:rPr>
            <m:t xml:space="preserve"> </m:t>
          </m:r>
          <m:r>
            <m:rPr>
              <m:sty m:val="p"/>
            </m:rPr>
            <w:rPr>
              <w:rFonts w:ascii="Cambria Math" w:hAnsi="Cambria Math" w:eastAsia="Calibri" w:cs="Arial"/>
              <w:sz w:val="18"/>
              <w:szCs w:val="18"/>
              <w:lang w:val="en-GB"/>
            </w:rPr>
            <m:t>25.925</m:t>
          </m:r>
        </m:oMath>
      </m:oMathPara>
    </w:p>
    <w:p w:rsidR="002A60F6" w:rsidP="00B90066" w:rsidRDefault="002A60F6" w14:paraId="0929E447" w14:textId="77777777">
      <w:pPr>
        <w:spacing w:line="240" w:lineRule="auto"/>
        <w:contextualSpacing/>
        <w:jc w:val="center"/>
        <w:rPr>
          <w:rFonts w:eastAsia="Calibri" w:cs="Arial"/>
          <w:sz w:val="18"/>
          <w:szCs w:val="18"/>
        </w:rPr>
      </w:pPr>
    </w:p>
    <w:p w:rsidR="002A60F6" w:rsidP="00B90066" w:rsidRDefault="002A60F6" w14:paraId="22C27E1D" w14:textId="77777777">
      <w:pPr>
        <w:spacing w:line="240" w:lineRule="auto"/>
        <w:contextualSpacing/>
        <w:jc w:val="center"/>
        <w:rPr>
          <w:rFonts w:eastAsia="Calibri" w:cs="Arial"/>
          <w:sz w:val="18"/>
          <w:szCs w:val="18"/>
        </w:rPr>
      </w:pPr>
    </w:p>
    <w:p w:rsidR="002A60F6" w:rsidP="00B90066" w:rsidRDefault="002A60F6" w14:paraId="5F0BC8DE" w14:textId="77777777">
      <w:pPr>
        <w:spacing w:line="240" w:lineRule="auto"/>
        <w:contextualSpacing/>
        <w:jc w:val="center"/>
        <w:rPr>
          <w:rFonts w:eastAsia="Calibri" w:cs="Arial"/>
          <w:sz w:val="18"/>
          <w:szCs w:val="18"/>
        </w:rPr>
      </w:pPr>
    </w:p>
    <w:p w:rsidRPr="00B90066" w:rsidR="002A60F6" w:rsidP="00B90066" w:rsidRDefault="002A60F6" w14:paraId="61307911" w14:textId="77777777">
      <w:pPr>
        <w:spacing w:line="240" w:lineRule="auto"/>
        <w:contextualSpacing/>
        <w:jc w:val="center"/>
        <w:rPr>
          <w:rFonts w:eastAsia="Calibri" w:cs="Arial"/>
          <w:sz w:val="18"/>
          <w:szCs w:val="18"/>
        </w:rPr>
      </w:pPr>
    </w:p>
    <w:tbl>
      <w:tblPr>
        <w:tblStyle w:val="TableGrid"/>
        <w:tblpPr w:leftFromText="141" w:rightFromText="141" w:vertAnchor="text" w:horzAnchor="margin" w:tblpY="298"/>
        <w:tblW w:w="5000" w:type="pct"/>
        <w:tblLook w:val="04A0" w:firstRow="1" w:lastRow="0" w:firstColumn="1" w:lastColumn="0" w:noHBand="0" w:noVBand="1"/>
      </w:tblPr>
      <w:tblGrid>
        <w:gridCol w:w="1783"/>
        <w:gridCol w:w="1331"/>
        <w:gridCol w:w="1910"/>
        <w:gridCol w:w="3096"/>
        <w:gridCol w:w="896"/>
      </w:tblGrid>
      <w:tr w:rsidRPr="00AC13AB" w:rsidR="002D14CC" w:rsidTr="002D14CC" w14:paraId="273F707F" w14:textId="77777777">
        <w:trPr>
          <w:trHeight w:val="28"/>
        </w:trPr>
        <w:tc>
          <w:tcPr>
            <w:tcW w:w="989" w:type="pct"/>
            <w:vAlign w:val="center"/>
          </w:tcPr>
          <w:p w:rsidRPr="00AC13AB" w:rsidR="002D14CC" w:rsidP="002D14CC" w:rsidRDefault="002D14CC" w14:paraId="1C56B504" w14:textId="77777777">
            <w:pPr>
              <w:jc w:val="center"/>
              <w:rPr>
                <w:rFonts w:eastAsia="Times New Roman" w:cs="Times New Roman"/>
                <w:b/>
                <w:bCs/>
                <w:sz w:val="18"/>
                <w:szCs w:val="18"/>
                <w:lang w:val="en-GB" w:eastAsia="en-GB"/>
              </w:rPr>
            </w:pPr>
            <w:r w:rsidRPr="00AC13AB">
              <w:rPr>
                <w:rFonts w:eastAsia="Times New Roman" w:cs="Times New Roman"/>
                <w:b/>
                <w:bCs/>
                <w:sz w:val="18"/>
                <w:szCs w:val="18"/>
                <w:lang w:eastAsia="en-GB"/>
              </w:rPr>
              <w:t>Food Categories</w:t>
            </w:r>
          </w:p>
        </w:tc>
        <w:tc>
          <w:tcPr>
            <w:tcW w:w="738" w:type="pct"/>
            <w:vAlign w:val="center"/>
            <w:hideMark/>
          </w:tcPr>
          <w:p w:rsidRPr="00AC13AB" w:rsidR="002D14CC" w:rsidP="002D14CC" w:rsidRDefault="002D14CC" w14:paraId="456B175F" w14:textId="77777777">
            <w:pPr>
              <w:contextualSpacing/>
              <w:jc w:val="center"/>
              <w:rPr>
                <w:rFonts w:eastAsia="Times New Roman" w:cs="Times New Roman"/>
                <w:b/>
                <w:bCs/>
                <w:sz w:val="18"/>
                <w:szCs w:val="18"/>
                <w:lang w:val="en-GB" w:eastAsia="en-GB"/>
              </w:rPr>
            </w:pPr>
            <w:r w:rsidRPr="00024E8E">
              <w:rPr>
                <w:rFonts w:eastAsia="Times New Roman" w:cs="Times New Roman"/>
                <w:b/>
                <w:bCs/>
                <w:sz w:val="18"/>
                <w:szCs w:val="18"/>
                <w:lang w:eastAsia="en-GB"/>
              </w:rPr>
              <w:t xml:space="preserve">Eco-points per portion </w:t>
            </w:r>
            <w:r w:rsidRPr="00AC13AB">
              <w:rPr>
                <w:rFonts w:eastAsia="Times New Roman" w:cs="Times New Roman"/>
                <w:b/>
                <w:bCs/>
                <w:sz w:val="18"/>
                <w:szCs w:val="18"/>
                <w:lang w:eastAsia="en-GB"/>
              </w:rPr>
              <w:t>(</w:t>
            </w:r>
            <w:r w:rsidRPr="00024E8E">
              <w:rPr>
                <w:rFonts w:eastAsia="Times New Roman" w:cs="Times New Roman"/>
                <w:b/>
                <w:bCs/>
                <w:sz w:val="18"/>
                <w:szCs w:val="18"/>
                <w:lang w:eastAsia="en-GB"/>
              </w:rPr>
              <w:t>eg</w:t>
            </w:r>
            <w:r w:rsidRPr="00024E8E">
              <w:rPr>
                <w:rFonts w:eastAsia="Times New Roman" w:cs="Times New Roman"/>
                <w:b/>
                <w:bCs/>
                <w:sz w:val="18"/>
                <w:szCs w:val="18"/>
                <w:vertAlign w:val="subscript"/>
                <w:lang w:eastAsia="en-GB"/>
              </w:rPr>
              <w:t>n</w:t>
            </w:r>
            <w:r w:rsidRPr="00AC13AB">
              <w:rPr>
                <w:rFonts w:eastAsia="Times New Roman" w:cs="Times New Roman"/>
                <w:b/>
                <w:bCs/>
                <w:sz w:val="18"/>
                <w:szCs w:val="18"/>
                <w:lang w:eastAsia="en-GB"/>
              </w:rPr>
              <w:t>)</w:t>
            </w:r>
          </w:p>
        </w:tc>
        <w:tc>
          <w:tcPr>
            <w:tcW w:w="1059" w:type="pct"/>
            <w:vAlign w:val="center"/>
          </w:tcPr>
          <w:p w:rsidRPr="00E8395A" w:rsidR="002D14CC" w:rsidP="002D14CC" w:rsidRDefault="002D14CC" w14:paraId="386C64D7" w14:textId="77777777">
            <w:pPr>
              <w:jc w:val="center"/>
              <w:rPr>
                <w:rFonts w:eastAsia="Times New Roman" w:cs="Times New Roman"/>
                <w:b/>
                <w:bCs/>
                <w:sz w:val="18"/>
                <w:szCs w:val="18"/>
                <w:lang w:val="en-GB" w:eastAsia="en-GB"/>
              </w:rPr>
            </w:pPr>
            <w:r w:rsidRPr="00672E64">
              <w:rPr>
                <w:rFonts w:eastAsia="Times New Roman" w:cs="Times New Roman"/>
                <w:b/>
                <w:bCs/>
                <w:sz w:val="18"/>
                <w:szCs w:val="18"/>
                <w:lang w:val="en-GB" w:eastAsia="en-GB"/>
              </w:rPr>
              <w:t>Maximum weekly frequencies (</w:t>
            </w:r>
            <m:oMath>
              <m:func>
                <m:funcPr>
                  <m:ctrlPr>
                    <w:rPr>
                      <w:rFonts w:ascii="Cambria Math" w:hAnsi="Cambria Math" w:eastAsia="Calibri" w:cs="Arial"/>
                      <w:b/>
                      <w:bCs/>
                      <w:i/>
                      <w:sz w:val="18"/>
                      <w:szCs w:val="18"/>
                    </w:rPr>
                  </m:ctrlPr>
                </m:funcPr>
                <m:fName>
                  <m:limLow>
                    <m:limLowPr>
                      <m:ctrlPr>
                        <w:rPr>
                          <w:rFonts w:ascii="Cambria Math" w:hAnsi="Cambria Math" w:eastAsia="Calibri" w:cs="Arial"/>
                          <w:b/>
                          <w:bCs/>
                          <w:i/>
                          <w:sz w:val="18"/>
                          <w:szCs w:val="18"/>
                        </w:rPr>
                      </m:ctrlPr>
                    </m:limLowPr>
                    <m:e>
                      <m:r>
                        <m:rPr>
                          <m:sty m:val="b"/>
                        </m:rPr>
                        <w:rPr>
                          <w:rFonts w:ascii="Cambria Math" w:hAnsi="Cambria Math" w:eastAsia="Calibri" w:cs="Arial"/>
                          <w:sz w:val="18"/>
                          <w:szCs w:val="18"/>
                        </w:rPr>
                        <m:t>max</m:t>
                      </m:r>
                    </m:e>
                    <m:lim>
                      <m:r>
                        <m:rPr>
                          <m:sty m:val="bi"/>
                        </m:rPr>
                        <w:rPr>
                          <w:rFonts w:ascii="Cambria Math" w:hAnsi="Cambria Math" w:eastAsia="Calibri" w:cs="Arial"/>
                          <w:sz w:val="18"/>
                          <w:szCs w:val="18"/>
                        </w:rPr>
                        <m:t>n</m:t>
                      </m:r>
                    </m:lim>
                  </m:limLow>
                </m:fName>
                <m:e>
                  <m:sSub>
                    <m:sSubPr>
                      <m:ctrlPr>
                        <w:rPr>
                          <w:rFonts w:ascii="Cambria Math" w:hAnsi="Cambria Math" w:eastAsia="Calibri" w:cs="Arial"/>
                          <w:b/>
                          <w:bCs/>
                          <w:i/>
                          <w:sz w:val="18"/>
                          <w:szCs w:val="18"/>
                        </w:rPr>
                      </m:ctrlPr>
                    </m:sSubPr>
                    <m:e>
                      <m:r>
                        <m:rPr>
                          <m:sty m:val="bi"/>
                        </m:rPr>
                        <w:rPr>
                          <w:rFonts w:ascii="Cambria Math" w:hAnsi="Cambria Math" w:eastAsia="Calibri" w:cs="Arial"/>
                          <w:sz w:val="18"/>
                          <w:szCs w:val="18"/>
                        </w:rPr>
                        <m:t>f</m:t>
                      </m:r>
                    </m:e>
                    <m:sub>
                      <m:r>
                        <m:rPr>
                          <m:sty m:val="bi"/>
                        </m:rPr>
                        <w:rPr>
                          <w:rFonts w:ascii="Cambria Math" w:hAnsi="Cambria Math" w:eastAsia="Calibri" w:cs="Arial"/>
                          <w:sz w:val="18"/>
                          <w:szCs w:val="18"/>
                        </w:rPr>
                        <m:t>n</m:t>
                      </m:r>
                    </m:sub>
                  </m:sSub>
                </m:e>
              </m:func>
            </m:oMath>
            <w:r w:rsidRPr="00672E64">
              <w:rPr>
                <w:rFonts w:eastAsia="Times New Roman" w:cs="Times New Roman"/>
                <w:b/>
                <w:bCs/>
                <w:sz w:val="18"/>
                <w:szCs w:val="18"/>
                <w:lang w:val="en-GB" w:eastAsia="en-GB"/>
              </w:rPr>
              <w:t>)</w:t>
            </w:r>
          </w:p>
        </w:tc>
        <w:tc>
          <w:tcPr>
            <w:tcW w:w="1717" w:type="pct"/>
            <w:vAlign w:val="center"/>
          </w:tcPr>
          <w:p w:rsidRPr="00E8395A" w:rsidR="002D14CC" w:rsidP="002D14CC" w:rsidRDefault="002D14CC" w14:paraId="316550F7" w14:textId="77777777">
            <w:pPr>
              <w:jc w:val="center"/>
              <w:rPr>
                <w:rFonts w:eastAsia="Times New Roman" w:cs="Times New Roman"/>
                <w:b/>
                <w:bCs/>
                <w:sz w:val="18"/>
                <w:szCs w:val="18"/>
                <w:lang w:val="en-GB" w:eastAsia="en-GB"/>
              </w:rPr>
            </w:pPr>
            <w:r w:rsidRPr="00E8395A">
              <w:rPr>
                <w:rFonts w:eastAsia="Times New Roman" w:cs="Times New Roman"/>
                <w:b/>
                <w:bCs/>
                <w:sz w:val="18"/>
                <w:szCs w:val="18"/>
                <w:lang w:val="en-GB" w:eastAsia="en-GB"/>
              </w:rPr>
              <w:t>Maximum eco-points by protein food category (</w:t>
            </w:r>
            <w:r w:rsidRPr="00672E64">
              <w:rPr>
                <w:rFonts w:eastAsia="Times New Roman" w:cs="Times New Roman"/>
                <w:b/>
                <w:bCs/>
                <w:sz w:val="18"/>
                <w:szCs w:val="18"/>
                <w:lang w:val="en-GB" w:eastAsia="en-GB"/>
              </w:rPr>
              <w:t>eg</w:t>
            </w:r>
            <w:r w:rsidRPr="00672E64">
              <w:rPr>
                <w:rFonts w:eastAsia="Times New Roman" w:cs="Times New Roman"/>
                <w:b/>
                <w:bCs/>
                <w:sz w:val="18"/>
                <w:szCs w:val="18"/>
                <w:vertAlign w:val="subscript"/>
                <w:lang w:val="en-GB" w:eastAsia="en-GB"/>
              </w:rPr>
              <w:t>n*</w:t>
            </w:r>
            <m:oMath>
              <m:func>
                <m:funcPr>
                  <m:ctrlPr>
                    <w:rPr>
                      <w:rFonts w:ascii="Cambria Math" w:hAnsi="Cambria Math" w:eastAsia="Calibri" w:cs="Arial"/>
                      <w:b/>
                      <w:bCs/>
                      <w:i/>
                      <w:sz w:val="18"/>
                      <w:szCs w:val="18"/>
                    </w:rPr>
                  </m:ctrlPr>
                </m:funcPr>
                <m:fName>
                  <m:limLow>
                    <m:limLowPr>
                      <m:ctrlPr>
                        <w:rPr>
                          <w:rFonts w:ascii="Cambria Math" w:hAnsi="Cambria Math" w:eastAsia="Calibri" w:cs="Arial"/>
                          <w:b/>
                          <w:bCs/>
                          <w:i/>
                          <w:sz w:val="18"/>
                          <w:szCs w:val="18"/>
                        </w:rPr>
                      </m:ctrlPr>
                    </m:limLowPr>
                    <m:e>
                      <m:r>
                        <m:rPr>
                          <m:sty m:val="b"/>
                        </m:rPr>
                        <w:rPr>
                          <w:rFonts w:ascii="Cambria Math" w:hAnsi="Cambria Math" w:eastAsia="Calibri" w:cs="Arial"/>
                          <w:sz w:val="18"/>
                          <w:szCs w:val="18"/>
                        </w:rPr>
                        <m:t>max</m:t>
                      </m:r>
                    </m:e>
                    <m:lim>
                      <m:r>
                        <m:rPr>
                          <m:sty m:val="bi"/>
                        </m:rPr>
                        <w:rPr>
                          <w:rFonts w:ascii="Cambria Math" w:hAnsi="Cambria Math" w:eastAsia="Calibri" w:cs="Arial"/>
                          <w:sz w:val="18"/>
                          <w:szCs w:val="18"/>
                        </w:rPr>
                        <m:t>n</m:t>
                      </m:r>
                    </m:lim>
                  </m:limLow>
                </m:fName>
                <m:e>
                  <m:sSub>
                    <m:sSubPr>
                      <m:ctrlPr>
                        <w:rPr>
                          <w:rFonts w:ascii="Cambria Math" w:hAnsi="Cambria Math" w:eastAsia="Calibri" w:cs="Arial"/>
                          <w:b/>
                          <w:bCs/>
                          <w:i/>
                          <w:sz w:val="18"/>
                          <w:szCs w:val="18"/>
                        </w:rPr>
                      </m:ctrlPr>
                    </m:sSubPr>
                    <m:e>
                      <m:r>
                        <m:rPr>
                          <m:sty m:val="bi"/>
                        </m:rPr>
                        <w:rPr>
                          <w:rFonts w:ascii="Cambria Math" w:hAnsi="Cambria Math" w:eastAsia="Calibri" w:cs="Arial"/>
                          <w:sz w:val="18"/>
                          <w:szCs w:val="18"/>
                        </w:rPr>
                        <m:t>f</m:t>
                      </m:r>
                    </m:e>
                    <m:sub>
                      <m:r>
                        <m:rPr>
                          <m:sty m:val="bi"/>
                        </m:rPr>
                        <w:rPr>
                          <w:rFonts w:ascii="Cambria Math" w:hAnsi="Cambria Math" w:eastAsia="Calibri" w:cs="Arial"/>
                          <w:sz w:val="18"/>
                          <w:szCs w:val="18"/>
                        </w:rPr>
                        <m:t>n</m:t>
                      </m:r>
                    </m:sub>
                  </m:sSub>
                </m:e>
              </m:func>
            </m:oMath>
            <w:r w:rsidRPr="00672E64">
              <w:rPr>
                <w:rFonts w:eastAsia="Times New Roman" w:cs="Times New Roman"/>
                <w:b/>
                <w:bCs/>
                <w:sz w:val="18"/>
                <w:szCs w:val="18"/>
                <w:lang w:val="en-GB" w:eastAsia="en-GB"/>
              </w:rPr>
              <w:t>)</w:t>
            </w:r>
          </w:p>
        </w:tc>
        <w:tc>
          <w:tcPr>
            <w:tcW w:w="497" w:type="pct"/>
          </w:tcPr>
          <w:p w:rsidRPr="00E8395A" w:rsidR="002D14CC" w:rsidP="002D14CC" w:rsidRDefault="000D17F0" w14:paraId="16DFEACD" w14:textId="77777777">
            <w:pPr>
              <w:jc w:val="center"/>
              <w:rPr>
                <w:rFonts w:eastAsia="Times New Roman" w:cs="Times New Roman"/>
                <w:b/>
                <w:bCs/>
                <w:sz w:val="18"/>
                <w:szCs w:val="18"/>
                <w:lang w:val="en-GB" w:eastAsia="en-GB"/>
              </w:rPr>
            </w:pPr>
            <m:oMathPara>
              <m:oMath>
                <m:func>
                  <m:funcPr>
                    <m:ctrlPr>
                      <w:rPr>
                        <w:rFonts w:ascii="Cambria Math" w:hAnsi="Cambria Math" w:eastAsia="Calibri" w:cs="Arial"/>
                        <w:b/>
                        <w:bCs/>
                        <w:i/>
                        <w:sz w:val="18"/>
                        <w:szCs w:val="18"/>
                      </w:rPr>
                    </m:ctrlPr>
                  </m:funcPr>
                  <m:fName>
                    <m:limLow>
                      <m:limLowPr>
                        <m:ctrlPr>
                          <w:rPr>
                            <w:rFonts w:ascii="Cambria Math" w:hAnsi="Cambria Math" w:eastAsia="Calibri" w:cs="Arial"/>
                            <w:b/>
                            <w:bCs/>
                            <w:i/>
                            <w:sz w:val="18"/>
                            <w:szCs w:val="18"/>
                          </w:rPr>
                        </m:ctrlPr>
                      </m:limLowPr>
                      <m:e>
                        <m:r>
                          <m:rPr>
                            <m:sty m:val="b"/>
                          </m:rPr>
                          <w:rPr>
                            <w:rFonts w:ascii="Cambria Math" w:hAnsi="Cambria Math" w:eastAsia="Calibri" w:cs="Arial"/>
                            <w:sz w:val="18"/>
                            <w:szCs w:val="18"/>
                          </w:rPr>
                          <m:t>max</m:t>
                        </m:r>
                      </m:e>
                      <m:lim>
                        <m:r>
                          <m:rPr>
                            <m:sty m:val="bi"/>
                          </m:rPr>
                          <w:rPr>
                            <w:rFonts w:ascii="Cambria Math" w:hAnsi="Cambria Math" w:eastAsia="Calibri" w:cs="Arial"/>
                            <w:sz w:val="18"/>
                            <w:szCs w:val="18"/>
                          </w:rPr>
                          <m:t>n</m:t>
                        </m:r>
                      </m:lim>
                    </m:limLow>
                  </m:fName>
                  <m:e>
                    <m:sSub>
                      <m:sSubPr>
                        <m:ctrlPr>
                          <w:rPr>
                            <w:rFonts w:ascii="Cambria Math" w:hAnsi="Cambria Math" w:eastAsia="Calibri" w:cs="Arial"/>
                            <w:b/>
                            <w:bCs/>
                            <w:i/>
                            <w:sz w:val="18"/>
                            <w:szCs w:val="18"/>
                          </w:rPr>
                        </m:ctrlPr>
                      </m:sSubPr>
                      <m:e>
                        <m:r>
                          <m:rPr>
                            <m:sty m:val="bi"/>
                          </m:rPr>
                          <w:rPr>
                            <w:rFonts w:ascii="Cambria Math" w:hAnsi="Cambria Math" w:eastAsia="Calibri" w:cs="Arial"/>
                            <w:sz w:val="18"/>
                            <w:szCs w:val="18"/>
                          </w:rPr>
                          <m:t>I</m:t>
                        </m:r>
                      </m:e>
                      <m:sub>
                        <m:r>
                          <m:rPr>
                            <m:sty m:val="bi"/>
                          </m:rPr>
                          <w:rPr>
                            <w:rFonts w:ascii="Cambria Math" w:hAnsi="Cambria Math" w:eastAsia="Calibri" w:cs="Arial"/>
                            <w:sz w:val="18"/>
                            <w:szCs w:val="18"/>
                          </w:rPr>
                          <m:t>E</m:t>
                        </m:r>
                        <m:r>
                          <m:rPr>
                            <m:sty m:val="bi"/>
                          </m:rPr>
                          <w:rPr>
                            <w:rFonts w:ascii="Cambria Math" w:hAnsi="Cambria Math" w:eastAsia="Calibri" w:cs="Arial"/>
                            <w:sz w:val="18"/>
                            <w:szCs w:val="18"/>
                          </w:rPr>
                          <m:t>1</m:t>
                        </m:r>
                      </m:sub>
                    </m:sSub>
                  </m:e>
                </m:func>
              </m:oMath>
            </m:oMathPara>
          </w:p>
        </w:tc>
      </w:tr>
      <w:tr w:rsidRPr="00AC13AB" w:rsidR="002D14CC" w:rsidTr="002D14CC" w14:paraId="04857761" w14:textId="77777777">
        <w:trPr>
          <w:trHeight w:val="28"/>
        </w:trPr>
        <w:tc>
          <w:tcPr>
            <w:tcW w:w="989" w:type="pct"/>
          </w:tcPr>
          <w:p w:rsidRPr="00AC13AB" w:rsidR="002D14CC" w:rsidP="002D14CC" w:rsidRDefault="002D14CC" w14:paraId="47CB908D" w14:textId="77777777">
            <w:pPr>
              <w:jc w:val="center"/>
              <w:rPr>
                <w:rFonts w:eastAsia="Times New Roman" w:cs="Times New Roman"/>
                <w:sz w:val="18"/>
                <w:szCs w:val="18"/>
                <w:lang w:val="en-GB" w:eastAsia="en-GB"/>
              </w:rPr>
            </w:pPr>
            <w:r w:rsidRPr="00AC13AB">
              <w:rPr>
                <w:rFonts w:eastAsia="Times New Roman" w:cs="Times New Roman"/>
                <w:sz w:val="18"/>
                <w:szCs w:val="18"/>
                <w:lang w:eastAsia="en-GB"/>
              </w:rPr>
              <w:t>Pulses</w:t>
            </w:r>
          </w:p>
        </w:tc>
        <w:tc>
          <w:tcPr>
            <w:tcW w:w="738" w:type="pct"/>
            <w:vAlign w:val="center"/>
            <w:hideMark/>
          </w:tcPr>
          <w:p w:rsidRPr="00AC13AB" w:rsidR="002D14CC" w:rsidP="002D14CC" w:rsidRDefault="002D14CC" w14:paraId="677557F2" w14:textId="77777777">
            <w:pPr>
              <w:contextualSpacing/>
              <w:jc w:val="center"/>
              <w:rPr>
                <w:rFonts w:eastAsia="Times New Roman" w:cs="Times New Roman"/>
                <w:sz w:val="18"/>
                <w:szCs w:val="18"/>
                <w:lang w:val="en-GB" w:eastAsia="en-GB"/>
              </w:rPr>
            </w:pPr>
            <w:r w:rsidRPr="00AC13AB">
              <w:rPr>
                <w:rFonts w:eastAsia="Times New Roman" w:cs="Times New Roman"/>
                <w:sz w:val="18"/>
                <w:szCs w:val="18"/>
                <w:lang w:eastAsia="en-GB"/>
              </w:rPr>
              <w:t>150</w:t>
            </w:r>
          </w:p>
        </w:tc>
        <w:tc>
          <w:tcPr>
            <w:tcW w:w="1059" w:type="pct"/>
          </w:tcPr>
          <w:p w:rsidRPr="00AC13AB" w:rsidR="002D14CC" w:rsidP="002D14CC" w:rsidRDefault="002D14CC" w14:paraId="1BBBE03E" w14:textId="77777777">
            <w:pPr>
              <w:jc w:val="center"/>
              <w:rPr>
                <w:rFonts w:eastAsia="Times New Roman" w:cs="Times New Roman"/>
                <w:sz w:val="18"/>
                <w:szCs w:val="18"/>
                <w:lang w:val="en-GB" w:eastAsia="en-GB"/>
              </w:rPr>
            </w:pPr>
            <w:r w:rsidRPr="00AC13AB">
              <w:rPr>
                <w:rFonts w:eastAsia="Times New Roman" w:cs="Times New Roman"/>
                <w:sz w:val="18"/>
                <w:szCs w:val="18"/>
                <w:lang w:eastAsia="en-GB"/>
              </w:rPr>
              <w:t>5</w:t>
            </w:r>
          </w:p>
        </w:tc>
        <w:tc>
          <w:tcPr>
            <w:tcW w:w="1717" w:type="pct"/>
            <w:vAlign w:val="bottom"/>
          </w:tcPr>
          <w:p w:rsidRPr="00AC13AB" w:rsidR="002D14CC" w:rsidP="002D14CC" w:rsidRDefault="002D14CC" w14:paraId="119671A2" w14:textId="77777777">
            <w:pPr>
              <w:jc w:val="center"/>
              <w:rPr>
                <w:rFonts w:eastAsiaTheme="minorEastAsia"/>
                <w:sz w:val="18"/>
                <w:szCs w:val="18"/>
                <w:lang w:eastAsia="en-GB"/>
              </w:rPr>
            </w:pPr>
            <w:r w:rsidRPr="00AC13AB">
              <w:rPr>
                <w:rFonts w:eastAsiaTheme="minorEastAsia"/>
                <w:sz w:val="18"/>
                <w:szCs w:val="18"/>
                <w:lang w:eastAsia="en-GB"/>
              </w:rPr>
              <w:t>750</w:t>
            </w:r>
          </w:p>
        </w:tc>
        <w:tc>
          <w:tcPr>
            <w:tcW w:w="497" w:type="pct"/>
            <w:vMerge w:val="restart"/>
          </w:tcPr>
          <w:p w:rsidR="002D14CC" w:rsidP="002D14CC" w:rsidRDefault="002D14CC" w14:paraId="539215CA" w14:textId="77777777">
            <w:pPr>
              <w:jc w:val="center"/>
              <w:rPr>
                <w:rFonts w:eastAsia="Times New Roman" w:cs="Times New Roman"/>
                <w:b/>
                <w:bCs/>
                <w:sz w:val="18"/>
                <w:szCs w:val="18"/>
                <w:lang w:eastAsia="en-GB"/>
              </w:rPr>
            </w:pPr>
          </w:p>
          <w:p w:rsidR="002D14CC" w:rsidP="002D14CC" w:rsidRDefault="002D14CC" w14:paraId="265ABA3B" w14:textId="77777777">
            <w:pPr>
              <w:jc w:val="center"/>
              <w:rPr>
                <w:rFonts w:eastAsia="Times New Roman" w:cs="Times New Roman"/>
                <w:b/>
                <w:bCs/>
                <w:sz w:val="18"/>
                <w:szCs w:val="18"/>
                <w:lang w:eastAsia="en-GB"/>
              </w:rPr>
            </w:pPr>
          </w:p>
          <w:p w:rsidRPr="00AC13AB" w:rsidR="002D14CC" w:rsidP="002D14CC" w:rsidRDefault="002D14CC" w14:paraId="01A726BB" w14:textId="77777777">
            <w:pPr>
              <w:jc w:val="center"/>
              <w:rPr>
                <w:rFonts w:eastAsiaTheme="minorEastAsia"/>
                <w:sz w:val="18"/>
                <w:szCs w:val="18"/>
                <w:lang w:eastAsia="en-GB"/>
              </w:rPr>
            </w:pPr>
            <w:r w:rsidRPr="00AC13AB">
              <w:rPr>
                <w:rFonts w:eastAsia="Times New Roman" w:cs="Times New Roman"/>
                <w:b/>
                <w:bCs/>
                <w:sz w:val="18"/>
                <w:szCs w:val="18"/>
                <w:lang w:eastAsia="en-GB"/>
              </w:rPr>
              <w:t>25</w:t>
            </w:r>
            <w:r>
              <w:rPr>
                <w:rFonts w:eastAsia="Times New Roman" w:cs="Times New Roman"/>
                <w:b/>
                <w:bCs/>
                <w:sz w:val="18"/>
                <w:szCs w:val="18"/>
                <w:lang w:eastAsia="en-GB"/>
              </w:rPr>
              <w:t>.</w:t>
            </w:r>
            <w:r w:rsidRPr="00AC13AB">
              <w:rPr>
                <w:rFonts w:eastAsia="Times New Roman" w:cs="Times New Roman"/>
                <w:b/>
                <w:bCs/>
                <w:sz w:val="18"/>
                <w:szCs w:val="18"/>
                <w:lang w:eastAsia="en-GB"/>
              </w:rPr>
              <w:t>925</w:t>
            </w:r>
          </w:p>
        </w:tc>
      </w:tr>
      <w:tr w:rsidRPr="00AC13AB" w:rsidR="002D14CC" w:rsidTr="002D14CC" w14:paraId="09E4659D" w14:textId="77777777">
        <w:trPr>
          <w:trHeight w:val="28"/>
        </w:trPr>
        <w:tc>
          <w:tcPr>
            <w:tcW w:w="989" w:type="pct"/>
          </w:tcPr>
          <w:p w:rsidRPr="00AC13AB" w:rsidR="002D14CC" w:rsidP="002D14CC" w:rsidRDefault="002D14CC" w14:paraId="0F41747F" w14:textId="77777777">
            <w:pPr>
              <w:jc w:val="center"/>
              <w:rPr>
                <w:rFonts w:eastAsia="Times New Roman" w:cs="Times New Roman"/>
                <w:sz w:val="18"/>
                <w:szCs w:val="18"/>
                <w:lang w:val="en-GB" w:eastAsia="en-GB"/>
              </w:rPr>
            </w:pPr>
            <w:r w:rsidRPr="00AC13AB">
              <w:rPr>
                <w:rFonts w:eastAsia="Times New Roman" w:cs="Times New Roman"/>
                <w:sz w:val="18"/>
                <w:szCs w:val="18"/>
                <w:lang w:eastAsia="en-GB"/>
              </w:rPr>
              <w:t>Cheese</w:t>
            </w:r>
          </w:p>
        </w:tc>
        <w:tc>
          <w:tcPr>
            <w:tcW w:w="738" w:type="pct"/>
            <w:vAlign w:val="center"/>
            <w:hideMark/>
          </w:tcPr>
          <w:p w:rsidRPr="00AC13AB" w:rsidR="002D14CC" w:rsidP="002D14CC" w:rsidRDefault="002D14CC" w14:paraId="5D1EEA35" w14:textId="77777777">
            <w:pPr>
              <w:contextualSpacing/>
              <w:jc w:val="center"/>
              <w:rPr>
                <w:rFonts w:eastAsia="Times New Roman" w:cs="Times New Roman"/>
                <w:sz w:val="18"/>
                <w:szCs w:val="18"/>
                <w:lang w:val="en-GB" w:eastAsia="en-GB"/>
              </w:rPr>
            </w:pPr>
            <w:r w:rsidRPr="00AC13AB">
              <w:rPr>
                <w:rFonts w:eastAsia="Times New Roman" w:cs="Times New Roman"/>
                <w:sz w:val="18"/>
                <w:szCs w:val="18"/>
                <w:lang w:eastAsia="en-GB"/>
              </w:rPr>
              <w:t>330</w:t>
            </w:r>
          </w:p>
        </w:tc>
        <w:tc>
          <w:tcPr>
            <w:tcW w:w="1059" w:type="pct"/>
          </w:tcPr>
          <w:p w:rsidRPr="00AC13AB" w:rsidR="002D14CC" w:rsidP="002D14CC" w:rsidRDefault="002D14CC" w14:paraId="060BEB6D" w14:textId="77777777">
            <w:pPr>
              <w:jc w:val="center"/>
              <w:rPr>
                <w:rFonts w:eastAsia="Times New Roman" w:cs="Times New Roman"/>
                <w:sz w:val="18"/>
                <w:szCs w:val="18"/>
                <w:lang w:val="en-GB" w:eastAsia="en-GB"/>
              </w:rPr>
            </w:pPr>
            <w:r w:rsidRPr="00AC13AB">
              <w:rPr>
                <w:rFonts w:eastAsia="Times New Roman" w:cs="Times New Roman"/>
                <w:sz w:val="18"/>
                <w:szCs w:val="18"/>
                <w:lang w:eastAsia="en-GB"/>
              </w:rPr>
              <w:t>5</w:t>
            </w:r>
          </w:p>
        </w:tc>
        <w:tc>
          <w:tcPr>
            <w:tcW w:w="1717" w:type="pct"/>
            <w:vAlign w:val="bottom"/>
          </w:tcPr>
          <w:p w:rsidRPr="00AC13AB" w:rsidR="002D14CC" w:rsidP="002D14CC" w:rsidRDefault="002D14CC" w14:paraId="12535711" w14:textId="77777777">
            <w:pPr>
              <w:jc w:val="center"/>
              <w:rPr>
                <w:rFonts w:eastAsiaTheme="minorEastAsia"/>
                <w:sz w:val="18"/>
                <w:szCs w:val="18"/>
                <w:lang w:eastAsia="en-GB"/>
              </w:rPr>
            </w:pPr>
            <w:r w:rsidRPr="00AC13AB">
              <w:rPr>
                <w:rFonts w:eastAsiaTheme="minorEastAsia"/>
                <w:sz w:val="18"/>
                <w:szCs w:val="18"/>
                <w:lang w:eastAsia="en-GB"/>
              </w:rPr>
              <w:t>1</w:t>
            </w:r>
            <w:r>
              <w:rPr>
                <w:rFonts w:eastAsiaTheme="minorEastAsia"/>
                <w:sz w:val="18"/>
                <w:szCs w:val="18"/>
                <w:lang w:eastAsia="en-GB"/>
              </w:rPr>
              <w:t>.</w:t>
            </w:r>
            <w:r w:rsidRPr="00AC13AB">
              <w:rPr>
                <w:rFonts w:eastAsiaTheme="minorEastAsia"/>
                <w:sz w:val="18"/>
                <w:szCs w:val="18"/>
                <w:lang w:eastAsia="en-GB"/>
              </w:rPr>
              <w:t>650</w:t>
            </w:r>
          </w:p>
        </w:tc>
        <w:tc>
          <w:tcPr>
            <w:tcW w:w="497" w:type="pct"/>
            <w:vMerge/>
          </w:tcPr>
          <w:p w:rsidRPr="00AC13AB" w:rsidR="002D14CC" w:rsidP="002D14CC" w:rsidRDefault="002D14CC" w14:paraId="223FEFEF" w14:textId="77777777">
            <w:pPr>
              <w:jc w:val="center"/>
              <w:rPr>
                <w:rFonts w:eastAsiaTheme="minorEastAsia"/>
                <w:sz w:val="18"/>
                <w:szCs w:val="18"/>
                <w:lang w:eastAsia="en-GB"/>
              </w:rPr>
            </w:pPr>
          </w:p>
        </w:tc>
      </w:tr>
      <w:tr w:rsidRPr="00AC13AB" w:rsidR="002D14CC" w:rsidTr="002D14CC" w14:paraId="35903C02" w14:textId="77777777">
        <w:trPr>
          <w:trHeight w:val="28"/>
        </w:trPr>
        <w:tc>
          <w:tcPr>
            <w:tcW w:w="989" w:type="pct"/>
          </w:tcPr>
          <w:p w:rsidRPr="00AC13AB" w:rsidR="002D14CC" w:rsidP="002D14CC" w:rsidRDefault="002D14CC" w14:paraId="1A1AFDF2" w14:textId="77777777">
            <w:pPr>
              <w:spacing w:line="259" w:lineRule="auto"/>
              <w:jc w:val="center"/>
            </w:pPr>
            <w:r w:rsidRPr="23FCC8B4">
              <w:rPr>
                <w:rFonts w:eastAsia="Times New Roman" w:cs="Times New Roman"/>
                <w:sz w:val="18"/>
                <w:szCs w:val="18"/>
                <w:lang w:val="en-GB" w:eastAsia="en-GB"/>
              </w:rPr>
              <w:t>Salty cakes</w:t>
            </w:r>
          </w:p>
        </w:tc>
        <w:tc>
          <w:tcPr>
            <w:tcW w:w="738" w:type="pct"/>
            <w:vAlign w:val="center"/>
            <w:hideMark/>
          </w:tcPr>
          <w:p w:rsidRPr="00AC13AB" w:rsidR="002D14CC" w:rsidP="002D14CC" w:rsidRDefault="002D14CC" w14:paraId="188CF273" w14:textId="77777777">
            <w:pPr>
              <w:contextualSpacing/>
              <w:jc w:val="center"/>
              <w:rPr>
                <w:rFonts w:eastAsia="Times New Roman" w:cs="Times New Roman"/>
                <w:sz w:val="18"/>
                <w:szCs w:val="18"/>
                <w:lang w:val="en-GB" w:eastAsia="en-GB"/>
              </w:rPr>
            </w:pPr>
            <w:r w:rsidRPr="00AC13AB">
              <w:rPr>
                <w:rFonts w:eastAsia="Times New Roman" w:cs="Times New Roman"/>
                <w:sz w:val="18"/>
                <w:szCs w:val="18"/>
                <w:lang w:eastAsia="en-GB"/>
              </w:rPr>
              <w:t>480</w:t>
            </w:r>
          </w:p>
        </w:tc>
        <w:tc>
          <w:tcPr>
            <w:tcW w:w="1059" w:type="pct"/>
          </w:tcPr>
          <w:p w:rsidRPr="00AC13AB" w:rsidR="002D14CC" w:rsidP="002D14CC" w:rsidRDefault="002D14CC" w14:paraId="723DEED4" w14:textId="77777777">
            <w:pPr>
              <w:jc w:val="center"/>
              <w:rPr>
                <w:rFonts w:eastAsia="Times New Roman" w:cs="Times New Roman"/>
                <w:sz w:val="18"/>
                <w:szCs w:val="18"/>
                <w:lang w:val="en-GB" w:eastAsia="en-GB"/>
              </w:rPr>
            </w:pPr>
            <w:r w:rsidRPr="00AC13AB">
              <w:rPr>
                <w:rFonts w:eastAsia="Times New Roman" w:cs="Times New Roman"/>
                <w:sz w:val="18"/>
                <w:szCs w:val="18"/>
                <w:lang w:eastAsia="en-GB"/>
              </w:rPr>
              <w:t>5</w:t>
            </w:r>
          </w:p>
        </w:tc>
        <w:tc>
          <w:tcPr>
            <w:tcW w:w="1717" w:type="pct"/>
            <w:vAlign w:val="bottom"/>
          </w:tcPr>
          <w:p w:rsidRPr="00AC13AB" w:rsidR="002D14CC" w:rsidP="002D14CC" w:rsidRDefault="002D14CC" w14:paraId="4D003F0A" w14:textId="77777777">
            <w:pPr>
              <w:jc w:val="center"/>
              <w:rPr>
                <w:rFonts w:eastAsiaTheme="minorEastAsia"/>
                <w:sz w:val="18"/>
                <w:szCs w:val="18"/>
                <w:lang w:eastAsia="en-GB"/>
              </w:rPr>
            </w:pPr>
            <w:r w:rsidRPr="00AC13AB">
              <w:rPr>
                <w:rFonts w:eastAsiaTheme="minorEastAsia"/>
                <w:sz w:val="18"/>
                <w:szCs w:val="18"/>
                <w:lang w:eastAsia="en-GB"/>
              </w:rPr>
              <w:t>2</w:t>
            </w:r>
            <w:r>
              <w:rPr>
                <w:rFonts w:eastAsiaTheme="minorEastAsia"/>
                <w:sz w:val="18"/>
                <w:szCs w:val="18"/>
                <w:lang w:eastAsia="en-GB"/>
              </w:rPr>
              <w:t>.</w:t>
            </w:r>
            <w:r w:rsidRPr="00AC13AB">
              <w:rPr>
                <w:rFonts w:eastAsiaTheme="minorEastAsia"/>
                <w:sz w:val="18"/>
                <w:szCs w:val="18"/>
                <w:lang w:eastAsia="en-GB"/>
              </w:rPr>
              <w:t>400</w:t>
            </w:r>
          </w:p>
        </w:tc>
        <w:tc>
          <w:tcPr>
            <w:tcW w:w="497" w:type="pct"/>
            <w:vMerge/>
          </w:tcPr>
          <w:p w:rsidRPr="00AC13AB" w:rsidR="002D14CC" w:rsidP="002D14CC" w:rsidRDefault="002D14CC" w14:paraId="1D7F3E92" w14:textId="77777777">
            <w:pPr>
              <w:jc w:val="center"/>
              <w:rPr>
                <w:rFonts w:eastAsiaTheme="minorEastAsia"/>
                <w:sz w:val="18"/>
                <w:szCs w:val="18"/>
                <w:lang w:eastAsia="en-GB"/>
              </w:rPr>
            </w:pPr>
          </w:p>
        </w:tc>
      </w:tr>
      <w:tr w:rsidRPr="00AC13AB" w:rsidR="002D14CC" w:rsidTr="002D14CC" w14:paraId="5C40642D" w14:textId="77777777">
        <w:trPr>
          <w:trHeight w:val="28"/>
        </w:trPr>
        <w:tc>
          <w:tcPr>
            <w:tcW w:w="989" w:type="pct"/>
          </w:tcPr>
          <w:p w:rsidRPr="00AC13AB" w:rsidR="002D14CC" w:rsidP="002D14CC" w:rsidRDefault="002D14CC" w14:paraId="795AF1D0" w14:textId="77777777">
            <w:pPr>
              <w:jc w:val="center"/>
              <w:rPr>
                <w:rFonts w:eastAsia="Times New Roman" w:cs="Times New Roman"/>
                <w:sz w:val="18"/>
                <w:szCs w:val="18"/>
                <w:lang w:val="en-GB" w:eastAsia="en-GB"/>
              </w:rPr>
            </w:pPr>
            <w:r w:rsidRPr="00AC13AB">
              <w:rPr>
                <w:rFonts w:eastAsia="Times New Roman" w:cs="Times New Roman"/>
                <w:sz w:val="18"/>
                <w:szCs w:val="18"/>
                <w:lang w:eastAsia="en-GB"/>
              </w:rPr>
              <w:t>Eggs</w:t>
            </w:r>
          </w:p>
        </w:tc>
        <w:tc>
          <w:tcPr>
            <w:tcW w:w="738" w:type="pct"/>
            <w:vAlign w:val="center"/>
            <w:hideMark/>
          </w:tcPr>
          <w:p w:rsidRPr="00AC13AB" w:rsidR="002D14CC" w:rsidP="002D14CC" w:rsidRDefault="002D14CC" w14:paraId="30FBB7A4" w14:textId="77777777">
            <w:pPr>
              <w:contextualSpacing/>
              <w:jc w:val="center"/>
              <w:rPr>
                <w:rFonts w:eastAsia="Times New Roman" w:cs="Times New Roman"/>
                <w:sz w:val="18"/>
                <w:szCs w:val="18"/>
                <w:lang w:val="en-GB" w:eastAsia="en-GB"/>
              </w:rPr>
            </w:pPr>
            <w:r w:rsidRPr="00AC13AB">
              <w:rPr>
                <w:rFonts w:eastAsia="Times New Roman" w:cs="Times New Roman"/>
                <w:sz w:val="18"/>
                <w:szCs w:val="18"/>
                <w:lang w:eastAsia="en-GB"/>
              </w:rPr>
              <w:t>650</w:t>
            </w:r>
          </w:p>
        </w:tc>
        <w:tc>
          <w:tcPr>
            <w:tcW w:w="1059" w:type="pct"/>
          </w:tcPr>
          <w:p w:rsidRPr="00AC13AB" w:rsidR="002D14CC" w:rsidP="002D14CC" w:rsidRDefault="002D14CC" w14:paraId="43C0EAD1" w14:textId="77777777">
            <w:pPr>
              <w:jc w:val="center"/>
              <w:rPr>
                <w:rFonts w:eastAsia="Times New Roman" w:cs="Times New Roman"/>
                <w:sz w:val="18"/>
                <w:szCs w:val="18"/>
                <w:lang w:val="en-GB" w:eastAsia="en-GB"/>
              </w:rPr>
            </w:pPr>
            <w:r w:rsidRPr="00AC13AB">
              <w:rPr>
                <w:rFonts w:eastAsia="Times New Roman" w:cs="Times New Roman"/>
                <w:sz w:val="18"/>
                <w:szCs w:val="18"/>
                <w:lang w:eastAsia="en-GB"/>
              </w:rPr>
              <w:t>5</w:t>
            </w:r>
          </w:p>
        </w:tc>
        <w:tc>
          <w:tcPr>
            <w:tcW w:w="1717" w:type="pct"/>
            <w:vAlign w:val="bottom"/>
          </w:tcPr>
          <w:p w:rsidRPr="00AC13AB" w:rsidR="002D14CC" w:rsidP="002D14CC" w:rsidRDefault="002D14CC" w14:paraId="5AFD1E67" w14:textId="77777777">
            <w:pPr>
              <w:jc w:val="center"/>
              <w:rPr>
                <w:rFonts w:eastAsiaTheme="minorEastAsia"/>
                <w:sz w:val="18"/>
                <w:szCs w:val="18"/>
                <w:lang w:eastAsia="en-GB"/>
              </w:rPr>
            </w:pPr>
            <w:r w:rsidRPr="00AC13AB">
              <w:rPr>
                <w:rFonts w:eastAsiaTheme="minorEastAsia"/>
                <w:sz w:val="18"/>
                <w:szCs w:val="18"/>
                <w:lang w:eastAsia="en-GB"/>
              </w:rPr>
              <w:t>3</w:t>
            </w:r>
            <w:r>
              <w:rPr>
                <w:rFonts w:eastAsiaTheme="minorEastAsia"/>
                <w:sz w:val="18"/>
                <w:szCs w:val="18"/>
                <w:lang w:eastAsia="en-GB"/>
              </w:rPr>
              <w:t>.</w:t>
            </w:r>
            <w:r w:rsidRPr="00AC13AB">
              <w:rPr>
                <w:rFonts w:eastAsiaTheme="minorEastAsia"/>
                <w:sz w:val="18"/>
                <w:szCs w:val="18"/>
                <w:lang w:eastAsia="en-GB"/>
              </w:rPr>
              <w:t>250</w:t>
            </w:r>
          </w:p>
        </w:tc>
        <w:tc>
          <w:tcPr>
            <w:tcW w:w="497" w:type="pct"/>
            <w:vMerge/>
          </w:tcPr>
          <w:p w:rsidRPr="00AC13AB" w:rsidR="002D14CC" w:rsidP="002D14CC" w:rsidRDefault="002D14CC" w14:paraId="3B844463" w14:textId="77777777">
            <w:pPr>
              <w:jc w:val="center"/>
              <w:rPr>
                <w:rFonts w:eastAsiaTheme="minorEastAsia"/>
                <w:sz w:val="18"/>
                <w:szCs w:val="18"/>
                <w:lang w:eastAsia="en-GB"/>
              </w:rPr>
            </w:pPr>
          </w:p>
        </w:tc>
      </w:tr>
      <w:tr w:rsidRPr="00AC13AB" w:rsidR="002D14CC" w:rsidTr="002D14CC" w14:paraId="56EB31E5" w14:textId="77777777">
        <w:trPr>
          <w:trHeight w:val="28"/>
        </w:trPr>
        <w:tc>
          <w:tcPr>
            <w:tcW w:w="989" w:type="pct"/>
          </w:tcPr>
          <w:p w:rsidRPr="00AC13AB" w:rsidR="002D14CC" w:rsidP="002D14CC" w:rsidRDefault="002D14CC" w14:paraId="2D5006DD" w14:textId="77777777">
            <w:pPr>
              <w:jc w:val="center"/>
              <w:rPr>
                <w:rFonts w:eastAsia="Times New Roman" w:cs="Times New Roman"/>
                <w:sz w:val="18"/>
                <w:szCs w:val="18"/>
                <w:lang w:val="en-GB" w:eastAsia="en-GB"/>
              </w:rPr>
            </w:pPr>
            <w:r w:rsidRPr="00AC13AB">
              <w:rPr>
                <w:rFonts w:eastAsia="Times New Roman" w:cs="Times New Roman"/>
                <w:sz w:val="18"/>
                <w:szCs w:val="18"/>
                <w:lang w:eastAsia="en-GB"/>
              </w:rPr>
              <w:t>Fish</w:t>
            </w:r>
          </w:p>
        </w:tc>
        <w:tc>
          <w:tcPr>
            <w:tcW w:w="738" w:type="pct"/>
            <w:vAlign w:val="center"/>
            <w:hideMark/>
          </w:tcPr>
          <w:p w:rsidRPr="00AC13AB" w:rsidR="002D14CC" w:rsidP="002D14CC" w:rsidRDefault="002D14CC" w14:paraId="72241111" w14:textId="77777777">
            <w:pPr>
              <w:contextualSpacing/>
              <w:jc w:val="center"/>
              <w:rPr>
                <w:rFonts w:eastAsia="Times New Roman" w:cs="Times New Roman"/>
                <w:sz w:val="18"/>
                <w:szCs w:val="18"/>
                <w:lang w:val="en-GB" w:eastAsia="en-GB"/>
              </w:rPr>
            </w:pPr>
            <w:r w:rsidRPr="00AC13AB">
              <w:rPr>
                <w:rFonts w:eastAsia="Times New Roman" w:cs="Times New Roman"/>
                <w:sz w:val="18"/>
                <w:szCs w:val="18"/>
                <w:lang w:eastAsia="en-GB"/>
              </w:rPr>
              <w:t>1</w:t>
            </w:r>
            <w:r>
              <w:rPr>
                <w:rFonts w:eastAsia="Times New Roman" w:cs="Times New Roman"/>
                <w:sz w:val="18"/>
                <w:szCs w:val="18"/>
                <w:lang w:eastAsia="en-GB"/>
              </w:rPr>
              <w:t>.</w:t>
            </w:r>
            <w:r w:rsidRPr="00AC13AB">
              <w:rPr>
                <w:rFonts w:eastAsia="Times New Roman" w:cs="Times New Roman"/>
                <w:sz w:val="18"/>
                <w:szCs w:val="18"/>
                <w:lang w:eastAsia="en-GB"/>
              </w:rPr>
              <w:t>100</w:t>
            </w:r>
          </w:p>
        </w:tc>
        <w:tc>
          <w:tcPr>
            <w:tcW w:w="1059" w:type="pct"/>
          </w:tcPr>
          <w:p w:rsidRPr="00AC13AB" w:rsidR="002D14CC" w:rsidP="002D14CC" w:rsidRDefault="002D14CC" w14:paraId="6CAFAFA3" w14:textId="77777777">
            <w:pPr>
              <w:jc w:val="center"/>
              <w:rPr>
                <w:rFonts w:eastAsia="Times New Roman" w:cs="Times New Roman"/>
                <w:sz w:val="18"/>
                <w:szCs w:val="18"/>
                <w:lang w:val="en-GB" w:eastAsia="en-GB"/>
              </w:rPr>
            </w:pPr>
            <w:r w:rsidRPr="00AC13AB">
              <w:rPr>
                <w:rFonts w:eastAsia="Times New Roman" w:cs="Times New Roman"/>
                <w:sz w:val="18"/>
                <w:szCs w:val="18"/>
                <w:lang w:eastAsia="en-GB"/>
              </w:rPr>
              <w:t>5</w:t>
            </w:r>
          </w:p>
        </w:tc>
        <w:tc>
          <w:tcPr>
            <w:tcW w:w="1717" w:type="pct"/>
            <w:vAlign w:val="bottom"/>
          </w:tcPr>
          <w:p w:rsidRPr="00AC13AB" w:rsidR="002D14CC" w:rsidP="002D14CC" w:rsidRDefault="002D14CC" w14:paraId="2AF1E0CD" w14:textId="77777777">
            <w:pPr>
              <w:jc w:val="center"/>
              <w:rPr>
                <w:rFonts w:eastAsiaTheme="minorEastAsia"/>
                <w:sz w:val="18"/>
                <w:szCs w:val="18"/>
                <w:lang w:eastAsia="en-GB"/>
              </w:rPr>
            </w:pPr>
            <w:r w:rsidRPr="00AC13AB">
              <w:rPr>
                <w:rFonts w:eastAsiaTheme="minorEastAsia"/>
                <w:sz w:val="18"/>
                <w:szCs w:val="18"/>
                <w:lang w:eastAsia="en-GB"/>
              </w:rPr>
              <w:t>5</w:t>
            </w:r>
            <w:r>
              <w:rPr>
                <w:rFonts w:eastAsiaTheme="minorEastAsia"/>
                <w:sz w:val="18"/>
                <w:szCs w:val="18"/>
                <w:lang w:eastAsia="en-GB"/>
              </w:rPr>
              <w:t>.</w:t>
            </w:r>
            <w:r w:rsidRPr="00AC13AB">
              <w:rPr>
                <w:rFonts w:eastAsiaTheme="minorEastAsia"/>
                <w:sz w:val="18"/>
                <w:szCs w:val="18"/>
                <w:lang w:eastAsia="en-GB"/>
              </w:rPr>
              <w:t>500</w:t>
            </w:r>
          </w:p>
        </w:tc>
        <w:tc>
          <w:tcPr>
            <w:tcW w:w="497" w:type="pct"/>
            <w:vMerge/>
          </w:tcPr>
          <w:p w:rsidRPr="00AC13AB" w:rsidR="002D14CC" w:rsidP="002D14CC" w:rsidRDefault="002D14CC" w14:paraId="1C49D132" w14:textId="77777777">
            <w:pPr>
              <w:jc w:val="center"/>
              <w:rPr>
                <w:rFonts w:eastAsiaTheme="minorEastAsia"/>
                <w:sz w:val="18"/>
                <w:szCs w:val="18"/>
                <w:lang w:eastAsia="en-GB"/>
              </w:rPr>
            </w:pPr>
          </w:p>
        </w:tc>
      </w:tr>
      <w:tr w:rsidRPr="00AC13AB" w:rsidR="002D14CC" w:rsidTr="002D14CC" w14:paraId="4B0077B8" w14:textId="77777777">
        <w:trPr>
          <w:trHeight w:val="28"/>
        </w:trPr>
        <w:tc>
          <w:tcPr>
            <w:tcW w:w="989" w:type="pct"/>
          </w:tcPr>
          <w:p w:rsidRPr="00AC13AB" w:rsidR="002D14CC" w:rsidP="002D14CC" w:rsidRDefault="002D14CC" w14:paraId="17E60A04" w14:textId="77777777">
            <w:pPr>
              <w:jc w:val="center"/>
              <w:rPr>
                <w:rFonts w:eastAsia="Times New Roman" w:cs="Times New Roman"/>
                <w:sz w:val="18"/>
                <w:szCs w:val="18"/>
                <w:lang w:val="en-GB" w:eastAsia="en-GB"/>
              </w:rPr>
            </w:pPr>
            <w:r w:rsidRPr="00AC13AB">
              <w:rPr>
                <w:rFonts w:eastAsia="Times New Roman" w:cs="Times New Roman"/>
                <w:sz w:val="18"/>
                <w:szCs w:val="18"/>
                <w:lang w:eastAsia="en-GB"/>
              </w:rPr>
              <w:t>White meat</w:t>
            </w:r>
          </w:p>
        </w:tc>
        <w:tc>
          <w:tcPr>
            <w:tcW w:w="738" w:type="pct"/>
            <w:vAlign w:val="center"/>
            <w:hideMark/>
          </w:tcPr>
          <w:p w:rsidRPr="00AC13AB" w:rsidR="002D14CC" w:rsidP="002D14CC" w:rsidRDefault="002D14CC" w14:paraId="6F1AFD8A" w14:textId="77777777">
            <w:pPr>
              <w:contextualSpacing/>
              <w:jc w:val="center"/>
              <w:rPr>
                <w:rFonts w:eastAsia="Times New Roman" w:cs="Times New Roman"/>
                <w:sz w:val="18"/>
                <w:szCs w:val="18"/>
                <w:lang w:val="en-GB" w:eastAsia="en-GB"/>
              </w:rPr>
            </w:pPr>
            <w:r w:rsidRPr="00AC13AB">
              <w:rPr>
                <w:rFonts w:eastAsia="Times New Roman" w:cs="Times New Roman"/>
                <w:sz w:val="18"/>
                <w:szCs w:val="18"/>
                <w:lang w:eastAsia="en-GB"/>
              </w:rPr>
              <w:t>1</w:t>
            </w:r>
            <w:r>
              <w:rPr>
                <w:rFonts w:eastAsia="Times New Roman" w:cs="Times New Roman"/>
                <w:sz w:val="18"/>
                <w:szCs w:val="18"/>
                <w:lang w:eastAsia="en-GB"/>
              </w:rPr>
              <w:t>.</w:t>
            </w:r>
            <w:r w:rsidRPr="00AC13AB">
              <w:rPr>
                <w:rFonts w:eastAsia="Times New Roman" w:cs="Times New Roman"/>
                <w:sz w:val="18"/>
                <w:szCs w:val="18"/>
                <w:lang w:eastAsia="en-GB"/>
              </w:rPr>
              <w:t>035</w:t>
            </w:r>
          </w:p>
        </w:tc>
        <w:tc>
          <w:tcPr>
            <w:tcW w:w="1059" w:type="pct"/>
          </w:tcPr>
          <w:p w:rsidRPr="00AC13AB" w:rsidR="002D14CC" w:rsidP="002D14CC" w:rsidRDefault="002D14CC" w14:paraId="797D78E9" w14:textId="77777777">
            <w:pPr>
              <w:jc w:val="center"/>
              <w:rPr>
                <w:rFonts w:eastAsia="Times New Roman" w:cs="Times New Roman"/>
                <w:sz w:val="18"/>
                <w:szCs w:val="18"/>
                <w:lang w:val="en-GB" w:eastAsia="en-GB"/>
              </w:rPr>
            </w:pPr>
            <w:r w:rsidRPr="00AC13AB">
              <w:rPr>
                <w:rFonts w:eastAsia="Times New Roman" w:cs="Times New Roman"/>
                <w:sz w:val="18"/>
                <w:szCs w:val="18"/>
                <w:lang w:eastAsia="en-GB"/>
              </w:rPr>
              <w:t>5</w:t>
            </w:r>
          </w:p>
        </w:tc>
        <w:tc>
          <w:tcPr>
            <w:tcW w:w="1717" w:type="pct"/>
            <w:vAlign w:val="bottom"/>
          </w:tcPr>
          <w:p w:rsidRPr="00AC13AB" w:rsidR="002D14CC" w:rsidP="002D14CC" w:rsidRDefault="002D14CC" w14:paraId="5D94847E" w14:textId="77777777">
            <w:pPr>
              <w:jc w:val="center"/>
              <w:rPr>
                <w:rFonts w:eastAsiaTheme="minorEastAsia"/>
                <w:sz w:val="18"/>
                <w:szCs w:val="18"/>
                <w:lang w:eastAsia="en-GB"/>
              </w:rPr>
            </w:pPr>
            <w:r w:rsidRPr="00AC13AB">
              <w:rPr>
                <w:rFonts w:eastAsiaTheme="minorEastAsia"/>
                <w:sz w:val="18"/>
                <w:szCs w:val="18"/>
                <w:lang w:eastAsia="en-GB"/>
              </w:rPr>
              <w:t>5</w:t>
            </w:r>
            <w:r>
              <w:rPr>
                <w:rFonts w:eastAsiaTheme="minorEastAsia"/>
                <w:sz w:val="18"/>
                <w:szCs w:val="18"/>
                <w:lang w:eastAsia="en-GB"/>
              </w:rPr>
              <w:t>.</w:t>
            </w:r>
            <w:r w:rsidRPr="00AC13AB">
              <w:rPr>
                <w:rFonts w:eastAsiaTheme="minorEastAsia"/>
                <w:sz w:val="18"/>
                <w:szCs w:val="18"/>
                <w:lang w:eastAsia="en-GB"/>
              </w:rPr>
              <w:t>175</w:t>
            </w:r>
          </w:p>
        </w:tc>
        <w:tc>
          <w:tcPr>
            <w:tcW w:w="497" w:type="pct"/>
            <w:vMerge/>
          </w:tcPr>
          <w:p w:rsidRPr="00AC13AB" w:rsidR="002D14CC" w:rsidP="002D14CC" w:rsidRDefault="002D14CC" w14:paraId="25ABCDBC" w14:textId="77777777">
            <w:pPr>
              <w:jc w:val="center"/>
              <w:rPr>
                <w:rFonts w:eastAsiaTheme="minorEastAsia"/>
                <w:sz w:val="18"/>
                <w:szCs w:val="18"/>
                <w:lang w:eastAsia="en-GB"/>
              </w:rPr>
            </w:pPr>
          </w:p>
        </w:tc>
      </w:tr>
      <w:tr w:rsidRPr="00AC13AB" w:rsidR="002D14CC" w:rsidTr="002D14CC" w14:paraId="33339DAB" w14:textId="77777777">
        <w:trPr>
          <w:trHeight w:val="28"/>
        </w:trPr>
        <w:tc>
          <w:tcPr>
            <w:tcW w:w="989" w:type="pct"/>
          </w:tcPr>
          <w:p w:rsidRPr="00AC13AB" w:rsidR="002D14CC" w:rsidP="002D14CC" w:rsidRDefault="002D14CC" w14:paraId="6BFDA030" w14:textId="77777777">
            <w:pPr>
              <w:jc w:val="center"/>
              <w:rPr>
                <w:rFonts w:eastAsia="Times New Roman" w:cs="Times New Roman"/>
                <w:sz w:val="18"/>
                <w:szCs w:val="18"/>
                <w:lang w:val="en-GB" w:eastAsia="en-GB"/>
              </w:rPr>
            </w:pPr>
            <w:r w:rsidRPr="23FCC8B4">
              <w:rPr>
                <w:rFonts w:eastAsia="Times New Roman" w:cs="Times New Roman"/>
                <w:sz w:val="18"/>
                <w:szCs w:val="18"/>
                <w:lang w:eastAsia="en-GB"/>
              </w:rPr>
              <w:t>Red meat</w:t>
            </w:r>
          </w:p>
        </w:tc>
        <w:tc>
          <w:tcPr>
            <w:tcW w:w="738" w:type="pct"/>
            <w:vAlign w:val="center"/>
            <w:hideMark/>
          </w:tcPr>
          <w:p w:rsidRPr="00AC13AB" w:rsidR="002D14CC" w:rsidP="002D14CC" w:rsidRDefault="002D14CC" w14:paraId="7BF7432D" w14:textId="77777777">
            <w:pPr>
              <w:contextualSpacing/>
              <w:jc w:val="center"/>
              <w:rPr>
                <w:rFonts w:eastAsia="Times New Roman" w:cs="Times New Roman"/>
                <w:sz w:val="18"/>
                <w:szCs w:val="18"/>
                <w:lang w:val="en-GB" w:eastAsia="en-GB"/>
              </w:rPr>
            </w:pPr>
            <w:r w:rsidRPr="00AC13AB">
              <w:rPr>
                <w:rFonts w:eastAsia="Times New Roman" w:cs="Times New Roman"/>
                <w:sz w:val="18"/>
                <w:szCs w:val="18"/>
                <w:lang w:eastAsia="en-GB"/>
              </w:rPr>
              <w:t>1</w:t>
            </w:r>
            <w:r>
              <w:rPr>
                <w:rFonts w:eastAsia="Times New Roman" w:cs="Times New Roman"/>
                <w:sz w:val="18"/>
                <w:szCs w:val="18"/>
                <w:lang w:eastAsia="en-GB"/>
              </w:rPr>
              <w:t>.</w:t>
            </w:r>
            <w:r w:rsidRPr="00AC13AB">
              <w:rPr>
                <w:rFonts w:eastAsia="Times New Roman" w:cs="Times New Roman"/>
                <w:sz w:val="18"/>
                <w:szCs w:val="18"/>
                <w:lang w:eastAsia="en-GB"/>
              </w:rPr>
              <w:t>440</w:t>
            </w:r>
          </w:p>
        </w:tc>
        <w:tc>
          <w:tcPr>
            <w:tcW w:w="1059" w:type="pct"/>
          </w:tcPr>
          <w:p w:rsidRPr="00AC13AB" w:rsidR="002D14CC" w:rsidP="002D14CC" w:rsidRDefault="002D14CC" w14:paraId="57D90B5C" w14:textId="77777777">
            <w:pPr>
              <w:jc w:val="center"/>
              <w:rPr>
                <w:rFonts w:eastAsia="Times New Roman" w:cs="Times New Roman"/>
                <w:sz w:val="18"/>
                <w:szCs w:val="18"/>
                <w:lang w:val="en-GB" w:eastAsia="en-GB"/>
              </w:rPr>
            </w:pPr>
            <w:r w:rsidRPr="00AC13AB">
              <w:rPr>
                <w:rFonts w:eastAsia="Times New Roman" w:cs="Times New Roman"/>
                <w:sz w:val="18"/>
                <w:szCs w:val="18"/>
                <w:lang w:eastAsia="en-GB"/>
              </w:rPr>
              <w:t>5</w:t>
            </w:r>
          </w:p>
        </w:tc>
        <w:tc>
          <w:tcPr>
            <w:tcW w:w="1717" w:type="pct"/>
            <w:vAlign w:val="bottom"/>
          </w:tcPr>
          <w:p w:rsidRPr="00AC13AB" w:rsidR="002D14CC" w:rsidP="002D14CC" w:rsidRDefault="002D14CC" w14:paraId="3C95A58F" w14:textId="77777777">
            <w:pPr>
              <w:jc w:val="center"/>
              <w:rPr>
                <w:rFonts w:eastAsiaTheme="minorEastAsia"/>
                <w:sz w:val="18"/>
                <w:szCs w:val="18"/>
                <w:lang w:eastAsia="en-GB"/>
              </w:rPr>
            </w:pPr>
            <w:r w:rsidRPr="00AC13AB">
              <w:rPr>
                <w:rFonts w:eastAsiaTheme="minorEastAsia"/>
                <w:sz w:val="18"/>
                <w:szCs w:val="18"/>
                <w:lang w:eastAsia="en-GB"/>
              </w:rPr>
              <w:t>7</w:t>
            </w:r>
            <w:r>
              <w:rPr>
                <w:rFonts w:eastAsiaTheme="minorEastAsia"/>
                <w:sz w:val="18"/>
                <w:szCs w:val="18"/>
                <w:lang w:eastAsia="en-GB"/>
              </w:rPr>
              <w:t>.</w:t>
            </w:r>
            <w:r w:rsidRPr="00AC13AB">
              <w:rPr>
                <w:rFonts w:eastAsiaTheme="minorEastAsia"/>
                <w:sz w:val="18"/>
                <w:szCs w:val="18"/>
                <w:lang w:eastAsia="en-GB"/>
              </w:rPr>
              <w:t>200</w:t>
            </w:r>
          </w:p>
        </w:tc>
        <w:tc>
          <w:tcPr>
            <w:tcW w:w="497" w:type="pct"/>
            <w:vMerge/>
            <w:vAlign w:val="center"/>
          </w:tcPr>
          <w:p w:rsidRPr="00AC13AB" w:rsidR="002D14CC" w:rsidP="002D14CC" w:rsidRDefault="002D14CC" w14:paraId="53FD3052" w14:textId="77777777">
            <w:pPr>
              <w:jc w:val="center"/>
              <w:rPr>
                <w:rFonts w:eastAsiaTheme="minorEastAsia"/>
                <w:sz w:val="18"/>
                <w:szCs w:val="18"/>
                <w:lang w:eastAsia="en-GB"/>
              </w:rPr>
            </w:pPr>
          </w:p>
        </w:tc>
      </w:tr>
    </w:tbl>
    <w:p w:rsidRPr="00804182" w:rsidR="002D14CC" w:rsidP="00804182" w:rsidRDefault="002D14CC" w14:paraId="6A63FD2C" w14:textId="355B18A4">
      <w:pPr>
        <w:pStyle w:val="Caption"/>
        <w:rPr>
          <w:rFonts w:eastAsia="Calibri" w:cs="Arial"/>
          <w:sz w:val="18"/>
          <w:lang w:val="en-GB"/>
        </w:rPr>
      </w:pPr>
      <w:bookmarkStart w:name="_Toc173241641" w:id="8"/>
      <w:bookmarkStart w:name="_Toc173241726" w:id="9"/>
      <w:r w:rsidRPr="002D14CC">
        <w:rPr>
          <w:b/>
          <w:bCs/>
          <w:sz w:val="18"/>
        </w:rPr>
        <w:t xml:space="preserve">Table </w:t>
      </w:r>
      <w:r w:rsidR="002A60F6">
        <w:rPr>
          <w:b/>
          <w:bCs/>
          <w:sz w:val="18"/>
        </w:rPr>
        <w:t>I</w:t>
      </w:r>
      <w:r w:rsidRPr="002D14CC">
        <w:rPr>
          <w:b/>
          <w:bCs/>
          <w:sz w:val="18"/>
        </w:rPr>
        <w:fldChar w:fldCharType="begin"/>
      </w:r>
      <w:r w:rsidRPr="002D14CC">
        <w:rPr>
          <w:b/>
          <w:bCs/>
          <w:sz w:val="18"/>
        </w:rPr>
        <w:instrText xml:space="preserve"> SEQ SM_Table_D \* ARABIC </w:instrText>
      </w:r>
      <w:r w:rsidRPr="002D14CC">
        <w:rPr>
          <w:b/>
          <w:bCs/>
          <w:sz w:val="18"/>
        </w:rPr>
        <w:fldChar w:fldCharType="separate"/>
      </w:r>
      <w:r w:rsidR="00E24991">
        <w:rPr>
          <w:b/>
          <w:bCs/>
          <w:noProof/>
          <w:sz w:val="18"/>
        </w:rPr>
        <w:t>2</w:t>
      </w:r>
      <w:r w:rsidRPr="002D14CC">
        <w:rPr>
          <w:b/>
          <w:bCs/>
          <w:sz w:val="18"/>
        </w:rPr>
        <w:fldChar w:fldCharType="end"/>
      </w:r>
      <w:r w:rsidRPr="002D14CC">
        <w:rPr>
          <w:b/>
          <w:bCs/>
          <w:sz w:val="18"/>
        </w:rPr>
        <w:t>.</w:t>
      </w:r>
      <w:r>
        <w:t xml:space="preserve"> </w:t>
      </w:r>
      <w:r w:rsidRPr="00AC13AB">
        <w:rPr>
          <w:sz w:val="18"/>
          <w:lang w:val="en-GB"/>
        </w:rPr>
        <w:t xml:space="preserve">Maximum environmental impact for each </w:t>
      </w:r>
      <w:r w:rsidRPr="00AC13AB">
        <w:rPr>
          <w:rFonts w:eastAsia="Calibri" w:cs="Arial"/>
          <w:sz w:val="18"/>
          <w:lang w:val="en-GB"/>
        </w:rPr>
        <w:t>protein-based food served as second course</w:t>
      </w:r>
      <w:r>
        <w:rPr>
          <w:rFonts w:eastAsia="Calibri" w:cs="Arial"/>
          <w:sz w:val="18"/>
          <w:lang w:val="en-GB"/>
        </w:rPr>
        <w:t>.</w:t>
      </w:r>
      <w:bookmarkEnd w:id="8"/>
      <w:bookmarkEnd w:id="9"/>
      <w:r w:rsidRPr="00AC13AB" w:rsidDel="00774538">
        <w:rPr>
          <w:sz w:val="18"/>
          <w:lang w:val="en-GB"/>
        </w:rPr>
        <w:t xml:space="preserve"> </w:t>
      </w:r>
    </w:p>
    <w:p w:rsidRPr="00FA0141" w:rsidR="00FA0141" w:rsidP="00FA6433" w:rsidRDefault="00527538" w14:paraId="4D5590B9" w14:textId="0AAEDD17">
      <w:pPr>
        <w:spacing w:line="240" w:lineRule="auto"/>
        <w:contextualSpacing/>
        <w:jc w:val="both"/>
        <w:rPr>
          <w:rFonts w:eastAsia="Calibri" w:cs="Arial"/>
          <w:sz w:val="18"/>
          <w:szCs w:val="18"/>
          <w:lang w:val="en-GB"/>
        </w:rPr>
      </w:pPr>
      <w:r>
        <w:rPr>
          <w:rFonts w:eastAsia="Calibri" w:cs="Arial"/>
          <w:sz w:val="18"/>
          <w:szCs w:val="18"/>
          <w:lang w:val="en-GB"/>
        </w:rPr>
        <w:t>Then</w:t>
      </w:r>
      <w:r w:rsidR="004A2B6D">
        <w:rPr>
          <w:rFonts w:eastAsia="Calibri" w:cs="Arial"/>
          <w:sz w:val="18"/>
          <w:szCs w:val="18"/>
          <w:lang w:val="en-GB"/>
        </w:rPr>
        <w:t xml:space="preserve">, </w:t>
      </w:r>
      <w:r w:rsidR="0053344E">
        <w:rPr>
          <w:rFonts w:eastAsia="Calibri" w:cs="Arial"/>
          <w:sz w:val="18"/>
          <w:szCs w:val="18"/>
          <w:lang w:val="en-GB"/>
        </w:rPr>
        <w:t xml:space="preserve">based on </w:t>
      </w:r>
      <m:oMath>
        <m:func>
          <m:funcPr>
            <m:ctrlPr>
              <w:rPr>
                <w:rFonts w:ascii="Cambria Math" w:hAnsi="Cambria Math" w:eastAsia="Calibri" w:cs="Arial"/>
                <w:i/>
                <w:sz w:val="18"/>
                <w:szCs w:val="18"/>
              </w:rPr>
            </m:ctrlPr>
          </m:funcPr>
          <m:fName>
            <m:limLow>
              <m:limLowPr>
                <m:ctrlPr>
                  <w:rPr>
                    <w:rFonts w:ascii="Cambria Math" w:hAnsi="Cambria Math" w:eastAsia="Calibri" w:cs="Arial"/>
                    <w:i/>
                    <w:sz w:val="18"/>
                    <w:szCs w:val="18"/>
                  </w:rPr>
                </m:ctrlPr>
              </m:limLowPr>
              <m:e>
                <m:r>
                  <m:rPr>
                    <m:sty m:val="p"/>
                  </m:rPr>
                  <w:rPr>
                    <w:rFonts w:ascii="Cambria Math" w:hAnsi="Cambria Math" w:eastAsia="Calibri" w:cs="Arial"/>
                    <w:sz w:val="18"/>
                    <w:szCs w:val="18"/>
                    <w:lang w:val="en-GB"/>
                  </w:rPr>
                  <m:t>max</m:t>
                </m:r>
              </m:e>
              <m:lim>
                <m:r>
                  <w:rPr>
                    <w:rFonts w:ascii="Cambria Math" w:hAnsi="Cambria Math" w:eastAsia="Calibri" w:cs="Arial"/>
                    <w:sz w:val="18"/>
                    <w:szCs w:val="18"/>
                  </w:rPr>
                  <m:t>n</m:t>
                </m:r>
              </m:lim>
            </m:limLow>
          </m:fName>
          <m:e>
            <m:sSub>
              <m:sSubPr>
                <m:ctrlPr>
                  <w:rPr>
                    <w:rFonts w:ascii="Cambria Math" w:hAnsi="Cambria Math" w:eastAsia="Calibri" w:cs="Arial"/>
                    <w:i/>
                    <w:sz w:val="18"/>
                    <w:szCs w:val="18"/>
                  </w:rPr>
                </m:ctrlPr>
              </m:sSubPr>
              <m:e>
                <m:r>
                  <w:rPr>
                    <w:rFonts w:ascii="Cambria Math" w:hAnsi="Cambria Math" w:eastAsia="Calibri" w:cs="Arial"/>
                    <w:sz w:val="18"/>
                    <w:szCs w:val="18"/>
                  </w:rPr>
                  <m:t>I</m:t>
                </m:r>
              </m:e>
              <m:sub>
                <m:r>
                  <w:rPr>
                    <w:rFonts w:ascii="Cambria Math" w:hAnsi="Cambria Math" w:eastAsia="Calibri" w:cs="Arial"/>
                    <w:sz w:val="18"/>
                    <w:szCs w:val="18"/>
                  </w:rPr>
                  <m:t>E</m:t>
                </m:r>
                <m:r>
                  <w:rPr>
                    <w:rFonts w:ascii="Cambria Math" w:hAnsi="Cambria Math" w:eastAsia="Calibri" w:cs="Arial"/>
                    <w:sz w:val="18"/>
                    <w:szCs w:val="18"/>
                    <w:lang w:val="en-GB"/>
                  </w:rPr>
                  <m:t>1</m:t>
                </m:r>
              </m:sub>
            </m:sSub>
          </m:e>
        </m:func>
        <m:r>
          <w:rPr>
            <w:rFonts w:ascii="Cambria Math" w:hAnsi="Cambria Math" w:eastAsia="Calibri" w:cs="Arial"/>
            <w:sz w:val="18"/>
            <w:szCs w:val="18"/>
            <w:lang w:val="en-GB"/>
          </w:rPr>
          <m:t xml:space="preserve">, </m:t>
        </m:r>
      </m:oMath>
      <w:r w:rsidR="00443143">
        <w:rPr>
          <w:rFonts w:eastAsia="Calibri" w:cs="Arial"/>
          <w:sz w:val="18"/>
          <w:szCs w:val="18"/>
          <w:lang w:val="en-GB"/>
        </w:rPr>
        <w:t xml:space="preserve">we set </w:t>
      </w:r>
      <w:r w:rsidRPr="00AC13AB" w:rsidR="00443143">
        <w:rPr>
          <w:rFonts w:eastAsia="Calibri" w:cs="Arial"/>
          <w:sz w:val="18"/>
          <w:szCs w:val="18"/>
          <w:lang w:val="en-GB"/>
        </w:rPr>
        <w:t>11 equal intervals</w:t>
      </w:r>
      <w:r w:rsidR="00443143">
        <w:rPr>
          <w:rFonts w:eastAsia="Calibri" w:cs="Arial"/>
          <w:sz w:val="18"/>
          <w:szCs w:val="18"/>
          <w:lang w:val="en-GB"/>
        </w:rPr>
        <w:t xml:space="preserve"> of</w:t>
      </w:r>
      <w:r w:rsidR="0053344E">
        <w:rPr>
          <w:rFonts w:eastAsia="Calibri" w:cs="Arial"/>
          <w:sz w:val="18"/>
          <w:szCs w:val="18"/>
          <w:lang w:val="en-GB"/>
        </w:rPr>
        <w:t xml:space="preserve"> </w:t>
      </w:r>
      <w:r w:rsidRPr="00672E64" w:rsidR="0053344E">
        <w:rPr>
          <w:rFonts w:eastAsia="Times New Roman" w:cs="Times New Roman"/>
          <w:sz w:val="18"/>
          <w:szCs w:val="18"/>
          <w:lang w:val="en-GB" w:eastAsia="en-GB"/>
        </w:rPr>
        <w:t>P</w:t>
      </w:r>
      <w:r w:rsidRPr="00672E64" w:rsidR="0053344E">
        <w:rPr>
          <w:rFonts w:eastAsia="Times New Roman" w:cs="Times New Roman"/>
          <w:sz w:val="18"/>
          <w:szCs w:val="18"/>
          <w:vertAlign w:val="subscript"/>
          <w:lang w:val="en-GB" w:eastAsia="en-GB"/>
        </w:rPr>
        <w:t>E1</w:t>
      </w:r>
      <w:r w:rsidRPr="00AC13AB" w:rsidR="00AC13AB">
        <w:rPr>
          <w:rFonts w:eastAsia="Calibri" w:cs="Arial"/>
          <w:sz w:val="18"/>
          <w:szCs w:val="18"/>
          <w:lang w:val="en-GB"/>
        </w:rPr>
        <w:t>.</w:t>
      </w:r>
      <w:r w:rsidRPr="00376092" w:rsidR="00AC13AB">
        <w:rPr>
          <w:rFonts w:eastAsia="Times New Roman" w:cs="Times New Roman"/>
          <w:b/>
          <w:sz w:val="18"/>
          <w:szCs w:val="18"/>
          <w:lang w:val="en-GB" w:eastAsia="en-GB"/>
        </w:rPr>
        <w:t xml:space="preserve"> </w:t>
      </w:r>
      <w:r w:rsidRPr="00AC13AB" w:rsidR="00AC13AB">
        <w:rPr>
          <w:rFonts w:eastAsia="Calibri" w:cs="Arial"/>
          <w:sz w:val="18"/>
          <w:szCs w:val="18"/>
          <w:lang w:val="en-GB"/>
        </w:rPr>
        <w:t>We assign to each interval a score</w:t>
      </w:r>
      <w:r w:rsidR="00443143">
        <w:rPr>
          <w:rFonts w:eastAsia="Calibri" w:cs="Arial"/>
          <w:sz w:val="18"/>
          <w:szCs w:val="18"/>
          <w:lang w:val="en-GB"/>
        </w:rPr>
        <w:t xml:space="preserve"> </w:t>
      </w:r>
      <w:r w:rsidRPr="00672E64" w:rsidR="00443143">
        <w:rPr>
          <w:rFonts w:eastAsia="Calibri" w:cs="Arial"/>
          <w:b/>
          <w:bCs/>
          <w:sz w:val="18"/>
          <w:szCs w:val="18"/>
          <w:lang w:val="en-GB"/>
        </w:rPr>
        <w:t>x</w:t>
      </w:r>
      <w:r w:rsidRPr="00672E64" w:rsidR="00443143">
        <w:rPr>
          <w:rFonts w:eastAsia="Calibri" w:cs="Arial"/>
          <w:b/>
          <w:bCs/>
          <w:sz w:val="18"/>
          <w:szCs w:val="18"/>
          <w:vertAlign w:val="subscript"/>
          <w:lang w:val="en-GB"/>
        </w:rPr>
        <w:t>E1</w:t>
      </w:r>
      <w:r w:rsidRPr="00AC13AB" w:rsidR="00AC13AB">
        <w:rPr>
          <w:rFonts w:eastAsia="Calibri" w:cs="Arial"/>
          <w:sz w:val="18"/>
          <w:szCs w:val="18"/>
          <w:lang w:val="en-GB"/>
        </w:rPr>
        <w:t xml:space="preserve"> </w:t>
      </w:r>
      <m:oMath>
        <m:r>
          <w:rPr>
            <w:rFonts w:ascii="Cambria Math" w:hAnsi="Cambria Math"/>
            <w:sz w:val="18"/>
            <w:szCs w:val="18"/>
            <w:lang w:val="en-GB"/>
          </w:rPr>
          <m:t>=</m:t>
        </m:r>
        <m:d>
          <m:dPr>
            <m:begChr m:val="{"/>
            <m:endChr m:val="}"/>
            <m:ctrlPr>
              <w:rPr>
                <w:rFonts w:ascii="Cambria Math" w:hAnsi="Cambria Math"/>
                <w:i/>
                <w:sz w:val="18"/>
                <w:szCs w:val="18"/>
              </w:rPr>
            </m:ctrlPr>
          </m:dPr>
          <m:e>
            <m:r>
              <w:rPr>
                <w:rFonts w:ascii="Cambria Math" w:hAnsi="Cambria Math"/>
                <w:sz w:val="18"/>
                <w:szCs w:val="18"/>
                <w:lang w:val="en-GB"/>
              </w:rPr>
              <m:t>0;1;2;3;4;5;6;7;8;9;10</m:t>
            </m:r>
          </m:e>
        </m:d>
      </m:oMath>
      <w:r w:rsidRPr="00AC13AB" w:rsidR="00AC13AB">
        <w:rPr>
          <w:rFonts w:eastAsia="Calibri" w:cs="Arial"/>
          <w:sz w:val="18"/>
          <w:szCs w:val="18"/>
          <w:lang w:val="en-GB"/>
        </w:rPr>
        <w:t>, where 0 corresponds to the</w:t>
      </w:r>
      <w:r w:rsidR="00443143">
        <w:rPr>
          <w:rFonts w:eastAsia="Calibri" w:cs="Arial"/>
          <w:sz w:val="18"/>
          <w:szCs w:val="18"/>
          <w:lang w:val="en-GB"/>
        </w:rPr>
        <w:t xml:space="preserve"> highest environmental impact of the </w:t>
      </w:r>
      <w:r w:rsidRPr="00B90066" w:rsidR="00443143">
        <w:rPr>
          <w:sz w:val="18"/>
          <w:szCs w:val="18"/>
          <w:lang w:val="en-GB"/>
        </w:rPr>
        <w:t>protein-based food served as second course</w:t>
      </w:r>
      <w:r w:rsidR="00443143">
        <w:rPr>
          <w:rFonts w:eastAsia="Calibri" w:cs="Arial"/>
          <w:sz w:val="18"/>
          <w:szCs w:val="18"/>
          <w:lang w:val="en-GB"/>
        </w:rPr>
        <w:t xml:space="preserve"> for a weekly </w:t>
      </w:r>
      <w:r w:rsidRPr="00757B6E" w:rsidR="00443143">
        <w:rPr>
          <w:rFonts w:eastAsia="Calibri" w:cs="Arial"/>
          <w:sz w:val="18"/>
          <w:szCs w:val="18"/>
          <w:lang w:val="en-GB"/>
        </w:rPr>
        <w:t>menu (</w:t>
      </w:r>
      <w:r w:rsidR="004E561B">
        <w:rPr>
          <w:rFonts w:eastAsia="Calibri" w:cs="Arial"/>
          <w:sz w:val="18"/>
          <w:szCs w:val="18"/>
          <w:lang w:val="en-GB"/>
        </w:rPr>
        <w:t>I</w:t>
      </w:r>
      <w:r w:rsidRPr="00757B6E" w:rsidR="00443143">
        <w:rPr>
          <w:rFonts w:eastAsia="Calibri" w:cs="Arial"/>
          <w:sz w:val="18"/>
          <w:szCs w:val="18"/>
          <w:vertAlign w:val="subscript"/>
          <w:lang w:val="en-GB"/>
        </w:rPr>
        <w:t>E1</w:t>
      </w:r>
      <w:r w:rsidRPr="00757B6E" w:rsidR="00443143">
        <w:rPr>
          <w:rFonts w:eastAsia="Calibri" w:cs="Arial"/>
          <w:sz w:val="18"/>
          <w:szCs w:val="18"/>
          <w:lang w:val="en-GB"/>
        </w:rPr>
        <w:t>)</w:t>
      </w:r>
      <w:r w:rsidR="00443143">
        <w:rPr>
          <w:rFonts w:eastAsia="Calibri" w:cs="Arial"/>
          <w:sz w:val="18"/>
          <w:szCs w:val="18"/>
          <w:lang w:val="en-GB"/>
        </w:rPr>
        <w:t xml:space="preserve"> </w:t>
      </w:r>
      <w:r w:rsidRPr="00AC13AB" w:rsidR="00AC13AB">
        <w:rPr>
          <w:rFonts w:eastAsia="Calibri" w:cs="Arial"/>
          <w:sz w:val="18"/>
          <w:szCs w:val="18"/>
          <w:lang w:val="en-GB"/>
        </w:rPr>
        <w:t>and 10 to the</w:t>
      </w:r>
      <w:r w:rsidR="0053344E">
        <w:rPr>
          <w:rFonts w:eastAsia="Calibri" w:cs="Arial"/>
          <w:sz w:val="18"/>
          <w:szCs w:val="18"/>
          <w:lang w:val="en-GB"/>
        </w:rPr>
        <w:t xml:space="preserve"> lowest environmental impact of the </w:t>
      </w:r>
      <w:r w:rsidRPr="00B90066" w:rsidR="0053344E">
        <w:rPr>
          <w:sz w:val="18"/>
          <w:szCs w:val="18"/>
          <w:lang w:val="en-GB"/>
        </w:rPr>
        <w:t>protein-based food served as second course</w:t>
      </w:r>
      <w:r w:rsidR="0053344E">
        <w:rPr>
          <w:rFonts w:eastAsia="Calibri" w:cs="Arial"/>
          <w:sz w:val="18"/>
          <w:szCs w:val="18"/>
          <w:lang w:val="en-GB"/>
        </w:rPr>
        <w:t xml:space="preserve"> for a weekly </w:t>
      </w:r>
      <w:r w:rsidRPr="00757B6E" w:rsidR="0053344E">
        <w:rPr>
          <w:rFonts w:eastAsia="Calibri" w:cs="Arial"/>
          <w:sz w:val="18"/>
          <w:szCs w:val="18"/>
          <w:lang w:val="en-GB"/>
        </w:rPr>
        <w:t>menu (</w:t>
      </w:r>
      <w:r w:rsidR="004E561B">
        <w:rPr>
          <w:rFonts w:eastAsia="Calibri" w:cs="Arial"/>
          <w:sz w:val="18"/>
          <w:szCs w:val="18"/>
          <w:lang w:val="en-GB"/>
        </w:rPr>
        <w:t>I</w:t>
      </w:r>
      <w:r w:rsidRPr="00757B6E" w:rsidR="0053344E">
        <w:rPr>
          <w:rFonts w:eastAsia="Calibri" w:cs="Arial"/>
          <w:sz w:val="18"/>
          <w:szCs w:val="18"/>
          <w:vertAlign w:val="subscript"/>
          <w:lang w:val="en-GB"/>
        </w:rPr>
        <w:t>E1</w:t>
      </w:r>
      <w:r w:rsidRPr="00757B6E" w:rsidR="0053344E">
        <w:rPr>
          <w:rFonts w:eastAsia="Calibri" w:cs="Arial"/>
          <w:sz w:val="18"/>
          <w:szCs w:val="18"/>
          <w:lang w:val="en-GB"/>
        </w:rPr>
        <w:t>)</w:t>
      </w:r>
      <w:r w:rsidRPr="00AC13AB" w:rsidR="00AC13AB">
        <w:rPr>
          <w:rFonts w:eastAsia="Calibri" w:cs="Arial"/>
          <w:sz w:val="18"/>
          <w:szCs w:val="18"/>
          <w:lang w:val="en-GB"/>
        </w:rPr>
        <w:t xml:space="preserve">. </w:t>
      </w:r>
      <w:r w:rsidRPr="00903C25" w:rsidR="00903C25">
        <w:rPr>
          <w:sz w:val="18"/>
          <w:szCs w:val="18"/>
          <w:lang w:val="en-GB"/>
        </w:rPr>
        <w:t xml:space="preserve">SM Table </w:t>
      </w:r>
      <w:r w:rsidR="00B87601">
        <w:rPr>
          <w:sz w:val="18"/>
          <w:szCs w:val="18"/>
          <w:lang w:val="en-GB"/>
        </w:rPr>
        <w:t>I</w:t>
      </w:r>
      <w:r w:rsidRPr="00903C25" w:rsidR="00903C25">
        <w:rPr>
          <w:sz w:val="18"/>
          <w:szCs w:val="18"/>
          <w:lang w:val="en-GB"/>
        </w:rPr>
        <w:t xml:space="preserve">3 </w:t>
      </w:r>
      <w:r w:rsidRPr="00903C25" w:rsidR="00AC13AB">
        <w:rPr>
          <w:rFonts w:eastAsia="Calibri" w:cs="Arial"/>
          <w:sz w:val="18"/>
          <w:szCs w:val="18"/>
          <w:lang w:val="en-GB"/>
        </w:rPr>
        <w:t>details</w:t>
      </w:r>
      <w:r w:rsidRPr="00AC13AB" w:rsidR="00AC13AB">
        <w:rPr>
          <w:rFonts w:eastAsia="Calibri" w:cs="Arial"/>
          <w:sz w:val="18"/>
          <w:szCs w:val="18"/>
          <w:lang w:val="en-GB"/>
        </w:rPr>
        <w:t xml:space="preserve"> the scores associated with each environmental impact interval (</w:t>
      </w:r>
      <w:r w:rsidRPr="00AC13AB" w:rsidR="00AC13AB">
        <w:rPr>
          <w:rFonts w:eastAsia="Calibri" w:cs="Arial"/>
          <w:b/>
          <w:bCs/>
          <w:sz w:val="18"/>
          <w:szCs w:val="18"/>
          <w:lang w:val="en-GB"/>
        </w:rPr>
        <w:t>x</w:t>
      </w:r>
      <w:r w:rsidRPr="00AC13AB" w:rsidR="00AC13AB">
        <w:rPr>
          <w:rFonts w:eastAsia="Calibri" w:cs="Arial"/>
          <w:b/>
          <w:bCs/>
          <w:sz w:val="18"/>
          <w:szCs w:val="18"/>
          <w:vertAlign w:val="subscript"/>
          <w:lang w:val="en-GB"/>
        </w:rPr>
        <w:t>E1</w:t>
      </w:r>
      <w:r w:rsidRPr="00AC13AB" w:rsidR="00AC13AB">
        <w:rPr>
          <w:rFonts w:eastAsia="Calibri" w:cs="Arial"/>
          <w:sz w:val="18"/>
          <w:szCs w:val="18"/>
          <w:lang w:val="en-GB"/>
        </w:rPr>
        <w:t>)</w:t>
      </w:r>
      <w:r w:rsidR="004A2B6D">
        <w:rPr>
          <w:rFonts w:eastAsia="Calibri" w:cs="Arial"/>
          <w:sz w:val="18"/>
          <w:szCs w:val="18"/>
          <w:lang w:val="en-GB"/>
        </w:rPr>
        <w:t xml:space="preserve">. </w:t>
      </w:r>
      <w:bookmarkStart w:name="_Toc173241642" w:id="10"/>
      <w:bookmarkStart w:name="_Toc173241727" w:id="11"/>
    </w:p>
    <w:p w:rsidR="00FA0141" w:rsidP="00FA6433" w:rsidRDefault="00FA0141" w14:paraId="5044AA3D" w14:textId="77777777">
      <w:pPr>
        <w:spacing w:line="240" w:lineRule="auto"/>
        <w:contextualSpacing/>
        <w:jc w:val="both"/>
        <w:rPr>
          <w:rFonts w:eastAsia="Calibri" w:cs="Arial"/>
          <w:b/>
          <w:bCs/>
          <w:sz w:val="18"/>
          <w:szCs w:val="18"/>
        </w:rPr>
      </w:pPr>
    </w:p>
    <w:p w:rsidRPr="00FA0141" w:rsidR="00105CD7" w:rsidP="00FA0141" w:rsidRDefault="00E24991" w14:paraId="714791C6" w14:textId="332B25DE">
      <w:pPr>
        <w:spacing w:line="240" w:lineRule="auto"/>
        <w:contextualSpacing/>
        <w:jc w:val="both"/>
        <w:rPr>
          <w:rFonts w:eastAsia="Calibri" w:cs="Arial"/>
          <w:sz w:val="18"/>
          <w:lang w:val="en-GB"/>
        </w:rPr>
      </w:pPr>
      <w:r w:rsidRPr="00E24991">
        <w:rPr>
          <w:b/>
          <w:bCs/>
          <w:sz w:val="18"/>
        </w:rPr>
        <w:t xml:space="preserve">Table </w:t>
      </w:r>
      <w:r w:rsidR="002A60F6">
        <w:rPr>
          <w:b/>
          <w:bCs/>
          <w:sz w:val="18"/>
        </w:rPr>
        <w:t>I</w:t>
      </w:r>
      <w:r w:rsidRPr="00E24991">
        <w:rPr>
          <w:b/>
          <w:bCs/>
          <w:sz w:val="18"/>
        </w:rPr>
        <w:fldChar w:fldCharType="begin"/>
      </w:r>
      <w:r w:rsidRPr="00E24991">
        <w:rPr>
          <w:b/>
          <w:bCs/>
          <w:sz w:val="18"/>
        </w:rPr>
        <w:instrText xml:space="preserve"> SEQ SM_Table_D \* ARABIC </w:instrText>
      </w:r>
      <w:r w:rsidRPr="00E24991">
        <w:rPr>
          <w:b/>
          <w:bCs/>
          <w:sz w:val="18"/>
        </w:rPr>
        <w:fldChar w:fldCharType="separate"/>
      </w:r>
      <w:r w:rsidRPr="00E24991">
        <w:rPr>
          <w:b/>
          <w:bCs/>
          <w:noProof/>
          <w:sz w:val="18"/>
        </w:rPr>
        <w:t>3</w:t>
      </w:r>
      <w:r w:rsidRPr="00E24991">
        <w:rPr>
          <w:b/>
          <w:bCs/>
          <w:sz w:val="18"/>
        </w:rPr>
        <w:fldChar w:fldCharType="end"/>
      </w:r>
      <w:r w:rsidRPr="00E24991">
        <w:rPr>
          <w:b/>
          <w:bCs/>
          <w:sz w:val="18"/>
        </w:rPr>
        <w:t>.</w:t>
      </w:r>
      <w:r w:rsidRPr="00E24991">
        <w:rPr>
          <w:sz w:val="18"/>
          <w:lang w:val="en-GB"/>
        </w:rPr>
        <w:t xml:space="preserve"> </w:t>
      </w:r>
      <w:r>
        <w:rPr>
          <w:sz w:val="18"/>
          <w:lang w:val="en-GB"/>
        </w:rPr>
        <w:t>S</w:t>
      </w:r>
      <w:r w:rsidRPr="00AC13AB">
        <w:rPr>
          <w:sz w:val="18"/>
          <w:lang w:val="en-GB"/>
        </w:rPr>
        <w:t>core</w:t>
      </w:r>
      <w:r>
        <w:rPr>
          <w:sz w:val="18"/>
          <w:lang w:val="en-GB"/>
        </w:rPr>
        <w:t xml:space="preserve"> </w:t>
      </w:r>
      <w:r w:rsidRPr="00AC13AB">
        <w:rPr>
          <w:rFonts w:eastAsia="Calibri" w:cs="Arial"/>
          <w:b/>
          <w:bCs/>
          <w:sz w:val="18"/>
          <w:lang w:val="en-GB"/>
        </w:rPr>
        <w:t>x</w:t>
      </w:r>
      <w:r w:rsidRPr="00AC13AB">
        <w:rPr>
          <w:rFonts w:eastAsia="Calibri" w:cs="Arial"/>
          <w:b/>
          <w:bCs/>
          <w:sz w:val="18"/>
          <w:vertAlign w:val="subscript"/>
          <w:lang w:val="en-GB"/>
        </w:rPr>
        <w:t>E1</w:t>
      </w:r>
      <w:r w:rsidRPr="00AC13AB">
        <w:rPr>
          <w:sz w:val="18"/>
          <w:lang w:val="en-GB"/>
        </w:rPr>
        <w:t xml:space="preserve"> for each </w:t>
      </w:r>
      <w:r w:rsidRPr="00AC13AB">
        <w:rPr>
          <w:rFonts w:eastAsia="Calibri" w:cs="Arial"/>
          <w:sz w:val="18"/>
          <w:lang w:val="en-GB"/>
        </w:rPr>
        <w:t>environmental impact interval</w:t>
      </w:r>
      <w:r>
        <w:rPr>
          <w:sz w:val="18"/>
          <w:lang w:val="en-GB"/>
        </w:rPr>
        <w:t>.</w:t>
      </w:r>
      <w:bookmarkEnd w:id="10"/>
      <w:bookmarkEnd w:id="11"/>
    </w:p>
    <w:tbl>
      <w:tblPr>
        <w:tblStyle w:val="TableGrid"/>
        <w:tblpPr w:leftFromText="141" w:rightFromText="141" w:vertAnchor="text" w:horzAnchor="margin" w:tblpY="44"/>
        <w:tblW w:w="5000" w:type="pct"/>
        <w:tblLook w:val="06A0" w:firstRow="1" w:lastRow="0" w:firstColumn="1" w:lastColumn="0" w:noHBand="1" w:noVBand="1"/>
      </w:tblPr>
      <w:tblGrid>
        <w:gridCol w:w="4508"/>
        <w:gridCol w:w="4508"/>
      </w:tblGrid>
      <w:tr w:rsidRPr="00AC13AB" w:rsidR="00FA0141" w:rsidTr="00FA0141" w14:paraId="1A24D9D1" w14:textId="77777777">
        <w:trPr>
          <w:trHeight w:val="28"/>
        </w:trPr>
        <w:tc>
          <w:tcPr>
            <w:tcW w:w="2500" w:type="pct"/>
          </w:tcPr>
          <w:p w:rsidRPr="00AC13AB" w:rsidR="00FA0141" w:rsidP="00FA0141" w:rsidRDefault="00FA0141" w14:paraId="5431B877" w14:textId="77777777">
            <w:pPr>
              <w:jc w:val="center"/>
              <w:rPr>
                <w:rFonts w:eastAsia="Calibri" w:cs="Arial"/>
                <w:b/>
                <w:bCs/>
                <w:sz w:val="18"/>
                <w:szCs w:val="18"/>
              </w:rPr>
            </w:pPr>
            <w:r w:rsidRPr="00AC13AB">
              <w:rPr>
                <w:rFonts w:eastAsia="Calibri" w:cs="Arial"/>
                <w:b/>
                <w:bCs/>
                <w:sz w:val="18"/>
                <w:szCs w:val="18"/>
              </w:rPr>
              <w:t>Interval</w:t>
            </w:r>
          </w:p>
        </w:tc>
        <w:tc>
          <w:tcPr>
            <w:tcW w:w="2500" w:type="pct"/>
          </w:tcPr>
          <w:p w:rsidRPr="00AC13AB" w:rsidR="00FA0141" w:rsidP="00FA0141" w:rsidRDefault="00FA0141" w14:paraId="127E80EE" w14:textId="77777777">
            <w:pPr>
              <w:jc w:val="center"/>
              <w:rPr>
                <w:rFonts w:eastAsia="Calibri" w:cs="Arial"/>
                <w:b/>
                <w:bCs/>
                <w:sz w:val="18"/>
                <w:szCs w:val="18"/>
                <w:vertAlign w:val="subscript"/>
              </w:rPr>
            </w:pPr>
            <w:r w:rsidRPr="00AC13AB">
              <w:rPr>
                <w:rFonts w:eastAsia="Calibri" w:cs="Arial"/>
                <w:b/>
                <w:bCs/>
                <w:sz w:val="18"/>
                <w:szCs w:val="18"/>
              </w:rPr>
              <w:t>x</w:t>
            </w:r>
            <w:r w:rsidRPr="00AC13AB">
              <w:rPr>
                <w:rFonts w:eastAsia="Calibri" w:cs="Arial"/>
                <w:b/>
                <w:bCs/>
                <w:sz w:val="18"/>
                <w:szCs w:val="18"/>
                <w:vertAlign w:val="subscript"/>
              </w:rPr>
              <w:t>E1</w:t>
            </w:r>
          </w:p>
        </w:tc>
      </w:tr>
      <w:tr w:rsidRPr="00AC13AB" w:rsidR="00FA0141" w:rsidTr="00FA0141" w14:paraId="1DB3D623" w14:textId="77777777">
        <w:trPr>
          <w:trHeight w:val="28"/>
        </w:trPr>
        <w:tc>
          <w:tcPr>
            <w:tcW w:w="2500" w:type="pct"/>
          </w:tcPr>
          <w:p w:rsidRPr="00AC13AB" w:rsidR="00FA0141" w:rsidP="00FA0141" w:rsidRDefault="00FA0141" w14:paraId="12C4F8FA" w14:textId="77777777">
            <w:pPr>
              <w:spacing w:line="259" w:lineRule="auto"/>
              <w:jc w:val="center"/>
              <w:rPr>
                <w:rFonts w:eastAsia="Times New Roman" w:cs="Times New Roman"/>
                <w:sz w:val="18"/>
                <w:szCs w:val="18"/>
                <w:lang w:eastAsia="en-GB"/>
              </w:rPr>
            </w:pPr>
            <w:r w:rsidRPr="00AC13AB">
              <w:rPr>
                <w:rFonts w:eastAsia="Times New Roman" w:cs="Times New Roman"/>
                <w:sz w:val="18"/>
                <w:szCs w:val="18"/>
                <w:lang w:eastAsia="en-GB"/>
              </w:rPr>
              <w:t xml:space="preserve">O&lt; </w:t>
            </w:r>
            <w:r>
              <w:rPr>
                <w:rFonts w:eastAsia="Times New Roman" w:cs="Times New Roman"/>
                <w:sz w:val="18"/>
                <w:szCs w:val="18"/>
                <w:lang w:eastAsia="en-GB"/>
              </w:rPr>
              <w:t>I</w:t>
            </w:r>
            <w:r w:rsidRPr="00AC13AB">
              <w:rPr>
                <w:rFonts w:eastAsia="Times New Roman" w:cs="Times New Roman"/>
                <w:sz w:val="18"/>
                <w:szCs w:val="18"/>
                <w:vertAlign w:val="subscript"/>
                <w:lang w:eastAsia="en-GB"/>
              </w:rPr>
              <w:t>E1</w:t>
            </w:r>
            <w:r w:rsidRPr="00AC13AB">
              <w:rPr>
                <w:rFonts w:eastAsia="Times New Roman" w:cs="Times New Roman"/>
                <w:sz w:val="18"/>
                <w:szCs w:val="18"/>
                <w:lang w:eastAsia="en-GB"/>
              </w:rPr>
              <w:t xml:space="preserve"> &lt;2</w:t>
            </w:r>
            <w:r>
              <w:rPr>
                <w:rFonts w:eastAsia="Times New Roman" w:cs="Times New Roman"/>
                <w:sz w:val="18"/>
                <w:szCs w:val="18"/>
                <w:lang w:eastAsia="en-GB"/>
              </w:rPr>
              <w:t>.</w:t>
            </w:r>
            <w:r w:rsidRPr="00AC13AB">
              <w:rPr>
                <w:rFonts w:eastAsia="Times New Roman" w:cs="Times New Roman"/>
                <w:sz w:val="18"/>
                <w:szCs w:val="18"/>
                <w:lang w:eastAsia="en-GB"/>
              </w:rPr>
              <w:t>356</w:t>
            </w:r>
          </w:p>
        </w:tc>
        <w:tc>
          <w:tcPr>
            <w:tcW w:w="2500" w:type="pct"/>
          </w:tcPr>
          <w:p w:rsidRPr="00AC13AB" w:rsidR="00FA0141" w:rsidP="00FA0141" w:rsidRDefault="00FA0141" w14:paraId="29903E54" w14:textId="77777777">
            <w:pPr>
              <w:spacing w:line="259" w:lineRule="auto"/>
              <w:jc w:val="center"/>
              <w:rPr>
                <w:rFonts w:eastAsia="Times New Roman" w:cs="Times New Roman"/>
                <w:sz w:val="18"/>
                <w:szCs w:val="18"/>
                <w:lang w:eastAsia="en-GB"/>
              </w:rPr>
            </w:pPr>
            <w:r w:rsidRPr="00AC13AB">
              <w:rPr>
                <w:rFonts w:eastAsia="Times New Roman" w:cs="Times New Roman"/>
                <w:sz w:val="18"/>
                <w:szCs w:val="18"/>
                <w:lang w:eastAsia="en-GB"/>
              </w:rPr>
              <w:t>10</w:t>
            </w:r>
          </w:p>
        </w:tc>
      </w:tr>
      <w:tr w:rsidRPr="00AC13AB" w:rsidR="00FA0141" w:rsidTr="00FA0141" w14:paraId="49FA6C30" w14:textId="77777777">
        <w:trPr>
          <w:trHeight w:val="28"/>
        </w:trPr>
        <w:tc>
          <w:tcPr>
            <w:tcW w:w="2500" w:type="pct"/>
          </w:tcPr>
          <w:p w:rsidRPr="00AC13AB" w:rsidR="00FA0141" w:rsidP="00FA0141" w:rsidRDefault="00FA0141" w14:paraId="172ACA58" w14:textId="77777777">
            <w:pPr>
              <w:spacing w:line="259" w:lineRule="auto"/>
              <w:jc w:val="center"/>
              <w:rPr>
                <w:rFonts w:eastAsia="Times New Roman" w:cs="Times New Roman"/>
                <w:sz w:val="18"/>
                <w:szCs w:val="18"/>
                <w:lang w:eastAsia="en-GB"/>
              </w:rPr>
            </w:pPr>
            <w:r w:rsidRPr="00AC13AB">
              <w:rPr>
                <w:rFonts w:eastAsia="Times New Roman" w:cs="Times New Roman"/>
                <w:sz w:val="18"/>
                <w:szCs w:val="18"/>
                <w:lang w:eastAsia="en-GB"/>
              </w:rPr>
              <w:t>2</w:t>
            </w:r>
            <w:r>
              <w:rPr>
                <w:rFonts w:eastAsia="Times New Roman" w:cs="Times New Roman"/>
                <w:sz w:val="18"/>
                <w:szCs w:val="18"/>
                <w:lang w:eastAsia="en-GB"/>
              </w:rPr>
              <w:t>.</w:t>
            </w:r>
            <w:r w:rsidRPr="00AC13AB">
              <w:rPr>
                <w:rFonts w:eastAsia="Times New Roman" w:cs="Times New Roman"/>
                <w:sz w:val="18"/>
                <w:szCs w:val="18"/>
                <w:lang w:eastAsia="en-GB"/>
              </w:rPr>
              <w:t xml:space="preserve">356&lt; </w:t>
            </w:r>
            <w:r>
              <w:rPr>
                <w:rFonts w:eastAsia="Times New Roman" w:cs="Times New Roman"/>
                <w:sz w:val="18"/>
                <w:szCs w:val="18"/>
                <w:lang w:eastAsia="en-GB"/>
              </w:rPr>
              <w:t>I</w:t>
            </w:r>
            <w:r w:rsidRPr="00AC13AB">
              <w:rPr>
                <w:rFonts w:eastAsia="Times New Roman" w:cs="Times New Roman"/>
                <w:sz w:val="18"/>
                <w:szCs w:val="18"/>
                <w:vertAlign w:val="subscript"/>
                <w:lang w:eastAsia="en-GB"/>
              </w:rPr>
              <w:t>E1</w:t>
            </w:r>
            <w:r w:rsidRPr="00AC13AB">
              <w:rPr>
                <w:rFonts w:eastAsia="Times New Roman" w:cs="Times New Roman"/>
                <w:sz w:val="18"/>
                <w:szCs w:val="18"/>
                <w:lang w:eastAsia="en-GB"/>
              </w:rPr>
              <w:t xml:space="preserve"> &lt;4</w:t>
            </w:r>
            <w:r>
              <w:rPr>
                <w:rFonts w:eastAsia="Times New Roman" w:cs="Times New Roman"/>
                <w:sz w:val="18"/>
                <w:szCs w:val="18"/>
                <w:lang w:eastAsia="en-GB"/>
              </w:rPr>
              <w:t>.</w:t>
            </w:r>
            <w:r w:rsidRPr="00AC13AB">
              <w:rPr>
                <w:rFonts w:eastAsia="Times New Roman" w:cs="Times New Roman"/>
                <w:sz w:val="18"/>
                <w:szCs w:val="18"/>
                <w:lang w:eastAsia="en-GB"/>
              </w:rPr>
              <w:t>713</w:t>
            </w:r>
          </w:p>
        </w:tc>
        <w:tc>
          <w:tcPr>
            <w:tcW w:w="2500" w:type="pct"/>
          </w:tcPr>
          <w:p w:rsidRPr="00AC13AB" w:rsidR="00FA0141" w:rsidP="00FA0141" w:rsidRDefault="00FA0141" w14:paraId="5FA14C56" w14:textId="77777777">
            <w:pPr>
              <w:spacing w:line="259" w:lineRule="auto"/>
              <w:jc w:val="center"/>
              <w:rPr>
                <w:rFonts w:eastAsia="Times New Roman" w:cs="Times New Roman"/>
                <w:sz w:val="18"/>
                <w:szCs w:val="18"/>
                <w:lang w:eastAsia="en-GB"/>
              </w:rPr>
            </w:pPr>
            <w:r w:rsidRPr="00AC13AB">
              <w:rPr>
                <w:rFonts w:eastAsia="Times New Roman" w:cs="Times New Roman"/>
                <w:sz w:val="18"/>
                <w:szCs w:val="18"/>
                <w:lang w:eastAsia="en-GB"/>
              </w:rPr>
              <w:t>9</w:t>
            </w:r>
          </w:p>
        </w:tc>
      </w:tr>
      <w:tr w:rsidRPr="00AC13AB" w:rsidR="00FA0141" w:rsidTr="00FA0141" w14:paraId="0EFC44B8" w14:textId="77777777">
        <w:trPr>
          <w:trHeight w:val="28"/>
        </w:trPr>
        <w:tc>
          <w:tcPr>
            <w:tcW w:w="2500" w:type="pct"/>
          </w:tcPr>
          <w:p w:rsidRPr="00AC13AB" w:rsidR="00FA0141" w:rsidP="00FA0141" w:rsidRDefault="00FA0141" w14:paraId="27154B53" w14:textId="77777777">
            <w:pPr>
              <w:spacing w:line="259" w:lineRule="auto"/>
              <w:jc w:val="center"/>
              <w:rPr>
                <w:rFonts w:eastAsia="Times New Roman" w:cs="Times New Roman"/>
                <w:sz w:val="18"/>
                <w:szCs w:val="18"/>
                <w:lang w:eastAsia="en-GB"/>
              </w:rPr>
            </w:pPr>
            <w:r w:rsidRPr="00AC13AB">
              <w:rPr>
                <w:rFonts w:eastAsia="Times New Roman" w:cs="Times New Roman"/>
                <w:sz w:val="18"/>
                <w:szCs w:val="18"/>
                <w:lang w:eastAsia="en-GB"/>
              </w:rPr>
              <w:t>4</w:t>
            </w:r>
            <w:r>
              <w:rPr>
                <w:rFonts w:eastAsia="Times New Roman" w:cs="Times New Roman"/>
                <w:sz w:val="18"/>
                <w:szCs w:val="18"/>
                <w:lang w:eastAsia="en-GB"/>
              </w:rPr>
              <w:t>.</w:t>
            </w:r>
            <w:r w:rsidRPr="00AC13AB">
              <w:rPr>
                <w:rFonts w:eastAsia="Times New Roman" w:cs="Times New Roman"/>
                <w:sz w:val="18"/>
                <w:szCs w:val="18"/>
                <w:lang w:eastAsia="en-GB"/>
              </w:rPr>
              <w:t xml:space="preserve">713&lt; </w:t>
            </w:r>
            <w:r>
              <w:rPr>
                <w:rFonts w:eastAsia="Times New Roman" w:cs="Times New Roman"/>
                <w:sz w:val="18"/>
                <w:szCs w:val="18"/>
                <w:lang w:eastAsia="en-GB"/>
              </w:rPr>
              <w:t>I</w:t>
            </w:r>
            <w:r w:rsidRPr="00AC13AB">
              <w:rPr>
                <w:rFonts w:eastAsia="Times New Roman" w:cs="Times New Roman"/>
                <w:sz w:val="18"/>
                <w:szCs w:val="18"/>
                <w:vertAlign w:val="subscript"/>
                <w:lang w:eastAsia="en-GB"/>
              </w:rPr>
              <w:t>E1</w:t>
            </w:r>
            <w:r w:rsidRPr="00AC13AB">
              <w:rPr>
                <w:rFonts w:eastAsia="Times New Roman" w:cs="Times New Roman"/>
                <w:sz w:val="18"/>
                <w:szCs w:val="18"/>
                <w:lang w:eastAsia="en-GB"/>
              </w:rPr>
              <w:t xml:space="preserve"> &lt;7</w:t>
            </w:r>
            <w:r>
              <w:rPr>
                <w:rFonts w:eastAsia="Times New Roman" w:cs="Times New Roman"/>
                <w:sz w:val="18"/>
                <w:szCs w:val="18"/>
                <w:lang w:eastAsia="en-GB"/>
              </w:rPr>
              <w:t>.</w:t>
            </w:r>
            <w:r w:rsidRPr="00AC13AB">
              <w:rPr>
                <w:rFonts w:eastAsia="Times New Roman" w:cs="Times New Roman"/>
                <w:sz w:val="18"/>
                <w:szCs w:val="18"/>
                <w:lang w:eastAsia="en-GB"/>
              </w:rPr>
              <w:t>070</w:t>
            </w:r>
          </w:p>
        </w:tc>
        <w:tc>
          <w:tcPr>
            <w:tcW w:w="2500" w:type="pct"/>
          </w:tcPr>
          <w:p w:rsidRPr="00AC13AB" w:rsidR="00FA0141" w:rsidP="00FA0141" w:rsidRDefault="00FA0141" w14:paraId="76F7797A" w14:textId="77777777">
            <w:pPr>
              <w:spacing w:line="259" w:lineRule="auto"/>
              <w:jc w:val="center"/>
              <w:rPr>
                <w:rFonts w:eastAsia="Times New Roman" w:cs="Times New Roman"/>
                <w:sz w:val="18"/>
                <w:szCs w:val="18"/>
                <w:lang w:eastAsia="en-GB"/>
              </w:rPr>
            </w:pPr>
            <w:r w:rsidRPr="00AC13AB">
              <w:rPr>
                <w:rFonts w:eastAsia="Times New Roman" w:cs="Times New Roman"/>
                <w:sz w:val="18"/>
                <w:szCs w:val="18"/>
                <w:lang w:eastAsia="en-GB"/>
              </w:rPr>
              <w:t>8</w:t>
            </w:r>
          </w:p>
        </w:tc>
      </w:tr>
      <w:tr w:rsidRPr="00AC13AB" w:rsidR="00FA0141" w:rsidTr="00FA0141" w14:paraId="59819CB9" w14:textId="77777777">
        <w:trPr>
          <w:trHeight w:val="28"/>
        </w:trPr>
        <w:tc>
          <w:tcPr>
            <w:tcW w:w="2500" w:type="pct"/>
          </w:tcPr>
          <w:p w:rsidRPr="00AC13AB" w:rsidR="00FA0141" w:rsidP="00FA0141" w:rsidRDefault="00FA0141" w14:paraId="7EE50302" w14:textId="77777777">
            <w:pPr>
              <w:spacing w:line="259" w:lineRule="auto"/>
              <w:jc w:val="center"/>
              <w:rPr>
                <w:rFonts w:eastAsia="Times New Roman" w:cs="Times New Roman"/>
                <w:sz w:val="18"/>
                <w:szCs w:val="18"/>
                <w:lang w:eastAsia="en-GB"/>
              </w:rPr>
            </w:pPr>
            <w:r w:rsidRPr="00AC13AB">
              <w:rPr>
                <w:rFonts w:eastAsia="Times New Roman" w:cs="Times New Roman"/>
                <w:sz w:val="18"/>
                <w:szCs w:val="18"/>
                <w:lang w:eastAsia="en-GB"/>
              </w:rPr>
              <w:t>7</w:t>
            </w:r>
            <w:r>
              <w:rPr>
                <w:rFonts w:eastAsia="Times New Roman" w:cs="Times New Roman"/>
                <w:sz w:val="18"/>
                <w:szCs w:val="18"/>
                <w:lang w:eastAsia="en-GB"/>
              </w:rPr>
              <w:t>.</w:t>
            </w:r>
            <w:r w:rsidRPr="00AC13AB">
              <w:rPr>
                <w:rFonts w:eastAsia="Times New Roman" w:cs="Times New Roman"/>
                <w:sz w:val="18"/>
                <w:szCs w:val="18"/>
                <w:lang w:eastAsia="en-GB"/>
              </w:rPr>
              <w:t xml:space="preserve">070&lt; </w:t>
            </w:r>
            <w:r>
              <w:rPr>
                <w:rFonts w:eastAsia="Times New Roman" w:cs="Times New Roman"/>
                <w:sz w:val="18"/>
                <w:szCs w:val="18"/>
                <w:lang w:eastAsia="en-GB"/>
              </w:rPr>
              <w:t>I</w:t>
            </w:r>
            <w:r w:rsidRPr="00AC13AB">
              <w:rPr>
                <w:rFonts w:eastAsia="Times New Roman" w:cs="Times New Roman"/>
                <w:sz w:val="18"/>
                <w:szCs w:val="18"/>
                <w:vertAlign w:val="subscript"/>
                <w:lang w:eastAsia="en-GB"/>
              </w:rPr>
              <w:t>E1</w:t>
            </w:r>
            <w:r w:rsidRPr="00AC13AB">
              <w:rPr>
                <w:rFonts w:eastAsia="Times New Roman" w:cs="Times New Roman"/>
                <w:sz w:val="18"/>
                <w:szCs w:val="18"/>
                <w:lang w:eastAsia="en-GB"/>
              </w:rPr>
              <w:t xml:space="preserve"> &lt;9</w:t>
            </w:r>
            <w:r>
              <w:rPr>
                <w:rFonts w:eastAsia="Times New Roman" w:cs="Times New Roman"/>
                <w:sz w:val="18"/>
                <w:szCs w:val="18"/>
                <w:lang w:eastAsia="en-GB"/>
              </w:rPr>
              <w:t>.</w:t>
            </w:r>
            <w:r w:rsidRPr="00AC13AB">
              <w:rPr>
                <w:rFonts w:eastAsia="Times New Roman" w:cs="Times New Roman"/>
                <w:sz w:val="18"/>
                <w:szCs w:val="18"/>
                <w:lang w:eastAsia="en-GB"/>
              </w:rPr>
              <w:t>427</w:t>
            </w:r>
          </w:p>
        </w:tc>
        <w:tc>
          <w:tcPr>
            <w:tcW w:w="2500" w:type="pct"/>
          </w:tcPr>
          <w:p w:rsidRPr="00AC13AB" w:rsidR="00FA0141" w:rsidP="00FA0141" w:rsidRDefault="00FA0141" w14:paraId="32B15E76" w14:textId="77777777">
            <w:pPr>
              <w:spacing w:line="259" w:lineRule="auto"/>
              <w:jc w:val="center"/>
              <w:rPr>
                <w:rFonts w:eastAsia="Times New Roman" w:cs="Times New Roman"/>
                <w:sz w:val="18"/>
                <w:szCs w:val="18"/>
                <w:lang w:eastAsia="en-GB"/>
              </w:rPr>
            </w:pPr>
            <w:r w:rsidRPr="00AC13AB">
              <w:rPr>
                <w:rFonts w:eastAsia="Times New Roman" w:cs="Times New Roman"/>
                <w:sz w:val="18"/>
                <w:szCs w:val="18"/>
                <w:lang w:eastAsia="en-GB"/>
              </w:rPr>
              <w:t>7</w:t>
            </w:r>
          </w:p>
        </w:tc>
      </w:tr>
      <w:tr w:rsidRPr="00AC13AB" w:rsidR="00FA0141" w:rsidTr="00FA0141" w14:paraId="49D6DC79" w14:textId="77777777">
        <w:trPr>
          <w:trHeight w:val="28"/>
        </w:trPr>
        <w:tc>
          <w:tcPr>
            <w:tcW w:w="2500" w:type="pct"/>
          </w:tcPr>
          <w:p w:rsidRPr="00AC13AB" w:rsidR="00FA0141" w:rsidP="00FA0141" w:rsidRDefault="00FA0141" w14:paraId="5C664676" w14:textId="77777777">
            <w:pPr>
              <w:spacing w:line="259" w:lineRule="auto"/>
              <w:jc w:val="center"/>
              <w:rPr>
                <w:rFonts w:eastAsia="Times New Roman" w:cs="Times New Roman"/>
                <w:sz w:val="18"/>
                <w:szCs w:val="18"/>
                <w:lang w:eastAsia="en-GB"/>
              </w:rPr>
            </w:pPr>
            <w:r w:rsidRPr="00AC13AB">
              <w:rPr>
                <w:rFonts w:eastAsia="Times New Roman" w:cs="Times New Roman"/>
                <w:sz w:val="18"/>
                <w:szCs w:val="18"/>
                <w:lang w:eastAsia="en-GB"/>
              </w:rPr>
              <w:t>9</w:t>
            </w:r>
            <w:r>
              <w:rPr>
                <w:rFonts w:eastAsia="Times New Roman" w:cs="Times New Roman"/>
                <w:sz w:val="18"/>
                <w:szCs w:val="18"/>
                <w:lang w:eastAsia="en-GB"/>
              </w:rPr>
              <w:t>.</w:t>
            </w:r>
            <w:r w:rsidRPr="00AC13AB">
              <w:rPr>
                <w:rFonts w:eastAsia="Times New Roman" w:cs="Times New Roman"/>
                <w:sz w:val="18"/>
                <w:szCs w:val="18"/>
                <w:lang w:eastAsia="en-GB"/>
              </w:rPr>
              <w:t xml:space="preserve">427&lt; </w:t>
            </w:r>
            <w:r>
              <w:rPr>
                <w:rFonts w:eastAsia="Times New Roman" w:cs="Times New Roman"/>
                <w:sz w:val="18"/>
                <w:szCs w:val="18"/>
                <w:lang w:eastAsia="en-GB"/>
              </w:rPr>
              <w:t>I</w:t>
            </w:r>
            <w:r w:rsidRPr="00AC13AB">
              <w:rPr>
                <w:rFonts w:eastAsia="Times New Roman" w:cs="Times New Roman"/>
                <w:sz w:val="18"/>
                <w:szCs w:val="18"/>
                <w:vertAlign w:val="subscript"/>
                <w:lang w:eastAsia="en-GB"/>
              </w:rPr>
              <w:t>E1</w:t>
            </w:r>
            <w:r w:rsidRPr="00AC13AB">
              <w:rPr>
                <w:rFonts w:eastAsia="Times New Roman" w:cs="Times New Roman"/>
                <w:sz w:val="18"/>
                <w:szCs w:val="18"/>
                <w:lang w:eastAsia="en-GB"/>
              </w:rPr>
              <w:t xml:space="preserve"> &lt;11</w:t>
            </w:r>
            <w:r>
              <w:rPr>
                <w:rFonts w:eastAsia="Times New Roman" w:cs="Times New Roman"/>
                <w:sz w:val="18"/>
                <w:szCs w:val="18"/>
                <w:lang w:eastAsia="en-GB"/>
              </w:rPr>
              <w:t>.</w:t>
            </w:r>
            <w:r w:rsidRPr="00AC13AB">
              <w:rPr>
                <w:rFonts w:eastAsia="Times New Roman" w:cs="Times New Roman"/>
                <w:sz w:val="18"/>
                <w:szCs w:val="18"/>
                <w:lang w:eastAsia="en-GB"/>
              </w:rPr>
              <w:t>784</w:t>
            </w:r>
          </w:p>
        </w:tc>
        <w:tc>
          <w:tcPr>
            <w:tcW w:w="2500" w:type="pct"/>
          </w:tcPr>
          <w:p w:rsidRPr="00AC13AB" w:rsidR="00FA0141" w:rsidP="00FA0141" w:rsidRDefault="00FA0141" w14:paraId="5AAA143A" w14:textId="77777777">
            <w:pPr>
              <w:spacing w:line="259" w:lineRule="auto"/>
              <w:jc w:val="center"/>
              <w:rPr>
                <w:rFonts w:eastAsia="Times New Roman" w:cs="Times New Roman"/>
                <w:sz w:val="18"/>
                <w:szCs w:val="18"/>
                <w:lang w:eastAsia="en-GB"/>
              </w:rPr>
            </w:pPr>
            <w:r w:rsidRPr="00AC13AB">
              <w:rPr>
                <w:rFonts w:eastAsia="Times New Roman" w:cs="Times New Roman"/>
                <w:sz w:val="18"/>
                <w:szCs w:val="18"/>
                <w:lang w:eastAsia="en-GB"/>
              </w:rPr>
              <w:t>6</w:t>
            </w:r>
          </w:p>
        </w:tc>
      </w:tr>
      <w:tr w:rsidRPr="00AC13AB" w:rsidR="00FA0141" w:rsidTr="00FA0141" w14:paraId="640502DA" w14:textId="77777777">
        <w:trPr>
          <w:trHeight w:val="28"/>
        </w:trPr>
        <w:tc>
          <w:tcPr>
            <w:tcW w:w="2500" w:type="pct"/>
          </w:tcPr>
          <w:p w:rsidRPr="00AC13AB" w:rsidR="00FA0141" w:rsidP="00FA0141" w:rsidRDefault="00FA0141" w14:paraId="52D4DAE8" w14:textId="77777777">
            <w:pPr>
              <w:spacing w:line="259" w:lineRule="auto"/>
              <w:jc w:val="center"/>
              <w:rPr>
                <w:rFonts w:eastAsia="Times New Roman" w:cs="Times New Roman"/>
                <w:sz w:val="18"/>
                <w:szCs w:val="18"/>
                <w:lang w:eastAsia="en-GB"/>
              </w:rPr>
            </w:pPr>
            <w:r w:rsidRPr="00AC13AB">
              <w:rPr>
                <w:rFonts w:eastAsia="Times New Roman" w:cs="Times New Roman"/>
                <w:sz w:val="18"/>
                <w:szCs w:val="18"/>
                <w:lang w:eastAsia="en-GB"/>
              </w:rPr>
              <w:t>11</w:t>
            </w:r>
            <w:r>
              <w:rPr>
                <w:rFonts w:eastAsia="Times New Roman" w:cs="Times New Roman"/>
                <w:sz w:val="18"/>
                <w:szCs w:val="18"/>
                <w:lang w:eastAsia="en-GB"/>
              </w:rPr>
              <w:t>.</w:t>
            </w:r>
            <w:r w:rsidRPr="00AC13AB">
              <w:rPr>
                <w:rFonts w:eastAsia="Times New Roman" w:cs="Times New Roman"/>
                <w:sz w:val="18"/>
                <w:szCs w:val="18"/>
                <w:lang w:eastAsia="en-GB"/>
              </w:rPr>
              <w:t xml:space="preserve">784&lt; </w:t>
            </w:r>
            <w:r>
              <w:rPr>
                <w:rFonts w:eastAsia="Times New Roman" w:cs="Times New Roman"/>
                <w:sz w:val="18"/>
                <w:szCs w:val="18"/>
                <w:lang w:eastAsia="en-GB"/>
              </w:rPr>
              <w:t>I</w:t>
            </w:r>
            <w:r w:rsidRPr="00AC13AB">
              <w:rPr>
                <w:rFonts w:eastAsia="Times New Roman" w:cs="Times New Roman"/>
                <w:sz w:val="18"/>
                <w:szCs w:val="18"/>
                <w:vertAlign w:val="subscript"/>
                <w:lang w:eastAsia="en-GB"/>
              </w:rPr>
              <w:t>E1</w:t>
            </w:r>
            <w:r w:rsidRPr="00AC13AB">
              <w:rPr>
                <w:rFonts w:eastAsia="Times New Roman" w:cs="Times New Roman"/>
                <w:sz w:val="18"/>
                <w:szCs w:val="18"/>
                <w:lang w:eastAsia="en-GB"/>
              </w:rPr>
              <w:t xml:space="preserve"> &lt;14</w:t>
            </w:r>
            <w:r>
              <w:rPr>
                <w:rFonts w:eastAsia="Times New Roman" w:cs="Times New Roman"/>
                <w:sz w:val="18"/>
                <w:szCs w:val="18"/>
                <w:lang w:eastAsia="en-GB"/>
              </w:rPr>
              <w:t>.</w:t>
            </w:r>
            <w:r w:rsidRPr="00AC13AB">
              <w:rPr>
                <w:rFonts w:eastAsia="Times New Roman" w:cs="Times New Roman"/>
                <w:sz w:val="18"/>
                <w:szCs w:val="18"/>
                <w:lang w:eastAsia="en-GB"/>
              </w:rPr>
              <w:t>140</w:t>
            </w:r>
          </w:p>
        </w:tc>
        <w:tc>
          <w:tcPr>
            <w:tcW w:w="2500" w:type="pct"/>
          </w:tcPr>
          <w:p w:rsidRPr="00AC13AB" w:rsidR="00FA0141" w:rsidP="00FA0141" w:rsidRDefault="00FA0141" w14:paraId="4ADEE506" w14:textId="77777777">
            <w:pPr>
              <w:spacing w:line="259" w:lineRule="auto"/>
              <w:jc w:val="center"/>
              <w:rPr>
                <w:rFonts w:eastAsia="Times New Roman" w:cs="Times New Roman"/>
                <w:sz w:val="18"/>
                <w:szCs w:val="18"/>
                <w:lang w:eastAsia="en-GB"/>
              </w:rPr>
            </w:pPr>
            <w:r w:rsidRPr="00AC13AB">
              <w:rPr>
                <w:rFonts w:eastAsia="Times New Roman" w:cs="Times New Roman"/>
                <w:sz w:val="18"/>
                <w:szCs w:val="18"/>
                <w:lang w:eastAsia="en-GB"/>
              </w:rPr>
              <w:t>5</w:t>
            </w:r>
          </w:p>
        </w:tc>
      </w:tr>
      <w:tr w:rsidRPr="00AC13AB" w:rsidR="00FA0141" w:rsidTr="00FA0141" w14:paraId="1AA368F5" w14:textId="77777777">
        <w:trPr>
          <w:trHeight w:val="28"/>
        </w:trPr>
        <w:tc>
          <w:tcPr>
            <w:tcW w:w="2500" w:type="pct"/>
          </w:tcPr>
          <w:p w:rsidRPr="00AC13AB" w:rsidR="00FA0141" w:rsidP="00FA0141" w:rsidRDefault="00FA0141" w14:paraId="2F4B3FB6" w14:textId="77777777">
            <w:pPr>
              <w:spacing w:line="259" w:lineRule="auto"/>
              <w:jc w:val="center"/>
              <w:rPr>
                <w:rFonts w:eastAsia="Times New Roman" w:cs="Times New Roman"/>
                <w:sz w:val="18"/>
                <w:szCs w:val="18"/>
                <w:lang w:eastAsia="en-GB"/>
              </w:rPr>
            </w:pPr>
            <w:r w:rsidRPr="00AC13AB">
              <w:rPr>
                <w:rFonts w:eastAsia="Times New Roman" w:cs="Times New Roman"/>
                <w:sz w:val="18"/>
                <w:szCs w:val="18"/>
                <w:lang w:eastAsia="en-GB"/>
              </w:rPr>
              <w:t>14</w:t>
            </w:r>
            <w:r>
              <w:rPr>
                <w:rFonts w:eastAsia="Times New Roman" w:cs="Times New Roman"/>
                <w:sz w:val="18"/>
                <w:szCs w:val="18"/>
                <w:lang w:eastAsia="en-GB"/>
              </w:rPr>
              <w:t>.</w:t>
            </w:r>
            <w:r w:rsidRPr="00AC13AB">
              <w:rPr>
                <w:rFonts w:eastAsia="Times New Roman" w:cs="Times New Roman"/>
                <w:sz w:val="18"/>
                <w:szCs w:val="18"/>
                <w:lang w:eastAsia="en-GB"/>
              </w:rPr>
              <w:t xml:space="preserve">140&lt; </w:t>
            </w:r>
            <w:r>
              <w:rPr>
                <w:rFonts w:eastAsia="Times New Roman" w:cs="Times New Roman"/>
                <w:sz w:val="18"/>
                <w:szCs w:val="18"/>
                <w:lang w:eastAsia="en-GB"/>
              </w:rPr>
              <w:t>I</w:t>
            </w:r>
            <w:r w:rsidRPr="00AC13AB">
              <w:rPr>
                <w:rFonts w:eastAsia="Times New Roman" w:cs="Times New Roman"/>
                <w:sz w:val="18"/>
                <w:szCs w:val="18"/>
                <w:vertAlign w:val="subscript"/>
                <w:lang w:eastAsia="en-GB"/>
              </w:rPr>
              <w:t>E1</w:t>
            </w:r>
            <w:r w:rsidRPr="00AC13AB">
              <w:rPr>
                <w:rFonts w:eastAsia="Times New Roman" w:cs="Times New Roman"/>
                <w:sz w:val="18"/>
                <w:szCs w:val="18"/>
                <w:lang w:eastAsia="en-GB"/>
              </w:rPr>
              <w:t xml:space="preserve"> &lt;16</w:t>
            </w:r>
            <w:r>
              <w:rPr>
                <w:rFonts w:eastAsia="Times New Roman" w:cs="Times New Roman"/>
                <w:sz w:val="18"/>
                <w:szCs w:val="18"/>
                <w:lang w:eastAsia="en-GB"/>
              </w:rPr>
              <w:t>.</w:t>
            </w:r>
            <w:r w:rsidRPr="00AC13AB">
              <w:rPr>
                <w:rFonts w:eastAsia="Times New Roman" w:cs="Times New Roman"/>
                <w:sz w:val="18"/>
                <w:szCs w:val="18"/>
                <w:lang w:eastAsia="en-GB"/>
              </w:rPr>
              <w:t>497</w:t>
            </w:r>
          </w:p>
        </w:tc>
        <w:tc>
          <w:tcPr>
            <w:tcW w:w="2500" w:type="pct"/>
          </w:tcPr>
          <w:p w:rsidRPr="00AC13AB" w:rsidR="00FA0141" w:rsidP="00FA0141" w:rsidRDefault="00FA0141" w14:paraId="74D7ECC6" w14:textId="77777777">
            <w:pPr>
              <w:spacing w:line="259" w:lineRule="auto"/>
              <w:jc w:val="center"/>
              <w:rPr>
                <w:rFonts w:eastAsia="Times New Roman" w:cs="Times New Roman"/>
                <w:sz w:val="18"/>
                <w:szCs w:val="18"/>
                <w:lang w:eastAsia="en-GB"/>
              </w:rPr>
            </w:pPr>
            <w:r w:rsidRPr="00AC13AB">
              <w:rPr>
                <w:rFonts w:eastAsia="Times New Roman" w:cs="Times New Roman"/>
                <w:sz w:val="18"/>
                <w:szCs w:val="18"/>
                <w:lang w:eastAsia="en-GB"/>
              </w:rPr>
              <w:t>4</w:t>
            </w:r>
          </w:p>
        </w:tc>
      </w:tr>
      <w:tr w:rsidRPr="00AC13AB" w:rsidR="00FA0141" w:rsidTr="00FA0141" w14:paraId="71931A46" w14:textId="77777777">
        <w:trPr>
          <w:trHeight w:val="28"/>
        </w:trPr>
        <w:tc>
          <w:tcPr>
            <w:tcW w:w="2500" w:type="pct"/>
          </w:tcPr>
          <w:p w:rsidRPr="00AC13AB" w:rsidR="00FA0141" w:rsidP="00FA0141" w:rsidRDefault="00FA0141" w14:paraId="09FE50C1" w14:textId="77777777">
            <w:pPr>
              <w:spacing w:line="259" w:lineRule="auto"/>
              <w:jc w:val="center"/>
              <w:rPr>
                <w:rFonts w:eastAsia="Times New Roman" w:cs="Times New Roman"/>
                <w:sz w:val="18"/>
                <w:szCs w:val="18"/>
                <w:lang w:eastAsia="en-GB"/>
              </w:rPr>
            </w:pPr>
            <w:r w:rsidRPr="00AC13AB">
              <w:rPr>
                <w:rFonts w:eastAsia="Times New Roman" w:cs="Times New Roman"/>
                <w:sz w:val="18"/>
                <w:szCs w:val="18"/>
                <w:lang w:eastAsia="en-GB"/>
              </w:rPr>
              <w:t>16</w:t>
            </w:r>
            <w:r>
              <w:rPr>
                <w:rFonts w:eastAsia="Times New Roman" w:cs="Times New Roman"/>
                <w:sz w:val="18"/>
                <w:szCs w:val="18"/>
                <w:lang w:eastAsia="en-GB"/>
              </w:rPr>
              <w:t>.</w:t>
            </w:r>
            <w:r w:rsidRPr="00AC13AB">
              <w:rPr>
                <w:rFonts w:eastAsia="Times New Roman" w:cs="Times New Roman"/>
                <w:sz w:val="18"/>
                <w:szCs w:val="18"/>
                <w:lang w:eastAsia="en-GB"/>
              </w:rPr>
              <w:t xml:space="preserve">497&lt; </w:t>
            </w:r>
            <w:r>
              <w:rPr>
                <w:rFonts w:eastAsia="Times New Roman" w:cs="Times New Roman"/>
                <w:sz w:val="18"/>
                <w:szCs w:val="18"/>
                <w:lang w:eastAsia="en-GB"/>
              </w:rPr>
              <w:t>I</w:t>
            </w:r>
            <w:r w:rsidRPr="00AC13AB">
              <w:rPr>
                <w:rFonts w:eastAsia="Times New Roman" w:cs="Times New Roman"/>
                <w:sz w:val="18"/>
                <w:szCs w:val="18"/>
                <w:vertAlign w:val="subscript"/>
                <w:lang w:eastAsia="en-GB"/>
              </w:rPr>
              <w:t>E1</w:t>
            </w:r>
            <w:r w:rsidRPr="00AC13AB">
              <w:rPr>
                <w:rFonts w:eastAsia="Times New Roman" w:cs="Times New Roman"/>
                <w:sz w:val="18"/>
                <w:szCs w:val="18"/>
                <w:lang w:eastAsia="en-GB"/>
              </w:rPr>
              <w:t xml:space="preserve"> &lt;18</w:t>
            </w:r>
            <w:r>
              <w:rPr>
                <w:rFonts w:eastAsia="Times New Roman" w:cs="Times New Roman"/>
                <w:sz w:val="18"/>
                <w:szCs w:val="18"/>
                <w:lang w:eastAsia="en-GB"/>
              </w:rPr>
              <w:t>.</w:t>
            </w:r>
            <w:r w:rsidRPr="00AC13AB">
              <w:rPr>
                <w:rFonts w:eastAsia="Times New Roman" w:cs="Times New Roman"/>
                <w:sz w:val="18"/>
                <w:szCs w:val="18"/>
                <w:lang w:eastAsia="en-GB"/>
              </w:rPr>
              <w:t>854</w:t>
            </w:r>
          </w:p>
        </w:tc>
        <w:tc>
          <w:tcPr>
            <w:tcW w:w="2500" w:type="pct"/>
          </w:tcPr>
          <w:p w:rsidRPr="00AC13AB" w:rsidR="00FA0141" w:rsidP="00FA0141" w:rsidRDefault="00FA0141" w14:paraId="7C6CB61B" w14:textId="77777777">
            <w:pPr>
              <w:spacing w:line="259" w:lineRule="auto"/>
              <w:jc w:val="center"/>
              <w:rPr>
                <w:rFonts w:eastAsia="Times New Roman" w:cs="Times New Roman"/>
                <w:sz w:val="18"/>
                <w:szCs w:val="18"/>
                <w:lang w:eastAsia="en-GB"/>
              </w:rPr>
            </w:pPr>
            <w:r w:rsidRPr="00AC13AB">
              <w:rPr>
                <w:rFonts w:eastAsia="Times New Roman" w:cs="Times New Roman"/>
                <w:sz w:val="18"/>
                <w:szCs w:val="18"/>
                <w:lang w:eastAsia="en-GB"/>
              </w:rPr>
              <w:t>3</w:t>
            </w:r>
          </w:p>
        </w:tc>
      </w:tr>
      <w:tr w:rsidRPr="00AC13AB" w:rsidR="00FA0141" w:rsidTr="00FA0141" w14:paraId="0507E4D8" w14:textId="77777777">
        <w:trPr>
          <w:trHeight w:val="28"/>
        </w:trPr>
        <w:tc>
          <w:tcPr>
            <w:tcW w:w="2500" w:type="pct"/>
          </w:tcPr>
          <w:p w:rsidRPr="00AC13AB" w:rsidR="00FA0141" w:rsidP="00FA0141" w:rsidRDefault="00FA0141" w14:paraId="3363E1FF" w14:textId="77777777">
            <w:pPr>
              <w:spacing w:line="259" w:lineRule="auto"/>
              <w:jc w:val="center"/>
              <w:rPr>
                <w:rFonts w:eastAsia="Times New Roman" w:cs="Times New Roman"/>
                <w:sz w:val="18"/>
                <w:szCs w:val="18"/>
                <w:lang w:eastAsia="en-GB"/>
              </w:rPr>
            </w:pPr>
            <w:r w:rsidRPr="00AC13AB">
              <w:rPr>
                <w:rFonts w:eastAsia="Times New Roman" w:cs="Times New Roman"/>
                <w:sz w:val="18"/>
                <w:szCs w:val="18"/>
                <w:lang w:eastAsia="en-GB"/>
              </w:rPr>
              <w:t>18</w:t>
            </w:r>
            <w:r>
              <w:rPr>
                <w:rFonts w:eastAsia="Times New Roman" w:cs="Times New Roman"/>
                <w:sz w:val="18"/>
                <w:szCs w:val="18"/>
                <w:lang w:eastAsia="en-GB"/>
              </w:rPr>
              <w:t>.</w:t>
            </w:r>
            <w:r w:rsidRPr="00AC13AB">
              <w:rPr>
                <w:rFonts w:eastAsia="Times New Roman" w:cs="Times New Roman"/>
                <w:sz w:val="18"/>
                <w:szCs w:val="18"/>
                <w:lang w:eastAsia="en-GB"/>
              </w:rPr>
              <w:t xml:space="preserve">854&lt; </w:t>
            </w:r>
            <w:r>
              <w:rPr>
                <w:rFonts w:eastAsia="Times New Roman" w:cs="Times New Roman"/>
                <w:sz w:val="18"/>
                <w:szCs w:val="18"/>
                <w:lang w:eastAsia="en-GB"/>
              </w:rPr>
              <w:t>I</w:t>
            </w:r>
            <w:r w:rsidRPr="00AC13AB">
              <w:rPr>
                <w:rFonts w:eastAsia="Times New Roman" w:cs="Times New Roman"/>
                <w:sz w:val="18"/>
                <w:szCs w:val="18"/>
                <w:vertAlign w:val="subscript"/>
                <w:lang w:eastAsia="en-GB"/>
              </w:rPr>
              <w:t>E1</w:t>
            </w:r>
            <w:r w:rsidRPr="00AC13AB">
              <w:rPr>
                <w:rFonts w:eastAsia="Times New Roman" w:cs="Times New Roman"/>
                <w:sz w:val="18"/>
                <w:szCs w:val="18"/>
                <w:lang w:eastAsia="en-GB"/>
              </w:rPr>
              <w:t xml:space="preserve"> &lt;21</w:t>
            </w:r>
            <w:r>
              <w:rPr>
                <w:rFonts w:eastAsia="Times New Roman" w:cs="Times New Roman"/>
                <w:sz w:val="18"/>
                <w:szCs w:val="18"/>
                <w:lang w:eastAsia="en-GB"/>
              </w:rPr>
              <w:t>.</w:t>
            </w:r>
            <w:r w:rsidRPr="00AC13AB">
              <w:rPr>
                <w:rFonts w:eastAsia="Times New Roman" w:cs="Times New Roman"/>
                <w:sz w:val="18"/>
                <w:szCs w:val="18"/>
                <w:lang w:eastAsia="en-GB"/>
              </w:rPr>
              <w:t>211</w:t>
            </w:r>
          </w:p>
        </w:tc>
        <w:tc>
          <w:tcPr>
            <w:tcW w:w="2500" w:type="pct"/>
          </w:tcPr>
          <w:p w:rsidRPr="00AC13AB" w:rsidR="00FA0141" w:rsidP="00FA0141" w:rsidRDefault="00FA0141" w14:paraId="19E1C323" w14:textId="77777777">
            <w:pPr>
              <w:spacing w:line="259" w:lineRule="auto"/>
              <w:jc w:val="center"/>
              <w:rPr>
                <w:rFonts w:eastAsia="Times New Roman" w:cs="Times New Roman"/>
                <w:sz w:val="18"/>
                <w:szCs w:val="18"/>
                <w:lang w:eastAsia="en-GB"/>
              </w:rPr>
            </w:pPr>
            <w:r w:rsidRPr="00AC13AB">
              <w:rPr>
                <w:rFonts w:eastAsia="Times New Roman" w:cs="Times New Roman"/>
                <w:sz w:val="18"/>
                <w:szCs w:val="18"/>
                <w:lang w:eastAsia="en-GB"/>
              </w:rPr>
              <w:t>2</w:t>
            </w:r>
          </w:p>
        </w:tc>
      </w:tr>
      <w:tr w:rsidRPr="00AC13AB" w:rsidR="00FA0141" w:rsidTr="00FA0141" w14:paraId="64E50C60" w14:textId="77777777">
        <w:trPr>
          <w:trHeight w:val="28"/>
        </w:trPr>
        <w:tc>
          <w:tcPr>
            <w:tcW w:w="2500" w:type="pct"/>
          </w:tcPr>
          <w:p w:rsidRPr="00AC13AB" w:rsidR="00FA0141" w:rsidP="00FA0141" w:rsidRDefault="00FA0141" w14:paraId="1AE2DEC1" w14:textId="77777777">
            <w:pPr>
              <w:spacing w:line="259" w:lineRule="auto"/>
              <w:jc w:val="center"/>
              <w:rPr>
                <w:rFonts w:eastAsia="Times New Roman" w:cs="Times New Roman"/>
                <w:sz w:val="18"/>
                <w:szCs w:val="18"/>
                <w:lang w:eastAsia="en-GB"/>
              </w:rPr>
            </w:pPr>
            <w:r w:rsidRPr="00AC13AB">
              <w:rPr>
                <w:rFonts w:eastAsia="Times New Roman" w:cs="Times New Roman"/>
                <w:sz w:val="18"/>
                <w:szCs w:val="18"/>
                <w:lang w:eastAsia="en-GB"/>
              </w:rPr>
              <w:t>21</w:t>
            </w:r>
            <w:r>
              <w:rPr>
                <w:rFonts w:eastAsia="Times New Roman" w:cs="Times New Roman"/>
                <w:sz w:val="18"/>
                <w:szCs w:val="18"/>
                <w:lang w:eastAsia="en-GB"/>
              </w:rPr>
              <w:t>.</w:t>
            </w:r>
            <w:r w:rsidRPr="00AC13AB">
              <w:rPr>
                <w:rFonts w:eastAsia="Times New Roman" w:cs="Times New Roman"/>
                <w:sz w:val="18"/>
                <w:szCs w:val="18"/>
                <w:lang w:eastAsia="en-GB"/>
              </w:rPr>
              <w:t xml:space="preserve">211&lt; </w:t>
            </w:r>
            <w:r>
              <w:rPr>
                <w:rFonts w:eastAsia="Times New Roman" w:cs="Times New Roman"/>
                <w:sz w:val="18"/>
                <w:szCs w:val="18"/>
                <w:lang w:eastAsia="en-GB"/>
              </w:rPr>
              <w:t>I</w:t>
            </w:r>
            <w:r w:rsidRPr="00AC13AB">
              <w:rPr>
                <w:rFonts w:eastAsia="Times New Roman" w:cs="Times New Roman"/>
                <w:sz w:val="18"/>
                <w:szCs w:val="18"/>
                <w:vertAlign w:val="subscript"/>
                <w:lang w:eastAsia="en-GB"/>
              </w:rPr>
              <w:t>E1</w:t>
            </w:r>
            <w:r w:rsidRPr="00AC13AB">
              <w:rPr>
                <w:rFonts w:eastAsia="Times New Roman" w:cs="Times New Roman"/>
                <w:sz w:val="18"/>
                <w:szCs w:val="18"/>
                <w:lang w:eastAsia="en-GB"/>
              </w:rPr>
              <w:t xml:space="preserve"> &lt;23</w:t>
            </w:r>
            <w:r>
              <w:rPr>
                <w:rFonts w:eastAsia="Times New Roman" w:cs="Times New Roman"/>
                <w:sz w:val="18"/>
                <w:szCs w:val="18"/>
                <w:lang w:eastAsia="en-GB"/>
              </w:rPr>
              <w:t>.</w:t>
            </w:r>
            <w:r w:rsidRPr="00AC13AB">
              <w:rPr>
                <w:rFonts w:eastAsia="Times New Roman" w:cs="Times New Roman"/>
                <w:sz w:val="18"/>
                <w:szCs w:val="18"/>
                <w:lang w:eastAsia="en-GB"/>
              </w:rPr>
              <w:t>568</w:t>
            </w:r>
          </w:p>
        </w:tc>
        <w:tc>
          <w:tcPr>
            <w:tcW w:w="2500" w:type="pct"/>
          </w:tcPr>
          <w:p w:rsidRPr="00AC13AB" w:rsidR="00FA0141" w:rsidP="00FA0141" w:rsidRDefault="00FA0141" w14:paraId="0C885301" w14:textId="77777777">
            <w:pPr>
              <w:spacing w:line="259" w:lineRule="auto"/>
              <w:jc w:val="center"/>
              <w:rPr>
                <w:rFonts w:eastAsia="Times New Roman" w:cs="Times New Roman"/>
                <w:sz w:val="18"/>
                <w:szCs w:val="18"/>
                <w:lang w:eastAsia="en-GB"/>
              </w:rPr>
            </w:pPr>
            <w:r w:rsidRPr="00AC13AB">
              <w:rPr>
                <w:rFonts w:eastAsia="Times New Roman" w:cs="Times New Roman"/>
                <w:sz w:val="18"/>
                <w:szCs w:val="18"/>
                <w:lang w:eastAsia="en-GB"/>
              </w:rPr>
              <w:t>1</w:t>
            </w:r>
          </w:p>
        </w:tc>
      </w:tr>
      <w:tr w:rsidRPr="00AC13AB" w:rsidR="00FA0141" w:rsidTr="00FA0141" w14:paraId="786B7706" w14:textId="77777777">
        <w:trPr>
          <w:trHeight w:val="28"/>
        </w:trPr>
        <w:tc>
          <w:tcPr>
            <w:tcW w:w="2500" w:type="pct"/>
          </w:tcPr>
          <w:p w:rsidRPr="00AC13AB" w:rsidR="00FA0141" w:rsidP="00FA0141" w:rsidRDefault="00FA0141" w14:paraId="4218B5DC" w14:textId="77777777">
            <w:pPr>
              <w:spacing w:line="259" w:lineRule="auto"/>
              <w:jc w:val="center"/>
              <w:rPr>
                <w:rFonts w:eastAsia="Times New Roman" w:cs="Times New Roman"/>
                <w:sz w:val="18"/>
                <w:szCs w:val="18"/>
                <w:lang w:eastAsia="en-GB"/>
              </w:rPr>
            </w:pPr>
            <w:r w:rsidRPr="00AC13AB">
              <w:rPr>
                <w:rFonts w:eastAsia="Times New Roman" w:cs="Times New Roman"/>
                <w:sz w:val="18"/>
                <w:szCs w:val="18"/>
                <w:lang w:eastAsia="en-GB"/>
              </w:rPr>
              <w:t>23</w:t>
            </w:r>
            <w:r>
              <w:rPr>
                <w:rFonts w:eastAsia="Times New Roman" w:cs="Times New Roman"/>
                <w:sz w:val="18"/>
                <w:szCs w:val="18"/>
                <w:lang w:eastAsia="en-GB"/>
              </w:rPr>
              <w:t>.</w:t>
            </w:r>
            <w:r w:rsidRPr="00AC13AB">
              <w:rPr>
                <w:rFonts w:eastAsia="Times New Roman" w:cs="Times New Roman"/>
                <w:sz w:val="18"/>
                <w:szCs w:val="18"/>
                <w:lang w:eastAsia="en-GB"/>
              </w:rPr>
              <w:t xml:space="preserve">568&lt; </w:t>
            </w:r>
            <w:r>
              <w:rPr>
                <w:rFonts w:eastAsia="Times New Roman" w:cs="Times New Roman"/>
                <w:sz w:val="18"/>
                <w:szCs w:val="18"/>
                <w:lang w:eastAsia="en-GB"/>
              </w:rPr>
              <w:t>I</w:t>
            </w:r>
            <w:r w:rsidRPr="00AC13AB">
              <w:rPr>
                <w:rFonts w:eastAsia="Times New Roman" w:cs="Times New Roman"/>
                <w:sz w:val="18"/>
                <w:szCs w:val="18"/>
                <w:vertAlign w:val="subscript"/>
                <w:lang w:eastAsia="en-GB"/>
              </w:rPr>
              <w:t>E1</w:t>
            </w:r>
            <w:r w:rsidRPr="00AC13AB">
              <w:rPr>
                <w:rFonts w:eastAsia="Times New Roman" w:cs="Times New Roman"/>
                <w:sz w:val="18"/>
                <w:szCs w:val="18"/>
                <w:lang w:eastAsia="en-GB"/>
              </w:rPr>
              <w:t xml:space="preserve"> &lt;25</w:t>
            </w:r>
            <w:r>
              <w:rPr>
                <w:rFonts w:eastAsia="Times New Roman" w:cs="Times New Roman"/>
                <w:sz w:val="18"/>
                <w:szCs w:val="18"/>
                <w:lang w:eastAsia="en-GB"/>
              </w:rPr>
              <w:t>.</w:t>
            </w:r>
            <w:r w:rsidRPr="00AC13AB">
              <w:rPr>
                <w:rFonts w:eastAsia="Times New Roman" w:cs="Times New Roman"/>
                <w:sz w:val="18"/>
                <w:szCs w:val="18"/>
                <w:lang w:eastAsia="en-GB"/>
              </w:rPr>
              <w:t>925</w:t>
            </w:r>
          </w:p>
        </w:tc>
        <w:tc>
          <w:tcPr>
            <w:tcW w:w="2500" w:type="pct"/>
          </w:tcPr>
          <w:p w:rsidRPr="00AC13AB" w:rsidR="00FA0141" w:rsidP="00FA0141" w:rsidRDefault="00FA0141" w14:paraId="4905A3D8" w14:textId="77777777">
            <w:pPr>
              <w:spacing w:line="259" w:lineRule="auto"/>
              <w:jc w:val="center"/>
              <w:rPr>
                <w:rFonts w:eastAsia="Times New Roman" w:cs="Times New Roman"/>
                <w:sz w:val="18"/>
                <w:szCs w:val="18"/>
                <w:lang w:eastAsia="en-GB"/>
              </w:rPr>
            </w:pPr>
            <w:r w:rsidRPr="00AC13AB">
              <w:rPr>
                <w:rFonts w:eastAsia="Times New Roman" w:cs="Times New Roman"/>
                <w:sz w:val="18"/>
                <w:szCs w:val="18"/>
                <w:lang w:eastAsia="en-GB"/>
              </w:rPr>
              <w:t>0</w:t>
            </w:r>
          </w:p>
        </w:tc>
      </w:tr>
    </w:tbl>
    <w:p w:rsidR="00FA0141" w:rsidP="756FE0D7" w:rsidRDefault="00FA0141" w14:paraId="34BC3069" w14:textId="77777777"/>
    <w:tbl>
      <w:tblPr>
        <w:tblStyle w:val="TableGrid"/>
        <w:tblpPr w:leftFromText="141" w:rightFromText="141" w:vertAnchor="text" w:horzAnchor="margin" w:tblpY="142"/>
        <w:tblW w:w="0" w:type="auto"/>
        <w:tblBorders>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9016"/>
      </w:tblGrid>
      <w:tr w:rsidR="00FA0141" w14:paraId="386C2C1C" w14:textId="77777777">
        <w:trPr>
          <w:trHeight w:val="55"/>
        </w:trPr>
        <w:tc>
          <w:tcPr>
            <w:tcW w:w="9016" w:type="dxa"/>
          </w:tcPr>
          <w:p w:rsidR="00FA0141" w:rsidRDefault="00FA0141" w14:paraId="1967A686" w14:textId="77777777">
            <w:pPr>
              <w:contextualSpacing/>
              <w:jc w:val="both"/>
              <w:rPr>
                <w:sz w:val="18"/>
                <w:szCs w:val="18"/>
                <w:lang w:val="en-GB"/>
              </w:rPr>
            </w:pPr>
          </w:p>
        </w:tc>
      </w:tr>
    </w:tbl>
    <w:p w:rsidR="00E238A7" w:rsidP="756FE0D7" w:rsidRDefault="00E238A7" w14:paraId="641E337B" w14:textId="77777777"/>
    <w:p w:rsidR="00FF62C1" w:rsidP="756FE0D7" w:rsidRDefault="00FF62C1" w14:paraId="03274A9F" w14:textId="77777777"/>
    <w:p w:rsidR="00FF62C1" w:rsidP="756FE0D7" w:rsidRDefault="00FF62C1" w14:paraId="7719583E" w14:textId="77777777"/>
    <w:p w:rsidR="00FF62C1" w:rsidP="756FE0D7" w:rsidRDefault="00FF62C1" w14:paraId="1F3BD7F7" w14:textId="77777777"/>
    <w:p w:rsidR="00FF62C1" w:rsidP="756FE0D7" w:rsidRDefault="00FF62C1" w14:paraId="0EA5D430" w14:textId="77777777">
      <w:pPr>
        <w:sectPr w:rsidR="00FF62C1">
          <w:headerReference w:type="default" r:id="rId12"/>
          <w:footerReference w:type="default" r:id="rId13"/>
          <w:pgSz w:w="11906" w:h="16838" w:orient="portrait"/>
          <w:pgMar w:top="1440" w:right="1440" w:bottom="1440" w:left="1440" w:header="720" w:footer="720" w:gutter="0"/>
          <w:cols w:space="720"/>
          <w:docGrid w:linePitch="360"/>
        </w:sectPr>
      </w:pPr>
    </w:p>
    <w:p w:rsidR="00285B69" w:rsidP="00285B69" w:rsidRDefault="00285B69" w14:paraId="4A7E3545" w14:textId="5AE6E292">
      <w:pPr>
        <w:pStyle w:val="Caption"/>
        <w:keepNext/>
      </w:pPr>
      <w:bookmarkStart w:name="_Toc191031951" w:id="12"/>
      <w:r w:rsidRPr="00285B69">
        <w:rPr>
          <w:b/>
          <w:bCs/>
        </w:rPr>
        <w:t xml:space="preserve">Table </w:t>
      </w:r>
      <w:r w:rsidR="004E5C03">
        <w:rPr>
          <w:b/>
          <w:bCs/>
        </w:rPr>
        <w:fldChar w:fldCharType="begin"/>
      </w:r>
      <w:r w:rsidR="004E5C03">
        <w:rPr>
          <w:b/>
          <w:bCs/>
        </w:rPr>
        <w:instrText xml:space="preserve"> SEQ Table \* ALPHABETIC </w:instrText>
      </w:r>
      <w:r w:rsidR="004E5C03">
        <w:rPr>
          <w:b/>
          <w:bCs/>
        </w:rPr>
        <w:fldChar w:fldCharType="separate"/>
      </w:r>
      <w:r w:rsidR="00843A9A">
        <w:rPr>
          <w:b/>
          <w:bCs/>
          <w:noProof/>
        </w:rPr>
        <w:t>F</w:t>
      </w:r>
      <w:r w:rsidR="004E5C03">
        <w:rPr>
          <w:b/>
          <w:bCs/>
        </w:rPr>
        <w:fldChar w:fldCharType="end"/>
      </w:r>
      <w:r w:rsidRPr="00285B69">
        <w:rPr>
          <w:b/>
          <w:bCs/>
        </w:rPr>
        <w:t>.</w:t>
      </w:r>
      <w:r>
        <w:t xml:space="preserve"> </w:t>
      </w:r>
      <w:r w:rsidRPr="007B793A">
        <w:rPr>
          <w:rFonts w:eastAsia="Calibri" w:cs="Arial"/>
          <w:lang w:val="en-GB"/>
        </w:rPr>
        <w:t>Characteristics of alternative scoring mechanism designs.</w:t>
      </w:r>
      <w:bookmarkEnd w:id="12"/>
    </w:p>
    <w:tbl>
      <w:tblPr>
        <w:tblStyle w:val="TableGrid"/>
        <w:tblW w:w="5000" w:type="pct"/>
        <w:tblLook w:val="04A0" w:firstRow="1" w:lastRow="0" w:firstColumn="1" w:lastColumn="0" w:noHBand="0" w:noVBand="1"/>
      </w:tblPr>
      <w:tblGrid>
        <w:gridCol w:w="597"/>
        <w:gridCol w:w="3975"/>
        <w:gridCol w:w="2622"/>
        <w:gridCol w:w="1914"/>
        <w:gridCol w:w="926"/>
        <w:gridCol w:w="1191"/>
        <w:gridCol w:w="2723"/>
      </w:tblGrid>
      <w:tr w:rsidRPr="005D7F7D" w:rsidR="00E238A7" w14:paraId="7A5B0A57" w14:textId="77777777">
        <w:trPr>
          <w:cantSplit/>
          <w:trHeight w:val="1808"/>
        </w:trPr>
        <w:tc>
          <w:tcPr>
            <w:tcW w:w="214" w:type="pct"/>
            <w:textDirection w:val="btLr"/>
            <w:vAlign w:val="center"/>
            <w:hideMark/>
          </w:tcPr>
          <w:p w:rsidRPr="005D7F7D" w:rsidR="00E238A7" w:rsidRDefault="00E238A7" w14:paraId="7E720CDE" w14:textId="77777777">
            <w:pPr>
              <w:ind w:left="113" w:right="113"/>
              <w:contextualSpacing/>
              <w:jc w:val="center"/>
              <w:rPr>
                <w:rFonts w:eastAsia="Calibri" w:cs="Arial"/>
                <w:b/>
                <w:bCs/>
                <w:sz w:val="18"/>
                <w:szCs w:val="18"/>
              </w:rPr>
            </w:pPr>
            <w:r w:rsidRPr="005D7F7D">
              <w:rPr>
                <w:rFonts w:eastAsia="Calibri" w:cs="Arial"/>
                <w:b/>
                <w:bCs/>
                <w:sz w:val="18"/>
                <w:szCs w:val="18"/>
              </w:rPr>
              <w:t>Scenario</w:t>
            </w:r>
          </w:p>
        </w:tc>
        <w:tc>
          <w:tcPr>
            <w:tcW w:w="1425" w:type="pct"/>
            <w:vAlign w:val="center"/>
            <w:hideMark/>
          </w:tcPr>
          <w:p w:rsidRPr="005D7F7D" w:rsidR="00E238A7" w:rsidRDefault="00E238A7" w14:paraId="7864A9D7" w14:textId="77777777">
            <w:pPr>
              <w:contextualSpacing/>
              <w:rPr>
                <w:rFonts w:eastAsia="Calibri" w:cs="Arial"/>
                <w:b/>
                <w:bCs/>
                <w:sz w:val="18"/>
                <w:szCs w:val="18"/>
              </w:rPr>
            </w:pPr>
            <w:r w:rsidRPr="005D7F7D">
              <w:rPr>
                <w:rFonts w:eastAsia="Calibri" w:cs="Arial"/>
                <w:b/>
                <w:bCs/>
                <w:sz w:val="18"/>
                <w:szCs w:val="18"/>
              </w:rPr>
              <w:t>Advantages</w:t>
            </w:r>
          </w:p>
        </w:tc>
        <w:tc>
          <w:tcPr>
            <w:tcW w:w="940" w:type="pct"/>
            <w:vAlign w:val="center"/>
            <w:hideMark/>
          </w:tcPr>
          <w:p w:rsidRPr="005D7F7D" w:rsidR="00E238A7" w:rsidRDefault="00E238A7" w14:paraId="48D48D6C" w14:textId="77777777">
            <w:pPr>
              <w:contextualSpacing/>
              <w:rPr>
                <w:rFonts w:eastAsia="Calibri" w:cs="Arial"/>
                <w:b/>
                <w:bCs/>
                <w:sz w:val="18"/>
                <w:szCs w:val="18"/>
              </w:rPr>
            </w:pPr>
            <w:r w:rsidRPr="005D7F7D">
              <w:rPr>
                <w:rFonts w:eastAsia="Calibri" w:cs="Arial"/>
                <w:b/>
                <w:bCs/>
                <w:sz w:val="18"/>
                <w:szCs w:val="18"/>
              </w:rPr>
              <w:t>Disadvantages</w:t>
            </w:r>
          </w:p>
        </w:tc>
        <w:tc>
          <w:tcPr>
            <w:tcW w:w="686" w:type="pct"/>
            <w:vAlign w:val="center"/>
          </w:tcPr>
          <w:p w:rsidRPr="005D7F7D" w:rsidR="00E238A7" w:rsidRDefault="00E238A7" w14:paraId="1D424CDE" w14:textId="77777777">
            <w:pPr>
              <w:contextualSpacing/>
              <w:rPr>
                <w:rFonts w:eastAsia="Calibri" w:cs="Arial"/>
                <w:b/>
                <w:sz w:val="18"/>
                <w:szCs w:val="18"/>
              </w:rPr>
            </w:pPr>
            <w:r w:rsidRPr="005D7F7D">
              <w:rPr>
                <w:rFonts w:eastAsia="Calibri" w:cs="Arial"/>
                <w:b/>
                <w:bCs/>
                <w:sz w:val="18"/>
                <w:szCs w:val="18"/>
              </w:rPr>
              <w:t>Source of priority profile</w:t>
            </w:r>
          </w:p>
        </w:tc>
        <w:tc>
          <w:tcPr>
            <w:tcW w:w="332" w:type="pct"/>
            <w:textDirection w:val="tbRl"/>
            <w:vAlign w:val="center"/>
            <w:hideMark/>
          </w:tcPr>
          <w:p w:rsidRPr="005D7F7D" w:rsidR="00E238A7" w:rsidRDefault="00E238A7" w14:paraId="138B91F4" w14:textId="77777777">
            <w:pPr>
              <w:ind w:left="113" w:right="113"/>
              <w:contextualSpacing/>
              <w:rPr>
                <w:rFonts w:eastAsia="Calibri" w:cs="Arial"/>
                <w:b/>
                <w:bCs/>
                <w:sz w:val="18"/>
                <w:szCs w:val="18"/>
              </w:rPr>
            </w:pPr>
            <w:r w:rsidRPr="005D7F7D">
              <w:rPr>
                <w:rFonts w:eastAsia="Calibri" w:cs="Arial"/>
                <w:b/>
                <w:bCs/>
                <w:sz w:val="18"/>
                <w:szCs w:val="18"/>
              </w:rPr>
              <w:t>Relevance to regional context</w:t>
            </w:r>
          </w:p>
        </w:tc>
        <w:tc>
          <w:tcPr>
            <w:tcW w:w="427" w:type="pct"/>
            <w:textDirection w:val="tbRl"/>
            <w:vAlign w:val="center"/>
          </w:tcPr>
          <w:p w:rsidRPr="005D7F7D" w:rsidR="00E238A7" w:rsidRDefault="00E238A7" w14:paraId="6C6B050B" w14:textId="77777777">
            <w:pPr>
              <w:ind w:left="113" w:right="113"/>
              <w:contextualSpacing/>
              <w:rPr>
                <w:rFonts w:eastAsia="Calibri" w:cs="Arial"/>
                <w:b/>
                <w:sz w:val="18"/>
                <w:szCs w:val="18"/>
              </w:rPr>
            </w:pPr>
            <w:r w:rsidRPr="005D7F7D">
              <w:rPr>
                <w:rFonts w:eastAsia="Calibri" w:cs="Arial"/>
                <w:b/>
                <w:bCs/>
                <w:sz w:val="18"/>
                <w:szCs w:val="18"/>
              </w:rPr>
              <w:t xml:space="preserve">Transferability/ scalability </w:t>
            </w:r>
          </w:p>
        </w:tc>
        <w:tc>
          <w:tcPr>
            <w:tcW w:w="976" w:type="pct"/>
            <w:vAlign w:val="center"/>
          </w:tcPr>
          <w:p w:rsidRPr="005D7F7D" w:rsidR="00E238A7" w:rsidRDefault="00E238A7" w14:paraId="60AD7B2B" w14:textId="77777777">
            <w:pPr>
              <w:contextualSpacing/>
              <w:rPr>
                <w:rFonts w:eastAsia="Calibri" w:cs="Arial"/>
                <w:b/>
                <w:bCs/>
                <w:sz w:val="18"/>
                <w:szCs w:val="18"/>
              </w:rPr>
            </w:pPr>
            <w:r w:rsidRPr="005D7F7D">
              <w:rPr>
                <w:rFonts w:eastAsia="Calibri" w:cs="Arial"/>
                <w:b/>
                <w:bCs/>
                <w:sz w:val="18"/>
                <w:szCs w:val="18"/>
              </w:rPr>
              <w:t>Adaptability</w:t>
            </w:r>
          </w:p>
        </w:tc>
      </w:tr>
      <w:tr w:rsidRPr="005D7F7D" w:rsidR="00E238A7" w14:paraId="3DF22E96" w14:textId="77777777">
        <w:trPr>
          <w:cantSplit/>
          <w:trHeight w:val="1024"/>
        </w:trPr>
        <w:tc>
          <w:tcPr>
            <w:tcW w:w="214" w:type="pct"/>
            <w:textDirection w:val="btLr"/>
            <w:vAlign w:val="center"/>
            <w:hideMark/>
          </w:tcPr>
          <w:p w:rsidRPr="005D7F7D" w:rsidR="00E238A7" w:rsidRDefault="00E238A7" w14:paraId="11A8B720" w14:textId="77777777">
            <w:pPr>
              <w:ind w:left="113" w:right="113"/>
              <w:contextualSpacing/>
              <w:jc w:val="center"/>
              <w:rPr>
                <w:rFonts w:eastAsia="Calibri" w:cs="Arial"/>
                <w:sz w:val="18"/>
                <w:szCs w:val="18"/>
              </w:rPr>
            </w:pPr>
            <w:r w:rsidRPr="005D7F7D">
              <w:rPr>
                <w:rFonts w:eastAsia="Calibri" w:cs="Arial"/>
                <w:sz w:val="18"/>
                <w:szCs w:val="18"/>
              </w:rPr>
              <w:t>Baseline</w:t>
            </w:r>
          </w:p>
        </w:tc>
        <w:tc>
          <w:tcPr>
            <w:tcW w:w="1425" w:type="pct"/>
            <w:vAlign w:val="center"/>
            <w:hideMark/>
          </w:tcPr>
          <w:p w:rsidRPr="005D7F7D" w:rsidR="00E238A7" w:rsidRDefault="00E238A7" w14:paraId="1086027F" w14:textId="77777777">
            <w:pPr>
              <w:contextualSpacing/>
              <w:rPr>
                <w:rFonts w:eastAsia="Calibri" w:cs="Arial"/>
                <w:sz w:val="18"/>
                <w:szCs w:val="18"/>
                <w:lang w:val="en-GB"/>
              </w:rPr>
            </w:pPr>
            <w:r w:rsidRPr="005D7F7D">
              <w:rPr>
                <w:rFonts w:eastAsia="Calibri" w:cs="Arial"/>
                <w:sz w:val="18"/>
                <w:szCs w:val="18"/>
                <w:lang w:val="en-GB"/>
              </w:rPr>
              <w:t xml:space="preserve">Closest feasible reflection of the consensus in stakeholders’ needs and priorities; varying measurement scales which reflect differences in relative importance; subjective comparability </w:t>
            </w:r>
          </w:p>
        </w:tc>
        <w:tc>
          <w:tcPr>
            <w:tcW w:w="940" w:type="pct"/>
            <w:vAlign w:val="center"/>
            <w:hideMark/>
          </w:tcPr>
          <w:p w:rsidRPr="005D7F7D" w:rsidR="00E238A7" w:rsidRDefault="00E238A7" w14:paraId="001A7AA3" w14:textId="77777777">
            <w:pPr>
              <w:contextualSpacing/>
              <w:rPr>
                <w:rFonts w:eastAsia="Calibri" w:cs="Arial"/>
                <w:sz w:val="18"/>
                <w:szCs w:val="18"/>
                <w:lang w:val="en-GB"/>
              </w:rPr>
            </w:pPr>
            <w:r w:rsidRPr="005D7F7D">
              <w:rPr>
                <w:rFonts w:eastAsia="Calibri" w:cs="Arial"/>
                <w:sz w:val="18"/>
                <w:szCs w:val="18"/>
                <w:lang w:val="en-GB"/>
              </w:rPr>
              <w:t xml:space="preserve">Very case-specific as  tailored to specific cultural and socio-economic context  </w:t>
            </w:r>
          </w:p>
        </w:tc>
        <w:tc>
          <w:tcPr>
            <w:tcW w:w="686" w:type="pct"/>
            <w:vAlign w:val="center"/>
          </w:tcPr>
          <w:p w:rsidRPr="005D7F7D" w:rsidR="00E238A7" w:rsidRDefault="00E238A7" w14:paraId="12DF710C" w14:textId="77777777">
            <w:pPr>
              <w:contextualSpacing/>
              <w:rPr>
                <w:rFonts w:eastAsia="Calibri" w:cs="Arial"/>
                <w:sz w:val="18"/>
                <w:szCs w:val="18"/>
                <w:lang w:val="en-GB"/>
              </w:rPr>
            </w:pPr>
            <w:r w:rsidRPr="005D7F7D">
              <w:rPr>
                <w:rFonts w:eastAsia="Calibri" w:cs="Arial"/>
                <w:sz w:val="18"/>
                <w:szCs w:val="18"/>
                <w:lang w:val="en-GB"/>
              </w:rPr>
              <w:t>Views and preferences of local/ regional stakeholders</w:t>
            </w:r>
          </w:p>
        </w:tc>
        <w:tc>
          <w:tcPr>
            <w:tcW w:w="332" w:type="pct"/>
            <w:vAlign w:val="center"/>
            <w:hideMark/>
          </w:tcPr>
          <w:p w:rsidRPr="005D7F7D" w:rsidR="00E238A7" w:rsidRDefault="00E238A7" w14:paraId="210084D2" w14:textId="77777777">
            <w:pPr>
              <w:contextualSpacing/>
              <w:rPr>
                <w:rFonts w:eastAsia="Calibri" w:cs="Arial"/>
                <w:sz w:val="18"/>
                <w:szCs w:val="18"/>
              </w:rPr>
            </w:pPr>
            <w:r w:rsidRPr="005D7F7D">
              <w:rPr>
                <w:rFonts w:eastAsia="Calibri" w:cs="Arial"/>
                <w:sz w:val="18"/>
                <w:szCs w:val="18"/>
              </w:rPr>
              <w:t>High</w:t>
            </w:r>
          </w:p>
        </w:tc>
        <w:tc>
          <w:tcPr>
            <w:tcW w:w="427" w:type="pct"/>
            <w:vAlign w:val="center"/>
          </w:tcPr>
          <w:p w:rsidRPr="005D7F7D" w:rsidR="00E238A7" w:rsidRDefault="00E238A7" w14:paraId="2BF43B9F" w14:textId="77777777">
            <w:pPr>
              <w:contextualSpacing/>
              <w:rPr>
                <w:rFonts w:eastAsia="Calibri" w:cs="Arial"/>
                <w:sz w:val="18"/>
                <w:szCs w:val="18"/>
              </w:rPr>
            </w:pPr>
            <w:r w:rsidRPr="005D7F7D">
              <w:rPr>
                <w:rFonts w:eastAsia="Calibri" w:cs="Arial"/>
                <w:sz w:val="18"/>
                <w:szCs w:val="18"/>
              </w:rPr>
              <w:t>Medium</w:t>
            </w:r>
          </w:p>
        </w:tc>
        <w:tc>
          <w:tcPr>
            <w:tcW w:w="976" w:type="pct"/>
            <w:vAlign w:val="center"/>
          </w:tcPr>
          <w:p w:rsidRPr="005D7F7D" w:rsidR="00E238A7" w:rsidRDefault="00E238A7" w14:paraId="53A00BD1" w14:textId="77777777">
            <w:pPr>
              <w:contextualSpacing/>
              <w:rPr>
                <w:rFonts w:eastAsia="Calibri" w:cs="Arial"/>
                <w:sz w:val="18"/>
                <w:szCs w:val="18"/>
                <w:lang w:val="en-GB"/>
              </w:rPr>
            </w:pPr>
            <w:r w:rsidRPr="005D7F7D">
              <w:rPr>
                <w:rFonts w:eastAsia="Calibri" w:cs="Arial"/>
                <w:sz w:val="18"/>
                <w:szCs w:val="18"/>
                <w:lang w:val="en-GB"/>
              </w:rPr>
              <w:t>Large effort needed as priority profile to be extracted via new tailored participatory process</w:t>
            </w:r>
          </w:p>
        </w:tc>
      </w:tr>
      <w:tr w:rsidRPr="005D7F7D" w:rsidR="00E238A7" w14:paraId="32B3A8C0" w14:textId="77777777">
        <w:trPr>
          <w:cantSplit/>
          <w:trHeight w:val="699"/>
        </w:trPr>
        <w:tc>
          <w:tcPr>
            <w:tcW w:w="214" w:type="pct"/>
            <w:textDirection w:val="btLr"/>
            <w:vAlign w:val="center"/>
            <w:hideMark/>
          </w:tcPr>
          <w:p w:rsidRPr="005D7F7D" w:rsidR="00E238A7" w:rsidRDefault="00E238A7" w14:paraId="0EF20C48" w14:textId="77777777">
            <w:pPr>
              <w:ind w:left="113" w:right="113"/>
              <w:contextualSpacing/>
              <w:jc w:val="center"/>
              <w:rPr>
                <w:rFonts w:eastAsia="Calibri" w:cs="Arial"/>
                <w:sz w:val="18"/>
                <w:szCs w:val="18"/>
              </w:rPr>
            </w:pPr>
            <w:r w:rsidRPr="005D7F7D">
              <w:rPr>
                <w:rFonts w:eastAsia="Calibri" w:cs="Arial"/>
                <w:sz w:val="18"/>
                <w:szCs w:val="18"/>
              </w:rPr>
              <w:t>A</w:t>
            </w:r>
          </w:p>
        </w:tc>
        <w:tc>
          <w:tcPr>
            <w:tcW w:w="1425" w:type="pct"/>
            <w:vAlign w:val="center"/>
            <w:hideMark/>
          </w:tcPr>
          <w:p w:rsidRPr="005D7F7D" w:rsidR="00E238A7" w:rsidRDefault="00E238A7" w14:paraId="76CDED2F" w14:textId="77777777">
            <w:pPr>
              <w:contextualSpacing/>
              <w:rPr>
                <w:rFonts w:eastAsia="Calibri" w:cs="Arial"/>
                <w:sz w:val="18"/>
                <w:szCs w:val="18"/>
                <w:lang w:val="en-GB"/>
              </w:rPr>
            </w:pPr>
            <w:r w:rsidRPr="005D7F7D">
              <w:rPr>
                <w:rFonts w:eastAsia="Calibri" w:cs="Arial"/>
                <w:sz w:val="18"/>
                <w:szCs w:val="18"/>
                <w:lang w:val="en-GB"/>
              </w:rPr>
              <w:t>Equalized indicator importance (e.g. if stakeholder consensus on priorities difficult to reach); objective comparability across contexts</w:t>
            </w:r>
          </w:p>
        </w:tc>
        <w:tc>
          <w:tcPr>
            <w:tcW w:w="940" w:type="pct"/>
            <w:vAlign w:val="center"/>
            <w:hideMark/>
          </w:tcPr>
          <w:p w:rsidRPr="005D7F7D" w:rsidR="00E238A7" w:rsidRDefault="00E238A7" w14:paraId="55112BC5" w14:textId="77777777">
            <w:pPr>
              <w:contextualSpacing/>
              <w:rPr>
                <w:rFonts w:eastAsia="Calibri" w:cs="Arial"/>
                <w:sz w:val="18"/>
                <w:szCs w:val="18"/>
                <w:lang w:val="en-GB"/>
              </w:rPr>
            </w:pPr>
            <w:r w:rsidRPr="005D7F7D">
              <w:rPr>
                <w:rFonts w:eastAsia="Calibri" w:cs="Arial"/>
                <w:sz w:val="18"/>
                <w:szCs w:val="18"/>
                <w:lang w:val="en-GB"/>
              </w:rPr>
              <w:t>Specific priorities of the stakeholders in the context of interest likely to be not reflected</w:t>
            </w:r>
          </w:p>
        </w:tc>
        <w:tc>
          <w:tcPr>
            <w:tcW w:w="686" w:type="pct"/>
            <w:vAlign w:val="center"/>
          </w:tcPr>
          <w:p w:rsidRPr="005D7F7D" w:rsidR="00E238A7" w:rsidRDefault="00E238A7" w14:paraId="0EC8FC9C" w14:textId="77777777">
            <w:pPr>
              <w:contextualSpacing/>
              <w:rPr>
                <w:rFonts w:eastAsia="Calibri" w:cs="Arial"/>
                <w:sz w:val="18"/>
                <w:szCs w:val="18"/>
                <w:lang w:val="en-GB"/>
              </w:rPr>
            </w:pPr>
            <w:r w:rsidRPr="005D7F7D">
              <w:rPr>
                <w:rFonts w:eastAsia="Calibri" w:cs="Arial"/>
                <w:sz w:val="18"/>
                <w:szCs w:val="18"/>
                <w:lang w:val="en-GB"/>
              </w:rPr>
              <w:t>(exogenously assumed) Undifferentiated equity approach to indicator relevance</w:t>
            </w:r>
          </w:p>
        </w:tc>
        <w:tc>
          <w:tcPr>
            <w:tcW w:w="332" w:type="pct"/>
            <w:vAlign w:val="center"/>
            <w:hideMark/>
          </w:tcPr>
          <w:p w:rsidRPr="005D7F7D" w:rsidR="00E238A7" w:rsidRDefault="00E238A7" w14:paraId="4F8FB08E" w14:textId="77777777">
            <w:pPr>
              <w:contextualSpacing/>
              <w:rPr>
                <w:rFonts w:eastAsia="Calibri" w:cs="Arial"/>
                <w:sz w:val="18"/>
                <w:szCs w:val="18"/>
              </w:rPr>
            </w:pPr>
            <w:r w:rsidRPr="005D7F7D">
              <w:rPr>
                <w:rFonts w:eastAsia="Calibri" w:cs="Arial"/>
                <w:sz w:val="18"/>
                <w:szCs w:val="18"/>
              </w:rPr>
              <w:t>Low</w:t>
            </w:r>
          </w:p>
        </w:tc>
        <w:tc>
          <w:tcPr>
            <w:tcW w:w="427" w:type="pct"/>
            <w:vAlign w:val="center"/>
          </w:tcPr>
          <w:p w:rsidRPr="005D7F7D" w:rsidR="00E238A7" w:rsidRDefault="00E238A7" w14:paraId="56752727" w14:textId="77777777">
            <w:pPr>
              <w:contextualSpacing/>
              <w:rPr>
                <w:rFonts w:eastAsia="Calibri" w:cs="Arial"/>
                <w:sz w:val="18"/>
                <w:szCs w:val="18"/>
              </w:rPr>
            </w:pPr>
            <w:r w:rsidRPr="005D7F7D">
              <w:rPr>
                <w:rFonts w:eastAsia="Calibri" w:cs="Arial"/>
                <w:sz w:val="18"/>
                <w:szCs w:val="18"/>
              </w:rPr>
              <w:t>High</w:t>
            </w:r>
          </w:p>
        </w:tc>
        <w:tc>
          <w:tcPr>
            <w:tcW w:w="976" w:type="pct"/>
            <w:vAlign w:val="center"/>
          </w:tcPr>
          <w:p w:rsidRPr="005D7F7D" w:rsidR="00E238A7" w:rsidRDefault="00E238A7" w14:paraId="676BEEC3" w14:textId="77777777">
            <w:pPr>
              <w:contextualSpacing/>
              <w:rPr>
                <w:rFonts w:eastAsia="Calibri" w:cs="Arial"/>
                <w:sz w:val="18"/>
                <w:szCs w:val="18"/>
                <w:lang w:val="en-GB"/>
              </w:rPr>
            </w:pPr>
            <w:r w:rsidRPr="005D7F7D">
              <w:rPr>
                <w:rFonts w:eastAsia="Calibri" w:cs="Arial"/>
                <w:sz w:val="18"/>
                <w:szCs w:val="18"/>
                <w:lang w:val="en-GB"/>
              </w:rPr>
              <w:t>Low/ absent effort as priorities not determined by stakeholders</w:t>
            </w:r>
          </w:p>
        </w:tc>
      </w:tr>
      <w:tr w:rsidRPr="005D7F7D" w:rsidR="00E238A7" w14:paraId="1E14BB54" w14:textId="77777777">
        <w:trPr>
          <w:cantSplit/>
          <w:trHeight w:val="1134"/>
        </w:trPr>
        <w:tc>
          <w:tcPr>
            <w:tcW w:w="214" w:type="pct"/>
            <w:textDirection w:val="btLr"/>
            <w:vAlign w:val="center"/>
            <w:hideMark/>
          </w:tcPr>
          <w:p w:rsidRPr="005D7F7D" w:rsidR="00E238A7" w:rsidRDefault="00E238A7" w14:paraId="315D9588" w14:textId="77777777">
            <w:pPr>
              <w:ind w:left="113" w:right="113"/>
              <w:contextualSpacing/>
              <w:jc w:val="center"/>
              <w:rPr>
                <w:rFonts w:eastAsia="Calibri" w:cs="Arial"/>
                <w:sz w:val="18"/>
                <w:szCs w:val="18"/>
              </w:rPr>
            </w:pPr>
            <w:r w:rsidRPr="005D7F7D">
              <w:rPr>
                <w:rFonts w:eastAsia="Calibri" w:cs="Arial"/>
                <w:sz w:val="18"/>
                <w:szCs w:val="18"/>
              </w:rPr>
              <w:t>B</w:t>
            </w:r>
          </w:p>
        </w:tc>
        <w:tc>
          <w:tcPr>
            <w:tcW w:w="1425" w:type="pct"/>
            <w:vAlign w:val="center"/>
            <w:hideMark/>
          </w:tcPr>
          <w:p w:rsidRPr="005D7F7D" w:rsidR="00E238A7" w:rsidRDefault="00E238A7" w14:paraId="6E3E5CB1" w14:textId="77777777">
            <w:pPr>
              <w:contextualSpacing/>
              <w:rPr>
                <w:rFonts w:eastAsia="Calibri" w:cs="Arial"/>
                <w:sz w:val="18"/>
                <w:szCs w:val="18"/>
                <w:lang w:val="en-GB"/>
              </w:rPr>
            </w:pPr>
            <w:r w:rsidRPr="005D7F7D">
              <w:rPr>
                <w:rFonts w:eastAsia="Calibri" w:cs="Arial"/>
                <w:sz w:val="18"/>
                <w:szCs w:val="18"/>
                <w:lang w:val="en-GB"/>
              </w:rPr>
              <w:t>In line with the systemic UN approach to food systems (all three dimensions should have same importance); objective comparability across contexts</w:t>
            </w:r>
          </w:p>
        </w:tc>
        <w:tc>
          <w:tcPr>
            <w:tcW w:w="940" w:type="pct"/>
            <w:vAlign w:val="center"/>
            <w:hideMark/>
          </w:tcPr>
          <w:p w:rsidRPr="005D7F7D" w:rsidR="00E238A7" w:rsidRDefault="00E238A7" w14:paraId="6976EDC8" w14:textId="77777777">
            <w:pPr>
              <w:contextualSpacing/>
              <w:rPr>
                <w:rFonts w:eastAsia="Calibri" w:cs="Arial"/>
                <w:sz w:val="18"/>
                <w:szCs w:val="18"/>
                <w:lang w:val="en-GB"/>
              </w:rPr>
            </w:pPr>
            <w:r w:rsidRPr="005D7F7D">
              <w:rPr>
                <w:rFonts w:eastAsia="Calibri" w:cs="Arial"/>
                <w:sz w:val="18"/>
                <w:szCs w:val="18"/>
                <w:lang w:val="en-GB"/>
              </w:rPr>
              <w:t>Specific priorities of the stakeholders in the context of interest likely to be not reflected</w:t>
            </w:r>
          </w:p>
        </w:tc>
        <w:tc>
          <w:tcPr>
            <w:tcW w:w="686" w:type="pct"/>
            <w:vAlign w:val="center"/>
          </w:tcPr>
          <w:p w:rsidRPr="005D7F7D" w:rsidR="00E238A7" w:rsidRDefault="00E238A7" w14:paraId="128CF8B0" w14:textId="77777777">
            <w:pPr>
              <w:contextualSpacing/>
              <w:rPr>
                <w:rFonts w:eastAsia="Calibri" w:cs="Arial"/>
                <w:sz w:val="18"/>
                <w:szCs w:val="18"/>
                <w:lang w:val="en-GB"/>
              </w:rPr>
            </w:pPr>
            <w:r w:rsidRPr="005D7F7D">
              <w:rPr>
                <w:rFonts w:eastAsia="Calibri" w:cs="Arial"/>
                <w:sz w:val="18"/>
                <w:szCs w:val="18"/>
                <w:lang w:val="en-GB"/>
              </w:rPr>
              <w:t>Consensus reached at highest global level</w:t>
            </w:r>
          </w:p>
        </w:tc>
        <w:tc>
          <w:tcPr>
            <w:tcW w:w="332" w:type="pct"/>
            <w:vAlign w:val="center"/>
            <w:hideMark/>
          </w:tcPr>
          <w:p w:rsidRPr="005D7F7D" w:rsidR="00E238A7" w:rsidRDefault="00E238A7" w14:paraId="452D220C" w14:textId="77777777">
            <w:pPr>
              <w:contextualSpacing/>
              <w:rPr>
                <w:rFonts w:eastAsia="Calibri" w:cs="Arial"/>
                <w:sz w:val="18"/>
                <w:szCs w:val="18"/>
              </w:rPr>
            </w:pPr>
            <w:r w:rsidRPr="005D7F7D">
              <w:rPr>
                <w:rFonts w:eastAsia="Calibri" w:cs="Arial"/>
                <w:sz w:val="18"/>
                <w:szCs w:val="18"/>
              </w:rPr>
              <w:t>Low</w:t>
            </w:r>
          </w:p>
        </w:tc>
        <w:tc>
          <w:tcPr>
            <w:tcW w:w="427" w:type="pct"/>
            <w:vAlign w:val="center"/>
          </w:tcPr>
          <w:p w:rsidRPr="005D7F7D" w:rsidR="00E238A7" w:rsidRDefault="00E238A7" w14:paraId="6F800358" w14:textId="77777777">
            <w:pPr>
              <w:contextualSpacing/>
              <w:rPr>
                <w:rFonts w:eastAsia="Calibri" w:cs="Arial"/>
                <w:sz w:val="18"/>
                <w:szCs w:val="18"/>
              </w:rPr>
            </w:pPr>
            <w:r w:rsidRPr="005D7F7D">
              <w:rPr>
                <w:rFonts w:eastAsia="Calibri" w:cs="Arial"/>
                <w:sz w:val="18"/>
                <w:szCs w:val="18"/>
              </w:rPr>
              <w:t>High</w:t>
            </w:r>
          </w:p>
        </w:tc>
        <w:tc>
          <w:tcPr>
            <w:tcW w:w="976" w:type="pct"/>
            <w:vAlign w:val="center"/>
          </w:tcPr>
          <w:p w:rsidRPr="005D7F7D" w:rsidR="00E238A7" w:rsidRDefault="00E238A7" w14:paraId="1D0D30C5" w14:textId="77777777">
            <w:pPr>
              <w:contextualSpacing/>
              <w:rPr>
                <w:rFonts w:eastAsia="Calibri" w:cs="Arial"/>
                <w:sz w:val="18"/>
                <w:szCs w:val="18"/>
                <w:lang w:val="en-GB"/>
              </w:rPr>
            </w:pPr>
            <w:r w:rsidRPr="005D7F7D">
              <w:rPr>
                <w:rFonts w:eastAsia="Calibri" w:cs="Arial"/>
                <w:sz w:val="18"/>
                <w:szCs w:val="18"/>
                <w:lang w:val="en-GB"/>
              </w:rPr>
              <w:t>Low/ absent effort as priorities not determined by stakeholders</w:t>
            </w:r>
          </w:p>
        </w:tc>
      </w:tr>
      <w:tr w:rsidRPr="005D7F7D" w:rsidR="00E238A7" w14:paraId="769536CA" w14:textId="77777777">
        <w:trPr>
          <w:cantSplit/>
          <w:trHeight w:val="1134"/>
        </w:trPr>
        <w:tc>
          <w:tcPr>
            <w:tcW w:w="214" w:type="pct"/>
            <w:textDirection w:val="btLr"/>
            <w:vAlign w:val="center"/>
            <w:hideMark/>
          </w:tcPr>
          <w:p w:rsidRPr="005D7F7D" w:rsidR="00E238A7" w:rsidRDefault="00E238A7" w14:paraId="1C633D1D" w14:textId="77777777">
            <w:pPr>
              <w:ind w:left="113" w:right="113"/>
              <w:contextualSpacing/>
              <w:jc w:val="center"/>
              <w:rPr>
                <w:rFonts w:eastAsia="Calibri" w:cs="Arial"/>
                <w:sz w:val="18"/>
                <w:szCs w:val="18"/>
              </w:rPr>
            </w:pPr>
            <w:r w:rsidRPr="005D7F7D">
              <w:rPr>
                <w:rFonts w:eastAsia="Calibri" w:cs="Arial"/>
                <w:sz w:val="18"/>
                <w:szCs w:val="18"/>
              </w:rPr>
              <w:t>C</w:t>
            </w:r>
          </w:p>
        </w:tc>
        <w:tc>
          <w:tcPr>
            <w:tcW w:w="1425" w:type="pct"/>
            <w:vAlign w:val="center"/>
            <w:hideMark/>
          </w:tcPr>
          <w:p w:rsidRPr="005D7F7D" w:rsidR="00E238A7" w:rsidRDefault="00E238A7" w14:paraId="262C52D6" w14:textId="77777777">
            <w:pPr>
              <w:contextualSpacing/>
              <w:rPr>
                <w:rFonts w:eastAsia="Calibri" w:cs="Arial"/>
                <w:sz w:val="18"/>
                <w:szCs w:val="18"/>
                <w:lang w:val="en-GB"/>
              </w:rPr>
            </w:pPr>
            <w:r w:rsidRPr="005D7F7D">
              <w:rPr>
                <w:rFonts w:eastAsia="Calibri" w:cs="Arial"/>
                <w:sz w:val="18"/>
                <w:szCs w:val="18"/>
                <w:lang w:val="en-GB"/>
              </w:rPr>
              <w:t>Matches what is legally prescribed and enforceable in the specific territory; subjective comparability</w:t>
            </w:r>
          </w:p>
        </w:tc>
        <w:tc>
          <w:tcPr>
            <w:tcW w:w="940" w:type="pct"/>
            <w:vAlign w:val="center"/>
            <w:hideMark/>
          </w:tcPr>
          <w:p w:rsidRPr="005D7F7D" w:rsidR="00E238A7" w:rsidRDefault="00E238A7" w14:paraId="0D72924B" w14:textId="77777777">
            <w:pPr>
              <w:contextualSpacing/>
              <w:rPr>
                <w:rFonts w:eastAsia="Calibri" w:cs="Arial"/>
                <w:sz w:val="18"/>
                <w:szCs w:val="18"/>
                <w:lang w:val="en-GB"/>
              </w:rPr>
            </w:pPr>
            <w:r w:rsidRPr="005D7F7D">
              <w:rPr>
                <w:rFonts w:eastAsia="Calibri" w:cs="Arial"/>
                <w:sz w:val="18"/>
                <w:szCs w:val="18"/>
                <w:lang w:val="en-GB"/>
              </w:rPr>
              <w:t>Transferability only to contexts where one target is considered the dominating one</w:t>
            </w:r>
          </w:p>
        </w:tc>
        <w:tc>
          <w:tcPr>
            <w:tcW w:w="686" w:type="pct"/>
            <w:vAlign w:val="center"/>
          </w:tcPr>
          <w:p w:rsidRPr="005D7F7D" w:rsidR="00E238A7" w:rsidRDefault="00E238A7" w14:paraId="7F6303B6" w14:textId="77777777">
            <w:pPr>
              <w:keepNext/>
              <w:contextualSpacing/>
              <w:rPr>
                <w:rFonts w:eastAsia="Calibri" w:cs="Arial"/>
                <w:sz w:val="18"/>
                <w:szCs w:val="18"/>
              </w:rPr>
            </w:pPr>
            <w:r w:rsidRPr="005D7F7D">
              <w:rPr>
                <w:rFonts w:eastAsia="Calibri" w:cs="Arial"/>
                <w:sz w:val="18"/>
                <w:szCs w:val="18"/>
              </w:rPr>
              <w:t>National/ regional legal framework</w:t>
            </w:r>
          </w:p>
        </w:tc>
        <w:tc>
          <w:tcPr>
            <w:tcW w:w="332" w:type="pct"/>
            <w:vAlign w:val="center"/>
            <w:hideMark/>
          </w:tcPr>
          <w:p w:rsidRPr="005D7F7D" w:rsidR="00E238A7" w:rsidRDefault="00E238A7" w14:paraId="14924D5D" w14:textId="77777777">
            <w:pPr>
              <w:keepNext/>
              <w:contextualSpacing/>
              <w:rPr>
                <w:rFonts w:eastAsia="Calibri" w:cs="Arial"/>
                <w:sz w:val="18"/>
                <w:szCs w:val="18"/>
              </w:rPr>
            </w:pPr>
            <w:r w:rsidRPr="005D7F7D">
              <w:rPr>
                <w:rFonts w:eastAsia="Calibri" w:cs="Arial"/>
                <w:sz w:val="18"/>
                <w:szCs w:val="18"/>
              </w:rPr>
              <w:t>High</w:t>
            </w:r>
          </w:p>
        </w:tc>
        <w:tc>
          <w:tcPr>
            <w:tcW w:w="427" w:type="pct"/>
            <w:vAlign w:val="center"/>
          </w:tcPr>
          <w:p w:rsidRPr="005D7F7D" w:rsidR="00E238A7" w:rsidRDefault="00E238A7" w14:paraId="4BAEA028" w14:textId="77777777">
            <w:pPr>
              <w:keepNext/>
              <w:contextualSpacing/>
              <w:rPr>
                <w:rFonts w:eastAsia="Calibri" w:cs="Arial"/>
                <w:sz w:val="18"/>
                <w:szCs w:val="18"/>
              </w:rPr>
            </w:pPr>
            <w:r w:rsidRPr="005D7F7D">
              <w:rPr>
                <w:rFonts w:eastAsia="Calibri" w:cs="Arial"/>
                <w:sz w:val="18"/>
                <w:szCs w:val="18"/>
              </w:rPr>
              <w:t>Medium</w:t>
            </w:r>
          </w:p>
        </w:tc>
        <w:tc>
          <w:tcPr>
            <w:tcW w:w="976" w:type="pct"/>
            <w:vAlign w:val="center"/>
          </w:tcPr>
          <w:p w:rsidRPr="005D7F7D" w:rsidR="00E238A7" w:rsidRDefault="00E238A7" w14:paraId="0543014A" w14:textId="77777777">
            <w:pPr>
              <w:keepNext/>
              <w:contextualSpacing/>
              <w:rPr>
                <w:rFonts w:eastAsia="Calibri" w:cs="Arial"/>
                <w:sz w:val="18"/>
                <w:szCs w:val="18"/>
                <w:lang w:val="en-GB"/>
              </w:rPr>
            </w:pPr>
            <w:r w:rsidRPr="005D7F7D">
              <w:rPr>
                <w:rFonts w:eastAsia="Calibri" w:cs="Arial"/>
                <w:sz w:val="18"/>
                <w:szCs w:val="18"/>
                <w:lang w:val="en-GB"/>
              </w:rPr>
              <w:t xml:space="preserve">Medium to large effort as dimensions and priorities need to be inferred from legal framework </w:t>
            </w:r>
          </w:p>
        </w:tc>
      </w:tr>
    </w:tbl>
    <w:p w:rsidRPr="005D7F7D" w:rsidR="00E238A7" w:rsidP="00E238A7" w:rsidRDefault="00E238A7" w14:paraId="5563EB74" w14:textId="77777777">
      <w:pPr>
        <w:spacing w:after="0"/>
        <w:contextualSpacing/>
        <w:jc w:val="both"/>
        <w:rPr>
          <w:rFonts w:eastAsia="Calibri" w:cs="Arial"/>
          <w:sz w:val="18"/>
          <w:szCs w:val="18"/>
          <w:lang w:val="en-GB"/>
        </w:rPr>
      </w:pPr>
      <w:r w:rsidRPr="005D7F7D">
        <w:rPr>
          <w:rFonts w:eastAsia="Calibri" w:cs="Arial"/>
          <w:sz w:val="18"/>
          <w:szCs w:val="18"/>
          <w:lang w:val="en-GB"/>
        </w:rPr>
        <w:t>Source: Authors.</w:t>
      </w:r>
    </w:p>
    <w:p w:rsidRPr="007B793A" w:rsidR="00E238A7" w:rsidP="00E238A7" w:rsidRDefault="00E238A7" w14:paraId="754C9595" w14:textId="77777777">
      <w:pPr>
        <w:spacing w:after="0"/>
        <w:contextualSpacing/>
        <w:jc w:val="both"/>
        <w:rPr>
          <w:rFonts w:eastAsia="Calibri" w:cs="Arial"/>
          <w:lang w:val="en-GB"/>
        </w:rPr>
      </w:pPr>
    </w:p>
    <w:p w:rsidR="00FA0141" w:rsidP="756FE0D7" w:rsidRDefault="00FA0141" w14:paraId="56626FCB" w14:textId="77777777"/>
    <w:sectPr w:rsidR="00FA0141" w:rsidSect="00E238A7">
      <w:pgSz w:w="16838" w:h="11906"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32313D" w:rsidP="00BF5C7E" w:rsidRDefault="0032313D" w14:paraId="750D1C57" w14:textId="77777777">
      <w:pPr>
        <w:spacing w:after="0" w:line="240" w:lineRule="auto"/>
      </w:pPr>
      <w:r>
        <w:separator/>
      </w:r>
    </w:p>
  </w:endnote>
  <w:endnote w:type="continuationSeparator" w:id="0">
    <w:p w:rsidR="0032313D" w:rsidP="00BF5C7E" w:rsidRDefault="0032313D" w14:paraId="482ACC53" w14:textId="77777777">
      <w:pPr>
        <w:spacing w:after="0" w:line="240" w:lineRule="auto"/>
      </w:pPr>
      <w:r>
        <w:continuationSeparator/>
      </w:r>
    </w:p>
  </w:endnote>
  <w:endnote w:type="continuationNotice" w:id="1">
    <w:p w:rsidR="0032313D" w:rsidRDefault="0032313D" w14:paraId="2BADA497"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roman"/>
    <w:pitch w:val="fixed"/>
    <w:sig w:usb0="00000001" w:usb1="08070000" w:usb2="00000010" w:usb3="00000000" w:csb0="0002000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20439432"/>
      <w:docPartObj>
        <w:docPartGallery w:val="Page Numbers (Bottom of Page)"/>
        <w:docPartUnique/>
      </w:docPartObj>
    </w:sdtPr>
    <w:sdtContent>
      <w:p w:rsidR="00C7639C" w:rsidRDefault="00C7639C" w14:paraId="3C38F49F" w14:textId="54E3C378">
        <w:pPr>
          <w:pStyle w:val="Footer"/>
          <w:jc w:val="center"/>
        </w:pPr>
        <w:r>
          <w:fldChar w:fldCharType="begin"/>
        </w:r>
        <w:r>
          <w:instrText>PAGE   \* MERGEFORMAT</w:instrText>
        </w:r>
        <w:r>
          <w:fldChar w:fldCharType="separate"/>
        </w:r>
        <w:r>
          <w:t>2</w:t>
        </w:r>
        <w:r>
          <w:fldChar w:fldCharType="end"/>
        </w:r>
      </w:p>
    </w:sdtContent>
  </w:sdt>
  <w:p w:rsidR="00C7639C" w:rsidRDefault="00C7639C" w14:paraId="7DE71B78"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32313D" w:rsidP="00BF5C7E" w:rsidRDefault="0032313D" w14:paraId="127E544E" w14:textId="77777777">
      <w:pPr>
        <w:spacing w:after="0" w:line="240" w:lineRule="auto"/>
      </w:pPr>
      <w:r>
        <w:separator/>
      </w:r>
    </w:p>
  </w:footnote>
  <w:footnote w:type="continuationSeparator" w:id="0">
    <w:p w:rsidR="0032313D" w:rsidP="00BF5C7E" w:rsidRDefault="0032313D" w14:paraId="061C11AE" w14:textId="77777777">
      <w:pPr>
        <w:spacing w:after="0" w:line="240" w:lineRule="auto"/>
      </w:pPr>
      <w:r>
        <w:continuationSeparator/>
      </w:r>
    </w:p>
  </w:footnote>
  <w:footnote w:type="continuationNotice" w:id="1">
    <w:p w:rsidR="0032313D" w:rsidRDefault="0032313D" w14:paraId="6C3D63DC" w14:textId="77777777">
      <w:pPr>
        <w:spacing w:after="0" w:line="240" w:lineRule="auto"/>
      </w:pPr>
    </w:p>
  </w:footnote>
  <w:footnote w:id="2">
    <w:p w:rsidRPr="00672E64" w:rsidR="00333477" w:rsidP="00333477" w:rsidRDefault="00333477" w14:paraId="4164BF59" w14:textId="2A743C5C">
      <w:pPr>
        <w:pStyle w:val="FootnoteText"/>
      </w:pPr>
      <w:r w:rsidRPr="009A75F2">
        <w:rPr>
          <w:rStyle w:val="FootnoteReference"/>
        </w:rPr>
        <w:footnoteRef/>
      </w:r>
      <w:r>
        <w:t xml:space="preserve"> </w:t>
      </w:r>
      <w:r w:rsidRPr="002524B5">
        <w:rPr>
          <w:sz w:val="18"/>
          <w:szCs w:val="18"/>
        </w:rPr>
        <w:t>Wassmann, B., Siegrist, M., Hartmann, C., 2023. The role of heuristics for composing an environmentally friendly meal. J. Clean. Prod. 402, 136818</w:t>
      </w:r>
      <w:r w:rsidR="00BC30E6">
        <w:rPr>
          <w:sz w:val="18"/>
          <w:szCs w:val="18"/>
        </w:rPr>
        <w:t xml:space="preserve">, </w:t>
      </w:r>
      <w:hyperlink w:history="1" r:id="rId1">
        <w:r w:rsidRPr="00105B89" w:rsidR="00BC30E6">
          <w:rPr>
            <w:rStyle w:val="Hyperlink"/>
            <w:sz w:val="18"/>
            <w:szCs w:val="18"/>
          </w:rPr>
          <w:t>https://doi.org/10.1016/j.jclepro.2023.136818</w:t>
        </w:r>
      </w:hyperlink>
      <w:r w:rsidR="00BC30E6">
        <w:rPr>
          <w:sz w:val="18"/>
          <w:szCs w:val="18"/>
        </w:rPr>
        <w:t>.</w:t>
      </w:r>
    </w:p>
  </w:footnote>
  <w:footnote w:id="3">
    <w:p w:rsidRPr="002524B5" w:rsidR="00333477" w:rsidP="00333477" w:rsidRDefault="00333477" w14:paraId="510D94BE" w14:textId="222B2FCC">
      <w:pPr>
        <w:pStyle w:val="FootnoteText"/>
        <w:rPr>
          <w:lang w:val="it-IT"/>
        </w:rPr>
      </w:pPr>
      <w:r w:rsidRPr="009A75F2">
        <w:rPr>
          <w:rStyle w:val="FootnoteReference"/>
        </w:rPr>
        <w:footnoteRef/>
      </w:r>
      <w:r>
        <w:t xml:space="preserve"> </w:t>
      </w:r>
      <w:r w:rsidRPr="002524B5">
        <w:rPr>
          <w:sz w:val="18"/>
          <w:szCs w:val="18"/>
        </w:rPr>
        <w:t>Hartmann, C., Furtwaengler, P., Siegrist, M., 2022. Consumers’ evaluation of the environmental friendliness, healthiness and naturalness of meat, meat substitutes, and other protein-rich foods. Food Qual. Prefer. 97, 104486</w:t>
      </w:r>
      <w:r w:rsidR="00BC30E6">
        <w:rPr>
          <w:sz w:val="18"/>
          <w:szCs w:val="18"/>
        </w:rPr>
        <w:t xml:space="preserve">, </w:t>
      </w:r>
      <w:r w:rsidRPr="002524B5">
        <w:rPr>
          <w:sz w:val="18"/>
          <w:szCs w:val="18"/>
        </w:rPr>
        <w:t xml:space="preserve"> </w:t>
      </w:r>
      <w:hyperlink w:history="1" r:id="rId2">
        <w:r w:rsidRPr="00105B89" w:rsidR="00BC30E6">
          <w:rPr>
            <w:rStyle w:val="Hyperlink"/>
            <w:sz w:val="18"/>
            <w:szCs w:val="18"/>
          </w:rPr>
          <w:t>https://doi.org/10.1016/j.foodqual.2021.104486</w:t>
        </w:r>
      </w:hyperlink>
      <w:r w:rsidR="00BC30E6">
        <w:rPr>
          <w:sz w:val="18"/>
          <w:szCs w:val="18"/>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804182" w:rsidR="00004083" w:rsidP="00804182" w:rsidRDefault="00004083" w14:paraId="5BC1F314" w14:textId="0F0150FB">
    <w:pPr>
      <w:pStyle w:val="Heading1"/>
      <w:jc w:val="center"/>
      <w:rPr>
        <w:rFonts w:ascii="Times New Roman" w:hAnsi="Times New Roman" w:eastAsia="Times New Roman" w:cs="Times New Roman"/>
        <w:color w:val="auto"/>
        <w:lang w:val="en-G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EB1B8F"/>
    <w:multiLevelType w:val="hybridMultilevel"/>
    <w:tmpl w:val="FFFFFFFF"/>
    <w:lvl w:ilvl="0" w:tplc="F3C6B5E2">
      <w:start w:val="1"/>
      <w:numFmt w:val="decimal"/>
      <w:lvlText w:val="%1."/>
      <w:lvlJc w:val="left"/>
      <w:pPr>
        <w:ind w:left="360" w:hanging="360"/>
      </w:pPr>
    </w:lvl>
    <w:lvl w:ilvl="1" w:tplc="47CCBE9A">
      <w:start w:val="1"/>
      <w:numFmt w:val="lowerLetter"/>
      <w:lvlText w:val="%2."/>
      <w:lvlJc w:val="left"/>
      <w:pPr>
        <w:ind w:left="1080" w:hanging="360"/>
      </w:pPr>
    </w:lvl>
    <w:lvl w:ilvl="2" w:tplc="D5547F0E">
      <w:start w:val="1"/>
      <w:numFmt w:val="lowerRoman"/>
      <w:lvlText w:val="%3."/>
      <w:lvlJc w:val="right"/>
      <w:pPr>
        <w:ind w:left="1800" w:hanging="180"/>
      </w:pPr>
    </w:lvl>
    <w:lvl w:ilvl="3" w:tplc="C2CA60D8">
      <w:start w:val="1"/>
      <w:numFmt w:val="decimal"/>
      <w:lvlText w:val="%4."/>
      <w:lvlJc w:val="left"/>
      <w:pPr>
        <w:ind w:left="2520" w:hanging="360"/>
      </w:pPr>
    </w:lvl>
    <w:lvl w:ilvl="4" w:tplc="A2E8264C">
      <w:start w:val="1"/>
      <w:numFmt w:val="lowerLetter"/>
      <w:lvlText w:val="%5."/>
      <w:lvlJc w:val="left"/>
      <w:pPr>
        <w:ind w:left="3240" w:hanging="360"/>
      </w:pPr>
    </w:lvl>
    <w:lvl w:ilvl="5" w:tplc="BF4EB92A">
      <w:start w:val="1"/>
      <w:numFmt w:val="lowerRoman"/>
      <w:lvlText w:val="%6."/>
      <w:lvlJc w:val="right"/>
      <w:pPr>
        <w:ind w:left="3960" w:hanging="180"/>
      </w:pPr>
    </w:lvl>
    <w:lvl w:ilvl="6" w:tplc="157C9D28">
      <w:start w:val="1"/>
      <w:numFmt w:val="decimal"/>
      <w:lvlText w:val="%7."/>
      <w:lvlJc w:val="left"/>
      <w:pPr>
        <w:ind w:left="4680" w:hanging="360"/>
      </w:pPr>
    </w:lvl>
    <w:lvl w:ilvl="7" w:tplc="B3E0276A">
      <w:start w:val="1"/>
      <w:numFmt w:val="lowerLetter"/>
      <w:lvlText w:val="%8."/>
      <w:lvlJc w:val="left"/>
      <w:pPr>
        <w:ind w:left="5400" w:hanging="360"/>
      </w:pPr>
    </w:lvl>
    <w:lvl w:ilvl="8" w:tplc="50E25A8E">
      <w:start w:val="1"/>
      <w:numFmt w:val="lowerRoman"/>
      <w:lvlText w:val="%9."/>
      <w:lvlJc w:val="right"/>
      <w:pPr>
        <w:ind w:left="6120" w:hanging="180"/>
      </w:pPr>
    </w:lvl>
  </w:abstractNum>
  <w:abstractNum w:abstractNumId="1" w15:restartNumberingAfterBreak="0">
    <w:nsid w:val="5A0E096C"/>
    <w:multiLevelType w:val="hybridMultilevel"/>
    <w:tmpl w:val="89062B64"/>
    <w:lvl w:ilvl="0" w:tplc="04100001">
      <w:start w:val="1"/>
      <w:numFmt w:val="bullet"/>
      <w:lvlText w:val=""/>
      <w:lvlJc w:val="left"/>
      <w:pPr>
        <w:ind w:left="360" w:hanging="360"/>
      </w:pPr>
      <w:rPr>
        <w:rFonts w:hint="default" w:ascii="Symbol" w:hAnsi="Symbol"/>
      </w:r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2" w15:restartNumberingAfterBreak="0">
    <w:nsid w:val="6FE2ADB9"/>
    <w:multiLevelType w:val="hybridMultilevel"/>
    <w:tmpl w:val="203C1CE8"/>
    <w:lvl w:ilvl="0" w:tplc="5D1C9756">
      <w:start w:val="1"/>
      <w:numFmt w:val="bullet"/>
      <w:lvlText w:val=""/>
      <w:lvlJc w:val="left"/>
      <w:pPr>
        <w:ind w:left="720" w:hanging="360"/>
      </w:pPr>
      <w:rPr>
        <w:rFonts w:hint="default" w:ascii="Symbol" w:hAnsi="Symbol"/>
      </w:rPr>
    </w:lvl>
    <w:lvl w:ilvl="1" w:tplc="51E8C5C2">
      <w:start w:val="1"/>
      <w:numFmt w:val="bullet"/>
      <w:lvlText w:val="o"/>
      <w:lvlJc w:val="left"/>
      <w:pPr>
        <w:ind w:left="1440" w:hanging="360"/>
      </w:pPr>
      <w:rPr>
        <w:rFonts w:hint="default" w:ascii="Courier New" w:hAnsi="Courier New"/>
      </w:rPr>
    </w:lvl>
    <w:lvl w:ilvl="2" w:tplc="372A97E8">
      <w:start w:val="1"/>
      <w:numFmt w:val="bullet"/>
      <w:lvlText w:val=""/>
      <w:lvlJc w:val="left"/>
      <w:pPr>
        <w:ind w:left="2160" w:hanging="360"/>
      </w:pPr>
      <w:rPr>
        <w:rFonts w:hint="default" w:ascii="Wingdings" w:hAnsi="Wingdings"/>
      </w:rPr>
    </w:lvl>
    <w:lvl w:ilvl="3" w:tplc="38BE5ED2">
      <w:start w:val="1"/>
      <w:numFmt w:val="bullet"/>
      <w:lvlText w:val=""/>
      <w:lvlJc w:val="left"/>
      <w:pPr>
        <w:ind w:left="2880" w:hanging="360"/>
      </w:pPr>
      <w:rPr>
        <w:rFonts w:hint="default" w:ascii="Symbol" w:hAnsi="Symbol"/>
      </w:rPr>
    </w:lvl>
    <w:lvl w:ilvl="4" w:tplc="2F0AFAB0">
      <w:start w:val="1"/>
      <w:numFmt w:val="bullet"/>
      <w:lvlText w:val="o"/>
      <w:lvlJc w:val="left"/>
      <w:pPr>
        <w:ind w:left="3600" w:hanging="360"/>
      </w:pPr>
      <w:rPr>
        <w:rFonts w:hint="default" w:ascii="Courier New" w:hAnsi="Courier New"/>
      </w:rPr>
    </w:lvl>
    <w:lvl w:ilvl="5" w:tplc="C91CE36A">
      <w:start w:val="1"/>
      <w:numFmt w:val="bullet"/>
      <w:lvlText w:val=""/>
      <w:lvlJc w:val="left"/>
      <w:pPr>
        <w:ind w:left="4320" w:hanging="360"/>
      </w:pPr>
      <w:rPr>
        <w:rFonts w:hint="default" w:ascii="Wingdings" w:hAnsi="Wingdings"/>
      </w:rPr>
    </w:lvl>
    <w:lvl w:ilvl="6" w:tplc="13121506">
      <w:start w:val="1"/>
      <w:numFmt w:val="bullet"/>
      <w:lvlText w:val=""/>
      <w:lvlJc w:val="left"/>
      <w:pPr>
        <w:ind w:left="5040" w:hanging="360"/>
      </w:pPr>
      <w:rPr>
        <w:rFonts w:hint="default" w:ascii="Symbol" w:hAnsi="Symbol"/>
      </w:rPr>
    </w:lvl>
    <w:lvl w:ilvl="7" w:tplc="C53E7AAC">
      <w:start w:val="1"/>
      <w:numFmt w:val="bullet"/>
      <w:lvlText w:val="o"/>
      <w:lvlJc w:val="left"/>
      <w:pPr>
        <w:ind w:left="5760" w:hanging="360"/>
      </w:pPr>
      <w:rPr>
        <w:rFonts w:hint="default" w:ascii="Courier New" w:hAnsi="Courier New"/>
      </w:rPr>
    </w:lvl>
    <w:lvl w:ilvl="8" w:tplc="7B80697A">
      <w:start w:val="1"/>
      <w:numFmt w:val="bullet"/>
      <w:lvlText w:val=""/>
      <w:lvlJc w:val="left"/>
      <w:pPr>
        <w:ind w:left="6480" w:hanging="360"/>
      </w:pPr>
      <w:rPr>
        <w:rFonts w:hint="default" w:ascii="Wingdings" w:hAnsi="Wingdings"/>
      </w:rPr>
    </w:lvl>
  </w:abstractNum>
  <w:abstractNum w:abstractNumId="3" w15:restartNumberingAfterBreak="0">
    <w:nsid w:val="79AF12FE"/>
    <w:multiLevelType w:val="hybridMultilevel"/>
    <w:tmpl w:val="67EE7F24"/>
    <w:lvl w:ilvl="0" w:tplc="0410000F">
      <w:start w:val="1"/>
      <w:numFmt w:val="decimal"/>
      <w:lvlText w:val="%1."/>
      <w:lvlJc w:val="left"/>
      <w:pPr>
        <w:ind w:left="785" w:hanging="360"/>
      </w:pPr>
    </w:lvl>
    <w:lvl w:ilvl="1" w:tplc="04100019">
      <w:start w:val="1"/>
      <w:numFmt w:val="lowerLetter"/>
      <w:lvlText w:val="%2."/>
      <w:lvlJc w:val="left"/>
      <w:pPr>
        <w:ind w:left="1440" w:hanging="360"/>
      </w:pPr>
    </w:lvl>
    <w:lvl w:ilvl="2" w:tplc="C6A6500C">
      <w:start w:val="1"/>
      <w:numFmt w:val="lowerLetter"/>
      <w:lvlText w:val="(%3)"/>
      <w:lvlJc w:val="left"/>
      <w:pPr>
        <w:ind w:left="2340" w:hanging="360"/>
      </w:pPr>
      <w:rPr>
        <w:rFonts w:hint="default"/>
      </w:r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583024159">
    <w:abstractNumId w:val="2"/>
  </w:num>
  <w:num w:numId="2" w16cid:durableId="1095902061">
    <w:abstractNumId w:val="0"/>
  </w:num>
  <w:num w:numId="3" w16cid:durableId="341321171">
    <w:abstractNumId w:val="1"/>
  </w:num>
  <w:num w:numId="4" w16cid:durableId="95193438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trackRevisions w:val="false"/>
  <w:defaultTabStop w:val="708"/>
  <w:hyphenationZone w:val="283"/>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24585280"/>
    <w:rsid w:val="00004083"/>
    <w:rsid w:val="00006290"/>
    <w:rsid w:val="000104C1"/>
    <w:rsid w:val="00013F9C"/>
    <w:rsid w:val="00020282"/>
    <w:rsid w:val="000203B6"/>
    <w:rsid w:val="000225EF"/>
    <w:rsid w:val="00024E8E"/>
    <w:rsid w:val="00027456"/>
    <w:rsid w:val="000323AC"/>
    <w:rsid w:val="000437EB"/>
    <w:rsid w:val="00043C70"/>
    <w:rsid w:val="0004589F"/>
    <w:rsid w:val="00047A03"/>
    <w:rsid w:val="00051538"/>
    <w:rsid w:val="0005208B"/>
    <w:rsid w:val="000619A5"/>
    <w:rsid w:val="00063D42"/>
    <w:rsid w:val="00065DB7"/>
    <w:rsid w:val="00072F04"/>
    <w:rsid w:val="00073873"/>
    <w:rsid w:val="00073F55"/>
    <w:rsid w:val="00081F9F"/>
    <w:rsid w:val="000851CB"/>
    <w:rsid w:val="00085546"/>
    <w:rsid w:val="00092381"/>
    <w:rsid w:val="00092A41"/>
    <w:rsid w:val="000A5ADC"/>
    <w:rsid w:val="000B2B70"/>
    <w:rsid w:val="000B2CE2"/>
    <w:rsid w:val="000C1BED"/>
    <w:rsid w:val="000C2F83"/>
    <w:rsid w:val="000D17F0"/>
    <w:rsid w:val="000E2A28"/>
    <w:rsid w:val="000E79A9"/>
    <w:rsid w:val="000F0872"/>
    <w:rsid w:val="000F2B3E"/>
    <w:rsid w:val="000F2C94"/>
    <w:rsid w:val="00103108"/>
    <w:rsid w:val="00105CD7"/>
    <w:rsid w:val="0010733E"/>
    <w:rsid w:val="00111914"/>
    <w:rsid w:val="00114A09"/>
    <w:rsid w:val="00115F31"/>
    <w:rsid w:val="00117D8A"/>
    <w:rsid w:val="00122E19"/>
    <w:rsid w:val="00126029"/>
    <w:rsid w:val="00131A0B"/>
    <w:rsid w:val="00135ECB"/>
    <w:rsid w:val="00154779"/>
    <w:rsid w:val="0015706C"/>
    <w:rsid w:val="00157241"/>
    <w:rsid w:val="00171DF5"/>
    <w:rsid w:val="00180EBB"/>
    <w:rsid w:val="00185606"/>
    <w:rsid w:val="00186C37"/>
    <w:rsid w:val="00190476"/>
    <w:rsid w:val="001A6B54"/>
    <w:rsid w:val="001C6483"/>
    <w:rsid w:val="001D2BE9"/>
    <w:rsid w:val="001E2086"/>
    <w:rsid w:val="001E5868"/>
    <w:rsid w:val="001F2281"/>
    <w:rsid w:val="001F7025"/>
    <w:rsid w:val="001F7E9B"/>
    <w:rsid w:val="00210F06"/>
    <w:rsid w:val="00213831"/>
    <w:rsid w:val="00223D85"/>
    <w:rsid w:val="00225CBA"/>
    <w:rsid w:val="002273E0"/>
    <w:rsid w:val="00227FC4"/>
    <w:rsid w:val="00230A1C"/>
    <w:rsid w:val="00241FE8"/>
    <w:rsid w:val="00246BFA"/>
    <w:rsid w:val="00250909"/>
    <w:rsid w:val="0026255A"/>
    <w:rsid w:val="002642E6"/>
    <w:rsid w:val="002674FF"/>
    <w:rsid w:val="0027447C"/>
    <w:rsid w:val="002815C9"/>
    <w:rsid w:val="002827DC"/>
    <w:rsid w:val="00285B69"/>
    <w:rsid w:val="002913CF"/>
    <w:rsid w:val="00293F3B"/>
    <w:rsid w:val="00294D04"/>
    <w:rsid w:val="0029692A"/>
    <w:rsid w:val="00296E02"/>
    <w:rsid w:val="0029755F"/>
    <w:rsid w:val="002A60F6"/>
    <w:rsid w:val="002B0904"/>
    <w:rsid w:val="002B5043"/>
    <w:rsid w:val="002B510A"/>
    <w:rsid w:val="002C2F25"/>
    <w:rsid w:val="002D14CC"/>
    <w:rsid w:val="002D1CC6"/>
    <w:rsid w:val="002D254F"/>
    <w:rsid w:val="002D4A0A"/>
    <w:rsid w:val="002D503C"/>
    <w:rsid w:val="002D6284"/>
    <w:rsid w:val="002E35C3"/>
    <w:rsid w:val="002F2703"/>
    <w:rsid w:val="002F4EC2"/>
    <w:rsid w:val="00303BD2"/>
    <w:rsid w:val="0032313D"/>
    <w:rsid w:val="00324227"/>
    <w:rsid w:val="00330DC0"/>
    <w:rsid w:val="00333477"/>
    <w:rsid w:val="003349F8"/>
    <w:rsid w:val="00334C60"/>
    <w:rsid w:val="00335626"/>
    <w:rsid w:val="003454EF"/>
    <w:rsid w:val="0035675A"/>
    <w:rsid w:val="00360B57"/>
    <w:rsid w:val="00361F68"/>
    <w:rsid w:val="00376092"/>
    <w:rsid w:val="00381AC4"/>
    <w:rsid w:val="00381B89"/>
    <w:rsid w:val="00396C5E"/>
    <w:rsid w:val="003971DB"/>
    <w:rsid w:val="003A4D21"/>
    <w:rsid w:val="003A4E66"/>
    <w:rsid w:val="003A566C"/>
    <w:rsid w:val="003B6814"/>
    <w:rsid w:val="003B7749"/>
    <w:rsid w:val="003D494C"/>
    <w:rsid w:val="003D6A9E"/>
    <w:rsid w:val="003E28FC"/>
    <w:rsid w:val="003E30A5"/>
    <w:rsid w:val="003E7F33"/>
    <w:rsid w:val="00401C17"/>
    <w:rsid w:val="00405FF5"/>
    <w:rsid w:val="004112EE"/>
    <w:rsid w:val="004121FA"/>
    <w:rsid w:val="00422ECB"/>
    <w:rsid w:val="004309CB"/>
    <w:rsid w:val="004334C6"/>
    <w:rsid w:val="00434E51"/>
    <w:rsid w:val="00437384"/>
    <w:rsid w:val="004427CB"/>
    <w:rsid w:val="00442C80"/>
    <w:rsid w:val="00443143"/>
    <w:rsid w:val="004432DA"/>
    <w:rsid w:val="00447A40"/>
    <w:rsid w:val="00453160"/>
    <w:rsid w:val="00454AC7"/>
    <w:rsid w:val="00454F01"/>
    <w:rsid w:val="004556D0"/>
    <w:rsid w:val="00456143"/>
    <w:rsid w:val="004625B5"/>
    <w:rsid w:val="004676D0"/>
    <w:rsid w:val="00467909"/>
    <w:rsid w:val="00470EF6"/>
    <w:rsid w:val="00471191"/>
    <w:rsid w:val="004748DE"/>
    <w:rsid w:val="00476340"/>
    <w:rsid w:val="00480C4A"/>
    <w:rsid w:val="00482C04"/>
    <w:rsid w:val="004903B7"/>
    <w:rsid w:val="00490623"/>
    <w:rsid w:val="00492B96"/>
    <w:rsid w:val="004A2B6D"/>
    <w:rsid w:val="004A3BCE"/>
    <w:rsid w:val="004B6114"/>
    <w:rsid w:val="004C1767"/>
    <w:rsid w:val="004C7AA9"/>
    <w:rsid w:val="004D3884"/>
    <w:rsid w:val="004D3893"/>
    <w:rsid w:val="004D3BFF"/>
    <w:rsid w:val="004E2F11"/>
    <w:rsid w:val="004E561B"/>
    <w:rsid w:val="004E5C03"/>
    <w:rsid w:val="004F3946"/>
    <w:rsid w:val="004F4C21"/>
    <w:rsid w:val="004F7389"/>
    <w:rsid w:val="00502359"/>
    <w:rsid w:val="00505401"/>
    <w:rsid w:val="0051203E"/>
    <w:rsid w:val="00513C81"/>
    <w:rsid w:val="00527538"/>
    <w:rsid w:val="00527D94"/>
    <w:rsid w:val="005309B9"/>
    <w:rsid w:val="0053344E"/>
    <w:rsid w:val="005439E5"/>
    <w:rsid w:val="005456F6"/>
    <w:rsid w:val="00550185"/>
    <w:rsid w:val="0055223C"/>
    <w:rsid w:val="005610B1"/>
    <w:rsid w:val="005629D4"/>
    <w:rsid w:val="005631C4"/>
    <w:rsid w:val="005702AC"/>
    <w:rsid w:val="005809CE"/>
    <w:rsid w:val="00584EE4"/>
    <w:rsid w:val="00594066"/>
    <w:rsid w:val="00594F5C"/>
    <w:rsid w:val="005B2A1A"/>
    <w:rsid w:val="005C44C9"/>
    <w:rsid w:val="005C49C6"/>
    <w:rsid w:val="005D5A9F"/>
    <w:rsid w:val="005D7F7D"/>
    <w:rsid w:val="005E113B"/>
    <w:rsid w:val="005E2015"/>
    <w:rsid w:val="005E2EDC"/>
    <w:rsid w:val="00601927"/>
    <w:rsid w:val="00601D50"/>
    <w:rsid w:val="006058F9"/>
    <w:rsid w:val="00613143"/>
    <w:rsid w:val="00620AFD"/>
    <w:rsid w:val="00624E22"/>
    <w:rsid w:val="006259E6"/>
    <w:rsid w:val="00642133"/>
    <w:rsid w:val="00643D4B"/>
    <w:rsid w:val="006516A7"/>
    <w:rsid w:val="00652B33"/>
    <w:rsid w:val="00655780"/>
    <w:rsid w:val="00660E8E"/>
    <w:rsid w:val="00663D76"/>
    <w:rsid w:val="00672E64"/>
    <w:rsid w:val="00681564"/>
    <w:rsid w:val="00685918"/>
    <w:rsid w:val="00690DE6"/>
    <w:rsid w:val="00693C51"/>
    <w:rsid w:val="00694DB0"/>
    <w:rsid w:val="0069547B"/>
    <w:rsid w:val="006A6099"/>
    <w:rsid w:val="006C367A"/>
    <w:rsid w:val="006D336F"/>
    <w:rsid w:val="006D39D0"/>
    <w:rsid w:val="006D3C28"/>
    <w:rsid w:val="006D7BA9"/>
    <w:rsid w:val="006E421A"/>
    <w:rsid w:val="006F1FE6"/>
    <w:rsid w:val="006F5104"/>
    <w:rsid w:val="00704F5E"/>
    <w:rsid w:val="00707A78"/>
    <w:rsid w:val="00715811"/>
    <w:rsid w:val="00722A48"/>
    <w:rsid w:val="007245E4"/>
    <w:rsid w:val="007255BA"/>
    <w:rsid w:val="00727D6A"/>
    <w:rsid w:val="00732B59"/>
    <w:rsid w:val="00742EC3"/>
    <w:rsid w:val="00744F9B"/>
    <w:rsid w:val="00746E84"/>
    <w:rsid w:val="007471A9"/>
    <w:rsid w:val="007514E4"/>
    <w:rsid w:val="00751E16"/>
    <w:rsid w:val="007533B7"/>
    <w:rsid w:val="00755C41"/>
    <w:rsid w:val="00757126"/>
    <w:rsid w:val="00757B6E"/>
    <w:rsid w:val="00757BCC"/>
    <w:rsid w:val="00761246"/>
    <w:rsid w:val="00765376"/>
    <w:rsid w:val="007727B9"/>
    <w:rsid w:val="00774538"/>
    <w:rsid w:val="00774663"/>
    <w:rsid w:val="00775A3D"/>
    <w:rsid w:val="00777143"/>
    <w:rsid w:val="007852EA"/>
    <w:rsid w:val="0078593A"/>
    <w:rsid w:val="0079084D"/>
    <w:rsid w:val="007935F8"/>
    <w:rsid w:val="007B3818"/>
    <w:rsid w:val="007B3C95"/>
    <w:rsid w:val="007B6346"/>
    <w:rsid w:val="007C2D85"/>
    <w:rsid w:val="007C4C61"/>
    <w:rsid w:val="007D09A9"/>
    <w:rsid w:val="007E0531"/>
    <w:rsid w:val="007E166C"/>
    <w:rsid w:val="007F15F7"/>
    <w:rsid w:val="007F19A0"/>
    <w:rsid w:val="007F5003"/>
    <w:rsid w:val="007F5D39"/>
    <w:rsid w:val="00800D59"/>
    <w:rsid w:val="00804182"/>
    <w:rsid w:val="00820BF2"/>
    <w:rsid w:val="00821588"/>
    <w:rsid w:val="00821CD6"/>
    <w:rsid w:val="00821D92"/>
    <w:rsid w:val="00832964"/>
    <w:rsid w:val="00833ED1"/>
    <w:rsid w:val="00840AE1"/>
    <w:rsid w:val="008433FC"/>
    <w:rsid w:val="00843A9A"/>
    <w:rsid w:val="00847684"/>
    <w:rsid w:val="00852205"/>
    <w:rsid w:val="00854CC4"/>
    <w:rsid w:val="00855FF8"/>
    <w:rsid w:val="00863525"/>
    <w:rsid w:val="00865C94"/>
    <w:rsid w:val="00866541"/>
    <w:rsid w:val="0087277D"/>
    <w:rsid w:val="00874149"/>
    <w:rsid w:val="00887A07"/>
    <w:rsid w:val="008A0E43"/>
    <w:rsid w:val="008A212C"/>
    <w:rsid w:val="008B427D"/>
    <w:rsid w:val="008B5618"/>
    <w:rsid w:val="008C56F0"/>
    <w:rsid w:val="008C653F"/>
    <w:rsid w:val="008C7764"/>
    <w:rsid w:val="008D1FBA"/>
    <w:rsid w:val="008D3AF8"/>
    <w:rsid w:val="008D61CE"/>
    <w:rsid w:val="008F2731"/>
    <w:rsid w:val="008F432C"/>
    <w:rsid w:val="008F61A5"/>
    <w:rsid w:val="008F681A"/>
    <w:rsid w:val="00900BC8"/>
    <w:rsid w:val="00903254"/>
    <w:rsid w:val="00903C25"/>
    <w:rsid w:val="00907530"/>
    <w:rsid w:val="0091098F"/>
    <w:rsid w:val="00912780"/>
    <w:rsid w:val="00912FE7"/>
    <w:rsid w:val="00920E34"/>
    <w:rsid w:val="00924207"/>
    <w:rsid w:val="00924670"/>
    <w:rsid w:val="00926FD4"/>
    <w:rsid w:val="00931E5C"/>
    <w:rsid w:val="009422D7"/>
    <w:rsid w:val="00950F6B"/>
    <w:rsid w:val="00951679"/>
    <w:rsid w:val="00952371"/>
    <w:rsid w:val="00955FE8"/>
    <w:rsid w:val="009624A9"/>
    <w:rsid w:val="00967899"/>
    <w:rsid w:val="009713FB"/>
    <w:rsid w:val="00977F44"/>
    <w:rsid w:val="00980C86"/>
    <w:rsid w:val="009869BA"/>
    <w:rsid w:val="00993BD3"/>
    <w:rsid w:val="009A039C"/>
    <w:rsid w:val="009A75F2"/>
    <w:rsid w:val="009B1204"/>
    <w:rsid w:val="009B239E"/>
    <w:rsid w:val="009C20C2"/>
    <w:rsid w:val="009D28FA"/>
    <w:rsid w:val="009D4640"/>
    <w:rsid w:val="009F0893"/>
    <w:rsid w:val="009F0E2E"/>
    <w:rsid w:val="00A023F9"/>
    <w:rsid w:val="00A04579"/>
    <w:rsid w:val="00A04955"/>
    <w:rsid w:val="00A1059D"/>
    <w:rsid w:val="00A1196A"/>
    <w:rsid w:val="00A157CC"/>
    <w:rsid w:val="00A22803"/>
    <w:rsid w:val="00A24054"/>
    <w:rsid w:val="00A263F9"/>
    <w:rsid w:val="00A325BB"/>
    <w:rsid w:val="00A32602"/>
    <w:rsid w:val="00A34B17"/>
    <w:rsid w:val="00A54421"/>
    <w:rsid w:val="00A60F8F"/>
    <w:rsid w:val="00A67080"/>
    <w:rsid w:val="00A804FB"/>
    <w:rsid w:val="00A8716A"/>
    <w:rsid w:val="00A871AC"/>
    <w:rsid w:val="00A909EE"/>
    <w:rsid w:val="00A90B08"/>
    <w:rsid w:val="00AA07EF"/>
    <w:rsid w:val="00AA0D9E"/>
    <w:rsid w:val="00AA2F31"/>
    <w:rsid w:val="00AA3311"/>
    <w:rsid w:val="00AA3F8B"/>
    <w:rsid w:val="00AA607C"/>
    <w:rsid w:val="00AB4A59"/>
    <w:rsid w:val="00AC13AB"/>
    <w:rsid w:val="00AC7F28"/>
    <w:rsid w:val="00AD0275"/>
    <w:rsid w:val="00AD0BC1"/>
    <w:rsid w:val="00AD2332"/>
    <w:rsid w:val="00AD4FBF"/>
    <w:rsid w:val="00AD6EE1"/>
    <w:rsid w:val="00AD78D0"/>
    <w:rsid w:val="00AE11E5"/>
    <w:rsid w:val="00AE3821"/>
    <w:rsid w:val="00AE5853"/>
    <w:rsid w:val="00AF5115"/>
    <w:rsid w:val="00AF707B"/>
    <w:rsid w:val="00B01744"/>
    <w:rsid w:val="00B03999"/>
    <w:rsid w:val="00B0489E"/>
    <w:rsid w:val="00B11580"/>
    <w:rsid w:val="00B26CAF"/>
    <w:rsid w:val="00B271CC"/>
    <w:rsid w:val="00B315FF"/>
    <w:rsid w:val="00B32101"/>
    <w:rsid w:val="00B425D2"/>
    <w:rsid w:val="00B437F1"/>
    <w:rsid w:val="00B47040"/>
    <w:rsid w:val="00B471C4"/>
    <w:rsid w:val="00B51D9C"/>
    <w:rsid w:val="00B57EF8"/>
    <w:rsid w:val="00B61391"/>
    <w:rsid w:val="00B63D40"/>
    <w:rsid w:val="00B72AA4"/>
    <w:rsid w:val="00B7651B"/>
    <w:rsid w:val="00B806C9"/>
    <w:rsid w:val="00B87601"/>
    <w:rsid w:val="00B90066"/>
    <w:rsid w:val="00B91DC5"/>
    <w:rsid w:val="00B92A80"/>
    <w:rsid w:val="00BA33B1"/>
    <w:rsid w:val="00BA3D9C"/>
    <w:rsid w:val="00BC30E6"/>
    <w:rsid w:val="00BC3D93"/>
    <w:rsid w:val="00BD05AE"/>
    <w:rsid w:val="00BE32DB"/>
    <w:rsid w:val="00BF278E"/>
    <w:rsid w:val="00BF5C7E"/>
    <w:rsid w:val="00BF7A1A"/>
    <w:rsid w:val="00BF7EC0"/>
    <w:rsid w:val="00C06786"/>
    <w:rsid w:val="00C06F97"/>
    <w:rsid w:val="00C06FDA"/>
    <w:rsid w:val="00C20347"/>
    <w:rsid w:val="00C20E84"/>
    <w:rsid w:val="00C21E3C"/>
    <w:rsid w:val="00C24389"/>
    <w:rsid w:val="00C3594E"/>
    <w:rsid w:val="00C35B9E"/>
    <w:rsid w:val="00C377E7"/>
    <w:rsid w:val="00C405A8"/>
    <w:rsid w:val="00C4639C"/>
    <w:rsid w:val="00C4781F"/>
    <w:rsid w:val="00C54516"/>
    <w:rsid w:val="00C651FF"/>
    <w:rsid w:val="00C67D8B"/>
    <w:rsid w:val="00C7054B"/>
    <w:rsid w:val="00C7354C"/>
    <w:rsid w:val="00C7639C"/>
    <w:rsid w:val="00CB0A8F"/>
    <w:rsid w:val="00CB2DF6"/>
    <w:rsid w:val="00CB7A20"/>
    <w:rsid w:val="00CC0E4D"/>
    <w:rsid w:val="00CC5DCC"/>
    <w:rsid w:val="00CD4109"/>
    <w:rsid w:val="00CD75F0"/>
    <w:rsid w:val="00CE2439"/>
    <w:rsid w:val="00CE7838"/>
    <w:rsid w:val="00CE7DFA"/>
    <w:rsid w:val="00CF0957"/>
    <w:rsid w:val="00CF53D5"/>
    <w:rsid w:val="00CF6958"/>
    <w:rsid w:val="00D0357B"/>
    <w:rsid w:val="00D10F9A"/>
    <w:rsid w:val="00D24212"/>
    <w:rsid w:val="00D30774"/>
    <w:rsid w:val="00D54E9E"/>
    <w:rsid w:val="00D66922"/>
    <w:rsid w:val="00D74309"/>
    <w:rsid w:val="00D745A6"/>
    <w:rsid w:val="00D81452"/>
    <w:rsid w:val="00D8443A"/>
    <w:rsid w:val="00DA167B"/>
    <w:rsid w:val="00DA3BCC"/>
    <w:rsid w:val="00DA51A2"/>
    <w:rsid w:val="00DB3A2E"/>
    <w:rsid w:val="00DC646E"/>
    <w:rsid w:val="00DC742D"/>
    <w:rsid w:val="00DD2CEE"/>
    <w:rsid w:val="00DE0417"/>
    <w:rsid w:val="00E04B9B"/>
    <w:rsid w:val="00E056AE"/>
    <w:rsid w:val="00E065F1"/>
    <w:rsid w:val="00E15E82"/>
    <w:rsid w:val="00E173A3"/>
    <w:rsid w:val="00E17613"/>
    <w:rsid w:val="00E238A7"/>
    <w:rsid w:val="00E24991"/>
    <w:rsid w:val="00E32760"/>
    <w:rsid w:val="00E35EAD"/>
    <w:rsid w:val="00E370AA"/>
    <w:rsid w:val="00E5153A"/>
    <w:rsid w:val="00E51B64"/>
    <w:rsid w:val="00E52D49"/>
    <w:rsid w:val="00E55D54"/>
    <w:rsid w:val="00E60F11"/>
    <w:rsid w:val="00E6171D"/>
    <w:rsid w:val="00E727BB"/>
    <w:rsid w:val="00E76687"/>
    <w:rsid w:val="00E779CB"/>
    <w:rsid w:val="00E8395A"/>
    <w:rsid w:val="00E92F2C"/>
    <w:rsid w:val="00EA3BCA"/>
    <w:rsid w:val="00EA3E87"/>
    <w:rsid w:val="00EB152F"/>
    <w:rsid w:val="00EB6EED"/>
    <w:rsid w:val="00EC2F36"/>
    <w:rsid w:val="00ED2ED6"/>
    <w:rsid w:val="00ED2F14"/>
    <w:rsid w:val="00ED2FF8"/>
    <w:rsid w:val="00ED3D96"/>
    <w:rsid w:val="00ED5574"/>
    <w:rsid w:val="00ED688B"/>
    <w:rsid w:val="00ED7DA8"/>
    <w:rsid w:val="00EE5980"/>
    <w:rsid w:val="00EE6D35"/>
    <w:rsid w:val="00EF0AE4"/>
    <w:rsid w:val="00EF3626"/>
    <w:rsid w:val="00F07404"/>
    <w:rsid w:val="00F103E1"/>
    <w:rsid w:val="00F1237E"/>
    <w:rsid w:val="00F20506"/>
    <w:rsid w:val="00F2067F"/>
    <w:rsid w:val="00F22979"/>
    <w:rsid w:val="00F22BD1"/>
    <w:rsid w:val="00F247EC"/>
    <w:rsid w:val="00F319CC"/>
    <w:rsid w:val="00F45DE9"/>
    <w:rsid w:val="00F52458"/>
    <w:rsid w:val="00F549DC"/>
    <w:rsid w:val="00F54C00"/>
    <w:rsid w:val="00F6287F"/>
    <w:rsid w:val="00F76288"/>
    <w:rsid w:val="00F77B0C"/>
    <w:rsid w:val="00F816E3"/>
    <w:rsid w:val="00F83211"/>
    <w:rsid w:val="00F85B2B"/>
    <w:rsid w:val="00F966F2"/>
    <w:rsid w:val="00F96A50"/>
    <w:rsid w:val="00FA0141"/>
    <w:rsid w:val="00FA2ED5"/>
    <w:rsid w:val="00FA6433"/>
    <w:rsid w:val="00FB4941"/>
    <w:rsid w:val="00FE38EA"/>
    <w:rsid w:val="00FE4920"/>
    <w:rsid w:val="00FE4C03"/>
    <w:rsid w:val="00FF62C1"/>
    <w:rsid w:val="01601E80"/>
    <w:rsid w:val="09EAB9C6"/>
    <w:rsid w:val="134EE384"/>
    <w:rsid w:val="14EAB3E5"/>
    <w:rsid w:val="18D0B828"/>
    <w:rsid w:val="1BA80F89"/>
    <w:rsid w:val="1BCFD5DA"/>
    <w:rsid w:val="1ED118F1"/>
    <w:rsid w:val="23FCC8B4"/>
    <w:rsid w:val="24585280"/>
    <w:rsid w:val="275F199F"/>
    <w:rsid w:val="3663CB9C"/>
    <w:rsid w:val="39F127FE"/>
    <w:rsid w:val="3A5995C9"/>
    <w:rsid w:val="41AB925C"/>
    <w:rsid w:val="47A48D4F"/>
    <w:rsid w:val="4D019236"/>
    <w:rsid w:val="4D2435BB"/>
    <w:rsid w:val="504BB483"/>
    <w:rsid w:val="55344FC3"/>
    <w:rsid w:val="55436D1E"/>
    <w:rsid w:val="5A4A67D1"/>
    <w:rsid w:val="5A64D02E"/>
    <w:rsid w:val="60916979"/>
    <w:rsid w:val="62591FC3"/>
    <w:rsid w:val="66827E04"/>
    <w:rsid w:val="69492C81"/>
    <w:rsid w:val="6F431993"/>
    <w:rsid w:val="756FE0D7"/>
    <w:rsid w:val="7666132C"/>
    <w:rsid w:val="76F41B7E"/>
    <w:rsid w:val="79376D29"/>
    <w:rsid w:val="7965A377"/>
    <w:rsid w:val="7CC190AF"/>
    <w:rsid w:val="7EC14580"/>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4585280"/>
  <w15:chartTrackingRefBased/>
  <w15:docId w15:val="{4B7A6364-7CEF-4F3C-82BF-16C4403CAF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105CD7"/>
    <w:rPr>
      <w:rFonts w:ascii="Times New Roman" w:hAnsi="Times New Roman"/>
    </w:rPr>
  </w:style>
  <w:style w:type="paragraph" w:styleId="Heading1">
    <w:name w:val="heading 1"/>
    <w:basedOn w:val="Normal"/>
    <w:next w:val="Normal"/>
    <w:link w:val="Heading1Char"/>
    <w:uiPriority w:val="9"/>
    <w:qFormat/>
    <w:pPr>
      <w:keepNext/>
      <w:keepLines/>
      <w:spacing w:before="240" w:after="0"/>
      <w:outlineLvl w:val="0"/>
    </w:pPr>
    <w:rPr>
      <w:rFonts w:asciiTheme="majorHAnsi" w:hAnsiTheme="majorHAnsi" w:eastAsiaTheme="majorEastAsia" w:cstheme="majorBidi"/>
      <w:color w:val="2F5496" w:themeColor="accent1" w:themeShade="BF"/>
      <w:sz w:val="32"/>
      <w:szCs w:val="32"/>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Pr>
      <w:rFonts w:asciiTheme="majorHAnsi" w:hAnsiTheme="majorHAnsi" w:eastAsiaTheme="majorEastAsia" w:cstheme="majorBidi"/>
      <w:color w:val="2F5496" w:themeColor="accent1" w:themeShade="BF"/>
      <w:sz w:val="32"/>
      <w:szCs w:val="32"/>
    </w:rPr>
  </w:style>
  <w:style w:type="paragraph" w:styleId="Caption">
    <w:name w:val="caption"/>
    <w:basedOn w:val="Normal"/>
    <w:next w:val="Normal"/>
    <w:uiPriority w:val="35"/>
    <w:unhideWhenUsed/>
    <w:qFormat/>
    <w:rsid w:val="006F5104"/>
    <w:pPr>
      <w:spacing w:after="200" w:line="240" w:lineRule="auto"/>
    </w:pPr>
    <w:rPr>
      <w:iCs/>
      <w:szCs w:val="18"/>
    </w:rPr>
  </w:style>
  <w:style w:type="paragraph" w:styleId="CommentText">
    <w:name w:val="annotation text"/>
    <w:basedOn w:val="Normal"/>
    <w:link w:val="CommentTextChar"/>
    <w:uiPriority w:val="99"/>
    <w:unhideWhenUsed/>
    <w:rsid w:val="00E55D54"/>
    <w:pPr>
      <w:spacing w:line="240" w:lineRule="auto"/>
    </w:pPr>
    <w:rPr>
      <w:sz w:val="20"/>
      <w:szCs w:val="20"/>
    </w:rPr>
  </w:style>
  <w:style w:type="character" w:styleId="CommentTextChar" w:customStyle="1">
    <w:name w:val="Comment Text Char"/>
    <w:basedOn w:val="DefaultParagraphFont"/>
    <w:link w:val="CommentText"/>
    <w:uiPriority w:val="99"/>
    <w:rsid w:val="00E55D54"/>
    <w:rPr>
      <w:rFonts w:ascii="Times New Roman" w:hAnsi="Times New Roman"/>
      <w:sz w:val="20"/>
      <w:szCs w:val="20"/>
    </w:rPr>
  </w:style>
  <w:style w:type="character" w:styleId="CommentReference">
    <w:name w:val="annotation reference"/>
    <w:basedOn w:val="DefaultParagraphFont"/>
    <w:uiPriority w:val="99"/>
    <w:unhideWhenUsed/>
    <w:rsid w:val="00E55D54"/>
    <w:rPr>
      <w:sz w:val="16"/>
      <w:szCs w:val="16"/>
    </w:rPr>
  </w:style>
  <w:style w:type="table" w:styleId="TableGrid">
    <w:name w:val="Table Grid"/>
    <w:basedOn w:val="TableNormal"/>
    <w:uiPriority w:val="39"/>
    <w:rsid w:val="00E55D5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TableofFigures">
    <w:name w:val="table of figures"/>
    <w:basedOn w:val="Normal"/>
    <w:next w:val="Normal"/>
    <w:uiPriority w:val="99"/>
    <w:unhideWhenUsed/>
    <w:rsid w:val="00FE4920"/>
    <w:pPr>
      <w:spacing w:after="0"/>
    </w:pPr>
  </w:style>
  <w:style w:type="character" w:styleId="Hyperlink">
    <w:name w:val="Hyperlink"/>
    <w:basedOn w:val="DefaultParagraphFont"/>
    <w:uiPriority w:val="99"/>
    <w:unhideWhenUsed/>
    <w:rsid w:val="00FE4920"/>
    <w:rPr>
      <w:color w:val="0563C1" w:themeColor="hyperlink"/>
      <w:u w:val="single"/>
    </w:rPr>
  </w:style>
  <w:style w:type="paragraph" w:styleId="CommentSubject">
    <w:name w:val="annotation subject"/>
    <w:basedOn w:val="CommentText"/>
    <w:next w:val="CommentText"/>
    <w:link w:val="CommentSubjectChar"/>
    <w:uiPriority w:val="99"/>
    <w:semiHidden/>
    <w:unhideWhenUsed/>
    <w:rsid w:val="00FE4920"/>
    <w:rPr>
      <w:b/>
      <w:bCs/>
    </w:rPr>
  </w:style>
  <w:style w:type="character" w:styleId="CommentSubjectChar" w:customStyle="1">
    <w:name w:val="Comment Subject Char"/>
    <w:basedOn w:val="CommentTextChar"/>
    <w:link w:val="CommentSubject"/>
    <w:uiPriority w:val="99"/>
    <w:semiHidden/>
    <w:rsid w:val="00FE4920"/>
    <w:rPr>
      <w:rFonts w:ascii="Times New Roman" w:hAnsi="Times New Roman"/>
      <w:b/>
      <w:bCs/>
      <w:sz w:val="20"/>
      <w:szCs w:val="20"/>
    </w:rPr>
  </w:style>
  <w:style w:type="paragraph" w:styleId="FootnoteText">
    <w:name w:val="footnote text"/>
    <w:basedOn w:val="Normal"/>
    <w:link w:val="FootnoteTextChar"/>
    <w:uiPriority w:val="99"/>
    <w:semiHidden/>
    <w:unhideWhenUsed/>
    <w:rsid w:val="00BF5C7E"/>
    <w:pPr>
      <w:spacing w:after="0" w:line="240" w:lineRule="auto"/>
      <w:jc w:val="both"/>
    </w:pPr>
    <w:rPr>
      <w:rFonts w:cs="Times New Roman"/>
      <w:sz w:val="20"/>
      <w:szCs w:val="20"/>
      <w:lang w:val="en-GB"/>
    </w:rPr>
  </w:style>
  <w:style w:type="character" w:styleId="FootnoteTextChar" w:customStyle="1">
    <w:name w:val="Footnote Text Char"/>
    <w:basedOn w:val="DefaultParagraphFont"/>
    <w:link w:val="FootnoteText"/>
    <w:uiPriority w:val="99"/>
    <w:semiHidden/>
    <w:rsid w:val="00BF5C7E"/>
    <w:rPr>
      <w:rFonts w:ascii="Times New Roman" w:hAnsi="Times New Roman" w:cs="Times New Roman"/>
      <w:sz w:val="20"/>
      <w:szCs w:val="20"/>
      <w:lang w:val="en-GB"/>
    </w:rPr>
  </w:style>
  <w:style w:type="character" w:styleId="FootnoteReference">
    <w:name w:val="footnote reference"/>
    <w:basedOn w:val="DefaultParagraphFont"/>
    <w:uiPriority w:val="99"/>
    <w:semiHidden/>
    <w:unhideWhenUsed/>
    <w:rsid w:val="00BF5C7E"/>
    <w:rPr>
      <w:vertAlign w:val="superscript"/>
    </w:rPr>
  </w:style>
  <w:style w:type="paragraph" w:styleId="ListParagraph">
    <w:name w:val="List Paragraph"/>
    <w:basedOn w:val="Normal"/>
    <w:uiPriority w:val="34"/>
    <w:qFormat/>
    <w:rsid w:val="00BF5C7E"/>
    <w:pPr>
      <w:ind w:left="720"/>
      <w:contextualSpacing/>
      <w:jc w:val="both"/>
    </w:pPr>
    <w:rPr>
      <w:kern w:val="2"/>
      <w14:ligatures w14:val="standardContextual"/>
    </w:rPr>
  </w:style>
  <w:style w:type="paragraph" w:styleId="Header">
    <w:name w:val="header"/>
    <w:basedOn w:val="Normal"/>
    <w:link w:val="HeaderChar"/>
    <w:uiPriority w:val="99"/>
    <w:unhideWhenUsed/>
    <w:rsid w:val="004432DA"/>
    <w:pPr>
      <w:tabs>
        <w:tab w:val="center" w:pos="4680"/>
        <w:tab w:val="right" w:pos="9360"/>
      </w:tabs>
      <w:spacing w:after="0" w:line="240" w:lineRule="auto"/>
    </w:pPr>
  </w:style>
  <w:style w:type="character" w:styleId="HeaderChar" w:customStyle="1">
    <w:name w:val="Header Char"/>
    <w:basedOn w:val="DefaultParagraphFont"/>
    <w:link w:val="Header"/>
    <w:uiPriority w:val="99"/>
    <w:rsid w:val="002D6284"/>
    <w:rPr>
      <w:rFonts w:ascii="Times New Roman" w:hAnsi="Times New Roman"/>
    </w:rPr>
  </w:style>
  <w:style w:type="paragraph" w:styleId="Footer">
    <w:name w:val="footer"/>
    <w:basedOn w:val="Normal"/>
    <w:link w:val="FooterChar"/>
    <w:uiPriority w:val="99"/>
    <w:unhideWhenUsed/>
    <w:rsid w:val="004432DA"/>
    <w:pPr>
      <w:tabs>
        <w:tab w:val="center" w:pos="4680"/>
        <w:tab w:val="right" w:pos="9360"/>
      </w:tabs>
      <w:spacing w:after="0" w:line="240" w:lineRule="auto"/>
    </w:pPr>
  </w:style>
  <w:style w:type="character" w:styleId="FooterChar" w:customStyle="1">
    <w:name w:val="Footer Char"/>
    <w:basedOn w:val="DefaultParagraphFont"/>
    <w:link w:val="Footer"/>
    <w:uiPriority w:val="99"/>
    <w:rsid w:val="002D6284"/>
    <w:rPr>
      <w:rFonts w:ascii="Times New Roman" w:hAnsi="Times New Roman"/>
    </w:rPr>
  </w:style>
  <w:style w:type="character" w:styleId="UnresolvedMention">
    <w:name w:val="Unresolved Mention"/>
    <w:basedOn w:val="DefaultParagraphFont"/>
    <w:uiPriority w:val="99"/>
    <w:semiHidden/>
    <w:unhideWhenUsed/>
    <w:rsid w:val="002815C9"/>
    <w:rPr>
      <w:color w:val="605E5C"/>
      <w:shd w:val="clear" w:color="auto" w:fill="E1DFDD"/>
    </w:rPr>
  </w:style>
  <w:style w:type="paragraph" w:styleId="Revision">
    <w:name w:val="Revision"/>
    <w:hidden/>
    <w:uiPriority w:val="99"/>
    <w:semiHidden/>
    <w:rsid w:val="004D3BFF"/>
    <w:pPr>
      <w:spacing w:after="0" w:line="240" w:lineRule="auto"/>
    </w:pPr>
    <w:rPr>
      <w:rFonts w:ascii="Times New Roman" w:hAnsi="Times New Roman"/>
    </w:rPr>
  </w:style>
  <w:style w:type="character" w:styleId="Mention">
    <w:name w:val="Mention"/>
    <w:basedOn w:val="DefaultParagraphFont"/>
    <w:uiPriority w:val="99"/>
    <w:unhideWhenUsed/>
    <w:rsid w:val="00951679"/>
    <w:rPr>
      <w:color w:val="2B579A"/>
      <w:shd w:val="clear" w:color="auto" w:fill="E1DFDD"/>
    </w:rPr>
  </w:style>
  <w:style w:type="character" w:styleId="PlaceholderText">
    <w:name w:val="Placeholder Text"/>
    <w:basedOn w:val="DefaultParagraphFont"/>
    <w:uiPriority w:val="99"/>
    <w:semiHidden/>
    <w:rsid w:val="00AC7F28"/>
    <w:rPr>
      <w:color w:val="666666"/>
    </w:rPr>
  </w:style>
  <w:style w:type="character" w:styleId="FollowedHyperlink">
    <w:name w:val="FollowedHyperlink"/>
    <w:basedOn w:val="DefaultParagraphFont"/>
    <w:uiPriority w:val="99"/>
    <w:semiHidden/>
    <w:unhideWhenUsed/>
    <w:rsid w:val="00A871AC"/>
    <w:rPr>
      <w:color w:val="954F72" w:themeColor="followedHyperlink"/>
      <w:u w:val="single"/>
    </w:rPr>
  </w:style>
  <w:style w:type="character" w:styleId="EndnoteReference">
    <w:name w:val="endnote reference"/>
    <w:basedOn w:val="DefaultParagraphFont"/>
    <w:uiPriority w:val="99"/>
    <w:semiHidden/>
    <w:unhideWhenUsed/>
    <w:rsid w:val="009A75F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66636255">
      <w:bodyDiv w:val="1"/>
      <w:marLeft w:val="0"/>
      <w:marRight w:val="0"/>
      <w:marTop w:val="0"/>
      <w:marBottom w:val="0"/>
      <w:divBdr>
        <w:top w:val="none" w:sz="0" w:space="0" w:color="auto"/>
        <w:left w:val="none" w:sz="0" w:space="0" w:color="auto"/>
        <w:bottom w:val="none" w:sz="0" w:space="0" w:color="auto"/>
        <w:right w:val="none" w:sz="0" w:space="0" w:color="auto"/>
      </w:divBdr>
    </w:div>
    <w:div w:id="1308436265">
      <w:bodyDiv w:val="1"/>
      <w:marLeft w:val="0"/>
      <w:marRight w:val="0"/>
      <w:marTop w:val="0"/>
      <w:marBottom w:val="0"/>
      <w:divBdr>
        <w:top w:val="none" w:sz="0" w:space="0" w:color="auto"/>
        <w:left w:val="none" w:sz="0" w:space="0" w:color="auto"/>
        <w:bottom w:val="none" w:sz="0" w:space="0" w:color="auto"/>
        <w:right w:val="none" w:sz="0" w:space="0" w:color="auto"/>
      </w:divBdr>
    </w:div>
    <w:div w:id="16226873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s://doi.org/10.1016/j.jclepro.2015.06.035" TargetMode="External"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ntTable" Target="fontTable.xml" Id="rId14" /></Relationships>
</file>

<file path=word/_rels/footnotes.xml.rels><?xml version="1.0" encoding="UTF-8" standalone="yes"?>
<Relationships xmlns="http://schemas.openxmlformats.org/package/2006/relationships"><Relationship Id="rId2" Type="http://schemas.openxmlformats.org/officeDocument/2006/relationships/hyperlink" Target="https://doi.org/10.1016/j.foodqual.2021.104486" TargetMode="External"/><Relationship Id="rId1" Type="http://schemas.openxmlformats.org/officeDocument/2006/relationships/hyperlink" Target="https://doi.org/10.1016/j.jclepro.2023.13681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83A4B3697895F54FA67C56E4F83A6423" ma:contentTypeVersion="16" ma:contentTypeDescription="Een nieuw document maken." ma:contentTypeScope="" ma:versionID="605be9a0b7dc16e285479499f854a2df">
  <xsd:schema xmlns:xsd="http://www.w3.org/2001/XMLSchema" xmlns:xs="http://www.w3.org/2001/XMLSchema" xmlns:p="http://schemas.microsoft.com/office/2006/metadata/properties" xmlns:ns2="45483b29-89aa-470a-8be2-904434480596" xmlns:ns3="0e76009f-f268-455a-a0b1-a124c8ddc370" targetNamespace="http://schemas.microsoft.com/office/2006/metadata/properties" ma:root="true" ma:fieldsID="61b4139d2ac909b74f79982547ce7db4" ns2:_="" ns3:_="">
    <xsd:import namespace="45483b29-89aa-470a-8be2-904434480596"/>
    <xsd:import namespace="0e76009f-f268-455a-a0b1-a124c8ddc370"/>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ObjectDetectorVersions" minOccurs="0"/>
                <xsd:element ref="ns2:MediaServiceSearchPropertie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483b29-89aa-470a-8be2-90443448059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Afbeeldingtags" ma:readOnly="false" ma:fieldId="{5cf76f15-5ced-4ddc-b409-7134ff3c332f}" ma:taxonomyMulti="true" ma:sspId="5ec99919-4982-4388-8a64-83a11d2ca210"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LengthInSeconds" ma:index="23"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e76009f-f268-455a-a0b1-a124c8ddc370" elementFormDefault="qualified">
    <xsd:import namespace="http://schemas.microsoft.com/office/2006/documentManagement/types"/>
    <xsd:import namespace="http://schemas.microsoft.com/office/infopath/2007/PartnerControls"/>
    <xsd:element name="SharedWithUsers" ma:index="12"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Gedeeld met details" ma:internalName="SharedWithDetails" ma:readOnly="true">
      <xsd:simpleType>
        <xsd:restriction base="dms:Note">
          <xsd:maxLength value="255"/>
        </xsd:restriction>
      </xsd:simpleType>
    </xsd:element>
    <xsd:element name="TaxCatchAll" ma:index="16" nillable="true" ma:displayName="Taxonomy Catch All Column" ma:hidden="true" ma:list="{cd18b2bc-cc63-407e-8384-27a20828ccad}" ma:internalName="TaxCatchAll" ma:showField="CatchAllData" ma:web="0e76009f-f268-455a-a0b1-a124c8ddc37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5483b29-89aa-470a-8be2-904434480596">
      <Terms xmlns="http://schemas.microsoft.com/office/infopath/2007/PartnerControls"/>
    </lcf76f155ced4ddcb4097134ff3c332f>
    <TaxCatchAll xmlns="0e76009f-f268-455a-a0b1-a124c8ddc370" xsi:nil="true"/>
  </documentManagement>
</p:properties>
</file>

<file path=customXml/itemProps1.xml><?xml version="1.0" encoding="utf-8"?>
<ds:datastoreItem xmlns:ds="http://schemas.openxmlformats.org/officeDocument/2006/customXml" ds:itemID="{D760ED7C-FA5D-4575-AE7A-A49900A4303C}">
  <ds:schemaRefs>
    <ds:schemaRef ds:uri="http://schemas.microsoft.com/sharepoint/v3/contenttype/forms"/>
  </ds:schemaRefs>
</ds:datastoreItem>
</file>

<file path=customXml/itemProps2.xml><?xml version="1.0" encoding="utf-8"?>
<ds:datastoreItem xmlns:ds="http://schemas.openxmlformats.org/officeDocument/2006/customXml" ds:itemID="{C5BC59B4-26EF-4C13-98D4-95ED020AD74C}">
  <ds:schemaRefs>
    <ds:schemaRef ds:uri="http://schemas.openxmlformats.org/officeDocument/2006/bibliography"/>
  </ds:schemaRefs>
</ds:datastoreItem>
</file>

<file path=customXml/itemProps3.xml><?xml version="1.0" encoding="utf-8"?>
<ds:datastoreItem xmlns:ds="http://schemas.openxmlformats.org/officeDocument/2006/customXml" ds:itemID="{C5BA58B7-2D78-42EB-9CC7-1743BD358D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483b29-89aa-470a-8be2-904434480596"/>
    <ds:schemaRef ds:uri="0e76009f-f268-455a-a0b1-a124c8ddc37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31A6BCA-63B6-4526-B69F-084DB4197777}">
  <ds:schemaRefs>
    <ds:schemaRef ds:uri="http://schemas.microsoft.com/office/2006/metadata/properties"/>
    <ds:schemaRef ds:uri="http://schemas.microsoft.com/office/infopath/2007/PartnerControls"/>
    <ds:schemaRef ds:uri="45483b29-89aa-470a-8be2-904434480596"/>
    <ds:schemaRef ds:uri="0e76009f-f268-455a-a0b1-a124c8ddc370"/>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Mara Petruzzelli</dc:creator>
  <keywords/>
  <dc:description/>
  <lastModifiedBy>Mara Petruzzelli</lastModifiedBy>
  <revision>94</revision>
  <dcterms:created xsi:type="dcterms:W3CDTF">2024-10-05T22:38:00.0000000Z</dcterms:created>
  <dcterms:modified xsi:type="dcterms:W3CDTF">2025-03-13T16:07:17.6540025Z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0x01010083A4B3697895F54FA67C56E4F83A6423</vt:lpwstr>
  </property>
  <property fmtid="{D5CDD505-2E9C-101B-9397-08002B2CF9AE}" pid="3" name="MediaServiceImageTags">
    <vt:lpwstr/>
  </property>
  <property fmtid="{D5CDD505-2E9C-101B-9397-08002B2CF9AE}" pid="4" name="GrammarlyDocumentId">
    <vt:lpwstr>bd93f0ecb7af90d3f2d1eb886b0a27e4e9080ccae941705a88b0ac7ee833980b</vt:lpwstr>
  </property>
  <property fmtid="{D5CDD505-2E9C-101B-9397-08002B2CF9AE}" pid="5" name="Mendeley Recent Style Id 0_1">
    <vt:lpwstr>http://www.zotero.org/styles/american-political-science-association</vt:lpwstr>
  </property>
  <property fmtid="{D5CDD505-2E9C-101B-9397-08002B2CF9AE}" pid="6" name="Mendeley Recent Style Name 0_1">
    <vt:lpwstr>American Political Science Association</vt:lpwstr>
  </property>
  <property fmtid="{D5CDD505-2E9C-101B-9397-08002B2CF9AE}" pid="7" name="Mendeley Recent Style Id 1_1">
    <vt:lpwstr>http://www.zotero.org/styles/apa</vt:lpwstr>
  </property>
  <property fmtid="{D5CDD505-2E9C-101B-9397-08002B2CF9AE}" pid="8" name="Mendeley Recent Style Name 1_1">
    <vt:lpwstr>American Psychological Association 7th edition</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17th edition (author-date)</vt:lpwstr>
  </property>
  <property fmtid="{D5CDD505-2E9C-101B-9397-08002B2CF9AE}" pid="13" name="Mendeley Recent Style Id 4_1">
    <vt:lpwstr>http://www.zotero.org/styles/harvard-cite-them-right</vt:lpwstr>
  </property>
  <property fmtid="{D5CDD505-2E9C-101B-9397-08002B2CF9AE}" pid="14" name="Mendeley Recent Style Name 4_1">
    <vt:lpwstr>Cite Them Right 10th edition - Harvard</vt:lpwstr>
  </property>
  <property fmtid="{D5CDD505-2E9C-101B-9397-08002B2CF9AE}" pid="15" name="Mendeley Recent Style Id 5_1">
    <vt:lpwstr>http://www.zotero.org/styles/elsevier-harvard</vt:lpwstr>
  </property>
  <property fmtid="{D5CDD505-2E9C-101B-9397-08002B2CF9AE}" pid="16" name="Mendeley Recent Style Name 5_1">
    <vt:lpwstr>Elsevier - Harvard (with titles)</vt:lpwstr>
  </property>
  <property fmtid="{D5CDD505-2E9C-101B-9397-08002B2CF9AE}" pid="17" name="Mendeley Recent Style Id 6_1">
    <vt:lpwstr>http://www.zotero.org/styles/frontiers-in-plant-science</vt:lpwstr>
  </property>
  <property fmtid="{D5CDD505-2E9C-101B-9397-08002B2CF9AE}" pid="18" name="Mendeley Recent Style Name 6_1">
    <vt:lpwstr>Frontiers in Plant Science</vt:lpwstr>
  </property>
  <property fmtid="{D5CDD505-2E9C-101B-9397-08002B2CF9AE}" pid="19" name="Mendeley Recent Style Id 7_1">
    <vt:lpwstr>http://www.zotero.org/styles/ieee</vt:lpwstr>
  </property>
  <property fmtid="{D5CDD505-2E9C-101B-9397-08002B2CF9AE}" pid="20" name="Mendeley Recent Style Name 7_1">
    <vt:lpwstr>IEEE</vt:lpwstr>
  </property>
  <property fmtid="{D5CDD505-2E9C-101B-9397-08002B2CF9AE}" pid="21" name="Mendeley Recent Style Id 8_1">
    <vt:lpwstr>http://www.zotero.org/styles/modern-humanities-research-association</vt:lpwstr>
  </property>
  <property fmtid="{D5CDD505-2E9C-101B-9397-08002B2CF9AE}" pid="22" name="Mendeley Recent Style Name 8_1">
    <vt:lpwstr>Modern Humanities Research Association 3rd edition (note with bibliography)</vt:lpwstr>
  </property>
  <property fmtid="{D5CDD505-2E9C-101B-9397-08002B2CF9AE}" pid="23" name="Mendeley Recent Style Id 9_1">
    <vt:lpwstr>http://www.zotero.org/styles/modern-language-association</vt:lpwstr>
  </property>
  <property fmtid="{D5CDD505-2E9C-101B-9397-08002B2CF9AE}" pid="24" name="Mendeley Recent Style Name 9_1">
    <vt:lpwstr>Modern Language Association 8th edition</vt:lpwstr>
  </property>
  <property fmtid="{D5CDD505-2E9C-101B-9397-08002B2CF9AE}" pid="25" name="Mendeley Document_1">
    <vt:lpwstr>True</vt:lpwstr>
  </property>
  <property fmtid="{D5CDD505-2E9C-101B-9397-08002B2CF9AE}" pid="26" name="Mendeley Unique User Id_1">
    <vt:lpwstr>bfc91f56-27e8-3f9f-8683-343e6cafa1d8</vt:lpwstr>
  </property>
  <property fmtid="{D5CDD505-2E9C-101B-9397-08002B2CF9AE}" pid="27" name="Mendeley Citation Style_1">
    <vt:lpwstr>http://www.zotero.org/styles/elsevier-harvard</vt:lpwstr>
  </property>
</Properties>
</file>