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02C91" w14:textId="77777777" w:rsidR="00AC0FED" w:rsidRPr="001A412E" w:rsidRDefault="442317C6" w:rsidP="0001483E">
      <w:pPr>
        <w:spacing w:line="360" w:lineRule="auto"/>
        <w:rPr>
          <w:rFonts w:ascii="Arial" w:hAnsi="Arial" w:cs="Arial"/>
          <w:b/>
          <w:bCs/>
          <w:sz w:val="24"/>
          <w:szCs w:val="24"/>
          <w:lang w:val="en-US"/>
        </w:rPr>
      </w:pPr>
      <w:r w:rsidRPr="001A412E">
        <w:rPr>
          <w:rFonts w:ascii="Arial" w:hAnsi="Arial" w:cs="Arial"/>
          <w:b/>
          <w:bCs/>
          <w:sz w:val="24"/>
          <w:szCs w:val="24"/>
          <w:lang w:val="en-US"/>
        </w:rPr>
        <w:t>Supplemental Methods</w:t>
      </w:r>
    </w:p>
    <w:p w14:paraId="774124E6" w14:textId="16D041B5" w:rsidR="00E25819" w:rsidRPr="001A412E" w:rsidRDefault="442317C6" w:rsidP="00104EEC">
      <w:pPr>
        <w:spacing w:line="360" w:lineRule="auto"/>
        <w:rPr>
          <w:rFonts w:ascii="Arial" w:hAnsi="Arial" w:cs="Arial"/>
          <w:sz w:val="24"/>
          <w:szCs w:val="24"/>
          <w:u w:val="single"/>
          <w:lang w:val="en-US"/>
        </w:rPr>
      </w:pPr>
      <w:r w:rsidRPr="001A412E">
        <w:rPr>
          <w:rFonts w:ascii="Arial" w:hAnsi="Arial" w:cs="Arial"/>
          <w:sz w:val="24"/>
          <w:szCs w:val="24"/>
          <w:u w:val="single"/>
          <w:lang w:val="en-US"/>
        </w:rPr>
        <w:t>ECLip Registry</w:t>
      </w:r>
    </w:p>
    <w:p w14:paraId="4E6028F9" w14:textId="44A03C34" w:rsidR="00E25819" w:rsidRPr="001A412E" w:rsidRDefault="442317C6" w:rsidP="00104EEC">
      <w:pPr>
        <w:pStyle w:val="PoromisinAA"/>
        <w:spacing w:line="360" w:lineRule="auto"/>
        <w:jc w:val="both"/>
        <w:rPr>
          <w:rStyle w:val="Ninguno"/>
          <w:rFonts w:ascii="Arial" w:hAnsi="Arial" w:cs="Arial"/>
          <w:color w:val="auto"/>
          <w:sz w:val="24"/>
          <w:szCs w:val="24"/>
          <w:lang w:val="en-GB"/>
        </w:rPr>
      </w:pPr>
      <w:r w:rsidRPr="001A412E">
        <w:rPr>
          <w:rStyle w:val="Ninguno"/>
          <w:rFonts w:ascii="Arial" w:hAnsi="Arial" w:cs="Arial"/>
          <w:color w:val="auto"/>
          <w:sz w:val="24"/>
          <w:szCs w:val="24"/>
          <w:lang w:val="en-GB"/>
        </w:rPr>
        <w:t>The registry was designed to retro- and prospectively collect data on demographic, anthropometric, clinical, biochemical, genetic and therapeutic parameters in order to characterize the phenotype, describe the natural history of patients of all ages living with lipodystrophy and to investigate long-term treatment outcomes in a real-world setting.</w:t>
      </w:r>
      <w:r w:rsidRPr="001A412E">
        <w:rPr>
          <w:rStyle w:val="Ninguno"/>
          <w:rFonts w:ascii="Arial" w:hAnsi="Arial" w:cs="Arial"/>
          <w:sz w:val="24"/>
          <w:szCs w:val="24"/>
          <w:lang w:val="en-GB"/>
        </w:rPr>
        <w:t xml:space="preserve"> </w:t>
      </w:r>
      <w:r w:rsidRPr="001A412E">
        <w:rPr>
          <w:rStyle w:val="Ninguno"/>
          <w:rFonts w:ascii="Arial" w:hAnsi="Arial" w:cs="Arial"/>
          <w:color w:val="auto"/>
          <w:sz w:val="24"/>
          <w:szCs w:val="24"/>
          <w:lang w:val="en-GB"/>
        </w:rPr>
        <w:t>Information on patient status (active, loss of follow-up, deceased) is collected regularly. The consortium is governed by a board elected from the ECLip registry members and a representative of patient advocacy groups.</w:t>
      </w:r>
    </w:p>
    <w:p w14:paraId="0B848BEB" w14:textId="5A10A7A8" w:rsidR="00E25819" w:rsidRPr="001A412E" w:rsidRDefault="00E25819" w:rsidP="00104EEC">
      <w:pPr>
        <w:spacing w:line="360" w:lineRule="auto"/>
        <w:rPr>
          <w:rFonts w:ascii="Arial" w:hAnsi="Arial" w:cs="Arial"/>
          <w:sz w:val="24"/>
          <w:szCs w:val="24"/>
          <w:u w:val="single"/>
          <w:lang w:val="en-GB"/>
        </w:rPr>
      </w:pPr>
    </w:p>
    <w:p w14:paraId="249A8581" w14:textId="259FEEC6" w:rsidR="00857606" w:rsidRPr="001A412E" w:rsidRDefault="442317C6" w:rsidP="00104EEC">
      <w:pPr>
        <w:spacing w:line="360" w:lineRule="auto"/>
        <w:rPr>
          <w:rFonts w:ascii="Arial" w:hAnsi="Arial" w:cs="Arial"/>
          <w:sz w:val="24"/>
          <w:szCs w:val="24"/>
          <w:u w:val="single"/>
          <w:lang w:val="en-US"/>
        </w:rPr>
      </w:pPr>
      <w:r w:rsidRPr="001A412E">
        <w:rPr>
          <w:rFonts w:ascii="Arial" w:hAnsi="Arial" w:cs="Arial"/>
          <w:sz w:val="24"/>
          <w:szCs w:val="24"/>
          <w:u w:val="single"/>
          <w:lang w:val="en-US"/>
        </w:rPr>
        <w:t>Definition of lipodystrophy subgroups and genetic testing</w:t>
      </w:r>
    </w:p>
    <w:p w14:paraId="57005CA3" w14:textId="0D7B7008" w:rsidR="00071EF0" w:rsidRPr="001A412E" w:rsidRDefault="442317C6" w:rsidP="00104EEC">
      <w:pPr>
        <w:pStyle w:val="PoromisinAA"/>
        <w:spacing w:line="360" w:lineRule="auto"/>
        <w:jc w:val="both"/>
        <w:rPr>
          <w:rFonts w:ascii="Arial" w:hAnsi="Arial" w:cs="Arial"/>
          <w:color w:val="auto"/>
          <w:sz w:val="24"/>
          <w:szCs w:val="24"/>
          <w:lang w:val="en-GB"/>
        </w:rPr>
      </w:pPr>
      <w:r w:rsidRPr="001A412E">
        <w:rPr>
          <w:rStyle w:val="Ninguno"/>
          <w:rFonts w:ascii="Arial" w:hAnsi="Arial" w:cs="Arial"/>
          <w:color w:val="auto"/>
          <w:sz w:val="24"/>
          <w:szCs w:val="24"/>
          <w:lang w:val="en-GB"/>
        </w:rPr>
        <w:t xml:space="preserve">In centres where genetic testing is available, gene panels included the 23 genes known to be involved in lipodystrophic and/or insulin resistance syndromes (ie, </w:t>
      </w:r>
      <w:r w:rsidRPr="001A412E">
        <w:rPr>
          <w:rStyle w:val="Ninguno"/>
          <w:rFonts w:ascii="Arial" w:hAnsi="Arial" w:cs="Arial"/>
          <w:i/>
          <w:iCs/>
          <w:color w:val="auto"/>
          <w:sz w:val="24"/>
          <w:szCs w:val="24"/>
          <w:lang w:val="en-GB"/>
        </w:rPr>
        <w:t>AGPAT2, AKT2, BSCL2, CAV1, CIDEC, DYRK1B, INSR, LIPE, LMF1, LMNA, LMNB2, NSMCE2, PCYT1A, PIK3R1, PLD3, PLIN1, POC1A, POLD1, PPARG, PSMB8, PTRF, TBC1D4,</w:t>
      </w:r>
      <w:r w:rsidRPr="001A412E">
        <w:rPr>
          <w:rStyle w:val="Ninguno"/>
          <w:rFonts w:ascii="Arial" w:hAnsi="Arial" w:cs="Arial"/>
          <w:color w:val="auto"/>
          <w:sz w:val="24"/>
          <w:szCs w:val="24"/>
          <w:lang w:val="en-GB"/>
        </w:rPr>
        <w:t xml:space="preserve"> and </w:t>
      </w:r>
      <w:r w:rsidRPr="001A412E">
        <w:rPr>
          <w:rStyle w:val="Ninguno"/>
          <w:rFonts w:ascii="Arial" w:hAnsi="Arial" w:cs="Arial"/>
          <w:i/>
          <w:iCs/>
          <w:color w:val="auto"/>
          <w:sz w:val="24"/>
          <w:szCs w:val="24"/>
          <w:lang w:val="en-GB"/>
        </w:rPr>
        <w:t>ZMPSTE4</w:t>
      </w:r>
      <w:r w:rsidRPr="001A412E">
        <w:rPr>
          <w:rStyle w:val="Ninguno"/>
          <w:rFonts w:ascii="Arial" w:hAnsi="Arial" w:cs="Arial"/>
          <w:color w:val="auto"/>
          <w:sz w:val="24"/>
          <w:szCs w:val="24"/>
          <w:lang w:val="en-GB"/>
        </w:rPr>
        <w:t xml:space="preserve">). Variants of those genes were considered as pathogenic based on ACMG criteria, ClinVar database, or co-segregation and/or functional studies. If needed, diagnosis was updated according to the clinical course of disease or the results of genetic tests.  </w:t>
      </w:r>
      <w:r w:rsidRPr="001A412E">
        <w:rPr>
          <w:rFonts w:ascii="Arial" w:hAnsi="Arial" w:cs="Arial"/>
          <w:color w:val="auto"/>
          <w:sz w:val="24"/>
          <w:szCs w:val="24"/>
          <w:lang w:val="en-GB"/>
        </w:rPr>
        <w:t xml:space="preserve">For sub-group analyses we divided the patients according to the main lipodystrophy subgroups as outlined above: congenital generalized </w:t>
      </w:r>
      <w:r w:rsidR="00104EEC" w:rsidRPr="001A412E">
        <w:rPr>
          <w:rFonts w:ascii="Arial" w:hAnsi="Arial" w:cs="Arial"/>
          <w:color w:val="auto"/>
          <w:sz w:val="24"/>
          <w:szCs w:val="24"/>
          <w:lang w:val="en-GB"/>
        </w:rPr>
        <w:t xml:space="preserve">lipodystrophy </w:t>
      </w:r>
      <w:r w:rsidRPr="001A412E">
        <w:rPr>
          <w:rFonts w:ascii="Arial" w:hAnsi="Arial" w:cs="Arial"/>
          <w:color w:val="auto"/>
          <w:sz w:val="24"/>
          <w:szCs w:val="24"/>
          <w:lang w:val="en-GB"/>
        </w:rPr>
        <w:t>(CGL), familial partial</w:t>
      </w:r>
      <w:r w:rsidR="00104EEC" w:rsidRPr="001A412E">
        <w:rPr>
          <w:rFonts w:ascii="Arial" w:hAnsi="Arial" w:cs="Arial"/>
          <w:color w:val="auto"/>
          <w:sz w:val="24"/>
          <w:szCs w:val="24"/>
          <w:lang w:val="en-GB"/>
        </w:rPr>
        <w:t xml:space="preserve"> lipodystrophy</w:t>
      </w:r>
      <w:r w:rsidRPr="001A412E">
        <w:rPr>
          <w:rFonts w:ascii="Arial" w:hAnsi="Arial" w:cs="Arial"/>
          <w:color w:val="auto"/>
          <w:sz w:val="24"/>
          <w:szCs w:val="24"/>
          <w:lang w:val="en-GB"/>
        </w:rPr>
        <w:t xml:space="preserve"> (FPLD), progeroid syndromes</w:t>
      </w:r>
      <w:r w:rsidR="00104EEC" w:rsidRPr="001A412E">
        <w:rPr>
          <w:rFonts w:ascii="Arial" w:hAnsi="Arial" w:cs="Arial"/>
          <w:color w:val="auto"/>
          <w:sz w:val="24"/>
          <w:szCs w:val="24"/>
          <w:lang w:val="en-GB"/>
        </w:rPr>
        <w:t xml:space="preserve"> associated with </w:t>
      </w:r>
      <w:r w:rsidRPr="001A412E">
        <w:rPr>
          <w:rFonts w:ascii="Arial" w:hAnsi="Arial" w:cs="Arial"/>
          <w:color w:val="auto"/>
          <w:sz w:val="24"/>
          <w:szCs w:val="24"/>
          <w:lang w:val="en-GB"/>
        </w:rPr>
        <w:t>generalized</w:t>
      </w:r>
      <w:r w:rsidR="00104EEC" w:rsidRPr="001A412E">
        <w:rPr>
          <w:rFonts w:ascii="Arial" w:hAnsi="Arial" w:cs="Arial"/>
          <w:color w:val="auto"/>
          <w:sz w:val="24"/>
          <w:szCs w:val="24"/>
          <w:lang w:val="en-GB"/>
        </w:rPr>
        <w:t xml:space="preserve"> lipodystrophy</w:t>
      </w:r>
      <w:r w:rsidRPr="001A412E">
        <w:rPr>
          <w:rFonts w:ascii="Arial" w:hAnsi="Arial" w:cs="Arial"/>
          <w:color w:val="auto"/>
          <w:sz w:val="24"/>
          <w:szCs w:val="24"/>
          <w:lang w:val="en-GB"/>
        </w:rPr>
        <w:t xml:space="preserve"> (PSGLD) and </w:t>
      </w:r>
      <w:r w:rsidR="00104EEC" w:rsidRPr="001A412E">
        <w:rPr>
          <w:rFonts w:ascii="Arial" w:hAnsi="Arial" w:cs="Arial"/>
          <w:color w:val="auto"/>
          <w:sz w:val="24"/>
          <w:szCs w:val="24"/>
          <w:lang w:val="en-GB"/>
        </w:rPr>
        <w:t xml:space="preserve">with </w:t>
      </w:r>
      <w:r w:rsidRPr="001A412E">
        <w:rPr>
          <w:rFonts w:ascii="Arial" w:hAnsi="Arial" w:cs="Arial"/>
          <w:color w:val="auto"/>
          <w:sz w:val="24"/>
          <w:szCs w:val="24"/>
          <w:lang w:val="en-GB"/>
        </w:rPr>
        <w:t>partial</w:t>
      </w:r>
      <w:r w:rsidR="00104EEC" w:rsidRPr="001A412E">
        <w:rPr>
          <w:rFonts w:ascii="Arial" w:hAnsi="Arial" w:cs="Arial"/>
          <w:color w:val="auto"/>
          <w:sz w:val="24"/>
          <w:szCs w:val="24"/>
          <w:lang w:val="en-GB"/>
        </w:rPr>
        <w:t xml:space="preserve"> lipodystrophy</w:t>
      </w:r>
      <w:r w:rsidRPr="001A412E">
        <w:rPr>
          <w:rFonts w:ascii="Arial" w:hAnsi="Arial" w:cs="Arial"/>
          <w:color w:val="auto"/>
          <w:sz w:val="24"/>
          <w:szCs w:val="24"/>
          <w:lang w:val="en-GB"/>
        </w:rPr>
        <w:t xml:space="preserve"> (PSPLD)</w:t>
      </w:r>
      <w:r w:rsidR="00104EEC" w:rsidRPr="001A412E">
        <w:rPr>
          <w:rFonts w:ascii="Arial" w:hAnsi="Arial" w:cs="Arial"/>
          <w:color w:val="auto"/>
          <w:sz w:val="24"/>
          <w:szCs w:val="24"/>
          <w:lang w:val="en-GB"/>
        </w:rPr>
        <w:t>,</w:t>
      </w:r>
      <w:r w:rsidRPr="001A412E">
        <w:rPr>
          <w:rFonts w:ascii="Arial" w:hAnsi="Arial" w:cs="Arial"/>
          <w:color w:val="auto"/>
          <w:sz w:val="24"/>
          <w:szCs w:val="24"/>
          <w:lang w:val="en-GB"/>
        </w:rPr>
        <w:t xml:space="preserve"> acquired generalized </w:t>
      </w:r>
      <w:r w:rsidR="00104EEC" w:rsidRPr="001A412E">
        <w:rPr>
          <w:rFonts w:ascii="Arial" w:hAnsi="Arial" w:cs="Arial"/>
          <w:color w:val="auto"/>
          <w:sz w:val="24"/>
          <w:szCs w:val="24"/>
          <w:lang w:val="en-GB"/>
        </w:rPr>
        <w:t xml:space="preserve">lipodystrophy </w:t>
      </w:r>
      <w:r w:rsidRPr="001A412E">
        <w:rPr>
          <w:rFonts w:ascii="Arial" w:hAnsi="Arial" w:cs="Arial"/>
          <w:color w:val="auto"/>
          <w:sz w:val="24"/>
          <w:szCs w:val="24"/>
          <w:lang w:val="en-GB"/>
        </w:rPr>
        <w:t>(AGL), acquired partial</w:t>
      </w:r>
      <w:r w:rsidR="00104EEC" w:rsidRPr="001A412E">
        <w:rPr>
          <w:rFonts w:ascii="Arial" w:hAnsi="Arial" w:cs="Arial"/>
          <w:color w:val="auto"/>
          <w:sz w:val="24"/>
          <w:szCs w:val="24"/>
          <w:lang w:val="en-GB"/>
        </w:rPr>
        <w:t xml:space="preserve"> lipodystrophy</w:t>
      </w:r>
      <w:r w:rsidRPr="001A412E">
        <w:rPr>
          <w:rFonts w:ascii="Arial" w:hAnsi="Arial" w:cs="Arial"/>
          <w:color w:val="auto"/>
          <w:sz w:val="24"/>
          <w:szCs w:val="24"/>
          <w:lang w:val="en-GB"/>
        </w:rPr>
        <w:t xml:space="preserve"> (APL), acquired localized </w:t>
      </w:r>
      <w:r w:rsidR="00104EEC" w:rsidRPr="001A412E">
        <w:rPr>
          <w:rFonts w:ascii="Arial" w:hAnsi="Arial" w:cs="Arial"/>
          <w:color w:val="auto"/>
          <w:sz w:val="24"/>
          <w:szCs w:val="24"/>
          <w:lang w:val="en-GB"/>
        </w:rPr>
        <w:t xml:space="preserve">lipodystrophy </w:t>
      </w:r>
      <w:r w:rsidRPr="001A412E">
        <w:rPr>
          <w:rFonts w:ascii="Arial" w:hAnsi="Arial" w:cs="Arial"/>
          <w:color w:val="auto"/>
          <w:sz w:val="24"/>
          <w:szCs w:val="24"/>
          <w:lang w:val="en-GB"/>
        </w:rPr>
        <w:t xml:space="preserve">(ALLD) and others </w:t>
      </w:r>
      <w:r w:rsidR="00104EEC" w:rsidRPr="001A412E">
        <w:rPr>
          <w:rFonts w:ascii="Arial" w:hAnsi="Arial" w:cs="Arial"/>
          <w:color w:val="auto"/>
          <w:sz w:val="24"/>
          <w:szCs w:val="24"/>
          <w:lang w:val="en-GB"/>
        </w:rPr>
        <w:t xml:space="preserve">forms of lipodystrophy </w:t>
      </w:r>
      <w:r w:rsidRPr="001A412E">
        <w:rPr>
          <w:rFonts w:ascii="Arial" w:hAnsi="Arial" w:cs="Arial"/>
          <w:color w:val="auto"/>
          <w:sz w:val="24"/>
          <w:szCs w:val="24"/>
          <w:lang w:val="en-GB"/>
        </w:rPr>
        <w:t>including autoinflammatory syndromes. As familial partial lipodystrophies include an ill-defined subgroup of lipodystrophy without known genetic cause (FPLD1) this group was analysed separately. We also analysed patients with FPLD2 separately because this diagnosis made up for the largest group of patients within the registry</w:t>
      </w:r>
      <w:r w:rsidR="00125C21" w:rsidRPr="001A412E">
        <w:rPr>
          <w:rFonts w:ascii="Arial" w:hAnsi="Arial" w:cs="Arial"/>
          <w:color w:val="auto"/>
          <w:sz w:val="24"/>
          <w:szCs w:val="24"/>
          <w:lang w:val="en-GB"/>
        </w:rPr>
        <w:t xml:space="preserve"> (see Supplemental Table </w:t>
      </w:r>
      <w:r w:rsidR="005848CA" w:rsidRPr="001A412E">
        <w:rPr>
          <w:rFonts w:ascii="Arial" w:hAnsi="Arial" w:cs="Arial"/>
          <w:color w:val="auto"/>
          <w:sz w:val="24"/>
          <w:szCs w:val="24"/>
          <w:lang w:val="en-GB"/>
        </w:rPr>
        <w:t>2</w:t>
      </w:r>
      <w:r w:rsidR="00125C21" w:rsidRPr="001A412E">
        <w:rPr>
          <w:rFonts w:ascii="Arial" w:hAnsi="Arial" w:cs="Arial"/>
          <w:color w:val="auto"/>
          <w:sz w:val="24"/>
          <w:szCs w:val="24"/>
          <w:lang w:val="en-GB"/>
        </w:rPr>
        <w:t xml:space="preserve"> for details).</w:t>
      </w:r>
    </w:p>
    <w:p w14:paraId="00D6706C" w14:textId="77777777" w:rsidR="00857606" w:rsidRPr="001A412E" w:rsidRDefault="00857606" w:rsidP="00104EEC">
      <w:pPr>
        <w:spacing w:line="360" w:lineRule="auto"/>
        <w:rPr>
          <w:rFonts w:ascii="Arial" w:hAnsi="Arial" w:cs="Arial"/>
          <w:color w:val="A6A6A6" w:themeColor="background1" w:themeShade="A6"/>
          <w:sz w:val="24"/>
          <w:szCs w:val="24"/>
          <w:lang w:val="en-US"/>
        </w:rPr>
      </w:pPr>
    </w:p>
    <w:p w14:paraId="3DA381B4" w14:textId="77777777" w:rsidR="00857606" w:rsidRPr="001A412E" w:rsidRDefault="442317C6" w:rsidP="00104EEC">
      <w:pPr>
        <w:spacing w:line="360" w:lineRule="auto"/>
        <w:rPr>
          <w:rFonts w:ascii="Arial" w:hAnsi="Arial" w:cs="Arial"/>
          <w:sz w:val="24"/>
          <w:szCs w:val="24"/>
          <w:u w:val="single"/>
          <w:lang w:val="en-US"/>
        </w:rPr>
      </w:pPr>
      <w:r w:rsidRPr="001A412E">
        <w:rPr>
          <w:rFonts w:ascii="Arial" w:hAnsi="Arial" w:cs="Arial"/>
          <w:sz w:val="24"/>
          <w:szCs w:val="24"/>
          <w:u w:val="single"/>
          <w:lang w:val="en-US"/>
        </w:rPr>
        <w:t>Definition of medication subgroups</w:t>
      </w:r>
    </w:p>
    <w:p w14:paraId="44B39F26" w14:textId="77777777" w:rsidR="00A7574D" w:rsidRPr="001A412E" w:rsidRDefault="442317C6" w:rsidP="00104EEC">
      <w:pPr>
        <w:spacing w:line="360" w:lineRule="auto"/>
        <w:rPr>
          <w:rFonts w:ascii="Arial" w:hAnsi="Arial" w:cs="Arial"/>
          <w:sz w:val="24"/>
          <w:szCs w:val="24"/>
          <w:lang w:val="en-US"/>
        </w:rPr>
      </w:pPr>
      <w:r w:rsidRPr="001A412E">
        <w:rPr>
          <w:rFonts w:ascii="Arial" w:hAnsi="Arial" w:cs="Arial"/>
          <w:sz w:val="24"/>
          <w:szCs w:val="24"/>
          <w:lang w:val="en-US"/>
        </w:rPr>
        <w:t>We also grouped the medication into subgroups</w:t>
      </w:r>
    </w:p>
    <w:p w14:paraId="39ED420E" w14:textId="77777777" w:rsidR="00A7574D" w:rsidRPr="001A412E" w:rsidRDefault="442317C6" w:rsidP="00104EEC">
      <w:pPr>
        <w:pStyle w:val="Listenabsatz"/>
        <w:numPr>
          <w:ilvl w:val="0"/>
          <w:numId w:val="8"/>
        </w:numPr>
        <w:spacing w:line="360" w:lineRule="auto"/>
        <w:rPr>
          <w:rFonts w:ascii="Arial" w:hAnsi="Arial" w:cs="Arial"/>
          <w:sz w:val="24"/>
          <w:szCs w:val="24"/>
        </w:rPr>
      </w:pPr>
      <w:r w:rsidRPr="001A412E">
        <w:rPr>
          <w:rFonts w:ascii="Arial" w:hAnsi="Arial" w:cs="Arial"/>
          <w:sz w:val="24"/>
          <w:szCs w:val="24"/>
        </w:rPr>
        <w:lastRenderedPageBreak/>
        <w:t>Myalepta (A16AA07, metreleptin)</w:t>
      </w:r>
    </w:p>
    <w:p w14:paraId="5E0BF757" w14:textId="487FC4E6" w:rsidR="00A7574D" w:rsidRPr="001A412E" w:rsidRDefault="00A7574D" w:rsidP="00104EEC">
      <w:pPr>
        <w:pStyle w:val="Listenabsatz"/>
        <w:numPr>
          <w:ilvl w:val="0"/>
          <w:numId w:val="8"/>
        </w:numPr>
        <w:spacing w:line="360" w:lineRule="auto"/>
        <w:rPr>
          <w:rFonts w:ascii="Arial" w:hAnsi="Arial" w:cs="Arial"/>
          <w:sz w:val="24"/>
          <w:szCs w:val="24"/>
        </w:rPr>
      </w:pPr>
      <w:r w:rsidRPr="001A412E">
        <w:rPr>
          <w:rFonts w:ascii="Arial" w:hAnsi="Arial" w:cs="Arial"/>
          <w:sz w:val="24"/>
          <w:szCs w:val="24"/>
        </w:rPr>
        <w:t>Insulin (A10A, insulin)</w:t>
      </w:r>
    </w:p>
    <w:p w14:paraId="0C1C9FCC" w14:textId="77777777" w:rsidR="00A7574D" w:rsidRPr="001A412E" w:rsidRDefault="442317C6" w:rsidP="00104EEC">
      <w:pPr>
        <w:pStyle w:val="Listenabsatz"/>
        <w:numPr>
          <w:ilvl w:val="0"/>
          <w:numId w:val="8"/>
        </w:numPr>
        <w:spacing w:line="360" w:lineRule="auto"/>
        <w:rPr>
          <w:rFonts w:ascii="Arial" w:hAnsi="Arial" w:cs="Arial"/>
          <w:sz w:val="24"/>
          <w:szCs w:val="24"/>
        </w:rPr>
      </w:pPr>
      <w:r w:rsidRPr="001A412E">
        <w:rPr>
          <w:rFonts w:ascii="Arial" w:hAnsi="Arial" w:cs="Arial"/>
          <w:sz w:val="24"/>
          <w:szCs w:val="24"/>
        </w:rPr>
        <w:t>non-insulin anti-diabetic drugs (A10B-A10X, other antidiabetic drugs)</w:t>
      </w:r>
    </w:p>
    <w:p w14:paraId="412B0AC2" w14:textId="6CB3CB01" w:rsidR="00A7574D" w:rsidRPr="001A412E" w:rsidRDefault="00A7574D" w:rsidP="00104EEC">
      <w:pPr>
        <w:pStyle w:val="Listenabsatz"/>
        <w:numPr>
          <w:ilvl w:val="0"/>
          <w:numId w:val="8"/>
        </w:numPr>
        <w:spacing w:after="0" w:line="360" w:lineRule="auto"/>
        <w:rPr>
          <w:rFonts w:ascii="Arial" w:hAnsi="Arial" w:cs="Arial"/>
          <w:sz w:val="24"/>
          <w:szCs w:val="24"/>
        </w:rPr>
      </w:pPr>
      <w:r w:rsidRPr="001A412E">
        <w:rPr>
          <w:rFonts w:ascii="Arial" w:hAnsi="Arial" w:cs="Arial"/>
          <w:sz w:val="24"/>
          <w:szCs w:val="24"/>
        </w:rPr>
        <w:t>lipid modifying agents (C10A, lipid modifying agents)</w:t>
      </w:r>
    </w:p>
    <w:p w14:paraId="2B48906A" w14:textId="77777777" w:rsidR="00A7574D" w:rsidRPr="001A412E" w:rsidRDefault="442317C6" w:rsidP="00104EEC">
      <w:pPr>
        <w:pStyle w:val="Listenabsatz"/>
        <w:numPr>
          <w:ilvl w:val="0"/>
          <w:numId w:val="8"/>
        </w:numPr>
        <w:spacing w:after="0" w:line="360" w:lineRule="auto"/>
        <w:rPr>
          <w:rFonts w:ascii="Arial" w:hAnsi="Arial" w:cs="Arial"/>
          <w:sz w:val="24"/>
          <w:szCs w:val="24"/>
        </w:rPr>
      </w:pPr>
      <w:r w:rsidRPr="001A412E">
        <w:rPr>
          <w:rFonts w:ascii="Arial" w:hAnsi="Arial" w:cs="Arial"/>
          <w:sz w:val="24"/>
          <w:szCs w:val="24"/>
        </w:rPr>
        <w:t xml:space="preserve">antihypertensive treatment </w:t>
      </w:r>
    </w:p>
    <w:p w14:paraId="19D9077B" w14:textId="77777777" w:rsidR="00A7574D" w:rsidRPr="001A412E" w:rsidRDefault="442317C6" w:rsidP="00104EEC">
      <w:pPr>
        <w:pStyle w:val="Listenabsatz"/>
        <w:numPr>
          <w:ilvl w:val="1"/>
          <w:numId w:val="5"/>
        </w:numPr>
        <w:spacing w:line="360" w:lineRule="auto"/>
        <w:rPr>
          <w:rFonts w:ascii="Arial" w:hAnsi="Arial" w:cs="Arial"/>
          <w:i/>
          <w:iCs/>
          <w:sz w:val="24"/>
          <w:szCs w:val="24"/>
        </w:rPr>
      </w:pPr>
      <w:r w:rsidRPr="001A412E">
        <w:rPr>
          <w:rFonts w:ascii="Arial" w:hAnsi="Arial" w:cs="Arial"/>
          <w:i/>
          <w:iCs/>
          <w:sz w:val="24"/>
          <w:szCs w:val="24"/>
        </w:rPr>
        <w:t>C02 antihypertensiva with antiadrenergig action – central and peripheral</w:t>
      </w:r>
    </w:p>
    <w:p w14:paraId="3600AC69" w14:textId="77777777" w:rsidR="00A7574D" w:rsidRPr="001A412E" w:rsidRDefault="442317C6" w:rsidP="00104EEC">
      <w:pPr>
        <w:pStyle w:val="Listenabsatz"/>
        <w:numPr>
          <w:ilvl w:val="1"/>
          <w:numId w:val="5"/>
        </w:numPr>
        <w:spacing w:after="0" w:line="360" w:lineRule="auto"/>
        <w:rPr>
          <w:rFonts w:ascii="Arial" w:hAnsi="Arial" w:cs="Arial"/>
          <w:sz w:val="24"/>
          <w:szCs w:val="24"/>
        </w:rPr>
      </w:pPr>
      <w:r w:rsidRPr="001A412E">
        <w:rPr>
          <w:rFonts w:ascii="Arial" w:hAnsi="Arial" w:cs="Arial"/>
          <w:sz w:val="24"/>
          <w:szCs w:val="24"/>
        </w:rPr>
        <w:t>C03 diuretics [thiazides, low-ceiling-diuretics excluding thiazide, high-ceiling diuretics}]</w:t>
      </w:r>
    </w:p>
    <w:p w14:paraId="52E310DC" w14:textId="77777777" w:rsidR="00E328A5" w:rsidRPr="001A412E" w:rsidRDefault="00E328A5" w:rsidP="00104EEC">
      <w:pPr>
        <w:pStyle w:val="Listenabsatz"/>
        <w:numPr>
          <w:ilvl w:val="1"/>
          <w:numId w:val="5"/>
        </w:numPr>
        <w:spacing w:line="360" w:lineRule="auto"/>
        <w:rPr>
          <w:rFonts w:ascii="Arial" w:hAnsi="Arial" w:cs="Arial"/>
          <w:i/>
          <w:iCs/>
          <w:sz w:val="24"/>
          <w:szCs w:val="24"/>
        </w:rPr>
      </w:pPr>
      <w:r w:rsidRPr="001A412E">
        <w:rPr>
          <w:rFonts w:ascii="Arial" w:hAnsi="Arial" w:cs="Arial"/>
          <w:i/>
          <w:iCs/>
          <w:sz w:val="24"/>
          <w:szCs w:val="24"/>
        </w:rPr>
        <w:t>C03DA</w:t>
      </w:r>
      <w:r w:rsidRPr="001A412E">
        <w:rPr>
          <w:rFonts w:ascii="Arial" w:hAnsi="Arial" w:cs="Arial"/>
          <w:i/>
          <w:sz w:val="24"/>
          <w:szCs w:val="24"/>
        </w:rPr>
        <w:tab/>
      </w:r>
      <w:r w:rsidRPr="001A412E">
        <w:rPr>
          <w:rFonts w:ascii="Arial" w:hAnsi="Arial" w:cs="Arial"/>
          <w:i/>
          <w:iCs/>
          <w:sz w:val="24"/>
          <w:szCs w:val="24"/>
        </w:rPr>
        <w:t>Aldosteronantagonists</w:t>
      </w:r>
    </w:p>
    <w:p w14:paraId="6C0AA428" w14:textId="77777777" w:rsidR="00E328A5" w:rsidRPr="001A412E" w:rsidRDefault="442317C6" w:rsidP="00104EEC">
      <w:pPr>
        <w:pStyle w:val="Listenabsatz"/>
        <w:numPr>
          <w:ilvl w:val="1"/>
          <w:numId w:val="5"/>
        </w:numPr>
        <w:spacing w:line="360" w:lineRule="auto"/>
        <w:rPr>
          <w:rFonts w:ascii="Arial" w:hAnsi="Arial" w:cs="Arial"/>
          <w:i/>
          <w:iCs/>
          <w:sz w:val="24"/>
          <w:szCs w:val="24"/>
        </w:rPr>
      </w:pPr>
      <w:r w:rsidRPr="001A412E">
        <w:rPr>
          <w:rFonts w:ascii="Arial" w:hAnsi="Arial" w:cs="Arial"/>
          <w:i/>
          <w:iCs/>
          <w:sz w:val="24"/>
          <w:szCs w:val="24"/>
        </w:rPr>
        <w:t>C04, peripheral vasodilators</w:t>
      </w:r>
    </w:p>
    <w:p w14:paraId="6F48835F" w14:textId="77777777" w:rsidR="00A7574D" w:rsidRPr="001A412E" w:rsidRDefault="442317C6" w:rsidP="00104EEC">
      <w:pPr>
        <w:pStyle w:val="Listenabsatz"/>
        <w:numPr>
          <w:ilvl w:val="1"/>
          <w:numId w:val="5"/>
        </w:numPr>
        <w:spacing w:after="0" w:line="360" w:lineRule="auto"/>
        <w:rPr>
          <w:rFonts w:ascii="Arial" w:hAnsi="Arial" w:cs="Arial"/>
          <w:sz w:val="24"/>
          <w:szCs w:val="24"/>
        </w:rPr>
      </w:pPr>
      <w:r w:rsidRPr="001A412E">
        <w:rPr>
          <w:rFonts w:ascii="Arial" w:hAnsi="Arial" w:cs="Arial"/>
          <w:sz w:val="24"/>
          <w:szCs w:val="24"/>
        </w:rPr>
        <w:t>C07, ß-adreno-receptor-agonists)</w:t>
      </w:r>
    </w:p>
    <w:p w14:paraId="4BE4C2A1" w14:textId="77777777" w:rsidR="00A7574D" w:rsidRPr="001A412E" w:rsidRDefault="442317C6" w:rsidP="00104EEC">
      <w:pPr>
        <w:pStyle w:val="Listenabsatz"/>
        <w:numPr>
          <w:ilvl w:val="1"/>
          <w:numId w:val="5"/>
        </w:numPr>
        <w:spacing w:after="0" w:line="360" w:lineRule="auto"/>
        <w:rPr>
          <w:rFonts w:ascii="Arial" w:hAnsi="Arial" w:cs="Arial"/>
          <w:sz w:val="24"/>
          <w:szCs w:val="24"/>
        </w:rPr>
      </w:pPr>
      <w:r w:rsidRPr="001A412E">
        <w:rPr>
          <w:rFonts w:ascii="Arial" w:hAnsi="Arial" w:cs="Arial"/>
          <w:sz w:val="24"/>
          <w:szCs w:val="24"/>
        </w:rPr>
        <w:t>C08, calzium channel blocker</w:t>
      </w:r>
    </w:p>
    <w:p w14:paraId="220B82B7" w14:textId="77777777" w:rsidR="00E328A5" w:rsidRPr="001A412E" w:rsidRDefault="442317C6" w:rsidP="00104EEC">
      <w:pPr>
        <w:pStyle w:val="Listenabsatz"/>
        <w:numPr>
          <w:ilvl w:val="1"/>
          <w:numId w:val="2"/>
        </w:numPr>
        <w:spacing w:after="0" w:line="360" w:lineRule="auto"/>
        <w:rPr>
          <w:rFonts w:ascii="Arial" w:hAnsi="Arial" w:cs="Arial"/>
          <w:i/>
          <w:iCs/>
          <w:sz w:val="24"/>
          <w:szCs w:val="24"/>
        </w:rPr>
      </w:pPr>
      <w:r w:rsidRPr="001A412E">
        <w:rPr>
          <w:rFonts w:ascii="Arial" w:hAnsi="Arial" w:cs="Arial"/>
          <w:sz w:val="24"/>
          <w:szCs w:val="24"/>
        </w:rPr>
        <w:t xml:space="preserve">C09 medication affecting the renin-angiotensin system </w:t>
      </w:r>
    </w:p>
    <w:p w14:paraId="2EA2735C" w14:textId="77777777" w:rsidR="00E328A5" w:rsidRPr="001A412E" w:rsidRDefault="00A7574D" w:rsidP="00104EEC">
      <w:pPr>
        <w:pStyle w:val="Listenabsatz"/>
        <w:numPr>
          <w:ilvl w:val="0"/>
          <w:numId w:val="8"/>
        </w:numPr>
        <w:spacing w:after="0" w:line="360" w:lineRule="auto"/>
        <w:rPr>
          <w:rFonts w:ascii="Arial" w:hAnsi="Arial" w:cs="Arial"/>
          <w:i/>
          <w:iCs/>
          <w:sz w:val="24"/>
          <w:szCs w:val="24"/>
        </w:rPr>
      </w:pPr>
      <w:r w:rsidRPr="001A412E">
        <w:rPr>
          <w:rFonts w:ascii="Arial" w:hAnsi="Arial" w:cs="Arial"/>
          <w:sz w:val="24"/>
          <w:szCs w:val="24"/>
        </w:rPr>
        <w:t>L04</w:t>
      </w:r>
      <w:r w:rsidRPr="001A412E">
        <w:rPr>
          <w:rFonts w:ascii="Arial" w:hAnsi="Arial" w:cs="Arial"/>
          <w:sz w:val="24"/>
          <w:szCs w:val="24"/>
        </w:rPr>
        <w:tab/>
        <w:t>immunosuppressants</w:t>
      </w:r>
    </w:p>
    <w:p w14:paraId="293051D6" w14:textId="77777777" w:rsidR="00E328A5" w:rsidRPr="001A412E" w:rsidRDefault="00A7574D" w:rsidP="00104EEC">
      <w:pPr>
        <w:pStyle w:val="Listenabsatz"/>
        <w:numPr>
          <w:ilvl w:val="1"/>
          <w:numId w:val="8"/>
        </w:numPr>
        <w:spacing w:after="0" w:line="360" w:lineRule="auto"/>
        <w:rPr>
          <w:rFonts w:ascii="Arial" w:hAnsi="Arial" w:cs="Arial"/>
          <w:i/>
          <w:iCs/>
          <w:sz w:val="24"/>
          <w:szCs w:val="24"/>
        </w:rPr>
      </w:pPr>
      <w:r w:rsidRPr="001A412E">
        <w:rPr>
          <w:rFonts w:ascii="Arial" w:hAnsi="Arial" w:cs="Arial"/>
          <w:sz w:val="24"/>
          <w:szCs w:val="24"/>
        </w:rPr>
        <w:t>H02AB04</w:t>
      </w:r>
      <w:r w:rsidRPr="001A412E">
        <w:rPr>
          <w:rFonts w:ascii="Arial" w:hAnsi="Arial" w:cs="Arial"/>
          <w:sz w:val="24"/>
          <w:szCs w:val="24"/>
        </w:rPr>
        <w:tab/>
        <w:t>Methylprednisolon</w:t>
      </w:r>
    </w:p>
    <w:p w14:paraId="3DC0482C" w14:textId="77777777" w:rsidR="00E328A5" w:rsidRPr="001A412E" w:rsidRDefault="00A7574D" w:rsidP="00104EEC">
      <w:pPr>
        <w:pStyle w:val="Listenabsatz"/>
        <w:numPr>
          <w:ilvl w:val="1"/>
          <w:numId w:val="8"/>
        </w:numPr>
        <w:spacing w:after="0" w:line="360" w:lineRule="auto"/>
        <w:rPr>
          <w:rFonts w:ascii="Arial" w:hAnsi="Arial" w:cs="Arial"/>
          <w:i/>
          <w:iCs/>
          <w:sz w:val="24"/>
          <w:szCs w:val="24"/>
        </w:rPr>
      </w:pPr>
      <w:r w:rsidRPr="001A412E">
        <w:rPr>
          <w:rFonts w:ascii="Arial" w:hAnsi="Arial" w:cs="Arial"/>
          <w:sz w:val="24"/>
          <w:szCs w:val="24"/>
        </w:rPr>
        <w:t>H02AB06</w:t>
      </w:r>
      <w:r w:rsidRPr="001A412E">
        <w:rPr>
          <w:rFonts w:ascii="Arial" w:hAnsi="Arial" w:cs="Arial"/>
          <w:sz w:val="24"/>
          <w:szCs w:val="24"/>
        </w:rPr>
        <w:tab/>
        <w:t>Prednisolon</w:t>
      </w:r>
    </w:p>
    <w:p w14:paraId="149D9A20" w14:textId="77777777" w:rsidR="00E328A5" w:rsidRPr="001A412E" w:rsidRDefault="442317C6" w:rsidP="00104EEC">
      <w:pPr>
        <w:pStyle w:val="Listenabsatz"/>
        <w:numPr>
          <w:ilvl w:val="0"/>
          <w:numId w:val="8"/>
        </w:numPr>
        <w:spacing w:after="0" w:line="360" w:lineRule="auto"/>
        <w:rPr>
          <w:rFonts w:ascii="Arial" w:hAnsi="Arial" w:cs="Arial"/>
          <w:i/>
          <w:iCs/>
          <w:sz w:val="24"/>
          <w:szCs w:val="24"/>
        </w:rPr>
      </w:pPr>
      <w:r w:rsidRPr="001A412E">
        <w:rPr>
          <w:rFonts w:ascii="Arial" w:hAnsi="Arial" w:cs="Arial"/>
          <w:sz w:val="24"/>
          <w:szCs w:val="24"/>
        </w:rPr>
        <w:t>Anti-koagulation treatment (B01, antithrombotic drugs)</w:t>
      </w:r>
    </w:p>
    <w:p w14:paraId="7D2E84CE" w14:textId="6B7E16DF" w:rsidR="00A7574D" w:rsidRPr="001A412E" w:rsidRDefault="00A7574D" w:rsidP="00104EEC">
      <w:pPr>
        <w:pStyle w:val="Listenabsatz"/>
        <w:numPr>
          <w:ilvl w:val="0"/>
          <w:numId w:val="8"/>
        </w:numPr>
        <w:spacing w:after="0" w:line="360" w:lineRule="auto"/>
        <w:rPr>
          <w:rFonts w:ascii="Arial" w:hAnsi="Arial" w:cs="Arial"/>
          <w:i/>
          <w:iCs/>
          <w:sz w:val="24"/>
          <w:szCs w:val="24"/>
        </w:rPr>
      </w:pPr>
      <w:r w:rsidRPr="001A412E">
        <w:rPr>
          <w:rFonts w:ascii="Arial" w:hAnsi="Arial" w:cs="Arial"/>
          <w:sz w:val="24"/>
          <w:szCs w:val="24"/>
        </w:rPr>
        <w:t>Cardiac treatment (C01</w:t>
      </w:r>
      <w:r w:rsidR="008B758A" w:rsidRPr="001A412E">
        <w:rPr>
          <w:rFonts w:ascii="Arial" w:hAnsi="Arial" w:cs="Arial"/>
          <w:sz w:val="24"/>
          <w:szCs w:val="24"/>
        </w:rPr>
        <w:t xml:space="preserve">, </w:t>
      </w:r>
      <w:r w:rsidRPr="001A412E">
        <w:rPr>
          <w:rFonts w:ascii="Arial" w:hAnsi="Arial" w:cs="Arial"/>
          <w:sz w:val="24"/>
          <w:szCs w:val="24"/>
        </w:rPr>
        <w:t>cardiac therapy</w:t>
      </w:r>
      <w:r w:rsidR="00E328A5" w:rsidRPr="001A412E">
        <w:rPr>
          <w:rFonts w:ascii="Arial" w:hAnsi="Arial" w:cs="Arial"/>
          <w:sz w:val="24"/>
          <w:szCs w:val="24"/>
        </w:rPr>
        <w:t>)</w:t>
      </w:r>
    </w:p>
    <w:p w14:paraId="7CA9C21A" w14:textId="77777777" w:rsidR="002F2B41" w:rsidRPr="001A412E" w:rsidRDefault="442317C6" w:rsidP="00104EEC">
      <w:pPr>
        <w:pStyle w:val="Listenabsatz"/>
        <w:numPr>
          <w:ilvl w:val="0"/>
          <w:numId w:val="8"/>
        </w:numPr>
        <w:spacing w:after="0" w:line="360" w:lineRule="auto"/>
        <w:rPr>
          <w:rFonts w:ascii="Arial" w:hAnsi="Arial" w:cs="Arial"/>
          <w:sz w:val="24"/>
          <w:szCs w:val="24"/>
        </w:rPr>
      </w:pPr>
      <w:r w:rsidRPr="001A412E">
        <w:rPr>
          <w:rFonts w:ascii="Arial" w:hAnsi="Arial" w:cs="Arial"/>
          <w:sz w:val="24"/>
          <w:szCs w:val="24"/>
        </w:rPr>
        <w:t>Pain medication (N02, analgetics)</w:t>
      </w:r>
    </w:p>
    <w:p w14:paraId="1788559C" w14:textId="77777777" w:rsidR="002F2B41" w:rsidRPr="001A412E" w:rsidRDefault="442317C6" w:rsidP="00104EEC">
      <w:pPr>
        <w:pStyle w:val="Listenabsatz"/>
        <w:numPr>
          <w:ilvl w:val="0"/>
          <w:numId w:val="8"/>
        </w:numPr>
        <w:spacing w:after="0" w:line="360" w:lineRule="auto"/>
        <w:rPr>
          <w:rFonts w:ascii="Arial" w:hAnsi="Arial" w:cs="Arial"/>
          <w:sz w:val="24"/>
          <w:szCs w:val="24"/>
        </w:rPr>
      </w:pPr>
      <w:r w:rsidRPr="001A412E">
        <w:rPr>
          <w:rFonts w:ascii="Arial" w:hAnsi="Arial" w:cs="Arial"/>
          <w:sz w:val="24"/>
          <w:szCs w:val="24"/>
        </w:rPr>
        <w:t>anti-depressive therapy (N06, anti-depressants)</w:t>
      </w:r>
    </w:p>
    <w:p w14:paraId="64490661" w14:textId="11F3926E" w:rsidR="00A7574D" w:rsidRPr="001A412E" w:rsidRDefault="00A7574D" w:rsidP="00104EEC">
      <w:pPr>
        <w:pStyle w:val="Listenabsatz"/>
        <w:numPr>
          <w:ilvl w:val="0"/>
          <w:numId w:val="8"/>
        </w:numPr>
        <w:spacing w:after="0" w:line="360" w:lineRule="auto"/>
        <w:rPr>
          <w:rFonts w:ascii="Arial" w:hAnsi="Arial" w:cs="Arial"/>
          <w:sz w:val="24"/>
          <w:szCs w:val="24"/>
        </w:rPr>
      </w:pPr>
      <w:r w:rsidRPr="001A412E">
        <w:rPr>
          <w:rFonts w:ascii="Arial" w:hAnsi="Arial" w:cs="Arial"/>
          <w:sz w:val="24"/>
          <w:szCs w:val="24"/>
        </w:rPr>
        <w:t>biphosphanats</w:t>
      </w:r>
      <w:r w:rsidR="002F2B41" w:rsidRPr="001A412E">
        <w:rPr>
          <w:rFonts w:ascii="Arial" w:hAnsi="Arial" w:cs="Arial"/>
          <w:sz w:val="24"/>
          <w:szCs w:val="24"/>
        </w:rPr>
        <w:t xml:space="preserve"> (</w:t>
      </w:r>
      <w:r w:rsidRPr="001A412E">
        <w:rPr>
          <w:rFonts w:ascii="Arial" w:hAnsi="Arial" w:cs="Arial"/>
          <w:sz w:val="24"/>
          <w:szCs w:val="24"/>
        </w:rPr>
        <w:t>M05BA</w:t>
      </w:r>
      <w:r w:rsidR="002F2B41" w:rsidRPr="001A412E">
        <w:rPr>
          <w:rFonts w:ascii="Arial" w:hAnsi="Arial" w:cs="Arial"/>
          <w:sz w:val="24"/>
          <w:szCs w:val="24"/>
        </w:rPr>
        <w:t>)</w:t>
      </w:r>
    </w:p>
    <w:p w14:paraId="6086A6BB" w14:textId="24825ACC" w:rsidR="001A6C6F" w:rsidRPr="001A412E" w:rsidRDefault="001A6C6F" w:rsidP="00104EEC">
      <w:pPr>
        <w:pStyle w:val="PoromisinAA"/>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ß-blockers were grouped as antihypertensive treatment/cardiovascular active drugs though some of them are used to treat cardiac</w:t>
      </w:r>
      <w:r w:rsidR="003C197C" w:rsidRPr="001A412E">
        <w:rPr>
          <w:rFonts w:ascii="Arial" w:hAnsi="Arial" w:cs="Arial"/>
          <w:color w:val="auto"/>
          <w:sz w:val="24"/>
          <w:szCs w:val="24"/>
          <w:lang w:val="en-GB"/>
        </w:rPr>
        <w:t xml:space="preserve"> </w:t>
      </w:r>
      <w:r w:rsidRPr="001A412E">
        <w:rPr>
          <w:rFonts w:ascii="Arial" w:hAnsi="Arial" w:cs="Arial"/>
          <w:color w:val="auto"/>
          <w:sz w:val="24"/>
          <w:szCs w:val="24"/>
          <w:lang w:val="en-GB"/>
        </w:rPr>
        <w:t xml:space="preserve">arrythmias. </w:t>
      </w:r>
    </w:p>
    <w:p w14:paraId="1801C3FB" w14:textId="77777777" w:rsidR="00931D35" w:rsidRPr="001A412E" w:rsidRDefault="00931D35" w:rsidP="00104EEC">
      <w:pPr>
        <w:spacing w:after="0" w:line="360" w:lineRule="auto"/>
        <w:rPr>
          <w:rFonts w:ascii="Arial" w:hAnsi="Arial" w:cs="Arial"/>
          <w:sz w:val="24"/>
          <w:szCs w:val="24"/>
          <w:lang w:val="en-US"/>
        </w:rPr>
      </w:pPr>
    </w:p>
    <w:p w14:paraId="16C83B98" w14:textId="503E5B6C" w:rsidR="00931D35" w:rsidRPr="001A412E" w:rsidRDefault="005848CA" w:rsidP="00104EEC">
      <w:pPr>
        <w:pStyle w:val="PoromisinAA"/>
        <w:spacing w:line="360" w:lineRule="auto"/>
        <w:jc w:val="both"/>
        <w:rPr>
          <w:rFonts w:ascii="Arial" w:hAnsi="Arial" w:cs="Arial"/>
          <w:color w:val="auto"/>
          <w:sz w:val="24"/>
          <w:szCs w:val="24"/>
          <w:u w:val="single"/>
          <w:lang w:val="en-GB"/>
        </w:rPr>
      </w:pPr>
      <w:r w:rsidRPr="001A412E">
        <w:rPr>
          <w:rFonts w:ascii="Arial" w:hAnsi="Arial" w:cs="Arial"/>
          <w:color w:val="auto"/>
          <w:sz w:val="24"/>
          <w:szCs w:val="24"/>
          <w:u w:val="single"/>
          <w:lang w:val="en-GB"/>
        </w:rPr>
        <w:t>Definition of c</w:t>
      </w:r>
      <w:r w:rsidR="00931D35" w:rsidRPr="001A412E">
        <w:rPr>
          <w:rFonts w:ascii="Arial" w:hAnsi="Arial" w:cs="Arial"/>
          <w:color w:val="auto"/>
          <w:sz w:val="24"/>
          <w:szCs w:val="24"/>
          <w:u w:val="single"/>
          <w:lang w:val="en-GB"/>
        </w:rPr>
        <w:t>linical characteristics</w:t>
      </w:r>
    </w:p>
    <w:p w14:paraId="1AA2EDAB" w14:textId="77777777" w:rsidR="00931D35" w:rsidRPr="001A412E" w:rsidRDefault="00931D35" w:rsidP="00104EEC">
      <w:pPr>
        <w:pStyle w:val="PoromisinAA"/>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 xml:space="preserve">We grouped comorbidities into the following 8 sub-groups: </w:t>
      </w:r>
    </w:p>
    <w:p w14:paraId="77847C7B" w14:textId="1141C728" w:rsidR="00931D35" w:rsidRPr="001A412E" w:rsidRDefault="00223460" w:rsidP="00104EEC">
      <w:pPr>
        <w:pStyle w:val="PoromisinAA"/>
        <w:numPr>
          <w:ilvl w:val="0"/>
          <w:numId w:val="10"/>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m</w:t>
      </w:r>
      <w:r w:rsidR="00931D35" w:rsidRPr="001A412E">
        <w:rPr>
          <w:rFonts w:ascii="Arial" w:hAnsi="Arial" w:cs="Arial"/>
          <w:color w:val="auto"/>
          <w:sz w:val="24"/>
          <w:szCs w:val="24"/>
          <w:lang w:val="en-GB"/>
        </w:rPr>
        <w:t>etabolic</w:t>
      </w:r>
    </w:p>
    <w:p w14:paraId="30A85FD7" w14:textId="4F048E2E" w:rsidR="00931D35" w:rsidRPr="001A412E" w:rsidRDefault="00223460" w:rsidP="00104EEC">
      <w:pPr>
        <w:pStyle w:val="PoromisinAA"/>
        <w:numPr>
          <w:ilvl w:val="0"/>
          <w:numId w:val="10"/>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a</w:t>
      </w:r>
      <w:r w:rsidR="00931D35" w:rsidRPr="001A412E">
        <w:rPr>
          <w:rFonts w:ascii="Arial" w:hAnsi="Arial" w:cs="Arial"/>
          <w:color w:val="auto"/>
          <w:sz w:val="24"/>
          <w:szCs w:val="24"/>
          <w:lang w:val="en-GB"/>
        </w:rPr>
        <w:t>bdominal</w:t>
      </w:r>
    </w:p>
    <w:p w14:paraId="467176F9" w14:textId="3927D42E" w:rsidR="00931D35" w:rsidRPr="001A412E" w:rsidRDefault="00223460" w:rsidP="00104EEC">
      <w:pPr>
        <w:pStyle w:val="PoromisinAA"/>
        <w:numPr>
          <w:ilvl w:val="0"/>
          <w:numId w:val="10"/>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v</w:t>
      </w:r>
      <w:r w:rsidR="00931D35" w:rsidRPr="001A412E">
        <w:rPr>
          <w:rFonts w:ascii="Arial" w:hAnsi="Arial" w:cs="Arial"/>
          <w:color w:val="auto"/>
          <w:sz w:val="24"/>
          <w:szCs w:val="24"/>
          <w:lang w:val="en-GB"/>
        </w:rPr>
        <w:t>ascular</w:t>
      </w:r>
    </w:p>
    <w:p w14:paraId="09EE0D52" w14:textId="51C47E7B" w:rsidR="00931D35" w:rsidRPr="001A412E" w:rsidRDefault="00223460" w:rsidP="00104EEC">
      <w:pPr>
        <w:pStyle w:val="PoromisinAA"/>
        <w:numPr>
          <w:ilvl w:val="0"/>
          <w:numId w:val="10"/>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c</w:t>
      </w:r>
      <w:r w:rsidR="00931D35" w:rsidRPr="001A412E">
        <w:rPr>
          <w:rFonts w:ascii="Arial" w:hAnsi="Arial" w:cs="Arial"/>
          <w:color w:val="auto"/>
          <w:sz w:val="24"/>
          <w:szCs w:val="24"/>
          <w:lang w:val="en-GB"/>
        </w:rPr>
        <w:t>ardiac</w:t>
      </w:r>
    </w:p>
    <w:p w14:paraId="0C81B49F" w14:textId="63EA94C7" w:rsidR="00931D35" w:rsidRPr="001A412E" w:rsidRDefault="00223460" w:rsidP="00104EEC">
      <w:pPr>
        <w:pStyle w:val="PoromisinAA"/>
        <w:numPr>
          <w:ilvl w:val="0"/>
          <w:numId w:val="10"/>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r</w:t>
      </w:r>
      <w:r w:rsidR="00931D35" w:rsidRPr="001A412E">
        <w:rPr>
          <w:rFonts w:ascii="Arial" w:hAnsi="Arial" w:cs="Arial"/>
          <w:color w:val="auto"/>
          <w:sz w:val="24"/>
          <w:szCs w:val="24"/>
          <w:lang w:val="en-GB"/>
        </w:rPr>
        <w:t>enal</w:t>
      </w:r>
    </w:p>
    <w:p w14:paraId="66FAE338" w14:textId="77777777" w:rsidR="00931D35" w:rsidRPr="001A412E" w:rsidRDefault="00931D35" w:rsidP="00104EEC">
      <w:pPr>
        <w:pStyle w:val="PoromisinAA"/>
        <w:numPr>
          <w:ilvl w:val="0"/>
          <w:numId w:val="10"/>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neuro-muscular</w:t>
      </w:r>
    </w:p>
    <w:p w14:paraId="41EBC2AC" w14:textId="77777777" w:rsidR="00931D35" w:rsidRPr="001A412E" w:rsidRDefault="00931D35" w:rsidP="00104EEC">
      <w:pPr>
        <w:pStyle w:val="PoromisinAA"/>
        <w:numPr>
          <w:ilvl w:val="0"/>
          <w:numId w:val="10"/>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reproductive symptoms and comorbidities</w:t>
      </w:r>
    </w:p>
    <w:p w14:paraId="0C980679" w14:textId="77777777" w:rsidR="00931D35" w:rsidRPr="001A412E" w:rsidRDefault="00931D35" w:rsidP="00104EEC">
      <w:pPr>
        <w:pStyle w:val="PoromisinAA"/>
        <w:numPr>
          <w:ilvl w:val="0"/>
          <w:numId w:val="10"/>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lastRenderedPageBreak/>
        <w:t>psychological comorbidities and pain</w:t>
      </w:r>
    </w:p>
    <w:p w14:paraId="3F3CF619" w14:textId="77777777" w:rsidR="00931D35" w:rsidRPr="001A412E" w:rsidRDefault="00931D35" w:rsidP="00104EEC">
      <w:pPr>
        <w:pStyle w:val="PoromisinAA"/>
        <w:spacing w:line="360" w:lineRule="auto"/>
        <w:jc w:val="both"/>
        <w:rPr>
          <w:rFonts w:ascii="Arial" w:hAnsi="Arial" w:cs="Arial"/>
          <w:color w:val="auto"/>
          <w:sz w:val="24"/>
          <w:szCs w:val="24"/>
          <w:lang w:val="en-GB"/>
        </w:rPr>
      </w:pPr>
    </w:p>
    <w:p w14:paraId="3610204E" w14:textId="357139DE" w:rsidR="005848CA" w:rsidRPr="001A412E" w:rsidRDefault="005848CA" w:rsidP="00104EEC">
      <w:pPr>
        <w:pStyle w:val="PoromisinAA"/>
        <w:spacing w:line="360" w:lineRule="auto"/>
        <w:jc w:val="both"/>
        <w:rPr>
          <w:rFonts w:ascii="Arial" w:hAnsi="Arial" w:cs="Arial"/>
          <w:color w:val="auto"/>
          <w:sz w:val="24"/>
          <w:szCs w:val="24"/>
          <w:u w:val="single"/>
          <w:lang w:val="en-GB"/>
        </w:rPr>
      </w:pPr>
      <w:r w:rsidRPr="001A412E">
        <w:rPr>
          <w:rFonts w:ascii="Arial" w:hAnsi="Arial" w:cs="Arial"/>
          <w:color w:val="auto"/>
          <w:sz w:val="24"/>
          <w:szCs w:val="24"/>
          <w:u w:val="single"/>
          <w:lang w:val="en-GB"/>
        </w:rPr>
        <w:t>Definition of causes of death</w:t>
      </w:r>
    </w:p>
    <w:p w14:paraId="096D6333" w14:textId="77777777" w:rsidR="005848CA" w:rsidRPr="001A412E" w:rsidRDefault="005848CA" w:rsidP="005848CA">
      <w:pPr>
        <w:pStyle w:val="PoromisinAA"/>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We grouped causes of death in the following subgroups</w:t>
      </w:r>
    </w:p>
    <w:p w14:paraId="1DB85FEF" w14:textId="468F7AF8"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cancer</w:t>
      </w:r>
    </w:p>
    <w:p w14:paraId="3A77F877"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 xml:space="preserve">metastatic angiosarcoma </w:t>
      </w:r>
    </w:p>
    <w:p w14:paraId="18C49B02"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cerebral lymphoma</w:t>
      </w:r>
    </w:p>
    <w:p w14:paraId="497B4C5B"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pelvic cancer</w:t>
      </w:r>
    </w:p>
    <w:p w14:paraId="29587F6B"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gastric cancer</w:t>
      </w:r>
    </w:p>
    <w:p w14:paraId="431CEF15"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colon cancer</w:t>
      </w:r>
    </w:p>
    <w:p w14:paraId="1728F17A" w14:textId="2B2FEAEC"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multi metastatic adenocarcinoma of the lung</w:t>
      </w:r>
    </w:p>
    <w:p w14:paraId="6657F102" w14:textId="77777777"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infections</w:t>
      </w:r>
    </w:p>
    <w:p w14:paraId="56C5B4FD"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aspiration pneumonia</w:t>
      </w:r>
    </w:p>
    <w:p w14:paraId="79BD30E3"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sepsis</w:t>
      </w:r>
    </w:p>
    <w:p w14:paraId="6A0972A4"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respiratory sepsis</w:t>
      </w:r>
    </w:p>
    <w:p w14:paraId="077FF94A"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COVID 19 pneumonia</w:t>
      </w:r>
    </w:p>
    <w:p w14:paraId="538B3B16" w14:textId="77777777"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heart failure</w:t>
      </w:r>
    </w:p>
    <w:p w14:paraId="1F66A578"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heart disease</w:t>
      </w:r>
    </w:p>
    <w:p w14:paraId="3FE6A457"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heart failure</w:t>
      </w:r>
    </w:p>
    <w:p w14:paraId="0E3B7CD8"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severe heart failure</w:t>
      </w:r>
    </w:p>
    <w:p w14:paraId="1B3118C7"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 xml:space="preserve">heart failure during recovery from a surgical operation </w:t>
      </w:r>
    </w:p>
    <w:p w14:paraId="186B8DCC" w14:textId="3BB65668"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thrombosis</w:t>
      </w:r>
    </w:p>
    <w:p w14:paraId="2783C9C5"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myocardial infarction</w:t>
      </w:r>
    </w:p>
    <w:p w14:paraId="05E04A8F"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stroke</w:t>
      </w:r>
    </w:p>
    <w:p w14:paraId="64BE5D7F" w14:textId="77777777"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bleeding</w:t>
      </w:r>
    </w:p>
    <w:p w14:paraId="7615CA38"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Unknown - supposedly gastrointestinal bleeding as a result of opioid overdose</w:t>
      </w:r>
    </w:p>
    <w:p w14:paraId="3CFBB490"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cerebral haemorrhage due to traumatic brain injury</w:t>
      </w:r>
    </w:p>
    <w:p w14:paraId="1F4AD9A6"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aortic dissection</w:t>
      </w:r>
    </w:p>
    <w:p w14:paraId="3AC622A4" w14:textId="77777777"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cirrhosis</w:t>
      </w:r>
    </w:p>
    <w:p w14:paraId="5E2BB270" w14:textId="77777777" w:rsidR="005848CA" w:rsidRPr="001A412E" w:rsidRDefault="005848CA" w:rsidP="005848CA">
      <w:pPr>
        <w:pStyle w:val="PoromisinAA"/>
        <w:numPr>
          <w:ilvl w:val="1"/>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 xml:space="preserve">decompensated liver cirrhosis </w:t>
      </w:r>
    </w:p>
    <w:p w14:paraId="71E05BAD" w14:textId="77777777"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multiorgan failure</w:t>
      </w:r>
    </w:p>
    <w:p w14:paraId="29ABAAE1" w14:textId="77777777"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status epilepticus</w:t>
      </w:r>
    </w:p>
    <w:p w14:paraId="0A95A5B8" w14:textId="77777777"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encephalopathy</w:t>
      </w:r>
    </w:p>
    <w:p w14:paraId="0A429ABD" w14:textId="77777777" w:rsidR="005848CA" w:rsidRPr="001A412E" w:rsidRDefault="005848CA" w:rsidP="005848CA">
      <w:pPr>
        <w:pStyle w:val="PoromisinAA"/>
        <w:numPr>
          <w:ilvl w:val="0"/>
          <w:numId w:val="11"/>
        </w:numPr>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lastRenderedPageBreak/>
        <w:t>unknown</w:t>
      </w:r>
    </w:p>
    <w:p w14:paraId="268CFFEB" w14:textId="77777777" w:rsidR="005848CA" w:rsidRPr="001A412E" w:rsidRDefault="005848CA" w:rsidP="005848CA">
      <w:pPr>
        <w:pStyle w:val="PoromisinAA"/>
        <w:spacing w:line="360" w:lineRule="auto"/>
        <w:ind w:left="720"/>
        <w:jc w:val="both"/>
        <w:rPr>
          <w:rFonts w:ascii="Arial" w:hAnsi="Arial" w:cs="Arial"/>
          <w:color w:val="auto"/>
          <w:sz w:val="24"/>
          <w:szCs w:val="24"/>
          <w:lang w:val="en-GB"/>
        </w:rPr>
      </w:pPr>
    </w:p>
    <w:p w14:paraId="20B9E205" w14:textId="77777777" w:rsidR="00931D35" w:rsidRPr="001A412E" w:rsidRDefault="00931D35" w:rsidP="00104EEC">
      <w:pPr>
        <w:pStyle w:val="PoromisinAA"/>
        <w:spacing w:line="360" w:lineRule="auto"/>
        <w:jc w:val="both"/>
        <w:rPr>
          <w:rFonts w:ascii="Arial" w:hAnsi="Arial" w:cs="Arial"/>
          <w:color w:val="auto"/>
          <w:sz w:val="24"/>
          <w:szCs w:val="24"/>
          <w:u w:val="single"/>
          <w:lang w:val="en-GB"/>
        </w:rPr>
      </w:pPr>
      <w:r w:rsidRPr="001A412E">
        <w:rPr>
          <w:rFonts w:ascii="Arial" w:hAnsi="Arial" w:cs="Arial"/>
          <w:color w:val="auto"/>
          <w:sz w:val="24"/>
          <w:szCs w:val="24"/>
          <w:u w:val="single"/>
          <w:lang w:val="en-GB"/>
        </w:rPr>
        <w:t xml:space="preserve">Laboratory values:  </w:t>
      </w:r>
    </w:p>
    <w:p w14:paraId="1620917E" w14:textId="64AF4247" w:rsidR="00931D35" w:rsidRPr="001A412E" w:rsidRDefault="442317C6" w:rsidP="00104EEC">
      <w:pPr>
        <w:pStyle w:val="PoromisinAA"/>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The following laboratory values were evaluated: Hb (g/dl), WBC (giga/l), Platelets (giga/l), Albumin (g/l), Calcium (mmol/l), CK (U/l) (without peds), ALT (U/l), AST (U/l), yGT (U/l), Bilirubin (mg/dl), Fasting plasma glucose (mg/dl), Fasting insulin (pmol/l)(not insulin treated), HbA1c (%), Leptin (µg/l) (not leptin treated), Adiponectin (µg/ml), hcCRP (mg/l), Fasting serum triglycerides (mg/dl),  Total cholesterol (mg/dl), HDL (mg/dl), LDL (mg/dl), 25 OH Vit D (ng/ml), PTH (pg/ml), C3 complement (mg/dl), TSH (mU/l), Serum urea (mg/dl), Serum creatinine (mg/dl), Estimated GFR (ml/min/1.73m2)</w:t>
      </w:r>
      <w:r w:rsidR="00125C21" w:rsidRPr="001A412E">
        <w:rPr>
          <w:rFonts w:ascii="Arial" w:hAnsi="Arial" w:cs="Arial"/>
          <w:color w:val="auto"/>
          <w:sz w:val="24"/>
          <w:szCs w:val="24"/>
          <w:lang w:val="en-GB"/>
        </w:rPr>
        <w:t>.</w:t>
      </w:r>
    </w:p>
    <w:p w14:paraId="2302A050" w14:textId="1748CC29" w:rsidR="00125C21" w:rsidRPr="001A412E" w:rsidRDefault="00125C21" w:rsidP="00104EEC">
      <w:pPr>
        <w:pStyle w:val="PoromisinAA"/>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 xml:space="preserve">Commercially available assays were used, however, each centre used their own assays and we did not correct values for the different assays. </w:t>
      </w:r>
    </w:p>
    <w:p w14:paraId="7A7A40AC" w14:textId="4FEC3F2E" w:rsidR="00931D35" w:rsidRPr="001A412E" w:rsidRDefault="00125C21" w:rsidP="00104EEC">
      <w:pPr>
        <w:pStyle w:val="PoromisinAA"/>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 xml:space="preserve">Data was </w:t>
      </w:r>
      <w:r w:rsidR="00931D35" w:rsidRPr="001A412E">
        <w:rPr>
          <w:rFonts w:ascii="Arial" w:hAnsi="Arial" w:cs="Arial"/>
          <w:color w:val="auto"/>
          <w:sz w:val="24"/>
          <w:szCs w:val="24"/>
          <w:lang w:val="en-GB"/>
        </w:rPr>
        <w:t>only presented data if information was available for n&gt; 3 cases.</w:t>
      </w:r>
    </w:p>
    <w:p w14:paraId="64B5217E" w14:textId="0692A9C1" w:rsidR="00931D35" w:rsidRPr="001A412E" w:rsidRDefault="00931D35" w:rsidP="00104EEC">
      <w:pPr>
        <w:pStyle w:val="PoromisinAA"/>
        <w:spacing w:line="360" w:lineRule="auto"/>
        <w:jc w:val="both"/>
        <w:rPr>
          <w:rFonts w:ascii="Arial" w:hAnsi="Arial" w:cs="Arial"/>
          <w:color w:val="auto"/>
          <w:sz w:val="24"/>
          <w:szCs w:val="24"/>
          <w:lang w:val="en-GB"/>
        </w:rPr>
      </w:pPr>
      <w:r w:rsidRPr="001A412E">
        <w:rPr>
          <w:rFonts w:ascii="Arial" w:hAnsi="Arial" w:cs="Arial"/>
          <w:color w:val="auto"/>
          <w:sz w:val="24"/>
          <w:szCs w:val="24"/>
          <w:lang w:val="en-GB"/>
        </w:rPr>
        <w:t xml:space="preserve">Leptin and insulin concentration were presented among cases without metreleptin </w:t>
      </w:r>
      <w:r w:rsidR="00125C21" w:rsidRPr="001A412E">
        <w:rPr>
          <w:rFonts w:ascii="Arial" w:hAnsi="Arial" w:cs="Arial"/>
          <w:color w:val="auto"/>
          <w:sz w:val="24"/>
          <w:szCs w:val="24"/>
          <w:lang w:val="en-GB"/>
        </w:rPr>
        <w:t>or</w:t>
      </w:r>
      <w:r w:rsidRPr="001A412E">
        <w:rPr>
          <w:rFonts w:ascii="Arial" w:hAnsi="Arial" w:cs="Arial"/>
          <w:color w:val="auto"/>
          <w:sz w:val="24"/>
          <w:szCs w:val="24"/>
          <w:lang w:val="en-GB"/>
        </w:rPr>
        <w:t xml:space="preserve"> insulin medication, respectively. </w:t>
      </w:r>
    </w:p>
    <w:p w14:paraId="7B016042" w14:textId="18FC4F2C" w:rsidR="00125C21" w:rsidRPr="001A412E" w:rsidRDefault="00125C21" w:rsidP="00104EEC">
      <w:pPr>
        <w:pStyle w:val="PoromisinAA"/>
        <w:spacing w:line="360" w:lineRule="auto"/>
        <w:jc w:val="both"/>
        <w:rPr>
          <w:rFonts w:ascii="Arial" w:hAnsi="Arial" w:cs="Arial"/>
          <w:color w:val="auto"/>
          <w:sz w:val="24"/>
          <w:szCs w:val="24"/>
          <w:lang w:val="en-GB"/>
        </w:rPr>
      </w:pPr>
    </w:p>
    <w:p w14:paraId="513487A8" w14:textId="67450DBF" w:rsidR="0001483E" w:rsidRPr="001A412E" w:rsidRDefault="0001483E">
      <w:pPr>
        <w:rPr>
          <w:rFonts w:ascii="Arial" w:eastAsia="Helvetica" w:hAnsi="Arial" w:cs="Arial"/>
          <w:sz w:val="24"/>
          <w:szCs w:val="24"/>
          <w:u w:color="000000"/>
          <w:bdr w:val="nil"/>
          <w:lang w:val="en-GB" w:eastAsia="de-DE"/>
        </w:rPr>
      </w:pPr>
      <w:r w:rsidRPr="001A412E">
        <w:rPr>
          <w:rFonts w:ascii="Arial" w:hAnsi="Arial" w:cs="Arial"/>
          <w:sz w:val="24"/>
          <w:szCs w:val="24"/>
          <w:lang w:val="en-GB"/>
        </w:rPr>
        <w:br w:type="page"/>
      </w:r>
    </w:p>
    <w:p w14:paraId="688177FA" w14:textId="77777777" w:rsidR="0001483E" w:rsidRPr="001A412E" w:rsidRDefault="0001483E" w:rsidP="0001483E">
      <w:pPr>
        <w:rPr>
          <w:rFonts w:ascii="Arial" w:hAnsi="Arial" w:cs="Arial"/>
          <w:b/>
          <w:bCs/>
          <w:sz w:val="20"/>
          <w:szCs w:val="20"/>
          <w:lang w:val="en-US"/>
        </w:rPr>
      </w:pPr>
      <w:r w:rsidRPr="001A412E">
        <w:rPr>
          <w:rFonts w:ascii="Arial" w:hAnsi="Arial" w:cs="Arial"/>
          <w:b/>
          <w:bCs/>
          <w:sz w:val="20"/>
          <w:szCs w:val="20"/>
          <w:lang w:val="en-US"/>
        </w:rPr>
        <w:lastRenderedPageBreak/>
        <w:t>Supplemental Table 1: Definition of disease groups</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759"/>
        <w:gridCol w:w="972"/>
        <w:gridCol w:w="3539"/>
        <w:gridCol w:w="1457"/>
        <w:gridCol w:w="1011"/>
        <w:gridCol w:w="1334"/>
      </w:tblGrid>
      <w:tr w:rsidR="001A412E" w:rsidRPr="001A412E" w14:paraId="3C136849" w14:textId="77777777" w:rsidTr="003C7B21">
        <w:tc>
          <w:tcPr>
            <w:tcW w:w="759" w:type="dxa"/>
            <w:shd w:val="clear" w:color="auto" w:fill="FFFFFF" w:themeFill="background1"/>
          </w:tcPr>
          <w:p w14:paraId="49E491CE" w14:textId="77777777" w:rsidR="0001483E" w:rsidRPr="001A412E" w:rsidRDefault="0001483E" w:rsidP="00700A51">
            <w:pPr>
              <w:rPr>
                <w:rFonts w:ascii="Arial" w:hAnsi="Arial" w:cs="Arial"/>
                <w:b/>
                <w:bCs/>
                <w:sz w:val="16"/>
                <w:szCs w:val="16"/>
                <w:lang w:val="en-US"/>
              </w:rPr>
            </w:pPr>
            <w:r w:rsidRPr="001A412E">
              <w:rPr>
                <w:rFonts w:ascii="Arial" w:hAnsi="Arial" w:cs="Arial"/>
                <w:b/>
                <w:bCs/>
                <w:sz w:val="16"/>
                <w:szCs w:val="16"/>
                <w:lang w:val="en-US"/>
              </w:rPr>
              <w:t>Group</w:t>
            </w:r>
          </w:p>
        </w:tc>
        <w:tc>
          <w:tcPr>
            <w:tcW w:w="972" w:type="dxa"/>
            <w:shd w:val="clear" w:color="auto" w:fill="FFFFFF" w:themeFill="background1"/>
          </w:tcPr>
          <w:p w14:paraId="60BA5976" w14:textId="77777777" w:rsidR="0001483E" w:rsidRPr="001A412E" w:rsidRDefault="0001483E" w:rsidP="00700A51">
            <w:pPr>
              <w:rPr>
                <w:rFonts w:ascii="Arial" w:hAnsi="Arial" w:cs="Arial"/>
                <w:b/>
                <w:bCs/>
                <w:sz w:val="16"/>
                <w:szCs w:val="16"/>
                <w:lang w:val="en-US"/>
              </w:rPr>
            </w:pPr>
            <w:r w:rsidRPr="001A412E">
              <w:rPr>
                <w:rFonts w:ascii="Arial" w:hAnsi="Arial" w:cs="Arial"/>
                <w:b/>
                <w:bCs/>
                <w:sz w:val="16"/>
                <w:szCs w:val="16"/>
                <w:lang w:val="en-US"/>
              </w:rPr>
              <w:t>Subgroup</w:t>
            </w:r>
          </w:p>
        </w:tc>
        <w:tc>
          <w:tcPr>
            <w:tcW w:w="3539" w:type="dxa"/>
            <w:shd w:val="clear" w:color="auto" w:fill="FFFFFF" w:themeFill="background1"/>
          </w:tcPr>
          <w:p w14:paraId="6806E499" w14:textId="77777777" w:rsidR="0001483E" w:rsidRPr="001A412E" w:rsidRDefault="0001483E" w:rsidP="00700A51">
            <w:pPr>
              <w:rPr>
                <w:rFonts w:ascii="Arial" w:hAnsi="Arial" w:cs="Arial"/>
                <w:b/>
                <w:bCs/>
                <w:sz w:val="16"/>
                <w:szCs w:val="16"/>
                <w:lang w:val="en-US"/>
              </w:rPr>
            </w:pPr>
            <w:r w:rsidRPr="001A412E">
              <w:rPr>
                <w:rFonts w:ascii="Arial" w:hAnsi="Arial" w:cs="Arial"/>
                <w:b/>
                <w:bCs/>
                <w:sz w:val="16"/>
                <w:szCs w:val="16"/>
                <w:lang w:val="en-US"/>
              </w:rPr>
              <w:t>Disease</w:t>
            </w:r>
          </w:p>
        </w:tc>
        <w:tc>
          <w:tcPr>
            <w:tcW w:w="1457" w:type="dxa"/>
            <w:shd w:val="clear" w:color="auto" w:fill="FFFFFF" w:themeFill="background1"/>
          </w:tcPr>
          <w:p w14:paraId="6B7CAE87" w14:textId="77777777" w:rsidR="0001483E" w:rsidRPr="001A412E" w:rsidRDefault="0001483E" w:rsidP="00700A51">
            <w:pPr>
              <w:rPr>
                <w:rFonts w:ascii="Arial" w:hAnsi="Arial" w:cs="Arial"/>
                <w:b/>
                <w:bCs/>
                <w:sz w:val="16"/>
                <w:szCs w:val="16"/>
                <w:lang w:val="en-US"/>
              </w:rPr>
            </w:pPr>
            <w:r w:rsidRPr="001A412E">
              <w:rPr>
                <w:rFonts w:ascii="Arial" w:hAnsi="Arial" w:cs="Arial"/>
                <w:b/>
                <w:bCs/>
                <w:sz w:val="16"/>
                <w:szCs w:val="16"/>
                <w:lang w:val="en-US"/>
              </w:rPr>
              <w:t>Gene</w:t>
            </w:r>
          </w:p>
        </w:tc>
        <w:tc>
          <w:tcPr>
            <w:tcW w:w="1011" w:type="dxa"/>
            <w:shd w:val="clear" w:color="auto" w:fill="FFFFFF" w:themeFill="background1"/>
          </w:tcPr>
          <w:p w14:paraId="29404EEE" w14:textId="77777777" w:rsidR="0001483E" w:rsidRPr="001A412E" w:rsidRDefault="0001483E" w:rsidP="00700A51">
            <w:pPr>
              <w:rPr>
                <w:rFonts w:ascii="Arial" w:hAnsi="Arial" w:cs="Arial"/>
                <w:b/>
                <w:bCs/>
                <w:sz w:val="16"/>
                <w:szCs w:val="16"/>
                <w:lang w:val="en-US"/>
              </w:rPr>
            </w:pPr>
            <w:r w:rsidRPr="001A412E">
              <w:rPr>
                <w:rFonts w:ascii="Arial" w:hAnsi="Arial" w:cs="Arial"/>
                <w:b/>
                <w:bCs/>
                <w:sz w:val="16"/>
                <w:szCs w:val="16"/>
                <w:lang w:val="en-US"/>
              </w:rPr>
              <w:t>Orpha</w:t>
            </w:r>
          </w:p>
        </w:tc>
        <w:tc>
          <w:tcPr>
            <w:tcW w:w="1334" w:type="dxa"/>
            <w:shd w:val="clear" w:color="auto" w:fill="FFFFFF" w:themeFill="background1"/>
          </w:tcPr>
          <w:p w14:paraId="2320CADE" w14:textId="77777777" w:rsidR="0001483E" w:rsidRPr="001A412E" w:rsidRDefault="0001483E" w:rsidP="00700A51">
            <w:pPr>
              <w:rPr>
                <w:rFonts w:ascii="Arial" w:hAnsi="Arial" w:cs="Arial"/>
                <w:b/>
                <w:bCs/>
                <w:sz w:val="16"/>
                <w:szCs w:val="16"/>
                <w:lang w:val="en-US"/>
              </w:rPr>
            </w:pPr>
            <w:r w:rsidRPr="001A412E">
              <w:rPr>
                <w:rFonts w:ascii="Arial" w:hAnsi="Arial" w:cs="Arial"/>
                <w:b/>
                <w:bCs/>
                <w:sz w:val="16"/>
                <w:szCs w:val="16"/>
                <w:lang w:val="en-US"/>
              </w:rPr>
              <w:t>OMIM</w:t>
            </w:r>
          </w:p>
        </w:tc>
      </w:tr>
      <w:tr w:rsidR="0001483E" w:rsidRPr="001A412E" w14:paraId="126C1D56" w14:textId="77777777" w:rsidTr="003C7B21">
        <w:tc>
          <w:tcPr>
            <w:tcW w:w="9072" w:type="dxa"/>
            <w:gridSpan w:val="6"/>
            <w:shd w:val="clear" w:color="auto" w:fill="FFFFFF" w:themeFill="background1"/>
          </w:tcPr>
          <w:p w14:paraId="3AD8E97D" w14:textId="77777777" w:rsidR="0001483E" w:rsidRPr="001A412E" w:rsidRDefault="0001483E" w:rsidP="00700A51">
            <w:pPr>
              <w:jc w:val="center"/>
              <w:rPr>
                <w:rFonts w:ascii="Arial" w:hAnsi="Arial" w:cs="Arial"/>
                <w:b/>
                <w:bCs/>
                <w:sz w:val="16"/>
                <w:szCs w:val="16"/>
                <w:lang w:val="en-US"/>
              </w:rPr>
            </w:pPr>
          </w:p>
          <w:p w14:paraId="4F9496DB" w14:textId="2BF6EC6D" w:rsidR="0001483E" w:rsidRPr="001A412E" w:rsidRDefault="0001483E" w:rsidP="00700A51">
            <w:pPr>
              <w:jc w:val="center"/>
              <w:rPr>
                <w:rFonts w:ascii="Arial" w:hAnsi="Arial" w:cs="Arial"/>
                <w:b/>
                <w:bCs/>
                <w:sz w:val="16"/>
                <w:szCs w:val="16"/>
                <w:lang w:val="en-US"/>
              </w:rPr>
            </w:pPr>
            <w:r w:rsidRPr="001A412E">
              <w:rPr>
                <w:rFonts w:ascii="Arial" w:hAnsi="Arial" w:cs="Arial"/>
                <w:b/>
                <w:bCs/>
                <w:sz w:val="16"/>
                <w:szCs w:val="16"/>
                <w:lang w:val="en-US"/>
              </w:rPr>
              <w:t>GLD</w:t>
            </w:r>
          </w:p>
        </w:tc>
      </w:tr>
      <w:tr w:rsidR="001A412E" w:rsidRPr="001A412E" w14:paraId="11BD2C07" w14:textId="77777777" w:rsidTr="003C7B21">
        <w:tc>
          <w:tcPr>
            <w:tcW w:w="759" w:type="dxa"/>
            <w:vMerge w:val="restart"/>
            <w:shd w:val="clear" w:color="auto" w:fill="FFFFFF" w:themeFill="background1"/>
          </w:tcPr>
          <w:p w14:paraId="58AE348C"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CGL</w:t>
            </w:r>
          </w:p>
        </w:tc>
        <w:tc>
          <w:tcPr>
            <w:tcW w:w="972" w:type="dxa"/>
            <w:vMerge w:val="restart"/>
            <w:shd w:val="clear" w:color="auto" w:fill="FFFFFF" w:themeFill="background1"/>
          </w:tcPr>
          <w:p w14:paraId="2E22C390"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06B549F3"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CGL1</w:t>
            </w:r>
          </w:p>
        </w:tc>
        <w:tc>
          <w:tcPr>
            <w:tcW w:w="1457" w:type="dxa"/>
            <w:shd w:val="clear" w:color="auto" w:fill="FFFFFF" w:themeFill="background1"/>
          </w:tcPr>
          <w:p w14:paraId="73E2B28F" w14:textId="77777777" w:rsidR="0001483E" w:rsidRPr="001A412E" w:rsidRDefault="0001483E" w:rsidP="00700A51">
            <w:pPr>
              <w:rPr>
                <w:rFonts w:ascii="Arial" w:hAnsi="Arial" w:cs="Arial"/>
                <w:i/>
                <w:iCs/>
                <w:sz w:val="16"/>
                <w:szCs w:val="16"/>
                <w:lang w:val="en-US"/>
              </w:rPr>
            </w:pPr>
            <w:r w:rsidRPr="001A412E">
              <w:rPr>
                <w:rFonts w:ascii="Arial" w:hAnsi="Arial" w:cs="Arial"/>
                <w:i/>
                <w:iCs/>
                <w:sz w:val="16"/>
                <w:szCs w:val="16"/>
                <w:lang w:val="en-US"/>
              </w:rPr>
              <w:t>AGPAT2</w:t>
            </w:r>
          </w:p>
        </w:tc>
        <w:tc>
          <w:tcPr>
            <w:tcW w:w="1011" w:type="dxa"/>
            <w:shd w:val="clear" w:color="auto" w:fill="FFFFFF" w:themeFill="background1"/>
          </w:tcPr>
          <w:p w14:paraId="5AE91C7F"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528</w:t>
            </w:r>
          </w:p>
        </w:tc>
        <w:tc>
          <w:tcPr>
            <w:tcW w:w="1334" w:type="dxa"/>
            <w:shd w:val="clear" w:color="auto" w:fill="FFFFFF" w:themeFill="background1"/>
          </w:tcPr>
          <w:p w14:paraId="3BF71A6A"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#608594</w:t>
            </w:r>
          </w:p>
        </w:tc>
      </w:tr>
      <w:tr w:rsidR="001A412E" w:rsidRPr="001A412E" w14:paraId="065C8118" w14:textId="77777777" w:rsidTr="003C7B21">
        <w:tc>
          <w:tcPr>
            <w:tcW w:w="759" w:type="dxa"/>
            <w:vMerge/>
            <w:shd w:val="clear" w:color="auto" w:fill="FFFFFF" w:themeFill="background1"/>
          </w:tcPr>
          <w:p w14:paraId="214EC204"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6575D324"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7431F50D"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CGL2</w:t>
            </w:r>
          </w:p>
        </w:tc>
        <w:tc>
          <w:tcPr>
            <w:tcW w:w="1457" w:type="dxa"/>
            <w:shd w:val="clear" w:color="auto" w:fill="FFFFFF" w:themeFill="background1"/>
          </w:tcPr>
          <w:p w14:paraId="3B92DFEB" w14:textId="77777777" w:rsidR="0001483E" w:rsidRPr="001A412E" w:rsidRDefault="0001483E" w:rsidP="00700A51">
            <w:pPr>
              <w:rPr>
                <w:rFonts w:ascii="Arial" w:hAnsi="Arial" w:cs="Arial"/>
                <w:i/>
                <w:iCs/>
                <w:sz w:val="16"/>
                <w:szCs w:val="16"/>
                <w:lang w:val="en-US"/>
              </w:rPr>
            </w:pPr>
            <w:r w:rsidRPr="001A412E">
              <w:rPr>
                <w:rFonts w:ascii="Arial" w:hAnsi="Arial" w:cs="Arial"/>
                <w:i/>
                <w:iCs/>
                <w:color w:val="000000"/>
                <w:kern w:val="0"/>
                <w:sz w:val="16"/>
                <w:szCs w:val="16"/>
              </w:rPr>
              <w:t>BSCL2</w:t>
            </w:r>
          </w:p>
        </w:tc>
        <w:tc>
          <w:tcPr>
            <w:tcW w:w="1011" w:type="dxa"/>
            <w:shd w:val="clear" w:color="auto" w:fill="FFFFFF" w:themeFill="background1"/>
          </w:tcPr>
          <w:p w14:paraId="0CA51F4E"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528</w:t>
            </w:r>
          </w:p>
        </w:tc>
        <w:tc>
          <w:tcPr>
            <w:tcW w:w="1334" w:type="dxa"/>
            <w:shd w:val="clear" w:color="auto" w:fill="FFFFFF" w:themeFill="background1"/>
          </w:tcPr>
          <w:p w14:paraId="35AE9A26"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#269700</w:t>
            </w:r>
          </w:p>
        </w:tc>
      </w:tr>
      <w:tr w:rsidR="001A412E" w:rsidRPr="001A412E" w14:paraId="269D797B" w14:textId="77777777" w:rsidTr="003C7B21">
        <w:tc>
          <w:tcPr>
            <w:tcW w:w="759" w:type="dxa"/>
            <w:vMerge/>
            <w:shd w:val="clear" w:color="auto" w:fill="FFFFFF" w:themeFill="background1"/>
          </w:tcPr>
          <w:p w14:paraId="25D12EAB"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64F80B65"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1ADA0127"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CGL3</w:t>
            </w:r>
          </w:p>
        </w:tc>
        <w:tc>
          <w:tcPr>
            <w:tcW w:w="1457" w:type="dxa"/>
            <w:shd w:val="clear" w:color="auto" w:fill="FFFFFF" w:themeFill="background1"/>
          </w:tcPr>
          <w:p w14:paraId="386AF861" w14:textId="77777777" w:rsidR="0001483E" w:rsidRPr="001A412E" w:rsidRDefault="0001483E" w:rsidP="00700A51">
            <w:pPr>
              <w:rPr>
                <w:rFonts w:ascii="Arial" w:hAnsi="Arial" w:cs="Arial"/>
                <w:i/>
                <w:iCs/>
                <w:sz w:val="16"/>
                <w:szCs w:val="16"/>
                <w:lang w:val="en-US"/>
              </w:rPr>
            </w:pPr>
            <w:r w:rsidRPr="001A412E">
              <w:rPr>
                <w:rFonts w:ascii="Arial" w:hAnsi="Arial" w:cs="Arial"/>
                <w:i/>
                <w:iCs/>
                <w:color w:val="000000"/>
                <w:kern w:val="0"/>
                <w:sz w:val="16"/>
                <w:szCs w:val="16"/>
              </w:rPr>
              <w:t>CAV1</w:t>
            </w:r>
          </w:p>
        </w:tc>
        <w:tc>
          <w:tcPr>
            <w:tcW w:w="1011" w:type="dxa"/>
            <w:shd w:val="clear" w:color="auto" w:fill="FFFFFF" w:themeFill="background1"/>
          </w:tcPr>
          <w:p w14:paraId="7AC77874"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528</w:t>
            </w:r>
          </w:p>
        </w:tc>
        <w:tc>
          <w:tcPr>
            <w:tcW w:w="1334" w:type="dxa"/>
            <w:shd w:val="clear" w:color="auto" w:fill="FFFFFF" w:themeFill="background1"/>
          </w:tcPr>
          <w:p w14:paraId="5164E477"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#612526</w:t>
            </w:r>
          </w:p>
        </w:tc>
      </w:tr>
      <w:tr w:rsidR="001A412E" w:rsidRPr="001A412E" w14:paraId="7B48842D" w14:textId="77777777" w:rsidTr="003C7B21">
        <w:tc>
          <w:tcPr>
            <w:tcW w:w="759" w:type="dxa"/>
            <w:vMerge/>
            <w:shd w:val="clear" w:color="auto" w:fill="FFFFFF" w:themeFill="background1"/>
          </w:tcPr>
          <w:p w14:paraId="024A2BC5"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727DCE00"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5F54C100"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CGL4</w:t>
            </w:r>
          </w:p>
        </w:tc>
        <w:tc>
          <w:tcPr>
            <w:tcW w:w="1457" w:type="dxa"/>
            <w:shd w:val="clear" w:color="auto" w:fill="FFFFFF" w:themeFill="background1"/>
          </w:tcPr>
          <w:p w14:paraId="517CF63D" w14:textId="77777777" w:rsidR="0001483E" w:rsidRPr="001A412E" w:rsidRDefault="0001483E" w:rsidP="00700A51">
            <w:pPr>
              <w:rPr>
                <w:rFonts w:ascii="Arial" w:hAnsi="Arial" w:cs="Arial"/>
                <w:i/>
                <w:iCs/>
                <w:sz w:val="16"/>
                <w:szCs w:val="16"/>
                <w:lang w:val="en-US"/>
              </w:rPr>
            </w:pPr>
            <w:r w:rsidRPr="001A412E">
              <w:rPr>
                <w:rFonts w:ascii="Arial" w:hAnsi="Arial" w:cs="Arial"/>
                <w:i/>
                <w:iCs/>
                <w:color w:val="000000"/>
                <w:kern w:val="0"/>
                <w:sz w:val="16"/>
                <w:szCs w:val="16"/>
              </w:rPr>
              <w:t>CAVIN1/PTRF</w:t>
            </w:r>
          </w:p>
        </w:tc>
        <w:tc>
          <w:tcPr>
            <w:tcW w:w="1011" w:type="dxa"/>
            <w:shd w:val="clear" w:color="auto" w:fill="FFFFFF" w:themeFill="background1"/>
          </w:tcPr>
          <w:p w14:paraId="41FF68D0"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528</w:t>
            </w:r>
          </w:p>
        </w:tc>
        <w:tc>
          <w:tcPr>
            <w:tcW w:w="1334" w:type="dxa"/>
            <w:shd w:val="clear" w:color="auto" w:fill="FFFFFF" w:themeFill="background1"/>
          </w:tcPr>
          <w:p w14:paraId="7E64C78E"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#613327</w:t>
            </w:r>
          </w:p>
        </w:tc>
      </w:tr>
      <w:tr w:rsidR="001A412E" w:rsidRPr="001A412E" w14:paraId="36A618E1" w14:textId="77777777" w:rsidTr="003C7B21">
        <w:tc>
          <w:tcPr>
            <w:tcW w:w="759" w:type="dxa"/>
            <w:vMerge/>
            <w:shd w:val="clear" w:color="auto" w:fill="FFFFFF" w:themeFill="background1"/>
          </w:tcPr>
          <w:p w14:paraId="28039A46"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2D4246DF"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62A5B1E0"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PELD</w:t>
            </w:r>
          </w:p>
        </w:tc>
        <w:tc>
          <w:tcPr>
            <w:tcW w:w="1457" w:type="dxa"/>
            <w:shd w:val="clear" w:color="auto" w:fill="FFFFFF" w:themeFill="background1"/>
          </w:tcPr>
          <w:p w14:paraId="09A5C88D" w14:textId="77777777" w:rsidR="0001483E" w:rsidRPr="001A412E" w:rsidRDefault="0001483E" w:rsidP="00700A51">
            <w:pPr>
              <w:rPr>
                <w:rFonts w:ascii="Arial" w:hAnsi="Arial" w:cs="Arial"/>
                <w:i/>
                <w:iCs/>
                <w:color w:val="000000"/>
                <w:kern w:val="0"/>
                <w:sz w:val="16"/>
                <w:szCs w:val="16"/>
                <w:lang w:val="en-US"/>
              </w:rPr>
            </w:pPr>
            <w:r w:rsidRPr="001A412E">
              <w:rPr>
                <w:rFonts w:ascii="Arial" w:hAnsi="Arial" w:cs="Arial"/>
                <w:i/>
                <w:iCs/>
                <w:color w:val="000000"/>
                <w:kern w:val="0"/>
                <w:sz w:val="16"/>
                <w:szCs w:val="16"/>
                <w:lang w:val="en-US"/>
              </w:rPr>
              <w:t>BSCL2</w:t>
            </w:r>
          </w:p>
        </w:tc>
        <w:tc>
          <w:tcPr>
            <w:tcW w:w="1011" w:type="dxa"/>
            <w:shd w:val="clear" w:color="auto" w:fill="FFFFFF" w:themeFill="background1"/>
          </w:tcPr>
          <w:p w14:paraId="380B8B76"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363400</w:t>
            </w:r>
          </w:p>
        </w:tc>
        <w:tc>
          <w:tcPr>
            <w:tcW w:w="1334" w:type="dxa"/>
            <w:shd w:val="clear" w:color="auto" w:fill="FFFFFF" w:themeFill="background1"/>
          </w:tcPr>
          <w:p w14:paraId="2DF1F739"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 615924</w:t>
            </w:r>
          </w:p>
        </w:tc>
      </w:tr>
      <w:tr w:rsidR="001A412E" w:rsidRPr="001A412E" w14:paraId="32D9D9BC" w14:textId="77777777" w:rsidTr="003C7B21">
        <w:tc>
          <w:tcPr>
            <w:tcW w:w="759" w:type="dxa"/>
            <w:vMerge/>
            <w:shd w:val="clear" w:color="auto" w:fill="FFFFFF" w:themeFill="background1"/>
          </w:tcPr>
          <w:p w14:paraId="1D153B0B"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5286DD87"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1AED574A"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CGL, undefined</w:t>
            </w:r>
          </w:p>
        </w:tc>
        <w:tc>
          <w:tcPr>
            <w:tcW w:w="1457" w:type="dxa"/>
            <w:shd w:val="clear" w:color="auto" w:fill="FFFFFF" w:themeFill="background1"/>
          </w:tcPr>
          <w:p w14:paraId="1E3A8428" w14:textId="77777777" w:rsidR="0001483E" w:rsidRPr="001A412E" w:rsidRDefault="0001483E" w:rsidP="00700A51">
            <w:pPr>
              <w:rPr>
                <w:rFonts w:ascii="Arial" w:hAnsi="Arial" w:cs="Arial"/>
                <w:color w:val="000000"/>
                <w:kern w:val="0"/>
                <w:sz w:val="16"/>
                <w:szCs w:val="16"/>
                <w:lang w:val="en-US"/>
              </w:rPr>
            </w:pPr>
            <w:r w:rsidRPr="001A412E">
              <w:rPr>
                <w:rFonts w:ascii="Arial" w:hAnsi="Arial" w:cs="Arial"/>
                <w:color w:val="000000"/>
                <w:kern w:val="0"/>
                <w:sz w:val="16"/>
                <w:szCs w:val="16"/>
                <w:lang w:val="en-US"/>
              </w:rPr>
              <w:t>n/a</w:t>
            </w:r>
          </w:p>
        </w:tc>
        <w:tc>
          <w:tcPr>
            <w:tcW w:w="1011" w:type="dxa"/>
            <w:shd w:val="clear" w:color="auto" w:fill="FFFFFF" w:themeFill="background1"/>
          </w:tcPr>
          <w:p w14:paraId="45ECB6F1" w14:textId="77777777" w:rsidR="0001483E" w:rsidRPr="001A412E" w:rsidRDefault="0001483E" w:rsidP="00700A51">
            <w:pPr>
              <w:rPr>
                <w:rFonts w:ascii="Arial" w:hAnsi="Arial" w:cs="Arial"/>
                <w:sz w:val="16"/>
                <w:szCs w:val="16"/>
                <w:lang w:val="en-US"/>
              </w:rPr>
            </w:pPr>
            <w:r w:rsidRPr="001A412E">
              <w:rPr>
                <w:rFonts w:ascii="Arial" w:hAnsi="Arial" w:cs="Arial"/>
                <w:color w:val="000000"/>
                <w:kern w:val="0"/>
                <w:sz w:val="16"/>
                <w:szCs w:val="16"/>
                <w:lang w:val="en-US"/>
              </w:rPr>
              <w:t>n/a</w:t>
            </w:r>
          </w:p>
        </w:tc>
        <w:tc>
          <w:tcPr>
            <w:tcW w:w="1334" w:type="dxa"/>
            <w:shd w:val="clear" w:color="auto" w:fill="FFFFFF" w:themeFill="background1"/>
          </w:tcPr>
          <w:p w14:paraId="25330F2C" w14:textId="77777777" w:rsidR="0001483E" w:rsidRPr="001A412E" w:rsidRDefault="0001483E" w:rsidP="00700A51">
            <w:pPr>
              <w:rPr>
                <w:rFonts w:ascii="Arial" w:hAnsi="Arial" w:cs="Arial"/>
                <w:sz w:val="16"/>
                <w:szCs w:val="16"/>
                <w:lang w:val="en-US"/>
              </w:rPr>
            </w:pPr>
            <w:r w:rsidRPr="001A412E">
              <w:rPr>
                <w:rFonts w:ascii="Arial" w:hAnsi="Arial" w:cs="Arial"/>
                <w:color w:val="000000"/>
                <w:kern w:val="0"/>
                <w:sz w:val="16"/>
                <w:szCs w:val="16"/>
                <w:lang w:val="en-US"/>
              </w:rPr>
              <w:t>n/a</w:t>
            </w:r>
          </w:p>
        </w:tc>
      </w:tr>
      <w:tr w:rsidR="001A412E" w:rsidRPr="001A412E" w14:paraId="12DD1719" w14:textId="77777777" w:rsidTr="003C7B21">
        <w:tc>
          <w:tcPr>
            <w:tcW w:w="759" w:type="dxa"/>
            <w:vMerge w:val="restart"/>
            <w:shd w:val="clear" w:color="auto" w:fill="FFFFFF" w:themeFill="background1"/>
          </w:tcPr>
          <w:p w14:paraId="6A82D776"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PSGLD</w:t>
            </w:r>
          </w:p>
        </w:tc>
        <w:tc>
          <w:tcPr>
            <w:tcW w:w="972" w:type="dxa"/>
            <w:vMerge w:val="restart"/>
            <w:shd w:val="clear" w:color="auto" w:fill="FFFFFF" w:themeFill="background1"/>
          </w:tcPr>
          <w:p w14:paraId="3890C5B9"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24FE2DB7"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Hutchinson Gilford-Progeroid</w:t>
            </w:r>
          </w:p>
        </w:tc>
        <w:tc>
          <w:tcPr>
            <w:tcW w:w="1457" w:type="dxa"/>
            <w:shd w:val="clear" w:color="auto" w:fill="FFFFFF" w:themeFill="background1"/>
          </w:tcPr>
          <w:p w14:paraId="462C8159" w14:textId="77777777" w:rsidR="0001483E" w:rsidRPr="001A412E" w:rsidRDefault="0001483E" w:rsidP="00700A51">
            <w:pPr>
              <w:rPr>
                <w:rFonts w:ascii="Arial" w:hAnsi="Arial" w:cs="Arial"/>
                <w:i/>
                <w:iCs/>
                <w:sz w:val="16"/>
                <w:szCs w:val="16"/>
                <w:lang w:val="en-US"/>
              </w:rPr>
            </w:pPr>
            <w:r w:rsidRPr="001A412E">
              <w:rPr>
                <w:rFonts w:ascii="Arial" w:hAnsi="Arial" w:cs="Arial"/>
                <w:i/>
                <w:iCs/>
                <w:sz w:val="16"/>
                <w:szCs w:val="16"/>
                <w:lang w:val="en-US"/>
              </w:rPr>
              <w:t>LMNA</w:t>
            </w:r>
          </w:p>
        </w:tc>
        <w:tc>
          <w:tcPr>
            <w:tcW w:w="1011" w:type="dxa"/>
            <w:shd w:val="clear" w:color="auto" w:fill="FFFFFF" w:themeFill="background1"/>
          </w:tcPr>
          <w:p w14:paraId="346B1231"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740</w:t>
            </w:r>
          </w:p>
        </w:tc>
        <w:tc>
          <w:tcPr>
            <w:tcW w:w="1334" w:type="dxa"/>
            <w:shd w:val="clear" w:color="auto" w:fill="FFFFFF" w:themeFill="background1"/>
          </w:tcPr>
          <w:p w14:paraId="0AA5B9FF"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#176670</w:t>
            </w:r>
          </w:p>
        </w:tc>
      </w:tr>
      <w:tr w:rsidR="001A412E" w:rsidRPr="001A412E" w14:paraId="76A06729" w14:textId="77777777" w:rsidTr="003C7B21">
        <w:tc>
          <w:tcPr>
            <w:tcW w:w="759" w:type="dxa"/>
            <w:vMerge/>
            <w:shd w:val="clear" w:color="auto" w:fill="FFFFFF" w:themeFill="background1"/>
          </w:tcPr>
          <w:p w14:paraId="46CBDB0B"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159F2158"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14CEF979" w14:textId="689F9CBB" w:rsidR="0001483E" w:rsidRPr="003C7B21" w:rsidRDefault="0001483E" w:rsidP="00700A51">
            <w:pPr>
              <w:rPr>
                <w:rFonts w:ascii="Arial" w:hAnsi="Arial" w:cs="Arial"/>
                <w:sz w:val="16"/>
                <w:szCs w:val="16"/>
                <w:vertAlign w:val="superscript"/>
                <w:lang w:val="en-US"/>
              </w:rPr>
            </w:pPr>
            <w:r w:rsidRPr="001A412E">
              <w:rPr>
                <w:rFonts w:ascii="Arial" w:hAnsi="Arial" w:cs="Arial"/>
                <w:sz w:val="16"/>
                <w:szCs w:val="16"/>
                <w:lang w:val="en-US"/>
              </w:rPr>
              <w:t>SHORT syndrome</w:t>
            </w:r>
            <w:r w:rsidR="003C7B21">
              <w:rPr>
                <w:rFonts w:ascii="Arial" w:hAnsi="Arial" w:cs="Arial"/>
                <w:sz w:val="16"/>
                <w:szCs w:val="16"/>
                <w:vertAlign w:val="superscript"/>
                <w:lang w:val="en-US"/>
              </w:rPr>
              <w:t>1</w:t>
            </w:r>
          </w:p>
        </w:tc>
        <w:tc>
          <w:tcPr>
            <w:tcW w:w="1457" w:type="dxa"/>
            <w:shd w:val="clear" w:color="auto" w:fill="FFFFFF" w:themeFill="background1"/>
          </w:tcPr>
          <w:p w14:paraId="63455BE4" w14:textId="77777777" w:rsidR="0001483E" w:rsidRPr="001A412E" w:rsidRDefault="0001483E" w:rsidP="00700A51">
            <w:pPr>
              <w:rPr>
                <w:rFonts w:ascii="Arial" w:hAnsi="Arial" w:cs="Arial"/>
                <w:i/>
                <w:iCs/>
                <w:sz w:val="16"/>
                <w:szCs w:val="16"/>
                <w:lang w:val="en-US"/>
              </w:rPr>
            </w:pPr>
            <w:r w:rsidRPr="001A412E">
              <w:rPr>
                <w:rFonts w:ascii="Arial" w:hAnsi="Arial" w:cs="Arial"/>
                <w:i/>
                <w:iCs/>
                <w:sz w:val="16"/>
                <w:szCs w:val="16"/>
                <w:lang w:val="en-US"/>
              </w:rPr>
              <w:t>PIK3R1</w:t>
            </w:r>
          </w:p>
        </w:tc>
        <w:tc>
          <w:tcPr>
            <w:tcW w:w="1011" w:type="dxa"/>
            <w:shd w:val="clear" w:color="auto" w:fill="FFFFFF" w:themeFill="background1"/>
          </w:tcPr>
          <w:p w14:paraId="76E317DC"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3163</w:t>
            </w:r>
          </w:p>
        </w:tc>
        <w:tc>
          <w:tcPr>
            <w:tcW w:w="1334" w:type="dxa"/>
            <w:shd w:val="clear" w:color="auto" w:fill="FFFFFF" w:themeFill="background1"/>
          </w:tcPr>
          <w:p w14:paraId="0117518E"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#269880</w:t>
            </w:r>
          </w:p>
        </w:tc>
      </w:tr>
      <w:tr w:rsidR="001A412E" w:rsidRPr="001A412E" w14:paraId="2A81F97C" w14:textId="77777777" w:rsidTr="003C7B21">
        <w:tc>
          <w:tcPr>
            <w:tcW w:w="759" w:type="dxa"/>
            <w:vMerge/>
            <w:shd w:val="clear" w:color="auto" w:fill="FFFFFF" w:themeFill="background1"/>
          </w:tcPr>
          <w:p w14:paraId="02A2810B"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2F3D264A"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57F2AD91"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Mandibuloacral dysplasia with type B lipodystrophy</w:t>
            </w:r>
          </w:p>
        </w:tc>
        <w:tc>
          <w:tcPr>
            <w:tcW w:w="1457" w:type="dxa"/>
            <w:shd w:val="clear" w:color="auto" w:fill="FFFFFF" w:themeFill="background1"/>
          </w:tcPr>
          <w:p w14:paraId="13F96580" w14:textId="77777777" w:rsidR="0001483E" w:rsidRPr="001A412E" w:rsidRDefault="0001483E" w:rsidP="00700A51">
            <w:pPr>
              <w:rPr>
                <w:rFonts w:ascii="Arial" w:hAnsi="Arial" w:cs="Arial"/>
                <w:i/>
                <w:iCs/>
                <w:sz w:val="16"/>
                <w:szCs w:val="16"/>
                <w:lang w:val="en-US"/>
              </w:rPr>
            </w:pPr>
            <w:r w:rsidRPr="001A412E">
              <w:rPr>
                <w:rFonts w:ascii="Arial" w:hAnsi="Arial" w:cs="Arial"/>
                <w:i/>
                <w:iCs/>
                <w:sz w:val="16"/>
                <w:szCs w:val="16"/>
                <w:lang w:val="en-US"/>
              </w:rPr>
              <w:t>ZMPSTE24</w:t>
            </w:r>
          </w:p>
        </w:tc>
        <w:tc>
          <w:tcPr>
            <w:tcW w:w="1011" w:type="dxa"/>
            <w:shd w:val="clear" w:color="auto" w:fill="FFFFFF" w:themeFill="background1"/>
          </w:tcPr>
          <w:p w14:paraId="61B7A076"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90154</w:t>
            </w:r>
          </w:p>
        </w:tc>
        <w:tc>
          <w:tcPr>
            <w:tcW w:w="1334" w:type="dxa"/>
            <w:shd w:val="clear" w:color="auto" w:fill="FFFFFF" w:themeFill="background1"/>
          </w:tcPr>
          <w:p w14:paraId="5C93BB36"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#608612</w:t>
            </w:r>
          </w:p>
        </w:tc>
      </w:tr>
      <w:tr w:rsidR="001A412E" w:rsidRPr="001A412E" w14:paraId="3F189815" w14:textId="77777777" w:rsidTr="003C7B21">
        <w:tc>
          <w:tcPr>
            <w:tcW w:w="759" w:type="dxa"/>
            <w:vMerge/>
            <w:shd w:val="clear" w:color="auto" w:fill="FFFFFF" w:themeFill="background1"/>
          </w:tcPr>
          <w:p w14:paraId="574CCEFB"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38AD5138"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6C11A99B"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MDPL syndrome</w:t>
            </w:r>
          </w:p>
        </w:tc>
        <w:tc>
          <w:tcPr>
            <w:tcW w:w="1457" w:type="dxa"/>
            <w:shd w:val="clear" w:color="auto" w:fill="FFFFFF" w:themeFill="background1"/>
          </w:tcPr>
          <w:p w14:paraId="7CA49E75" w14:textId="77777777" w:rsidR="0001483E" w:rsidRPr="001A412E" w:rsidRDefault="0001483E" w:rsidP="00700A51">
            <w:pPr>
              <w:rPr>
                <w:rFonts w:ascii="Arial" w:hAnsi="Arial" w:cs="Arial"/>
                <w:i/>
                <w:iCs/>
                <w:sz w:val="16"/>
                <w:szCs w:val="16"/>
                <w:lang w:val="en-US"/>
              </w:rPr>
            </w:pPr>
            <w:r w:rsidRPr="001A412E">
              <w:rPr>
                <w:rFonts w:ascii="Arial" w:hAnsi="Arial" w:cs="Arial"/>
                <w:i/>
                <w:iCs/>
                <w:sz w:val="16"/>
                <w:szCs w:val="16"/>
                <w:lang w:val="en-US"/>
              </w:rPr>
              <w:t>POLD1</w:t>
            </w:r>
          </w:p>
        </w:tc>
        <w:tc>
          <w:tcPr>
            <w:tcW w:w="1011" w:type="dxa"/>
            <w:shd w:val="clear" w:color="auto" w:fill="FFFFFF" w:themeFill="background1"/>
          </w:tcPr>
          <w:p w14:paraId="525FF825"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363649</w:t>
            </w:r>
          </w:p>
        </w:tc>
        <w:tc>
          <w:tcPr>
            <w:tcW w:w="1334" w:type="dxa"/>
            <w:shd w:val="clear" w:color="auto" w:fill="FFFFFF" w:themeFill="background1"/>
          </w:tcPr>
          <w:p w14:paraId="46BF9735"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#615381</w:t>
            </w:r>
          </w:p>
        </w:tc>
      </w:tr>
      <w:tr w:rsidR="001A412E" w:rsidRPr="001A412E" w14:paraId="31C3E4E8" w14:textId="77777777" w:rsidTr="003C7B21">
        <w:tc>
          <w:tcPr>
            <w:tcW w:w="759" w:type="dxa"/>
            <w:vMerge/>
            <w:shd w:val="clear" w:color="auto" w:fill="FFFFFF" w:themeFill="background1"/>
          </w:tcPr>
          <w:p w14:paraId="2D8F3093"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69475429"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7074A426" w14:textId="4E4CAE64" w:rsidR="0001483E" w:rsidRPr="003C7B21" w:rsidRDefault="0001483E" w:rsidP="00700A51">
            <w:pPr>
              <w:rPr>
                <w:rFonts w:ascii="Arial" w:hAnsi="Arial" w:cs="Arial"/>
                <w:sz w:val="16"/>
                <w:szCs w:val="16"/>
                <w:vertAlign w:val="superscript"/>
                <w:lang w:val="en-US"/>
              </w:rPr>
            </w:pPr>
            <w:r w:rsidRPr="001A412E">
              <w:rPr>
                <w:rFonts w:ascii="Arial" w:hAnsi="Arial" w:cs="Arial"/>
                <w:sz w:val="16"/>
                <w:szCs w:val="16"/>
                <w:lang w:val="en-US"/>
              </w:rPr>
              <w:t>Atypical Werner syndrome</w:t>
            </w:r>
            <w:r w:rsidR="003C7B21">
              <w:rPr>
                <w:rFonts w:ascii="Arial" w:hAnsi="Arial" w:cs="Arial"/>
                <w:sz w:val="16"/>
                <w:szCs w:val="16"/>
                <w:vertAlign w:val="superscript"/>
                <w:lang w:val="en-US"/>
              </w:rPr>
              <w:t>2</w:t>
            </w:r>
          </w:p>
        </w:tc>
        <w:tc>
          <w:tcPr>
            <w:tcW w:w="1457" w:type="dxa"/>
            <w:shd w:val="clear" w:color="auto" w:fill="FFFFFF" w:themeFill="background1"/>
          </w:tcPr>
          <w:p w14:paraId="45CA3E4A"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Multiple genes</w:t>
            </w:r>
          </w:p>
        </w:tc>
        <w:tc>
          <w:tcPr>
            <w:tcW w:w="1011" w:type="dxa"/>
            <w:shd w:val="clear" w:color="auto" w:fill="FFFFFF" w:themeFill="background1"/>
          </w:tcPr>
          <w:p w14:paraId="7AC479B7"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79474</w:t>
            </w:r>
          </w:p>
        </w:tc>
        <w:tc>
          <w:tcPr>
            <w:tcW w:w="1334" w:type="dxa"/>
            <w:shd w:val="clear" w:color="auto" w:fill="FFFFFF" w:themeFill="background1"/>
          </w:tcPr>
          <w:p w14:paraId="5E7E63B4"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n/a</w:t>
            </w:r>
          </w:p>
        </w:tc>
      </w:tr>
      <w:tr w:rsidR="001A412E" w:rsidRPr="001A412E" w14:paraId="4CB471DF" w14:textId="77777777" w:rsidTr="003C7B21">
        <w:tc>
          <w:tcPr>
            <w:tcW w:w="759" w:type="dxa"/>
            <w:vMerge w:val="restart"/>
            <w:shd w:val="clear" w:color="auto" w:fill="FFFFFF" w:themeFill="background1"/>
          </w:tcPr>
          <w:p w14:paraId="43315D11" w14:textId="77777777" w:rsidR="0001483E" w:rsidRPr="001A412E" w:rsidRDefault="0001483E" w:rsidP="00700A51">
            <w:pPr>
              <w:rPr>
                <w:rFonts w:ascii="Arial" w:hAnsi="Arial" w:cs="Arial"/>
                <w:sz w:val="16"/>
                <w:szCs w:val="16"/>
              </w:rPr>
            </w:pPr>
            <w:r w:rsidRPr="001A412E">
              <w:rPr>
                <w:rFonts w:ascii="Arial" w:hAnsi="Arial" w:cs="Arial"/>
                <w:sz w:val="16"/>
                <w:szCs w:val="16"/>
              </w:rPr>
              <w:t>AGL</w:t>
            </w:r>
          </w:p>
        </w:tc>
        <w:tc>
          <w:tcPr>
            <w:tcW w:w="972" w:type="dxa"/>
            <w:vMerge w:val="restart"/>
            <w:shd w:val="clear" w:color="auto" w:fill="FFFFFF" w:themeFill="background1"/>
          </w:tcPr>
          <w:p w14:paraId="57CC2546" w14:textId="77777777" w:rsidR="0001483E" w:rsidRPr="001A412E" w:rsidRDefault="0001483E" w:rsidP="00700A51">
            <w:pPr>
              <w:rPr>
                <w:rFonts w:ascii="Arial" w:hAnsi="Arial" w:cs="Arial"/>
                <w:sz w:val="16"/>
                <w:szCs w:val="16"/>
              </w:rPr>
            </w:pPr>
          </w:p>
        </w:tc>
        <w:tc>
          <w:tcPr>
            <w:tcW w:w="3539" w:type="dxa"/>
            <w:shd w:val="clear" w:color="auto" w:fill="FFFFFF" w:themeFill="background1"/>
          </w:tcPr>
          <w:p w14:paraId="4DBECEF0" w14:textId="77777777" w:rsidR="0001483E" w:rsidRPr="001A412E" w:rsidRDefault="0001483E" w:rsidP="00700A51">
            <w:pPr>
              <w:rPr>
                <w:rFonts w:ascii="Arial" w:hAnsi="Arial" w:cs="Arial"/>
                <w:sz w:val="16"/>
                <w:szCs w:val="16"/>
              </w:rPr>
            </w:pPr>
            <w:r w:rsidRPr="001A412E">
              <w:rPr>
                <w:rFonts w:ascii="Arial" w:hAnsi="Arial" w:cs="Arial"/>
                <w:sz w:val="16"/>
                <w:szCs w:val="16"/>
              </w:rPr>
              <w:t>AGL, autoimmune</w:t>
            </w:r>
          </w:p>
        </w:tc>
        <w:tc>
          <w:tcPr>
            <w:tcW w:w="1457" w:type="dxa"/>
            <w:shd w:val="clear" w:color="auto" w:fill="FFFFFF" w:themeFill="background1"/>
          </w:tcPr>
          <w:p w14:paraId="2C15A53B"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c>
          <w:tcPr>
            <w:tcW w:w="1011" w:type="dxa"/>
            <w:shd w:val="clear" w:color="auto" w:fill="FFFFFF" w:themeFill="background1"/>
          </w:tcPr>
          <w:p w14:paraId="55708C51" w14:textId="77777777" w:rsidR="0001483E" w:rsidRPr="001A412E" w:rsidRDefault="0001483E" w:rsidP="00700A51">
            <w:pPr>
              <w:rPr>
                <w:rFonts w:ascii="Arial" w:hAnsi="Arial" w:cs="Arial"/>
                <w:sz w:val="16"/>
                <w:szCs w:val="16"/>
              </w:rPr>
            </w:pPr>
            <w:r w:rsidRPr="001A412E">
              <w:rPr>
                <w:rFonts w:ascii="Arial" w:hAnsi="Arial" w:cs="Arial"/>
                <w:sz w:val="16"/>
                <w:szCs w:val="16"/>
              </w:rPr>
              <w:t>79086</w:t>
            </w:r>
          </w:p>
        </w:tc>
        <w:tc>
          <w:tcPr>
            <w:tcW w:w="1334" w:type="dxa"/>
            <w:shd w:val="clear" w:color="auto" w:fill="FFFFFF" w:themeFill="background1"/>
          </w:tcPr>
          <w:p w14:paraId="59C3EEFE"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r>
      <w:tr w:rsidR="001A412E" w:rsidRPr="001A412E" w14:paraId="7F68198F" w14:textId="77777777" w:rsidTr="003C7B21">
        <w:tc>
          <w:tcPr>
            <w:tcW w:w="759" w:type="dxa"/>
            <w:vMerge/>
            <w:shd w:val="clear" w:color="auto" w:fill="FFFFFF" w:themeFill="background1"/>
          </w:tcPr>
          <w:p w14:paraId="41814B8F" w14:textId="77777777" w:rsidR="0001483E" w:rsidRPr="001A412E" w:rsidRDefault="0001483E" w:rsidP="00700A51">
            <w:pPr>
              <w:rPr>
                <w:rFonts w:ascii="Arial" w:hAnsi="Arial" w:cs="Arial"/>
                <w:sz w:val="16"/>
                <w:szCs w:val="16"/>
              </w:rPr>
            </w:pPr>
          </w:p>
        </w:tc>
        <w:tc>
          <w:tcPr>
            <w:tcW w:w="972" w:type="dxa"/>
            <w:vMerge/>
            <w:shd w:val="clear" w:color="auto" w:fill="FFFFFF" w:themeFill="background1"/>
          </w:tcPr>
          <w:p w14:paraId="183C74BC" w14:textId="77777777" w:rsidR="0001483E" w:rsidRPr="001A412E" w:rsidRDefault="0001483E" w:rsidP="00700A51">
            <w:pPr>
              <w:rPr>
                <w:rFonts w:ascii="Arial" w:hAnsi="Arial" w:cs="Arial"/>
                <w:sz w:val="16"/>
                <w:szCs w:val="16"/>
              </w:rPr>
            </w:pPr>
          </w:p>
        </w:tc>
        <w:tc>
          <w:tcPr>
            <w:tcW w:w="3539" w:type="dxa"/>
            <w:shd w:val="clear" w:color="auto" w:fill="FFFFFF" w:themeFill="background1"/>
          </w:tcPr>
          <w:p w14:paraId="62570438" w14:textId="77777777" w:rsidR="0001483E" w:rsidRPr="001A412E" w:rsidRDefault="0001483E" w:rsidP="00700A51">
            <w:pPr>
              <w:spacing w:line="360" w:lineRule="auto"/>
              <w:jc w:val="both"/>
              <w:rPr>
                <w:rFonts w:ascii="Arial" w:hAnsi="Arial" w:cs="Arial"/>
                <w:sz w:val="16"/>
                <w:szCs w:val="16"/>
              </w:rPr>
            </w:pPr>
            <w:r w:rsidRPr="001A412E">
              <w:rPr>
                <w:rFonts w:ascii="Arial" w:hAnsi="Arial" w:cs="Arial"/>
                <w:sz w:val="16"/>
                <w:szCs w:val="16"/>
              </w:rPr>
              <w:t>AGL, idiopathic</w:t>
            </w:r>
          </w:p>
        </w:tc>
        <w:tc>
          <w:tcPr>
            <w:tcW w:w="1457" w:type="dxa"/>
            <w:shd w:val="clear" w:color="auto" w:fill="FFFFFF" w:themeFill="background1"/>
          </w:tcPr>
          <w:p w14:paraId="3F49D3D3"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c>
          <w:tcPr>
            <w:tcW w:w="1011" w:type="dxa"/>
            <w:shd w:val="clear" w:color="auto" w:fill="FFFFFF" w:themeFill="background1"/>
          </w:tcPr>
          <w:p w14:paraId="0E502CAF" w14:textId="77777777" w:rsidR="0001483E" w:rsidRPr="001A412E" w:rsidRDefault="0001483E" w:rsidP="00700A51">
            <w:pPr>
              <w:rPr>
                <w:rFonts w:ascii="Arial" w:hAnsi="Arial" w:cs="Arial"/>
                <w:sz w:val="16"/>
                <w:szCs w:val="16"/>
              </w:rPr>
            </w:pPr>
            <w:r w:rsidRPr="001A412E">
              <w:rPr>
                <w:rFonts w:ascii="Arial" w:hAnsi="Arial" w:cs="Arial"/>
                <w:sz w:val="16"/>
                <w:szCs w:val="16"/>
              </w:rPr>
              <w:t>79086</w:t>
            </w:r>
          </w:p>
        </w:tc>
        <w:tc>
          <w:tcPr>
            <w:tcW w:w="1334" w:type="dxa"/>
            <w:shd w:val="clear" w:color="auto" w:fill="FFFFFF" w:themeFill="background1"/>
          </w:tcPr>
          <w:p w14:paraId="34CEDFAF"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r>
      <w:tr w:rsidR="001A412E" w:rsidRPr="001A412E" w14:paraId="6BF718DF" w14:textId="77777777" w:rsidTr="003C7B21">
        <w:tc>
          <w:tcPr>
            <w:tcW w:w="759" w:type="dxa"/>
            <w:vMerge/>
            <w:shd w:val="clear" w:color="auto" w:fill="FFFFFF" w:themeFill="background1"/>
          </w:tcPr>
          <w:p w14:paraId="57A96CBF" w14:textId="77777777" w:rsidR="0001483E" w:rsidRPr="001A412E" w:rsidRDefault="0001483E" w:rsidP="00700A51">
            <w:pPr>
              <w:rPr>
                <w:rFonts w:ascii="Arial" w:hAnsi="Arial" w:cs="Arial"/>
                <w:sz w:val="16"/>
                <w:szCs w:val="16"/>
              </w:rPr>
            </w:pPr>
          </w:p>
        </w:tc>
        <w:tc>
          <w:tcPr>
            <w:tcW w:w="972" w:type="dxa"/>
            <w:vMerge/>
            <w:shd w:val="clear" w:color="auto" w:fill="FFFFFF" w:themeFill="background1"/>
          </w:tcPr>
          <w:p w14:paraId="19BDC783" w14:textId="77777777" w:rsidR="0001483E" w:rsidRPr="001A412E" w:rsidRDefault="0001483E" w:rsidP="00700A51">
            <w:pPr>
              <w:rPr>
                <w:rFonts w:ascii="Arial" w:hAnsi="Arial" w:cs="Arial"/>
                <w:sz w:val="16"/>
                <w:szCs w:val="16"/>
              </w:rPr>
            </w:pPr>
          </w:p>
        </w:tc>
        <w:tc>
          <w:tcPr>
            <w:tcW w:w="3539" w:type="dxa"/>
            <w:shd w:val="clear" w:color="auto" w:fill="FFFFFF" w:themeFill="background1"/>
          </w:tcPr>
          <w:p w14:paraId="209BA430" w14:textId="77777777" w:rsidR="0001483E" w:rsidRPr="001A412E" w:rsidRDefault="0001483E" w:rsidP="00700A51">
            <w:pPr>
              <w:rPr>
                <w:rFonts w:ascii="Arial" w:hAnsi="Arial" w:cs="Arial"/>
                <w:sz w:val="16"/>
                <w:szCs w:val="16"/>
              </w:rPr>
            </w:pPr>
            <w:r w:rsidRPr="001A412E">
              <w:rPr>
                <w:rFonts w:ascii="Arial" w:hAnsi="Arial" w:cs="Arial"/>
                <w:sz w:val="16"/>
                <w:szCs w:val="16"/>
              </w:rPr>
              <w:t xml:space="preserve">AGL, panniculitis </w:t>
            </w:r>
          </w:p>
        </w:tc>
        <w:tc>
          <w:tcPr>
            <w:tcW w:w="1457" w:type="dxa"/>
            <w:shd w:val="clear" w:color="auto" w:fill="FFFFFF" w:themeFill="background1"/>
          </w:tcPr>
          <w:p w14:paraId="0DF696BD"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c>
          <w:tcPr>
            <w:tcW w:w="1011" w:type="dxa"/>
            <w:shd w:val="clear" w:color="auto" w:fill="FFFFFF" w:themeFill="background1"/>
          </w:tcPr>
          <w:p w14:paraId="48018735" w14:textId="77777777" w:rsidR="0001483E" w:rsidRPr="001A412E" w:rsidRDefault="0001483E" w:rsidP="00700A51">
            <w:pPr>
              <w:rPr>
                <w:rFonts w:ascii="Arial" w:hAnsi="Arial" w:cs="Arial"/>
                <w:sz w:val="16"/>
                <w:szCs w:val="16"/>
              </w:rPr>
            </w:pPr>
            <w:r w:rsidRPr="001A412E">
              <w:rPr>
                <w:rFonts w:ascii="Arial" w:hAnsi="Arial" w:cs="Arial"/>
                <w:sz w:val="16"/>
                <w:szCs w:val="16"/>
              </w:rPr>
              <w:t>79086</w:t>
            </w:r>
          </w:p>
        </w:tc>
        <w:tc>
          <w:tcPr>
            <w:tcW w:w="1334" w:type="dxa"/>
            <w:shd w:val="clear" w:color="auto" w:fill="FFFFFF" w:themeFill="background1"/>
          </w:tcPr>
          <w:p w14:paraId="7DACDF15"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r>
      <w:tr w:rsidR="0001483E" w:rsidRPr="001A412E" w14:paraId="73638237" w14:textId="77777777" w:rsidTr="003C7B21">
        <w:tc>
          <w:tcPr>
            <w:tcW w:w="9072" w:type="dxa"/>
            <w:gridSpan w:val="6"/>
            <w:shd w:val="clear" w:color="auto" w:fill="FFFFFF" w:themeFill="background1"/>
          </w:tcPr>
          <w:p w14:paraId="556056A7" w14:textId="77777777" w:rsidR="0001483E" w:rsidRPr="001A412E" w:rsidRDefault="0001483E" w:rsidP="00700A51">
            <w:pPr>
              <w:jc w:val="center"/>
              <w:rPr>
                <w:rFonts w:ascii="Arial" w:hAnsi="Arial" w:cs="Arial"/>
                <w:b/>
                <w:bCs/>
                <w:sz w:val="16"/>
                <w:szCs w:val="16"/>
                <w:lang w:val="en-US"/>
              </w:rPr>
            </w:pPr>
          </w:p>
          <w:p w14:paraId="018200C0" w14:textId="2E823CB9" w:rsidR="0001483E" w:rsidRPr="001A412E" w:rsidRDefault="0001483E" w:rsidP="00700A51">
            <w:pPr>
              <w:jc w:val="center"/>
              <w:rPr>
                <w:rFonts w:ascii="Arial" w:hAnsi="Arial" w:cs="Arial"/>
                <w:b/>
                <w:bCs/>
                <w:sz w:val="16"/>
                <w:szCs w:val="16"/>
                <w:lang w:val="en-US"/>
              </w:rPr>
            </w:pPr>
            <w:r w:rsidRPr="001A412E">
              <w:rPr>
                <w:rFonts w:ascii="Arial" w:hAnsi="Arial" w:cs="Arial"/>
                <w:b/>
                <w:bCs/>
                <w:sz w:val="16"/>
                <w:szCs w:val="16"/>
                <w:lang w:val="en-US"/>
              </w:rPr>
              <w:t>PLD</w:t>
            </w:r>
          </w:p>
        </w:tc>
      </w:tr>
      <w:tr w:rsidR="001A412E" w:rsidRPr="001A412E" w14:paraId="15A5CBCF" w14:textId="77777777" w:rsidTr="003C7B21">
        <w:tc>
          <w:tcPr>
            <w:tcW w:w="759" w:type="dxa"/>
            <w:vMerge w:val="restart"/>
            <w:shd w:val="clear" w:color="auto" w:fill="FFFFFF" w:themeFill="background1"/>
          </w:tcPr>
          <w:p w14:paraId="4B876839"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FPLD</w:t>
            </w:r>
          </w:p>
        </w:tc>
        <w:tc>
          <w:tcPr>
            <w:tcW w:w="972" w:type="dxa"/>
            <w:shd w:val="clear" w:color="auto" w:fill="FFFFFF" w:themeFill="background1"/>
          </w:tcPr>
          <w:p w14:paraId="24B63BD5"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FPLD1</w:t>
            </w:r>
          </w:p>
        </w:tc>
        <w:tc>
          <w:tcPr>
            <w:tcW w:w="3539" w:type="dxa"/>
            <w:shd w:val="clear" w:color="auto" w:fill="FFFFFF" w:themeFill="background1"/>
          </w:tcPr>
          <w:p w14:paraId="7E222E25"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FPLD1</w:t>
            </w:r>
          </w:p>
        </w:tc>
        <w:tc>
          <w:tcPr>
            <w:tcW w:w="1457" w:type="dxa"/>
            <w:shd w:val="clear" w:color="auto" w:fill="FFFFFF" w:themeFill="background1"/>
          </w:tcPr>
          <w:p w14:paraId="0051447F"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n/a</w:t>
            </w:r>
          </w:p>
        </w:tc>
        <w:tc>
          <w:tcPr>
            <w:tcW w:w="1011" w:type="dxa"/>
            <w:shd w:val="clear" w:color="auto" w:fill="FFFFFF" w:themeFill="background1"/>
          </w:tcPr>
          <w:p w14:paraId="48BD63C6"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79084</w:t>
            </w:r>
          </w:p>
        </w:tc>
        <w:tc>
          <w:tcPr>
            <w:tcW w:w="1334" w:type="dxa"/>
            <w:shd w:val="clear" w:color="auto" w:fill="FFFFFF" w:themeFill="background1"/>
          </w:tcPr>
          <w:p w14:paraId="24A98025"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#608600</w:t>
            </w:r>
          </w:p>
        </w:tc>
      </w:tr>
      <w:tr w:rsidR="001A412E" w:rsidRPr="001A412E" w14:paraId="4D7B8A75" w14:textId="77777777" w:rsidTr="003C7B21">
        <w:tc>
          <w:tcPr>
            <w:tcW w:w="759" w:type="dxa"/>
            <w:vMerge/>
            <w:shd w:val="clear" w:color="auto" w:fill="FFFFFF" w:themeFill="background1"/>
          </w:tcPr>
          <w:p w14:paraId="148878CD" w14:textId="77777777" w:rsidR="0001483E" w:rsidRPr="001A412E" w:rsidRDefault="0001483E" w:rsidP="00700A51">
            <w:pPr>
              <w:rPr>
                <w:rFonts w:ascii="Arial" w:hAnsi="Arial" w:cs="Arial"/>
                <w:sz w:val="16"/>
                <w:szCs w:val="16"/>
                <w:lang w:val="en-US"/>
              </w:rPr>
            </w:pPr>
          </w:p>
        </w:tc>
        <w:tc>
          <w:tcPr>
            <w:tcW w:w="972" w:type="dxa"/>
            <w:shd w:val="clear" w:color="auto" w:fill="FFFFFF" w:themeFill="background1"/>
          </w:tcPr>
          <w:p w14:paraId="528F1794"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FPLD2</w:t>
            </w:r>
          </w:p>
        </w:tc>
        <w:tc>
          <w:tcPr>
            <w:tcW w:w="3539" w:type="dxa"/>
            <w:shd w:val="clear" w:color="auto" w:fill="FFFFFF" w:themeFill="background1"/>
          </w:tcPr>
          <w:p w14:paraId="56887111"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FPLD2</w:t>
            </w:r>
          </w:p>
        </w:tc>
        <w:tc>
          <w:tcPr>
            <w:tcW w:w="1457" w:type="dxa"/>
            <w:shd w:val="clear" w:color="auto" w:fill="FFFFFF" w:themeFill="background1"/>
          </w:tcPr>
          <w:p w14:paraId="4B666D05" w14:textId="77777777" w:rsidR="0001483E" w:rsidRPr="001A412E" w:rsidRDefault="0001483E" w:rsidP="00700A51">
            <w:pPr>
              <w:rPr>
                <w:rFonts w:ascii="Arial" w:hAnsi="Arial" w:cs="Arial"/>
                <w:i/>
                <w:iCs/>
                <w:sz w:val="16"/>
                <w:szCs w:val="16"/>
                <w:lang w:val="en-US"/>
              </w:rPr>
            </w:pPr>
            <w:r w:rsidRPr="001A412E">
              <w:rPr>
                <w:rFonts w:ascii="Arial" w:hAnsi="Arial" w:cs="Arial"/>
                <w:i/>
                <w:iCs/>
                <w:sz w:val="16"/>
                <w:szCs w:val="16"/>
                <w:lang w:val="en-US"/>
              </w:rPr>
              <w:t>LMNA</w:t>
            </w:r>
          </w:p>
        </w:tc>
        <w:tc>
          <w:tcPr>
            <w:tcW w:w="1011" w:type="dxa"/>
            <w:shd w:val="clear" w:color="auto" w:fill="FFFFFF" w:themeFill="background1"/>
          </w:tcPr>
          <w:p w14:paraId="33713C79"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2348</w:t>
            </w:r>
          </w:p>
        </w:tc>
        <w:tc>
          <w:tcPr>
            <w:tcW w:w="1334" w:type="dxa"/>
            <w:shd w:val="clear" w:color="auto" w:fill="FFFFFF" w:themeFill="background1"/>
          </w:tcPr>
          <w:p w14:paraId="1A29B7C4"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#151660</w:t>
            </w:r>
          </w:p>
        </w:tc>
      </w:tr>
      <w:tr w:rsidR="001A412E" w:rsidRPr="001A412E" w14:paraId="7275C330" w14:textId="77777777" w:rsidTr="003C7B21">
        <w:tc>
          <w:tcPr>
            <w:tcW w:w="759" w:type="dxa"/>
            <w:vMerge/>
            <w:shd w:val="clear" w:color="auto" w:fill="FFFFFF" w:themeFill="background1"/>
          </w:tcPr>
          <w:p w14:paraId="177B8372" w14:textId="77777777" w:rsidR="0001483E" w:rsidRPr="001A412E" w:rsidRDefault="0001483E" w:rsidP="00700A51">
            <w:pPr>
              <w:rPr>
                <w:rFonts w:ascii="Arial" w:hAnsi="Arial" w:cs="Arial"/>
                <w:sz w:val="16"/>
                <w:szCs w:val="16"/>
                <w:lang w:val="en-US"/>
              </w:rPr>
            </w:pPr>
          </w:p>
        </w:tc>
        <w:tc>
          <w:tcPr>
            <w:tcW w:w="972" w:type="dxa"/>
            <w:vMerge w:val="restart"/>
            <w:shd w:val="clear" w:color="auto" w:fill="FFFFFF" w:themeFill="background1"/>
          </w:tcPr>
          <w:p w14:paraId="786E7730"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oFPLD</w:t>
            </w:r>
          </w:p>
        </w:tc>
        <w:tc>
          <w:tcPr>
            <w:tcW w:w="3539" w:type="dxa"/>
            <w:shd w:val="clear" w:color="auto" w:fill="FFFFFF" w:themeFill="background1"/>
          </w:tcPr>
          <w:p w14:paraId="40DF7748"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FPLD3</w:t>
            </w:r>
          </w:p>
        </w:tc>
        <w:tc>
          <w:tcPr>
            <w:tcW w:w="1457" w:type="dxa"/>
            <w:shd w:val="clear" w:color="auto" w:fill="FFFFFF" w:themeFill="background1"/>
          </w:tcPr>
          <w:p w14:paraId="57EFCEF6" w14:textId="77777777" w:rsidR="0001483E" w:rsidRPr="001A412E" w:rsidRDefault="0001483E" w:rsidP="00700A51">
            <w:pPr>
              <w:rPr>
                <w:rFonts w:ascii="Arial" w:hAnsi="Arial" w:cs="Arial"/>
                <w:i/>
                <w:iCs/>
                <w:sz w:val="16"/>
                <w:szCs w:val="16"/>
                <w:lang w:val="en-US"/>
              </w:rPr>
            </w:pPr>
            <w:r w:rsidRPr="001A412E">
              <w:rPr>
                <w:rFonts w:ascii="Arial" w:hAnsi="Arial" w:cs="Arial"/>
                <w:i/>
                <w:iCs/>
                <w:color w:val="000000"/>
                <w:kern w:val="0"/>
                <w:sz w:val="16"/>
                <w:szCs w:val="16"/>
              </w:rPr>
              <w:t>PPARγ</w:t>
            </w:r>
          </w:p>
        </w:tc>
        <w:tc>
          <w:tcPr>
            <w:tcW w:w="1011" w:type="dxa"/>
            <w:shd w:val="clear" w:color="auto" w:fill="FFFFFF" w:themeFill="background1"/>
          </w:tcPr>
          <w:p w14:paraId="25E389FC"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79083</w:t>
            </w:r>
          </w:p>
        </w:tc>
        <w:tc>
          <w:tcPr>
            <w:tcW w:w="1334" w:type="dxa"/>
            <w:shd w:val="clear" w:color="auto" w:fill="FFFFFF" w:themeFill="background1"/>
          </w:tcPr>
          <w:p w14:paraId="2531617D"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#604367</w:t>
            </w:r>
          </w:p>
        </w:tc>
      </w:tr>
      <w:tr w:rsidR="001A412E" w:rsidRPr="001A412E" w14:paraId="5293AA05" w14:textId="77777777" w:rsidTr="003C7B21">
        <w:tc>
          <w:tcPr>
            <w:tcW w:w="759" w:type="dxa"/>
            <w:vMerge/>
            <w:shd w:val="clear" w:color="auto" w:fill="FFFFFF" w:themeFill="background1"/>
          </w:tcPr>
          <w:p w14:paraId="2ACDECEB"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3906BD2D"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52943DF7"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FPLD4</w:t>
            </w:r>
          </w:p>
        </w:tc>
        <w:tc>
          <w:tcPr>
            <w:tcW w:w="1457" w:type="dxa"/>
            <w:shd w:val="clear" w:color="auto" w:fill="FFFFFF" w:themeFill="background1"/>
          </w:tcPr>
          <w:p w14:paraId="1C1A05AC" w14:textId="77777777" w:rsidR="0001483E" w:rsidRPr="001A412E" w:rsidRDefault="0001483E" w:rsidP="00700A51">
            <w:pPr>
              <w:rPr>
                <w:rFonts w:ascii="Arial" w:hAnsi="Arial" w:cs="Arial"/>
                <w:i/>
                <w:iCs/>
                <w:sz w:val="16"/>
                <w:szCs w:val="16"/>
                <w:lang w:val="en-US"/>
              </w:rPr>
            </w:pPr>
            <w:r w:rsidRPr="001A412E">
              <w:rPr>
                <w:rFonts w:ascii="Arial" w:hAnsi="Arial" w:cs="Arial"/>
                <w:i/>
                <w:iCs/>
                <w:color w:val="000000"/>
                <w:kern w:val="0"/>
                <w:sz w:val="16"/>
                <w:szCs w:val="16"/>
              </w:rPr>
              <w:t>PLIN1</w:t>
            </w:r>
          </w:p>
        </w:tc>
        <w:tc>
          <w:tcPr>
            <w:tcW w:w="1011" w:type="dxa"/>
            <w:shd w:val="clear" w:color="auto" w:fill="FFFFFF" w:themeFill="background1"/>
          </w:tcPr>
          <w:p w14:paraId="2D586244"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280356</w:t>
            </w:r>
          </w:p>
        </w:tc>
        <w:tc>
          <w:tcPr>
            <w:tcW w:w="1334" w:type="dxa"/>
            <w:shd w:val="clear" w:color="auto" w:fill="FFFFFF" w:themeFill="background1"/>
          </w:tcPr>
          <w:p w14:paraId="32BE88D2"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#613877</w:t>
            </w:r>
          </w:p>
        </w:tc>
      </w:tr>
      <w:tr w:rsidR="001A412E" w:rsidRPr="001A412E" w14:paraId="05D466A6" w14:textId="77777777" w:rsidTr="003C7B21">
        <w:tc>
          <w:tcPr>
            <w:tcW w:w="759" w:type="dxa"/>
            <w:vMerge/>
            <w:shd w:val="clear" w:color="auto" w:fill="FFFFFF" w:themeFill="background1"/>
          </w:tcPr>
          <w:p w14:paraId="05EE5178"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22B81F4B"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0C954AA7"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 xml:space="preserve">FPLD, </w:t>
            </w:r>
            <w:r w:rsidRPr="001A412E">
              <w:rPr>
                <w:rFonts w:ascii="Arial" w:hAnsi="Arial" w:cs="Arial"/>
                <w:i/>
                <w:iCs/>
                <w:sz w:val="16"/>
                <w:szCs w:val="16"/>
                <w:lang w:val="en-US"/>
              </w:rPr>
              <w:t>AKT</w:t>
            </w:r>
            <w:r w:rsidRPr="001A412E">
              <w:rPr>
                <w:rFonts w:ascii="Arial" w:hAnsi="Arial" w:cs="Arial"/>
                <w:sz w:val="16"/>
                <w:szCs w:val="16"/>
                <w:lang w:val="en-US"/>
              </w:rPr>
              <w:t xml:space="preserve"> associated</w:t>
            </w:r>
          </w:p>
        </w:tc>
        <w:tc>
          <w:tcPr>
            <w:tcW w:w="1457" w:type="dxa"/>
            <w:shd w:val="clear" w:color="auto" w:fill="FFFFFF" w:themeFill="background1"/>
          </w:tcPr>
          <w:p w14:paraId="565DAA4E" w14:textId="77777777" w:rsidR="0001483E" w:rsidRPr="001A412E" w:rsidRDefault="0001483E" w:rsidP="00700A51">
            <w:pPr>
              <w:rPr>
                <w:rFonts w:ascii="Arial" w:hAnsi="Arial" w:cs="Arial"/>
                <w:i/>
                <w:iCs/>
                <w:sz w:val="16"/>
                <w:szCs w:val="16"/>
                <w:lang w:val="en-US"/>
              </w:rPr>
            </w:pPr>
            <w:r w:rsidRPr="001A412E">
              <w:rPr>
                <w:rFonts w:ascii="Arial" w:hAnsi="Arial" w:cs="Arial"/>
                <w:i/>
                <w:iCs/>
                <w:sz w:val="16"/>
                <w:szCs w:val="16"/>
                <w:lang w:val="en-US"/>
              </w:rPr>
              <w:t>AKT</w:t>
            </w:r>
          </w:p>
        </w:tc>
        <w:tc>
          <w:tcPr>
            <w:tcW w:w="1011" w:type="dxa"/>
            <w:shd w:val="clear" w:color="auto" w:fill="FFFFFF" w:themeFill="background1"/>
          </w:tcPr>
          <w:p w14:paraId="625B50AB" w14:textId="77777777" w:rsidR="0001483E" w:rsidRPr="001A412E" w:rsidRDefault="0001483E" w:rsidP="00700A51">
            <w:pPr>
              <w:rPr>
                <w:rFonts w:ascii="Arial" w:hAnsi="Arial" w:cs="Arial"/>
                <w:sz w:val="16"/>
                <w:szCs w:val="16"/>
                <w:lang w:val="en-US"/>
              </w:rPr>
            </w:pPr>
            <w:r w:rsidRPr="001A412E">
              <w:rPr>
                <w:rFonts w:ascii="Arial" w:hAnsi="Arial" w:cs="Arial"/>
                <w:color w:val="000000"/>
                <w:kern w:val="0"/>
                <w:sz w:val="16"/>
                <w:szCs w:val="16"/>
              </w:rPr>
              <w:t>79085</w:t>
            </w:r>
          </w:p>
        </w:tc>
        <w:tc>
          <w:tcPr>
            <w:tcW w:w="1334" w:type="dxa"/>
            <w:shd w:val="clear" w:color="auto" w:fill="FFFFFF" w:themeFill="background1"/>
          </w:tcPr>
          <w:p w14:paraId="6432A442"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n/a</w:t>
            </w:r>
          </w:p>
        </w:tc>
      </w:tr>
      <w:tr w:rsidR="001A412E" w:rsidRPr="001A412E" w14:paraId="3E202B40" w14:textId="77777777" w:rsidTr="003C7B21">
        <w:tc>
          <w:tcPr>
            <w:tcW w:w="759" w:type="dxa"/>
            <w:vMerge/>
            <w:shd w:val="clear" w:color="auto" w:fill="FFFFFF" w:themeFill="background1"/>
          </w:tcPr>
          <w:p w14:paraId="4072ACA5"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0A561494"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2360350E"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FPLD, undefined</w:t>
            </w:r>
          </w:p>
        </w:tc>
        <w:tc>
          <w:tcPr>
            <w:tcW w:w="1457" w:type="dxa"/>
            <w:shd w:val="clear" w:color="auto" w:fill="FFFFFF" w:themeFill="background1"/>
          </w:tcPr>
          <w:p w14:paraId="3CE011E8"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n/a</w:t>
            </w:r>
          </w:p>
        </w:tc>
        <w:tc>
          <w:tcPr>
            <w:tcW w:w="1011" w:type="dxa"/>
            <w:shd w:val="clear" w:color="auto" w:fill="FFFFFF" w:themeFill="background1"/>
          </w:tcPr>
          <w:p w14:paraId="7B1BD77B" w14:textId="77777777" w:rsidR="0001483E" w:rsidRPr="001A412E" w:rsidRDefault="0001483E" w:rsidP="00700A51">
            <w:pPr>
              <w:tabs>
                <w:tab w:val="left" w:pos="869"/>
              </w:tabs>
              <w:rPr>
                <w:rFonts w:ascii="Arial" w:hAnsi="Arial" w:cs="Arial"/>
                <w:sz w:val="16"/>
                <w:szCs w:val="16"/>
              </w:rPr>
            </w:pPr>
            <w:r w:rsidRPr="001A412E">
              <w:rPr>
                <w:rFonts w:ascii="Arial" w:hAnsi="Arial" w:cs="Arial"/>
                <w:sz w:val="16"/>
                <w:szCs w:val="16"/>
                <w:lang w:val="en-US"/>
              </w:rPr>
              <w:t>n/a</w:t>
            </w:r>
          </w:p>
        </w:tc>
        <w:tc>
          <w:tcPr>
            <w:tcW w:w="1334" w:type="dxa"/>
            <w:shd w:val="clear" w:color="auto" w:fill="FFFFFF" w:themeFill="background1"/>
          </w:tcPr>
          <w:p w14:paraId="76268098" w14:textId="77777777" w:rsidR="0001483E" w:rsidRPr="001A412E" w:rsidRDefault="0001483E" w:rsidP="00700A51">
            <w:pPr>
              <w:rPr>
                <w:rFonts w:ascii="Arial" w:hAnsi="Arial" w:cs="Arial"/>
                <w:sz w:val="16"/>
                <w:szCs w:val="16"/>
              </w:rPr>
            </w:pPr>
            <w:r w:rsidRPr="001A412E">
              <w:rPr>
                <w:rFonts w:ascii="Arial" w:hAnsi="Arial" w:cs="Arial"/>
                <w:sz w:val="16"/>
                <w:szCs w:val="16"/>
                <w:lang w:val="en-US"/>
              </w:rPr>
              <w:t>n/a</w:t>
            </w:r>
          </w:p>
        </w:tc>
      </w:tr>
      <w:tr w:rsidR="001A412E" w:rsidRPr="001A412E" w14:paraId="33F0D112" w14:textId="77777777" w:rsidTr="003C7B21">
        <w:tc>
          <w:tcPr>
            <w:tcW w:w="759" w:type="dxa"/>
            <w:vMerge w:val="restart"/>
            <w:shd w:val="clear" w:color="auto" w:fill="FFFFFF" w:themeFill="background1"/>
          </w:tcPr>
          <w:p w14:paraId="7327FC9B"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PSPLD</w:t>
            </w:r>
          </w:p>
        </w:tc>
        <w:tc>
          <w:tcPr>
            <w:tcW w:w="972" w:type="dxa"/>
            <w:vMerge w:val="restart"/>
            <w:shd w:val="clear" w:color="auto" w:fill="FFFFFF" w:themeFill="background1"/>
          </w:tcPr>
          <w:p w14:paraId="6012B5A7"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48CF9E82"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Mandibuloacral dysplasia with type A lipodystrophy</w:t>
            </w:r>
          </w:p>
        </w:tc>
        <w:tc>
          <w:tcPr>
            <w:tcW w:w="1457" w:type="dxa"/>
            <w:shd w:val="clear" w:color="auto" w:fill="FFFFFF" w:themeFill="background1"/>
          </w:tcPr>
          <w:p w14:paraId="6000CF12" w14:textId="77777777" w:rsidR="0001483E" w:rsidRPr="001A412E" w:rsidRDefault="0001483E" w:rsidP="00700A51">
            <w:pPr>
              <w:rPr>
                <w:rFonts w:ascii="Arial" w:hAnsi="Arial" w:cs="Arial"/>
                <w:i/>
                <w:iCs/>
                <w:sz w:val="16"/>
                <w:szCs w:val="16"/>
                <w:lang w:val="en-US"/>
              </w:rPr>
            </w:pPr>
            <w:r w:rsidRPr="001A412E">
              <w:rPr>
                <w:rFonts w:ascii="Arial" w:hAnsi="Arial" w:cs="Arial"/>
                <w:i/>
                <w:iCs/>
                <w:sz w:val="16"/>
                <w:szCs w:val="16"/>
                <w:lang w:val="en-US"/>
              </w:rPr>
              <w:t>LMNA</w:t>
            </w:r>
          </w:p>
        </w:tc>
        <w:tc>
          <w:tcPr>
            <w:tcW w:w="1011" w:type="dxa"/>
            <w:shd w:val="clear" w:color="auto" w:fill="FFFFFF" w:themeFill="background1"/>
          </w:tcPr>
          <w:p w14:paraId="1A14CA52" w14:textId="77777777" w:rsidR="0001483E" w:rsidRPr="001A412E" w:rsidRDefault="0001483E" w:rsidP="00700A51">
            <w:pPr>
              <w:rPr>
                <w:rFonts w:ascii="Arial" w:hAnsi="Arial" w:cs="Arial"/>
                <w:sz w:val="16"/>
                <w:szCs w:val="16"/>
              </w:rPr>
            </w:pPr>
            <w:r w:rsidRPr="001A412E">
              <w:rPr>
                <w:rFonts w:ascii="Arial" w:hAnsi="Arial" w:cs="Arial"/>
                <w:sz w:val="16"/>
                <w:szCs w:val="16"/>
              </w:rPr>
              <w:t>90153</w:t>
            </w:r>
          </w:p>
        </w:tc>
        <w:tc>
          <w:tcPr>
            <w:tcW w:w="1334" w:type="dxa"/>
            <w:shd w:val="clear" w:color="auto" w:fill="FFFFFF" w:themeFill="background1"/>
          </w:tcPr>
          <w:p w14:paraId="2AA26B08" w14:textId="77777777" w:rsidR="0001483E" w:rsidRPr="001A412E" w:rsidRDefault="0001483E" w:rsidP="00700A51">
            <w:pPr>
              <w:rPr>
                <w:rFonts w:ascii="Arial" w:hAnsi="Arial" w:cs="Arial"/>
                <w:sz w:val="16"/>
                <w:szCs w:val="16"/>
              </w:rPr>
            </w:pPr>
            <w:r w:rsidRPr="001A412E">
              <w:rPr>
                <w:rFonts w:ascii="Arial" w:hAnsi="Arial" w:cs="Arial"/>
                <w:sz w:val="16"/>
                <w:szCs w:val="16"/>
              </w:rPr>
              <w:t>#248370</w:t>
            </w:r>
          </w:p>
        </w:tc>
      </w:tr>
      <w:tr w:rsidR="001A412E" w:rsidRPr="001A412E" w14:paraId="0A2CBC45" w14:textId="77777777" w:rsidTr="003C7B21">
        <w:tc>
          <w:tcPr>
            <w:tcW w:w="759" w:type="dxa"/>
            <w:vMerge/>
            <w:shd w:val="clear" w:color="auto" w:fill="FFFFFF" w:themeFill="background1"/>
          </w:tcPr>
          <w:p w14:paraId="38917E19"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409F67C3"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3E5C8625" w14:textId="77777777" w:rsidR="0001483E" w:rsidRPr="001A412E" w:rsidRDefault="0001483E" w:rsidP="00700A51">
            <w:pPr>
              <w:rPr>
                <w:rFonts w:ascii="Arial" w:hAnsi="Arial" w:cs="Arial"/>
                <w:sz w:val="16"/>
                <w:szCs w:val="16"/>
              </w:rPr>
            </w:pPr>
            <w:r w:rsidRPr="001A412E">
              <w:rPr>
                <w:rFonts w:ascii="Arial" w:hAnsi="Arial" w:cs="Arial"/>
                <w:sz w:val="16"/>
                <w:szCs w:val="16"/>
              </w:rPr>
              <w:t>Werner syndrome</w:t>
            </w:r>
          </w:p>
        </w:tc>
        <w:tc>
          <w:tcPr>
            <w:tcW w:w="1457" w:type="dxa"/>
            <w:shd w:val="clear" w:color="auto" w:fill="FFFFFF" w:themeFill="background1"/>
          </w:tcPr>
          <w:p w14:paraId="7E931F44" w14:textId="77777777" w:rsidR="0001483E" w:rsidRPr="001A412E" w:rsidRDefault="0001483E" w:rsidP="00700A51">
            <w:pPr>
              <w:rPr>
                <w:rFonts w:ascii="Arial" w:hAnsi="Arial" w:cs="Arial"/>
                <w:i/>
                <w:iCs/>
                <w:color w:val="000000"/>
                <w:kern w:val="0"/>
                <w:sz w:val="16"/>
                <w:szCs w:val="16"/>
              </w:rPr>
            </w:pPr>
            <w:r w:rsidRPr="001A412E">
              <w:rPr>
                <w:rFonts w:ascii="Arial" w:hAnsi="Arial" w:cs="Arial"/>
                <w:i/>
                <w:iCs/>
                <w:color w:val="000000"/>
                <w:kern w:val="0"/>
                <w:sz w:val="16"/>
                <w:szCs w:val="16"/>
              </w:rPr>
              <w:t>WRN/RECQL2</w:t>
            </w:r>
          </w:p>
        </w:tc>
        <w:tc>
          <w:tcPr>
            <w:tcW w:w="1011" w:type="dxa"/>
            <w:shd w:val="clear" w:color="auto" w:fill="FFFFFF" w:themeFill="background1"/>
          </w:tcPr>
          <w:p w14:paraId="6D236E22" w14:textId="77777777" w:rsidR="0001483E" w:rsidRPr="001A412E" w:rsidRDefault="0001483E" w:rsidP="00700A51">
            <w:pPr>
              <w:rPr>
                <w:rFonts w:ascii="Arial" w:hAnsi="Arial" w:cs="Arial"/>
                <w:sz w:val="16"/>
                <w:szCs w:val="16"/>
              </w:rPr>
            </w:pPr>
            <w:r w:rsidRPr="001A412E">
              <w:rPr>
                <w:rFonts w:ascii="Arial" w:hAnsi="Arial" w:cs="Arial"/>
                <w:sz w:val="16"/>
                <w:szCs w:val="16"/>
              </w:rPr>
              <w:t>902</w:t>
            </w:r>
          </w:p>
        </w:tc>
        <w:tc>
          <w:tcPr>
            <w:tcW w:w="1334" w:type="dxa"/>
            <w:shd w:val="clear" w:color="auto" w:fill="FFFFFF" w:themeFill="background1"/>
          </w:tcPr>
          <w:p w14:paraId="03450711" w14:textId="77777777" w:rsidR="0001483E" w:rsidRPr="001A412E" w:rsidRDefault="0001483E" w:rsidP="00700A51">
            <w:pPr>
              <w:rPr>
                <w:rFonts w:ascii="Arial" w:hAnsi="Arial" w:cs="Arial"/>
                <w:sz w:val="16"/>
                <w:szCs w:val="16"/>
              </w:rPr>
            </w:pPr>
            <w:r w:rsidRPr="001A412E">
              <w:rPr>
                <w:rFonts w:ascii="Arial" w:hAnsi="Arial" w:cs="Arial"/>
                <w:sz w:val="16"/>
                <w:szCs w:val="16"/>
              </w:rPr>
              <w:t>#277700</w:t>
            </w:r>
          </w:p>
        </w:tc>
      </w:tr>
      <w:tr w:rsidR="001A412E" w:rsidRPr="001A412E" w14:paraId="5D4256A1" w14:textId="77777777" w:rsidTr="003C7B21">
        <w:tc>
          <w:tcPr>
            <w:tcW w:w="759" w:type="dxa"/>
            <w:vMerge w:val="restart"/>
            <w:shd w:val="clear" w:color="auto" w:fill="FFFFFF" w:themeFill="background1"/>
          </w:tcPr>
          <w:p w14:paraId="713F532C" w14:textId="77777777" w:rsidR="0001483E" w:rsidRPr="001A412E" w:rsidRDefault="0001483E" w:rsidP="00700A51">
            <w:pPr>
              <w:rPr>
                <w:rFonts w:ascii="Arial" w:hAnsi="Arial" w:cs="Arial"/>
                <w:sz w:val="16"/>
                <w:szCs w:val="16"/>
              </w:rPr>
            </w:pPr>
            <w:r w:rsidRPr="001A412E">
              <w:rPr>
                <w:rFonts w:ascii="Arial" w:hAnsi="Arial" w:cs="Arial"/>
                <w:sz w:val="16"/>
                <w:szCs w:val="16"/>
              </w:rPr>
              <w:t>APL</w:t>
            </w:r>
          </w:p>
        </w:tc>
        <w:tc>
          <w:tcPr>
            <w:tcW w:w="972" w:type="dxa"/>
            <w:vMerge w:val="restart"/>
            <w:shd w:val="clear" w:color="auto" w:fill="FFFFFF" w:themeFill="background1"/>
          </w:tcPr>
          <w:p w14:paraId="2566A0FC" w14:textId="77777777" w:rsidR="0001483E" w:rsidRPr="001A412E" w:rsidRDefault="0001483E" w:rsidP="00700A51">
            <w:pPr>
              <w:rPr>
                <w:rFonts w:ascii="Arial" w:hAnsi="Arial" w:cs="Arial"/>
                <w:sz w:val="16"/>
                <w:szCs w:val="16"/>
              </w:rPr>
            </w:pPr>
          </w:p>
        </w:tc>
        <w:tc>
          <w:tcPr>
            <w:tcW w:w="3539" w:type="dxa"/>
            <w:shd w:val="clear" w:color="auto" w:fill="FFFFFF" w:themeFill="background1"/>
          </w:tcPr>
          <w:p w14:paraId="6D3A9E5D"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Barraquer Simons Syndrome</w:t>
            </w:r>
          </w:p>
        </w:tc>
        <w:tc>
          <w:tcPr>
            <w:tcW w:w="1457" w:type="dxa"/>
            <w:shd w:val="clear" w:color="auto" w:fill="FFFFFF" w:themeFill="background1"/>
          </w:tcPr>
          <w:p w14:paraId="7CDA462D"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n/a</w:t>
            </w:r>
          </w:p>
        </w:tc>
        <w:tc>
          <w:tcPr>
            <w:tcW w:w="1011" w:type="dxa"/>
            <w:shd w:val="clear" w:color="auto" w:fill="FFFFFF" w:themeFill="background1"/>
          </w:tcPr>
          <w:p w14:paraId="5CC317DE" w14:textId="77777777" w:rsidR="0001483E" w:rsidRPr="001A412E" w:rsidRDefault="0001483E" w:rsidP="00700A51">
            <w:pPr>
              <w:rPr>
                <w:rFonts w:ascii="Arial" w:hAnsi="Arial" w:cs="Arial"/>
                <w:sz w:val="16"/>
                <w:szCs w:val="16"/>
              </w:rPr>
            </w:pPr>
            <w:r w:rsidRPr="001A412E">
              <w:rPr>
                <w:rFonts w:ascii="Arial" w:hAnsi="Arial" w:cs="Arial"/>
                <w:sz w:val="16"/>
                <w:szCs w:val="16"/>
              </w:rPr>
              <w:t>79087</w:t>
            </w:r>
          </w:p>
        </w:tc>
        <w:tc>
          <w:tcPr>
            <w:tcW w:w="1334" w:type="dxa"/>
            <w:shd w:val="clear" w:color="auto" w:fill="FFFFFF" w:themeFill="background1"/>
          </w:tcPr>
          <w:p w14:paraId="437792AA" w14:textId="77777777" w:rsidR="0001483E" w:rsidRPr="001A412E" w:rsidRDefault="0001483E" w:rsidP="00700A51">
            <w:pPr>
              <w:rPr>
                <w:rFonts w:ascii="Arial" w:hAnsi="Arial" w:cs="Arial"/>
                <w:sz w:val="16"/>
                <w:szCs w:val="16"/>
              </w:rPr>
            </w:pPr>
            <w:r w:rsidRPr="001A412E">
              <w:rPr>
                <w:rFonts w:ascii="Arial" w:hAnsi="Arial" w:cs="Arial"/>
                <w:sz w:val="16"/>
                <w:szCs w:val="16"/>
              </w:rPr>
              <w:t>%613913</w:t>
            </w:r>
          </w:p>
        </w:tc>
      </w:tr>
      <w:tr w:rsidR="001A412E" w:rsidRPr="001A412E" w14:paraId="0412401D" w14:textId="77777777" w:rsidTr="003C7B21">
        <w:tc>
          <w:tcPr>
            <w:tcW w:w="759" w:type="dxa"/>
            <w:vMerge/>
            <w:shd w:val="clear" w:color="auto" w:fill="FFFFFF" w:themeFill="background1"/>
          </w:tcPr>
          <w:p w14:paraId="55023448" w14:textId="77777777" w:rsidR="0001483E" w:rsidRPr="001A412E" w:rsidRDefault="0001483E" w:rsidP="00700A51">
            <w:pPr>
              <w:rPr>
                <w:rFonts w:ascii="Arial" w:hAnsi="Arial" w:cs="Arial"/>
                <w:sz w:val="16"/>
                <w:szCs w:val="16"/>
              </w:rPr>
            </w:pPr>
          </w:p>
        </w:tc>
        <w:tc>
          <w:tcPr>
            <w:tcW w:w="972" w:type="dxa"/>
            <w:vMerge/>
            <w:shd w:val="clear" w:color="auto" w:fill="FFFFFF" w:themeFill="background1"/>
          </w:tcPr>
          <w:p w14:paraId="509C872C" w14:textId="77777777" w:rsidR="0001483E" w:rsidRPr="001A412E" w:rsidRDefault="0001483E" w:rsidP="00700A51">
            <w:pPr>
              <w:rPr>
                <w:rFonts w:ascii="Arial" w:hAnsi="Arial" w:cs="Arial"/>
                <w:sz w:val="16"/>
                <w:szCs w:val="16"/>
              </w:rPr>
            </w:pPr>
          </w:p>
        </w:tc>
        <w:tc>
          <w:tcPr>
            <w:tcW w:w="3539" w:type="dxa"/>
            <w:shd w:val="clear" w:color="auto" w:fill="FFFFFF" w:themeFill="background1"/>
          </w:tcPr>
          <w:p w14:paraId="1FFA74BC"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APL associated with total body irradiation and hematopoietic stem cell transplant</w:t>
            </w:r>
          </w:p>
        </w:tc>
        <w:tc>
          <w:tcPr>
            <w:tcW w:w="1457" w:type="dxa"/>
            <w:shd w:val="clear" w:color="auto" w:fill="FFFFFF" w:themeFill="background1"/>
          </w:tcPr>
          <w:p w14:paraId="665D0A4A"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n/a</w:t>
            </w:r>
          </w:p>
        </w:tc>
        <w:tc>
          <w:tcPr>
            <w:tcW w:w="1011" w:type="dxa"/>
            <w:shd w:val="clear" w:color="auto" w:fill="FFFFFF" w:themeFill="background1"/>
          </w:tcPr>
          <w:p w14:paraId="1A60A95A"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n/a</w:t>
            </w:r>
          </w:p>
        </w:tc>
        <w:tc>
          <w:tcPr>
            <w:tcW w:w="1334" w:type="dxa"/>
            <w:shd w:val="clear" w:color="auto" w:fill="FFFFFF" w:themeFill="background1"/>
          </w:tcPr>
          <w:p w14:paraId="094DADD3"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n/a</w:t>
            </w:r>
          </w:p>
        </w:tc>
      </w:tr>
      <w:tr w:rsidR="001A412E" w:rsidRPr="001A412E" w14:paraId="3D620895" w14:textId="77777777" w:rsidTr="003C7B21">
        <w:tc>
          <w:tcPr>
            <w:tcW w:w="759" w:type="dxa"/>
            <w:vMerge/>
            <w:shd w:val="clear" w:color="auto" w:fill="FFFFFF" w:themeFill="background1"/>
          </w:tcPr>
          <w:p w14:paraId="4B323E73"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6192982B"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4FE49405" w14:textId="77777777" w:rsidR="0001483E" w:rsidRPr="001A412E" w:rsidRDefault="0001483E" w:rsidP="00700A51">
            <w:pPr>
              <w:spacing w:line="360" w:lineRule="auto"/>
              <w:jc w:val="both"/>
              <w:rPr>
                <w:rFonts w:ascii="Arial" w:hAnsi="Arial" w:cs="Arial"/>
                <w:sz w:val="16"/>
                <w:szCs w:val="16"/>
                <w:lang w:val="en-US"/>
              </w:rPr>
            </w:pPr>
            <w:r w:rsidRPr="001A412E">
              <w:rPr>
                <w:rFonts w:ascii="Arial" w:hAnsi="Arial" w:cs="Arial"/>
                <w:sz w:val="16"/>
                <w:szCs w:val="16"/>
                <w:lang w:val="en-US"/>
              </w:rPr>
              <w:t>APL, undefined</w:t>
            </w:r>
          </w:p>
        </w:tc>
        <w:tc>
          <w:tcPr>
            <w:tcW w:w="1457" w:type="dxa"/>
            <w:shd w:val="clear" w:color="auto" w:fill="FFFFFF" w:themeFill="background1"/>
          </w:tcPr>
          <w:p w14:paraId="0F0F5AF6"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n/a</w:t>
            </w:r>
          </w:p>
        </w:tc>
        <w:tc>
          <w:tcPr>
            <w:tcW w:w="1011" w:type="dxa"/>
            <w:shd w:val="clear" w:color="auto" w:fill="FFFFFF" w:themeFill="background1"/>
          </w:tcPr>
          <w:p w14:paraId="5B214C5C"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n/a</w:t>
            </w:r>
          </w:p>
        </w:tc>
        <w:tc>
          <w:tcPr>
            <w:tcW w:w="1334" w:type="dxa"/>
            <w:shd w:val="clear" w:color="auto" w:fill="FFFFFF" w:themeFill="background1"/>
          </w:tcPr>
          <w:p w14:paraId="277B39B8" w14:textId="77777777" w:rsidR="0001483E" w:rsidRPr="001A412E" w:rsidRDefault="0001483E" w:rsidP="00700A51">
            <w:pPr>
              <w:rPr>
                <w:rFonts w:ascii="Arial" w:hAnsi="Arial" w:cs="Arial"/>
                <w:sz w:val="16"/>
                <w:szCs w:val="16"/>
                <w:lang w:val="en-US"/>
              </w:rPr>
            </w:pPr>
            <w:r w:rsidRPr="001A412E">
              <w:rPr>
                <w:rFonts w:ascii="Arial" w:hAnsi="Arial" w:cs="Arial"/>
                <w:sz w:val="16"/>
                <w:szCs w:val="16"/>
              </w:rPr>
              <w:t>n/a</w:t>
            </w:r>
          </w:p>
        </w:tc>
      </w:tr>
      <w:tr w:rsidR="0001483E" w:rsidRPr="001A412E" w14:paraId="392BA0E8" w14:textId="77777777" w:rsidTr="003C7B21">
        <w:tc>
          <w:tcPr>
            <w:tcW w:w="9072" w:type="dxa"/>
            <w:gridSpan w:val="6"/>
            <w:shd w:val="clear" w:color="auto" w:fill="FFFFFF" w:themeFill="background1"/>
          </w:tcPr>
          <w:p w14:paraId="6BD0B58A" w14:textId="77777777" w:rsidR="0001483E" w:rsidRPr="001A412E" w:rsidRDefault="0001483E" w:rsidP="00700A51">
            <w:pPr>
              <w:jc w:val="center"/>
              <w:rPr>
                <w:rFonts w:ascii="Arial" w:hAnsi="Arial" w:cs="Arial"/>
                <w:b/>
                <w:bCs/>
                <w:sz w:val="16"/>
                <w:szCs w:val="16"/>
                <w:lang w:val="en-US"/>
              </w:rPr>
            </w:pPr>
          </w:p>
          <w:p w14:paraId="74F01391" w14:textId="6BE92F83" w:rsidR="0001483E" w:rsidRPr="001A412E" w:rsidRDefault="0001483E" w:rsidP="00700A51">
            <w:pPr>
              <w:jc w:val="center"/>
              <w:rPr>
                <w:rFonts w:ascii="Arial" w:hAnsi="Arial" w:cs="Arial"/>
                <w:b/>
                <w:bCs/>
                <w:sz w:val="16"/>
                <w:szCs w:val="16"/>
                <w:lang w:val="en-US"/>
              </w:rPr>
            </w:pPr>
            <w:r w:rsidRPr="001A412E">
              <w:rPr>
                <w:rFonts w:ascii="Arial" w:hAnsi="Arial" w:cs="Arial"/>
                <w:b/>
                <w:bCs/>
                <w:sz w:val="16"/>
                <w:szCs w:val="16"/>
                <w:lang w:val="en-US"/>
              </w:rPr>
              <w:t>others</w:t>
            </w:r>
          </w:p>
        </w:tc>
      </w:tr>
      <w:tr w:rsidR="001A412E" w:rsidRPr="001A412E" w14:paraId="073647A8" w14:textId="77777777" w:rsidTr="003C7B21">
        <w:tc>
          <w:tcPr>
            <w:tcW w:w="759" w:type="dxa"/>
            <w:vMerge w:val="restart"/>
            <w:shd w:val="clear" w:color="auto" w:fill="FFFFFF" w:themeFill="background1"/>
          </w:tcPr>
          <w:p w14:paraId="59C8A83D" w14:textId="77777777" w:rsidR="0001483E" w:rsidRPr="001A412E" w:rsidRDefault="0001483E" w:rsidP="00700A51">
            <w:pPr>
              <w:spacing w:line="360" w:lineRule="auto"/>
              <w:jc w:val="both"/>
              <w:rPr>
                <w:rFonts w:ascii="Arial" w:hAnsi="Arial" w:cs="Arial"/>
                <w:sz w:val="16"/>
                <w:szCs w:val="16"/>
              </w:rPr>
            </w:pPr>
            <w:r w:rsidRPr="001A412E">
              <w:rPr>
                <w:rFonts w:ascii="Arial" w:hAnsi="Arial" w:cs="Arial"/>
                <w:sz w:val="16"/>
                <w:szCs w:val="16"/>
              </w:rPr>
              <w:t>ALLD</w:t>
            </w:r>
          </w:p>
          <w:p w14:paraId="01EB22B3" w14:textId="77777777" w:rsidR="0001483E" w:rsidRPr="001A412E" w:rsidRDefault="0001483E" w:rsidP="00700A51">
            <w:pPr>
              <w:rPr>
                <w:rFonts w:ascii="Arial" w:hAnsi="Arial" w:cs="Arial"/>
                <w:sz w:val="16"/>
                <w:szCs w:val="16"/>
              </w:rPr>
            </w:pPr>
          </w:p>
        </w:tc>
        <w:tc>
          <w:tcPr>
            <w:tcW w:w="972" w:type="dxa"/>
            <w:vMerge w:val="restart"/>
            <w:shd w:val="clear" w:color="auto" w:fill="FFFFFF" w:themeFill="background1"/>
          </w:tcPr>
          <w:p w14:paraId="349EEE24" w14:textId="77777777" w:rsidR="0001483E" w:rsidRPr="001A412E" w:rsidRDefault="0001483E" w:rsidP="00700A51">
            <w:pPr>
              <w:spacing w:line="360" w:lineRule="auto"/>
              <w:jc w:val="both"/>
              <w:rPr>
                <w:rFonts w:ascii="Arial" w:hAnsi="Arial" w:cs="Arial"/>
                <w:sz w:val="16"/>
                <w:szCs w:val="16"/>
              </w:rPr>
            </w:pPr>
          </w:p>
        </w:tc>
        <w:tc>
          <w:tcPr>
            <w:tcW w:w="3539" w:type="dxa"/>
            <w:shd w:val="clear" w:color="auto" w:fill="FFFFFF" w:themeFill="background1"/>
          </w:tcPr>
          <w:p w14:paraId="5022AF00" w14:textId="6ECB00DA" w:rsidR="0001483E" w:rsidRPr="003C7B21" w:rsidRDefault="0001483E" w:rsidP="00700A51">
            <w:pPr>
              <w:rPr>
                <w:rFonts w:ascii="Arial" w:hAnsi="Arial" w:cs="Arial"/>
                <w:sz w:val="16"/>
                <w:szCs w:val="16"/>
                <w:vertAlign w:val="superscript"/>
              </w:rPr>
            </w:pPr>
            <w:r w:rsidRPr="001A412E">
              <w:rPr>
                <w:rFonts w:ascii="Arial" w:hAnsi="Arial" w:cs="Arial"/>
                <w:i/>
                <w:iCs/>
                <w:color w:val="000000" w:themeColor="text1"/>
                <w:sz w:val="16"/>
                <w:szCs w:val="16"/>
                <w:lang w:val="en-US"/>
              </w:rPr>
              <w:t>OTULIN-</w:t>
            </w:r>
            <w:r w:rsidRPr="001A412E">
              <w:rPr>
                <w:rFonts w:ascii="Arial" w:hAnsi="Arial" w:cs="Arial"/>
                <w:color w:val="000000" w:themeColor="text1"/>
                <w:sz w:val="16"/>
                <w:szCs w:val="16"/>
                <w:lang w:val="en-US"/>
              </w:rPr>
              <w:t>associated autoinflammatory syndrome</w:t>
            </w:r>
            <w:r w:rsidR="003C7B21">
              <w:rPr>
                <w:rFonts w:ascii="Arial" w:hAnsi="Arial" w:cs="Arial"/>
                <w:color w:val="000000" w:themeColor="text1"/>
                <w:sz w:val="16"/>
                <w:szCs w:val="16"/>
                <w:vertAlign w:val="superscript"/>
                <w:lang w:val="en-US"/>
              </w:rPr>
              <w:t>3</w:t>
            </w:r>
          </w:p>
        </w:tc>
        <w:tc>
          <w:tcPr>
            <w:tcW w:w="1457" w:type="dxa"/>
            <w:shd w:val="clear" w:color="auto" w:fill="FFFFFF" w:themeFill="background1"/>
          </w:tcPr>
          <w:p w14:paraId="5DA06E43" w14:textId="77777777" w:rsidR="0001483E" w:rsidRPr="001A412E" w:rsidRDefault="0001483E" w:rsidP="00700A51">
            <w:pPr>
              <w:rPr>
                <w:rFonts w:ascii="Arial" w:hAnsi="Arial" w:cs="Arial"/>
                <w:i/>
                <w:iCs/>
                <w:sz w:val="16"/>
                <w:szCs w:val="16"/>
              </w:rPr>
            </w:pPr>
            <w:r w:rsidRPr="001A412E">
              <w:rPr>
                <w:rFonts w:ascii="Arial" w:hAnsi="Arial" w:cs="Arial"/>
                <w:i/>
                <w:iCs/>
                <w:sz w:val="16"/>
                <w:szCs w:val="16"/>
              </w:rPr>
              <w:t>OTULIN</w:t>
            </w:r>
          </w:p>
        </w:tc>
        <w:tc>
          <w:tcPr>
            <w:tcW w:w="1011" w:type="dxa"/>
            <w:shd w:val="clear" w:color="auto" w:fill="FFFFFF" w:themeFill="background1"/>
          </w:tcPr>
          <w:p w14:paraId="6EB2E351" w14:textId="77777777" w:rsidR="0001483E" w:rsidRPr="001A412E" w:rsidRDefault="0001483E" w:rsidP="00700A51">
            <w:pPr>
              <w:rPr>
                <w:rFonts w:ascii="Arial" w:hAnsi="Arial" w:cs="Arial"/>
                <w:sz w:val="16"/>
                <w:szCs w:val="16"/>
              </w:rPr>
            </w:pPr>
            <w:r w:rsidRPr="001A412E">
              <w:rPr>
                <w:rFonts w:ascii="Arial" w:hAnsi="Arial" w:cs="Arial"/>
                <w:color w:val="000000" w:themeColor="text1"/>
                <w:sz w:val="16"/>
                <w:szCs w:val="16"/>
              </w:rPr>
              <w:t>500062</w:t>
            </w:r>
          </w:p>
        </w:tc>
        <w:tc>
          <w:tcPr>
            <w:tcW w:w="1334" w:type="dxa"/>
            <w:shd w:val="clear" w:color="auto" w:fill="FFFFFF" w:themeFill="background1"/>
          </w:tcPr>
          <w:p w14:paraId="5FC7989A" w14:textId="77777777" w:rsidR="0001483E" w:rsidRPr="001A412E" w:rsidRDefault="0001483E" w:rsidP="00700A51">
            <w:pPr>
              <w:rPr>
                <w:rFonts w:ascii="Arial" w:hAnsi="Arial" w:cs="Arial"/>
                <w:sz w:val="16"/>
                <w:szCs w:val="16"/>
              </w:rPr>
            </w:pPr>
            <w:r w:rsidRPr="001A412E">
              <w:rPr>
                <w:rFonts w:ascii="Arial" w:hAnsi="Arial" w:cs="Arial"/>
                <w:sz w:val="16"/>
                <w:szCs w:val="16"/>
                <w:lang w:val="en-US"/>
              </w:rPr>
              <w:t>#617099</w:t>
            </w:r>
          </w:p>
        </w:tc>
      </w:tr>
      <w:tr w:rsidR="001A412E" w:rsidRPr="001A412E" w14:paraId="443D5EE1" w14:textId="77777777" w:rsidTr="003C7B21">
        <w:tc>
          <w:tcPr>
            <w:tcW w:w="759" w:type="dxa"/>
            <w:vMerge/>
            <w:shd w:val="clear" w:color="auto" w:fill="FFFFFF" w:themeFill="background1"/>
          </w:tcPr>
          <w:p w14:paraId="4867A73C" w14:textId="77777777" w:rsidR="0001483E" w:rsidRPr="001A412E" w:rsidRDefault="0001483E" w:rsidP="00700A51">
            <w:pPr>
              <w:spacing w:line="360" w:lineRule="auto"/>
              <w:jc w:val="both"/>
              <w:rPr>
                <w:rFonts w:ascii="Arial" w:hAnsi="Arial" w:cs="Arial"/>
                <w:sz w:val="16"/>
                <w:szCs w:val="16"/>
              </w:rPr>
            </w:pPr>
          </w:p>
        </w:tc>
        <w:tc>
          <w:tcPr>
            <w:tcW w:w="972" w:type="dxa"/>
            <w:vMerge/>
            <w:shd w:val="clear" w:color="auto" w:fill="FFFFFF" w:themeFill="background1"/>
          </w:tcPr>
          <w:p w14:paraId="4B879345" w14:textId="77777777" w:rsidR="0001483E" w:rsidRPr="001A412E" w:rsidRDefault="0001483E" w:rsidP="00700A51">
            <w:pPr>
              <w:spacing w:line="360" w:lineRule="auto"/>
              <w:jc w:val="both"/>
              <w:rPr>
                <w:rFonts w:ascii="Arial" w:hAnsi="Arial" w:cs="Arial"/>
                <w:sz w:val="16"/>
                <w:szCs w:val="16"/>
              </w:rPr>
            </w:pPr>
          </w:p>
        </w:tc>
        <w:tc>
          <w:tcPr>
            <w:tcW w:w="3539" w:type="dxa"/>
            <w:shd w:val="clear" w:color="auto" w:fill="FFFFFF" w:themeFill="background1"/>
          </w:tcPr>
          <w:p w14:paraId="2B299C2E" w14:textId="77777777" w:rsidR="0001483E" w:rsidRPr="001A412E" w:rsidRDefault="0001483E" w:rsidP="00700A51">
            <w:pPr>
              <w:rPr>
                <w:rFonts w:ascii="Arial" w:hAnsi="Arial" w:cs="Arial"/>
                <w:color w:val="000000" w:themeColor="text1"/>
                <w:sz w:val="16"/>
                <w:szCs w:val="16"/>
              </w:rPr>
            </w:pPr>
            <w:r w:rsidRPr="001A412E">
              <w:rPr>
                <w:rFonts w:ascii="Arial" w:hAnsi="Arial" w:cs="Arial"/>
                <w:color w:val="000000" w:themeColor="text1"/>
                <w:sz w:val="16"/>
                <w:szCs w:val="16"/>
              </w:rPr>
              <w:t>Drug-induced localized lipodystrophy</w:t>
            </w:r>
          </w:p>
        </w:tc>
        <w:tc>
          <w:tcPr>
            <w:tcW w:w="1457" w:type="dxa"/>
            <w:shd w:val="clear" w:color="auto" w:fill="FFFFFF" w:themeFill="background1"/>
          </w:tcPr>
          <w:p w14:paraId="76594994"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c>
          <w:tcPr>
            <w:tcW w:w="1011" w:type="dxa"/>
            <w:shd w:val="clear" w:color="auto" w:fill="FFFFFF" w:themeFill="background1"/>
          </w:tcPr>
          <w:p w14:paraId="5A68ADCC" w14:textId="77777777" w:rsidR="0001483E" w:rsidRPr="001A412E" w:rsidRDefault="0001483E" w:rsidP="00700A51">
            <w:pPr>
              <w:rPr>
                <w:rFonts w:ascii="Arial" w:hAnsi="Arial" w:cs="Arial"/>
                <w:color w:val="000000" w:themeColor="text1"/>
                <w:sz w:val="16"/>
                <w:szCs w:val="16"/>
              </w:rPr>
            </w:pPr>
            <w:r w:rsidRPr="001A412E">
              <w:rPr>
                <w:rFonts w:ascii="Arial" w:hAnsi="Arial" w:cs="Arial"/>
                <w:color w:val="000000" w:themeColor="text1"/>
                <w:sz w:val="16"/>
                <w:szCs w:val="16"/>
              </w:rPr>
              <w:t>90157</w:t>
            </w:r>
          </w:p>
        </w:tc>
        <w:tc>
          <w:tcPr>
            <w:tcW w:w="1334" w:type="dxa"/>
            <w:shd w:val="clear" w:color="auto" w:fill="FFFFFF" w:themeFill="background1"/>
          </w:tcPr>
          <w:p w14:paraId="7CE04ED6"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r>
      <w:tr w:rsidR="001A412E" w:rsidRPr="001A412E" w14:paraId="03B07FCA" w14:textId="77777777" w:rsidTr="003C7B21">
        <w:tc>
          <w:tcPr>
            <w:tcW w:w="759" w:type="dxa"/>
            <w:vMerge/>
            <w:shd w:val="clear" w:color="auto" w:fill="FFFFFF" w:themeFill="background1"/>
          </w:tcPr>
          <w:p w14:paraId="016DB063" w14:textId="77777777" w:rsidR="0001483E" w:rsidRPr="001A412E" w:rsidRDefault="0001483E" w:rsidP="00700A51">
            <w:pPr>
              <w:rPr>
                <w:rFonts w:ascii="Arial" w:hAnsi="Arial" w:cs="Arial"/>
                <w:sz w:val="16"/>
                <w:szCs w:val="16"/>
              </w:rPr>
            </w:pPr>
          </w:p>
        </w:tc>
        <w:tc>
          <w:tcPr>
            <w:tcW w:w="972" w:type="dxa"/>
            <w:vMerge/>
            <w:shd w:val="clear" w:color="auto" w:fill="FFFFFF" w:themeFill="background1"/>
          </w:tcPr>
          <w:p w14:paraId="681486DA" w14:textId="77777777" w:rsidR="0001483E" w:rsidRPr="001A412E" w:rsidRDefault="0001483E" w:rsidP="00700A51">
            <w:pPr>
              <w:rPr>
                <w:rFonts w:ascii="Arial" w:hAnsi="Arial" w:cs="Arial"/>
                <w:sz w:val="16"/>
                <w:szCs w:val="16"/>
              </w:rPr>
            </w:pPr>
          </w:p>
        </w:tc>
        <w:tc>
          <w:tcPr>
            <w:tcW w:w="3539" w:type="dxa"/>
            <w:shd w:val="clear" w:color="auto" w:fill="FFFFFF" w:themeFill="background1"/>
          </w:tcPr>
          <w:p w14:paraId="76863E92" w14:textId="77777777" w:rsidR="0001483E" w:rsidRPr="001A412E" w:rsidRDefault="0001483E" w:rsidP="00700A51">
            <w:pPr>
              <w:rPr>
                <w:rFonts w:ascii="Arial" w:hAnsi="Arial" w:cs="Arial"/>
                <w:sz w:val="16"/>
                <w:szCs w:val="16"/>
              </w:rPr>
            </w:pPr>
            <w:r w:rsidRPr="001A412E">
              <w:rPr>
                <w:rFonts w:ascii="Arial" w:hAnsi="Arial" w:cs="Arial"/>
                <w:color w:val="000000" w:themeColor="text1"/>
                <w:sz w:val="16"/>
                <w:szCs w:val="16"/>
              </w:rPr>
              <w:t>Idiopathic localized lipodystrophy</w:t>
            </w:r>
          </w:p>
        </w:tc>
        <w:tc>
          <w:tcPr>
            <w:tcW w:w="1457" w:type="dxa"/>
            <w:shd w:val="clear" w:color="auto" w:fill="FFFFFF" w:themeFill="background1"/>
          </w:tcPr>
          <w:p w14:paraId="171B697E"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c>
          <w:tcPr>
            <w:tcW w:w="1011" w:type="dxa"/>
            <w:shd w:val="clear" w:color="auto" w:fill="FFFFFF" w:themeFill="background1"/>
          </w:tcPr>
          <w:p w14:paraId="11AAC365" w14:textId="77777777" w:rsidR="0001483E" w:rsidRPr="001A412E" w:rsidRDefault="0001483E" w:rsidP="00700A51">
            <w:pPr>
              <w:rPr>
                <w:rFonts w:ascii="Arial" w:hAnsi="Arial" w:cs="Arial"/>
                <w:sz w:val="16"/>
                <w:szCs w:val="16"/>
              </w:rPr>
            </w:pPr>
            <w:r w:rsidRPr="001A412E">
              <w:rPr>
                <w:rFonts w:ascii="Arial" w:hAnsi="Arial" w:cs="Arial"/>
                <w:color w:val="000000" w:themeColor="text1"/>
                <w:sz w:val="16"/>
                <w:szCs w:val="16"/>
              </w:rPr>
              <w:t>90158</w:t>
            </w:r>
          </w:p>
        </w:tc>
        <w:tc>
          <w:tcPr>
            <w:tcW w:w="1334" w:type="dxa"/>
            <w:shd w:val="clear" w:color="auto" w:fill="FFFFFF" w:themeFill="background1"/>
          </w:tcPr>
          <w:p w14:paraId="5F16AB24"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r>
      <w:tr w:rsidR="001A412E" w:rsidRPr="001A412E" w14:paraId="22D721D2" w14:textId="77777777" w:rsidTr="003C7B21">
        <w:tc>
          <w:tcPr>
            <w:tcW w:w="759" w:type="dxa"/>
            <w:vMerge/>
            <w:shd w:val="clear" w:color="auto" w:fill="FFFFFF" w:themeFill="background1"/>
          </w:tcPr>
          <w:p w14:paraId="25231797" w14:textId="77777777" w:rsidR="0001483E" w:rsidRPr="001A412E" w:rsidRDefault="0001483E" w:rsidP="00700A51">
            <w:pPr>
              <w:rPr>
                <w:rFonts w:ascii="Arial" w:hAnsi="Arial" w:cs="Arial"/>
                <w:sz w:val="16"/>
                <w:szCs w:val="16"/>
              </w:rPr>
            </w:pPr>
          </w:p>
        </w:tc>
        <w:tc>
          <w:tcPr>
            <w:tcW w:w="972" w:type="dxa"/>
            <w:vMerge/>
            <w:shd w:val="clear" w:color="auto" w:fill="FFFFFF" w:themeFill="background1"/>
          </w:tcPr>
          <w:p w14:paraId="4E4CBFF7" w14:textId="77777777" w:rsidR="0001483E" w:rsidRPr="001A412E" w:rsidRDefault="0001483E" w:rsidP="00700A51">
            <w:pPr>
              <w:rPr>
                <w:rFonts w:ascii="Arial" w:hAnsi="Arial" w:cs="Arial"/>
                <w:sz w:val="16"/>
                <w:szCs w:val="16"/>
              </w:rPr>
            </w:pPr>
          </w:p>
        </w:tc>
        <w:tc>
          <w:tcPr>
            <w:tcW w:w="3539" w:type="dxa"/>
            <w:shd w:val="clear" w:color="auto" w:fill="FFFFFF" w:themeFill="background1"/>
          </w:tcPr>
          <w:p w14:paraId="716D44D6" w14:textId="77777777" w:rsidR="0001483E" w:rsidRPr="001A412E" w:rsidRDefault="0001483E" w:rsidP="00700A51">
            <w:pPr>
              <w:rPr>
                <w:rFonts w:ascii="Arial" w:hAnsi="Arial" w:cs="Arial"/>
                <w:sz w:val="16"/>
                <w:szCs w:val="16"/>
              </w:rPr>
            </w:pPr>
            <w:r w:rsidRPr="001A412E">
              <w:rPr>
                <w:rFonts w:ascii="Arial" w:hAnsi="Arial" w:cs="Arial"/>
                <w:color w:val="000000" w:themeColor="text1"/>
                <w:sz w:val="16"/>
                <w:szCs w:val="16"/>
              </w:rPr>
              <w:t>Panniculitis-induced localized lipodystrophy</w:t>
            </w:r>
          </w:p>
        </w:tc>
        <w:tc>
          <w:tcPr>
            <w:tcW w:w="1457" w:type="dxa"/>
            <w:shd w:val="clear" w:color="auto" w:fill="FFFFFF" w:themeFill="background1"/>
          </w:tcPr>
          <w:p w14:paraId="07F6CB58"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c>
          <w:tcPr>
            <w:tcW w:w="1011" w:type="dxa"/>
            <w:shd w:val="clear" w:color="auto" w:fill="FFFFFF" w:themeFill="background1"/>
          </w:tcPr>
          <w:p w14:paraId="21E39D5A" w14:textId="77777777" w:rsidR="0001483E" w:rsidRPr="001A412E" w:rsidRDefault="0001483E" w:rsidP="00700A51">
            <w:pPr>
              <w:rPr>
                <w:rFonts w:ascii="Arial" w:hAnsi="Arial" w:cs="Arial"/>
                <w:sz w:val="16"/>
                <w:szCs w:val="16"/>
              </w:rPr>
            </w:pPr>
            <w:r w:rsidRPr="001A412E">
              <w:rPr>
                <w:rFonts w:ascii="Arial" w:hAnsi="Arial" w:cs="Arial"/>
                <w:color w:val="000000" w:themeColor="text1"/>
                <w:sz w:val="16"/>
                <w:szCs w:val="16"/>
              </w:rPr>
              <w:t>90159</w:t>
            </w:r>
          </w:p>
        </w:tc>
        <w:tc>
          <w:tcPr>
            <w:tcW w:w="1334" w:type="dxa"/>
            <w:shd w:val="clear" w:color="auto" w:fill="FFFFFF" w:themeFill="background1"/>
          </w:tcPr>
          <w:p w14:paraId="341849E2" w14:textId="77777777" w:rsidR="0001483E" w:rsidRPr="001A412E" w:rsidRDefault="0001483E" w:rsidP="00700A51">
            <w:pPr>
              <w:rPr>
                <w:rFonts w:ascii="Arial" w:hAnsi="Arial" w:cs="Arial"/>
                <w:sz w:val="16"/>
                <w:szCs w:val="16"/>
              </w:rPr>
            </w:pPr>
            <w:r w:rsidRPr="001A412E">
              <w:rPr>
                <w:rFonts w:ascii="Arial" w:hAnsi="Arial" w:cs="Arial"/>
                <w:sz w:val="16"/>
                <w:szCs w:val="16"/>
              </w:rPr>
              <w:t>n/a</w:t>
            </w:r>
          </w:p>
        </w:tc>
      </w:tr>
      <w:tr w:rsidR="001A412E" w:rsidRPr="001A412E" w14:paraId="0EBC0617" w14:textId="77777777" w:rsidTr="003C7B21">
        <w:tc>
          <w:tcPr>
            <w:tcW w:w="759" w:type="dxa"/>
            <w:vMerge w:val="restart"/>
            <w:shd w:val="clear" w:color="auto" w:fill="FFFFFF" w:themeFill="background1"/>
          </w:tcPr>
          <w:p w14:paraId="32392A0A" w14:textId="77777777" w:rsidR="0001483E" w:rsidRPr="001A412E" w:rsidRDefault="0001483E" w:rsidP="00700A51">
            <w:pPr>
              <w:rPr>
                <w:rFonts w:ascii="Arial" w:hAnsi="Arial" w:cs="Arial"/>
                <w:sz w:val="16"/>
                <w:szCs w:val="16"/>
                <w:lang w:val="en-US"/>
              </w:rPr>
            </w:pPr>
            <w:r w:rsidRPr="001A412E">
              <w:rPr>
                <w:rFonts w:ascii="Arial" w:hAnsi="Arial" w:cs="Arial"/>
                <w:sz w:val="16"/>
                <w:szCs w:val="16"/>
                <w:lang w:val="en-US"/>
              </w:rPr>
              <w:t>oLD</w:t>
            </w:r>
          </w:p>
        </w:tc>
        <w:tc>
          <w:tcPr>
            <w:tcW w:w="972" w:type="dxa"/>
            <w:vMerge w:val="restart"/>
            <w:shd w:val="clear" w:color="auto" w:fill="FFFFFF" w:themeFill="background1"/>
          </w:tcPr>
          <w:p w14:paraId="560E96AD"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08B74AE9" w14:textId="77777777" w:rsidR="0001483E" w:rsidRPr="001A412E" w:rsidRDefault="0001483E" w:rsidP="00700A51">
            <w:pPr>
              <w:rPr>
                <w:rFonts w:ascii="Arial" w:hAnsi="Arial" w:cs="Arial"/>
                <w:sz w:val="16"/>
                <w:szCs w:val="16"/>
                <w:lang w:val="en-US"/>
              </w:rPr>
            </w:pPr>
            <w:r w:rsidRPr="001A412E">
              <w:rPr>
                <w:rFonts w:ascii="Arial" w:hAnsi="Arial" w:cs="Arial"/>
                <w:color w:val="000000" w:themeColor="text1"/>
                <w:sz w:val="16"/>
                <w:szCs w:val="16"/>
                <w:lang w:val="en-US"/>
              </w:rPr>
              <w:t>Proteasome-associated autoinflammatory syndrome 1, PRAAS1</w:t>
            </w:r>
          </w:p>
        </w:tc>
        <w:tc>
          <w:tcPr>
            <w:tcW w:w="1457" w:type="dxa"/>
            <w:shd w:val="clear" w:color="auto" w:fill="FFFFFF" w:themeFill="background1"/>
          </w:tcPr>
          <w:p w14:paraId="7AC17ADF" w14:textId="77777777" w:rsidR="0001483E" w:rsidRPr="001A412E" w:rsidRDefault="0001483E" w:rsidP="00700A51">
            <w:pPr>
              <w:rPr>
                <w:rFonts w:ascii="Arial" w:hAnsi="Arial" w:cs="Arial"/>
                <w:i/>
                <w:iCs/>
                <w:sz w:val="16"/>
                <w:szCs w:val="16"/>
                <w:lang w:val="en-US"/>
              </w:rPr>
            </w:pPr>
            <w:r w:rsidRPr="001A412E">
              <w:rPr>
                <w:rFonts w:ascii="Arial" w:hAnsi="Arial" w:cs="Arial"/>
                <w:i/>
                <w:iCs/>
                <w:color w:val="000000"/>
                <w:kern w:val="0"/>
                <w:sz w:val="16"/>
                <w:szCs w:val="16"/>
              </w:rPr>
              <w:t>PSMB8</w:t>
            </w:r>
          </w:p>
        </w:tc>
        <w:tc>
          <w:tcPr>
            <w:tcW w:w="1011" w:type="dxa"/>
            <w:shd w:val="clear" w:color="auto" w:fill="FFFFFF" w:themeFill="background1"/>
          </w:tcPr>
          <w:p w14:paraId="6B93BFFC" w14:textId="77777777" w:rsidR="0001483E" w:rsidRPr="001A412E" w:rsidRDefault="0001483E" w:rsidP="00700A51">
            <w:pPr>
              <w:rPr>
                <w:rFonts w:ascii="Arial" w:hAnsi="Arial" w:cs="Arial"/>
                <w:sz w:val="16"/>
                <w:szCs w:val="16"/>
                <w:lang w:val="en-US"/>
              </w:rPr>
            </w:pPr>
            <w:r w:rsidRPr="001A412E">
              <w:rPr>
                <w:rFonts w:ascii="Arial" w:hAnsi="Arial" w:cs="Arial"/>
                <w:color w:val="000000" w:themeColor="text1"/>
                <w:sz w:val="16"/>
                <w:szCs w:val="16"/>
              </w:rPr>
              <w:t>324977</w:t>
            </w:r>
          </w:p>
        </w:tc>
        <w:tc>
          <w:tcPr>
            <w:tcW w:w="1334" w:type="dxa"/>
            <w:shd w:val="clear" w:color="auto" w:fill="FFFFFF" w:themeFill="background1"/>
          </w:tcPr>
          <w:p w14:paraId="1E3913DF" w14:textId="77777777" w:rsidR="0001483E" w:rsidRPr="001A412E" w:rsidRDefault="0001483E" w:rsidP="00700A51">
            <w:pPr>
              <w:rPr>
                <w:rFonts w:ascii="Arial" w:hAnsi="Arial" w:cs="Arial"/>
                <w:sz w:val="16"/>
                <w:szCs w:val="16"/>
                <w:lang w:val="en-US"/>
              </w:rPr>
            </w:pPr>
            <w:r w:rsidRPr="001A412E">
              <w:rPr>
                <w:rFonts w:ascii="Arial" w:hAnsi="Arial" w:cs="Arial"/>
                <w:color w:val="000000" w:themeColor="text1"/>
                <w:sz w:val="16"/>
                <w:szCs w:val="16"/>
              </w:rPr>
              <w:t>#256040</w:t>
            </w:r>
          </w:p>
        </w:tc>
      </w:tr>
      <w:tr w:rsidR="001A412E" w:rsidRPr="001A412E" w14:paraId="32C4D73B" w14:textId="77777777" w:rsidTr="003C7B21">
        <w:tc>
          <w:tcPr>
            <w:tcW w:w="759" w:type="dxa"/>
            <w:vMerge/>
            <w:shd w:val="clear" w:color="auto" w:fill="FFFFFF" w:themeFill="background1"/>
          </w:tcPr>
          <w:p w14:paraId="5E425D0C"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32F87425"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008C80AB" w14:textId="77777777" w:rsidR="0001483E" w:rsidRPr="001A412E" w:rsidRDefault="0001483E" w:rsidP="00700A51">
            <w:pPr>
              <w:rPr>
                <w:rFonts w:ascii="Arial" w:hAnsi="Arial" w:cs="Arial"/>
                <w:color w:val="000000" w:themeColor="text1"/>
                <w:sz w:val="16"/>
                <w:szCs w:val="16"/>
                <w:lang w:val="en-US"/>
              </w:rPr>
            </w:pPr>
            <w:r w:rsidRPr="001A412E">
              <w:rPr>
                <w:rFonts w:ascii="Arial" w:hAnsi="Arial" w:cs="Arial"/>
                <w:color w:val="000000" w:themeColor="text1"/>
                <w:sz w:val="16"/>
                <w:szCs w:val="16"/>
                <w:lang w:val="en-US"/>
              </w:rPr>
              <w:t>Donohue syndrome</w:t>
            </w:r>
          </w:p>
        </w:tc>
        <w:tc>
          <w:tcPr>
            <w:tcW w:w="1457" w:type="dxa"/>
            <w:shd w:val="clear" w:color="auto" w:fill="FFFFFF" w:themeFill="background1"/>
          </w:tcPr>
          <w:p w14:paraId="2930CFB4" w14:textId="77777777" w:rsidR="0001483E" w:rsidRPr="001A412E" w:rsidRDefault="0001483E" w:rsidP="00700A51">
            <w:pPr>
              <w:rPr>
                <w:rFonts w:ascii="Arial" w:hAnsi="Arial" w:cs="Arial"/>
                <w:i/>
                <w:iCs/>
                <w:color w:val="000000"/>
                <w:kern w:val="0"/>
                <w:sz w:val="16"/>
                <w:szCs w:val="16"/>
              </w:rPr>
            </w:pPr>
            <w:r w:rsidRPr="001A412E">
              <w:rPr>
                <w:rFonts w:ascii="Arial" w:hAnsi="Arial" w:cs="Arial"/>
                <w:i/>
                <w:iCs/>
                <w:color w:val="000000"/>
                <w:kern w:val="0"/>
                <w:sz w:val="16"/>
                <w:szCs w:val="16"/>
              </w:rPr>
              <w:t>INSR</w:t>
            </w:r>
          </w:p>
        </w:tc>
        <w:tc>
          <w:tcPr>
            <w:tcW w:w="1011" w:type="dxa"/>
            <w:shd w:val="clear" w:color="auto" w:fill="FFFFFF" w:themeFill="background1"/>
          </w:tcPr>
          <w:p w14:paraId="509CECFB" w14:textId="77777777" w:rsidR="0001483E" w:rsidRPr="001A412E" w:rsidRDefault="0001483E" w:rsidP="00700A51">
            <w:pPr>
              <w:rPr>
                <w:rFonts w:ascii="Arial" w:hAnsi="Arial" w:cs="Arial"/>
                <w:color w:val="000000" w:themeColor="text1"/>
                <w:sz w:val="16"/>
                <w:szCs w:val="16"/>
              </w:rPr>
            </w:pPr>
            <w:r w:rsidRPr="001A412E">
              <w:rPr>
                <w:rFonts w:ascii="Arial" w:hAnsi="Arial" w:cs="Arial"/>
                <w:color w:val="000000" w:themeColor="text1"/>
                <w:sz w:val="16"/>
                <w:szCs w:val="16"/>
              </w:rPr>
              <w:t>508</w:t>
            </w:r>
          </w:p>
        </w:tc>
        <w:tc>
          <w:tcPr>
            <w:tcW w:w="1334" w:type="dxa"/>
            <w:shd w:val="clear" w:color="auto" w:fill="FFFFFF" w:themeFill="background1"/>
          </w:tcPr>
          <w:p w14:paraId="2F3C2E31" w14:textId="77777777" w:rsidR="0001483E" w:rsidRPr="001A412E" w:rsidRDefault="0001483E" w:rsidP="00700A51">
            <w:pPr>
              <w:rPr>
                <w:rFonts w:ascii="Arial" w:hAnsi="Arial" w:cs="Arial"/>
                <w:color w:val="000000" w:themeColor="text1"/>
                <w:sz w:val="16"/>
                <w:szCs w:val="16"/>
              </w:rPr>
            </w:pPr>
            <w:r w:rsidRPr="001A412E">
              <w:rPr>
                <w:rFonts w:ascii="Arial" w:hAnsi="Arial" w:cs="Arial"/>
                <w:color w:val="000000" w:themeColor="text1"/>
                <w:sz w:val="16"/>
                <w:szCs w:val="16"/>
              </w:rPr>
              <w:t>#246200</w:t>
            </w:r>
          </w:p>
        </w:tc>
      </w:tr>
      <w:tr w:rsidR="001A412E" w:rsidRPr="001A412E" w14:paraId="2729DBB3" w14:textId="77777777" w:rsidTr="003C7B21">
        <w:tc>
          <w:tcPr>
            <w:tcW w:w="759" w:type="dxa"/>
            <w:vMerge/>
            <w:shd w:val="clear" w:color="auto" w:fill="FFFFFF" w:themeFill="background1"/>
          </w:tcPr>
          <w:p w14:paraId="4481CC93" w14:textId="77777777" w:rsidR="0001483E" w:rsidRPr="001A412E" w:rsidRDefault="0001483E" w:rsidP="00700A51">
            <w:pPr>
              <w:rPr>
                <w:rFonts w:ascii="Arial" w:hAnsi="Arial" w:cs="Arial"/>
                <w:sz w:val="16"/>
                <w:szCs w:val="16"/>
                <w:lang w:val="en-US"/>
              </w:rPr>
            </w:pPr>
          </w:p>
        </w:tc>
        <w:tc>
          <w:tcPr>
            <w:tcW w:w="972" w:type="dxa"/>
            <w:vMerge/>
            <w:shd w:val="clear" w:color="auto" w:fill="FFFFFF" w:themeFill="background1"/>
          </w:tcPr>
          <w:p w14:paraId="4291EA96" w14:textId="77777777" w:rsidR="0001483E" w:rsidRPr="001A412E" w:rsidRDefault="0001483E" w:rsidP="00700A51">
            <w:pPr>
              <w:rPr>
                <w:rFonts w:ascii="Arial" w:hAnsi="Arial" w:cs="Arial"/>
                <w:sz w:val="16"/>
                <w:szCs w:val="16"/>
                <w:lang w:val="en-US"/>
              </w:rPr>
            </w:pPr>
          </w:p>
        </w:tc>
        <w:tc>
          <w:tcPr>
            <w:tcW w:w="3539" w:type="dxa"/>
            <w:shd w:val="clear" w:color="auto" w:fill="FFFFFF" w:themeFill="background1"/>
          </w:tcPr>
          <w:p w14:paraId="72E14565" w14:textId="77777777" w:rsidR="0001483E" w:rsidRPr="001A412E" w:rsidRDefault="0001483E" w:rsidP="00700A51">
            <w:pPr>
              <w:rPr>
                <w:rFonts w:ascii="Arial" w:hAnsi="Arial" w:cs="Arial"/>
                <w:color w:val="000000" w:themeColor="text1"/>
                <w:sz w:val="16"/>
                <w:szCs w:val="16"/>
                <w:lang w:val="en-US"/>
              </w:rPr>
            </w:pPr>
            <w:r w:rsidRPr="001A412E">
              <w:rPr>
                <w:rFonts w:ascii="Arial" w:hAnsi="Arial" w:cs="Arial"/>
                <w:color w:val="000000" w:themeColor="text1"/>
                <w:sz w:val="16"/>
                <w:szCs w:val="16"/>
                <w:lang w:val="en-US"/>
              </w:rPr>
              <w:t xml:space="preserve">Insulin receptor defect </w:t>
            </w:r>
          </w:p>
        </w:tc>
        <w:tc>
          <w:tcPr>
            <w:tcW w:w="1457" w:type="dxa"/>
            <w:shd w:val="clear" w:color="auto" w:fill="FFFFFF" w:themeFill="background1"/>
          </w:tcPr>
          <w:p w14:paraId="473029C7" w14:textId="77777777" w:rsidR="0001483E" w:rsidRPr="001A412E" w:rsidRDefault="0001483E" w:rsidP="00700A51">
            <w:pPr>
              <w:rPr>
                <w:rFonts w:ascii="Arial" w:hAnsi="Arial" w:cs="Arial"/>
                <w:i/>
                <w:iCs/>
                <w:color w:val="000000"/>
                <w:kern w:val="0"/>
                <w:sz w:val="16"/>
                <w:szCs w:val="16"/>
                <w:lang w:val="en-US"/>
              </w:rPr>
            </w:pPr>
            <w:r w:rsidRPr="001A412E">
              <w:rPr>
                <w:rFonts w:ascii="Arial" w:hAnsi="Arial" w:cs="Arial"/>
                <w:i/>
                <w:iCs/>
                <w:color w:val="000000"/>
                <w:kern w:val="0"/>
                <w:sz w:val="16"/>
                <w:szCs w:val="16"/>
                <w:lang w:val="en-US"/>
              </w:rPr>
              <w:t>INSR</w:t>
            </w:r>
          </w:p>
        </w:tc>
        <w:tc>
          <w:tcPr>
            <w:tcW w:w="1011" w:type="dxa"/>
            <w:shd w:val="clear" w:color="auto" w:fill="FFFFFF" w:themeFill="background1"/>
          </w:tcPr>
          <w:p w14:paraId="1DBF9B53" w14:textId="77777777" w:rsidR="0001483E" w:rsidRPr="001A412E" w:rsidRDefault="0001483E" w:rsidP="00700A51">
            <w:pPr>
              <w:rPr>
                <w:rFonts w:ascii="Arial" w:hAnsi="Arial" w:cs="Arial"/>
                <w:color w:val="000000" w:themeColor="text1"/>
                <w:sz w:val="16"/>
                <w:szCs w:val="16"/>
                <w:lang w:val="en-US"/>
              </w:rPr>
            </w:pPr>
            <w:r w:rsidRPr="001A412E">
              <w:rPr>
                <w:rFonts w:ascii="Arial" w:hAnsi="Arial" w:cs="Arial"/>
                <w:color w:val="000000" w:themeColor="text1"/>
                <w:sz w:val="16"/>
                <w:szCs w:val="16"/>
                <w:lang w:val="en-US"/>
              </w:rPr>
              <w:t>769</w:t>
            </w:r>
          </w:p>
        </w:tc>
        <w:tc>
          <w:tcPr>
            <w:tcW w:w="1334" w:type="dxa"/>
            <w:shd w:val="clear" w:color="auto" w:fill="FFFFFF" w:themeFill="background1"/>
          </w:tcPr>
          <w:p w14:paraId="5AB6856F" w14:textId="77777777" w:rsidR="0001483E" w:rsidRPr="001A412E" w:rsidRDefault="0001483E" w:rsidP="00700A51">
            <w:pPr>
              <w:rPr>
                <w:rFonts w:ascii="Arial" w:hAnsi="Arial" w:cs="Arial"/>
                <w:color w:val="000000" w:themeColor="text1"/>
                <w:sz w:val="16"/>
                <w:szCs w:val="16"/>
                <w:lang w:val="en-US"/>
              </w:rPr>
            </w:pPr>
            <w:r w:rsidRPr="001A412E">
              <w:rPr>
                <w:rFonts w:ascii="Arial" w:hAnsi="Arial" w:cs="Arial"/>
                <w:color w:val="000000" w:themeColor="text1"/>
                <w:sz w:val="16"/>
                <w:szCs w:val="16"/>
                <w:lang w:val="en-US"/>
              </w:rPr>
              <w:t>#262190</w:t>
            </w:r>
          </w:p>
        </w:tc>
      </w:tr>
      <w:tr w:rsidR="003C7B21" w:rsidRPr="001A412E" w14:paraId="3470609E" w14:textId="77777777" w:rsidTr="00C07E8F">
        <w:tc>
          <w:tcPr>
            <w:tcW w:w="759" w:type="dxa"/>
            <w:vMerge/>
            <w:shd w:val="clear" w:color="auto" w:fill="FFFFFF" w:themeFill="background1"/>
          </w:tcPr>
          <w:p w14:paraId="0BDE3CD8" w14:textId="77777777" w:rsidR="003C7B21" w:rsidRPr="001A412E" w:rsidRDefault="003C7B21" w:rsidP="00700A51">
            <w:pPr>
              <w:rPr>
                <w:rFonts w:ascii="Arial" w:hAnsi="Arial" w:cs="Arial"/>
                <w:sz w:val="16"/>
                <w:szCs w:val="16"/>
                <w:lang w:val="en-US"/>
              </w:rPr>
            </w:pPr>
          </w:p>
        </w:tc>
        <w:tc>
          <w:tcPr>
            <w:tcW w:w="972" w:type="dxa"/>
            <w:vMerge/>
            <w:shd w:val="clear" w:color="auto" w:fill="FFFFFF" w:themeFill="background1"/>
          </w:tcPr>
          <w:p w14:paraId="67D0E3A3" w14:textId="77777777" w:rsidR="003C7B21" w:rsidRPr="001A412E" w:rsidRDefault="003C7B21" w:rsidP="00700A51">
            <w:pPr>
              <w:rPr>
                <w:rFonts w:ascii="Arial" w:hAnsi="Arial" w:cs="Arial"/>
                <w:sz w:val="16"/>
                <w:szCs w:val="16"/>
                <w:lang w:val="en-US"/>
              </w:rPr>
            </w:pPr>
          </w:p>
        </w:tc>
        <w:tc>
          <w:tcPr>
            <w:tcW w:w="3539" w:type="dxa"/>
            <w:shd w:val="clear" w:color="auto" w:fill="FFFFFF" w:themeFill="background1"/>
          </w:tcPr>
          <w:p w14:paraId="1B23E993" w14:textId="3DCFDF1E" w:rsidR="003C7B21" w:rsidRPr="001A412E" w:rsidRDefault="003C7B21" w:rsidP="00700A51">
            <w:pPr>
              <w:rPr>
                <w:rFonts w:ascii="Arial" w:hAnsi="Arial" w:cs="Arial"/>
                <w:color w:val="000000" w:themeColor="text1"/>
                <w:sz w:val="16"/>
                <w:szCs w:val="16"/>
                <w:lang w:val="en-US"/>
              </w:rPr>
            </w:pPr>
            <w:r w:rsidRPr="001A412E">
              <w:rPr>
                <w:rFonts w:ascii="Arial" w:hAnsi="Arial" w:cs="Arial"/>
                <w:color w:val="000000" w:themeColor="text1"/>
                <w:sz w:val="16"/>
                <w:szCs w:val="16"/>
                <w:lang w:val="en-US"/>
              </w:rPr>
              <w:t>oLD, undefined</w:t>
            </w:r>
          </w:p>
        </w:tc>
        <w:tc>
          <w:tcPr>
            <w:tcW w:w="1457" w:type="dxa"/>
            <w:shd w:val="clear" w:color="auto" w:fill="FFFFFF" w:themeFill="background1"/>
          </w:tcPr>
          <w:p w14:paraId="4BC470BD" w14:textId="648491A6" w:rsidR="003C7B21" w:rsidRPr="001A412E" w:rsidRDefault="003C7B21" w:rsidP="00700A51">
            <w:pPr>
              <w:rPr>
                <w:rFonts w:ascii="Arial" w:hAnsi="Arial" w:cs="Arial"/>
                <w:color w:val="000000"/>
                <w:kern w:val="0"/>
                <w:sz w:val="16"/>
                <w:szCs w:val="16"/>
              </w:rPr>
            </w:pPr>
            <w:r w:rsidRPr="001A412E">
              <w:rPr>
                <w:rFonts w:ascii="Arial" w:hAnsi="Arial" w:cs="Arial"/>
                <w:sz w:val="16"/>
                <w:szCs w:val="16"/>
              </w:rPr>
              <w:t>n/a</w:t>
            </w:r>
          </w:p>
        </w:tc>
        <w:tc>
          <w:tcPr>
            <w:tcW w:w="1011" w:type="dxa"/>
            <w:shd w:val="clear" w:color="auto" w:fill="FFFFFF" w:themeFill="background1"/>
          </w:tcPr>
          <w:p w14:paraId="4A25CF50" w14:textId="0EECC0EE" w:rsidR="003C7B21" w:rsidRPr="001A412E" w:rsidRDefault="003C7B21" w:rsidP="00700A51">
            <w:pPr>
              <w:rPr>
                <w:rFonts w:ascii="Arial" w:hAnsi="Arial" w:cs="Arial"/>
                <w:color w:val="000000" w:themeColor="text1"/>
                <w:sz w:val="16"/>
                <w:szCs w:val="16"/>
              </w:rPr>
            </w:pPr>
            <w:r w:rsidRPr="001A412E">
              <w:rPr>
                <w:rFonts w:ascii="Arial" w:hAnsi="Arial" w:cs="Arial"/>
                <w:sz w:val="16"/>
                <w:szCs w:val="16"/>
              </w:rPr>
              <w:t>n/a</w:t>
            </w:r>
          </w:p>
        </w:tc>
        <w:tc>
          <w:tcPr>
            <w:tcW w:w="1334" w:type="dxa"/>
            <w:shd w:val="clear" w:color="auto" w:fill="FFFFFF" w:themeFill="background1"/>
          </w:tcPr>
          <w:p w14:paraId="278F02EF" w14:textId="6DBA14C2" w:rsidR="003C7B21" w:rsidRPr="001A412E" w:rsidRDefault="003C7B21" w:rsidP="00700A51">
            <w:pPr>
              <w:rPr>
                <w:rFonts w:ascii="Arial" w:hAnsi="Arial" w:cs="Arial"/>
                <w:color w:val="000000" w:themeColor="text1"/>
                <w:sz w:val="16"/>
                <w:szCs w:val="16"/>
              </w:rPr>
            </w:pPr>
            <w:r w:rsidRPr="001A412E">
              <w:rPr>
                <w:rFonts w:ascii="Arial" w:hAnsi="Arial" w:cs="Arial"/>
                <w:sz w:val="16"/>
                <w:szCs w:val="16"/>
              </w:rPr>
              <w:t>n/a</w:t>
            </w:r>
          </w:p>
        </w:tc>
      </w:tr>
      <w:tr w:rsidR="003C7B21" w:rsidRPr="001A412E" w14:paraId="0FEA6B82" w14:textId="77777777" w:rsidTr="00C07E8F">
        <w:tc>
          <w:tcPr>
            <w:tcW w:w="759" w:type="dxa"/>
            <w:vMerge/>
            <w:shd w:val="clear" w:color="auto" w:fill="FFFFFF" w:themeFill="background1"/>
          </w:tcPr>
          <w:p w14:paraId="5637666A" w14:textId="77777777" w:rsidR="003C7B21" w:rsidRPr="001A412E" w:rsidRDefault="003C7B21" w:rsidP="00700A51">
            <w:pPr>
              <w:rPr>
                <w:rFonts w:ascii="Arial" w:hAnsi="Arial" w:cs="Arial"/>
                <w:sz w:val="16"/>
                <w:szCs w:val="16"/>
                <w:lang w:val="en-US"/>
              </w:rPr>
            </w:pPr>
          </w:p>
        </w:tc>
        <w:tc>
          <w:tcPr>
            <w:tcW w:w="972" w:type="dxa"/>
            <w:vMerge/>
            <w:shd w:val="clear" w:color="auto" w:fill="FFFFFF" w:themeFill="background1"/>
          </w:tcPr>
          <w:p w14:paraId="2660C242" w14:textId="77777777" w:rsidR="003C7B21" w:rsidRPr="001A412E" w:rsidRDefault="003C7B21" w:rsidP="00700A51">
            <w:pPr>
              <w:rPr>
                <w:rFonts w:ascii="Arial" w:hAnsi="Arial" w:cs="Arial"/>
                <w:sz w:val="16"/>
                <w:szCs w:val="16"/>
                <w:lang w:val="en-US"/>
              </w:rPr>
            </w:pPr>
          </w:p>
        </w:tc>
        <w:tc>
          <w:tcPr>
            <w:tcW w:w="3539" w:type="dxa"/>
            <w:shd w:val="clear" w:color="auto" w:fill="FFFFFF" w:themeFill="background1"/>
          </w:tcPr>
          <w:p w14:paraId="690917F8" w14:textId="3D56BDBB" w:rsidR="003C7B21" w:rsidRPr="001A412E" w:rsidRDefault="003C7B21" w:rsidP="00700A51">
            <w:pPr>
              <w:rPr>
                <w:rFonts w:ascii="Arial" w:hAnsi="Arial" w:cs="Arial"/>
                <w:color w:val="000000" w:themeColor="text1"/>
                <w:sz w:val="16"/>
                <w:szCs w:val="16"/>
                <w:lang w:val="en-US"/>
              </w:rPr>
            </w:pPr>
          </w:p>
        </w:tc>
        <w:tc>
          <w:tcPr>
            <w:tcW w:w="1457" w:type="dxa"/>
            <w:shd w:val="clear" w:color="auto" w:fill="FFFFFF" w:themeFill="background1"/>
          </w:tcPr>
          <w:p w14:paraId="1CE97590" w14:textId="20AA38EE" w:rsidR="003C7B21" w:rsidRPr="001A412E" w:rsidRDefault="003C7B21" w:rsidP="00700A51">
            <w:pPr>
              <w:rPr>
                <w:rFonts w:ascii="Arial" w:hAnsi="Arial" w:cs="Arial"/>
                <w:color w:val="000000"/>
                <w:kern w:val="0"/>
                <w:sz w:val="16"/>
                <w:szCs w:val="16"/>
              </w:rPr>
            </w:pPr>
          </w:p>
        </w:tc>
        <w:tc>
          <w:tcPr>
            <w:tcW w:w="1011" w:type="dxa"/>
            <w:shd w:val="clear" w:color="auto" w:fill="FFFFFF" w:themeFill="background1"/>
          </w:tcPr>
          <w:p w14:paraId="434FE171" w14:textId="30ED74E5" w:rsidR="003C7B21" w:rsidRPr="001A412E" w:rsidRDefault="003C7B21" w:rsidP="00700A51">
            <w:pPr>
              <w:rPr>
                <w:rFonts w:ascii="Arial" w:hAnsi="Arial" w:cs="Arial"/>
                <w:color w:val="000000" w:themeColor="text1"/>
                <w:sz w:val="16"/>
                <w:szCs w:val="16"/>
              </w:rPr>
            </w:pPr>
          </w:p>
        </w:tc>
        <w:tc>
          <w:tcPr>
            <w:tcW w:w="1334" w:type="dxa"/>
            <w:shd w:val="clear" w:color="auto" w:fill="FFFFFF" w:themeFill="background1"/>
          </w:tcPr>
          <w:p w14:paraId="6A887481" w14:textId="1AA46CC5" w:rsidR="003C7B21" w:rsidRPr="001A412E" w:rsidRDefault="003C7B21" w:rsidP="00700A51">
            <w:pPr>
              <w:rPr>
                <w:rFonts w:ascii="Arial" w:hAnsi="Arial" w:cs="Arial"/>
                <w:color w:val="000000" w:themeColor="text1"/>
                <w:sz w:val="16"/>
                <w:szCs w:val="16"/>
              </w:rPr>
            </w:pPr>
          </w:p>
        </w:tc>
      </w:tr>
    </w:tbl>
    <w:p w14:paraId="2F2B0A42" w14:textId="77777777" w:rsidR="0001483E" w:rsidRPr="001A412E" w:rsidRDefault="0001483E" w:rsidP="0001483E">
      <w:pPr>
        <w:rPr>
          <w:rFonts w:ascii="Arial" w:hAnsi="Arial" w:cs="Arial"/>
          <w:sz w:val="20"/>
          <w:szCs w:val="20"/>
          <w:lang w:val="en-US"/>
        </w:rPr>
      </w:pPr>
    </w:p>
    <w:p w14:paraId="21354A03" w14:textId="77777777" w:rsidR="0001483E" w:rsidRDefault="0001483E" w:rsidP="0001483E">
      <w:pPr>
        <w:rPr>
          <w:rFonts w:ascii="Arial" w:hAnsi="Arial" w:cs="Arial"/>
          <w:sz w:val="20"/>
          <w:szCs w:val="20"/>
          <w:lang w:val="en-US"/>
        </w:rPr>
      </w:pPr>
      <w:r w:rsidRPr="001A412E">
        <w:rPr>
          <w:rFonts w:ascii="Arial" w:hAnsi="Arial" w:cs="Arial"/>
          <w:sz w:val="20"/>
          <w:szCs w:val="20"/>
          <w:lang w:val="en-US"/>
        </w:rPr>
        <w:t xml:space="preserve">Lipodystrophy subtypes were categorized in above named 10 subgroups for comparison. </w:t>
      </w:r>
    </w:p>
    <w:p w14:paraId="2AEDCF10" w14:textId="3C9B1161" w:rsidR="003C7B21" w:rsidRDefault="003C7B21" w:rsidP="0001483E">
      <w:pPr>
        <w:rPr>
          <w:rFonts w:ascii="Arial" w:hAnsi="Arial" w:cs="Arial"/>
          <w:sz w:val="20"/>
          <w:szCs w:val="20"/>
          <w:lang w:val="en-US"/>
        </w:rPr>
      </w:pPr>
      <w:r>
        <w:rPr>
          <w:rFonts w:ascii="Arial" w:hAnsi="Arial" w:cs="Arial"/>
          <w:sz w:val="20"/>
          <w:szCs w:val="20"/>
          <w:vertAlign w:val="superscript"/>
          <w:lang w:val="en-US"/>
        </w:rPr>
        <w:t xml:space="preserve">1 </w:t>
      </w:r>
      <w:r>
        <w:rPr>
          <w:rFonts w:ascii="Arial" w:hAnsi="Arial" w:cs="Arial"/>
          <w:sz w:val="20"/>
          <w:szCs w:val="20"/>
          <w:lang w:val="en-US"/>
        </w:rPr>
        <w:t>SHORT syndrome was classified as PSGLD eventhough most cases show only a partial lipodystrophy. However, insulin resistance in this syndrome is severe, comparable to generalized LD forms</w:t>
      </w:r>
    </w:p>
    <w:p w14:paraId="433ED53E" w14:textId="0BDC96CE" w:rsidR="003C7B21" w:rsidRDefault="003C7B21" w:rsidP="0001483E">
      <w:pPr>
        <w:rPr>
          <w:rFonts w:ascii="Arial" w:hAnsi="Arial" w:cs="Arial"/>
          <w:sz w:val="20"/>
          <w:szCs w:val="20"/>
          <w:lang w:val="en-US"/>
        </w:rPr>
      </w:pPr>
      <w:r>
        <w:rPr>
          <w:rFonts w:ascii="Arial" w:hAnsi="Arial" w:cs="Arial"/>
          <w:sz w:val="20"/>
          <w:szCs w:val="20"/>
          <w:vertAlign w:val="superscript"/>
          <w:lang w:val="en-US"/>
        </w:rPr>
        <w:t xml:space="preserve">2 </w:t>
      </w:r>
      <w:r>
        <w:rPr>
          <w:rFonts w:ascii="Arial" w:hAnsi="Arial" w:cs="Arial"/>
          <w:sz w:val="20"/>
          <w:szCs w:val="20"/>
          <w:lang w:val="en-US"/>
        </w:rPr>
        <w:t>Most cases of atypical Werner syndrome are caused by LMNA variants, however, cases without LMNA variants have been described</w:t>
      </w:r>
    </w:p>
    <w:p w14:paraId="07DBCF7A" w14:textId="46FA9E62" w:rsidR="003C7B21" w:rsidRPr="003C7B21" w:rsidRDefault="003C7B21" w:rsidP="0001483E">
      <w:pPr>
        <w:rPr>
          <w:rFonts w:ascii="Arial" w:hAnsi="Arial" w:cs="Arial"/>
          <w:sz w:val="20"/>
          <w:szCs w:val="20"/>
          <w:lang w:val="en-US"/>
        </w:rPr>
      </w:pPr>
      <w:r>
        <w:rPr>
          <w:rFonts w:ascii="Arial" w:hAnsi="Arial" w:cs="Arial"/>
          <w:sz w:val="20"/>
          <w:szCs w:val="20"/>
          <w:vertAlign w:val="superscript"/>
          <w:lang w:val="en-US"/>
        </w:rPr>
        <w:t xml:space="preserve">3 </w:t>
      </w:r>
      <w:r>
        <w:rPr>
          <w:rFonts w:ascii="Arial" w:hAnsi="Arial" w:cs="Arial"/>
          <w:sz w:val="20"/>
          <w:szCs w:val="20"/>
          <w:lang w:val="en-US"/>
        </w:rPr>
        <w:t>OTULIN-</w:t>
      </w:r>
      <w:r w:rsidRPr="003C7B21">
        <w:rPr>
          <w:rFonts w:ascii="Arial" w:hAnsi="Arial" w:cs="Arial"/>
          <w:sz w:val="20"/>
          <w:szCs w:val="20"/>
          <w:lang w:val="en-US"/>
        </w:rPr>
        <w:t>associated autoinflammatory syndrome</w:t>
      </w:r>
      <w:r>
        <w:rPr>
          <w:rFonts w:ascii="Arial" w:hAnsi="Arial" w:cs="Arial"/>
          <w:sz w:val="20"/>
          <w:szCs w:val="20"/>
          <w:lang w:val="en-US"/>
        </w:rPr>
        <w:t xml:space="preserve"> can be associated with both localized and partial LD</w:t>
      </w:r>
    </w:p>
    <w:p w14:paraId="14652C3C" w14:textId="7D529334" w:rsidR="0001483E" w:rsidRPr="001A412E" w:rsidRDefault="0001483E" w:rsidP="0001483E">
      <w:pPr>
        <w:adjustRightInd w:val="0"/>
        <w:jc w:val="both"/>
        <w:rPr>
          <w:rFonts w:ascii="Arial" w:hAnsi="Arial" w:cs="Arial"/>
          <w:sz w:val="20"/>
          <w:szCs w:val="20"/>
          <w:lang w:val="en-US"/>
        </w:rPr>
      </w:pPr>
      <w:r w:rsidRPr="001A412E">
        <w:rPr>
          <w:rFonts w:ascii="Arial" w:hAnsi="Arial" w:cs="Arial"/>
          <w:sz w:val="20"/>
          <w:szCs w:val="20"/>
          <w:lang w:val="en-US"/>
        </w:rPr>
        <w:t>AGL, Acquired Generalized Lipodystrophy; ALLD, Acquired Localized Lipodystrophy; APL, Acquired Partial Lipodystrophy;  CGL, Congenital Generalized Lipodystrophy; FPLD, Familial Partial Lipodystrophy; MDPL, Mandibular Hypoplasia, Deafness, Progeroid Features and Lipodystrophy Syndrome; oLD, other forms of lipodystrophy; oFPLD, Other Forms of Familial Partial Lipodystrophy not including Type 1 and 2;PELD, Progressive Encephalopathy with Lipodystrophy; PSGLD, Progeroid Syndrome associated with Generalized Lipodystrophy; PSPLD, Progeroid Syndrome associated with Partial Lipodystrophy; SHORT syndrome, Short stature, hyperextensibility of joints, ocular depression, Rieger anomaly and teething delay syndrome.</w:t>
      </w:r>
    </w:p>
    <w:p w14:paraId="085EB6CB" w14:textId="77777777" w:rsidR="0001483E" w:rsidRPr="001A412E" w:rsidRDefault="0001483E" w:rsidP="0001483E">
      <w:pPr>
        <w:rPr>
          <w:rFonts w:ascii="Arial" w:hAnsi="Arial" w:cs="Arial"/>
          <w:sz w:val="20"/>
          <w:szCs w:val="20"/>
          <w:lang w:val="en-GB"/>
        </w:rPr>
      </w:pPr>
    </w:p>
    <w:p w14:paraId="0945FDA8" w14:textId="5894AE24" w:rsidR="0001483E" w:rsidRPr="001A412E" w:rsidRDefault="0001483E" w:rsidP="001A412E">
      <w:pPr>
        <w:rPr>
          <w:rFonts w:ascii="Arial" w:eastAsia="Helvetica" w:hAnsi="Arial" w:cs="Arial"/>
          <w:sz w:val="24"/>
          <w:szCs w:val="24"/>
          <w:u w:color="000000"/>
          <w:bdr w:val="nil"/>
          <w:lang w:val="en-GB" w:eastAsia="de-DE"/>
        </w:rPr>
      </w:pPr>
    </w:p>
    <w:sectPr w:rsidR="0001483E" w:rsidRPr="001A412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ED74AF"/>
    <w:multiLevelType w:val="hybridMultilevel"/>
    <w:tmpl w:val="77100C8E"/>
    <w:lvl w:ilvl="0" w:tplc="04070001">
      <w:start w:val="1"/>
      <w:numFmt w:val="bullet"/>
      <w:lvlText w:val=""/>
      <w:lvlJc w:val="left"/>
      <w:pPr>
        <w:ind w:left="1068" w:hanging="360"/>
      </w:pPr>
      <w:rPr>
        <w:rFonts w:ascii="Symbol" w:hAnsi="Symbol"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1" w15:restartNumberingAfterBreak="0">
    <w:nsid w:val="1F2D4684"/>
    <w:multiLevelType w:val="hybridMultilevel"/>
    <w:tmpl w:val="510CB23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5984C6A"/>
    <w:multiLevelType w:val="hybridMultilevel"/>
    <w:tmpl w:val="A1C222CE"/>
    <w:lvl w:ilvl="0" w:tplc="0407000F">
      <w:start w:val="1"/>
      <w:numFmt w:val="decimal"/>
      <w:lvlText w:val="%1."/>
      <w:lvlJc w:val="left"/>
      <w:pPr>
        <w:ind w:left="720" w:hanging="360"/>
      </w:pPr>
      <w:rPr>
        <w:rFont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99E3120"/>
    <w:multiLevelType w:val="hybridMultilevel"/>
    <w:tmpl w:val="7F08D06A"/>
    <w:lvl w:ilvl="0" w:tplc="0407000F">
      <w:start w:val="1"/>
      <w:numFmt w:val="decimal"/>
      <w:lvlText w:val="%1."/>
      <w:lvlJc w:val="left"/>
      <w:pPr>
        <w:ind w:left="720" w:hanging="360"/>
      </w:pPr>
    </w:lvl>
    <w:lvl w:ilvl="1" w:tplc="04070001">
      <w:start w:val="1"/>
      <w:numFmt w:val="bullet"/>
      <w:lvlText w:val=""/>
      <w:lvlJc w:val="left"/>
      <w:pPr>
        <w:ind w:left="1440" w:hanging="360"/>
      </w:pPr>
      <w:rPr>
        <w:rFonts w:ascii="Symbol" w:hAnsi="Symbol"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5871842"/>
    <w:multiLevelType w:val="hybridMultilevel"/>
    <w:tmpl w:val="8FCADF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6A4378B"/>
    <w:multiLevelType w:val="hybridMultilevel"/>
    <w:tmpl w:val="18388204"/>
    <w:lvl w:ilvl="0" w:tplc="0407000F">
      <w:start w:val="1"/>
      <w:numFmt w:val="decimal"/>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4A4F7091"/>
    <w:multiLevelType w:val="hybridMultilevel"/>
    <w:tmpl w:val="BB5C439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616F3C37"/>
    <w:multiLevelType w:val="hybridMultilevel"/>
    <w:tmpl w:val="80BC242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6C9D2413"/>
    <w:multiLevelType w:val="hybridMultilevel"/>
    <w:tmpl w:val="7EBC565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71ED6364"/>
    <w:multiLevelType w:val="hybridMultilevel"/>
    <w:tmpl w:val="A2B20F3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20170E3"/>
    <w:multiLevelType w:val="hybridMultilevel"/>
    <w:tmpl w:val="07C8BE00"/>
    <w:lvl w:ilvl="0" w:tplc="0407000F">
      <w:start w:val="1"/>
      <w:numFmt w:val="decimal"/>
      <w:lvlText w:val="%1."/>
      <w:lvlJc w:val="left"/>
      <w:pPr>
        <w:ind w:left="720" w:hanging="360"/>
      </w:pPr>
    </w:lvl>
    <w:lvl w:ilvl="1" w:tplc="04070001">
      <w:start w:val="1"/>
      <w:numFmt w:val="bullet"/>
      <w:lvlText w:val=""/>
      <w:lvlJc w:val="left"/>
      <w:pPr>
        <w:ind w:left="1440" w:hanging="360"/>
      </w:pPr>
      <w:rPr>
        <w:rFonts w:ascii="Symbol" w:hAnsi="Symbol"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999113223">
    <w:abstractNumId w:val="1"/>
  </w:num>
  <w:num w:numId="2" w16cid:durableId="2121291857">
    <w:abstractNumId w:val="8"/>
  </w:num>
  <w:num w:numId="3" w16cid:durableId="1008022469">
    <w:abstractNumId w:val="6"/>
  </w:num>
  <w:num w:numId="4" w16cid:durableId="119886234">
    <w:abstractNumId w:val="0"/>
  </w:num>
  <w:num w:numId="5" w16cid:durableId="442458425">
    <w:abstractNumId w:val="7"/>
  </w:num>
  <w:num w:numId="6" w16cid:durableId="557862439">
    <w:abstractNumId w:val="3"/>
  </w:num>
  <w:num w:numId="7" w16cid:durableId="1448813313">
    <w:abstractNumId w:val="10"/>
  </w:num>
  <w:num w:numId="8" w16cid:durableId="1244097825">
    <w:abstractNumId w:val="2"/>
  </w:num>
  <w:num w:numId="9" w16cid:durableId="1067609633">
    <w:abstractNumId w:val="5"/>
  </w:num>
  <w:num w:numId="10" w16cid:durableId="1967154731">
    <w:abstractNumId w:val="4"/>
  </w:num>
  <w:num w:numId="11" w16cid:durableId="2421856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7606"/>
    <w:rsid w:val="0001483E"/>
    <w:rsid w:val="00071EF0"/>
    <w:rsid w:val="00104EEC"/>
    <w:rsid w:val="00125C21"/>
    <w:rsid w:val="001A412E"/>
    <w:rsid w:val="001A6C6F"/>
    <w:rsid w:val="00221EFA"/>
    <w:rsid w:val="00223460"/>
    <w:rsid w:val="00261A7B"/>
    <w:rsid w:val="002E759A"/>
    <w:rsid w:val="002F2B41"/>
    <w:rsid w:val="003C197C"/>
    <w:rsid w:val="003C7B21"/>
    <w:rsid w:val="0041622A"/>
    <w:rsid w:val="004417A8"/>
    <w:rsid w:val="00492A5E"/>
    <w:rsid w:val="004C5EE9"/>
    <w:rsid w:val="005848CA"/>
    <w:rsid w:val="006A4B98"/>
    <w:rsid w:val="007407D2"/>
    <w:rsid w:val="007607BD"/>
    <w:rsid w:val="007F30AE"/>
    <w:rsid w:val="008105C6"/>
    <w:rsid w:val="0082396A"/>
    <w:rsid w:val="0082515B"/>
    <w:rsid w:val="00835448"/>
    <w:rsid w:val="00857606"/>
    <w:rsid w:val="008B1A0B"/>
    <w:rsid w:val="008B758A"/>
    <w:rsid w:val="00931D35"/>
    <w:rsid w:val="00956DFF"/>
    <w:rsid w:val="009A066B"/>
    <w:rsid w:val="00A17904"/>
    <w:rsid w:val="00A7574D"/>
    <w:rsid w:val="00A90884"/>
    <w:rsid w:val="00AC0FED"/>
    <w:rsid w:val="00AD562C"/>
    <w:rsid w:val="00B12179"/>
    <w:rsid w:val="00B46FAD"/>
    <w:rsid w:val="00BA13A8"/>
    <w:rsid w:val="00C63EA0"/>
    <w:rsid w:val="00C64F1D"/>
    <w:rsid w:val="00D66E9F"/>
    <w:rsid w:val="00D770CE"/>
    <w:rsid w:val="00E25819"/>
    <w:rsid w:val="00E328A5"/>
    <w:rsid w:val="00F52B52"/>
    <w:rsid w:val="00FE3377"/>
    <w:rsid w:val="442317C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B1D6C"/>
  <w15:chartTrackingRefBased/>
  <w15:docId w15:val="{8FC023A5-7CFB-4373-B440-64E226CA8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link w:val="berschrift1Zchn"/>
    <w:uiPriority w:val="9"/>
    <w:qFormat/>
    <w:rsid w:val="0082515B"/>
    <w:pPr>
      <w:spacing w:before="100" w:beforeAutospacing="1" w:after="100" w:afterAutospacing="1" w:line="240" w:lineRule="auto"/>
      <w:outlineLvl w:val="0"/>
    </w:pPr>
    <w:rPr>
      <w:rFonts w:ascii="Calibri" w:eastAsia="Times New Roman" w:hAnsi="Calibri" w:cs="Calibri"/>
      <w:b/>
      <w:bCs/>
      <w:smallCaps/>
      <w:kern w:val="36"/>
      <w:sz w:val="24"/>
      <w:szCs w:val="48"/>
      <w:lang w:eastAsia="de-DE"/>
    </w:rPr>
  </w:style>
  <w:style w:type="paragraph" w:styleId="berschrift2">
    <w:name w:val="heading 2"/>
    <w:basedOn w:val="Standard"/>
    <w:next w:val="Standard"/>
    <w:link w:val="berschrift2Zchn"/>
    <w:uiPriority w:val="9"/>
    <w:unhideWhenUsed/>
    <w:qFormat/>
    <w:rsid w:val="0082515B"/>
    <w:pPr>
      <w:keepNext/>
      <w:keepLines/>
      <w:spacing w:before="40" w:after="240"/>
      <w:outlineLvl w:val="1"/>
    </w:pPr>
    <w:rPr>
      <w:rFonts w:ascii="Calibri" w:eastAsiaTheme="majorEastAsia" w:hAnsi="Calibri" w:cstheme="majorBidi"/>
      <w:b/>
      <w:sz w:val="24"/>
      <w:szCs w:val="26"/>
    </w:rPr>
  </w:style>
  <w:style w:type="paragraph" w:styleId="berschrift3">
    <w:name w:val="heading 3"/>
    <w:basedOn w:val="Standard"/>
    <w:next w:val="Standard"/>
    <w:link w:val="berschrift3Zchn"/>
    <w:uiPriority w:val="9"/>
    <w:unhideWhenUsed/>
    <w:qFormat/>
    <w:rsid w:val="0082515B"/>
    <w:pPr>
      <w:keepNext/>
      <w:keepLines/>
      <w:spacing w:before="40" w:after="240"/>
      <w:outlineLvl w:val="2"/>
    </w:pPr>
    <w:rPr>
      <w:rFonts w:ascii="Calibri" w:eastAsiaTheme="majorEastAsia" w:hAnsi="Calibri" w:cstheme="majorBidi"/>
      <w:szCs w:val="24"/>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2515B"/>
    <w:rPr>
      <w:rFonts w:ascii="Calibri" w:eastAsia="Times New Roman" w:hAnsi="Calibri" w:cs="Calibri"/>
      <w:b/>
      <w:bCs/>
      <w:smallCaps/>
      <w:kern w:val="36"/>
      <w:sz w:val="24"/>
      <w:szCs w:val="48"/>
      <w:lang w:eastAsia="de-DE"/>
    </w:rPr>
  </w:style>
  <w:style w:type="character" w:customStyle="1" w:styleId="berschrift2Zchn">
    <w:name w:val="Überschrift 2 Zchn"/>
    <w:basedOn w:val="Absatz-Standardschriftart"/>
    <w:link w:val="berschrift2"/>
    <w:uiPriority w:val="9"/>
    <w:rsid w:val="0082515B"/>
    <w:rPr>
      <w:rFonts w:ascii="Calibri" w:eastAsiaTheme="majorEastAsia" w:hAnsi="Calibri" w:cstheme="majorBidi"/>
      <w:b/>
      <w:sz w:val="24"/>
      <w:szCs w:val="26"/>
    </w:rPr>
  </w:style>
  <w:style w:type="character" w:customStyle="1" w:styleId="berschrift3Zchn">
    <w:name w:val="Überschrift 3 Zchn"/>
    <w:basedOn w:val="Absatz-Standardschriftart"/>
    <w:link w:val="berschrift3"/>
    <w:uiPriority w:val="9"/>
    <w:rsid w:val="0082515B"/>
    <w:rPr>
      <w:rFonts w:ascii="Calibri" w:eastAsiaTheme="majorEastAsia" w:hAnsi="Calibri" w:cstheme="majorBidi"/>
      <w:szCs w:val="24"/>
      <w:u w:val="single"/>
    </w:rPr>
  </w:style>
  <w:style w:type="paragraph" w:styleId="Listenabsatz">
    <w:name w:val="List Paragraph"/>
    <w:basedOn w:val="Standard"/>
    <w:uiPriority w:val="34"/>
    <w:qFormat/>
    <w:rsid w:val="00857606"/>
    <w:pPr>
      <w:ind w:left="720"/>
      <w:contextualSpacing/>
    </w:pPr>
    <w:rPr>
      <w:lang w:val="en-US"/>
    </w:rPr>
  </w:style>
  <w:style w:type="paragraph" w:customStyle="1" w:styleId="PoromisinAA">
    <w:name w:val="Por omisión A A"/>
    <w:link w:val="PoromisinAAZchn"/>
    <w:rsid w:val="00071EF0"/>
    <w:pPr>
      <w:pBdr>
        <w:top w:val="nil"/>
        <w:left w:val="nil"/>
        <w:bottom w:val="nil"/>
        <w:right w:val="nil"/>
        <w:between w:val="nil"/>
        <w:bar w:val="nil"/>
      </w:pBdr>
      <w:spacing w:after="0" w:line="240" w:lineRule="auto"/>
    </w:pPr>
    <w:rPr>
      <w:rFonts w:ascii="Helvetica" w:eastAsia="Helvetica" w:hAnsi="Helvetica" w:cs="Helvetica"/>
      <w:color w:val="000000"/>
      <w:u w:color="000000"/>
      <w:bdr w:val="nil"/>
      <w:lang w:val="en-US" w:eastAsia="de-DE"/>
    </w:rPr>
  </w:style>
  <w:style w:type="character" w:customStyle="1" w:styleId="PoromisinAAZchn">
    <w:name w:val="Por omisión A A Zchn"/>
    <w:basedOn w:val="Absatz-Standardschriftart"/>
    <w:link w:val="PoromisinAA"/>
    <w:rsid w:val="00071EF0"/>
    <w:rPr>
      <w:rFonts w:ascii="Helvetica" w:eastAsia="Helvetica" w:hAnsi="Helvetica" w:cs="Helvetica"/>
      <w:color w:val="000000"/>
      <w:u w:color="000000"/>
      <w:bdr w:val="nil"/>
      <w:lang w:val="en-US" w:eastAsia="de-DE"/>
    </w:rPr>
  </w:style>
  <w:style w:type="character" w:customStyle="1" w:styleId="Ninguno">
    <w:name w:val="Ninguno"/>
    <w:rsid w:val="00931D35"/>
    <w:rPr>
      <w:lang w:val="en-US"/>
    </w:rPr>
  </w:style>
  <w:style w:type="paragraph" w:styleId="Kommentartext">
    <w:name w:val="annotation text"/>
    <w:basedOn w:val="Standard"/>
    <w:link w:val="KommentartextZchn"/>
    <w:uiPriority w:val="99"/>
    <w:unhideWhenUsed/>
    <w:rsid w:val="00931D35"/>
    <w:pPr>
      <w:pBdr>
        <w:top w:val="nil"/>
        <w:left w:val="nil"/>
        <w:bottom w:val="nil"/>
        <w:right w:val="nil"/>
        <w:between w:val="nil"/>
        <w:bar w:val="nil"/>
      </w:pBdr>
      <w:spacing w:after="0" w:line="240" w:lineRule="auto"/>
    </w:pPr>
    <w:rPr>
      <w:rFonts w:ascii="Times New Roman" w:eastAsia="Times New Roman" w:hAnsi="Times New Roman" w:cs="Times New Roman"/>
      <w:color w:val="000000"/>
      <w:sz w:val="20"/>
      <w:szCs w:val="20"/>
      <w:u w:color="000000"/>
      <w:bdr w:val="nil"/>
      <w:lang w:val="en-US" w:eastAsia="de-DE"/>
    </w:rPr>
  </w:style>
  <w:style w:type="character" w:customStyle="1" w:styleId="KommentartextZchn">
    <w:name w:val="Kommentartext Zchn"/>
    <w:basedOn w:val="Absatz-Standardschriftart"/>
    <w:link w:val="Kommentartext"/>
    <w:uiPriority w:val="99"/>
    <w:rsid w:val="00931D35"/>
    <w:rPr>
      <w:rFonts w:ascii="Times New Roman" w:eastAsia="Times New Roman" w:hAnsi="Times New Roman" w:cs="Times New Roman"/>
      <w:color w:val="000000"/>
      <w:sz w:val="20"/>
      <w:szCs w:val="20"/>
      <w:u w:color="000000"/>
      <w:bdr w:val="nil"/>
      <w:lang w:val="en-US" w:eastAsia="de-DE"/>
    </w:rPr>
  </w:style>
  <w:style w:type="character" w:styleId="Kommentarzeichen">
    <w:name w:val="annotation reference"/>
    <w:basedOn w:val="Absatz-Standardschriftart"/>
    <w:uiPriority w:val="99"/>
    <w:semiHidden/>
    <w:unhideWhenUsed/>
    <w:rsid w:val="00931D35"/>
    <w:rPr>
      <w:sz w:val="16"/>
      <w:szCs w:val="16"/>
    </w:rPr>
  </w:style>
  <w:style w:type="paragraph" w:styleId="Sprechblasentext">
    <w:name w:val="Balloon Text"/>
    <w:basedOn w:val="Standard"/>
    <w:link w:val="SprechblasentextZchn"/>
    <w:uiPriority w:val="99"/>
    <w:semiHidden/>
    <w:unhideWhenUsed/>
    <w:rsid w:val="00931D3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31D35"/>
    <w:rPr>
      <w:rFonts w:ascii="Segoe UI" w:hAnsi="Segoe UI" w:cs="Segoe UI"/>
      <w:sz w:val="18"/>
      <w:szCs w:val="18"/>
    </w:rPr>
  </w:style>
  <w:style w:type="table" w:styleId="Tabellenraster">
    <w:name w:val="Table Grid"/>
    <w:basedOn w:val="NormaleTabelle"/>
    <w:uiPriority w:val="39"/>
    <w:rsid w:val="0001483E"/>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83544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1168</Words>
  <Characters>6662</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von Schnurbein Julia</dc:creator>
  <cp:keywords/>
  <dc:description/>
  <cp:lastModifiedBy>von Schnurbein Julia</cp:lastModifiedBy>
  <cp:revision>5</cp:revision>
  <dcterms:created xsi:type="dcterms:W3CDTF">2025-07-15T15:04:00Z</dcterms:created>
  <dcterms:modified xsi:type="dcterms:W3CDTF">2025-07-26T12:09:00Z</dcterms:modified>
</cp:coreProperties>
</file>