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2515F141" w14:textId="7A797863" w:rsidR="00867669" w:rsidRDefault="00867669" w:rsidP="00F83BBB">
      <w:pPr>
        <w:spacing w:line="360" w:lineRule="auto"/>
        <w:jc w:val="both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Supplementary materials</w:t>
      </w:r>
    </w:p>
    <w:p w14:paraId="421D3BD1" w14:textId="2173B982" w:rsidR="00867669" w:rsidRDefault="006A4B61" w:rsidP="00F83BBB">
      <w:pPr>
        <w:spacing w:line="360" w:lineRule="auto"/>
        <w:jc w:val="both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pict w14:anchorId="7300EBC7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80.2pt;height:269.85pt">
            <v:imagedata r:id="rId5" o:title="Supplementary Figure 1"/>
          </v:shape>
        </w:pict>
      </w:r>
    </w:p>
    <w:p w14:paraId="4FEF0C2C" w14:textId="3B15C5BC" w:rsidR="00586E8B" w:rsidRDefault="00586E8B" w:rsidP="00867669">
      <w:pPr>
        <w:spacing w:line="360" w:lineRule="auto"/>
        <w:jc w:val="both"/>
        <w:rPr>
          <w:rFonts w:ascii="Times New Roman" w:hAnsi="Times New Roman" w:cs="Times New Roman"/>
        </w:rPr>
      </w:pPr>
      <w:proofErr w:type="gramStart"/>
      <w:r w:rsidRPr="00586E8B">
        <w:rPr>
          <w:rFonts w:ascii="Times New Roman" w:hAnsi="Times New Roman" w:cs="Times New Roman"/>
          <w:b/>
          <w:bCs/>
          <w:highlight w:val="yellow"/>
        </w:rPr>
        <w:t xml:space="preserve">Supplementary Figure 1 – </w:t>
      </w:r>
      <w:r w:rsidRPr="00586E8B">
        <w:rPr>
          <w:rFonts w:ascii="Times New Roman" w:hAnsi="Times New Roman" w:cs="Times New Roman"/>
          <w:highlight w:val="yellow"/>
        </w:rPr>
        <w:t>PRISMA flow diagram for study selection.</w:t>
      </w:r>
      <w:proofErr w:type="gramEnd"/>
    </w:p>
    <w:p w14:paraId="5EE9E34D" w14:textId="77777777" w:rsidR="006A4B61" w:rsidRDefault="006A4B61" w:rsidP="00867669">
      <w:pPr>
        <w:spacing w:line="360" w:lineRule="auto"/>
        <w:jc w:val="both"/>
        <w:rPr>
          <w:rFonts w:ascii="Times New Roman" w:hAnsi="Times New Roman" w:cs="Times New Roman"/>
        </w:rPr>
      </w:pPr>
    </w:p>
    <w:p w14:paraId="6FA07C34" w14:textId="61719EE7" w:rsidR="006A4B61" w:rsidRPr="00586E8B" w:rsidRDefault="006A4B61" w:rsidP="00867669">
      <w:pPr>
        <w:spacing w:line="360" w:lineRule="auto"/>
        <w:jc w:val="both"/>
        <w:rPr>
          <w:rFonts w:ascii="Times New Roman" w:hAnsi="Times New Roman" w:cs="Times New Roman"/>
          <w:lang w:val="en-US"/>
        </w:rPr>
      </w:pPr>
      <w:r>
        <w:rPr>
          <w:rFonts w:ascii="Times New Roman" w:hAnsi="Times New Roman" w:cs="Times New Roman"/>
          <w:highlight w:val="yellow"/>
        </w:rPr>
        <w:pict w14:anchorId="609F8412">
          <v:shape id="_x0000_i1026" type="#_x0000_t75" style="width:480.2pt;height:269.85pt">
            <v:imagedata r:id="rId6" o:title="Supplementary Figure 2"/>
          </v:shape>
        </w:pict>
      </w:r>
    </w:p>
    <w:p w14:paraId="4F25AD3C" w14:textId="0115B7E1" w:rsidR="00BC5024" w:rsidRDefault="00BC5024" w:rsidP="00BC5024">
      <w:pPr>
        <w:spacing w:line="480" w:lineRule="auto"/>
        <w:jc w:val="both"/>
        <w:rPr>
          <w:rFonts w:ascii="Times New Roman" w:hAnsi="Times New Roman" w:cs="Times New Roman"/>
        </w:rPr>
      </w:pPr>
      <w:r w:rsidRPr="00586E8B">
        <w:rPr>
          <w:rFonts w:ascii="Times New Roman" w:hAnsi="Times New Roman" w:cs="Times New Roman"/>
          <w:b/>
          <w:bCs/>
          <w:highlight w:val="yellow"/>
        </w:rPr>
        <w:t xml:space="preserve">Supplementary Figure </w:t>
      </w:r>
      <w:r w:rsidR="00586E8B" w:rsidRPr="00586E8B">
        <w:rPr>
          <w:rFonts w:ascii="Times New Roman" w:hAnsi="Times New Roman" w:cs="Times New Roman"/>
          <w:b/>
          <w:bCs/>
          <w:highlight w:val="yellow"/>
        </w:rPr>
        <w:t>2</w:t>
      </w:r>
      <w:r>
        <w:rPr>
          <w:rFonts w:ascii="Times New Roman" w:hAnsi="Times New Roman" w:cs="Times New Roman"/>
          <w:b/>
          <w:bCs/>
        </w:rPr>
        <w:t xml:space="preserve"> – </w:t>
      </w:r>
      <w:r w:rsidRPr="00A448E0">
        <w:rPr>
          <w:rFonts w:ascii="Times New Roman" w:hAnsi="Times New Roman" w:cs="Times New Roman"/>
        </w:rPr>
        <w:t xml:space="preserve">Forest plot of </w:t>
      </w:r>
      <w:r>
        <w:rPr>
          <w:rFonts w:ascii="Times New Roman" w:hAnsi="Times New Roman" w:cs="Times New Roman"/>
        </w:rPr>
        <w:t xml:space="preserve">mortality </w:t>
      </w:r>
      <w:r w:rsidRPr="00A448E0">
        <w:rPr>
          <w:rFonts w:ascii="Times New Roman" w:hAnsi="Times New Roman" w:cs="Times New Roman"/>
        </w:rPr>
        <w:t xml:space="preserve">rate in </w:t>
      </w:r>
      <w:r>
        <w:rPr>
          <w:rFonts w:ascii="Times New Roman" w:hAnsi="Times New Roman" w:cs="Times New Roman"/>
        </w:rPr>
        <w:t>subgroup analysis including studies in which empirical therapy with piperacillin-</w:t>
      </w:r>
      <w:proofErr w:type="spellStart"/>
      <w:r>
        <w:rPr>
          <w:rFonts w:ascii="Times New Roman" w:hAnsi="Times New Roman" w:cs="Times New Roman"/>
        </w:rPr>
        <w:t>tazobactam</w:t>
      </w:r>
      <w:proofErr w:type="spellEnd"/>
      <w:r>
        <w:rPr>
          <w:rFonts w:ascii="Times New Roman" w:hAnsi="Times New Roman" w:cs="Times New Roman"/>
        </w:rPr>
        <w:t xml:space="preserve"> </w:t>
      </w:r>
      <w:r w:rsidR="003E28A8">
        <w:rPr>
          <w:rFonts w:ascii="Times New Roman" w:hAnsi="Times New Roman" w:cs="Times New Roman"/>
        </w:rPr>
        <w:t>vs.</w:t>
      </w:r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carbapenems</w:t>
      </w:r>
      <w:proofErr w:type="spellEnd"/>
      <w:r>
        <w:rPr>
          <w:rFonts w:ascii="Times New Roman" w:hAnsi="Times New Roman" w:cs="Times New Roman"/>
        </w:rPr>
        <w:t xml:space="preserve"> was administered.</w:t>
      </w:r>
    </w:p>
    <w:p w14:paraId="4DC1E394" w14:textId="741638A0" w:rsidR="006A4B61" w:rsidRPr="007E0120" w:rsidRDefault="006A4B61" w:rsidP="00BC5024">
      <w:pPr>
        <w:spacing w:line="48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lastRenderedPageBreak/>
        <w:pict w14:anchorId="642410AE">
          <v:shape id="_x0000_i1027" type="#_x0000_t75" style="width:480.2pt;height:269.85pt">
            <v:imagedata r:id="rId7" o:title="Supplementary Figure 3"/>
          </v:shape>
        </w:pict>
      </w:r>
    </w:p>
    <w:p w14:paraId="67118553" w14:textId="48A2AD2C" w:rsidR="00BC5024" w:rsidRDefault="00BC5024" w:rsidP="00BC5024">
      <w:pPr>
        <w:spacing w:line="480" w:lineRule="auto"/>
        <w:jc w:val="both"/>
        <w:rPr>
          <w:rFonts w:ascii="Times New Roman" w:hAnsi="Times New Roman" w:cs="Times New Roman"/>
        </w:rPr>
      </w:pPr>
      <w:r w:rsidRPr="00586E8B">
        <w:rPr>
          <w:rFonts w:ascii="Times New Roman" w:hAnsi="Times New Roman" w:cs="Times New Roman"/>
          <w:b/>
          <w:bCs/>
          <w:highlight w:val="yellow"/>
        </w:rPr>
        <w:t xml:space="preserve">Supplementary Figure </w:t>
      </w:r>
      <w:r w:rsidR="00586E8B" w:rsidRPr="00586E8B">
        <w:rPr>
          <w:rFonts w:ascii="Times New Roman" w:hAnsi="Times New Roman" w:cs="Times New Roman"/>
          <w:b/>
          <w:bCs/>
          <w:highlight w:val="yellow"/>
        </w:rPr>
        <w:t>3</w:t>
      </w:r>
      <w:r>
        <w:rPr>
          <w:rFonts w:ascii="Times New Roman" w:hAnsi="Times New Roman" w:cs="Times New Roman"/>
          <w:b/>
          <w:bCs/>
        </w:rPr>
        <w:t xml:space="preserve"> – </w:t>
      </w:r>
      <w:r w:rsidRPr="00A448E0">
        <w:rPr>
          <w:rFonts w:ascii="Times New Roman" w:hAnsi="Times New Roman" w:cs="Times New Roman"/>
        </w:rPr>
        <w:t xml:space="preserve">Forest plot of </w:t>
      </w:r>
      <w:r>
        <w:rPr>
          <w:rFonts w:ascii="Times New Roman" w:hAnsi="Times New Roman" w:cs="Times New Roman"/>
        </w:rPr>
        <w:t xml:space="preserve">mortality </w:t>
      </w:r>
      <w:r w:rsidRPr="00A448E0">
        <w:rPr>
          <w:rFonts w:ascii="Times New Roman" w:hAnsi="Times New Roman" w:cs="Times New Roman"/>
        </w:rPr>
        <w:t xml:space="preserve">rate in </w:t>
      </w:r>
      <w:r>
        <w:rPr>
          <w:rFonts w:ascii="Times New Roman" w:hAnsi="Times New Roman" w:cs="Times New Roman"/>
        </w:rPr>
        <w:t>subgroup analysis including studies in which secondary BSIs due to UTI/biliary source accounted for at least 50% of cases.</w:t>
      </w:r>
    </w:p>
    <w:p w14:paraId="6418F418" w14:textId="77777777" w:rsidR="006A4B61" w:rsidRDefault="006A4B61" w:rsidP="00BC5024">
      <w:pPr>
        <w:spacing w:line="480" w:lineRule="auto"/>
        <w:jc w:val="both"/>
        <w:rPr>
          <w:rFonts w:ascii="Times New Roman" w:hAnsi="Times New Roman" w:cs="Times New Roman"/>
        </w:rPr>
      </w:pPr>
    </w:p>
    <w:p w14:paraId="2C592086" w14:textId="77777777" w:rsidR="006A4B61" w:rsidRDefault="006A4B61" w:rsidP="00BC5024">
      <w:pPr>
        <w:spacing w:line="480" w:lineRule="auto"/>
        <w:jc w:val="both"/>
        <w:rPr>
          <w:rFonts w:ascii="Times New Roman" w:hAnsi="Times New Roman" w:cs="Times New Roman"/>
        </w:rPr>
      </w:pPr>
      <w:bookmarkStart w:id="0" w:name="_GoBack"/>
      <w:bookmarkEnd w:id="0"/>
    </w:p>
    <w:p w14:paraId="4A59E7A8" w14:textId="3080B78F" w:rsidR="006A4B61" w:rsidRDefault="006A4B61" w:rsidP="00BC5024">
      <w:pPr>
        <w:spacing w:line="48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pict w14:anchorId="39FFBE4E">
          <v:shape id="_x0000_i1028" type="#_x0000_t75" style="width:480.2pt;height:269.85pt">
            <v:imagedata r:id="rId8" o:title="Supplementary Figure 4"/>
          </v:shape>
        </w:pict>
      </w:r>
    </w:p>
    <w:p w14:paraId="283C60E9" w14:textId="651BECB3" w:rsidR="00867669" w:rsidRPr="00C43604" w:rsidRDefault="00867669" w:rsidP="004B4FEE">
      <w:pPr>
        <w:spacing w:line="480" w:lineRule="auto"/>
        <w:jc w:val="both"/>
        <w:rPr>
          <w:rFonts w:ascii="Times New Roman" w:hAnsi="Times New Roman" w:cs="Times New Roman"/>
        </w:rPr>
        <w:sectPr w:rsidR="00867669" w:rsidRPr="00C43604" w:rsidSect="00824D5F">
          <w:pgSz w:w="11906" w:h="16838"/>
          <w:pgMar w:top="1418" w:right="1134" w:bottom="1134" w:left="1134" w:header="709" w:footer="709" w:gutter="0"/>
          <w:cols w:space="708"/>
          <w:docGrid w:linePitch="360"/>
        </w:sectPr>
      </w:pPr>
      <w:r w:rsidRPr="00586E8B">
        <w:rPr>
          <w:rFonts w:ascii="Times New Roman" w:hAnsi="Times New Roman" w:cs="Times New Roman"/>
          <w:b/>
          <w:bCs/>
          <w:highlight w:val="yellow"/>
        </w:rPr>
        <w:lastRenderedPageBreak/>
        <w:t xml:space="preserve">Supplementary Figure </w:t>
      </w:r>
      <w:r w:rsidR="00586E8B" w:rsidRPr="00586E8B">
        <w:rPr>
          <w:rFonts w:ascii="Times New Roman" w:hAnsi="Times New Roman" w:cs="Times New Roman"/>
          <w:b/>
          <w:bCs/>
          <w:highlight w:val="yellow"/>
        </w:rPr>
        <w:t>4</w:t>
      </w:r>
      <w:r>
        <w:rPr>
          <w:rFonts w:ascii="Times New Roman" w:hAnsi="Times New Roman" w:cs="Times New Roman"/>
          <w:b/>
          <w:bCs/>
        </w:rPr>
        <w:t xml:space="preserve"> – </w:t>
      </w:r>
      <w:r w:rsidR="004B4FEE" w:rsidRPr="00A448E0">
        <w:rPr>
          <w:rFonts w:ascii="Times New Roman" w:hAnsi="Times New Roman" w:cs="Times New Roman"/>
        </w:rPr>
        <w:t xml:space="preserve">Forest plot of </w:t>
      </w:r>
      <w:r w:rsidR="004B4FEE">
        <w:rPr>
          <w:rFonts w:ascii="Times New Roman" w:hAnsi="Times New Roman" w:cs="Times New Roman"/>
        </w:rPr>
        <w:t xml:space="preserve">mortality </w:t>
      </w:r>
      <w:r w:rsidR="004B4FEE" w:rsidRPr="00A448E0">
        <w:rPr>
          <w:rFonts w:ascii="Times New Roman" w:hAnsi="Times New Roman" w:cs="Times New Roman"/>
        </w:rPr>
        <w:t xml:space="preserve">rate in </w:t>
      </w:r>
      <w:r w:rsidR="004B4FEE">
        <w:rPr>
          <w:rFonts w:ascii="Times New Roman" w:hAnsi="Times New Roman" w:cs="Times New Roman"/>
        </w:rPr>
        <w:t xml:space="preserve">subgroup analysis including </w:t>
      </w:r>
      <w:r w:rsidR="007C181E">
        <w:rPr>
          <w:rFonts w:ascii="Times New Roman" w:hAnsi="Times New Roman" w:cs="Times New Roman"/>
        </w:rPr>
        <w:t xml:space="preserve">studies in which secondary BSIs due to UTI/biliary source accounted for </w:t>
      </w:r>
      <w:r w:rsidR="00BC5024">
        <w:rPr>
          <w:rFonts w:ascii="Times New Roman" w:hAnsi="Times New Roman" w:cs="Times New Roman"/>
        </w:rPr>
        <w:t>less than</w:t>
      </w:r>
      <w:r w:rsidR="007C181E">
        <w:rPr>
          <w:rFonts w:ascii="Times New Roman" w:hAnsi="Times New Roman" w:cs="Times New Roman"/>
        </w:rPr>
        <w:t xml:space="preserve"> 50% of cas</w:t>
      </w:r>
      <w:r w:rsidR="00C43604">
        <w:rPr>
          <w:rFonts w:ascii="Times New Roman" w:hAnsi="Times New Roman" w:cs="Times New Roman"/>
        </w:rPr>
        <w:t>es.</w:t>
      </w:r>
    </w:p>
    <w:p w14:paraId="69AE3BC3" w14:textId="594DF113" w:rsidR="00525AA6" w:rsidRPr="00C43604" w:rsidRDefault="00525AA6" w:rsidP="00C43604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sectPr w:rsidR="00525AA6" w:rsidRPr="00C43604" w:rsidSect="00824D5F">
      <w:pgSz w:w="16838" w:h="11906" w:orient="landscape"/>
      <w:pgMar w:top="1134" w:right="1418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54508"/>
    <w:rsid w:val="00022470"/>
    <w:rsid w:val="0004212E"/>
    <w:rsid w:val="000601AA"/>
    <w:rsid w:val="00081C8B"/>
    <w:rsid w:val="000962A4"/>
    <w:rsid w:val="000B167F"/>
    <w:rsid w:val="000B69D6"/>
    <w:rsid w:val="000C3FC1"/>
    <w:rsid w:val="000D7ACE"/>
    <w:rsid w:val="000D7E81"/>
    <w:rsid w:val="00111A1A"/>
    <w:rsid w:val="00125F05"/>
    <w:rsid w:val="00127BC2"/>
    <w:rsid w:val="00154508"/>
    <w:rsid w:val="001713B8"/>
    <w:rsid w:val="00187EA3"/>
    <w:rsid w:val="001A4723"/>
    <w:rsid w:val="001B7FF7"/>
    <w:rsid w:val="001C369C"/>
    <w:rsid w:val="001D3E4F"/>
    <w:rsid w:val="001E1CAF"/>
    <w:rsid w:val="001F475A"/>
    <w:rsid w:val="001F4B53"/>
    <w:rsid w:val="001F6B13"/>
    <w:rsid w:val="001F7FA2"/>
    <w:rsid w:val="0020404E"/>
    <w:rsid w:val="002056E9"/>
    <w:rsid w:val="00232301"/>
    <w:rsid w:val="00233FFA"/>
    <w:rsid w:val="00254E68"/>
    <w:rsid w:val="00260248"/>
    <w:rsid w:val="00270DBB"/>
    <w:rsid w:val="00273735"/>
    <w:rsid w:val="00274FE1"/>
    <w:rsid w:val="00275630"/>
    <w:rsid w:val="00280979"/>
    <w:rsid w:val="00290D8E"/>
    <w:rsid w:val="00292E56"/>
    <w:rsid w:val="00295B93"/>
    <w:rsid w:val="002A1605"/>
    <w:rsid w:val="002A6328"/>
    <w:rsid w:val="002B4645"/>
    <w:rsid w:val="002B68DE"/>
    <w:rsid w:val="002D1B6E"/>
    <w:rsid w:val="002D78AE"/>
    <w:rsid w:val="002E6927"/>
    <w:rsid w:val="002F13E4"/>
    <w:rsid w:val="00303113"/>
    <w:rsid w:val="003121E2"/>
    <w:rsid w:val="00320CA3"/>
    <w:rsid w:val="0032425F"/>
    <w:rsid w:val="00336B31"/>
    <w:rsid w:val="00337B36"/>
    <w:rsid w:val="0034181D"/>
    <w:rsid w:val="003525B9"/>
    <w:rsid w:val="00360274"/>
    <w:rsid w:val="003869B6"/>
    <w:rsid w:val="00392542"/>
    <w:rsid w:val="003A585F"/>
    <w:rsid w:val="003B693F"/>
    <w:rsid w:val="003C5112"/>
    <w:rsid w:val="003D413E"/>
    <w:rsid w:val="003E28A8"/>
    <w:rsid w:val="0041380F"/>
    <w:rsid w:val="00432E92"/>
    <w:rsid w:val="00434CF5"/>
    <w:rsid w:val="00441FA0"/>
    <w:rsid w:val="004426A7"/>
    <w:rsid w:val="00443F0E"/>
    <w:rsid w:val="00453F96"/>
    <w:rsid w:val="0046760D"/>
    <w:rsid w:val="00472034"/>
    <w:rsid w:val="00474B7D"/>
    <w:rsid w:val="004857FA"/>
    <w:rsid w:val="00492896"/>
    <w:rsid w:val="00496896"/>
    <w:rsid w:val="004A38D4"/>
    <w:rsid w:val="004A7B66"/>
    <w:rsid w:val="004B4FEE"/>
    <w:rsid w:val="004C2514"/>
    <w:rsid w:val="004C46B4"/>
    <w:rsid w:val="004C49A8"/>
    <w:rsid w:val="004C5519"/>
    <w:rsid w:val="004D0087"/>
    <w:rsid w:val="004D5756"/>
    <w:rsid w:val="004E5B37"/>
    <w:rsid w:val="00502152"/>
    <w:rsid w:val="00507F1F"/>
    <w:rsid w:val="00514E48"/>
    <w:rsid w:val="00515558"/>
    <w:rsid w:val="00525AA6"/>
    <w:rsid w:val="005425E6"/>
    <w:rsid w:val="00543D7A"/>
    <w:rsid w:val="00546945"/>
    <w:rsid w:val="005605F9"/>
    <w:rsid w:val="00563BDB"/>
    <w:rsid w:val="00582229"/>
    <w:rsid w:val="00586E8B"/>
    <w:rsid w:val="00590002"/>
    <w:rsid w:val="005A7A24"/>
    <w:rsid w:val="005A7BBE"/>
    <w:rsid w:val="005B5F53"/>
    <w:rsid w:val="005D42B8"/>
    <w:rsid w:val="005E1FB9"/>
    <w:rsid w:val="005E769D"/>
    <w:rsid w:val="005F2A6E"/>
    <w:rsid w:val="005F4ED9"/>
    <w:rsid w:val="006100B5"/>
    <w:rsid w:val="00620582"/>
    <w:rsid w:val="0064177C"/>
    <w:rsid w:val="00642B90"/>
    <w:rsid w:val="00642BA5"/>
    <w:rsid w:val="006442FF"/>
    <w:rsid w:val="0068546B"/>
    <w:rsid w:val="006919EF"/>
    <w:rsid w:val="00693FB9"/>
    <w:rsid w:val="006968A1"/>
    <w:rsid w:val="006A4B61"/>
    <w:rsid w:val="006B6297"/>
    <w:rsid w:val="006F4D6E"/>
    <w:rsid w:val="0075318B"/>
    <w:rsid w:val="0075365C"/>
    <w:rsid w:val="00763A32"/>
    <w:rsid w:val="00776F9C"/>
    <w:rsid w:val="007805A2"/>
    <w:rsid w:val="00784257"/>
    <w:rsid w:val="00787521"/>
    <w:rsid w:val="007923B1"/>
    <w:rsid w:val="00797E2C"/>
    <w:rsid w:val="007C181E"/>
    <w:rsid w:val="007E0120"/>
    <w:rsid w:val="007E4735"/>
    <w:rsid w:val="007F75CB"/>
    <w:rsid w:val="00814D86"/>
    <w:rsid w:val="00823011"/>
    <w:rsid w:val="00824D5F"/>
    <w:rsid w:val="008313A0"/>
    <w:rsid w:val="00853897"/>
    <w:rsid w:val="00867669"/>
    <w:rsid w:val="00886675"/>
    <w:rsid w:val="008C32E2"/>
    <w:rsid w:val="008E410C"/>
    <w:rsid w:val="008E6072"/>
    <w:rsid w:val="00900E76"/>
    <w:rsid w:val="00902431"/>
    <w:rsid w:val="00904E2D"/>
    <w:rsid w:val="00906B24"/>
    <w:rsid w:val="00921F1D"/>
    <w:rsid w:val="009221CC"/>
    <w:rsid w:val="0092468E"/>
    <w:rsid w:val="00934871"/>
    <w:rsid w:val="009430D0"/>
    <w:rsid w:val="00944B00"/>
    <w:rsid w:val="00963E2D"/>
    <w:rsid w:val="00967776"/>
    <w:rsid w:val="00971DB8"/>
    <w:rsid w:val="009743E1"/>
    <w:rsid w:val="00976317"/>
    <w:rsid w:val="00980CE5"/>
    <w:rsid w:val="009823E6"/>
    <w:rsid w:val="009846BB"/>
    <w:rsid w:val="009B5393"/>
    <w:rsid w:val="009D4C82"/>
    <w:rsid w:val="009F594B"/>
    <w:rsid w:val="00A06819"/>
    <w:rsid w:val="00A22EF1"/>
    <w:rsid w:val="00A235FD"/>
    <w:rsid w:val="00A25118"/>
    <w:rsid w:val="00A275D9"/>
    <w:rsid w:val="00A30D6D"/>
    <w:rsid w:val="00A3341D"/>
    <w:rsid w:val="00A563EF"/>
    <w:rsid w:val="00A70AD5"/>
    <w:rsid w:val="00A9196C"/>
    <w:rsid w:val="00A96237"/>
    <w:rsid w:val="00AA6E53"/>
    <w:rsid w:val="00AC0AFB"/>
    <w:rsid w:val="00AC7F8E"/>
    <w:rsid w:val="00AD6514"/>
    <w:rsid w:val="00B02E0E"/>
    <w:rsid w:val="00B101D0"/>
    <w:rsid w:val="00B242DB"/>
    <w:rsid w:val="00B51C36"/>
    <w:rsid w:val="00B624C0"/>
    <w:rsid w:val="00B66686"/>
    <w:rsid w:val="00B8291E"/>
    <w:rsid w:val="00B87021"/>
    <w:rsid w:val="00BC5024"/>
    <w:rsid w:val="00BD0F24"/>
    <w:rsid w:val="00BE387A"/>
    <w:rsid w:val="00C1462D"/>
    <w:rsid w:val="00C2026D"/>
    <w:rsid w:val="00C256BB"/>
    <w:rsid w:val="00C258C8"/>
    <w:rsid w:val="00C30721"/>
    <w:rsid w:val="00C33921"/>
    <w:rsid w:val="00C43604"/>
    <w:rsid w:val="00C85044"/>
    <w:rsid w:val="00C90914"/>
    <w:rsid w:val="00CA2D91"/>
    <w:rsid w:val="00CB670F"/>
    <w:rsid w:val="00CC5AA3"/>
    <w:rsid w:val="00DA6551"/>
    <w:rsid w:val="00DC33C5"/>
    <w:rsid w:val="00DC3C89"/>
    <w:rsid w:val="00DE2B61"/>
    <w:rsid w:val="00DF2DD1"/>
    <w:rsid w:val="00DF6254"/>
    <w:rsid w:val="00DF67E9"/>
    <w:rsid w:val="00E0036B"/>
    <w:rsid w:val="00E119C3"/>
    <w:rsid w:val="00E1428E"/>
    <w:rsid w:val="00E242C0"/>
    <w:rsid w:val="00E54B18"/>
    <w:rsid w:val="00E56657"/>
    <w:rsid w:val="00E6294E"/>
    <w:rsid w:val="00E94599"/>
    <w:rsid w:val="00E9755D"/>
    <w:rsid w:val="00EB1548"/>
    <w:rsid w:val="00EC5109"/>
    <w:rsid w:val="00EC6D81"/>
    <w:rsid w:val="00EC7EB6"/>
    <w:rsid w:val="00F104FB"/>
    <w:rsid w:val="00F25B85"/>
    <w:rsid w:val="00F3554D"/>
    <w:rsid w:val="00F3560D"/>
    <w:rsid w:val="00F4375B"/>
    <w:rsid w:val="00F45A9D"/>
    <w:rsid w:val="00F50FFA"/>
    <w:rsid w:val="00F535C1"/>
    <w:rsid w:val="00F67D8F"/>
    <w:rsid w:val="00F822C5"/>
    <w:rsid w:val="00F83BBB"/>
    <w:rsid w:val="00F929EF"/>
    <w:rsid w:val="00FB3880"/>
    <w:rsid w:val="00FC4884"/>
    <w:rsid w:val="00FC5F20"/>
    <w:rsid w:val="00FE45BC"/>
    <w:rsid w:val="00FE6D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C174B54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Pr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15450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Pr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15450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5" Type="http://schemas.openxmlformats.org/officeDocument/2006/relationships/image" Target="media/image1.pn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29</TotalTime>
  <Pages>4</Pages>
  <Words>96</Words>
  <Characters>553</Characters>
  <Application>Microsoft Office Word</Application>
  <DocSecurity>0</DocSecurity>
  <Lines>4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648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gattimilo@gmail.com</dc:creator>
  <cp:lastModifiedBy>DEV SINGH RAWAT</cp:lastModifiedBy>
  <cp:revision>5</cp:revision>
  <dcterms:created xsi:type="dcterms:W3CDTF">2024-07-31T13:58:00Z</dcterms:created>
  <dcterms:modified xsi:type="dcterms:W3CDTF">2024-09-03T21:22:00Z</dcterms:modified>
</cp:coreProperties>
</file>