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505B" w:rsidRPr="000E505B" w:rsidRDefault="000E505B" w:rsidP="000E505B">
      <w:pPr>
        <w:tabs>
          <w:tab w:val="left" w:pos="4149"/>
        </w:tabs>
      </w:pPr>
      <w:r w:rsidRPr="000E505B">
        <w:t>Supplementary Table 1. Selected characteristics of studies included in the analysis</w:t>
      </w:r>
    </w:p>
    <w:p w:rsidR="000E505B" w:rsidRPr="000E505B" w:rsidRDefault="000E505B" w:rsidP="000E505B">
      <w:pPr>
        <w:tabs>
          <w:tab w:val="left" w:pos="4149"/>
        </w:tabs>
        <w:rPr>
          <w:b/>
          <w:bCs/>
        </w:rPr>
      </w:pPr>
    </w:p>
    <w:tbl>
      <w:tblPr>
        <w:tblW w:w="11820" w:type="dxa"/>
        <w:tblInd w:w="-10" w:type="dxa"/>
        <w:tblLook w:val="04A0" w:firstRow="1" w:lastRow="0" w:firstColumn="1" w:lastColumn="0" w:noHBand="0" w:noVBand="1"/>
      </w:tblPr>
      <w:tblGrid>
        <w:gridCol w:w="3838"/>
        <w:gridCol w:w="1879"/>
        <w:gridCol w:w="1432"/>
        <w:gridCol w:w="1163"/>
        <w:gridCol w:w="1163"/>
        <w:gridCol w:w="2345"/>
      </w:tblGrid>
      <w:tr w:rsidR="000E505B" w:rsidRPr="000E505B" w:rsidTr="006B6E44">
        <w:trPr>
          <w:trHeight w:val="20"/>
        </w:trPr>
        <w:tc>
          <w:tcPr>
            <w:tcW w:w="3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Study</w:t>
            </w:r>
          </w:p>
        </w:tc>
        <w:tc>
          <w:tcPr>
            <w:tcW w:w="18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Country</w:t>
            </w:r>
          </w:p>
        </w:tc>
        <w:tc>
          <w:tcPr>
            <w:tcW w:w="143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Study Period</w:t>
            </w:r>
          </w:p>
        </w:tc>
        <w:tc>
          <w:tcPr>
            <w:tcW w:w="11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Cases</w:t>
            </w:r>
            <w:r w:rsidRPr="000E505B">
              <w:rPr>
                <w:color w:val="000000"/>
              </w:rPr>
              <w:br/>
              <w:t>(N)</w:t>
            </w:r>
          </w:p>
        </w:tc>
        <w:tc>
          <w:tcPr>
            <w:tcW w:w="11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Controls</w:t>
            </w:r>
            <w:r w:rsidRPr="000E505B">
              <w:rPr>
                <w:color w:val="000000"/>
              </w:rPr>
              <w:br/>
              <w:t>(N)</w:t>
            </w:r>
          </w:p>
        </w:tc>
        <w:tc>
          <w:tcPr>
            <w:tcW w:w="23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Study Design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Buiatti et al., 1989 [16]</w:t>
            </w:r>
          </w:p>
        </w:tc>
        <w:tc>
          <w:tcPr>
            <w:tcW w:w="1879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Italy</w:t>
            </w:r>
          </w:p>
        </w:tc>
        <w:tc>
          <w:tcPr>
            <w:tcW w:w="1432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1985-1987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1016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1159</w:t>
            </w:r>
          </w:p>
        </w:tc>
        <w:tc>
          <w:tcPr>
            <w:tcW w:w="2345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Population-based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Ward et al., 1997 [17]</w:t>
            </w:r>
          </w:p>
        </w:tc>
        <w:tc>
          <w:tcPr>
            <w:tcW w:w="1879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USA</w:t>
            </w:r>
          </w:p>
        </w:tc>
        <w:tc>
          <w:tcPr>
            <w:tcW w:w="1432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1988-1993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170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502</w:t>
            </w:r>
          </w:p>
        </w:tc>
        <w:tc>
          <w:tcPr>
            <w:tcW w:w="2345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Population-based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Lopez Carillo et al., 1999 [18]</w:t>
            </w:r>
          </w:p>
        </w:tc>
        <w:tc>
          <w:tcPr>
            <w:tcW w:w="1879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Mexico</w:t>
            </w:r>
          </w:p>
        </w:tc>
        <w:tc>
          <w:tcPr>
            <w:tcW w:w="1432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1989-1990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220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752</w:t>
            </w:r>
          </w:p>
        </w:tc>
        <w:tc>
          <w:tcPr>
            <w:tcW w:w="2345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Population-based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Zaridze et al., 2000 [19]</w:t>
            </w:r>
          </w:p>
        </w:tc>
        <w:tc>
          <w:tcPr>
            <w:tcW w:w="1879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Russia</w:t>
            </w:r>
          </w:p>
        </w:tc>
        <w:tc>
          <w:tcPr>
            <w:tcW w:w="1432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1996-1997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450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611</w:t>
            </w:r>
          </w:p>
        </w:tc>
        <w:tc>
          <w:tcPr>
            <w:tcW w:w="2345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Hospital-based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Setiawan et al., 2005 [20]</w:t>
            </w:r>
          </w:p>
        </w:tc>
        <w:tc>
          <w:tcPr>
            <w:tcW w:w="1879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China</w:t>
            </w:r>
          </w:p>
        </w:tc>
        <w:tc>
          <w:tcPr>
            <w:tcW w:w="1432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1991-1993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711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711</w:t>
            </w:r>
          </w:p>
        </w:tc>
        <w:tc>
          <w:tcPr>
            <w:tcW w:w="2345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Population-based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Lunet et al., 2007 [21]</w:t>
            </w:r>
          </w:p>
        </w:tc>
        <w:tc>
          <w:tcPr>
            <w:tcW w:w="1879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Portugal</w:t>
            </w:r>
          </w:p>
        </w:tc>
        <w:tc>
          <w:tcPr>
            <w:tcW w:w="1432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1999-2006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692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1667</w:t>
            </w:r>
          </w:p>
        </w:tc>
        <w:tc>
          <w:tcPr>
            <w:tcW w:w="2345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Population-based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Pakseresht et al., 2007 [22]</w:t>
            </w:r>
          </w:p>
        </w:tc>
        <w:tc>
          <w:tcPr>
            <w:tcW w:w="1879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Iran</w:t>
            </w:r>
          </w:p>
        </w:tc>
        <w:tc>
          <w:tcPr>
            <w:tcW w:w="1432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2005-2007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286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304</w:t>
            </w:r>
          </w:p>
        </w:tc>
        <w:tc>
          <w:tcPr>
            <w:tcW w:w="2345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Population-based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Lucenterforte et al., 2008 [23]</w:t>
            </w:r>
          </w:p>
        </w:tc>
        <w:tc>
          <w:tcPr>
            <w:tcW w:w="1879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Italy</w:t>
            </w:r>
          </w:p>
        </w:tc>
        <w:tc>
          <w:tcPr>
            <w:tcW w:w="1432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1997-2007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230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547</w:t>
            </w:r>
          </w:p>
        </w:tc>
        <w:tc>
          <w:tcPr>
            <w:tcW w:w="2345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Hospital-based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Hernandez Ramirez et al., 2009 [24]</w:t>
            </w:r>
          </w:p>
        </w:tc>
        <w:tc>
          <w:tcPr>
            <w:tcW w:w="1879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Mexico</w:t>
            </w:r>
          </w:p>
        </w:tc>
        <w:tc>
          <w:tcPr>
            <w:tcW w:w="1432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2004-2005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248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478</w:t>
            </w:r>
          </w:p>
        </w:tc>
        <w:tc>
          <w:tcPr>
            <w:tcW w:w="2345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Population-based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Santibanez et al., 2012 [25]</w:t>
            </w:r>
          </w:p>
        </w:tc>
        <w:tc>
          <w:tcPr>
            <w:tcW w:w="1879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Spain</w:t>
            </w:r>
          </w:p>
        </w:tc>
        <w:tc>
          <w:tcPr>
            <w:tcW w:w="1432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1995-1999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401</w:t>
            </w:r>
          </w:p>
        </w:tc>
        <w:tc>
          <w:tcPr>
            <w:tcW w:w="1163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455</w:t>
            </w:r>
          </w:p>
        </w:tc>
        <w:tc>
          <w:tcPr>
            <w:tcW w:w="2345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Hospital-based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Castano Vinyals et al., 2015 [26]</w:t>
            </w:r>
          </w:p>
        </w:tc>
        <w:tc>
          <w:tcPr>
            <w:tcW w:w="187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Spain</w:t>
            </w:r>
          </w:p>
        </w:tc>
        <w:tc>
          <w:tcPr>
            <w:tcW w:w="143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2008-2012</w:t>
            </w:r>
          </w:p>
        </w:tc>
        <w:tc>
          <w:tcPr>
            <w:tcW w:w="116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441</w:t>
            </w:r>
          </w:p>
        </w:tc>
        <w:tc>
          <w:tcPr>
            <w:tcW w:w="116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3440</w:t>
            </w:r>
          </w:p>
        </w:tc>
        <w:tc>
          <w:tcPr>
            <w:tcW w:w="234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Population-based</w:t>
            </w:r>
          </w:p>
        </w:tc>
      </w:tr>
    </w:tbl>
    <w:p w:rsidR="000E505B" w:rsidRPr="000E505B" w:rsidRDefault="000E505B" w:rsidP="000E505B">
      <w:pPr>
        <w:tabs>
          <w:tab w:val="left" w:pos="4149"/>
        </w:tabs>
      </w:pPr>
    </w:p>
    <w:p w:rsidR="000E505B" w:rsidRPr="000E505B" w:rsidRDefault="000E505B" w:rsidP="000E505B">
      <w:pPr>
        <w:tabs>
          <w:tab w:val="left" w:pos="4149"/>
        </w:tabs>
        <w:rPr>
          <w:b/>
          <w:bCs/>
        </w:rPr>
      </w:pPr>
    </w:p>
    <w:p w:rsidR="000E505B" w:rsidRPr="000E505B" w:rsidRDefault="000E505B" w:rsidP="000E505B">
      <w:pPr>
        <w:tabs>
          <w:tab w:val="left" w:pos="4149"/>
        </w:tabs>
        <w:rPr>
          <w:b/>
          <w:bCs/>
        </w:rPr>
        <w:sectPr w:rsidR="000E505B" w:rsidRPr="000E505B" w:rsidSect="000E505B">
          <w:type w:val="continuous"/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:rsidR="000E505B" w:rsidRPr="000E505B" w:rsidRDefault="000E505B" w:rsidP="000E505B">
      <w:pPr>
        <w:tabs>
          <w:tab w:val="left" w:pos="4149"/>
        </w:tabs>
      </w:pPr>
    </w:p>
    <w:p w:rsidR="000E505B" w:rsidRPr="000E505B" w:rsidRDefault="000E505B" w:rsidP="000E505B">
      <w:pPr>
        <w:tabs>
          <w:tab w:val="left" w:pos="4149"/>
        </w:tabs>
      </w:pPr>
      <w:r w:rsidRPr="000E505B">
        <w:t>Supplementary Table 2. Study-specific mean and quartiles of fiber intake (g/day)</w:t>
      </w:r>
    </w:p>
    <w:p w:rsidR="000E505B" w:rsidRPr="000E505B" w:rsidRDefault="000E505B" w:rsidP="000E505B">
      <w:pPr>
        <w:tabs>
          <w:tab w:val="left" w:pos="4149"/>
        </w:tabs>
      </w:pPr>
    </w:p>
    <w:tbl>
      <w:tblPr>
        <w:tblW w:w="9508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3838"/>
        <w:gridCol w:w="1134"/>
        <w:gridCol w:w="1134"/>
        <w:gridCol w:w="1134"/>
        <w:gridCol w:w="1134"/>
        <w:gridCol w:w="1134"/>
      </w:tblGrid>
      <w:tr w:rsidR="000E505B" w:rsidRPr="000E505B" w:rsidTr="006B6E44">
        <w:trPr>
          <w:trHeight w:val="20"/>
        </w:trPr>
        <w:tc>
          <w:tcPr>
            <w:tcW w:w="3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Study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Mean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SD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25th perc.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50th perc.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75th perc.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Buiatti et al., 1989 [16]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35.7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9.8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28.9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34.8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41.8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Ward et al., 1997 [17]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10.7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5.1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7.5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10.4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13.2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Lopez Carillo et al., 1999 [18]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27.0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12.3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18.3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25.3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33.3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Zaridze et al., 2000 [19]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39.4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16.8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28.6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38.4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46.7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Setiawan et al., 2005 [20]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5.8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4.9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3.4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4.9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7.3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Lunet et al., 2007 [21]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23.5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8.5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17.5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22.1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27.7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Pakseresht et al., 2007 [22]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17.7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7.2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13.3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16.6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21.6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Lucenterforte et al., 2008 [23]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15.8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5.2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12.2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15.2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19.0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Hernandez Ramirez et al., 2009 [24]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22.4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7.9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15.8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21.4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27.3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Santibanez et al., 2012 [25]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19.0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7.8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13.1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17.2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23.8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Castano Vinyals et al., 2015 [26]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22.7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9.2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16.7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21.5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26.9</w:t>
            </w:r>
          </w:p>
        </w:tc>
      </w:tr>
    </w:tbl>
    <w:p w:rsidR="000E505B" w:rsidRPr="000E505B" w:rsidRDefault="000E505B" w:rsidP="000E505B">
      <w:pPr>
        <w:tabs>
          <w:tab w:val="left" w:pos="4149"/>
        </w:tabs>
      </w:pPr>
      <w:r w:rsidRPr="000E505B">
        <w:t>Perc, percentile</w:t>
      </w:r>
    </w:p>
    <w:p w:rsidR="000E505B" w:rsidRPr="000E505B" w:rsidRDefault="000E505B" w:rsidP="000E505B">
      <w:pPr>
        <w:tabs>
          <w:tab w:val="left" w:pos="4149"/>
        </w:tabs>
      </w:pPr>
    </w:p>
    <w:p w:rsidR="000E505B" w:rsidRPr="000E505B" w:rsidRDefault="000E505B" w:rsidP="000E505B">
      <w:r w:rsidRPr="000E505B">
        <w:br w:type="page"/>
      </w:r>
    </w:p>
    <w:p w:rsidR="000E505B" w:rsidRPr="000E505B" w:rsidRDefault="000E505B" w:rsidP="000E505B">
      <w:pPr>
        <w:tabs>
          <w:tab w:val="left" w:pos="4149"/>
        </w:tabs>
      </w:pPr>
    </w:p>
    <w:p w:rsidR="000E505B" w:rsidRPr="000E505B" w:rsidRDefault="000E505B" w:rsidP="000E505B">
      <w:pPr>
        <w:tabs>
          <w:tab w:val="left" w:pos="4149"/>
        </w:tabs>
      </w:pPr>
      <w:r w:rsidRPr="000E505B">
        <w:t>Supplementary Table 3. Study-specific odds ratio for a quartile increase in fiber intake, and meta-analysis</w:t>
      </w:r>
    </w:p>
    <w:p w:rsidR="000E505B" w:rsidRPr="000E505B" w:rsidRDefault="000E505B" w:rsidP="000E505B">
      <w:pPr>
        <w:tabs>
          <w:tab w:val="left" w:pos="4149"/>
        </w:tabs>
      </w:pPr>
    </w:p>
    <w:tbl>
      <w:tblPr>
        <w:tblW w:w="724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3838"/>
        <w:gridCol w:w="1361"/>
        <w:gridCol w:w="2041"/>
      </w:tblGrid>
      <w:tr w:rsidR="000E505B" w:rsidRPr="000E505B" w:rsidTr="006B6E44">
        <w:trPr>
          <w:trHeight w:val="20"/>
        </w:trPr>
        <w:tc>
          <w:tcPr>
            <w:tcW w:w="3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Study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OR</w:t>
            </w:r>
          </w:p>
        </w:tc>
        <w:tc>
          <w:tcPr>
            <w:tcW w:w="20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95% CI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Buiatti et al., 1989 [16]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1.05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0.86 - 1.28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Ward et al., 1997 [17]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0.92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0.62 - 1.35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Lopez Carillo et al., 1999 [18]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0.78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0.54 - 1.14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Zaridze et al., 2000 [19]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0.96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0.79 - 1.17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Setiawan et al., 2005 [20]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0.65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0.36 - 1.16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Lunet et al., 2007 [21]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1.10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0.94 - 1.29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Pakseresht et al., 2007 [22]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0.58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0.41 - 0.80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Lucenterforte et al., 2008 [23]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0.64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0.46 - 0.89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Hernandez Ramirez et al., 2009 [24]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1.13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0.79 - 1.61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Santibanez et al., 2012 [25]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0.97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0.76 - 1.24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Castano Vinyals et al., 2015 [26]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0.76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0.61 - 0.93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Meta-analysis*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0.87</w:t>
            </w:r>
          </w:p>
        </w:tc>
        <w:tc>
          <w:tcPr>
            <w:tcW w:w="20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0.76 - 1.00</w:t>
            </w:r>
          </w:p>
        </w:tc>
      </w:tr>
    </w:tbl>
    <w:p w:rsidR="000E505B" w:rsidRPr="000E505B" w:rsidRDefault="000E505B" w:rsidP="000E505B">
      <w:r w:rsidRPr="000E505B">
        <w:t>OR, odds ratio adjusted sex, age, tobacco smoking, fruit and vegetable intake, total energy intake, socioeconomic status</w:t>
      </w:r>
    </w:p>
    <w:p w:rsidR="000E505B" w:rsidRPr="000E505B" w:rsidRDefault="000E505B" w:rsidP="000E505B">
      <w:r w:rsidRPr="000E505B">
        <w:t>CI, confidence interval</w:t>
      </w:r>
    </w:p>
    <w:p w:rsidR="000E505B" w:rsidRPr="000E505B" w:rsidRDefault="000E505B" w:rsidP="000E505B">
      <w:pPr>
        <w:tabs>
          <w:tab w:val="left" w:pos="4149"/>
        </w:tabs>
      </w:pPr>
      <w:r w:rsidRPr="000E505B">
        <w:t>* p-value test for heterogeneity = 0.005</w:t>
      </w:r>
    </w:p>
    <w:p w:rsidR="000E505B" w:rsidRPr="000E505B" w:rsidRDefault="000E505B" w:rsidP="000E505B">
      <w:pPr>
        <w:tabs>
          <w:tab w:val="left" w:pos="4149"/>
        </w:tabs>
      </w:pPr>
    </w:p>
    <w:p w:rsidR="000E505B" w:rsidRPr="000E505B" w:rsidRDefault="000E505B" w:rsidP="000E505B">
      <w:r w:rsidRPr="000E505B">
        <w:br w:type="page"/>
      </w:r>
    </w:p>
    <w:p w:rsidR="000E505B" w:rsidRPr="000E505B" w:rsidRDefault="000E505B" w:rsidP="000E505B">
      <w:pPr>
        <w:tabs>
          <w:tab w:val="left" w:pos="4149"/>
        </w:tabs>
      </w:pPr>
    </w:p>
    <w:p w:rsidR="000E505B" w:rsidRPr="000E505B" w:rsidRDefault="000E505B" w:rsidP="000E505B">
      <w:pPr>
        <w:tabs>
          <w:tab w:val="left" w:pos="4149"/>
        </w:tabs>
      </w:pPr>
      <w:r w:rsidRPr="000E505B">
        <w:t>Supplementary Table 4. Odds ratio for a quartile increase in fiber intake, excluding one variable at the time from the regression model</w:t>
      </w:r>
    </w:p>
    <w:p w:rsidR="000E505B" w:rsidRPr="000E505B" w:rsidRDefault="000E505B" w:rsidP="000E505B">
      <w:pPr>
        <w:tabs>
          <w:tab w:val="left" w:pos="4149"/>
        </w:tabs>
      </w:pPr>
    </w:p>
    <w:tbl>
      <w:tblPr>
        <w:tblW w:w="724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3838"/>
        <w:gridCol w:w="1361"/>
        <w:gridCol w:w="2041"/>
      </w:tblGrid>
      <w:tr w:rsidR="000E505B" w:rsidRPr="000E505B" w:rsidTr="006B6E44">
        <w:trPr>
          <w:trHeight w:val="20"/>
        </w:trPr>
        <w:tc>
          <w:tcPr>
            <w:tcW w:w="3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Variable excluded from the regression model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OR</w:t>
            </w:r>
          </w:p>
        </w:tc>
        <w:tc>
          <w:tcPr>
            <w:tcW w:w="20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95% CI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Sex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0.91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0.85 - 0.97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Age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0.92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0.86 - 0.98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Tobacco smoking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0.91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0.85 - 0.97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Fruit and vegetable intake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0.82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0.78 - 0.87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Total energy intake</w:t>
            </w:r>
          </w:p>
        </w:tc>
        <w:tc>
          <w:tcPr>
            <w:tcW w:w="136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1.06</w:t>
            </w:r>
          </w:p>
        </w:tc>
        <w:tc>
          <w:tcPr>
            <w:tcW w:w="2041" w:type="dxa"/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1.00 - 1.12</w:t>
            </w:r>
          </w:p>
        </w:tc>
      </w:tr>
      <w:tr w:rsidR="000E505B" w:rsidRPr="000E505B" w:rsidTr="006B6E44">
        <w:trPr>
          <w:trHeight w:val="20"/>
        </w:trPr>
        <w:tc>
          <w:tcPr>
            <w:tcW w:w="383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ind w:left="321" w:hanging="321"/>
              <w:rPr>
                <w:color w:val="000000"/>
              </w:rPr>
            </w:pPr>
            <w:r w:rsidRPr="000E505B">
              <w:rPr>
                <w:color w:val="000000"/>
              </w:rPr>
              <w:t>Socioeconomic status</w:t>
            </w:r>
          </w:p>
        </w:tc>
        <w:tc>
          <w:tcPr>
            <w:tcW w:w="136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0.92</w:t>
            </w:r>
          </w:p>
        </w:tc>
        <w:tc>
          <w:tcPr>
            <w:tcW w:w="204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05B" w:rsidRPr="000E505B" w:rsidRDefault="000E505B" w:rsidP="006B6E44">
            <w:pPr>
              <w:jc w:val="center"/>
              <w:rPr>
                <w:color w:val="000000"/>
              </w:rPr>
            </w:pPr>
            <w:r w:rsidRPr="000E505B">
              <w:rPr>
                <w:color w:val="000000"/>
              </w:rPr>
              <w:t>0.86 - 0.98</w:t>
            </w:r>
          </w:p>
        </w:tc>
      </w:tr>
    </w:tbl>
    <w:p w:rsidR="000E505B" w:rsidRPr="000E505B" w:rsidRDefault="000E505B" w:rsidP="000E505B">
      <w:r w:rsidRPr="000E505B">
        <w:t>OR, odds ratio adjusted study, sex, age, tobacco smoking, fruit and vegetable intake, total energy intake, socioeconomic status, as appropriate</w:t>
      </w:r>
    </w:p>
    <w:p w:rsidR="000E505B" w:rsidRPr="000E505B" w:rsidRDefault="000E505B" w:rsidP="000E505B">
      <w:r w:rsidRPr="000E505B">
        <w:t>CI, confidence interval</w:t>
      </w:r>
    </w:p>
    <w:p w:rsidR="000E505B" w:rsidRPr="000E505B" w:rsidRDefault="000E505B" w:rsidP="000E505B">
      <w:pPr>
        <w:tabs>
          <w:tab w:val="left" w:pos="4149"/>
        </w:tabs>
      </w:pPr>
    </w:p>
    <w:p w:rsidR="000E505B" w:rsidRPr="000E505B" w:rsidRDefault="000E505B" w:rsidP="000E505B">
      <w:pPr>
        <w:tabs>
          <w:tab w:val="left" w:pos="4149"/>
        </w:tabs>
      </w:pPr>
    </w:p>
    <w:p w:rsidR="000E505B" w:rsidRPr="000E505B" w:rsidRDefault="000E505B" w:rsidP="000E505B">
      <w:pPr>
        <w:tabs>
          <w:tab w:val="left" w:pos="4149"/>
        </w:tabs>
      </w:pPr>
    </w:p>
    <w:p w:rsidR="000E505B" w:rsidRPr="000E505B" w:rsidRDefault="000E505B" w:rsidP="000E505B">
      <w:r w:rsidRPr="000E505B">
        <w:t>Supplementary Table 5. Results of model adjusted and unadjusted for additional dietary factors (vegetables and legumes intake, alcohol intake, meat intake).</w:t>
      </w:r>
    </w:p>
    <w:p w:rsidR="000E505B" w:rsidRPr="000E505B" w:rsidRDefault="000E505B" w:rsidP="000E505B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225"/>
        <w:gridCol w:w="1307"/>
        <w:gridCol w:w="1186"/>
        <w:gridCol w:w="1251"/>
        <w:gridCol w:w="937"/>
        <w:gridCol w:w="1148"/>
        <w:gridCol w:w="1148"/>
        <w:gridCol w:w="1148"/>
      </w:tblGrid>
      <w:tr w:rsidR="000E505B" w:rsidRPr="000E505B" w:rsidTr="000E505B">
        <w:tc>
          <w:tcPr>
            <w:tcW w:w="655" w:type="pct"/>
          </w:tcPr>
          <w:p w:rsidR="000E505B" w:rsidRPr="000E505B" w:rsidRDefault="000E505B" w:rsidP="006B6E44"/>
        </w:tc>
        <w:tc>
          <w:tcPr>
            <w:tcW w:w="699" w:type="pct"/>
          </w:tcPr>
          <w:p w:rsidR="000E505B" w:rsidRPr="000E505B" w:rsidRDefault="000E505B" w:rsidP="006B6E44">
            <w:r w:rsidRPr="000E505B">
              <w:t>Vegetables and legumes*</w:t>
            </w:r>
          </w:p>
        </w:tc>
        <w:tc>
          <w:tcPr>
            <w:tcW w:w="634" w:type="pct"/>
          </w:tcPr>
          <w:p w:rsidR="000E505B" w:rsidRPr="000E505B" w:rsidRDefault="000E505B" w:rsidP="006B6E44">
            <w:r w:rsidRPr="000E505B">
              <w:t xml:space="preserve">Alcohol </w:t>
            </w:r>
          </w:p>
          <w:p w:rsidR="000E505B" w:rsidRPr="000E505B" w:rsidRDefault="000E505B" w:rsidP="006B6E44"/>
        </w:tc>
        <w:tc>
          <w:tcPr>
            <w:tcW w:w="669" w:type="pct"/>
          </w:tcPr>
          <w:p w:rsidR="000E505B" w:rsidRPr="000E505B" w:rsidRDefault="000E505B" w:rsidP="006B6E44">
            <w:r w:rsidRPr="000E505B">
              <w:t>Analysis within the same subset of studies with alcohol variable, without adjusting for alcohol in the model</w:t>
            </w:r>
          </w:p>
        </w:tc>
        <w:tc>
          <w:tcPr>
            <w:tcW w:w="501" w:type="pct"/>
          </w:tcPr>
          <w:p w:rsidR="000E505B" w:rsidRPr="000E505B" w:rsidRDefault="000E505B" w:rsidP="006B6E44">
            <w:r w:rsidRPr="000E505B">
              <w:t xml:space="preserve">salt </w:t>
            </w:r>
          </w:p>
        </w:tc>
        <w:tc>
          <w:tcPr>
            <w:tcW w:w="614" w:type="pct"/>
          </w:tcPr>
          <w:p w:rsidR="000E505B" w:rsidRPr="000E505B" w:rsidRDefault="000E505B" w:rsidP="006B6E44">
            <w:r w:rsidRPr="000E505B">
              <w:t>Analysis within the same subset of studies with salt variable, without adjusting for salt in the model</w:t>
            </w:r>
          </w:p>
        </w:tc>
        <w:tc>
          <w:tcPr>
            <w:tcW w:w="614" w:type="pct"/>
          </w:tcPr>
          <w:p w:rsidR="000E505B" w:rsidRPr="000E505B" w:rsidRDefault="000E505B" w:rsidP="006B6E44">
            <w:r w:rsidRPr="000E505B">
              <w:t xml:space="preserve">Meat </w:t>
            </w:r>
          </w:p>
          <w:p w:rsidR="000E505B" w:rsidRPr="000E505B" w:rsidRDefault="000E505B" w:rsidP="006B6E44"/>
        </w:tc>
        <w:tc>
          <w:tcPr>
            <w:tcW w:w="614" w:type="pct"/>
          </w:tcPr>
          <w:p w:rsidR="000E505B" w:rsidRPr="000E505B" w:rsidRDefault="000E505B" w:rsidP="006B6E44">
            <w:r w:rsidRPr="000E505B">
              <w:t>Analysis within the same subset of studies with meat variable, without adjusting for meat in the model</w:t>
            </w:r>
          </w:p>
        </w:tc>
      </w:tr>
      <w:tr w:rsidR="000E505B" w:rsidRPr="000E505B" w:rsidTr="000E505B">
        <w:tc>
          <w:tcPr>
            <w:tcW w:w="655" w:type="pct"/>
          </w:tcPr>
          <w:p w:rsidR="000E505B" w:rsidRPr="000E505B" w:rsidRDefault="000E505B" w:rsidP="006B6E44">
            <w:r w:rsidRPr="000E505B">
              <w:lastRenderedPageBreak/>
              <w:t>Fiber intake</w:t>
            </w:r>
          </w:p>
        </w:tc>
        <w:tc>
          <w:tcPr>
            <w:tcW w:w="699" w:type="pct"/>
          </w:tcPr>
          <w:p w:rsidR="000E505B" w:rsidRPr="000E505B" w:rsidRDefault="000E505B" w:rsidP="006B6E44">
            <w:r w:rsidRPr="000E505B">
              <w:t>OR, 95% CI</w:t>
            </w:r>
          </w:p>
        </w:tc>
        <w:tc>
          <w:tcPr>
            <w:tcW w:w="634" w:type="pct"/>
          </w:tcPr>
          <w:p w:rsidR="000E505B" w:rsidRPr="000E505B" w:rsidRDefault="000E505B" w:rsidP="006B6E44">
            <w:r w:rsidRPr="000E505B">
              <w:t>OR, 95% CI</w:t>
            </w:r>
          </w:p>
        </w:tc>
        <w:tc>
          <w:tcPr>
            <w:tcW w:w="669" w:type="pct"/>
          </w:tcPr>
          <w:p w:rsidR="000E505B" w:rsidRPr="000E505B" w:rsidRDefault="000E505B" w:rsidP="006B6E44">
            <w:r w:rsidRPr="000E505B">
              <w:t>OR, 95% CI</w:t>
            </w:r>
          </w:p>
        </w:tc>
        <w:tc>
          <w:tcPr>
            <w:tcW w:w="501" w:type="pct"/>
          </w:tcPr>
          <w:p w:rsidR="000E505B" w:rsidRPr="000E505B" w:rsidRDefault="000E505B" w:rsidP="006B6E44">
            <w:r w:rsidRPr="000E505B">
              <w:t>OR, 95% CI</w:t>
            </w:r>
          </w:p>
        </w:tc>
        <w:tc>
          <w:tcPr>
            <w:tcW w:w="614" w:type="pct"/>
          </w:tcPr>
          <w:p w:rsidR="000E505B" w:rsidRPr="000E505B" w:rsidRDefault="000E505B" w:rsidP="006B6E44">
            <w:r w:rsidRPr="000E505B">
              <w:t>OR, 95% CI</w:t>
            </w:r>
          </w:p>
        </w:tc>
        <w:tc>
          <w:tcPr>
            <w:tcW w:w="614" w:type="pct"/>
          </w:tcPr>
          <w:p w:rsidR="000E505B" w:rsidRPr="000E505B" w:rsidRDefault="000E505B" w:rsidP="006B6E44">
            <w:r w:rsidRPr="000E505B">
              <w:t>OR, 95% CI</w:t>
            </w:r>
          </w:p>
        </w:tc>
        <w:tc>
          <w:tcPr>
            <w:tcW w:w="614" w:type="pct"/>
          </w:tcPr>
          <w:p w:rsidR="000E505B" w:rsidRPr="000E505B" w:rsidRDefault="000E505B" w:rsidP="006B6E44">
            <w:r w:rsidRPr="000E505B">
              <w:t>OR, 95% CI</w:t>
            </w:r>
          </w:p>
        </w:tc>
      </w:tr>
      <w:tr w:rsidR="000E505B" w:rsidRPr="000E505B" w:rsidTr="000E505B">
        <w:tc>
          <w:tcPr>
            <w:tcW w:w="655" w:type="pct"/>
          </w:tcPr>
          <w:p w:rsidR="000E505B" w:rsidRPr="000E505B" w:rsidRDefault="000E505B" w:rsidP="006B6E44">
            <w:r w:rsidRPr="000E505B">
              <w:t>Q1</w:t>
            </w:r>
          </w:p>
          <w:p w:rsidR="000E505B" w:rsidRPr="000E505B" w:rsidRDefault="000E505B" w:rsidP="006B6E44">
            <w:r w:rsidRPr="000E505B">
              <w:t>Q2</w:t>
            </w:r>
          </w:p>
          <w:p w:rsidR="000E505B" w:rsidRPr="000E505B" w:rsidRDefault="000E505B" w:rsidP="006B6E44">
            <w:r w:rsidRPr="000E505B">
              <w:t>Q3</w:t>
            </w:r>
          </w:p>
          <w:p w:rsidR="000E505B" w:rsidRPr="000E505B" w:rsidRDefault="000E505B" w:rsidP="006B6E44">
            <w:r w:rsidRPr="000E505B">
              <w:t>Q4</w:t>
            </w:r>
          </w:p>
        </w:tc>
        <w:tc>
          <w:tcPr>
            <w:tcW w:w="699" w:type="pct"/>
          </w:tcPr>
          <w:p w:rsidR="000E505B" w:rsidRPr="000E505B" w:rsidRDefault="000E505B" w:rsidP="006B6E44">
            <w:r w:rsidRPr="000E505B">
              <w:t>Ref</w:t>
            </w:r>
          </w:p>
          <w:p w:rsidR="000E505B" w:rsidRPr="000E505B" w:rsidRDefault="000E505B" w:rsidP="006B6E44">
            <w:r w:rsidRPr="000E505B">
              <w:t>0.79, 0.69-0.92</w:t>
            </w:r>
          </w:p>
          <w:p w:rsidR="000E505B" w:rsidRPr="000E505B" w:rsidRDefault="000E505B" w:rsidP="006B6E44">
            <w:r w:rsidRPr="000E505B">
              <w:t>0.72, 0.61-0.86</w:t>
            </w:r>
          </w:p>
          <w:p w:rsidR="000E505B" w:rsidRPr="000E505B" w:rsidRDefault="000E505B" w:rsidP="006B6E44">
            <w:r w:rsidRPr="000E505B">
              <w:t>0.74, 0.61-0.90</w:t>
            </w:r>
          </w:p>
        </w:tc>
        <w:tc>
          <w:tcPr>
            <w:tcW w:w="634" w:type="pct"/>
          </w:tcPr>
          <w:p w:rsidR="000E505B" w:rsidRPr="000E505B" w:rsidRDefault="000E505B" w:rsidP="006B6E44">
            <w:r w:rsidRPr="000E505B">
              <w:t>Ref</w:t>
            </w:r>
          </w:p>
          <w:p w:rsidR="000E505B" w:rsidRPr="000E505B" w:rsidRDefault="000E505B" w:rsidP="006B6E44">
            <w:r w:rsidRPr="000E505B">
              <w:t>0.92, 0.78-1.08</w:t>
            </w:r>
          </w:p>
          <w:p w:rsidR="000E505B" w:rsidRPr="000E505B" w:rsidRDefault="000E505B" w:rsidP="006B6E44">
            <w:r w:rsidRPr="000E505B">
              <w:t>0.83, 0.68-1.01</w:t>
            </w:r>
          </w:p>
          <w:p w:rsidR="000E505B" w:rsidRPr="000E505B" w:rsidRDefault="000E505B" w:rsidP="006B6E44">
            <w:r w:rsidRPr="000E505B">
              <w:t>0.83, 0.67-1.04</w:t>
            </w:r>
          </w:p>
        </w:tc>
        <w:tc>
          <w:tcPr>
            <w:tcW w:w="669" w:type="pct"/>
          </w:tcPr>
          <w:p w:rsidR="000E505B" w:rsidRPr="000E505B" w:rsidRDefault="000E505B" w:rsidP="006B6E44">
            <w:r w:rsidRPr="000E505B">
              <w:t>Ref</w:t>
            </w:r>
          </w:p>
          <w:p w:rsidR="000E505B" w:rsidRPr="000E505B" w:rsidRDefault="000E505B" w:rsidP="006B6E44">
            <w:r w:rsidRPr="000E505B">
              <w:t>0.91, 0.77-1.07</w:t>
            </w:r>
          </w:p>
          <w:p w:rsidR="000E505B" w:rsidRPr="000E505B" w:rsidRDefault="000E505B" w:rsidP="006B6E44">
            <w:r w:rsidRPr="000E505B">
              <w:t>0.81, 0.67-0.98</w:t>
            </w:r>
          </w:p>
          <w:p w:rsidR="000E505B" w:rsidRPr="000E505B" w:rsidRDefault="000E505B" w:rsidP="006B6E44">
            <w:r w:rsidRPr="000E505B">
              <w:t>0.80, 0.62-1.00</w:t>
            </w:r>
          </w:p>
        </w:tc>
        <w:tc>
          <w:tcPr>
            <w:tcW w:w="501" w:type="pct"/>
          </w:tcPr>
          <w:p w:rsidR="000E505B" w:rsidRPr="000E505B" w:rsidRDefault="000E505B" w:rsidP="006B6E44">
            <w:r w:rsidRPr="000E505B">
              <w:t>Ref</w:t>
            </w:r>
          </w:p>
          <w:p w:rsidR="000E505B" w:rsidRPr="000E505B" w:rsidRDefault="000E505B" w:rsidP="006B6E44">
            <w:r w:rsidRPr="000E505B">
              <w:t>0.78, 0.67-0.91</w:t>
            </w:r>
          </w:p>
          <w:p w:rsidR="000E505B" w:rsidRPr="000E505B" w:rsidRDefault="000E505B" w:rsidP="006B6E44">
            <w:r w:rsidRPr="000E505B">
              <w:t>0.71, 0.59-0.86</w:t>
            </w:r>
          </w:p>
          <w:p w:rsidR="000E505B" w:rsidRPr="000E505B" w:rsidRDefault="000E505B" w:rsidP="006B6E44">
            <w:r w:rsidRPr="000E505B">
              <w:t>0.69, 0.55-0.87</w:t>
            </w:r>
          </w:p>
        </w:tc>
        <w:tc>
          <w:tcPr>
            <w:tcW w:w="614" w:type="pct"/>
          </w:tcPr>
          <w:p w:rsidR="000E505B" w:rsidRPr="000E505B" w:rsidRDefault="000E505B" w:rsidP="006B6E44">
            <w:r w:rsidRPr="000E505B">
              <w:t>Ref</w:t>
            </w:r>
          </w:p>
          <w:p w:rsidR="000E505B" w:rsidRPr="000E505B" w:rsidRDefault="000E505B" w:rsidP="006B6E44">
            <w:r w:rsidRPr="000E505B">
              <w:t>0.78, 0.67-0.91</w:t>
            </w:r>
          </w:p>
          <w:p w:rsidR="000E505B" w:rsidRPr="000E505B" w:rsidRDefault="000E505B" w:rsidP="006B6E44">
            <w:r w:rsidRPr="000E505B">
              <w:t>0.72, 0.59-0.87</w:t>
            </w:r>
          </w:p>
          <w:p w:rsidR="000E505B" w:rsidRPr="000E505B" w:rsidRDefault="000E505B" w:rsidP="006B6E44">
            <w:r w:rsidRPr="000E505B">
              <w:t>0.70, 0.56-0.88</w:t>
            </w:r>
          </w:p>
        </w:tc>
        <w:tc>
          <w:tcPr>
            <w:tcW w:w="614" w:type="pct"/>
          </w:tcPr>
          <w:p w:rsidR="000E505B" w:rsidRPr="000E505B" w:rsidRDefault="000E505B" w:rsidP="006B6E44">
            <w:r w:rsidRPr="000E505B">
              <w:t>Ref</w:t>
            </w:r>
          </w:p>
          <w:p w:rsidR="000E505B" w:rsidRPr="000E505B" w:rsidRDefault="000E505B" w:rsidP="006B6E44">
            <w:r w:rsidRPr="000E505B">
              <w:t>0.91, 0.77-1.07</w:t>
            </w:r>
          </w:p>
          <w:p w:rsidR="000E505B" w:rsidRPr="000E505B" w:rsidRDefault="000E505B" w:rsidP="006B6E44">
            <w:r w:rsidRPr="000E505B">
              <w:t>0.86, 0.70-1.04</w:t>
            </w:r>
          </w:p>
          <w:p w:rsidR="000E505B" w:rsidRPr="000E505B" w:rsidRDefault="000E505B" w:rsidP="006B6E44">
            <w:r w:rsidRPr="000E505B">
              <w:t>0.88, 0.70-1.11</w:t>
            </w:r>
          </w:p>
        </w:tc>
        <w:tc>
          <w:tcPr>
            <w:tcW w:w="614" w:type="pct"/>
          </w:tcPr>
          <w:p w:rsidR="000E505B" w:rsidRPr="000E505B" w:rsidRDefault="000E505B" w:rsidP="006B6E44">
            <w:r w:rsidRPr="000E505B">
              <w:t>Ref</w:t>
            </w:r>
          </w:p>
          <w:p w:rsidR="000E505B" w:rsidRPr="000E505B" w:rsidRDefault="000E505B" w:rsidP="006B6E44">
            <w:r w:rsidRPr="000E505B">
              <w:t>0.78, 0.67-0.90</w:t>
            </w:r>
          </w:p>
          <w:p w:rsidR="000E505B" w:rsidRPr="000E505B" w:rsidRDefault="000E505B" w:rsidP="006B6E44">
            <w:r w:rsidRPr="000E505B">
              <w:t>0.70, 0.59-0.83</w:t>
            </w:r>
          </w:p>
          <w:p w:rsidR="000E505B" w:rsidRPr="000E505B" w:rsidRDefault="000E505B" w:rsidP="006B6E44">
            <w:r w:rsidRPr="000E505B">
              <w:t>0.71, 0.58-0.87</w:t>
            </w:r>
          </w:p>
        </w:tc>
      </w:tr>
      <w:tr w:rsidR="000E505B" w:rsidRPr="000E505B" w:rsidTr="000E505B">
        <w:tc>
          <w:tcPr>
            <w:tcW w:w="655" w:type="pct"/>
          </w:tcPr>
          <w:p w:rsidR="000E505B" w:rsidRPr="000E505B" w:rsidRDefault="000E505B" w:rsidP="006B6E44">
            <w:r w:rsidRPr="000E505B">
              <w:t>For one quartile of increase in fiber intake</w:t>
            </w:r>
          </w:p>
        </w:tc>
        <w:tc>
          <w:tcPr>
            <w:tcW w:w="699" w:type="pct"/>
          </w:tcPr>
          <w:p w:rsidR="000E505B" w:rsidRPr="000E505B" w:rsidRDefault="000E505B" w:rsidP="006B6E44">
            <w:r w:rsidRPr="000E505B">
              <w:t>0.92, 0.86-0.98</w:t>
            </w:r>
          </w:p>
        </w:tc>
        <w:tc>
          <w:tcPr>
            <w:tcW w:w="634" w:type="pct"/>
          </w:tcPr>
          <w:p w:rsidR="000E505B" w:rsidRPr="000E505B" w:rsidRDefault="000E505B" w:rsidP="006B6E44">
            <w:r w:rsidRPr="000E505B">
              <w:t>0.94, 0.88-1.01</w:t>
            </w:r>
          </w:p>
        </w:tc>
        <w:tc>
          <w:tcPr>
            <w:tcW w:w="669" w:type="pct"/>
          </w:tcPr>
          <w:p w:rsidR="000E505B" w:rsidRPr="000E505B" w:rsidRDefault="000E505B" w:rsidP="006B6E44">
            <w:r w:rsidRPr="000E505B">
              <w:t>0.93, 0.87-1.00</w:t>
            </w:r>
          </w:p>
        </w:tc>
        <w:tc>
          <w:tcPr>
            <w:tcW w:w="501" w:type="pct"/>
          </w:tcPr>
          <w:p w:rsidR="000E505B" w:rsidRPr="000E505B" w:rsidRDefault="000E505B" w:rsidP="006B6E44">
            <w:r w:rsidRPr="000E505B">
              <w:t>0.89, 0.83-0.96</w:t>
            </w:r>
          </w:p>
        </w:tc>
        <w:tc>
          <w:tcPr>
            <w:tcW w:w="614" w:type="pct"/>
          </w:tcPr>
          <w:p w:rsidR="000E505B" w:rsidRPr="000E505B" w:rsidRDefault="000E505B" w:rsidP="006B6E44">
            <w:r w:rsidRPr="000E505B">
              <w:t>0.90, 0.83-0.97</w:t>
            </w:r>
          </w:p>
        </w:tc>
        <w:tc>
          <w:tcPr>
            <w:tcW w:w="614" w:type="pct"/>
          </w:tcPr>
          <w:p w:rsidR="000E505B" w:rsidRPr="000E505B" w:rsidRDefault="000E505B" w:rsidP="006B6E44">
            <w:r w:rsidRPr="000E505B">
              <w:t>0.96, 0.89-1.04</w:t>
            </w:r>
          </w:p>
        </w:tc>
        <w:tc>
          <w:tcPr>
            <w:tcW w:w="614" w:type="pct"/>
          </w:tcPr>
          <w:p w:rsidR="000E505B" w:rsidRPr="000E505B" w:rsidRDefault="000E505B" w:rsidP="006B6E44">
            <w:r w:rsidRPr="000E505B">
              <w:t>0.90, 0.85-0.97</w:t>
            </w:r>
          </w:p>
        </w:tc>
      </w:tr>
    </w:tbl>
    <w:p w:rsidR="000E505B" w:rsidRPr="000E505B" w:rsidRDefault="000E505B" w:rsidP="000E505B">
      <w:r w:rsidRPr="000E505B">
        <w:t xml:space="preserve">*Analysis performed on the same subset of studies as the main analysis </w:t>
      </w:r>
    </w:p>
    <w:p w:rsidR="000E505B" w:rsidRPr="000E505B" w:rsidRDefault="000E505B" w:rsidP="000E505B">
      <w:r w:rsidRPr="000E505B">
        <w:t>Studies with data on alcohol: [19,21,22,24,26,28-31]</w:t>
      </w:r>
    </w:p>
    <w:p w:rsidR="000E505B" w:rsidRPr="000E505B" w:rsidRDefault="000E505B" w:rsidP="000E505B">
      <w:r w:rsidRPr="000E505B">
        <w:t xml:space="preserve">Studies with data on salt: [ 22-26, 28-31]        </w:t>
      </w:r>
    </w:p>
    <w:p w:rsidR="000E505B" w:rsidRDefault="000E505B" w:rsidP="000E505B">
      <w:pPr>
        <w:rPr>
          <w:lang w:eastAsia="it-IT"/>
        </w:rPr>
      </w:pPr>
      <w:r w:rsidRPr="000E505B">
        <w:t>Studies with data on meat: [21,23,26-31]</w:t>
      </w:r>
      <w:bookmarkStart w:id="0" w:name="_GoBack"/>
      <w:bookmarkEnd w:id="0"/>
      <w:r>
        <w:t xml:space="preserve">       </w:t>
      </w:r>
    </w:p>
    <w:p w:rsidR="000E505B" w:rsidRPr="003F4E7D" w:rsidRDefault="000E505B" w:rsidP="000E505B"/>
    <w:p w:rsidR="000E505B" w:rsidRPr="00170E9A" w:rsidRDefault="000E505B" w:rsidP="000E505B">
      <w:pPr>
        <w:tabs>
          <w:tab w:val="left" w:pos="4149"/>
        </w:tabs>
      </w:pPr>
    </w:p>
    <w:p w:rsidR="00B47306" w:rsidRDefault="00B47306"/>
    <w:sectPr w:rsidR="00B47306" w:rsidSect="000E505B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05B"/>
    <w:rsid w:val="000029D6"/>
    <w:rsid w:val="00014EF3"/>
    <w:rsid w:val="000171F1"/>
    <w:rsid w:val="00025751"/>
    <w:rsid w:val="000355AE"/>
    <w:rsid w:val="00036723"/>
    <w:rsid w:val="00040B26"/>
    <w:rsid w:val="00043CCE"/>
    <w:rsid w:val="00061154"/>
    <w:rsid w:val="00061910"/>
    <w:rsid w:val="00063D64"/>
    <w:rsid w:val="00096E1A"/>
    <w:rsid w:val="000A4AF7"/>
    <w:rsid w:val="000B6F39"/>
    <w:rsid w:val="000C16D7"/>
    <w:rsid w:val="000E2587"/>
    <w:rsid w:val="000E505B"/>
    <w:rsid w:val="000E5A4F"/>
    <w:rsid w:val="000E662A"/>
    <w:rsid w:val="000F5174"/>
    <w:rsid w:val="001043B4"/>
    <w:rsid w:val="00104406"/>
    <w:rsid w:val="00107A9E"/>
    <w:rsid w:val="00114F09"/>
    <w:rsid w:val="00143391"/>
    <w:rsid w:val="00143C52"/>
    <w:rsid w:val="001448FE"/>
    <w:rsid w:val="00155E39"/>
    <w:rsid w:val="001613F6"/>
    <w:rsid w:val="00183AE7"/>
    <w:rsid w:val="001870D6"/>
    <w:rsid w:val="0019372F"/>
    <w:rsid w:val="001A1715"/>
    <w:rsid w:val="001A7A36"/>
    <w:rsid w:val="001C5BBC"/>
    <w:rsid w:val="001E12F2"/>
    <w:rsid w:val="001E3D41"/>
    <w:rsid w:val="00206694"/>
    <w:rsid w:val="002266C0"/>
    <w:rsid w:val="00241AF6"/>
    <w:rsid w:val="00254C6E"/>
    <w:rsid w:val="00260C50"/>
    <w:rsid w:val="002710DB"/>
    <w:rsid w:val="00283F19"/>
    <w:rsid w:val="002A158D"/>
    <w:rsid w:val="002A2EAB"/>
    <w:rsid w:val="002A6AE8"/>
    <w:rsid w:val="002C1810"/>
    <w:rsid w:val="002D48C7"/>
    <w:rsid w:val="002D4DD2"/>
    <w:rsid w:val="002D541A"/>
    <w:rsid w:val="002E1BA3"/>
    <w:rsid w:val="002E62DE"/>
    <w:rsid w:val="002E734D"/>
    <w:rsid w:val="002F3B0D"/>
    <w:rsid w:val="00300199"/>
    <w:rsid w:val="00325F7B"/>
    <w:rsid w:val="0035128F"/>
    <w:rsid w:val="00352CE1"/>
    <w:rsid w:val="0035301E"/>
    <w:rsid w:val="003541C8"/>
    <w:rsid w:val="003541FF"/>
    <w:rsid w:val="003559D5"/>
    <w:rsid w:val="00356FDD"/>
    <w:rsid w:val="00357AE3"/>
    <w:rsid w:val="00361BE3"/>
    <w:rsid w:val="00371DF0"/>
    <w:rsid w:val="00384E9A"/>
    <w:rsid w:val="00387EA2"/>
    <w:rsid w:val="00392D86"/>
    <w:rsid w:val="00395B02"/>
    <w:rsid w:val="0039785F"/>
    <w:rsid w:val="003B059A"/>
    <w:rsid w:val="003E34CF"/>
    <w:rsid w:val="003E3CC7"/>
    <w:rsid w:val="003E5D3C"/>
    <w:rsid w:val="003E7241"/>
    <w:rsid w:val="003F1383"/>
    <w:rsid w:val="00425191"/>
    <w:rsid w:val="00434E4B"/>
    <w:rsid w:val="00441D01"/>
    <w:rsid w:val="00441DB4"/>
    <w:rsid w:val="00443B96"/>
    <w:rsid w:val="00475488"/>
    <w:rsid w:val="00475546"/>
    <w:rsid w:val="00483A65"/>
    <w:rsid w:val="004D4233"/>
    <w:rsid w:val="004F1BD2"/>
    <w:rsid w:val="004F6AE1"/>
    <w:rsid w:val="00507B0D"/>
    <w:rsid w:val="00510CCA"/>
    <w:rsid w:val="00535A5D"/>
    <w:rsid w:val="0053621F"/>
    <w:rsid w:val="00552231"/>
    <w:rsid w:val="005925C2"/>
    <w:rsid w:val="005C25FE"/>
    <w:rsid w:val="005C617A"/>
    <w:rsid w:val="005D6102"/>
    <w:rsid w:val="005E58AE"/>
    <w:rsid w:val="005E6CAE"/>
    <w:rsid w:val="005F0191"/>
    <w:rsid w:val="00604DD4"/>
    <w:rsid w:val="00621618"/>
    <w:rsid w:val="006250B1"/>
    <w:rsid w:val="00633F84"/>
    <w:rsid w:val="0063463C"/>
    <w:rsid w:val="00636642"/>
    <w:rsid w:val="00663234"/>
    <w:rsid w:val="006830A0"/>
    <w:rsid w:val="006A4472"/>
    <w:rsid w:val="006C359D"/>
    <w:rsid w:val="006E3D51"/>
    <w:rsid w:val="006E5D2C"/>
    <w:rsid w:val="006F10B7"/>
    <w:rsid w:val="00705044"/>
    <w:rsid w:val="00706669"/>
    <w:rsid w:val="0071478C"/>
    <w:rsid w:val="0072036B"/>
    <w:rsid w:val="00731B87"/>
    <w:rsid w:val="007600CE"/>
    <w:rsid w:val="00765697"/>
    <w:rsid w:val="00776640"/>
    <w:rsid w:val="007B1E38"/>
    <w:rsid w:val="007B478B"/>
    <w:rsid w:val="007B76D4"/>
    <w:rsid w:val="007B7C5B"/>
    <w:rsid w:val="007C7951"/>
    <w:rsid w:val="007D56C6"/>
    <w:rsid w:val="007F11B7"/>
    <w:rsid w:val="008012A0"/>
    <w:rsid w:val="00804A1E"/>
    <w:rsid w:val="0080796F"/>
    <w:rsid w:val="008155E0"/>
    <w:rsid w:val="00815D4C"/>
    <w:rsid w:val="008250CC"/>
    <w:rsid w:val="0082753F"/>
    <w:rsid w:val="00840328"/>
    <w:rsid w:val="00847385"/>
    <w:rsid w:val="00850D63"/>
    <w:rsid w:val="00876DAC"/>
    <w:rsid w:val="0088354C"/>
    <w:rsid w:val="00890149"/>
    <w:rsid w:val="00891A83"/>
    <w:rsid w:val="008973C0"/>
    <w:rsid w:val="008F2D6B"/>
    <w:rsid w:val="00901E23"/>
    <w:rsid w:val="00903468"/>
    <w:rsid w:val="009050F6"/>
    <w:rsid w:val="00905E4F"/>
    <w:rsid w:val="00910382"/>
    <w:rsid w:val="00925856"/>
    <w:rsid w:val="00927199"/>
    <w:rsid w:val="009312F3"/>
    <w:rsid w:val="0094338E"/>
    <w:rsid w:val="00982C37"/>
    <w:rsid w:val="00982D51"/>
    <w:rsid w:val="009865C9"/>
    <w:rsid w:val="009B24D9"/>
    <w:rsid w:val="009B4B2C"/>
    <w:rsid w:val="009B5912"/>
    <w:rsid w:val="009D0DA5"/>
    <w:rsid w:val="009D6C3B"/>
    <w:rsid w:val="009E1A49"/>
    <w:rsid w:val="009E6144"/>
    <w:rsid w:val="009F395A"/>
    <w:rsid w:val="00A06082"/>
    <w:rsid w:val="00A27EAF"/>
    <w:rsid w:val="00A31FFD"/>
    <w:rsid w:val="00A323DF"/>
    <w:rsid w:val="00A35D44"/>
    <w:rsid w:val="00A50755"/>
    <w:rsid w:val="00A5787B"/>
    <w:rsid w:val="00A600AF"/>
    <w:rsid w:val="00AA4B68"/>
    <w:rsid w:val="00AA511B"/>
    <w:rsid w:val="00AB16DC"/>
    <w:rsid w:val="00AB4FB4"/>
    <w:rsid w:val="00AB7018"/>
    <w:rsid w:val="00AB7269"/>
    <w:rsid w:val="00AC132F"/>
    <w:rsid w:val="00AC4370"/>
    <w:rsid w:val="00B03E88"/>
    <w:rsid w:val="00B0671B"/>
    <w:rsid w:val="00B12AAA"/>
    <w:rsid w:val="00B2110E"/>
    <w:rsid w:val="00B33B47"/>
    <w:rsid w:val="00B449D5"/>
    <w:rsid w:val="00B45E97"/>
    <w:rsid w:val="00B47306"/>
    <w:rsid w:val="00B5721C"/>
    <w:rsid w:val="00B63F0D"/>
    <w:rsid w:val="00BA6032"/>
    <w:rsid w:val="00BB3776"/>
    <w:rsid w:val="00BC05C0"/>
    <w:rsid w:val="00BC5178"/>
    <w:rsid w:val="00BE0640"/>
    <w:rsid w:val="00BE78B1"/>
    <w:rsid w:val="00BF5437"/>
    <w:rsid w:val="00C06DB4"/>
    <w:rsid w:val="00C14DE6"/>
    <w:rsid w:val="00C15225"/>
    <w:rsid w:val="00C20DAF"/>
    <w:rsid w:val="00C228C6"/>
    <w:rsid w:val="00C533E3"/>
    <w:rsid w:val="00C57AAB"/>
    <w:rsid w:val="00C60802"/>
    <w:rsid w:val="00C76723"/>
    <w:rsid w:val="00C77D16"/>
    <w:rsid w:val="00C821E9"/>
    <w:rsid w:val="00CD4720"/>
    <w:rsid w:val="00CD4744"/>
    <w:rsid w:val="00CE7C94"/>
    <w:rsid w:val="00D25D36"/>
    <w:rsid w:val="00D36EC8"/>
    <w:rsid w:val="00D43019"/>
    <w:rsid w:val="00D4583E"/>
    <w:rsid w:val="00D54B7C"/>
    <w:rsid w:val="00D56604"/>
    <w:rsid w:val="00D64E74"/>
    <w:rsid w:val="00D67649"/>
    <w:rsid w:val="00D75752"/>
    <w:rsid w:val="00D77EFF"/>
    <w:rsid w:val="00D80A75"/>
    <w:rsid w:val="00D910D8"/>
    <w:rsid w:val="00D94E95"/>
    <w:rsid w:val="00DC249F"/>
    <w:rsid w:val="00DD3415"/>
    <w:rsid w:val="00DD5B26"/>
    <w:rsid w:val="00DE7BC0"/>
    <w:rsid w:val="00DF7AF7"/>
    <w:rsid w:val="00E11E1A"/>
    <w:rsid w:val="00E13C91"/>
    <w:rsid w:val="00E23C45"/>
    <w:rsid w:val="00E24365"/>
    <w:rsid w:val="00E31703"/>
    <w:rsid w:val="00E412A7"/>
    <w:rsid w:val="00E45546"/>
    <w:rsid w:val="00E5278B"/>
    <w:rsid w:val="00E73BE3"/>
    <w:rsid w:val="00E8102B"/>
    <w:rsid w:val="00E8648C"/>
    <w:rsid w:val="00EC7E07"/>
    <w:rsid w:val="00ED7D6C"/>
    <w:rsid w:val="00EE068F"/>
    <w:rsid w:val="00EE204A"/>
    <w:rsid w:val="00EE5B05"/>
    <w:rsid w:val="00F0143E"/>
    <w:rsid w:val="00F31559"/>
    <w:rsid w:val="00F33983"/>
    <w:rsid w:val="00F355AD"/>
    <w:rsid w:val="00F374BB"/>
    <w:rsid w:val="00F54DE8"/>
    <w:rsid w:val="00F62D99"/>
    <w:rsid w:val="00F85F7E"/>
    <w:rsid w:val="00F94D6E"/>
    <w:rsid w:val="00FA37CB"/>
    <w:rsid w:val="00FC399E"/>
    <w:rsid w:val="00FD6EF3"/>
    <w:rsid w:val="00FF0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58834F-61FA-4855-901A-7B16B960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E505B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668</Words>
  <Characters>3810</Characters>
  <Application>Microsoft Office Word</Application>
  <DocSecurity>0</DocSecurity>
  <Lines>31</Lines>
  <Paragraphs>8</Paragraphs>
  <ScaleCrop>false</ScaleCrop>
  <Company/>
  <LinksUpToDate>false</LinksUpToDate>
  <CharactersWithSpaces>4470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Alban Candidus James Sahayaraj</dc:creator>
  <cp:keywords/>
  <dc:description/>
  <cp:lastModifiedBy>Alban Candidus James Sahayaraj</cp:lastModifiedBy>
  <cp:revision>1</cp:revision>
  <dcterms:created xsi:type="dcterms:W3CDTF">2024-04-16T04:47:00Z</dcterms:created>
  <dcterms:modified xsi:type="dcterms:W3CDTF">2024-04-16T04:48:00Z</dcterms:modified>
</cp:coreProperties>
</file>