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9B99F1" w14:textId="72D34372" w:rsidR="000C1794" w:rsidRDefault="000C1794" w:rsidP="002F3F20">
      <w:pPr>
        <w:spacing w:after="0" w:line="480" w:lineRule="auto"/>
        <w:jc w:val="both"/>
        <w:rPr>
          <w:rFonts w:ascii="Arial" w:eastAsia="DengXian Light" w:hAnsi="Arial" w:cs="Arial"/>
          <w:b/>
          <w:kern w:val="0"/>
          <w:sz w:val="24"/>
          <w:szCs w:val="26"/>
          <w:lang w:eastAsia="zh-CN"/>
          <w14:ligatures w14:val="none"/>
        </w:rPr>
      </w:pPr>
      <w:r>
        <w:rPr>
          <w:rFonts w:ascii="Arial" w:eastAsia="DengXian Light" w:hAnsi="Arial" w:cs="Arial"/>
          <w:b/>
          <w:kern w:val="0"/>
          <w:sz w:val="24"/>
          <w:szCs w:val="26"/>
          <w:lang w:eastAsia="zh-CN"/>
          <w14:ligatures w14:val="none"/>
        </w:rPr>
        <w:t>Supplementary material</w:t>
      </w:r>
    </w:p>
    <w:p w14:paraId="6601DD73" w14:textId="12DF072E" w:rsidR="002F3F20" w:rsidRPr="000C1794" w:rsidRDefault="002F3F20" w:rsidP="002F3F20">
      <w:pPr>
        <w:spacing w:after="0" w:line="480" w:lineRule="auto"/>
        <w:jc w:val="both"/>
        <w:rPr>
          <w:rFonts w:ascii="Arial" w:eastAsia="DengXian Light" w:hAnsi="Arial" w:cs="Arial"/>
          <w:b/>
          <w:kern w:val="0"/>
          <w:szCs w:val="24"/>
          <w:lang w:eastAsia="zh-CN"/>
          <w14:ligatures w14:val="none"/>
        </w:rPr>
      </w:pPr>
      <w:r w:rsidRPr="000C1794">
        <w:rPr>
          <w:rFonts w:ascii="Arial" w:eastAsia="DengXian Light" w:hAnsi="Arial" w:cs="Arial"/>
          <w:b/>
          <w:kern w:val="0"/>
          <w:szCs w:val="24"/>
          <w:lang w:eastAsia="zh-CN"/>
          <w14:ligatures w14:val="none"/>
        </w:rPr>
        <w:t xml:space="preserve">PubMed </w:t>
      </w:r>
      <w:r w:rsidR="00D07E7D">
        <w:rPr>
          <w:rFonts w:ascii="Arial" w:eastAsia="DengXian Light" w:hAnsi="Arial" w:cs="Arial"/>
          <w:b/>
          <w:kern w:val="0"/>
          <w:szCs w:val="24"/>
          <w:lang w:eastAsia="zh-CN"/>
          <w14:ligatures w14:val="none"/>
        </w:rPr>
        <w:t xml:space="preserve">database </w:t>
      </w:r>
      <w:r w:rsidRPr="000C1794">
        <w:rPr>
          <w:rFonts w:ascii="Arial" w:eastAsia="DengXian Light" w:hAnsi="Arial" w:cs="Arial"/>
          <w:b/>
          <w:kern w:val="0"/>
          <w:szCs w:val="24"/>
          <w:lang w:eastAsia="zh-CN"/>
          <w14:ligatures w14:val="none"/>
        </w:rPr>
        <w:t>search strategy</w:t>
      </w:r>
    </w:p>
    <w:p w14:paraId="0B8CAD62" w14:textId="5C538BC1" w:rsidR="00237F86" w:rsidRPr="000C1794" w:rsidRDefault="002F3F20" w:rsidP="002F3F20">
      <w:pPr>
        <w:spacing w:after="0" w:line="480" w:lineRule="auto"/>
        <w:jc w:val="both"/>
        <w:rPr>
          <w:rFonts w:ascii="Arial" w:eastAsia="DengXian" w:hAnsi="Arial" w:cs="Arial"/>
          <w:kern w:val="0"/>
          <w:lang w:eastAsia="zh-CN"/>
          <w14:ligatures w14:val="none"/>
        </w:rPr>
      </w:pPr>
      <w:r w:rsidRPr="002F3F20">
        <w:rPr>
          <w:rFonts w:ascii="Arial" w:eastAsia="DengXian" w:hAnsi="Arial" w:cs="Arial"/>
          <w:kern w:val="0"/>
          <w:lang w:eastAsia="zh-CN"/>
          <w14:ligatures w14:val="none"/>
        </w:rPr>
        <w:t xml:space="preserve">The query below was used to </w:t>
      </w:r>
      <w:r w:rsidR="00D3710E">
        <w:rPr>
          <w:rFonts w:ascii="Arial" w:eastAsia="DengXian" w:hAnsi="Arial" w:cs="Arial"/>
          <w:kern w:val="0"/>
          <w:lang w:eastAsia="zh-CN"/>
          <w14:ligatures w14:val="none"/>
        </w:rPr>
        <w:t>conduct</w:t>
      </w:r>
      <w:r w:rsidRPr="002F3F20">
        <w:rPr>
          <w:rFonts w:ascii="Arial" w:eastAsia="DengXian" w:hAnsi="Arial" w:cs="Arial"/>
          <w:kern w:val="0"/>
          <w:lang w:eastAsia="zh-CN"/>
          <w14:ligatures w14:val="none"/>
        </w:rPr>
        <w:t xml:space="preserve"> the search in PubMed</w:t>
      </w:r>
      <w:r w:rsidR="00D3710E">
        <w:rPr>
          <w:rFonts w:ascii="Arial" w:eastAsia="DengXian" w:hAnsi="Arial" w:cs="Arial"/>
          <w:kern w:val="0"/>
          <w:lang w:eastAsia="zh-CN"/>
          <w14:ligatures w14:val="none"/>
        </w:rPr>
        <w:t xml:space="preserve"> (</w:t>
      </w:r>
      <w:hyperlink r:id="rId6" w:history="1">
        <w:r w:rsidR="00D3710E" w:rsidRPr="00264803">
          <w:rPr>
            <w:rStyle w:val="Hyperlink"/>
            <w:rFonts w:ascii="Arial" w:eastAsia="DengXian" w:hAnsi="Arial" w:cs="Arial"/>
            <w:kern w:val="0"/>
            <w:lang w:eastAsia="zh-CN"/>
            <w14:ligatures w14:val="none"/>
          </w:rPr>
          <w:t>https://pubmed.ncbi.nlm.nih.gov/</w:t>
        </w:r>
      </w:hyperlink>
      <w:r w:rsidR="00D3710E">
        <w:rPr>
          <w:rFonts w:ascii="Arial" w:eastAsia="DengXian" w:hAnsi="Arial" w:cs="Arial"/>
          <w:kern w:val="0"/>
          <w:lang w:eastAsia="zh-CN"/>
          <w14:ligatures w14:val="none"/>
        </w:rPr>
        <w:t xml:space="preserve">) </w:t>
      </w:r>
      <w:r w:rsidRPr="002F3F20">
        <w:rPr>
          <w:rFonts w:ascii="Arial" w:eastAsia="DengXian" w:hAnsi="Arial" w:cs="Arial"/>
          <w:kern w:val="0"/>
          <w:lang w:eastAsia="zh-CN"/>
          <w14:ligatures w14:val="none"/>
        </w:rPr>
        <w:t xml:space="preserve">on </w:t>
      </w:r>
      <w:r w:rsidR="00F32AEF" w:rsidRPr="00F32AEF">
        <w:rPr>
          <w:rFonts w:ascii="Arial" w:eastAsia="DengXian" w:hAnsi="Arial" w:cs="Arial"/>
          <w:color w:val="000000"/>
          <w:spacing w:val="2"/>
          <w:kern w:val="0"/>
          <w:lang w:eastAsia="zh-CN"/>
          <w14:ligatures w14:val="none"/>
        </w:rPr>
        <w:t>February 5, 2024</w:t>
      </w:r>
      <w:r w:rsidRPr="002F3F20">
        <w:rPr>
          <w:rFonts w:ascii="Arial" w:eastAsia="DengXian" w:hAnsi="Arial" w:cs="Arial"/>
          <w:color w:val="000000"/>
          <w:spacing w:val="2"/>
          <w:kern w:val="0"/>
          <w:lang w:eastAsia="zh-CN"/>
          <w14:ligatures w14:val="none"/>
        </w:rPr>
        <w:t>.</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1129"/>
        <w:gridCol w:w="8098"/>
        <w:gridCol w:w="4721"/>
      </w:tblGrid>
      <w:tr w:rsidR="00237F86" w14:paraId="7AE2207C" w14:textId="77777777" w:rsidTr="00F80C02">
        <w:tc>
          <w:tcPr>
            <w:tcW w:w="1129" w:type="dxa"/>
            <w:tcBorders>
              <w:bottom w:val="single" w:sz="4" w:space="0" w:color="auto"/>
            </w:tcBorders>
            <w:shd w:val="clear" w:color="auto" w:fill="auto"/>
          </w:tcPr>
          <w:p w14:paraId="30F09999" w14:textId="0775549F" w:rsidR="00237F86" w:rsidRPr="00A01234" w:rsidRDefault="00237F86">
            <w:pPr>
              <w:rPr>
                <w:rFonts w:ascii="Arial" w:hAnsi="Arial" w:cs="Arial"/>
                <w:b/>
                <w:bCs/>
              </w:rPr>
            </w:pPr>
            <w:r w:rsidRPr="00A01234">
              <w:rPr>
                <w:rFonts w:ascii="Arial" w:hAnsi="Arial" w:cs="Arial"/>
                <w:b/>
                <w:bCs/>
              </w:rPr>
              <w:t>Search</w:t>
            </w:r>
          </w:p>
        </w:tc>
        <w:tc>
          <w:tcPr>
            <w:tcW w:w="8098" w:type="dxa"/>
            <w:tcBorders>
              <w:bottom w:val="single" w:sz="4" w:space="0" w:color="auto"/>
            </w:tcBorders>
            <w:shd w:val="clear" w:color="auto" w:fill="auto"/>
          </w:tcPr>
          <w:p w14:paraId="73D59D0F" w14:textId="3E8FE27D" w:rsidR="00237F86" w:rsidRPr="00A01234" w:rsidRDefault="00237F86">
            <w:pPr>
              <w:rPr>
                <w:rFonts w:ascii="Arial" w:hAnsi="Arial" w:cs="Arial"/>
                <w:b/>
                <w:bCs/>
              </w:rPr>
            </w:pPr>
            <w:r w:rsidRPr="00A01234">
              <w:rPr>
                <w:rFonts w:ascii="Arial" w:hAnsi="Arial" w:cs="Arial"/>
                <w:b/>
                <w:bCs/>
              </w:rPr>
              <w:t>Query</w:t>
            </w:r>
          </w:p>
        </w:tc>
        <w:tc>
          <w:tcPr>
            <w:tcW w:w="4721" w:type="dxa"/>
            <w:tcBorders>
              <w:bottom w:val="single" w:sz="4" w:space="0" w:color="auto"/>
            </w:tcBorders>
            <w:shd w:val="clear" w:color="auto" w:fill="auto"/>
          </w:tcPr>
          <w:p w14:paraId="64F73611" w14:textId="5C6C7D74" w:rsidR="00237F86" w:rsidRPr="00A01234" w:rsidRDefault="00237F86" w:rsidP="00237F86">
            <w:pPr>
              <w:jc w:val="center"/>
              <w:rPr>
                <w:rFonts w:ascii="Arial" w:hAnsi="Arial" w:cs="Arial"/>
                <w:b/>
                <w:bCs/>
              </w:rPr>
            </w:pPr>
            <w:r w:rsidRPr="00A01234">
              <w:rPr>
                <w:rFonts w:ascii="Arial" w:hAnsi="Arial" w:cs="Arial"/>
                <w:b/>
                <w:bCs/>
              </w:rPr>
              <w:t>Results</w:t>
            </w:r>
          </w:p>
        </w:tc>
      </w:tr>
      <w:tr w:rsidR="00237F86" w14:paraId="34533C79" w14:textId="77777777" w:rsidTr="00F80C02">
        <w:trPr>
          <w:trHeight w:val="413"/>
        </w:trPr>
        <w:tc>
          <w:tcPr>
            <w:tcW w:w="1129" w:type="dxa"/>
            <w:tcBorders>
              <w:bottom w:val="nil"/>
              <w:right w:val="nil"/>
            </w:tcBorders>
          </w:tcPr>
          <w:p w14:paraId="7772DBB8" w14:textId="638C4911" w:rsidR="00237F86" w:rsidRPr="00237F86" w:rsidRDefault="00237F86" w:rsidP="00237F86">
            <w:pPr>
              <w:jc w:val="center"/>
              <w:rPr>
                <w:rFonts w:ascii="Arial" w:hAnsi="Arial" w:cs="Arial"/>
              </w:rPr>
            </w:pPr>
            <w:r>
              <w:rPr>
                <w:rFonts w:ascii="Arial" w:hAnsi="Arial" w:cs="Arial"/>
              </w:rPr>
              <w:t>#6</w:t>
            </w:r>
          </w:p>
        </w:tc>
        <w:tc>
          <w:tcPr>
            <w:tcW w:w="8098" w:type="dxa"/>
            <w:tcBorders>
              <w:left w:val="nil"/>
              <w:bottom w:val="nil"/>
              <w:right w:val="nil"/>
            </w:tcBorders>
          </w:tcPr>
          <w:p w14:paraId="50052DFB" w14:textId="1A5A87B9" w:rsidR="00237F86" w:rsidRPr="00237F86" w:rsidRDefault="00237F86">
            <w:pPr>
              <w:rPr>
                <w:rFonts w:ascii="Arial" w:hAnsi="Arial" w:cs="Arial"/>
              </w:rPr>
            </w:pPr>
            <w:r w:rsidRPr="00237F86">
              <w:rPr>
                <w:rFonts w:ascii="Arial" w:hAnsi="Arial" w:cs="Arial"/>
              </w:rPr>
              <w:t>Search: #4 NOT #5 Filters: in the last 10 years Sort by: Publication Date</w:t>
            </w:r>
            <w:r>
              <w:rPr>
                <w:rFonts w:ascii="Arial" w:hAnsi="Arial" w:cs="Arial"/>
              </w:rPr>
              <w:br/>
            </w:r>
          </w:p>
        </w:tc>
        <w:tc>
          <w:tcPr>
            <w:tcW w:w="4721" w:type="dxa"/>
            <w:tcBorders>
              <w:left w:val="nil"/>
              <w:bottom w:val="nil"/>
            </w:tcBorders>
          </w:tcPr>
          <w:p w14:paraId="71C1D69D" w14:textId="7415BC5C" w:rsidR="00237F86" w:rsidRPr="00237F86" w:rsidRDefault="00237F86" w:rsidP="00237F86">
            <w:pPr>
              <w:jc w:val="center"/>
              <w:rPr>
                <w:rFonts w:ascii="Arial" w:hAnsi="Arial" w:cs="Arial"/>
              </w:rPr>
            </w:pPr>
            <w:r>
              <w:rPr>
                <w:rFonts w:ascii="Arial" w:hAnsi="Arial" w:cs="Arial"/>
              </w:rPr>
              <w:t>34</w:t>
            </w:r>
          </w:p>
        </w:tc>
      </w:tr>
      <w:tr w:rsidR="00237F86" w14:paraId="31D86A00" w14:textId="77777777" w:rsidTr="00F80C02">
        <w:tc>
          <w:tcPr>
            <w:tcW w:w="1129" w:type="dxa"/>
            <w:tcBorders>
              <w:top w:val="nil"/>
              <w:bottom w:val="nil"/>
              <w:right w:val="nil"/>
            </w:tcBorders>
          </w:tcPr>
          <w:p w14:paraId="77C30061" w14:textId="528669A4" w:rsidR="00237F86" w:rsidRPr="00237F86" w:rsidRDefault="00237F86" w:rsidP="00237F86">
            <w:pPr>
              <w:jc w:val="center"/>
              <w:rPr>
                <w:rFonts w:ascii="Arial" w:hAnsi="Arial" w:cs="Arial"/>
              </w:rPr>
            </w:pPr>
            <w:r>
              <w:rPr>
                <w:rFonts w:ascii="Arial" w:hAnsi="Arial" w:cs="Arial"/>
              </w:rPr>
              <w:t>#5</w:t>
            </w:r>
          </w:p>
        </w:tc>
        <w:tc>
          <w:tcPr>
            <w:tcW w:w="8098" w:type="dxa"/>
            <w:tcBorders>
              <w:top w:val="nil"/>
              <w:left w:val="nil"/>
              <w:bottom w:val="nil"/>
              <w:right w:val="nil"/>
            </w:tcBorders>
          </w:tcPr>
          <w:p w14:paraId="7843B61C" w14:textId="1E158852" w:rsidR="00237F86" w:rsidRPr="00237F86" w:rsidRDefault="00237F86">
            <w:pPr>
              <w:rPr>
                <w:rFonts w:ascii="Arial" w:hAnsi="Arial" w:cs="Arial"/>
              </w:rPr>
            </w:pPr>
            <w:r w:rsidRPr="00237F86">
              <w:rPr>
                <w:rFonts w:ascii="Arial" w:hAnsi="Arial" w:cs="Arial"/>
              </w:rPr>
              <w:t>Search: "observational study, veterinary"[publication type] OR "animal"[all] OR "animal cell"[all] OR "animal experiment"[all] OR "animal health"[all] OR "animal model"[all] OR "animal tissue"[all] OR "bird"[all] OR "canine"[all] OR "dog"[all] OR "goat"[all] OR "mouse"[all] OR "mice"[all] OR "mouse model"[all] OR "murine"[all] OR "mammal"[all] OR "nonhuman"[all] OR "rat"[all] OR "rats"[all] OR "rat model"[all] OR "veterinary"[all] Filters: in the last 10 years Sort by: Publication Date</w:t>
            </w:r>
            <w:r>
              <w:rPr>
                <w:rFonts w:ascii="Arial" w:hAnsi="Arial" w:cs="Arial"/>
              </w:rPr>
              <w:br/>
            </w:r>
          </w:p>
        </w:tc>
        <w:tc>
          <w:tcPr>
            <w:tcW w:w="4721" w:type="dxa"/>
            <w:tcBorders>
              <w:top w:val="nil"/>
              <w:left w:val="nil"/>
              <w:bottom w:val="nil"/>
            </w:tcBorders>
          </w:tcPr>
          <w:p w14:paraId="58AE4D4D" w14:textId="253A7F14" w:rsidR="00237F86" w:rsidRPr="00237F86" w:rsidRDefault="00237F86" w:rsidP="00237F86">
            <w:pPr>
              <w:jc w:val="center"/>
              <w:rPr>
                <w:rFonts w:ascii="Arial" w:hAnsi="Arial" w:cs="Arial"/>
              </w:rPr>
            </w:pPr>
            <w:r>
              <w:rPr>
                <w:rFonts w:ascii="Arial" w:hAnsi="Arial" w:cs="Arial"/>
              </w:rPr>
              <w:t>1,715,211</w:t>
            </w:r>
          </w:p>
        </w:tc>
      </w:tr>
      <w:tr w:rsidR="00237F86" w14:paraId="5BD0AF59" w14:textId="77777777" w:rsidTr="00F80C02">
        <w:tc>
          <w:tcPr>
            <w:tcW w:w="1129" w:type="dxa"/>
            <w:tcBorders>
              <w:top w:val="nil"/>
              <w:bottom w:val="nil"/>
              <w:right w:val="nil"/>
            </w:tcBorders>
          </w:tcPr>
          <w:p w14:paraId="09D1A2E7" w14:textId="7AFE6720" w:rsidR="00237F86" w:rsidRPr="00237F86" w:rsidRDefault="00237F86" w:rsidP="00237F86">
            <w:pPr>
              <w:jc w:val="center"/>
              <w:rPr>
                <w:rFonts w:ascii="Arial" w:hAnsi="Arial" w:cs="Arial"/>
              </w:rPr>
            </w:pPr>
            <w:r>
              <w:rPr>
                <w:rFonts w:ascii="Arial" w:hAnsi="Arial" w:cs="Arial"/>
              </w:rPr>
              <w:t>#4</w:t>
            </w:r>
          </w:p>
        </w:tc>
        <w:tc>
          <w:tcPr>
            <w:tcW w:w="8098" w:type="dxa"/>
            <w:tcBorders>
              <w:top w:val="nil"/>
              <w:left w:val="nil"/>
              <w:bottom w:val="nil"/>
              <w:right w:val="nil"/>
            </w:tcBorders>
          </w:tcPr>
          <w:p w14:paraId="56675279" w14:textId="3B1B6989" w:rsidR="00237F86" w:rsidRPr="00237F86" w:rsidRDefault="00237F86">
            <w:pPr>
              <w:rPr>
                <w:rFonts w:ascii="Arial" w:hAnsi="Arial" w:cs="Arial"/>
              </w:rPr>
            </w:pPr>
            <w:r w:rsidRPr="00237F86">
              <w:rPr>
                <w:rFonts w:ascii="Arial" w:hAnsi="Arial" w:cs="Arial"/>
              </w:rPr>
              <w:t>Search: #1 AND #2 Filters: in the last 10 years Sort by: Publication Date</w:t>
            </w:r>
            <w:r>
              <w:rPr>
                <w:rFonts w:ascii="Arial" w:hAnsi="Arial" w:cs="Arial"/>
              </w:rPr>
              <w:br/>
            </w:r>
          </w:p>
        </w:tc>
        <w:tc>
          <w:tcPr>
            <w:tcW w:w="4721" w:type="dxa"/>
            <w:tcBorders>
              <w:top w:val="nil"/>
              <w:left w:val="nil"/>
              <w:bottom w:val="nil"/>
            </w:tcBorders>
          </w:tcPr>
          <w:p w14:paraId="54D3C8F1" w14:textId="72C1018B" w:rsidR="00237F86" w:rsidRPr="00237F86" w:rsidRDefault="00237F86" w:rsidP="00237F86">
            <w:pPr>
              <w:jc w:val="center"/>
              <w:rPr>
                <w:rFonts w:ascii="Arial" w:hAnsi="Arial" w:cs="Arial"/>
              </w:rPr>
            </w:pPr>
            <w:r>
              <w:rPr>
                <w:rFonts w:ascii="Arial" w:hAnsi="Arial" w:cs="Arial"/>
              </w:rPr>
              <w:t>41</w:t>
            </w:r>
          </w:p>
        </w:tc>
      </w:tr>
      <w:tr w:rsidR="00237F86" w14:paraId="6BB133E4" w14:textId="77777777" w:rsidTr="00F80C02">
        <w:tc>
          <w:tcPr>
            <w:tcW w:w="1129" w:type="dxa"/>
            <w:tcBorders>
              <w:top w:val="nil"/>
              <w:bottom w:val="nil"/>
              <w:right w:val="nil"/>
            </w:tcBorders>
          </w:tcPr>
          <w:p w14:paraId="58D53B40" w14:textId="4D4E4108" w:rsidR="00237F86" w:rsidRPr="00237F86" w:rsidRDefault="00237F86" w:rsidP="00237F86">
            <w:pPr>
              <w:jc w:val="center"/>
              <w:rPr>
                <w:rFonts w:ascii="Arial" w:hAnsi="Arial" w:cs="Arial"/>
              </w:rPr>
            </w:pPr>
            <w:r>
              <w:rPr>
                <w:rFonts w:ascii="Arial" w:hAnsi="Arial" w:cs="Arial"/>
              </w:rPr>
              <w:t>#3</w:t>
            </w:r>
          </w:p>
        </w:tc>
        <w:tc>
          <w:tcPr>
            <w:tcW w:w="8098" w:type="dxa"/>
            <w:tcBorders>
              <w:top w:val="nil"/>
              <w:left w:val="nil"/>
              <w:bottom w:val="nil"/>
              <w:right w:val="nil"/>
            </w:tcBorders>
          </w:tcPr>
          <w:p w14:paraId="6FE3D573" w14:textId="25AC8C01" w:rsidR="00237F86" w:rsidRPr="00237F86" w:rsidRDefault="00237F86">
            <w:pPr>
              <w:rPr>
                <w:rFonts w:ascii="Arial" w:hAnsi="Arial" w:cs="Arial"/>
              </w:rPr>
            </w:pPr>
            <w:r w:rsidRPr="00237F86">
              <w:rPr>
                <w:rFonts w:ascii="Arial" w:hAnsi="Arial" w:cs="Arial"/>
              </w:rPr>
              <w:t>Search: #1 AND #2 Sort by: Publication Date</w:t>
            </w:r>
            <w:r>
              <w:rPr>
                <w:rFonts w:ascii="Arial" w:hAnsi="Arial" w:cs="Arial"/>
              </w:rPr>
              <w:br/>
            </w:r>
          </w:p>
        </w:tc>
        <w:tc>
          <w:tcPr>
            <w:tcW w:w="4721" w:type="dxa"/>
            <w:tcBorders>
              <w:top w:val="nil"/>
              <w:left w:val="nil"/>
              <w:bottom w:val="nil"/>
            </w:tcBorders>
          </w:tcPr>
          <w:p w14:paraId="1280A11B" w14:textId="10F41941" w:rsidR="00237F86" w:rsidRPr="00237F86" w:rsidRDefault="00237F86" w:rsidP="00237F86">
            <w:pPr>
              <w:jc w:val="center"/>
              <w:rPr>
                <w:rFonts w:ascii="Arial" w:hAnsi="Arial" w:cs="Arial"/>
              </w:rPr>
            </w:pPr>
            <w:r>
              <w:rPr>
                <w:rFonts w:ascii="Arial" w:hAnsi="Arial" w:cs="Arial"/>
              </w:rPr>
              <w:t>83</w:t>
            </w:r>
          </w:p>
        </w:tc>
      </w:tr>
      <w:tr w:rsidR="00237F86" w14:paraId="128A1A0F" w14:textId="77777777" w:rsidTr="00F80C02">
        <w:tc>
          <w:tcPr>
            <w:tcW w:w="1129" w:type="dxa"/>
            <w:tcBorders>
              <w:top w:val="nil"/>
              <w:bottom w:val="nil"/>
              <w:right w:val="nil"/>
            </w:tcBorders>
          </w:tcPr>
          <w:p w14:paraId="7B13E033" w14:textId="3F9CBC87" w:rsidR="00237F86" w:rsidRPr="00237F86" w:rsidRDefault="00237F86" w:rsidP="00237F86">
            <w:pPr>
              <w:jc w:val="center"/>
              <w:rPr>
                <w:rFonts w:ascii="Arial" w:hAnsi="Arial" w:cs="Arial"/>
              </w:rPr>
            </w:pPr>
            <w:r>
              <w:rPr>
                <w:rFonts w:ascii="Arial" w:hAnsi="Arial" w:cs="Arial"/>
              </w:rPr>
              <w:t>#2</w:t>
            </w:r>
          </w:p>
        </w:tc>
        <w:tc>
          <w:tcPr>
            <w:tcW w:w="8098" w:type="dxa"/>
            <w:tcBorders>
              <w:top w:val="nil"/>
              <w:left w:val="nil"/>
              <w:bottom w:val="nil"/>
              <w:right w:val="nil"/>
            </w:tcBorders>
          </w:tcPr>
          <w:p w14:paraId="08209CAE" w14:textId="6783D708" w:rsidR="00237F86" w:rsidRPr="00237F86" w:rsidRDefault="00237F86">
            <w:pPr>
              <w:rPr>
                <w:rFonts w:ascii="Arial" w:hAnsi="Arial" w:cs="Arial"/>
              </w:rPr>
            </w:pPr>
            <w:r w:rsidRPr="00237F86">
              <w:rPr>
                <w:rFonts w:ascii="Arial" w:hAnsi="Arial" w:cs="Arial"/>
              </w:rPr>
              <w:t>Search: "jargon"[</w:t>
            </w:r>
            <w:proofErr w:type="spellStart"/>
            <w:r w:rsidRPr="00237F86">
              <w:rPr>
                <w:rFonts w:ascii="Arial" w:hAnsi="Arial" w:cs="Arial"/>
              </w:rPr>
              <w:t>tiab</w:t>
            </w:r>
            <w:proofErr w:type="spellEnd"/>
            <w:r w:rsidRPr="00237F86">
              <w:rPr>
                <w:rFonts w:ascii="Arial" w:hAnsi="Arial" w:cs="Arial"/>
              </w:rPr>
              <w:t>] OR "lexicon"[</w:t>
            </w:r>
            <w:proofErr w:type="spellStart"/>
            <w:r w:rsidRPr="00237F86">
              <w:rPr>
                <w:rFonts w:ascii="Arial" w:hAnsi="Arial" w:cs="Arial"/>
              </w:rPr>
              <w:t>tiab</w:t>
            </w:r>
            <w:proofErr w:type="spellEnd"/>
            <w:r w:rsidRPr="00237F86">
              <w:rPr>
                <w:rFonts w:ascii="Arial" w:hAnsi="Arial" w:cs="Arial"/>
              </w:rPr>
              <w:t>] OR "perspective"[</w:t>
            </w:r>
            <w:proofErr w:type="spellStart"/>
            <w:r w:rsidRPr="00237F86">
              <w:rPr>
                <w:rFonts w:ascii="Arial" w:hAnsi="Arial" w:cs="Arial"/>
              </w:rPr>
              <w:t>tiab</w:t>
            </w:r>
            <w:proofErr w:type="spellEnd"/>
            <w:r w:rsidRPr="00237F86">
              <w:rPr>
                <w:rFonts w:ascii="Arial" w:hAnsi="Arial" w:cs="Arial"/>
              </w:rPr>
              <w:t>] OR "physician-patient communication"[</w:t>
            </w:r>
            <w:proofErr w:type="spellStart"/>
            <w:r w:rsidRPr="00237F86">
              <w:rPr>
                <w:rFonts w:ascii="Arial" w:hAnsi="Arial" w:cs="Arial"/>
              </w:rPr>
              <w:t>tiab</w:t>
            </w:r>
            <w:proofErr w:type="spellEnd"/>
            <w:r w:rsidRPr="00237F86">
              <w:rPr>
                <w:rFonts w:ascii="Arial" w:hAnsi="Arial" w:cs="Arial"/>
              </w:rPr>
              <w:t>] OR "patient-physician communication"[</w:t>
            </w:r>
            <w:proofErr w:type="spellStart"/>
            <w:r w:rsidRPr="00237F86">
              <w:rPr>
                <w:rFonts w:ascii="Arial" w:hAnsi="Arial" w:cs="Arial"/>
              </w:rPr>
              <w:t>tiab</w:t>
            </w:r>
            <w:proofErr w:type="spellEnd"/>
            <w:r w:rsidRPr="00237F86">
              <w:rPr>
                <w:rFonts w:ascii="Arial" w:hAnsi="Arial" w:cs="Arial"/>
              </w:rPr>
              <w:t>] OR "patient-physician interaction"[</w:t>
            </w:r>
            <w:proofErr w:type="spellStart"/>
            <w:r w:rsidRPr="00237F86">
              <w:rPr>
                <w:rFonts w:ascii="Arial" w:hAnsi="Arial" w:cs="Arial"/>
              </w:rPr>
              <w:t>tiab</w:t>
            </w:r>
            <w:proofErr w:type="spellEnd"/>
            <w:r w:rsidRPr="00237F86">
              <w:rPr>
                <w:rFonts w:ascii="Arial" w:hAnsi="Arial" w:cs="Arial"/>
              </w:rPr>
              <w:t>] OR "physician-patient interaction"[</w:t>
            </w:r>
            <w:proofErr w:type="spellStart"/>
            <w:r w:rsidRPr="00237F86">
              <w:rPr>
                <w:rFonts w:ascii="Arial" w:hAnsi="Arial" w:cs="Arial"/>
              </w:rPr>
              <w:t>tiab</w:t>
            </w:r>
            <w:proofErr w:type="spellEnd"/>
            <w:r w:rsidRPr="00237F86">
              <w:rPr>
                <w:rFonts w:ascii="Arial" w:hAnsi="Arial" w:cs="Arial"/>
              </w:rPr>
              <w:t>] OR "language"[</w:t>
            </w:r>
            <w:proofErr w:type="spellStart"/>
            <w:r w:rsidRPr="00237F86">
              <w:rPr>
                <w:rFonts w:ascii="Arial" w:hAnsi="Arial" w:cs="Arial"/>
              </w:rPr>
              <w:t>tiab</w:t>
            </w:r>
            <w:proofErr w:type="spellEnd"/>
            <w:r w:rsidRPr="00237F86">
              <w:rPr>
                <w:rFonts w:ascii="Arial" w:hAnsi="Arial" w:cs="Arial"/>
              </w:rPr>
              <w:t>] OR "medical terminology"[</w:t>
            </w:r>
            <w:proofErr w:type="spellStart"/>
            <w:r w:rsidRPr="00237F86">
              <w:rPr>
                <w:rFonts w:ascii="Arial" w:hAnsi="Arial" w:cs="Arial"/>
              </w:rPr>
              <w:t>tiab</w:t>
            </w:r>
            <w:proofErr w:type="spellEnd"/>
            <w:r w:rsidRPr="00237F86">
              <w:rPr>
                <w:rFonts w:ascii="Arial" w:hAnsi="Arial" w:cs="Arial"/>
              </w:rPr>
              <w:t>] OR "medical terminologies"[</w:t>
            </w:r>
            <w:proofErr w:type="spellStart"/>
            <w:r w:rsidRPr="00237F86">
              <w:rPr>
                <w:rFonts w:ascii="Arial" w:hAnsi="Arial" w:cs="Arial"/>
              </w:rPr>
              <w:t>tiab</w:t>
            </w:r>
            <w:proofErr w:type="spellEnd"/>
            <w:r w:rsidRPr="00237F86">
              <w:rPr>
                <w:rFonts w:ascii="Arial" w:hAnsi="Arial" w:cs="Arial"/>
              </w:rPr>
              <w:t>] OR "medical nomenclature"[</w:t>
            </w:r>
            <w:proofErr w:type="spellStart"/>
            <w:r w:rsidRPr="00237F86">
              <w:rPr>
                <w:rFonts w:ascii="Arial" w:hAnsi="Arial" w:cs="Arial"/>
              </w:rPr>
              <w:t>tiab</w:t>
            </w:r>
            <w:proofErr w:type="spellEnd"/>
            <w:r w:rsidRPr="00237F86">
              <w:rPr>
                <w:rFonts w:ascii="Arial" w:hAnsi="Arial" w:cs="Arial"/>
              </w:rPr>
              <w:t>] OR "medical nomenclatures"[</w:t>
            </w:r>
            <w:proofErr w:type="spellStart"/>
            <w:r w:rsidRPr="00237F86">
              <w:rPr>
                <w:rFonts w:ascii="Arial" w:hAnsi="Arial" w:cs="Arial"/>
              </w:rPr>
              <w:t>tiab</w:t>
            </w:r>
            <w:proofErr w:type="spellEnd"/>
            <w:r w:rsidRPr="00237F86">
              <w:rPr>
                <w:rFonts w:ascii="Arial" w:hAnsi="Arial" w:cs="Arial"/>
              </w:rPr>
              <w:t>] OR "medical lexicon"[</w:t>
            </w:r>
            <w:proofErr w:type="spellStart"/>
            <w:r w:rsidRPr="00237F86">
              <w:rPr>
                <w:rFonts w:ascii="Arial" w:hAnsi="Arial" w:cs="Arial"/>
              </w:rPr>
              <w:t>tiab</w:t>
            </w:r>
            <w:proofErr w:type="spellEnd"/>
            <w:r w:rsidRPr="00237F86">
              <w:rPr>
                <w:rFonts w:ascii="Arial" w:hAnsi="Arial" w:cs="Arial"/>
              </w:rPr>
              <w:t>] OR "medical language"[</w:t>
            </w:r>
            <w:proofErr w:type="spellStart"/>
            <w:r w:rsidRPr="00237F86">
              <w:rPr>
                <w:rFonts w:ascii="Arial" w:hAnsi="Arial" w:cs="Arial"/>
              </w:rPr>
              <w:t>tiab</w:t>
            </w:r>
            <w:proofErr w:type="spellEnd"/>
            <w:r w:rsidRPr="00237F86">
              <w:rPr>
                <w:rFonts w:ascii="Arial" w:hAnsi="Arial" w:cs="Arial"/>
              </w:rPr>
              <w:t>] OR "medical jargon"[</w:t>
            </w:r>
            <w:proofErr w:type="spellStart"/>
            <w:r w:rsidRPr="00237F86">
              <w:rPr>
                <w:rFonts w:ascii="Arial" w:hAnsi="Arial" w:cs="Arial"/>
              </w:rPr>
              <w:t>tiab</w:t>
            </w:r>
            <w:proofErr w:type="spellEnd"/>
            <w:r w:rsidRPr="00237F86">
              <w:rPr>
                <w:rFonts w:ascii="Arial" w:hAnsi="Arial" w:cs="Arial"/>
              </w:rPr>
              <w:t>] OR "clinical terminology"[</w:t>
            </w:r>
            <w:proofErr w:type="spellStart"/>
            <w:r w:rsidRPr="00237F86">
              <w:rPr>
                <w:rFonts w:ascii="Arial" w:hAnsi="Arial" w:cs="Arial"/>
              </w:rPr>
              <w:t>tiab</w:t>
            </w:r>
            <w:proofErr w:type="spellEnd"/>
            <w:r w:rsidRPr="00237F86">
              <w:rPr>
                <w:rFonts w:ascii="Arial" w:hAnsi="Arial" w:cs="Arial"/>
              </w:rPr>
              <w:t>] OR "clinical nomenclature"[</w:t>
            </w:r>
            <w:proofErr w:type="spellStart"/>
            <w:r w:rsidRPr="00237F86">
              <w:rPr>
                <w:rFonts w:ascii="Arial" w:hAnsi="Arial" w:cs="Arial"/>
              </w:rPr>
              <w:t>tiab</w:t>
            </w:r>
            <w:proofErr w:type="spellEnd"/>
            <w:r w:rsidRPr="00237F86">
              <w:rPr>
                <w:rFonts w:ascii="Arial" w:hAnsi="Arial" w:cs="Arial"/>
              </w:rPr>
              <w:t>] OR "clinical lexicon"[</w:t>
            </w:r>
            <w:proofErr w:type="spellStart"/>
            <w:r w:rsidRPr="00237F86">
              <w:rPr>
                <w:rFonts w:ascii="Arial" w:hAnsi="Arial" w:cs="Arial"/>
              </w:rPr>
              <w:t>tiab</w:t>
            </w:r>
            <w:proofErr w:type="spellEnd"/>
            <w:r w:rsidRPr="00237F86">
              <w:rPr>
                <w:rFonts w:ascii="Arial" w:hAnsi="Arial" w:cs="Arial"/>
              </w:rPr>
              <w:t>] OR "clinical language"[</w:t>
            </w:r>
            <w:proofErr w:type="spellStart"/>
            <w:r w:rsidRPr="00237F86">
              <w:rPr>
                <w:rFonts w:ascii="Arial" w:hAnsi="Arial" w:cs="Arial"/>
              </w:rPr>
              <w:t>tiab</w:t>
            </w:r>
            <w:proofErr w:type="spellEnd"/>
            <w:r w:rsidRPr="00237F86">
              <w:rPr>
                <w:rFonts w:ascii="Arial" w:hAnsi="Arial" w:cs="Arial"/>
              </w:rPr>
              <w:t>] OR "clinical jargon"[</w:t>
            </w:r>
            <w:proofErr w:type="spellStart"/>
            <w:r w:rsidRPr="00237F86">
              <w:rPr>
                <w:rFonts w:ascii="Arial" w:hAnsi="Arial" w:cs="Arial"/>
              </w:rPr>
              <w:t>tiab</w:t>
            </w:r>
            <w:proofErr w:type="spellEnd"/>
            <w:r w:rsidRPr="00237F86">
              <w:rPr>
                <w:rFonts w:ascii="Arial" w:hAnsi="Arial" w:cs="Arial"/>
              </w:rPr>
              <w:t>] OR "physician communication"[</w:t>
            </w:r>
            <w:proofErr w:type="spellStart"/>
            <w:r w:rsidRPr="00237F86">
              <w:rPr>
                <w:rFonts w:ascii="Arial" w:hAnsi="Arial" w:cs="Arial"/>
              </w:rPr>
              <w:t>tiab</w:t>
            </w:r>
            <w:proofErr w:type="spellEnd"/>
            <w:r w:rsidRPr="00237F86">
              <w:rPr>
                <w:rFonts w:ascii="Arial" w:hAnsi="Arial" w:cs="Arial"/>
              </w:rPr>
              <w:t>] OR "patient communication"[</w:t>
            </w:r>
            <w:proofErr w:type="spellStart"/>
            <w:r w:rsidRPr="00237F86">
              <w:rPr>
                <w:rFonts w:ascii="Arial" w:hAnsi="Arial" w:cs="Arial"/>
              </w:rPr>
              <w:t>tiab</w:t>
            </w:r>
            <w:proofErr w:type="spellEnd"/>
            <w:r w:rsidRPr="00237F86">
              <w:rPr>
                <w:rFonts w:ascii="Arial" w:hAnsi="Arial" w:cs="Arial"/>
              </w:rPr>
              <w:t>] OR "physician language"[</w:t>
            </w:r>
            <w:proofErr w:type="spellStart"/>
            <w:r w:rsidRPr="00237F86">
              <w:rPr>
                <w:rFonts w:ascii="Arial" w:hAnsi="Arial" w:cs="Arial"/>
              </w:rPr>
              <w:t>tiab</w:t>
            </w:r>
            <w:proofErr w:type="spellEnd"/>
            <w:r w:rsidRPr="00237F86">
              <w:rPr>
                <w:rFonts w:ascii="Arial" w:hAnsi="Arial" w:cs="Arial"/>
              </w:rPr>
              <w:t>] OR "patient language"[</w:t>
            </w:r>
            <w:proofErr w:type="spellStart"/>
            <w:r w:rsidRPr="00237F86">
              <w:rPr>
                <w:rFonts w:ascii="Arial" w:hAnsi="Arial" w:cs="Arial"/>
              </w:rPr>
              <w:t>tiab</w:t>
            </w:r>
            <w:proofErr w:type="spellEnd"/>
            <w:r w:rsidRPr="00237F86">
              <w:rPr>
                <w:rFonts w:ascii="Arial" w:hAnsi="Arial" w:cs="Arial"/>
              </w:rPr>
              <w:t>] Sort by: Publication Date</w:t>
            </w:r>
            <w:r>
              <w:rPr>
                <w:rFonts w:ascii="Arial" w:hAnsi="Arial" w:cs="Arial"/>
              </w:rPr>
              <w:br/>
            </w:r>
          </w:p>
        </w:tc>
        <w:tc>
          <w:tcPr>
            <w:tcW w:w="4721" w:type="dxa"/>
            <w:tcBorders>
              <w:top w:val="nil"/>
              <w:left w:val="nil"/>
              <w:bottom w:val="nil"/>
            </w:tcBorders>
          </w:tcPr>
          <w:p w14:paraId="66277395" w14:textId="3EAE308A" w:rsidR="00237F86" w:rsidRPr="00237F86" w:rsidRDefault="00237F86" w:rsidP="00237F86">
            <w:pPr>
              <w:jc w:val="center"/>
              <w:rPr>
                <w:rFonts w:ascii="Arial" w:hAnsi="Arial" w:cs="Arial"/>
              </w:rPr>
            </w:pPr>
            <w:r>
              <w:rPr>
                <w:rFonts w:ascii="Arial" w:hAnsi="Arial" w:cs="Arial"/>
              </w:rPr>
              <w:t>524,253</w:t>
            </w:r>
          </w:p>
        </w:tc>
      </w:tr>
      <w:tr w:rsidR="00237F86" w14:paraId="6337D8D0" w14:textId="77777777" w:rsidTr="00F80C02">
        <w:tc>
          <w:tcPr>
            <w:tcW w:w="1129" w:type="dxa"/>
            <w:tcBorders>
              <w:top w:val="nil"/>
              <w:right w:val="nil"/>
            </w:tcBorders>
          </w:tcPr>
          <w:p w14:paraId="72515C5D" w14:textId="541E1F2C" w:rsidR="00237F86" w:rsidRPr="00237F86" w:rsidRDefault="00237F86" w:rsidP="00237F86">
            <w:pPr>
              <w:jc w:val="center"/>
              <w:rPr>
                <w:rFonts w:ascii="Arial" w:hAnsi="Arial" w:cs="Arial"/>
              </w:rPr>
            </w:pPr>
            <w:r>
              <w:rPr>
                <w:rFonts w:ascii="Arial" w:hAnsi="Arial" w:cs="Arial"/>
              </w:rPr>
              <w:t>#1</w:t>
            </w:r>
          </w:p>
        </w:tc>
        <w:tc>
          <w:tcPr>
            <w:tcW w:w="8098" w:type="dxa"/>
            <w:tcBorders>
              <w:top w:val="nil"/>
              <w:left w:val="nil"/>
              <w:right w:val="nil"/>
            </w:tcBorders>
          </w:tcPr>
          <w:p w14:paraId="57167FC0" w14:textId="3E99A813" w:rsidR="00237F86" w:rsidRPr="00237F86" w:rsidRDefault="00237F86">
            <w:pPr>
              <w:rPr>
                <w:rFonts w:ascii="Arial" w:hAnsi="Arial" w:cs="Arial"/>
              </w:rPr>
            </w:pPr>
            <w:r w:rsidRPr="00237F86">
              <w:rPr>
                <w:rFonts w:ascii="Arial" w:hAnsi="Arial" w:cs="Arial"/>
              </w:rPr>
              <w:t>Search: "narcolepsy"[mesh] OR "narcolepsy"[</w:t>
            </w:r>
            <w:proofErr w:type="spellStart"/>
            <w:r w:rsidRPr="00237F86">
              <w:rPr>
                <w:rFonts w:ascii="Arial" w:hAnsi="Arial" w:cs="Arial"/>
              </w:rPr>
              <w:t>tiab</w:t>
            </w:r>
            <w:proofErr w:type="spellEnd"/>
            <w:r w:rsidRPr="00237F86">
              <w:rPr>
                <w:rFonts w:ascii="Arial" w:hAnsi="Arial" w:cs="Arial"/>
              </w:rPr>
              <w:t>] OR "narcoleptic"[</w:t>
            </w:r>
            <w:proofErr w:type="spellStart"/>
            <w:r w:rsidRPr="00237F86">
              <w:rPr>
                <w:rFonts w:ascii="Arial" w:hAnsi="Arial" w:cs="Arial"/>
              </w:rPr>
              <w:t>tiab</w:t>
            </w:r>
            <w:proofErr w:type="spellEnd"/>
            <w:r w:rsidRPr="00237F86">
              <w:rPr>
                <w:rFonts w:ascii="Arial" w:hAnsi="Arial" w:cs="Arial"/>
              </w:rPr>
              <w:t>] OR "narcolepsies"[</w:t>
            </w:r>
            <w:proofErr w:type="spellStart"/>
            <w:r w:rsidRPr="00237F86">
              <w:rPr>
                <w:rFonts w:ascii="Arial" w:hAnsi="Arial" w:cs="Arial"/>
              </w:rPr>
              <w:t>tiab</w:t>
            </w:r>
            <w:proofErr w:type="spellEnd"/>
            <w:r w:rsidRPr="00237F86">
              <w:rPr>
                <w:rFonts w:ascii="Arial" w:hAnsi="Arial" w:cs="Arial"/>
              </w:rPr>
              <w:t>] Sort by: Publication Date</w:t>
            </w:r>
          </w:p>
        </w:tc>
        <w:tc>
          <w:tcPr>
            <w:tcW w:w="4721" w:type="dxa"/>
            <w:tcBorders>
              <w:top w:val="nil"/>
              <w:left w:val="nil"/>
            </w:tcBorders>
          </w:tcPr>
          <w:p w14:paraId="79D8A276" w14:textId="77777777" w:rsidR="00237F86" w:rsidRDefault="00237F86" w:rsidP="00237F86">
            <w:pPr>
              <w:jc w:val="center"/>
              <w:rPr>
                <w:rFonts w:ascii="Arial" w:hAnsi="Arial" w:cs="Arial"/>
              </w:rPr>
            </w:pPr>
            <w:r>
              <w:rPr>
                <w:rFonts w:ascii="Arial" w:hAnsi="Arial" w:cs="Arial"/>
              </w:rPr>
              <w:t>6,503</w:t>
            </w:r>
          </w:p>
          <w:p w14:paraId="7AC0D637" w14:textId="77777777" w:rsidR="00214ADA" w:rsidRDefault="00214ADA" w:rsidP="00214ADA">
            <w:pPr>
              <w:rPr>
                <w:rFonts w:ascii="Arial" w:hAnsi="Arial" w:cs="Arial"/>
              </w:rPr>
            </w:pPr>
          </w:p>
          <w:p w14:paraId="152FBB79" w14:textId="150FBE69" w:rsidR="00214ADA" w:rsidRPr="00214ADA" w:rsidRDefault="00214ADA" w:rsidP="00214ADA">
            <w:pPr>
              <w:jc w:val="center"/>
              <w:rPr>
                <w:rFonts w:ascii="Arial" w:hAnsi="Arial" w:cs="Arial"/>
              </w:rPr>
            </w:pPr>
          </w:p>
        </w:tc>
      </w:tr>
    </w:tbl>
    <w:p w14:paraId="02E4D3D5" w14:textId="3A668A8F" w:rsidR="000B3163" w:rsidRDefault="000B3163"/>
    <w:p w14:paraId="14DB4158" w14:textId="77A57EC1" w:rsidR="00237F86" w:rsidRPr="00784EF2" w:rsidRDefault="000B3163">
      <w:pPr>
        <w:rPr>
          <w:rFonts w:ascii="Arial" w:eastAsia="Calibri" w:hAnsi="Arial" w:cs="Arial"/>
          <w:b/>
          <w:bCs/>
          <w:noProof/>
        </w:rPr>
      </w:pPr>
      <w:r w:rsidRPr="00784EF2">
        <w:rPr>
          <w:rFonts w:ascii="Arial" w:eastAsia="Calibri" w:hAnsi="Arial" w:cs="Arial"/>
          <w:b/>
          <w:bCs/>
          <w:noProof/>
        </w:rPr>
        <w:t xml:space="preserve">Patient </w:t>
      </w:r>
      <w:r w:rsidR="006448DE">
        <w:rPr>
          <w:rFonts w:ascii="Arial" w:eastAsia="Calibri" w:hAnsi="Arial" w:cs="Arial"/>
          <w:b/>
          <w:bCs/>
          <w:noProof/>
        </w:rPr>
        <w:t>A</w:t>
      </w:r>
      <w:r w:rsidRPr="00784EF2">
        <w:rPr>
          <w:rFonts w:ascii="Arial" w:eastAsia="Calibri" w:hAnsi="Arial" w:cs="Arial"/>
          <w:b/>
          <w:bCs/>
          <w:noProof/>
        </w:rPr>
        <w:t>ssociation and support websites consulted during the review</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681"/>
        <w:gridCol w:w="5812"/>
        <w:gridCol w:w="4455"/>
      </w:tblGrid>
      <w:tr w:rsidR="000B3163" w:rsidRPr="000B3163" w14:paraId="03E8985D" w14:textId="77777777" w:rsidTr="00F80C02">
        <w:tc>
          <w:tcPr>
            <w:tcW w:w="3681" w:type="dxa"/>
            <w:tcBorders>
              <w:bottom w:val="single" w:sz="4" w:space="0" w:color="auto"/>
            </w:tcBorders>
            <w:shd w:val="clear" w:color="auto" w:fill="auto"/>
          </w:tcPr>
          <w:p w14:paraId="40C8F698" w14:textId="77777777" w:rsidR="000B3163" w:rsidRPr="00784EF2" w:rsidRDefault="000B3163" w:rsidP="000B3163">
            <w:pPr>
              <w:spacing w:line="360" w:lineRule="auto"/>
              <w:rPr>
                <w:rFonts w:ascii="Arial" w:eastAsia="Yu Mincho" w:hAnsi="Arial" w:cs="Times New Roman"/>
                <w:b/>
                <w:bCs/>
                <w:kern w:val="0"/>
                <w:szCs w:val="20"/>
                <w:lang w:eastAsia="ja-JP"/>
                <w14:ligatures w14:val="none"/>
              </w:rPr>
            </w:pPr>
            <w:r w:rsidRPr="00784EF2">
              <w:rPr>
                <w:rFonts w:ascii="Arial" w:eastAsia="Yu Mincho" w:hAnsi="Arial" w:cs="Times New Roman"/>
                <w:b/>
                <w:bCs/>
                <w:kern w:val="0"/>
                <w:szCs w:val="20"/>
                <w:lang w:eastAsia="ja-JP"/>
                <w14:ligatures w14:val="none"/>
              </w:rPr>
              <w:t xml:space="preserve">Name </w:t>
            </w:r>
          </w:p>
        </w:tc>
        <w:tc>
          <w:tcPr>
            <w:tcW w:w="5812" w:type="dxa"/>
            <w:tcBorders>
              <w:bottom w:val="single" w:sz="4" w:space="0" w:color="auto"/>
            </w:tcBorders>
            <w:shd w:val="clear" w:color="auto" w:fill="auto"/>
          </w:tcPr>
          <w:p w14:paraId="78A8F5C3" w14:textId="77777777" w:rsidR="000B3163" w:rsidRPr="00784EF2" w:rsidRDefault="000B3163" w:rsidP="000B3163">
            <w:pPr>
              <w:spacing w:line="360" w:lineRule="auto"/>
              <w:rPr>
                <w:rFonts w:ascii="Arial" w:eastAsia="Yu Mincho" w:hAnsi="Arial" w:cs="Times New Roman"/>
                <w:b/>
                <w:bCs/>
                <w:kern w:val="0"/>
                <w:szCs w:val="20"/>
                <w:lang w:eastAsia="ja-JP"/>
                <w14:ligatures w14:val="none"/>
              </w:rPr>
            </w:pPr>
            <w:r w:rsidRPr="00784EF2">
              <w:rPr>
                <w:rFonts w:ascii="Arial" w:eastAsia="Yu Mincho" w:hAnsi="Arial" w:cs="Times New Roman"/>
                <w:b/>
                <w:bCs/>
                <w:kern w:val="0"/>
                <w:szCs w:val="20"/>
                <w:lang w:eastAsia="ja-JP"/>
                <w14:ligatures w14:val="none"/>
              </w:rPr>
              <w:t>Overview</w:t>
            </w:r>
          </w:p>
        </w:tc>
        <w:tc>
          <w:tcPr>
            <w:tcW w:w="4455" w:type="dxa"/>
            <w:tcBorders>
              <w:bottom w:val="single" w:sz="4" w:space="0" w:color="auto"/>
            </w:tcBorders>
            <w:shd w:val="clear" w:color="auto" w:fill="auto"/>
          </w:tcPr>
          <w:p w14:paraId="04E94429" w14:textId="35D30DB0" w:rsidR="000B3163" w:rsidRPr="00784EF2" w:rsidRDefault="000B3163" w:rsidP="000B3163">
            <w:pPr>
              <w:spacing w:line="360" w:lineRule="auto"/>
              <w:rPr>
                <w:rFonts w:ascii="Arial" w:eastAsia="Yu Mincho" w:hAnsi="Arial" w:cs="Times New Roman"/>
                <w:b/>
                <w:bCs/>
                <w:kern w:val="0"/>
                <w:szCs w:val="20"/>
                <w:lang w:eastAsia="ja-JP"/>
                <w14:ligatures w14:val="none"/>
              </w:rPr>
            </w:pPr>
            <w:r w:rsidRPr="00784EF2">
              <w:rPr>
                <w:rFonts w:ascii="Arial" w:eastAsia="Yu Mincho" w:hAnsi="Arial" w:cs="Times New Roman"/>
                <w:b/>
                <w:bCs/>
                <w:kern w:val="0"/>
                <w:szCs w:val="20"/>
                <w:lang w:eastAsia="ja-JP"/>
                <w14:ligatures w14:val="none"/>
              </w:rPr>
              <w:t xml:space="preserve">Website </w:t>
            </w:r>
            <w:proofErr w:type="spellStart"/>
            <w:r w:rsidRPr="00784EF2">
              <w:rPr>
                <w:rFonts w:ascii="Arial" w:eastAsia="Yu Mincho" w:hAnsi="Arial" w:cs="Times New Roman"/>
                <w:b/>
                <w:bCs/>
                <w:kern w:val="0"/>
                <w:szCs w:val="20"/>
                <w:lang w:eastAsia="ja-JP"/>
                <w14:ligatures w14:val="none"/>
              </w:rPr>
              <w:t>address</w:t>
            </w:r>
            <w:r w:rsidR="007624F0" w:rsidRPr="00F80C02">
              <w:rPr>
                <w:rFonts w:ascii="Arial" w:eastAsia="Yu Mincho" w:hAnsi="Arial" w:cs="Times New Roman"/>
                <w:b/>
                <w:bCs/>
                <w:kern w:val="0"/>
                <w:szCs w:val="20"/>
                <w:vertAlign w:val="superscript"/>
                <w:lang w:eastAsia="ja-JP"/>
                <w14:ligatures w14:val="none"/>
              </w:rPr>
              <w:t>a</w:t>
            </w:r>
            <w:proofErr w:type="spellEnd"/>
          </w:p>
        </w:tc>
      </w:tr>
      <w:tr w:rsidR="000B3163" w:rsidRPr="000B3163" w14:paraId="298FBC4C" w14:textId="77777777" w:rsidTr="00F80C02">
        <w:tc>
          <w:tcPr>
            <w:tcW w:w="3681" w:type="dxa"/>
            <w:tcBorders>
              <w:bottom w:val="nil"/>
            </w:tcBorders>
          </w:tcPr>
          <w:p w14:paraId="0D29D57F"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European Narcolepsy Network (EU-NN)</w:t>
            </w:r>
          </w:p>
        </w:tc>
        <w:tc>
          <w:tcPr>
            <w:tcW w:w="5812" w:type="dxa"/>
            <w:tcBorders>
              <w:bottom w:val="nil"/>
            </w:tcBorders>
          </w:tcPr>
          <w:p w14:paraId="18F014F9"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A non-profit organization whose mission is to increase public awareness about narcolepsy and other central disorders of hypersomnolence, to support research and new initiatives, and to treat and improve the quality of life for everyone affected by hypersomnolence</w:t>
            </w:r>
          </w:p>
        </w:tc>
        <w:tc>
          <w:tcPr>
            <w:tcW w:w="4455" w:type="dxa"/>
            <w:tcBorders>
              <w:bottom w:val="nil"/>
            </w:tcBorders>
          </w:tcPr>
          <w:p w14:paraId="4D6151E6"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https://www.eu-nn.com/</w:t>
            </w:r>
          </w:p>
        </w:tc>
      </w:tr>
      <w:tr w:rsidR="000B3163" w:rsidRPr="000B3163" w14:paraId="21D1D3D3" w14:textId="77777777" w:rsidTr="00F80C02">
        <w:tc>
          <w:tcPr>
            <w:tcW w:w="3681" w:type="dxa"/>
            <w:tcBorders>
              <w:top w:val="nil"/>
              <w:bottom w:val="nil"/>
            </w:tcBorders>
          </w:tcPr>
          <w:p w14:paraId="0A377DFD"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 xml:space="preserve">French Association of Narcolepsy, Cataplexy and Rare </w:t>
            </w:r>
            <w:proofErr w:type="spellStart"/>
            <w:r w:rsidRPr="000B3163">
              <w:rPr>
                <w:rFonts w:ascii="Arial" w:eastAsia="Yu Mincho" w:hAnsi="Arial" w:cs="Times New Roman"/>
                <w:b/>
                <w:bCs/>
                <w:kern w:val="0"/>
                <w:szCs w:val="20"/>
                <w:lang w:eastAsia="ja-JP"/>
                <w14:ligatures w14:val="none"/>
              </w:rPr>
              <w:t>Hypersomnias</w:t>
            </w:r>
            <w:proofErr w:type="spellEnd"/>
            <w:r w:rsidRPr="000B3163">
              <w:rPr>
                <w:rFonts w:ascii="Arial" w:eastAsia="Yu Mincho" w:hAnsi="Arial" w:cs="Times New Roman"/>
                <w:b/>
                <w:bCs/>
                <w:kern w:val="0"/>
                <w:szCs w:val="20"/>
                <w:lang w:eastAsia="ja-JP"/>
                <w14:ligatures w14:val="none"/>
              </w:rPr>
              <w:t xml:space="preserve"> (ANC)</w:t>
            </w:r>
          </w:p>
        </w:tc>
        <w:tc>
          <w:tcPr>
            <w:tcW w:w="5812" w:type="dxa"/>
            <w:tcBorders>
              <w:top w:val="nil"/>
              <w:bottom w:val="nil"/>
            </w:tcBorders>
          </w:tcPr>
          <w:p w14:paraId="0DE9063D"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 xml:space="preserve">Provides information on rare </w:t>
            </w:r>
            <w:proofErr w:type="spellStart"/>
            <w:r w:rsidRPr="000B3163">
              <w:rPr>
                <w:rFonts w:ascii="Arial" w:eastAsia="Yu Mincho" w:hAnsi="Arial" w:cs="Times New Roman"/>
                <w:kern w:val="0"/>
                <w:szCs w:val="20"/>
                <w:lang w:eastAsia="ja-JP"/>
                <w14:ligatures w14:val="none"/>
              </w:rPr>
              <w:t>hypersomnias</w:t>
            </w:r>
            <w:proofErr w:type="spellEnd"/>
            <w:r w:rsidRPr="000B3163">
              <w:rPr>
                <w:rFonts w:ascii="Arial" w:eastAsia="Yu Mincho" w:hAnsi="Arial" w:cs="Times New Roman"/>
                <w:kern w:val="0"/>
                <w:szCs w:val="20"/>
                <w:lang w:eastAsia="ja-JP"/>
                <w14:ligatures w14:val="none"/>
              </w:rPr>
              <w:t>, mainly narcolepsy with or without cataplexy, and idiopathic hypersomnia. It aims to inform the general public about these diseases and support research carried out on these pathologies</w:t>
            </w:r>
          </w:p>
        </w:tc>
        <w:tc>
          <w:tcPr>
            <w:tcW w:w="4455" w:type="dxa"/>
            <w:tcBorders>
              <w:top w:val="nil"/>
              <w:bottom w:val="nil"/>
            </w:tcBorders>
          </w:tcPr>
          <w:p w14:paraId="3FA115E5"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https://www.anc-narcolepsie.com/</w:t>
            </w:r>
          </w:p>
        </w:tc>
      </w:tr>
      <w:tr w:rsidR="000B3163" w:rsidRPr="000B3163" w14:paraId="1C0A979B" w14:textId="77777777" w:rsidTr="00F80C02">
        <w:tc>
          <w:tcPr>
            <w:tcW w:w="3681" w:type="dxa"/>
            <w:tcBorders>
              <w:top w:val="nil"/>
              <w:bottom w:val="nil"/>
            </w:tcBorders>
          </w:tcPr>
          <w:p w14:paraId="09B81322"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Hypersomnia Foundation</w:t>
            </w:r>
          </w:p>
        </w:tc>
        <w:tc>
          <w:tcPr>
            <w:tcW w:w="5812" w:type="dxa"/>
            <w:tcBorders>
              <w:top w:val="nil"/>
              <w:bottom w:val="nil"/>
            </w:tcBorders>
          </w:tcPr>
          <w:p w14:paraId="75C2ABC8"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 xml:space="preserve">Provides high-quality, timely information to people with </w:t>
            </w:r>
            <w:proofErr w:type="spellStart"/>
            <w:r w:rsidRPr="000B3163">
              <w:rPr>
                <w:rFonts w:ascii="Arial" w:eastAsia="Yu Mincho" w:hAnsi="Arial" w:cs="Times New Roman"/>
                <w:kern w:val="0"/>
                <w:szCs w:val="20"/>
                <w:lang w:eastAsia="ja-JP"/>
                <w14:ligatures w14:val="none"/>
              </w:rPr>
              <w:t>hypersomnias</w:t>
            </w:r>
            <w:proofErr w:type="spellEnd"/>
            <w:r w:rsidRPr="000B3163">
              <w:rPr>
                <w:rFonts w:ascii="Arial" w:eastAsia="Yu Mincho" w:hAnsi="Arial" w:cs="Times New Roman"/>
                <w:kern w:val="0"/>
                <w:szCs w:val="20"/>
                <w:lang w:eastAsia="ja-JP"/>
                <w14:ligatures w14:val="none"/>
              </w:rPr>
              <w:t>, their supporters and healthcare professionals, and increases awareness and knowledge of idiopathic hypersomnia and related sleep disorders in medical and educational communities in order to reduce time to diagnosis</w:t>
            </w:r>
          </w:p>
        </w:tc>
        <w:tc>
          <w:tcPr>
            <w:tcW w:w="4455" w:type="dxa"/>
            <w:tcBorders>
              <w:top w:val="nil"/>
              <w:bottom w:val="nil"/>
            </w:tcBorders>
          </w:tcPr>
          <w:p w14:paraId="48450CD8"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https://www.hypersomniafoundation.org/</w:t>
            </w:r>
          </w:p>
        </w:tc>
      </w:tr>
      <w:tr w:rsidR="000B3163" w:rsidRPr="000B3163" w14:paraId="03A8306F" w14:textId="77777777" w:rsidTr="00F80C02">
        <w:tc>
          <w:tcPr>
            <w:tcW w:w="3681" w:type="dxa"/>
            <w:tcBorders>
              <w:top w:val="nil"/>
              <w:bottom w:val="nil"/>
            </w:tcBorders>
          </w:tcPr>
          <w:p w14:paraId="5D66E6AE"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Italian Association of Narcoleptics and Hypersomniacs</w:t>
            </w:r>
          </w:p>
        </w:tc>
        <w:tc>
          <w:tcPr>
            <w:tcW w:w="5812" w:type="dxa"/>
            <w:tcBorders>
              <w:top w:val="nil"/>
              <w:bottom w:val="nil"/>
            </w:tcBorders>
          </w:tcPr>
          <w:p w14:paraId="4FAC8517"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 xml:space="preserve">A non-profit organization dedicated to disseminating information on narcolepsy and the problems of those affected by it to the general public and healthcare </w:t>
            </w:r>
            <w:r w:rsidRPr="000B3163">
              <w:rPr>
                <w:rFonts w:ascii="Arial" w:eastAsia="Yu Mincho" w:hAnsi="Arial" w:cs="Times New Roman"/>
                <w:kern w:val="0"/>
                <w:szCs w:val="20"/>
                <w:lang w:eastAsia="ja-JP"/>
                <w14:ligatures w14:val="none"/>
              </w:rPr>
              <w:lastRenderedPageBreak/>
              <w:t>professionals. It also aims to share the experiences and fights for the rights of those living with narcolepsy</w:t>
            </w:r>
          </w:p>
        </w:tc>
        <w:tc>
          <w:tcPr>
            <w:tcW w:w="4455" w:type="dxa"/>
            <w:tcBorders>
              <w:top w:val="nil"/>
              <w:bottom w:val="nil"/>
            </w:tcBorders>
          </w:tcPr>
          <w:p w14:paraId="287AA211"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lastRenderedPageBreak/>
              <w:t>https://www.narcolessia.org/</w:t>
            </w:r>
          </w:p>
        </w:tc>
      </w:tr>
      <w:tr w:rsidR="000B3163" w:rsidRPr="000B3163" w14:paraId="4E433136" w14:textId="77777777" w:rsidTr="00F80C02">
        <w:tc>
          <w:tcPr>
            <w:tcW w:w="3681" w:type="dxa"/>
            <w:tcBorders>
              <w:top w:val="nil"/>
              <w:bottom w:val="nil"/>
            </w:tcBorders>
          </w:tcPr>
          <w:p w14:paraId="6656C606"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Julie Flygare</w:t>
            </w:r>
          </w:p>
        </w:tc>
        <w:tc>
          <w:tcPr>
            <w:tcW w:w="5812" w:type="dxa"/>
            <w:tcBorders>
              <w:top w:val="nil"/>
              <w:bottom w:val="nil"/>
            </w:tcBorders>
          </w:tcPr>
          <w:p w14:paraId="29F7BAC2"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 xml:space="preserve">Julie Flygare, JD, is the President &amp; CEO of Project Sleep, a leading narcolepsy advocate, speaker, published author, and Stanford Medicine X </w:t>
            </w:r>
            <w:proofErr w:type="spellStart"/>
            <w:r w:rsidRPr="000B3163">
              <w:rPr>
                <w:rFonts w:ascii="Arial" w:eastAsia="Yu Mincho" w:hAnsi="Arial" w:cs="Times New Roman"/>
                <w:kern w:val="0"/>
                <w:szCs w:val="20"/>
                <w:lang w:eastAsia="ja-JP"/>
                <w14:ligatures w14:val="none"/>
              </w:rPr>
              <w:t>ePatient</w:t>
            </w:r>
            <w:proofErr w:type="spellEnd"/>
            <w:r w:rsidRPr="000B3163">
              <w:rPr>
                <w:rFonts w:ascii="Arial" w:eastAsia="Yu Mincho" w:hAnsi="Arial" w:cs="Times New Roman"/>
                <w:kern w:val="0"/>
                <w:szCs w:val="20"/>
                <w:lang w:eastAsia="ja-JP"/>
                <w14:ligatures w14:val="none"/>
              </w:rPr>
              <w:t xml:space="preserve"> Scholar diagnosed with narcolepsy and cataplexy</w:t>
            </w:r>
          </w:p>
        </w:tc>
        <w:tc>
          <w:tcPr>
            <w:tcW w:w="4455" w:type="dxa"/>
            <w:tcBorders>
              <w:top w:val="nil"/>
              <w:bottom w:val="nil"/>
            </w:tcBorders>
          </w:tcPr>
          <w:p w14:paraId="1FC47181"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https://julieflygare.com/</w:t>
            </w:r>
          </w:p>
        </w:tc>
      </w:tr>
      <w:tr w:rsidR="000B3163" w:rsidRPr="000B3163" w14:paraId="22C7C7FF" w14:textId="77777777" w:rsidTr="00F80C02">
        <w:tc>
          <w:tcPr>
            <w:tcW w:w="3681" w:type="dxa"/>
            <w:tcBorders>
              <w:top w:val="nil"/>
              <w:bottom w:val="nil"/>
            </w:tcBorders>
          </w:tcPr>
          <w:p w14:paraId="02C3CC2C"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Narcolepsy Ireland</w:t>
            </w:r>
          </w:p>
        </w:tc>
        <w:tc>
          <w:tcPr>
            <w:tcW w:w="5812" w:type="dxa"/>
            <w:tcBorders>
              <w:top w:val="nil"/>
              <w:bottom w:val="nil"/>
            </w:tcBorders>
          </w:tcPr>
          <w:p w14:paraId="2C7C6883"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A voluntary organization that aims to improve the lives of individuals living with narcolepsy and their families through advocacy, education and support. It also looks to advance research into causes and treatments through shared knowledge and experiences</w:t>
            </w:r>
          </w:p>
        </w:tc>
        <w:tc>
          <w:tcPr>
            <w:tcW w:w="4455" w:type="dxa"/>
            <w:tcBorders>
              <w:top w:val="nil"/>
              <w:bottom w:val="nil"/>
            </w:tcBorders>
          </w:tcPr>
          <w:p w14:paraId="3BC229BB"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https://narcolepsyireland.org/</w:t>
            </w:r>
          </w:p>
        </w:tc>
      </w:tr>
      <w:tr w:rsidR="000B3163" w:rsidRPr="000B3163" w14:paraId="0E5BCB37" w14:textId="77777777" w:rsidTr="00F80C02">
        <w:tc>
          <w:tcPr>
            <w:tcW w:w="3681" w:type="dxa"/>
            <w:tcBorders>
              <w:top w:val="nil"/>
              <w:bottom w:val="nil"/>
            </w:tcBorders>
          </w:tcPr>
          <w:p w14:paraId="65504C0A"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Narcolepsy Network</w:t>
            </w:r>
          </w:p>
        </w:tc>
        <w:tc>
          <w:tcPr>
            <w:tcW w:w="5812" w:type="dxa"/>
            <w:tcBorders>
              <w:top w:val="nil"/>
              <w:bottom w:val="nil"/>
            </w:tcBorders>
          </w:tcPr>
          <w:p w14:paraId="548203A2"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 xml:space="preserve">A non-profit organization set up to educate and inform individuals with narcolepsy, promote early diagnosis, optimal treatment and scientific research. It also serves as a resource </w:t>
            </w:r>
            <w:proofErr w:type="spellStart"/>
            <w:r w:rsidRPr="000B3163">
              <w:rPr>
                <w:rFonts w:ascii="Arial" w:eastAsia="Yu Mincho" w:hAnsi="Arial" w:cs="Times New Roman"/>
                <w:kern w:val="0"/>
                <w:szCs w:val="20"/>
                <w:lang w:eastAsia="ja-JP"/>
                <w14:ligatures w14:val="none"/>
              </w:rPr>
              <w:t>center</w:t>
            </w:r>
            <w:proofErr w:type="spellEnd"/>
            <w:r w:rsidRPr="000B3163">
              <w:rPr>
                <w:rFonts w:ascii="Arial" w:eastAsia="Yu Mincho" w:hAnsi="Arial" w:cs="Times New Roman"/>
                <w:kern w:val="0"/>
                <w:szCs w:val="20"/>
                <w:lang w:eastAsia="ja-JP"/>
                <w14:ligatures w14:val="none"/>
              </w:rPr>
              <w:t xml:space="preserve"> for key stakeholders, and advocates for the interests of all persons with narcolepsy</w:t>
            </w:r>
          </w:p>
        </w:tc>
        <w:tc>
          <w:tcPr>
            <w:tcW w:w="4455" w:type="dxa"/>
            <w:tcBorders>
              <w:top w:val="nil"/>
              <w:bottom w:val="nil"/>
            </w:tcBorders>
          </w:tcPr>
          <w:p w14:paraId="1AD23C30"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https://narcolepsynetwork.org/</w:t>
            </w:r>
          </w:p>
        </w:tc>
      </w:tr>
      <w:tr w:rsidR="000B3163" w:rsidRPr="000B3163" w14:paraId="56252E41" w14:textId="77777777" w:rsidTr="00F80C02">
        <w:tc>
          <w:tcPr>
            <w:tcW w:w="3681" w:type="dxa"/>
            <w:tcBorders>
              <w:top w:val="nil"/>
              <w:bottom w:val="nil"/>
            </w:tcBorders>
          </w:tcPr>
          <w:p w14:paraId="728FC549"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Project Sleep</w:t>
            </w:r>
          </w:p>
        </w:tc>
        <w:tc>
          <w:tcPr>
            <w:tcW w:w="5812" w:type="dxa"/>
            <w:tcBorders>
              <w:top w:val="nil"/>
              <w:bottom w:val="nil"/>
            </w:tcBorders>
          </w:tcPr>
          <w:p w14:paraId="1090663A"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A non-profit organization dedicated to improving public health by educating individuals about the importance of sleep health, sleep equity, and sleep disorders</w:t>
            </w:r>
          </w:p>
        </w:tc>
        <w:tc>
          <w:tcPr>
            <w:tcW w:w="4455" w:type="dxa"/>
            <w:tcBorders>
              <w:top w:val="nil"/>
              <w:bottom w:val="nil"/>
            </w:tcBorders>
          </w:tcPr>
          <w:p w14:paraId="0EAE7758"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https://project-sleep.com/</w:t>
            </w:r>
          </w:p>
        </w:tc>
      </w:tr>
      <w:tr w:rsidR="000B3163" w:rsidRPr="000B3163" w14:paraId="11B38AA1" w14:textId="77777777" w:rsidTr="00F80C02">
        <w:tc>
          <w:tcPr>
            <w:tcW w:w="3681" w:type="dxa"/>
            <w:tcBorders>
              <w:top w:val="nil"/>
              <w:bottom w:val="nil"/>
            </w:tcBorders>
          </w:tcPr>
          <w:p w14:paraId="6B6C51CC"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lastRenderedPageBreak/>
              <w:t xml:space="preserve">Sleep Education </w:t>
            </w:r>
          </w:p>
        </w:tc>
        <w:tc>
          <w:tcPr>
            <w:tcW w:w="5812" w:type="dxa"/>
            <w:tcBorders>
              <w:top w:val="nil"/>
              <w:bottom w:val="nil"/>
            </w:tcBorders>
          </w:tcPr>
          <w:p w14:paraId="358AE550" w14:textId="77777777" w:rsidR="000B3163" w:rsidRPr="000B3163" w:rsidRDefault="000B3163" w:rsidP="00F80C02">
            <w:pPr>
              <w:spacing w:after="120"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Developed and operated by the American Academy of Sleep Medicine, it provides reliable information about sleep, sleep disorders, and treatment options</w:t>
            </w:r>
          </w:p>
        </w:tc>
        <w:tc>
          <w:tcPr>
            <w:tcW w:w="4455" w:type="dxa"/>
            <w:tcBorders>
              <w:top w:val="nil"/>
              <w:bottom w:val="nil"/>
            </w:tcBorders>
          </w:tcPr>
          <w:p w14:paraId="2C8BFE9D"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https://sleepeducation.org/</w:t>
            </w:r>
          </w:p>
        </w:tc>
      </w:tr>
      <w:tr w:rsidR="000B3163" w:rsidRPr="000B3163" w14:paraId="65468176" w14:textId="77777777" w:rsidTr="00F80C02">
        <w:tc>
          <w:tcPr>
            <w:tcW w:w="3681" w:type="dxa"/>
            <w:tcBorders>
              <w:top w:val="nil"/>
            </w:tcBorders>
          </w:tcPr>
          <w:p w14:paraId="2FDA01CE" w14:textId="77777777" w:rsidR="000B3163" w:rsidRPr="000B3163" w:rsidRDefault="000B3163" w:rsidP="000B3163">
            <w:pPr>
              <w:spacing w:line="360" w:lineRule="auto"/>
              <w:rPr>
                <w:rFonts w:ascii="Arial" w:eastAsia="Yu Mincho" w:hAnsi="Arial" w:cs="Times New Roman"/>
                <w:b/>
                <w:bCs/>
                <w:kern w:val="0"/>
                <w:szCs w:val="20"/>
                <w:lang w:eastAsia="ja-JP"/>
                <w14:ligatures w14:val="none"/>
              </w:rPr>
            </w:pPr>
            <w:r w:rsidRPr="000B3163">
              <w:rPr>
                <w:rFonts w:ascii="Arial" w:eastAsia="Yu Mincho" w:hAnsi="Arial" w:cs="Times New Roman"/>
                <w:b/>
                <w:bCs/>
                <w:kern w:val="0"/>
                <w:szCs w:val="20"/>
                <w:lang w:eastAsia="ja-JP"/>
                <w14:ligatures w14:val="none"/>
              </w:rPr>
              <w:t>Wake Up Narcolepsy</w:t>
            </w:r>
          </w:p>
        </w:tc>
        <w:tc>
          <w:tcPr>
            <w:tcW w:w="5812" w:type="dxa"/>
            <w:tcBorders>
              <w:top w:val="nil"/>
            </w:tcBorders>
          </w:tcPr>
          <w:p w14:paraId="598401F8"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A non-profit organization dedicated to driving narcolepsy awareness, education and research</w:t>
            </w:r>
          </w:p>
        </w:tc>
        <w:tc>
          <w:tcPr>
            <w:tcW w:w="4455" w:type="dxa"/>
            <w:tcBorders>
              <w:top w:val="nil"/>
            </w:tcBorders>
          </w:tcPr>
          <w:p w14:paraId="384C6188" w14:textId="77777777" w:rsidR="000B3163" w:rsidRPr="000B3163" w:rsidRDefault="000B3163" w:rsidP="000B3163">
            <w:pPr>
              <w:spacing w:line="360" w:lineRule="auto"/>
              <w:rPr>
                <w:rFonts w:ascii="Arial" w:eastAsia="Yu Mincho" w:hAnsi="Arial" w:cs="Times New Roman"/>
                <w:kern w:val="0"/>
                <w:szCs w:val="20"/>
                <w:lang w:eastAsia="ja-JP"/>
                <w14:ligatures w14:val="none"/>
              </w:rPr>
            </w:pPr>
            <w:r w:rsidRPr="000B3163">
              <w:rPr>
                <w:rFonts w:ascii="Arial" w:eastAsia="Yu Mincho" w:hAnsi="Arial" w:cs="Times New Roman"/>
                <w:kern w:val="0"/>
                <w:szCs w:val="20"/>
                <w:lang w:eastAsia="ja-JP"/>
                <w14:ligatures w14:val="none"/>
              </w:rPr>
              <w:t>https://www.wakeupnarcolepsy.org/</w:t>
            </w:r>
          </w:p>
        </w:tc>
      </w:tr>
    </w:tbl>
    <w:p w14:paraId="23F1D9CA" w14:textId="1AFF97F0" w:rsidR="000B3163" w:rsidRDefault="007624F0" w:rsidP="00F80C02">
      <w:pPr>
        <w:spacing w:before="120" w:line="360" w:lineRule="auto"/>
      </w:pPr>
      <w:proofErr w:type="spellStart"/>
      <w:r w:rsidRPr="00F80C02">
        <w:rPr>
          <w:rFonts w:ascii="Arial" w:eastAsia="Yu Mincho" w:hAnsi="Arial" w:cs="Times New Roman"/>
          <w:kern w:val="0"/>
          <w:sz w:val="20"/>
          <w:szCs w:val="18"/>
          <w:vertAlign w:val="superscript"/>
          <w:lang w:eastAsia="ja-JP"/>
          <w14:ligatures w14:val="none"/>
        </w:rPr>
        <w:t>a</w:t>
      </w:r>
      <w:proofErr w:type="spellEnd"/>
      <w:r>
        <w:rPr>
          <w:rFonts w:ascii="Arial" w:eastAsia="Yu Mincho" w:hAnsi="Arial" w:cs="Times New Roman"/>
          <w:kern w:val="0"/>
          <w:sz w:val="20"/>
          <w:szCs w:val="18"/>
          <w:lang w:eastAsia="ja-JP"/>
          <w14:ligatures w14:val="none"/>
        </w:rPr>
        <w:t xml:space="preserve"> </w:t>
      </w:r>
      <w:r w:rsidR="000B3163" w:rsidRPr="000B3163">
        <w:rPr>
          <w:rFonts w:ascii="Arial" w:eastAsia="Yu Mincho" w:hAnsi="Arial" w:cs="Times New Roman"/>
          <w:kern w:val="0"/>
          <w:sz w:val="20"/>
          <w:szCs w:val="18"/>
          <w:lang w:eastAsia="ja-JP"/>
          <w14:ligatures w14:val="none"/>
        </w:rPr>
        <w:t>All websites accessed in March 2024 and listed here in alphabetical order.</w:t>
      </w:r>
    </w:p>
    <w:sectPr w:rsidR="000B3163" w:rsidSect="00237F8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A6BF62" w14:textId="77777777" w:rsidR="00882D92" w:rsidRDefault="00882D92" w:rsidP="0032736C">
      <w:pPr>
        <w:spacing w:after="0" w:line="240" w:lineRule="auto"/>
      </w:pPr>
      <w:r>
        <w:separator/>
      </w:r>
    </w:p>
  </w:endnote>
  <w:endnote w:type="continuationSeparator" w:id="0">
    <w:p w14:paraId="6D559FE6" w14:textId="77777777" w:rsidR="00882D92" w:rsidRDefault="00882D92" w:rsidP="003273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1EB335" w14:textId="61FC1908" w:rsidR="00214ADA" w:rsidRDefault="00214ADA" w:rsidP="00214ADA">
    <w:pPr>
      <w:pStyle w:val="Footer"/>
      <w:jc w:val="right"/>
    </w:pPr>
  </w:p>
  <w:p w14:paraId="06BCA339" w14:textId="77777777" w:rsidR="0032736C" w:rsidRDefault="003273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CFE034" w14:textId="77777777" w:rsidR="00882D92" w:rsidRDefault="00882D92" w:rsidP="0032736C">
      <w:pPr>
        <w:spacing w:after="0" w:line="240" w:lineRule="auto"/>
      </w:pPr>
      <w:r>
        <w:separator/>
      </w:r>
    </w:p>
  </w:footnote>
  <w:footnote w:type="continuationSeparator" w:id="0">
    <w:p w14:paraId="249E1069" w14:textId="77777777" w:rsidR="00882D92" w:rsidRDefault="00882D92" w:rsidP="003273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D03490" w14:textId="0B72B88F" w:rsidR="00A52A57" w:rsidRPr="00A52A57" w:rsidRDefault="00A52A57">
    <w:pPr>
      <w:pStyle w:val="Header"/>
      <w:rPr>
        <w:rFonts w:ascii="Arial" w:hAnsi="Arial" w:cs="Arial"/>
      </w:rPr>
    </w:pPr>
    <w:r w:rsidRPr="00A52A57">
      <w:rPr>
        <w:rFonts w:ascii="Arial" w:hAnsi="Arial" w:cs="Arial"/>
        <w:sz w:val="16"/>
        <w:szCs w:val="16"/>
      </w:rPr>
      <w:t xml:space="preserve">Narcolepsy </w:t>
    </w:r>
    <w:proofErr w:type="spellStart"/>
    <w:r w:rsidRPr="00A52A57">
      <w:rPr>
        <w:rFonts w:ascii="Arial" w:hAnsi="Arial" w:cs="Arial"/>
        <w:sz w:val="16"/>
        <w:szCs w:val="16"/>
      </w:rPr>
      <w:t>review_Revised</w:t>
    </w:r>
    <w:proofErr w:type="spellEnd"/>
    <w:r w:rsidRPr="00A52A57">
      <w:rPr>
        <w:rFonts w:ascii="Arial" w:hAnsi="Arial" w:cs="Arial"/>
        <w:sz w:val="16"/>
        <w:szCs w:val="16"/>
      </w:rPr>
      <w:t xml:space="preserve"> </w:t>
    </w:r>
    <w:proofErr w:type="spellStart"/>
    <w:r w:rsidRPr="00A52A57">
      <w:rPr>
        <w:rFonts w:ascii="Arial" w:hAnsi="Arial" w:cs="Arial"/>
        <w:sz w:val="16"/>
        <w:szCs w:val="16"/>
      </w:rPr>
      <w:t>version_July</w:t>
    </w:r>
    <w:proofErr w:type="spellEnd"/>
    <w:r w:rsidRPr="00A52A57">
      <w:rPr>
        <w:rFonts w:ascii="Arial" w:hAnsi="Arial" w:cs="Arial"/>
        <w:sz w:val="16"/>
        <w:szCs w:val="16"/>
      </w:rPr>
      <w:t xml:space="preserve"> 2024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299"/>
    <w:rsid w:val="00021B54"/>
    <w:rsid w:val="000B3163"/>
    <w:rsid w:val="000C1794"/>
    <w:rsid w:val="000C1C2D"/>
    <w:rsid w:val="000D5B11"/>
    <w:rsid w:val="000E7CA4"/>
    <w:rsid w:val="00177DE5"/>
    <w:rsid w:val="00214ADA"/>
    <w:rsid w:val="00237F86"/>
    <w:rsid w:val="00283299"/>
    <w:rsid w:val="002F3F20"/>
    <w:rsid w:val="0032736C"/>
    <w:rsid w:val="0034589F"/>
    <w:rsid w:val="003F01A2"/>
    <w:rsid w:val="00425277"/>
    <w:rsid w:val="00447A0F"/>
    <w:rsid w:val="005036C7"/>
    <w:rsid w:val="005818F3"/>
    <w:rsid w:val="005B5025"/>
    <w:rsid w:val="006448DE"/>
    <w:rsid w:val="007624F0"/>
    <w:rsid w:val="00784EF2"/>
    <w:rsid w:val="007F4E5D"/>
    <w:rsid w:val="00836384"/>
    <w:rsid w:val="00882D92"/>
    <w:rsid w:val="00980A9F"/>
    <w:rsid w:val="009A3337"/>
    <w:rsid w:val="009B060E"/>
    <w:rsid w:val="00A01234"/>
    <w:rsid w:val="00A52A57"/>
    <w:rsid w:val="00A711F5"/>
    <w:rsid w:val="00B15665"/>
    <w:rsid w:val="00B46B92"/>
    <w:rsid w:val="00B7649C"/>
    <w:rsid w:val="00B76E2E"/>
    <w:rsid w:val="00C54E2A"/>
    <w:rsid w:val="00C75B33"/>
    <w:rsid w:val="00CB67DC"/>
    <w:rsid w:val="00CF0CA9"/>
    <w:rsid w:val="00D07E7D"/>
    <w:rsid w:val="00D3710E"/>
    <w:rsid w:val="00D44670"/>
    <w:rsid w:val="00D44BEA"/>
    <w:rsid w:val="00D56194"/>
    <w:rsid w:val="00E42499"/>
    <w:rsid w:val="00F32AEF"/>
    <w:rsid w:val="00F40FA8"/>
    <w:rsid w:val="00F56BC1"/>
    <w:rsid w:val="00F80C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5B6AD"/>
  <w15:chartTrackingRefBased/>
  <w15:docId w15:val="{834656D0-BA98-421C-AA13-08985216F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32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832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8329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8329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8329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8329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329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329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329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2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832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832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832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832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832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32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32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3299"/>
    <w:rPr>
      <w:rFonts w:eastAsiaTheme="majorEastAsia" w:cstheme="majorBidi"/>
      <w:color w:val="272727" w:themeColor="text1" w:themeTint="D8"/>
    </w:rPr>
  </w:style>
  <w:style w:type="paragraph" w:styleId="Title">
    <w:name w:val="Title"/>
    <w:basedOn w:val="Normal"/>
    <w:next w:val="Normal"/>
    <w:link w:val="TitleChar"/>
    <w:uiPriority w:val="10"/>
    <w:qFormat/>
    <w:rsid w:val="002832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32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329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32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3299"/>
    <w:pPr>
      <w:spacing w:before="160"/>
      <w:jc w:val="center"/>
    </w:pPr>
    <w:rPr>
      <w:i/>
      <w:iCs/>
      <w:color w:val="404040" w:themeColor="text1" w:themeTint="BF"/>
    </w:rPr>
  </w:style>
  <w:style w:type="character" w:customStyle="1" w:styleId="QuoteChar">
    <w:name w:val="Quote Char"/>
    <w:basedOn w:val="DefaultParagraphFont"/>
    <w:link w:val="Quote"/>
    <w:uiPriority w:val="29"/>
    <w:rsid w:val="00283299"/>
    <w:rPr>
      <w:i/>
      <w:iCs/>
      <w:color w:val="404040" w:themeColor="text1" w:themeTint="BF"/>
    </w:rPr>
  </w:style>
  <w:style w:type="paragraph" w:styleId="ListParagraph">
    <w:name w:val="List Paragraph"/>
    <w:basedOn w:val="Normal"/>
    <w:uiPriority w:val="34"/>
    <w:qFormat/>
    <w:rsid w:val="00283299"/>
    <w:pPr>
      <w:ind w:left="720"/>
      <w:contextualSpacing/>
    </w:pPr>
  </w:style>
  <w:style w:type="character" w:styleId="IntenseEmphasis">
    <w:name w:val="Intense Emphasis"/>
    <w:basedOn w:val="DefaultParagraphFont"/>
    <w:uiPriority w:val="21"/>
    <w:qFormat/>
    <w:rsid w:val="00283299"/>
    <w:rPr>
      <w:i/>
      <w:iCs/>
      <w:color w:val="0F4761" w:themeColor="accent1" w:themeShade="BF"/>
    </w:rPr>
  </w:style>
  <w:style w:type="paragraph" w:styleId="IntenseQuote">
    <w:name w:val="Intense Quote"/>
    <w:basedOn w:val="Normal"/>
    <w:next w:val="Normal"/>
    <w:link w:val="IntenseQuoteChar"/>
    <w:uiPriority w:val="30"/>
    <w:qFormat/>
    <w:rsid w:val="002832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83299"/>
    <w:rPr>
      <w:i/>
      <w:iCs/>
      <w:color w:val="0F4761" w:themeColor="accent1" w:themeShade="BF"/>
    </w:rPr>
  </w:style>
  <w:style w:type="character" w:styleId="IntenseReference">
    <w:name w:val="Intense Reference"/>
    <w:basedOn w:val="DefaultParagraphFont"/>
    <w:uiPriority w:val="32"/>
    <w:qFormat/>
    <w:rsid w:val="00283299"/>
    <w:rPr>
      <w:b/>
      <w:bCs/>
      <w:smallCaps/>
      <w:color w:val="0F4761" w:themeColor="accent1" w:themeShade="BF"/>
      <w:spacing w:val="5"/>
    </w:rPr>
  </w:style>
  <w:style w:type="table" w:styleId="TableGrid">
    <w:name w:val="Table Grid"/>
    <w:basedOn w:val="TableNormal"/>
    <w:uiPriority w:val="39"/>
    <w:rsid w:val="00237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3710E"/>
    <w:rPr>
      <w:color w:val="467886" w:themeColor="hyperlink"/>
      <w:u w:val="single"/>
    </w:rPr>
  </w:style>
  <w:style w:type="character" w:styleId="UnresolvedMention">
    <w:name w:val="Unresolved Mention"/>
    <w:basedOn w:val="DefaultParagraphFont"/>
    <w:uiPriority w:val="99"/>
    <w:semiHidden/>
    <w:unhideWhenUsed/>
    <w:rsid w:val="00D3710E"/>
    <w:rPr>
      <w:color w:val="605E5C"/>
      <w:shd w:val="clear" w:color="auto" w:fill="E1DFDD"/>
    </w:rPr>
  </w:style>
  <w:style w:type="paragraph" w:styleId="Header">
    <w:name w:val="header"/>
    <w:basedOn w:val="Normal"/>
    <w:link w:val="HeaderChar"/>
    <w:uiPriority w:val="99"/>
    <w:unhideWhenUsed/>
    <w:rsid w:val="003273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36C"/>
  </w:style>
  <w:style w:type="paragraph" w:styleId="Footer">
    <w:name w:val="footer"/>
    <w:basedOn w:val="Normal"/>
    <w:link w:val="FooterChar"/>
    <w:uiPriority w:val="99"/>
    <w:unhideWhenUsed/>
    <w:rsid w:val="003273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36C"/>
  </w:style>
  <w:style w:type="character" w:styleId="CommentReference">
    <w:name w:val="annotation reference"/>
    <w:basedOn w:val="DefaultParagraphFont"/>
    <w:uiPriority w:val="99"/>
    <w:semiHidden/>
    <w:unhideWhenUsed/>
    <w:rsid w:val="00A711F5"/>
    <w:rPr>
      <w:sz w:val="16"/>
      <w:szCs w:val="16"/>
    </w:rPr>
  </w:style>
  <w:style w:type="paragraph" w:styleId="CommentText">
    <w:name w:val="annotation text"/>
    <w:basedOn w:val="Normal"/>
    <w:link w:val="CommentTextChar"/>
    <w:uiPriority w:val="99"/>
    <w:unhideWhenUsed/>
    <w:rsid w:val="00A711F5"/>
    <w:pPr>
      <w:spacing w:line="240" w:lineRule="auto"/>
    </w:pPr>
    <w:rPr>
      <w:sz w:val="20"/>
      <w:szCs w:val="20"/>
    </w:rPr>
  </w:style>
  <w:style w:type="character" w:customStyle="1" w:styleId="CommentTextChar">
    <w:name w:val="Comment Text Char"/>
    <w:basedOn w:val="DefaultParagraphFont"/>
    <w:link w:val="CommentText"/>
    <w:uiPriority w:val="99"/>
    <w:rsid w:val="00A711F5"/>
    <w:rPr>
      <w:sz w:val="20"/>
      <w:szCs w:val="20"/>
    </w:rPr>
  </w:style>
  <w:style w:type="paragraph" w:styleId="CommentSubject">
    <w:name w:val="annotation subject"/>
    <w:basedOn w:val="CommentText"/>
    <w:next w:val="CommentText"/>
    <w:link w:val="CommentSubjectChar"/>
    <w:uiPriority w:val="99"/>
    <w:semiHidden/>
    <w:unhideWhenUsed/>
    <w:rsid w:val="00A711F5"/>
    <w:rPr>
      <w:b/>
      <w:bCs/>
    </w:rPr>
  </w:style>
  <w:style w:type="character" w:customStyle="1" w:styleId="CommentSubjectChar">
    <w:name w:val="Comment Subject Char"/>
    <w:basedOn w:val="CommentTextChar"/>
    <w:link w:val="CommentSubject"/>
    <w:uiPriority w:val="99"/>
    <w:semiHidden/>
    <w:rsid w:val="00A711F5"/>
    <w:rPr>
      <w:b/>
      <w:bCs/>
      <w:sz w:val="20"/>
      <w:szCs w:val="20"/>
    </w:rPr>
  </w:style>
  <w:style w:type="paragraph" w:styleId="Revision">
    <w:name w:val="Revision"/>
    <w:hidden/>
    <w:uiPriority w:val="99"/>
    <w:semiHidden/>
    <w:rsid w:val="006448D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ubmed.ncbi.nlm.nih.gov/"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720</Words>
  <Characters>4106</Characters>
  <Application>Microsoft Office Word</Application>
  <DocSecurity>0</DocSecurity>
  <Lines>34</Lines>
  <Paragraphs>9</Paragraphs>
  <ScaleCrop>false</ScaleCrop>
  <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AMC review</dc:creator>
  <cp:keywords/>
  <dc:description/>
  <cp:lastModifiedBy>AMC review</cp:lastModifiedBy>
  <cp:revision>4</cp:revision>
  <dcterms:created xsi:type="dcterms:W3CDTF">2024-07-25T15:35:00Z</dcterms:created>
  <dcterms:modified xsi:type="dcterms:W3CDTF">2024-07-30T13:00:00Z</dcterms:modified>
</cp:coreProperties>
</file>