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A2F001" w14:textId="77777777" w:rsidR="00541647" w:rsidRPr="000409CC" w:rsidRDefault="00541647" w:rsidP="00541647">
      <w:pPr>
        <w:rPr>
          <w:rFonts w:ascii="Times New Roman" w:hAnsi="Times New Roman" w:cs="Times New Roman"/>
          <w:sz w:val="24"/>
          <w:szCs w:val="24"/>
          <w:lang w:val="en-GB"/>
        </w:rPr>
      </w:pPr>
      <w:r w:rsidRPr="00F60583">
        <w:rPr>
          <w:rFonts w:ascii="Times New Roman" w:hAnsi="Times New Roman" w:cs="Times New Roman"/>
          <w:b/>
          <w:bCs/>
          <w:sz w:val="24"/>
          <w:szCs w:val="24"/>
          <w:lang w:val="en-GB"/>
        </w:rPr>
        <w:t xml:space="preserve">Table </w:t>
      </w:r>
      <w:proofErr w:type="spellStart"/>
      <w:r w:rsidRPr="00F60583">
        <w:rPr>
          <w:rFonts w:ascii="Times New Roman" w:hAnsi="Times New Roman" w:cs="Times New Roman"/>
          <w:b/>
          <w:bCs/>
          <w:sz w:val="24"/>
          <w:szCs w:val="24"/>
          <w:lang w:val="en-GB"/>
        </w:rPr>
        <w:t>S1</w:t>
      </w:r>
      <w:proofErr w:type="spellEnd"/>
      <w:r w:rsidRPr="00F60583">
        <w:rPr>
          <w:rFonts w:ascii="Times New Roman" w:hAnsi="Times New Roman" w:cs="Times New Roman"/>
          <w:b/>
          <w:bCs/>
          <w:sz w:val="24"/>
          <w:szCs w:val="24"/>
          <w:lang w:val="en-GB"/>
        </w:rPr>
        <w:t xml:space="preserve"> </w:t>
      </w:r>
      <w:r w:rsidRPr="000409CC">
        <w:rPr>
          <w:rFonts w:ascii="Times New Roman" w:hAnsi="Times New Roman" w:cs="Times New Roman"/>
          <w:sz w:val="24"/>
          <w:szCs w:val="24"/>
          <w:lang w:val="en-GB"/>
        </w:rPr>
        <w:t xml:space="preserve">Sampling details date for </w:t>
      </w:r>
      <w:proofErr w:type="spellStart"/>
      <w:r w:rsidRPr="000409CC">
        <w:rPr>
          <w:rFonts w:ascii="Times New Roman" w:hAnsi="Times New Roman" w:cs="Times New Roman"/>
          <w:sz w:val="24"/>
          <w:szCs w:val="24"/>
          <w:lang w:val="en-GB"/>
        </w:rPr>
        <w:t>HSW</w:t>
      </w:r>
      <w:proofErr w:type="spellEnd"/>
      <w:r w:rsidRPr="000409CC">
        <w:rPr>
          <w:rFonts w:ascii="Times New Roman" w:hAnsi="Times New Roman" w:cs="Times New Roman"/>
          <w:sz w:val="24"/>
          <w:szCs w:val="24"/>
          <w:lang w:val="en-GB"/>
        </w:rPr>
        <w:t xml:space="preserve"> samples </w:t>
      </w:r>
      <w:proofErr w:type="gramStart"/>
      <w:r w:rsidRPr="000409CC">
        <w:rPr>
          <w:rFonts w:ascii="Times New Roman" w:hAnsi="Times New Roman" w:cs="Times New Roman"/>
          <w:sz w:val="24"/>
          <w:szCs w:val="24"/>
          <w:lang w:val="en-GB"/>
        </w:rPr>
        <w:t>collected</w:t>
      </w:r>
      <w:proofErr w:type="gramEnd"/>
    </w:p>
    <w:p w14:paraId="36DE5345" w14:textId="77777777" w:rsidR="00541647" w:rsidRPr="00F60583" w:rsidRDefault="00541647" w:rsidP="00541647">
      <w:pPr>
        <w:rPr>
          <w:rFonts w:ascii="Times New Roman" w:hAnsi="Times New Roman" w:cs="Times New Roman"/>
          <w:sz w:val="24"/>
          <w:szCs w:val="24"/>
          <w:lang w:val="en-GB"/>
        </w:rPr>
      </w:pPr>
    </w:p>
    <w:tbl>
      <w:tblPr>
        <w:tblStyle w:val="Grigliatabella"/>
        <w:tblW w:w="0" w:type="auto"/>
        <w:tblLook w:val="04A0" w:firstRow="1" w:lastRow="0" w:firstColumn="1" w:lastColumn="0" w:noHBand="0" w:noVBand="1"/>
      </w:tblPr>
      <w:tblGrid>
        <w:gridCol w:w="4484"/>
        <w:gridCol w:w="4484"/>
      </w:tblGrid>
      <w:tr w:rsidR="00541647" w14:paraId="308B6B83" w14:textId="77777777" w:rsidTr="00F60583">
        <w:trPr>
          <w:trHeight w:val="419"/>
        </w:trPr>
        <w:tc>
          <w:tcPr>
            <w:tcW w:w="4484" w:type="dxa"/>
          </w:tcPr>
          <w:p w14:paraId="0A2D500B" w14:textId="77777777" w:rsidR="00541647" w:rsidRPr="007C29E8" w:rsidRDefault="00541647" w:rsidP="00F60583">
            <w:pPr>
              <w:jc w:val="center"/>
              <w:rPr>
                <w:rFonts w:ascii="Times New Roman" w:hAnsi="Times New Roman" w:cs="Times New Roman"/>
                <w:b/>
                <w:bCs/>
                <w:i/>
                <w:iCs/>
                <w:sz w:val="24"/>
                <w:szCs w:val="24"/>
              </w:rPr>
            </w:pPr>
            <w:r w:rsidRPr="007C29E8">
              <w:rPr>
                <w:rFonts w:ascii="Times New Roman" w:hAnsi="Times New Roman" w:cs="Times New Roman"/>
                <w:b/>
                <w:bCs/>
                <w:i/>
                <w:iCs/>
                <w:sz w:val="24"/>
                <w:szCs w:val="24"/>
              </w:rPr>
              <w:t>Sample</w:t>
            </w:r>
          </w:p>
        </w:tc>
        <w:tc>
          <w:tcPr>
            <w:tcW w:w="4484" w:type="dxa"/>
          </w:tcPr>
          <w:p w14:paraId="07645E89" w14:textId="77777777" w:rsidR="00541647" w:rsidRPr="007C29E8" w:rsidRDefault="00541647" w:rsidP="00F60583">
            <w:pPr>
              <w:jc w:val="center"/>
              <w:rPr>
                <w:rFonts w:ascii="Times New Roman" w:hAnsi="Times New Roman" w:cs="Times New Roman"/>
                <w:b/>
                <w:bCs/>
                <w:i/>
                <w:iCs/>
                <w:sz w:val="24"/>
                <w:szCs w:val="24"/>
              </w:rPr>
            </w:pPr>
            <w:r w:rsidRPr="007C29E8">
              <w:rPr>
                <w:rFonts w:ascii="Times New Roman" w:hAnsi="Times New Roman" w:cs="Times New Roman"/>
                <w:b/>
                <w:bCs/>
                <w:i/>
                <w:iCs/>
                <w:sz w:val="24"/>
                <w:szCs w:val="24"/>
              </w:rPr>
              <w:t>Date</w:t>
            </w:r>
          </w:p>
        </w:tc>
      </w:tr>
      <w:tr w:rsidR="00541647" w14:paraId="0BA345C3" w14:textId="77777777" w:rsidTr="00F60583">
        <w:trPr>
          <w:trHeight w:val="419"/>
        </w:trPr>
        <w:tc>
          <w:tcPr>
            <w:tcW w:w="4484" w:type="dxa"/>
          </w:tcPr>
          <w:p w14:paraId="6FA84DD7" w14:textId="77777777" w:rsidR="00541647" w:rsidRPr="00541647" w:rsidRDefault="00541647" w:rsidP="00F60583">
            <w:pPr>
              <w:jc w:val="center"/>
              <w:rPr>
                <w:rFonts w:ascii="Times New Roman" w:hAnsi="Times New Roman" w:cs="Times New Roman"/>
                <w:sz w:val="24"/>
                <w:szCs w:val="24"/>
                <w:highlight w:val="yellow"/>
              </w:rPr>
            </w:pPr>
            <w:proofErr w:type="spellStart"/>
            <w:r w:rsidRPr="00541647">
              <w:rPr>
                <w:rFonts w:ascii="Times New Roman" w:hAnsi="Times New Roman" w:cs="Times New Roman"/>
                <w:sz w:val="24"/>
                <w:szCs w:val="24"/>
                <w:highlight w:val="yellow"/>
              </w:rPr>
              <w:t>HSW1</w:t>
            </w:r>
            <w:proofErr w:type="spellEnd"/>
          </w:p>
        </w:tc>
        <w:tc>
          <w:tcPr>
            <w:tcW w:w="4484" w:type="dxa"/>
          </w:tcPr>
          <w:p w14:paraId="26BF155D" w14:textId="77777777" w:rsidR="00541647" w:rsidRDefault="00541647" w:rsidP="00F60583">
            <w:pPr>
              <w:jc w:val="center"/>
              <w:rPr>
                <w:rFonts w:ascii="Times New Roman" w:hAnsi="Times New Roman" w:cs="Times New Roman"/>
                <w:sz w:val="24"/>
                <w:szCs w:val="24"/>
              </w:rPr>
            </w:pPr>
            <w:r>
              <w:rPr>
                <w:rFonts w:ascii="Times New Roman" w:hAnsi="Times New Roman" w:cs="Times New Roman"/>
                <w:sz w:val="24"/>
                <w:szCs w:val="24"/>
              </w:rPr>
              <w:t>22-23/01/21</w:t>
            </w:r>
          </w:p>
        </w:tc>
      </w:tr>
      <w:tr w:rsidR="00541647" w14:paraId="46E12CF7" w14:textId="77777777" w:rsidTr="00F60583">
        <w:trPr>
          <w:trHeight w:val="401"/>
        </w:trPr>
        <w:tc>
          <w:tcPr>
            <w:tcW w:w="4484" w:type="dxa"/>
          </w:tcPr>
          <w:p w14:paraId="11B80D6E" w14:textId="77777777" w:rsidR="00541647" w:rsidRPr="00541647" w:rsidRDefault="00541647" w:rsidP="00F60583">
            <w:pPr>
              <w:ind w:firstLine="708"/>
              <w:rPr>
                <w:rFonts w:ascii="Times New Roman" w:hAnsi="Times New Roman" w:cs="Times New Roman"/>
                <w:sz w:val="24"/>
                <w:szCs w:val="24"/>
                <w:highlight w:val="yellow"/>
              </w:rPr>
            </w:pPr>
            <w:r w:rsidRPr="00541647">
              <w:rPr>
                <w:rFonts w:ascii="Times New Roman" w:hAnsi="Times New Roman" w:cs="Times New Roman"/>
                <w:sz w:val="24"/>
                <w:szCs w:val="24"/>
                <w:highlight w:val="yellow"/>
              </w:rPr>
              <w:t xml:space="preserve">                    </w:t>
            </w:r>
            <w:proofErr w:type="spellStart"/>
            <w:r w:rsidRPr="00541647">
              <w:rPr>
                <w:rFonts w:ascii="Times New Roman" w:hAnsi="Times New Roman" w:cs="Times New Roman"/>
                <w:sz w:val="24"/>
                <w:szCs w:val="24"/>
                <w:highlight w:val="yellow"/>
              </w:rPr>
              <w:t>HSW2</w:t>
            </w:r>
            <w:proofErr w:type="spellEnd"/>
          </w:p>
        </w:tc>
        <w:tc>
          <w:tcPr>
            <w:tcW w:w="4484" w:type="dxa"/>
          </w:tcPr>
          <w:p w14:paraId="5CE7E24B" w14:textId="77777777" w:rsidR="00541647" w:rsidRDefault="00541647" w:rsidP="00F60583">
            <w:pPr>
              <w:jc w:val="center"/>
              <w:rPr>
                <w:rFonts w:ascii="Times New Roman" w:hAnsi="Times New Roman" w:cs="Times New Roman"/>
                <w:sz w:val="24"/>
                <w:szCs w:val="24"/>
              </w:rPr>
            </w:pPr>
            <w:r>
              <w:rPr>
                <w:rFonts w:ascii="Times New Roman" w:hAnsi="Times New Roman" w:cs="Times New Roman"/>
                <w:sz w:val="24"/>
                <w:szCs w:val="24"/>
              </w:rPr>
              <w:t>31/01/21</w:t>
            </w:r>
          </w:p>
        </w:tc>
      </w:tr>
      <w:tr w:rsidR="00541647" w14:paraId="6EA925E0" w14:textId="77777777" w:rsidTr="00F60583">
        <w:trPr>
          <w:trHeight w:val="419"/>
        </w:trPr>
        <w:tc>
          <w:tcPr>
            <w:tcW w:w="4484" w:type="dxa"/>
          </w:tcPr>
          <w:p w14:paraId="4786D1C7" w14:textId="77777777" w:rsidR="00541647" w:rsidRPr="00541647" w:rsidRDefault="00541647" w:rsidP="00F60583">
            <w:pPr>
              <w:jc w:val="center"/>
              <w:rPr>
                <w:rFonts w:ascii="Times New Roman" w:hAnsi="Times New Roman" w:cs="Times New Roman"/>
                <w:sz w:val="24"/>
                <w:szCs w:val="24"/>
                <w:highlight w:val="yellow"/>
              </w:rPr>
            </w:pPr>
            <w:proofErr w:type="spellStart"/>
            <w:r w:rsidRPr="00541647">
              <w:rPr>
                <w:rFonts w:ascii="Times New Roman" w:hAnsi="Times New Roman" w:cs="Times New Roman"/>
                <w:sz w:val="24"/>
                <w:szCs w:val="24"/>
                <w:highlight w:val="yellow"/>
              </w:rPr>
              <w:t>HSW3</w:t>
            </w:r>
            <w:proofErr w:type="spellEnd"/>
          </w:p>
        </w:tc>
        <w:tc>
          <w:tcPr>
            <w:tcW w:w="4484" w:type="dxa"/>
          </w:tcPr>
          <w:p w14:paraId="1A2A952A" w14:textId="77777777" w:rsidR="00541647" w:rsidRDefault="00541647" w:rsidP="00F60583">
            <w:pPr>
              <w:jc w:val="center"/>
              <w:rPr>
                <w:rFonts w:ascii="Times New Roman" w:hAnsi="Times New Roman" w:cs="Times New Roman"/>
                <w:sz w:val="24"/>
                <w:szCs w:val="24"/>
              </w:rPr>
            </w:pPr>
            <w:r>
              <w:rPr>
                <w:rFonts w:ascii="Times New Roman" w:hAnsi="Times New Roman" w:cs="Times New Roman"/>
                <w:sz w:val="24"/>
                <w:szCs w:val="24"/>
              </w:rPr>
              <w:t>10/02/21</w:t>
            </w:r>
          </w:p>
        </w:tc>
      </w:tr>
      <w:tr w:rsidR="00541647" w14:paraId="26AB6AE7" w14:textId="77777777" w:rsidTr="00F60583">
        <w:trPr>
          <w:trHeight w:val="419"/>
        </w:trPr>
        <w:tc>
          <w:tcPr>
            <w:tcW w:w="4484" w:type="dxa"/>
          </w:tcPr>
          <w:p w14:paraId="6A1EF65D" w14:textId="77777777" w:rsidR="00541647" w:rsidRPr="00541647" w:rsidRDefault="00541647" w:rsidP="00F60583">
            <w:pPr>
              <w:jc w:val="center"/>
              <w:rPr>
                <w:rFonts w:ascii="Times New Roman" w:hAnsi="Times New Roman" w:cs="Times New Roman"/>
                <w:sz w:val="24"/>
                <w:szCs w:val="24"/>
                <w:highlight w:val="yellow"/>
              </w:rPr>
            </w:pPr>
            <w:proofErr w:type="spellStart"/>
            <w:r w:rsidRPr="00541647">
              <w:rPr>
                <w:rFonts w:ascii="Times New Roman" w:hAnsi="Times New Roman" w:cs="Times New Roman"/>
                <w:sz w:val="24"/>
                <w:szCs w:val="24"/>
                <w:highlight w:val="yellow"/>
              </w:rPr>
              <w:t>HSW4</w:t>
            </w:r>
            <w:proofErr w:type="spellEnd"/>
          </w:p>
        </w:tc>
        <w:tc>
          <w:tcPr>
            <w:tcW w:w="4484" w:type="dxa"/>
          </w:tcPr>
          <w:p w14:paraId="40DE2E85" w14:textId="77777777" w:rsidR="00541647" w:rsidRDefault="00541647" w:rsidP="00F60583">
            <w:pPr>
              <w:jc w:val="center"/>
              <w:rPr>
                <w:rFonts w:ascii="Times New Roman" w:hAnsi="Times New Roman" w:cs="Times New Roman"/>
                <w:sz w:val="24"/>
                <w:szCs w:val="24"/>
              </w:rPr>
            </w:pPr>
            <w:r>
              <w:rPr>
                <w:rFonts w:ascii="Times New Roman" w:hAnsi="Times New Roman" w:cs="Times New Roman"/>
                <w:sz w:val="24"/>
                <w:szCs w:val="24"/>
              </w:rPr>
              <w:t>05/03/21</w:t>
            </w:r>
          </w:p>
        </w:tc>
      </w:tr>
    </w:tbl>
    <w:p w14:paraId="0EA03EAC" w14:textId="77777777" w:rsidR="00074293" w:rsidRDefault="00074293" w:rsidP="00541647">
      <w:pPr>
        <w:rPr>
          <w:rFonts w:ascii="Times New Roman" w:hAnsi="Times New Roman" w:cs="Times New Roman"/>
          <w:sz w:val="24"/>
          <w:szCs w:val="24"/>
        </w:rPr>
      </w:pPr>
    </w:p>
    <w:p w14:paraId="5ACE2FBA" w14:textId="22C99C99" w:rsidR="00074293" w:rsidRPr="006014CD" w:rsidRDefault="00074293" w:rsidP="00074293">
      <w:pPr>
        <w:jc w:val="both"/>
        <w:rPr>
          <w:rFonts w:ascii="Times New Roman" w:hAnsi="Times New Roman" w:cs="Times New Roman"/>
          <w:b/>
          <w:bCs/>
          <w:sz w:val="24"/>
          <w:szCs w:val="24"/>
          <w:highlight w:val="yellow"/>
          <w:lang w:val="en-US"/>
        </w:rPr>
      </w:pPr>
      <w:r w:rsidRPr="006014CD">
        <w:rPr>
          <w:rFonts w:ascii="Times New Roman" w:hAnsi="Times New Roman" w:cs="Times New Roman"/>
          <w:b/>
          <w:bCs/>
          <w:sz w:val="24"/>
          <w:szCs w:val="24"/>
          <w:highlight w:val="yellow"/>
          <w:lang w:val="en-US"/>
        </w:rPr>
        <w:t>Pyrolysis gas chromatograph-mass spectrometer</w:t>
      </w:r>
    </w:p>
    <w:p w14:paraId="3309D0FB" w14:textId="77777777" w:rsidR="00074293" w:rsidRPr="006014CD" w:rsidRDefault="00074293" w:rsidP="00074293">
      <w:pPr>
        <w:jc w:val="both"/>
        <w:rPr>
          <w:rFonts w:ascii="Times New Roman" w:hAnsi="Times New Roman" w:cs="Times New Roman"/>
          <w:sz w:val="24"/>
          <w:szCs w:val="24"/>
          <w:highlight w:val="yellow"/>
          <w:lang w:val="en-US"/>
        </w:rPr>
      </w:pPr>
      <w:proofErr w:type="spellStart"/>
      <w:r w:rsidRPr="006014CD">
        <w:rPr>
          <w:rFonts w:ascii="Times New Roman" w:hAnsi="Times New Roman" w:cs="Times New Roman"/>
          <w:sz w:val="24"/>
          <w:szCs w:val="24"/>
          <w:highlight w:val="yellow"/>
          <w:lang w:val="en-US"/>
        </w:rPr>
        <w:t>Py</w:t>
      </w:r>
      <w:proofErr w:type="spellEnd"/>
      <w:r w:rsidRPr="006014CD">
        <w:rPr>
          <w:rFonts w:ascii="Times New Roman" w:hAnsi="Times New Roman" w:cs="Times New Roman"/>
          <w:sz w:val="24"/>
          <w:szCs w:val="24"/>
          <w:highlight w:val="yellow"/>
          <w:lang w:val="en-US"/>
        </w:rPr>
        <w:t>-GC/MS is a method of chemical analysis that first thermally degrades the sample to produce smaller and more analytically useful fragments that can be separated on a GC column and detected in an MS instrument. In this work, a filament pyrolizer was used. Samples were inserted in a sample holder, consisting of a pre-muffled (</w:t>
      </w:r>
      <w:proofErr w:type="spellStart"/>
      <w:r w:rsidRPr="006014CD">
        <w:rPr>
          <w:rFonts w:ascii="Times New Roman" w:hAnsi="Times New Roman" w:cs="Times New Roman"/>
          <w:sz w:val="24"/>
          <w:szCs w:val="24"/>
          <w:highlight w:val="yellow"/>
          <w:lang w:val="en-US"/>
        </w:rPr>
        <w:t>400°C</w:t>
      </w:r>
      <w:proofErr w:type="spellEnd"/>
      <w:r w:rsidRPr="006014CD">
        <w:rPr>
          <w:rFonts w:ascii="Times New Roman" w:hAnsi="Times New Roman" w:cs="Times New Roman"/>
          <w:sz w:val="24"/>
          <w:szCs w:val="24"/>
          <w:highlight w:val="yellow"/>
          <w:lang w:val="en-US"/>
        </w:rPr>
        <w:t>, 4 h) quartz tube (1,9 mm in diameter, from CDS Analytical), between two pre-muffled quartz disks (</w:t>
      </w:r>
      <w:r w:rsidRPr="006014CD">
        <w:rPr>
          <w:rFonts w:ascii="Times New Roman" w:hAnsi="Times New Roman" w:cs="Times New Roman"/>
          <w:b/>
          <w:bCs/>
          <w:sz w:val="24"/>
          <w:szCs w:val="24"/>
          <w:highlight w:val="yellow"/>
          <w:lang w:val="en-US"/>
        </w:rPr>
        <w:t>C</w:t>
      </w:r>
      <w:r w:rsidRPr="006014CD">
        <w:rPr>
          <w:rFonts w:ascii="Times New Roman" w:hAnsi="Times New Roman" w:cs="Times New Roman"/>
          <w:sz w:val="24"/>
          <w:szCs w:val="24"/>
          <w:highlight w:val="yellow"/>
          <w:lang w:val="en-US"/>
        </w:rPr>
        <w:t xml:space="preserve">), punched out from a pre-muffled quartz fiber filter using a 1,9 mm puncher, provided by CDS Analytical. </w:t>
      </w:r>
    </w:p>
    <w:p w14:paraId="1AA301EE" w14:textId="497BD44C" w:rsidR="00074293" w:rsidRPr="006014CD" w:rsidRDefault="00074293" w:rsidP="00074293">
      <w:pPr>
        <w:jc w:val="both"/>
        <w:rPr>
          <w:rFonts w:ascii="Times New Roman" w:hAnsi="Times New Roman" w:cs="Times New Roman"/>
          <w:sz w:val="24"/>
          <w:szCs w:val="24"/>
          <w:highlight w:val="yellow"/>
          <w:lang w:val="en-US"/>
        </w:rPr>
      </w:pPr>
      <w:r w:rsidRPr="006014CD">
        <w:rPr>
          <w:rFonts w:ascii="Times New Roman" w:hAnsi="Times New Roman" w:cs="Times New Roman"/>
          <w:sz w:val="24"/>
          <w:szCs w:val="24"/>
          <w:highlight w:val="yellow"/>
          <w:lang w:val="en-US"/>
        </w:rPr>
        <w:t xml:space="preserve">The sample holder </w:t>
      </w:r>
      <w:proofErr w:type="gramStart"/>
      <w:r w:rsidRPr="006014CD">
        <w:rPr>
          <w:rFonts w:ascii="Times New Roman" w:hAnsi="Times New Roman" w:cs="Times New Roman"/>
          <w:sz w:val="24"/>
          <w:szCs w:val="24"/>
          <w:highlight w:val="yellow"/>
          <w:lang w:val="en-US"/>
        </w:rPr>
        <w:t>was located in</w:t>
      </w:r>
      <w:proofErr w:type="gramEnd"/>
      <w:r w:rsidRPr="006014CD">
        <w:rPr>
          <w:rFonts w:ascii="Times New Roman" w:hAnsi="Times New Roman" w:cs="Times New Roman"/>
          <w:sz w:val="24"/>
          <w:szCs w:val="24"/>
          <w:highlight w:val="yellow"/>
          <w:lang w:val="en-US"/>
        </w:rPr>
        <w:t xml:space="preserve"> the </w:t>
      </w:r>
      <w:proofErr w:type="spellStart"/>
      <w:r w:rsidRPr="006014CD">
        <w:rPr>
          <w:rFonts w:ascii="Times New Roman" w:hAnsi="Times New Roman" w:cs="Times New Roman"/>
          <w:sz w:val="24"/>
          <w:szCs w:val="24"/>
          <w:highlight w:val="yellow"/>
          <w:lang w:val="en-US"/>
        </w:rPr>
        <w:t>pyroprobe</w:t>
      </w:r>
      <w:proofErr w:type="spellEnd"/>
      <w:r w:rsidRPr="006014CD">
        <w:rPr>
          <w:rFonts w:ascii="Times New Roman" w:hAnsi="Times New Roman" w:cs="Times New Roman"/>
          <w:sz w:val="24"/>
          <w:szCs w:val="24"/>
          <w:highlight w:val="yellow"/>
          <w:lang w:val="en-US"/>
        </w:rPr>
        <w:t xml:space="preserve">, between the filament wires and the </w:t>
      </w:r>
      <w:proofErr w:type="spellStart"/>
      <w:r w:rsidRPr="006014CD">
        <w:rPr>
          <w:rFonts w:ascii="Times New Roman" w:hAnsi="Times New Roman" w:cs="Times New Roman"/>
          <w:sz w:val="24"/>
          <w:szCs w:val="24"/>
          <w:highlight w:val="yellow"/>
          <w:lang w:val="en-US"/>
        </w:rPr>
        <w:t>pyroprobe</w:t>
      </w:r>
      <w:proofErr w:type="spellEnd"/>
      <w:r w:rsidRPr="006014CD">
        <w:rPr>
          <w:rFonts w:ascii="Times New Roman" w:hAnsi="Times New Roman" w:cs="Times New Roman"/>
          <w:sz w:val="24"/>
          <w:szCs w:val="24"/>
          <w:highlight w:val="yellow"/>
          <w:lang w:val="en-US"/>
        </w:rPr>
        <w:t xml:space="preserve"> </w:t>
      </w:r>
      <w:r w:rsidR="0006321A">
        <w:rPr>
          <w:rFonts w:ascii="Times New Roman" w:hAnsi="Times New Roman" w:cs="Times New Roman"/>
          <w:sz w:val="24"/>
          <w:szCs w:val="24"/>
          <w:highlight w:val="yellow"/>
          <w:lang w:val="en-US"/>
        </w:rPr>
        <w:t>wa</w:t>
      </w:r>
      <w:r w:rsidRPr="006014CD">
        <w:rPr>
          <w:rFonts w:ascii="Times New Roman" w:hAnsi="Times New Roman" w:cs="Times New Roman"/>
          <w:sz w:val="24"/>
          <w:szCs w:val="24"/>
          <w:highlight w:val="yellow"/>
          <w:lang w:val="en-US"/>
        </w:rPr>
        <w:t xml:space="preserve">s introduced in the interface (or accessory). </w:t>
      </w:r>
    </w:p>
    <w:p w14:paraId="7A8DCBA4" w14:textId="77777777" w:rsidR="00074293" w:rsidRPr="006014CD" w:rsidRDefault="00074293" w:rsidP="00074293">
      <w:pPr>
        <w:jc w:val="both"/>
        <w:rPr>
          <w:rFonts w:ascii="Times New Roman" w:hAnsi="Times New Roman" w:cs="Times New Roman"/>
          <w:b/>
          <w:bCs/>
          <w:sz w:val="24"/>
          <w:szCs w:val="24"/>
          <w:highlight w:val="yellow"/>
          <w:lang w:val="en-US"/>
        </w:rPr>
      </w:pPr>
      <w:r w:rsidRPr="006014CD">
        <w:rPr>
          <w:rFonts w:ascii="Times New Roman" w:hAnsi="Times New Roman" w:cs="Times New Roman"/>
          <w:b/>
          <w:bCs/>
          <w:noProof/>
          <w:sz w:val="24"/>
          <w:szCs w:val="24"/>
          <w:highlight w:val="yellow"/>
          <w:lang w:val="en-US"/>
        </w:rPr>
        <w:drawing>
          <wp:anchor distT="0" distB="0" distL="114300" distR="114300" simplePos="0" relativeHeight="251666432" behindDoc="0" locked="0" layoutInCell="1" allowOverlap="1" wp14:anchorId="7B5ADD87" wp14:editId="2BA2605F">
            <wp:simplePos x="0" y="0"/>
            <wp:positionH relativeFrom="column">
              <wp:posOffset>15240</wp:posOffset>
            </wp:positionH>
            <wp:positionV relativeFrom="paragraph">
              <wp:posOffset>19050</wp:posOffset>
            </wp:positionV>
            <wp:extent cx="6120130" cy="4590415"/>
            <wp:effectExtent l="19050" t="19050" r="13970" b="19685"/>
            <wp:wrapTopAndBottom/>
            <wp:docPr id="9" name="Immagin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magine 4"/>
                    <pic:cNvPicPr/>
                  </pic:nvPicPr>
                  <pic:blipFill>
                    <a:blip r:embed="rId5">
                      <a:extLst>
                        <a:ext uri="{28A0092B-C50C-407E-A947-70E740481C1C}">
                          <a14:useLocalDpi xmlns:a14="http://schemas.microsoft.com/office/drawing/2010/main" val="0"/>
                        </a:ext>
                      </a:extLst>
                    </a:blip>
                    <a:stretch>
                      <a:fillRect/>
                    </a:stretch>
                  </pic:blipFill>
                  <pic:spPr>
                    <a:xfrm>
                      <a:off x="0" y="0"/>
                      <a:ext cx="6120130" cy="4590415"/>
                    </a:xfrm>
                    <a:prstGeom prst="rect">
                      <a:avLst/>
                    </a:prstGeom>
                    <a:ln>
                      <a:solidFill>
                        <a:sysClr val="windowText" lastClr="000000"/>
                      </a:solidFill>
                    </a:ln>
                  </pic:spPr>
                </pic:pic>
              </a:graphicData>
            </a:graphic>
          </wp:anchor>
        </w:drawing>
      </w:r>
    </w:p>
    <w:p w14:paraId="2CCA5E05" w14:textId="3E71E80D" w:rsidR="00074293" w:rsidRPr="006014CD" w:rsidRDefault="00074293" w:rsidP="00074293">
      <w:pPr>
        <w:jc w:val="both"/>
        <w:rPr>
          <w:rFonts w:ascii="Times New Roman" w:hAnsi="Times New Roman" w:cs="Times New Roman"/>
          <w:sz w:val="24"/>
          <w:szCs w:val="24"/>
          <w:highlight w:val="yellow"/>
          <w:lang w:val="en-US"/>
        </w:rPr>
      </w:pPr>
      <w:r w:rsidRPr="006014CD">
        <w:rPr>
          <w:rFonts w:ascii="Times New Roman" w:hAnsi="Times New Roman" w:cs="Times New Roman"/>
          <w:sz w:val="24"/>
          <w:szCs w:val="24"/>
          <w:highlight w:val="yellow"/>
          <w:lang w:val="en-US"/>
        </w:rPr>
        <w:lastRenderedPageBreak/>
        <w:t>When pyrolysis occurs (</w:t>
      </w:r>
      <w:r w:rsidRPr="006014CD">
        <w:rPr>
          <w:rFonts w:ascii="Times New Roman" w:hAnsi="Times New Roman" w:cs="Times New Roman"/>
          <w:b/>
          <w:bCs/>
          <w:sz w:val="24"/>
          <w:szCs w:val="24"/>
          <w:highlight w:val="yellow"/>
          <w:lang w:val="en-US"/>
        </w:rPr>
        <w:t>A</w:t>
      </w:r>
      <w:r w:rsidRPr="006014CD">
        <w:rPr>
          <w:rFonts w:ascii="Times New Roman" w:hAnsi="Times New Roman" w:cs="Times New Roman"/>
          <w:sz w:val="24"/>
          <w:szCs w:val="24"/>
          <w:highlight w:val="yellow"/>
          <w:lang w:val="en-US"/>
        </w:rPr>
        <w:t>), the pyrolizer is online with the GC: the carrier gas (He) transfers the vaporized sample to the GC port passing through a heated transfer line. During the run, the interface (or accessory), the valve oven</w:t>
      </w:r>
      <w:r w:rsidR="0006321A">
        <w:rPr>
          <w:rFonts w:ascii="Times New Roman" w:hAnsi="Times New Roman" w:cs="Times New Roman"/>
          <w:sz w:val="24"/>
          <w:szCs w:val="24"/>
          <w:highlight w:val="yellow"/>
          <w:lang w:val="en-US"/>
        </w:rPr>
        <w:t>,</w:t>
      </w:r>
      <w:r w:rsidRPr="006014CD">
        <w:rPr>
          <w:rFonts w:ascii="Times New Roman" w:hAnsi="Times New Roman" w:cs="Times New Roman"/>
          <w:sz w:val="24"/>
          <w:szCs w:val="24"/>
          <w:highlight w:val="yellow"/>
          <w:lang w:val="en-US"/>
        </w:rPr>
        <w:t xml:space="preserve"> and the transfer line are set at a temperature high enough to maintain the pyrolysis products in the gaseous phase during the whole path till the GC port.</w:t>
      </w:r>
    </w:p>
    <w:p w14:paraId="6A85C100" w14:textId="5D842BF1" w:rsidR="00074293" w:rsidRDefault="00074293" w:rsidP="00074293">
      <w:pPr>
        <w:jc w:val="both"/>
        <w:rPr>
          <w:rFonts w:ascii="Times New Roman" w:hAnsi="Times New Roman" w:cs="Times New Roman"/>
          <w:b/>
          <w:bCs/>
          <w:sz w:val="24"/>
          <w:szCs w:val="24"/>
          <w:lang w:val="en-US"/>
        </w:rPr>
      </w:pPr>
      <w:r w:rsidRPr="006014CD">
        <w:rPr>
          <w:rFonts w:ascii="Times New Roman" w:hAnsi="Times New Roman" w:cs="Times New Roman"/>
          <w:sz w:val="24"/>
          <w:szCs w:val="24"/>
          <w:highlight w:val="yellow"/>
          <w:lang w:val="en-US"/>
        </w:rPr>
        <w:t>Before the pyrolysis, a ventilation step was applied (</w:t>
      </w:r>
      <w:r w:rsidRPr="006014CD">
        <w:rPr>
          <w:rFonts w:ascii="Times New Roman" w:hAnsi="Times New Roman" w:cs="Times New Roman"/>
          <w:b/>
          <w:bCs/>
          <w:sz w:val="24"/>
          <w:szCs w:val="24"/>
          <w:highlight w:val="yellow"/>
          <w:lang w:val="en-US"/>
        </w:rPr>
        <w:t>B</w:t>
      </w:r>
      <w:r w:rsidRPr="006014CD">
        <w:rPr>
          <w:rFonts w:ascii="Times New Roman" w:hAnsi="Times New Roman" w:cs="Times New Roman"/>
          <w:sz w:val="24"/>
          <w:szCs w:val="24"/>
          <w:highlight w:val="yellow"/>
          <w:lang w:val="en-US"/>
        </w:rPr>
        <w:t>). During the ventilation step, the pyrolizer is offline with the GC, the filament is not heated</w:t>
      </w:r>
      <w:r w:rsidR="0006321A">
        <w:rPr>
          <w:rFonts w:ascii="Times New Roman" w:hAnsi="Times New Roman" w:cs="Times New Roman"/>
          <w:sz w:val="24"/>
          <w:szCs w:val="24"/>
          <w:highlight w:val="yellow"/>
          <w:lang w:val="en-US"/>
        </w:rPr>
        <w:t>,</w:t>
      </w:r>
      <w:r w:rsidRPr="006014CD">
        <w:rPr>
          <w:rFonts w:ascii="Times New Roman" w:hAnsi="Times New Roman" w:cs="Times New Roman"/>
          <w:sz w:val="24"/>
          <w:szCs w:val="24"/>
          <w:highlight w:val="yellow"/>
          <w:lang w:val="en-US"/>
        </w:rPr>
        <w:t xml:space="preserve"> and the interface is maintained at </w:t>
      </w:r>
      <w:proofErr w:type="spellStart"/>
      <w:r w:rsidRPr="006014CD">
        <w:rPr>
          <w:rFonts w:ascii="Times New Roman" w:hAnsi="Times New Roman" w:cs="Times New Roman"/>
          <w:sz w:val="24"/>
          <w:szCs w:val="24"/>
          <w:highlight w:val="yellow"/>
          <w:lang w:val="en-US"/>
        </w:rPr>
        <w:t>200°C</w:t>
      </w:r>
      <w:proofErr w:type="spellEnd"/>
      <w:r w:rsidRPr="006014CD">
        <w:rPr>
          <w:rFonts w:ascii="Times New Roman" w:hAnsi="Times New Roman" w:cs="Times New Roman"/>
          <w:sz w:val="24"/>
          <w:szCs w:val="24"/>
          <w:highlight w:val="yellow"/>
          <w:lang w:val="en-US"/>
        </w:rPr>
        <w:t xml:space="preserve"> for 3 minutes so that the He flux c</w:t>
      </w:r>
      <w:r w:rsidR="0006321A">
        <w:rPr>
          <w:rFonts w:ascii="Times New Roman" w:hAnsi="Times New Roman" w:cs="Times New Roman"/>
          <w:sz w:val="24"/>
          <w:szCs w:val="24"/>
          <w:highlight w:val="yellow"/>
          <w:lang w:val="en-US"/>
        </w:rPr>
        <w:t>an</w:t>
      </w:r>
      <w:r w:rsidRPr="006014CD">
        <w:rPr>
          <w:rFonts w:ascii="Times New Roman" w:hAnsi="Times New Roman" w:cs="Times New Roman"/>
          <w:sz w:val="24"/>
          <w:szCs w:val="24"/>
          <w:highlight w:val="yellow"/>
          <w:lang w:val="en-US"/>
        </w:rPr>
        <w:t xml:space="preserve"> remove volatile and semi-volatile compounds.</w:t>
      </w:r>
      <w:r>
        <w:rPr>
          <w:rFonts w:ascii="Times New Roman" w:hAnsi="Times New Roman" w:cs="Times New Roman"/>
          <w:sz w:val="24"/>
          <w:szCs w:val="24"/>
          <w:lang w:val="en-US"/>
        </w:rPr>
        <w:t xml:space="preserve"> </w:t>
      </w:r>
    </w:p>
    <w:p w14:paraId="284A1F61" w14:textId="77777777" w:rsidR="00074293" w:rsidRDefault="00074293" w:rsidP="00074293">
      <w:pPr>
        <w:jc w:val="both"/>
        <w:rPr>
          <w:rFonts w:ascii="Times New Roman" w:hAnsi="Times New Roman" w:cs="Times New Roman"/>
          <w:b/>
          <w:bCs/>
          <w:sz w:val="24"/>
          <w:szCs w:val="24"/>
          <w:lang w:val="en-US"/>
        </w:rPr>
      </w:pPr>
    </w:p>
    <w:p w14:paraId="23A02F87" w14:textId="791A85A4" w:rsidR="00541647" w:rsidRDefault="00541647" w:rsidP="00541647">
      <w:pPr>
        <w:rPr>
          <w:rFonts w:ascii="Times New Roman" w:hAnsi="Times New Roman" w:cs="Times New Roman"/>
          <w:sz w:val="24"/>
          <w:szCs w:val="24"/>
          <w:lang w:val="en-GB"/>
        </w:rPr>
      </w:pPr>
    </w:p>
    <w:p w14:paraId="0985E1A3" w14:textId="702DE3D5" w:rsidR="00074293" w:rsidRDefault="00074293" w:rsidP="00541647">
      <w:pPr>
        <w:rPr>
          <w:rFonts w:ascii="Times New Roman" w:hAnsi="Times New Roman" w:cs="Times New Roman"/>
          <w:sz w:val="24"/>
          <w:szCs w:val="24"/>
          <w:lang w:val="en-GB"/>
        </w:rPr>
      </w:pPr>
    </w:p>
    <w:p w14:paraId="534C0C15" w14:textId="1985A85B" w:rsidR="00541647" w:rsidRPr="000409CC" w:rsidRDefault="00541647" w:rsidP="00541647">
      <w:pPr>
        <w:rPr>
          <w:rFonts w:ascii="Times New Roman" w:hAnsi="Times New Roman" w:cs="Times New Roman"/>
          <w:sz w:val="24"/>
          <w:szCs w:val="24"/>
          <w:lang w:val="en-GB"/>
        </w:rPr>
      </w:pPr>
      <w:r w:rsidRPr="000409CC">
        <w:rPr>
          <w:rFonts w:ascii="Times New Roman" w:hAnsi="Times New Roman" w:cs="Times New Roman"/>
          <w:b/>
          <w:bCs/>
          <w:sz w:val="24"/>
          <w:szCs w:val="24"/>
          <w:lang w:val="en-GB"/>
        </w:rPr>
        <w:t xml:space="preserve">Table </w:t>
      </w:r>
      <w:proofErr w:type="spellStart"/>
      <w:r w:rsidRPr="000409CC">
        <w:rPr>
          <w:rFonts w:ascii="Times New Roman" w:hAnsi="Times New Roman" w:cs="Times New Roman"/>
          <w:b/>
          <w:bCs/>
          <w:sz w:val="24"/>
          <w:szCs w:val="24"/>
          <w:lang w:val="en-GB"/>
        </w:rPr>
        <w:t>S2</w:t>
      </w:r>
      <w:proofErr w:type="spellEnd"/>
      <w:r w:rsidR="00074293" w:rsidRPr="00074293">
        <w:rPr>
          <w:lang w:val="en-GB"/>
        </w:rPr>
        <w:t xml:space="preserve"> </w:t>
      </w:r>
      <w:r w:rsidR="00074293" w:rsidRPr="00074293">
        <w:rPr>
          <w:rFonts w:ascii="Times New Roman" w:hAnsi="Times New Roman" w:cs="Times New Roman"/>
          <w:b/>
          <w:bCs/>
          <w:sz w:val="24"/>
          <w:szCs w:val="24"/>
          <w:highlight w:val="yellow"/>
          <w:lang w:val="en-GB"/>
        </w:rPr>
        <w:t xml:space="preserve">Identification of rubbers in tire wear particles and stormwater samples </w:t>
      </w:r>
      <w:proofErr w:type="spellStart"/>
      <w:r w:rsidR="00074293" w:rsidRPr="00074293">
        <w:rPr>
          <w:rFonts w:ascii="Times New Roman" w:hAnsi="Times New Roman" w:cs="Times New Roman"/>
          <w:b/>
          <w:bCs/>
          <w:sz w:val="24"/>
          <w:szCs w:val="24"/>
          <w:highlight w:val="yellow"/>
          <w:lang w:val="en-GB"/>
        </w:rPr>
        <w:t>HSW1</w:t>
      </w:r>
      <w:proofErr w:type="spellEnd"/>
      <w:r w:rsidR="00074293" w:rsidRPr="00074293">
        <w:rPr>
          <w:rFonts w:ascii="Times New Roman" w:hAnsi="Times New Roman" w:cs="Times New Roman"/>
          <w:b/>
          <w:bCs/>
          <w:sz w:val="24"/>
          <w:szCs w:val="24"/>
          <w:highlight w:val="yellow"/>
          <w:lang w:val="en-GB"/>
        </w:rPr>
        <w:t xml:space="preserve"> and </w:t>
      </w:r>
      <w:proofErr w:type="spellStart"/>
      <w:r w:rsidR="00074293" w:rsidRPr="00074293">
        <w:rPr>
          <w:rFonts w:ascii="Times New Roman" w:hAnsi="Times New Roman" w:cs="Times New Roman"/>
          <w:b/>
          <w:bCs/>
          <w:sz w:val="24"/>
          <w:szCs w:val="24"/>
          <w:highlight w:val="yellow"/>
          <w:lang w:val="en-GB"/>
        </w:rPr>
        <w:t>HSW2</w:t>
      </w:r>
      <w:proofErr w:type="spellEnd"/>
      <w:r w:rsidR="00074293" w:rsidRPr="00074293">
        <w:rPr>
          <w:rFonts w:ascii="Times New Roman" w:hAnsi="Times New Roman" w:cs="Times New Roman"/>
          <w:b/>
          <w:bCs/>
          <w:sz w:val="24"/>
          <w:szCs w:val="24"/>
          <w:highlight w:val="yellow"/>
          <w:lang w:val="en-GB"/>
        </w:rPr>
        <w:t xml:space="preserve"> by </w:t>
      </w:r>
      <w:proofErr w:type="spellStart"/>
      <w:r w:rsidR="00074293" w:rsidRPr="00074293">
        <w:rPr>
          <w:rFonts w:ascii="Times New Roman" w:hAnsi="Times New Roman" w:cs="Times New Roman"/>
          <w:b/>
          <w:bCs/>
          <w:sz w:val="24"/>
          <w:szCs w:val="24"/>
          <w:highlight w:val="yellow"/>
          <w:lang w:val="en-GB"/>
        </w:rPr>
        <w:t>Py</w:t>
      </w:r>
      <w:proofErr w:type="spellEnd"/>
      <w:r w:rsidR="00074293" w:rsidRPr="00074293">
        <w:rPr>
          <w:rFonts w:ascii="Times New Roman" w:hAnsi="Times New Roman" w:cs="Times New Roman"/>
          <w:b/>
          <w:bCs/>
          <w:sz w:val="24"/>
          <w:szCs w:val="24"/>
          <w:highlight w:val="yellow"/>
          <w:lang w:val="en-GB"/>
        </w:rPr>
        <w:t xml:space="preserve">-GC/MS. Pyrolysis markers are in bold, according to </w:t>
      </w:r>
      <w:proofErr w:type="spellStart"/>
      <w:r w:rsidR="00074293" w:rsidRPr="00074293">
        <w:rPr>
          <w:rFonts w:ascii="Times New Roman" w:hAnsi="Times New Roman" w:cs="Times New Roman"/>
          <w:b/>
          <w:bCs/>
          <w:sz w:val="24"/>
          <w:szCs w:val="24"/>
          <w:highlight w:val="yellow"/>
          <w:lang w:val="en-GB"/>
        </w:rPr>
        <w:t>Unice</w:t>
      </w:r>
      <w:proofErr w:type="spellEnd"/>
      <w:r w:rsidR="00074293" w:rsidRPr="00074293">
        <w:rPr>
          <w:rFonts w:ascii="Times New Roman" w:hAnsi="Times New Roman" w:cs="Times New Roman"/>
          <w:b/>
          <w:bCs/>
          <w:sz w:val="24"/>
          <w:szCs w:val="24"/>
          <w:highlight w:val="yellow"/>
          <w:lang w:val="en-GB"/>
        </w:rPr>
        <w:t xml:space="preserve"> et al.</w:t>
      </w:r>
      <w:r w:rsidRPr="00074293">
        <w:rPr>
          <w:rFonts w:ascii="Times New Roman" w:hAnsi="Times New Roman" w:cs="Times New Roman"/>
          <w:b/>
          <w:bCs/>
          <w:sz w:val="24"/>
          <w:szCs w:val="24"/>
          <w:highlight w:val="yellow"/>
          <w:lang w:val="en-GB"/>
        </w:rPr>
        <w:t xml:space="preserve"> </w:t>
      </w:r>
      <w:r w:rsidR="00074293" w:rsidRPr="00074293">
        <w:rPr>
          <w:rFonts w:ascii="Times New Roman" w:hAnsi="Times New Roman" w:cs="Times New Roman"/>
          <w:b/>
          <w:bCs/>
          <w:sz w:val="24"/>
          <w:szCs w:val="24"/>
          <w:highlight w:val="yellow"/>
          <w:lang w:val="en-GB"/>
        </w:rPr>
        <w:t>2013.</w:t>
      </w:r>
    </w:p>
    <w:tbl>
      <w:tblPr>
        <w:tblW w:w="5224" w:type="pct"/>
        <w:tblLayout w:type="fixed"/>
        <w:tblCellMar>
          <w:left w:w="70" w:type="dxa"/>
          <w:right w:w="70" w:type="dxa"/>
        </w:tblCellMar>
        <w:tblLook w:val="04A0" w:firstRow="1" w:lastRow="0" w:firstColumn="1" w:lastColumn="0" w:noHBand="0" w:noVBand="1"/>
      </w:tblPr>
      <w:tblGrid>
        <w:gridCol w:w="1531"/>
        <w:gridCol w:w="2867"/>
        <w:gridCol w:w="1239"/>
        <w:gridCol w:w="1026"/>
        <w:gridCol w:w="1137"/>
        <w:gridCol w:w="843"/>
        <w:gridCol w:w="1416"/>
      </w:tblGrid>
      <w:tr w:rsidR="00541647" w:rsidRPr="00CE535B" w14:paraId="7F8D424D" w14:textId="77777777" w:rsidTr="0006321A">
        <w:trPr>
          <w:trHeight w:val="20"/>
        </w:trPr>
        <w:tc>
          <w:tcPr>
            <w:tcW w:w="76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7786AC1" w14:textId="77777777" w:rsidR="00541647" w:rsidRPr="0061158C" w:rsidRDefault="00541647" w:rsidP="00F60583">
            <w:pPr>
              <w:spacing w:after="0" w:line="240" w:lineRule="auto"/>
              <w:rPr>
                <w:rFonts w:ascii="Times New Roman" w:eastAsia="Times New Roman" w:hAnsi="Times New Roman" w:cs="Times New Roman"/>
                <w:b/>
                <w:color w:val="000000"/>
                <w:sz w:val="24"/>
                <w:szCs w:val="24"/>
                <w:lang w:eastAsia="it-IT"/>
              </w:rPr>
            </w:pPr>
            <w:proofErr w:type="spellStart"/>
            <w:r w:rsidRPr="0061158C">
              <w:rPr>
                <w:rFonts w:ascii="Times New Roman" w:eastAsia="Times New Roman" w:hAnsi="Times New Roman" w:cs="Times New Roman"/>
                <w:b/>
                <w:color w:val="000000"/>
                <w:sz w:val="24"/>
                <w:szCs w:val="24"/>
                <w:lang w:eastAsia="it-IT"/>
              </w:rPr>
              <w:t>Retention</w:t>
            </w:r>
            <w:proofErr w:type="spellEnd"/>
            <w:r w:rsidRPr="0061158C">
              <w:rPr>
                <w:rFonts w:ascii="Times New Roman" w:eastAsia="Times New Roman" w:hAnsi="Times New Roman" w:cs="Times New Roman"/>
                <w:b/>
                <w:color w:val="000000"/>
                <w:sz w:val="24"/>
                <w:szCs w:val="24"/>
                <w:lang w:eastAsia="it-IT"/>
              </w:rPr>
              <w:t xml:space="preserve"> time</w:t>
            </w:r>
          </w:p>
        </w:tc>
        <w:tc>
          <w:tcPr>
            <w:tcW w:w="1425" w:type="pct"/>
            <w:tcBorders>
              <w:top w:val="single" w:sz="4" w:space="0" w:color="auto"/>
              <w:left w:val="nil"/>
              <w:bottom w:val="single" w:sz="4" w:space="0" w:color="auto"/>
              <w:right w:val="single" w:sz="4" w:space="0" w:color="auto"/>
            </w:tcBorders>
            <w:shd w:val="clear" w:color="auto" w:fill="auto"/>
            <w:noWrap/>
            <w:vAlign w:val="center"/>
            <w:hideMark/>
          </w:tcPr>
          <w:p w14:paraId="51A441E2" w14:textId="2BC3F1E4" w:rsidR="00541647" w:rsidRPr="0061158C" w:rsidRDefault="00541647" w:rsidP="00F60583">
            <w:pPr>
              <w:spacing w:after="0" w:line="240" w:lineRule="auto"/>
              <w:rPr>
                <w:rFonts w:ascii="Times New Roman" w:eastAsia="Times New Roman" w:hAnsi="Times New Roman" w:cs="Times New Roman"/>
                <w:b/>
                <w:color w:val="000000"/>
                <w:sz w:val="24"/>
                <w:szCs w:val="24"/>
                <w:lang w:eastAsia="it-IT"/>
              </w:rPr>
            </w:pPr>
            <w:proofErr w:type="spellStart"/>
            <w:r w:rsidRPr="004A1EDD">
              <w:rPr>
                <w:rFonts w:ascii="Times New Roman" w:eastAsia="Times New Roman" w:hAnsi="Times New Roman" w:cs="Times New Roman"/>
                <w:b/>
                <w:color w:val="000000"/>
                <w:sz w:val="24"/>
                <w:szCs w:val="24"/>
                <w:highlight w:val="yellow"/>
                <w:lang w:eastAsia="it-IT"/>
              </w:rPr>
              <w:t>Pyrolysis</w:t>
            </w:r>
            <w:proofErr w:type="spellEnd"/>
            <w:r w:rsidRPr="004A1EDD">
              <w:rPr>
                <w:rFonts w:ascii="Times New Roman" w:eastAsia="Times New Roman" w:hAnsi="Times New Roman" w:cs="Times New Roman"/>
                <w:b/>
                <w:color w:val="000000"/>
                <w:sz w:val="24"/>
                <w:szCs w:val="24"/>
                <w:highlight w:val="yellow"/>
                <w:lang w:eastAsia="it-IT"/>
              </w:rPr>
              <w:t xml:space="preserve"> </w:t>
            </w:r>
            <w:r w:rsidR="00074293" w:rsidRPr="004A1EDD">
              <w:rPr>
                <w:rFonts w:ascii="Times New Roman" w:eastAsia="Times New Roman" w:hAnsi="Times New Roman" w:cs="Times New Roman"/>
                <w:b/>
                <w:color w:val="000000"/>
                <w:sz w:val="24"/>
                <w:szCs w:val="24"/>
                <w:highlight w:val="yellow"/>
                <w:lang w:eastAsia="it-IT"/>
              </w:rPr>
              <w:t>products</w:t>
            </w:r>
          </w:p>
        </w:tc>
        <w:tc>
          <w:tcPr>
            <w:tcW w:w="616" w:type="pct"/>
            <w:tcBorders>
              <w:top w:val="single" w:sz="4" w:space="0" w:color="auto"/>
              <w:left w:val="nil"/>
              <w:bottom w:val="single" w:sz="4" w:space="0" w:color="auto"/>
              <w:right w:val="single" w:sz="4" w:space="0" w:color="auto"/>
            </w:tcBorders>
            <w:shd w:val="clear" w:color="auto" w:fill="auto"/>
            <w:noWrap/>
            <w:vAlign w:val="center"/>
            <w:hideMark/>
          </w:tcPr>
          <w:p w14:paraId="258057CA" w14:textId="77777777" w:rsidR="00541647" w:rsidRPr="0061158C" w:rsidRDefault="00541647" w:rsidP="00F60583">
            <w:pPr>
              <w:spacing w:after="0" w:line="240" w:lineRule="auto"/>
              <w:jc w:val="center"/>
              <w:rPr>
                <w:rFonts w:ascii="Times New Roman" w:eastAsia="Times New Roman" w:hAnsi="Times New Roman" w:cs="Times New Roman"/>
                <w:b/>
                <w:color w:val="000000"/>
                <w:sz w:val="24"/>
                <w:szCs w:val="24"/>
                <w:lang w:eastAsia="it-IT"/>
              </w:rPr>
            </w:pPr>
            <w:proofErr w:type="spellStart"/>
            <w:r w:rsidRPr="0061158C">
              <w:rPr>
                <w:rFonts w:ascii="Times New Roman" w:eastAsia="Times New Roman" w:hAnsi="Times New Roman" w:cs="Times New Roman"/>
                <w:b/>
                <w:color w:val="000000"/>
                <w:sz w:val="24"/>
                <w:szCs w:val="24"/>
                <w:lang w:eastAsia="it-IT"/>
              </w:rPr>
              <w:t>Polymer</w:t>
            </w:r>
            <w:proofErr w:type="spellEnd"/>
          </w:p>
        </w:tc>
        <w:tc>
          <w:tcPr>
            <w:tcW w:w="510" w:type="pct"/>
            <w:tcBorders>
              <w:top w:val="single" w:sz="4" w:space="0" w:color="auto"/>
              <w:left w:val="nil"/>
              <w:bottom w:val="single" w:sz="4" w:space="0" w:color="auto"/>
              <w:right w:val="single" w:sz="4" w:space="0" w:color="auto"/>
            </w:tcBorders>
            <w:shd w:val="clear" w:color="auto" w:fill="auto"/>
            <w:noWrap/>
            <w:vAlign w:val="center"/>
            <w:hideMark/>
          </w:tcPr>
          <w:p w14:paraId="47B4AE4F" w14:textId="172376FF" w:rsidR="00541647" w:rsidRPr="0061158C" w:rsidRDefault="00541647" w:rsidP="00F60583">
            <w:pPr>
              <w:spacing w:after="0" w:line="240" w:lineRule="auto"/>
              <w:jc w:val="center"/>
              <w:rPr>
                <w:rFonts w:ascii="Times New Roman" w:eastAsia="Times New Roman" w:hAnsi="Times New Roman" w:cs="Times New Roman"/>
                <w:b/>
                <w:color w:val="000000"/>
                <w:sz w:val="24"/>
                <w:szCs w:val="24"/>
                <w:lang w:eastAsia="it-IT"/>
              </w:rPr>
            </w:pPr>
            <w:r w:rsidRPr="004A1EDD">
              <w:rPr>
                <w:rFonts w:ascii="Times New Roman" w:eastAsia="Times New Roman" w:hAnsi="Times New Roman" w:cs="Times New Roman"/>
                <w:b/>
                <w:color w:val="000000"/>
                <w:sz w:val="24"/>
                <w:szCs w:val="24"/>
                <w:highlight w:val="yellow"/>
                <w:lang w:eastAsia="it-IT"/>
              </w:rPr>
              <w:t>m/z</w:t>
            </w:r>
            <w:r w:rsidR="00074293" w:rsidRPr="004A1EDD">
              <w:rPr>
                <w:rFonts w:ascii="Times New Roman" w:eastAsia="Times New Roman" w:hAnsi="Times New Roman" w:cs="Times New Roman"/>
                <w:b/>
                <w:color w:val="000000"/>
                <w:sz w:val="24"/>
                <w:szCs w:val="24"/>
                <w:highlight w:val="yellow"/>
                <w:lang w:eastAsia="it-IT"/>
              </w:rPr>
              <w:t xml:space="preserve"> </w:t>
            </w:r>
            <w:proofErr w:type="spellStart"/>
            <w:r w:rsidR="00074293" w:rsidRPr="004A1EDD">
              <w:rPr>
                <w:rFonts w:ascii="Times New Roman" w:eastAsia="Times New Roman" w:hAnsi="Times New Roman" w:cs="Times New Roman"/>
                <w:b/>
                <w:color w:val="000000"/>
                <w:sz w:val="24"/>
                <w:szCs w:val="24"/>
                <w:highlight w:val="yellow"/>
                <w:lang w:eastAsia="it-IT"/>
              </w:rPr>
              <w:t>values</w:t>
            </w:r>
            <w:proofErr w:type="spellEnd"/>
          </w:p>
        </w:tc>
        <w:tc>
          <w:tcPr>
            <w:tcW w:w="565" w:type="pct"/>
            <w:tcBorders>
              <w:top w:val="single" w:sz="4" w:space="0" w:color="auto"/>
              <w:left w:val="nil"/>
              <w:bottom w:val="single" w:sz="4" w:space="0" w:color="auto"/>
              <w:right w:val="single" w:sz="4" w:space="0" w:color="auto"/>
            </w:tcBorders>
            <w:shd w:val="clear" w:color="auto" w:fill="auto"/>
            <w:noWrap/>
            <w:vAlign w:val="center"/>
            <w:hideMark/>
          </w:tcPr>
          <w:p w14:paraId="798FE2F0" w14:textId="2D61BB45" w:rsidR="00541647" w:rsidRPr="0061158C" w:rsidRDefault="00541647" w:rsidP="00F60583">
            <w:pPr>
              <w:spacing w:after="0" w:line="240" w:lineRule="auto"/>
              <w:jc w:val="center"/>
              <w:rPr>
                <w:rFonts w:ascii="Times New Roman" w:eastAsia="Times New Roman" w:hAnsi="Times New Roman" w:cs="Times New Roman"/>
                <w:b/>
                <w:color w:val="000000"/>
                <w:sz w:val="24"/>
                <w:szCs w:val="24"/>
                <w:lang w:eastAsia="it-IT"/>
              </w:rPr>
            </w:pPr>
            <w:r w:rsidRPr="0061158C">
              <w:rPr>
                <w:rFonts w:ascii="Times New Roman" w:eastAsia="Times New Roman" w:hAnsi="Times New Roman" w:cs="Times New Roman"/>
                <w:b/>
                <w:color w:val="000000"/>
                <w:sz w:val="24"/>
                <w:szCs w:val="24"/>
                <w:lang w:eastAsia="it-IT"/>
              </w:rPr>
              <w:t xml:space="preserve">Match </w:t>
            </w:r>
            <w:proofErr w:type="spellStart"/>
            <w:r w:rsidR="00074293">
              <w:rPr>
                <w:rFonts w:ascii="Times New Roman" w:eastAsia="Times New Roman" w:hAnsi="Times New Roman" w:cs="Times New Roman"/>
                <w:b/>
                <w:color w:val="000000"/>
                <w:sz w:val="24"/>
                <w:szCs w:val="24"/>
                <w:lang w:eastAsia="it-IT"/>
              </w:rPr>
              <w:t>H</w:t>
            </w:r>
            <w:r>
              <w:rPr>
                <w:rFonts w:ascii="Times New Roman" w:eastAsia="Times New Roman" w:hAnsi="Times New Roman" w:cs="Times New Roman"/>
                <w:b/>
                <w:color w:val="000000"/>
                <w:sz w:val="24"/>
                <w:szCs w:val="24"/>
                <w:lang w:eastAsia="it-IT"/>
              </w:rPr>
              <w:t>SW1</w:t>
            </w:r>
            <w:proofErr w:type="spellEnd"/>
          </w:p>
        </w:tc>
        <w:tc>
          <w:tcPr>
            <w:tcW w:w="419" w:type="pct"/>
            <w:tcBorders>
              <w:top w:val="single" w:sz="4" w:space="0" w:color="auto"/>
              <w:left w:val="nil"/>
              <w:bottom w:val="single" w:sz="4" w:space="0" w:color="auto"/>
              <w:right w:val="single" w:sz="4" w:space="0" w:color="auto"/>
            </w:tcBorders>
            <w:vAlign w:val="center"/>
          </w:tcPr>
          <w:p w14:paraId="20021404" w14:textId="195A0B87" w:rsidR="00541647" w:rsidRPr="0061158C" w:rsidRDefault="00541647" w:rsidP="00F60583">
            <w:pPr>
              <w:spacing w:after="0" w:line="240" w:lineRule="auto"/>
              <w:jc w:val="center"/>
              <w:rPr>
                <w:rFonts w:ascii="Times New Roman" w:eastAsia="Times New Roman" w:hAnsi="Times New Roman" w:cs="Times New Roman"/>
                <w:b/>
                <w:color w:val="000000"/>
                <w:sz w:val="24"/>
                <w:szCs w:val="24"/>
                <w:lang w:eastAsia="it-IT"/>
              </w:rPr>
            </w:pPr>
            <w:r w:rsidRPr="0061158C">
              <w:rPr>
                <w:rFonts w:ascii="Times New Roman" w:eastAsia="Times New Roman" w:hAnsi="Times New Roman" w:cs="Times New Roman"/>
                <w:b/>
                <w:color w:val="000000"/>
                <w:sz w:val="24"/>
                <w:szCs w:val="24"/>
                <w:lang w:eastAsia="it-IT"/>
              </w:rPr>
              <w:t xml:space="preserve">Match </w:t>
            </w:r>
            <w:proofErr w:type="spellStart"/>
            <w:r w:rsidR="00074293">
              <w:rPr>
                <w:rFonts w:ascii="Times New Roman" w:eastAsia="Times New Roman" w:hAnsi="Times New Roman" w:cs="Times New Roman"/>
                <w:b/>
                <w:color w:val="000000"/>
                <w:sz w:val="24"/>
                <w:szCs w:val="24"/>
                <w:lang w:eastAsia="it-IT"/>
              </w:rPr>
              <w:t>H</w:t>
            </w:r>
            <w:r>
              <w:rPr>
                <w:rFonts w:ascii="Times New Roman" w:eastAsia="Times New Roman" w:hAnsi="Times New Roman" w:cs="Times New Roman"/>
                <w:b/>
                <w:color w:val="000000"/>
                <w:sz w:val="24"/>
                <w:szCs w:val="24"/>
                <w:lang w:eastAsia="it-IT"/>
              </w:rPr>
              <w:t>SW2</w:t>
            </w:r>
            <w:proofErr w:type="spellEnd"/>
          </w:p>
        </w:tc>
        <w:tc>
          <w:tcPr>
            <w:tcW w:w="704" w:type="pct"/>
            <w:tcBorders>
              <w:top w:val="single" w:sz="4" w:space="0" w:color="auto"/>
              <w:left w:val="nil"/>
              <w:bottom w:val="single" w:sz="4" w:space="0" w:color="auto"/>
              <w:right w:val="single" w:sz="4" w:space="0" w:color="auto"/>
            </w:tcBorders>
            <w:vAlign w:val="center"/>
          </w:tcPr>
          <w:p w14:paraId="0AC696A1" w14:textId="4407B34F" w:rsidR="00541647" w:rsidRPr="00CE535B" w:rsidRDefault="00074293" w:rsidP="00F60583">
            <w:pPr>
              <w:spacing w:after="0" w:line="240" w:lineRule="auto"/>
              <w:jc w:val="center"/>
              <w:rPr>
                <w:rFonts w:ascii="Times New Roman" w:eastAsia="Times New Roman" w:hAnsi="Times New Roman" w:cs="Times New Roman"/>
                <w:b/>
                <w:color w:val="000000"/>
                <w:sz w:val="24"/>
                <w:szCs w:val="24"/>
                <w:lang w:val="en-US" w:eastAsia="it-IT"/>
              </w:rPr>
            </w:pPr>
            <w:r w:rsidRPr="00CE535B">
              <w:rPr>
                <w:rFonts w:ascii="Times New Roman" w:eastAsia="Times New Roman" w:hAnsi="Times New Roman" w:cs="Times New Roman"/>
                <w:b/>
                <w:color w:val="000000"/>
                <w:sz w:val="24"/>
                <w:szCs w:val="24"/>
                <w:highlight w:val="yellow"/>
                <w:lang w:val="en-US" w:eastAsia="it-IT"/>
              </w:rPr>
              <w:t xml:space="preserve">Match </w:t>
            </w:r>
            <w:r w:rsidR="00CE535B" w:rsidRPr="00CE535B">
              <w:rPr>
                <w:rFonts w:ascii="Times New Roman" w:eastAsia="Times New Roman" w:hAnsi="Times New Roman" w:cs="Times New Roman"/>
                <w:b/>
                <w:color w:val="000000"/>
                <w:sz w:val="24"/>
                <w:szCs w:val="24"/>
                <w:highlight w:val="yellow"/>
                <w:lang w:val="en-US" w:eastAsia="it-IT"/>
              </w:rPr>
              <w:t>Homemade reference material</w:t>
            </w:r>
          </w:p>
        </w:tc>
      </w:tr>
      <w:tr w:rsidR="00541647" w:rsidRPr="0061158C" w14:paraId="622FDD2C" w14:textId="77777777" w:rsidTr="0006321A">
        <w:trPr>
          <w:trHeight w:val="20"/>
        </w:trPr>
        <w:tc>
          <w:tcPr>
            <w:tcW w:w="761" w:type="pct"/>
            <w:tcBorders>
              <w:top w:val="nil"/>
              <w:left w:val="single" w:sz="4" w:space="0" w:color="auto"/>
              <w:bottom w:val="single" w:sz="4" w:space="0" w:color="auto"/>
              <w:right w:val="single" w:sz="4" w:space="0" w:color="auto"/>
            </w:tcBorders>
            <w:shd w:val="clear" w:color="auto" w:fill="auto"/>
            <w:noWrap/>
            <w:vAlign w:val="center"/>
            <w:hideMark/>
          </w:tcPr>
          <w:p w14:paraId="69357D6E" w14:textId="77777777" w:rsidR="00541647" w:rsidRPr="0061158C" w:rsidRDefault="00541647" w:rsidP="00F60583">
            <w:pPr>
              <w:spacing w:after="0" w:line="240" w:lineRule="auto"/>
              <w:rPr>
                <w:rFonts w:ascii="Times New Roman" w:eastAsia="Times New Roman" w:hAnsi="Times New Roman" w:cs="Times New Roman"/>
                <w:color w:val="000000"/>
                <w:sz w:val="24"/>
                <w:szCs w:val="24"/>
                <w:lang w:eastAsia="it-IT"/>
              </w:rPr>
            </w:pPr>
            <w:r w:rsidRPr="0061158C">
              <w:rPr>
                <w:rFonts w:ascii="Times New Roman" w:eastAsia="Times New Roman" w:hAnsi="Times New Roman" w:cs="Times New Roman"/>
                <w:color w:val="000000"/>
                <w:sz w:val="24"/>
                <w:szCs w:val="24"/>
                <w:lang w:eastAsia="it-IT"/>
              </w:rPr>
              <w:t>2.41 min</w:t>
            </w:r>
          </w:p>
        </w:tc>
        <w:tc>
          <w:tcPr>
            <w:tcW w:w="1425" w:type="pct"/>
            <w:tcBorders>
              <w:top w:val="nil"/>
              <w:left w:val="nil"/>
              <w:bottom w:val="single" w:sz="4" w:space="0" w:color="auto"/>
              <w:right w:val="single" w:sz="4" w:space="0" w:color="auto"/>
            </w:tcBorders>
            <w:shd w:val="clear" w:color="auto" w:fill="auto"/>
            <w:noWrap/>
            <w:vAlign w:val="center"/>
            <w:hideMark/>
          </w:tcPr>
          <w:p w14:paraId="4419CFBC" w14:textId="77777777" w:rsidR="00541647" w:rsidRPr="0061158C" w:rsidRDefault="00541647" w:rsidP="00F60583">
            <w:pPr>
              <w:spacing w:after="0" w:line="240" w:lineRule="auto"/>
              <w:rPr>
                <w:rFonts w:ascii="Times New Roman" w:eastAsia="Times New Roman" w:hAnsi="Times New Roman" w:cs="Times New Roman"/>
                <w:color w:val="000000"/>
                <w:sz w:val="24"/>
                <w:szCs w:val="24"/>
                <w:lang w:eastAsia="it-IT"/>
              </w:rPr>
            </w:pPr>
            <w:r w:rsidRPr="0061158C">
              <w:rPr>
                <w:rFonts w:ascii="Times New Roman" w:eastAsia="Times New Roman" w:hAnsi="Times New Roman" w:cs="Times New Roman"/>
                <w:color w:val="000000"/>
                <w:sz w:val="24"/>
                <w:szCs w:val="24"/>
                <w:lang w:eastAsia="it-IT"/>
              </w:rPr>
              <w:t>1,3-butadiene</w:t>
            </w:r>
          </w:p>
        </w:tc>
        <w:tc>
          <w:tcPr>
            <w:tcW w:w="616" w:type="pct"/>
            <w:tcBorders>
              <w:top w:val="nil"/>
              <w:left w:val="nil"/>
              <w:bottom w:val="single" w:sz="4" w:space="0" w:color="auto"/>
              <w:right w:val="single" w:sz="4" w:space="0" w:color="auto"/>
            </w:tcBorders>
            <w:shd w:val="clear" w:color="auto" w:fill="auto"/>
            <w:noWrap/>
            <w:vAlign w:val="center"/>
            <w:hideMark/>
          </w:tcPr>
          <w:p w14:paraId="2D4332EB" w14:textId="77777777" w:rsidR="00541647" w:rsidRPr="0061158C" w:rsidRDefault="00541647" w:rsidP="00F60583">
            <w:pPr>
              <w:spacing w:after="0" w:line="240" w:lineRule="auto"/>
              <w:jc w:val="center"/>
              <w:rPr>
                <w:rFonts w:ascii="Times New Roman" w:eastAsia="Times New Roman" w:hAnsi="Times New Roman" w:cs="Times New Roman"/>
                <w:color w:val="000000"/>
                <w:sz w:val="24"/>
                <w:szCs w:val="24"/>
                <w:lang w:eastAsia="it-IT"/>
              </w:rPr>
            </w:pPr>
            <w:r w:rsidRPr="0061158C">
              <w:rPr>
                <w:rFonts w:ascii="Times New Roman" w:eastAsia="Times New Roman" w:hAnsi="Times New Roman" w:cs="Times New Roman"/>
                <w:color w:val="000000"/>
                <w:sz w:val="24"/>
                <w:szCs w:val="24"/>
                <w:lang w:eastAsia="it-IT"/>
              </w:rPr>
              <w:t>BR, SBR</w:t>
            </w:r>
          </w:p>
        </w:tc>
        <w:tc>
          <w:tcPr>
            <w:tcW w:w="510" w:type="pct"/>
            <w:tcBorders>
              <w:top w:val="nil"/>
              <w:left w:val="nil"/>
              <w:bottom w:val="single" w:sz="4" w:space="0" w:color="auto"/>
              <w:right w:val="single" w:sz="4" w:space="0" w:color="auto"/>
            </w:tcBorders>
            <w:shd w:val="clear" w:color="auto" w:fill="auto"/>
            <w:noWrap/>
            <w:vAlign w:val="center"/>
            <w:hideMark/>
          </w:tcPr>
          <w:p w14:paraId="06053020" w14:textId="117E23C2" w:rsidR="00541647" w:rsidRPr="004A1EDD" w:rsidRDefault="00541647" w:rsidP="00F60583">
            <w:pPr>
              <w:spacing w:after="0" w:line="240" w:lineRule="auto"/>
              <w:jc w:val="center"/>
              <w:rPr>
                <w:rFonts w:ascii="Times New Roman" w:eastAsia="Times New Roman" w:hAnsi="Times New Roman" w:cs="Times New Roman"/>
                <w:color w:val="000000"/>
                <w:sz w:val="24"/>
                <w:szCs w:val="24"/>
                <w:highlight w:val="yellow"/>
                <w:lang w:eastAsia="it-IT"/>
              </w:rPr>
            </w:pPr>
            <w:r w:rsidRPr="004A1EDD">
              <w:rPr>
                <w:rFonts w:ascii="Times New Roman" w:eastAsia="Times New Roman" w:hAnsi="Times New Roman" w:cs="Times New Roman"/>
                <w:color w:val="000000"/>
                <w:sz w:val="24"/>
                <w:szCs w:val="24"/>
                <w:highlight w:val="yellow"/>
                <w:lang w:eastAsia="it-IT"/>
              </w:rPr>
              <w:t>54</w:t>
            </w:r>
            <w:r w:rsidR="00074293" w:rsidRPr="004A1EDD">
              <w:rPr>
                <w:rFonts w:ascii="Times New Roman" w:eastAsia="Times New Roman" w:hAnsi="Times New Roman" w:cs="Times New Roman"/>
                <w:color w:val="000000"/>
                <w:sz w:val="24"/>
                <w:szCs w:val="24"/>
                <w:highlight w:val="yellow"/>
                <w:lang w:eastAsia="it-IT"/>
              </w:rPr>
              <w:t>,</w:t>
            </w:r>
            <w:r w:rsidRPr="004A1EDD">
              <w:rPr>
                <w:rFonts w:ascii="Times New Roman" w:eastAsia="Times New Roman" w:hAnsi="Times New Roman" w:cs="Times New Roman"/>
                <w:color w:val="000000"/>
                <w:sz w:val="24"/>
                <w:szCs w:val="24"/>
                <w:highlight w:val="yellow"/>
                <w:lang w:eastAsia="it-IT"/>
              </w:rPr>
              <w:t xml:space="preserve"> 39</w:t>
            </w:r>
          </w:p>
        </w:tc>
        <w:tc>
          <w:tcPr>
            <w:tcW w:w="565" w:type="pct"/>
            <w:tcBorders>
              <w:top w:val="nil"/>
              <w:left w:val="nil"/>
              <w:bottom w:val="single" w:sz="4" w:space="0" w:color="auto"/>
              <w:right w:val="single" w:sz="4" w:space="0" w:color="auto"/>
            </w:tcBorders>
            <w:shd w:val="clear" w:color="auto" w:fill="auto"/>
            <w:noWrap/>
            <w:vAlign w:val="center"/>
            <w:hideMark/>
          </w:tcPr>
          <w:p w14:paraId="1013EB6F" w14:textId="77777777" w:rsidR="00541647" w:rsidRPr="0061158C" w:rsidRDefault="00541647" w:rsidP="00F60583">
            <w:pPr>
              <w:spacing w:after="0" w:line="240" w:lineRule="auto"/>
              <w:jc w:val="center"/>
              <w:rPr>
                <w:rFonts w:ascii="Times New Roman" w:eastAsia="Times New Roman" w:hAnsi="Times New Roman" w:cs="Times New Roman"/>
                <w:color w:val="000000"/>
                <w:sz w:val="24"/>
                <w:szCs w:val="24"/>
                <w:lang w:eastAsia="it-IT"/>
              </w:rPr>
            </w:pPr>
            <w:r w:rsidRPr="0061158C">
              <w:rPr>
                <w:rFonts w:ascii="Times New Roman" w:eastAsia="Times New Roman" w:hAnsi="Times New Roman" w:cs="Times New Roman"/>
                <w:color w:val="000000"/>
                <w:sz w:val="24"/>
                <w:szCs w:val="24"/>
                <w:lang w:eastAsia="it-IT"/>
              </w:rPr>
              <w:t>78%</w:t>
            </w:r>
          </w:p>
        </w:tc>
        <w:tc>
          <w:tcPr>
            <w:tcW w:w="419" w:type="pct"/>
            <w:tcBorders>
              <w:top w:val="nil"/>
              <w:left w:val="nil"/>
              <w:bottom w:val="single" w:sz="4" w:space="0" w:color="auto"/>
              <w:right w:val="single" w:sz="4" w:space="0" w:color="auto"/>
            </w:tcBorders>
            <w:vAlign w:val="center"/>
          </w:tcPr>
          <w:p w14:paraId="673BB074" w14:textId="77777777" w:rsidR="00541647" w:rsidRPr="0061158C" w:rsidRDefault="00541647" w:rsidP="00F60583">
            <w:pPr>
              <w:spacing w:after="0" w:line="240" w:lineRule="auto"/>
              <w:jc w:val="center"/>
              <w:rPr>
                <w:rFonts w:ascii="Times New Roman" w:eastAsia="Times New Roman" w:hAnsi="Times New Roman" w:cs="Times New Roman"/>
                <w:color w:val="000000"/>
                <w:sz w:val="24"/>
                <w:szCs w:val="24"/>
                <w:lang w:eastAsia="it-IT"/>
              </w:rPr>
            </w:pPr>
            <w:r w:rsidRPr="0061158C">
              <w:rPr>
                <w:rFonts w:ascii="Times New Roman" w:eastAsia="Times New Roman" w:hAnsi="Times New Roman" w:cs="Times New Roman"/>
                <w:color w:val="000000"/>
                <w:sz w:val="24"/>
                <w:szCs w:val="24"/>
                <w:lang w:eastAsia="it-IT"/>
              </w:rPr>
              <w:t>56%</w:t>
            </w:r>
          </w:p>
        </w:tc>
        <w:tc>
          <w:tcPr>
            <w:tcW w:w="704" w:type="pct"/>
            <w:tcBorders>
              <w:top w:val="nil"/>
              <w:left w:val="nil"/>
              <w:bottom w:val="single" w:sz="4" w:space="0" w:color="auto"/>
              <w:right w:val="single" w:sz="4" w:space="0" w:color="auto"/>
            </w:tcBorders>
            <w:vAlign w:val="center"/>
          </w:tcPr>
          <w:p w14:paraId="77ED35A4" w14:textId="77777777" w:rsidR="00541647" w:rsidRPr="0061158C" w:rsidRDefault="00541647" w:rsidP="00F60583">
            <w:pPr>
              <w:spacing w:after="0" w:line="240" w:lineRule="auto"/>
              <w:jc w:val="center"/>
              <w:rPr>
                <w:rFonts w:ascii="Times New Roman" w:eastAsia="Times New Roman" w:hAnsi="Times New Roman" w:cs="Times New Roman"/>
                <w:color w:val="000000"/>
                <w:sz w:val="24"/>
                <w:szCs w:val="24"/>
                <w:lang w:eastAsia="it-IT"/>
              </w:rPr>
            </w:pPr>
            <w:r w:rsidRPr="0061158C">
              <w:rPr>
                <w:rFonts w:ascii="Times New Roman" w:eastAsia="Times New Roman" w:hAnsi="Times New Roman" w:cs="Times New Roman"/>
                <w:color w:val="000000"/>
                <w:sz w:val="24"/>
                <w:szCs w:val="24"/>
                <w:lang w:eastAsia="it-IT"/>
              </w:rPr>
              <w:t>74%</w:t>
            </w:r>
          </w:p>
        </w:tc>
      </w:tr>
      <w:tr w:rsidR="00541647" w:rsidRPr="0061158C" w14:paraId="2EEA4C3A" w14:textId="77777777" w:rsidTr="0006321A">
        <w:trPr>
          <w:trHeight w:val="20"/>
        </w:trPr>
        <w:tc>
          <w:tcPr>
            <w:tcW w:w="761" w:type="pct"/>
            <w:tcBorders>
              <w:top w:val="nil"/>
              <w:left w:val="single" w:sz="4" w:space="0" w:color="auto"/>
              <w:bottom w:val="single" w:sz="4" w:space="0" w:color="auto"/>
              <w:right w:val="single" w:sz="4" w:space="0" w:color="auto"/>
            </w:tcBorders>
            <w:shd w:val="clear" w:color="auto" w:fill="auto"/>
            <w:noWrap/>
            <w:vAlign w:val="center"/>
            <w:hideMark/>
          </w:tcPr>
          <w:p w14:paraId="6144BFEB" w14:textId="77777777" w:rsidR="00541647" w:rsidRPr="0061158C" w:rsidRDefault="00541647" w:rsidP="00F60583">
            <w:pPr>
              <w:spacing w:after="0" w:line="240" w:lineRule="auto"/>
              <w:rPr>
                <w:rFonts w:ascii="Times New Roman" w:eastAsia="Times New Roman" w:hAnsi="Times New Roman" w:cs="Times New Roman"/>
                <w:color w:val="000000"/>
                <w:sz w:val="24"/>
                <w:szCs w:val="24"/>
                <w:lang w:eastAsia="it-IT"/>
              </w:rPr>
            </w:pPr>
            <w:r w:rsidRPr="0061158C">
              <w:rPr>
                <w:rFonts w:ascii="Times New Roman" w:eastAsia="Times New Roman" w:hAnsi="Times New Roman" w:cs="Times New Roman"/>
                <w:color w:val="000000"/>
                <w:sz w:val="24"/>
                <w:szCs w:val="24"/>
                <w:lang w:eastAsia="it-IT"/>
              </w:rPr>
              <w:t>2.67 min</w:t>
            </w:r>
          </w:p>
        </w:tc>
        <w:tc>
          <w:tcPr>
            <w:tcW w:w="1425" w:type="pct"/>
            <w:tcBorders>
              <w:top w:val="nil"/>
              <w:left w:val="nil"/>
              <w:bottom w:val="single" w:sz="4" w:space="0" w:color="auto"/>
              <w:right w:val="single" w:sz="4" w:space="0" w:color="auto"/>
            </w:tcBorders>
            <w:shd w:val="clear" w:color="auto" w:fill="auto"/>
            <w:noWrap/>
            <w:vAlign w:val="center"/>
            <w:hideMark/>
          </w:tcPr>
          <w:p w14:paraId="25837988" w14:textId="77777777" w:rsidR="00541647" w:rsidRPr="0061158C" w:rsidRDefault="00541647" w:rsidP="00F60583">
            <w:pPr>
              <w:spacing w:after="0" w:line="240" w:lineRule="auto"/>
              <w:rPr>
                <w:rFonts w:ascii="Times New Roman" w:eastAsia="Times New Roman" w:hAnsi="Times New Roman" w:cs="Times New Roman"/>
                <w:color w:val="000000"/>
                <w:sz w:val="24"/>
                <w:szCs w:val="24"/>
                <w:lang w:eastAsia="it-IT"/>
              </w:rPr>
            </w:pPr>
            <w:r w:rsidRPr="0061158C">
              <w:rPr>
                <w:rFonts w:ascii="Times New Roman" w:eastAsia="Times New Roman" w:hAnsi="Times New Roman" w:cs="Times New Roman"/>
                <w:color w:val="000000"/>
                <w:sz w:val="24"/>
                <w:szCs w:val="24"/>
                <w:lang w:eastAsia="it-IT"/>
              </w:rPr>
              <w:t>Isoprene / 2-</w:t>
            </w:r>
            <w:proofErr w:type="spellStart"/>
            <w:r w:rsidRPr="0061158C">
              <w:rPr>
                <w:rFonts w:ascii="Times New Roman" w:eastAsia="Times New Roman" w:hAnsi="Times New Roman" w:cs="Times New Roman"/>
                <w:color w:val="000000"/>
                <w:sz w:val="24"/>
                <w:szCs w:val="24"/>
                <w:lang w:eastAsia="it-IT"/>
              </w:rPr>
              <w:t>methyl</w:t>
            </w:r>
            <w:proofErr w:type="spellEnd"/>
            <w:r w:rsidRPr="0061158C">
              <w:rPr>
                <w:rFonts w:ascii="Times New Roman" w:eastAsia="Times New Roman" w:hAnsi="Times New Roman" w:cs="Times New Roman"/>
                <w:color w:val="000000"/>
                <w:sz w:val="24"/>
                <w:szCs w:val="24"/>
                <w:lang w:eastAsia="it-IT"/>
              </w:rPr>
              <w:t>-1,3-butadiene</w:t>
            </w:r>
          </w:p>
        </w:tc>
        <w:tc>
          <w:tcPr>
            <w:tcW w:w="616" w:type="pct"/>
            <w:tcBorders>
              <w:top w:val="nil"/>
              <w:left w:val="nil"/>
              <w:bottom w:val="single" w:sz="4" w:space="0" w:color="auto"/>
              <w:right w:val="single" w:sz="4" w:space="0" w:color="auto"/>
            </w:tcBorders>
            <w:shd w:val="clear" w:color="auto" w:fill="auto"/>
            <w:noWrap/>
            <w:vAlign w:val="center"/>
            <w:hideMark/>
          </w:tcPr>
          <w:p w14:paraId="3FDA241B" w14:textId="77777777" w:rsidR="00541647" w:rsidRPr="0061158C" w:rsidRDefault="00541647" w:rsidP="00F60583">
            <w:pPr>
              <w:spacing w:after="0" w:line="240" w:lineRule="auto"/>
              <w:jc w:val="center"/>
              <w:rPr>
                <w:rFonts w:ascii="Times New Roman" w:eastAsia="Times New Roman" w:hAnsi="Times New Roman" w:cs="Times New Roman"/>
                <w:color w:val="000000"/>
                <w:sz w:val="24"/>
                <w:szCs w:val="24"/>
                <w:lang w:eastAsia="it-IT"/>
              </w:rPr>
            </w:pPr>
            <w:r w:rsidRPr="0061158C">
              <w:rPr>
                <w:rFonts w:ascii="Times New Roman" w:eastAsia="Times New Roman" w:hAnsi="Times New Roman" w:cs="Times New Roman"/>
                <w:color w:val="000000"/>
                <w:sz w:val="24"/>
                <w:szCs w:val="24"/>
                <w:lang w:eastAsia="it-IT"/>
              </w:rPr>
              <w:t>NR, IR</w:t>
            </w:r>
          </w:p>
        </w:tc>
        <w:tc>
          <w:tcPr>
            <w:tcW w:w="510" w:type="pct"/>
            <w:tcBorders>
              <w:top w:val="nil"/>
              <w:left w:val="nil"/>
              <w:bottom w:val="single" w:sz="4" w:space="0" w:color="auto"/>
              <w:right w:val="single" w:sz="4" w:space="0" w:color="auto"/>
            </w:tcBorders>
            <w:shd w:val="clear" w:color="auto" w:fill="auto"/>
            <w:noWrap/>
            <w:vAlign w:val="center"/>
            <w:hideMark/>
          </w:tcPr>
          <w:p w14:paraId="2EA80783" w14:textId="2F2E88F1" w:rsidR="00541647" w:rsidRPr="004A1EDD" w:rsidRDefault="00541647" w:rsidP="00F60583">
            <w:pPr>
              <w:spacing w:after="0" w:line="240" w:lineRule="auto"/>
              <w:jc w:val="center"/>
              <w:rPr>
                <w:rFonts w:ascii="Times New Roman" w:eastAsia="Times New Roman" w:hAnsi="Times New Roman" w:cs="Times New Roman"/>
                <w:color w:val="000000"/>
                <w:sz w:val="24"/>
                <w:szCs w:val="24"/>
                <w:highlight w:val="yellow"/>
                <w:lang w:eastAsia="it-IT"/>
              </w:rPr>
            </w:pPr>
            <w:r w:rsidRPr="004A1EDD">
              <w:rPr>
                <w:rFonts w:ascii="Times New Roman" w:eastAsia="Times New Roman" w:hAnsi="Times New Roman" w:cs="Times New Roman"/>
                <w:color w:val="000000"/>
                <w:sz w:val="24"/>
                <w:szCs w:val="24"/>
                <w:highlight w:val="yellow"/>
                <w:lang w:eastAsia="it-IT"/>
              </w:rPr>
              <w:t xml:space="preserve">67 </w:t>
            </w:r>
            <w:r w:rsidR="00074293" w:rsidRPr="004A1EDD">
              <w:rPr>
                <w:rFonts w:ascii="Times New Roman" w:eastAsia="Times New Roman" w:hAnsi="Times New Roman" w:cs="Times New Roman"/>
                <w:color w:val="000000"/>
                <w:sz w:val="24"/>
                <w:szCs w:val="24"/>
                <w:highlight w:val="yellow"/>
                <w:lang w:eastAsia="it-IT"/>
              </w:rPr>
              <w:t>,</w:t>
            </w:r>
            <w:r w:rsidRPr="004A1EDD">
              <w:rPr>
                <w:rFonts w:ascii="Times New Roman" w:eastAsia="Times New Roman" w:hAnsi="Times New Roman" w:cs="Times New Roman"/>
                <w:color w:val="000000"/>
                <w:sz w:val="24"/>
                <w:szCs w:val="24"/>
                <w:highlight w:val="yellow"/>
                <w:lang w:eastAsia="it-IT"/>
              </w:rPr>
              <w:t>53</w:t>
            </w:r>
          </w:p>
        </w:tc>
        <w:tc>
          <w:tcPr>
            <w:tcW w:w="565" w:type="pct"/>
            <w:tcBorders>
              <w:top w:val="nil"/>
              <w:left w:val="nil"/>
              <w:bottom w:val="single" w:sz="4" w:space="0" w:color="auto"/>
              <w:right w:val="single" w:sz="4" w:space="0" w:color="auto"/>
            </w:tcBorders>
            <w:shd w:val="clear" w:color="auto" w:fill="auto"/>
            <w:noWrap/>
            <w:vAlign w:val="center"/>
            <w:hideMark/>
          </w:tcPr>
          <w:p w14:paraId="7F34EF0C" w14:textId="77777777" w:rsidR="00541647" w:rsidRPr="0061158C" w:rsidRDefault="00541647" w:rsidP="00F60583">
            <w:pPr>
              <w:spacing w:after="0" w:line="240" w:lineRule="auto"/>
              <w:jc w:val="center"/>
              <w:rPr>
                <w:rFonts w:ascii="Times New Roman" w:eastAsia="Times New Roman" w:hAnsi="Times New Roman" w:cs="Times New Roman"/>
                <w:color w:val="000000"/>
                <w:sz w:val="24"/>
                <w:szCs w:val="24"/>
                <w:lang w:eastAsia="it-IT"/>
              </w:rPr>
            </w:pPr>
            <w:r w:rsidRPr="0061158C">
              <w:rPr>
                <w:rFonts w:ascii="Times New Roman" w:eastAsia="Times New Roman" w:hAnsi="Times New Roman" w:cs="Times New Roman"/>
                <w:color w:val="000000"/>
                <w:sz w:val="24"/>
                <w:szCs w:val="24"/>
                <w:lang w:eastAsia="it-IT"/>
              </w:rPr>
              <w:t>91%</w:t>
            </w:r>
          </w:p>
        </w:tc>
        <w:tc>
          <w:tcPr>
            <w:tcW w:w="419" w:type="pct"/>
            <w:tcBorders>
              <w:top w:val="nil"/>
              <w:left w:val="nil"/>
              <w:bottom w:val="single" w:sz="4" w:space="0" w:color="auto"/>
              <w:right w:val="single" w:sz="4" w:space="0" w:color="auto"/>
            </w:tcBorders>
            <w:vAlign w:val="center"/>
          </w:tcPr>
          <w:p w14:paraId="2CC3A3FC" w14:textId="77777777" w:rsidR="00541647" w:rsidRPr="0061158C" w:rsidRDefault="00541647" w:rsidP="00F60583">
            <w:pPr>
              <w:spacing w:after="0" w:line="240" w:lineRule="auto"/>
              <w:jc w:val="center"/>
              <w:rPr>
                <w:rFonts w:ascii="Times New Roman" w:eastAsia="Times New Roman" w:hAnsi="Times New Roman" w:cs="Times New Roman"/>
                <w:color w:val="000000"/>
                <w:sz w:val="24"/>
                <w:szCs w:val="24"/>
                <w:lang w:eastAsia="it-IT"/>
              </w:rPr>
            </w:pPr>
            <w:r w:rsidRPr="0061158C">
              <w:rPr>
                <w:rFonts w:ascii="Times New Roman" w:eastAsia="Times New Roman" w:hAnsi="Times New Roman" w:cs="Times New Roman"/>
                <w:color w:val="000000"/>
                <w:sz w:val="24"/>
                <w:szCs w:val="24"/>
                <w:lang w:eastAsia="it-IT"/>
              </w:rPr>
              <w:t>91%</w:t>
            </w:r>
          </w:p>
        </w:tc>
        <w:tc>
          <w:tcPr>
            <w:tcW w:w="704" w:type="pct"/>
            <w:tcBorders>
              <w:top w:val="nil"/>
              <w:left w:val="nil"/>
              <w:bottom w:val="single" w:sz="4" w:space="0" w:color="auto"/>
              <w:right w:val="single" w:sz="4" w:space="0" w:color="auto"/>
            </w:tcBorders>
            <w:vAlign w:val="center"/>
          </w:tcPr>
          <w:p w14:paraId="6876C180" w14:textId="77777777" w:rsidR="00541647" w:rsidRPr="0061158C" w:rsidRDefault="00541647" w:rsidP="00F60583">
            <w:pPr>
              <w:spacing w:after="0" w:line="240" w:lineRule="auto"/>
              <w:jc w:val="center"/>
              <w:rPr>
                <w:rFonts w:ascii="Times New Roman" w:eastAsia="Times New Roman" w:hAnsi="Times New Roman" w:cs="Times New Roman"/>
                <w:color w:val="000000"/>
                <w:sz w:val="24"/>
                <w:szCs w:val="24"/>
                <w:lang w:eastAsia="it-IT"/>
              </w:rPr>
            </w:pPr>
            <w:r>
              <w:rPr>
                <w:rFonts w:ascii="Times New Roman" w:eastAsia="Times New Roman" w:hAnsi="Times New Roman" w:cs="Times New Roman"/>
                <w:color w:val="000000"/>
                <w:sz w:val="24"/>
                <w:szCs w:val="24"/>
                <w:lang w:eastAsia="it-IT"/>
              </w:rPr>
              <w:t>94</w:t>
            </w:r>
            <w:r w:rsidRPr="0061158C">
              <w:rPr>
                <w:rFonts w:ascii="Times New Roman" w:eastAsia="Times New Roman" w:hAnsi="Times New Roman" w:cs="Times New Roman"/>
                <w:color w:val="000000"/>
                <w:sz w:val="24"/>
                <w:szCs w:val="24"/>
                <w:lang w:eastAsia="it-IT"/>
              </w:rPr>
              <w:t>%</w:t>
            </w:r>
          </w:p>
        </w:tc>
      </w:tr>
      <w:tr w:rsidR="00541647" w:rsidRPr="0061158C" w14:paraId="4A36C2E5" w14:textId="77777777" w:rsidTr="0006321A">
        <w:trPr>
          <w:trHeight w:val="20"/>
        </w:trPr>
        <w:tc>
          <w:tcPr>
            <w:tcW w:w="761" w:type="pct"/>
            <w:tcBorders>
              <w:top w:val="nil"/>
              <w:left w:val="single" w:sz="4" w:space="0" w:color="auto"/>
              <w:bottom w:val="single" w:sz="4" w:space="0" w:color="auto"/>
              <w:right w:val="single" w:sz="4" w:space="0" w:color="auto"/>
            </w:tcBorders>
            <w:shd w:val="clear" w:color="auto" w:fill="E2EFD9" w:themeFill="accent6" w:themeFillTint="33"/>
            <w:noWrap/>
            <w:vAlign w:val="center"/>
            <w:hideMark/>
          </w:tcPr>
          <w:p w14:paraId="6D7B2928" w14:textId="77777777" w:rsidR="00541647" w:rsidRPr="0061158C" w:rsidRDefault="00541647" w:rsidP="00F60583">
            <w:pPr>
              <w:spacing w:after="0" w:line="240" w:lineRule="auto"/>
              <w:rPr>
                <w:rFonts w:ascii="Times New Roman" w:eastAsia="Times New Roman" w:hAnsi="Times New Roman" w:cs="Times New Roman"/>
                <w:b/>
                <w:bCs/>
                <w:color w:val="000000"/>
                <w:sz w:val="24"/>
                <w:szCs w:val="24"/>
                <w:lang w:eastAsia="it-IT"/>
              </w:rPr>
            </w:pPr>
            <w:r w:rsidRPr="0061158C">
              <w:rPr>
                <w:rFonts w:ascii="Times New Roman" w:eastAsia="Times New Roman" w:hAnsi="Times New Roman" w:cs="Times New Roman"/>
                <w:b/>
                <w:bCs/>
                <w:color w:val="000000"/>
                <w:sz w:val="24"/>
                <w:szCs w:val="24"/>
                <w:lang w:eastAsia="it-IT"/>
              </w:rPr>
              <w:t>6.06 min</w:t>
            </w:r>
          </w:p>
        </w:tc>
        <w:tc>
          <w:tcPr>
            <w:tcW w:w="1425" w:type="pct"/>
            <w:tcBorders>
              <w:top w:val="nil"/>
              <w:left w:val="nil"/>
              <w:bottom w:val="single" w:sz="4" w:space="0" w:color="auto"/>
              <w:right w:val="single" w:sz="4" w:space="0" w:color="auto"/>
            </w:tcBorders>
            <w:shd w:val="clear" w:color="auto" w:fill="E2EFD9" w:themeFill="accent6" w:themeFillTint="33"/>
            <w:noWrap/>
            <w:vAlign w:val="center"/>
            <w:hideMark/>
          </w:tcPr>
          <w:p w14:paraId="28E6C670" w14:textId="77777777" w:rsidR="00541647" w:rsidRPr="0061158C" w:rsidRDefault="00541647" w:rsidP="00F60583">
            <w:pPr>
              <w:spacing w:after="0" w:line="240" w:lineRule="auto"/>
              <w:rPr>
                <w:rFonts w:ascii="Times New Roman" w:eastAsia="Times New Roman" w:hAnsi="Times New Roman" w:cs="Times New Roman"/>
                <w:b/>
                <w:bCs/>
                <w:color w:val="000000"/>
                <w:sz w:val="24"/>
                <w:szCs w:val="24"/>
                <w:lang w:val="en-GB" w:eastAsia="it-IT"/>
              </w:rPr>
            </w:pPr>
            <w:r>
              <w:rPr>
                <w:rFonts w:ascii="Times New Roman" w:eastAsia="Times New Roman" w:hAnsi="Times New Roman" w:cs="Times New Roman"/>
                <w:b/>
                <w:bCs/>
                <w:color w:val="000000"/>
                <w:sz w:val="24"/>
                <w:szCs w:val="24"/>
                <w:lang w:val="en-GB" w:eastAsia="it-IT"/>
              </w:rPr>
              <w:t>4-vinyl-cyclohexene /</w:t>
            </w:r>
          </w:p>
          <w:p w14:paraId="38578789" w14:textId="77777777" w:rsidR="00541647" w:rsidRPr="0061158C" w:rsidRDefault="00541647" w:rsidP="00F60583">
            <w:pPr>
              <w:spacing w:after="0" w:line="240" w:lineRule="auto"/>
              <w:rPr>
                <w:rFonts w:ascii="Times New Roman" w:eastAsia="Times New Roman" w:hAnsi="Times New Roman" w:cs="Times New Roman"/>
                <w:b/>
                <w:bCs/>
                <w:color w:val="000000"/>
                <w:sz w:val="24"/>
                <w:szCs w:val="24"/>
                <w:lang w:val="en-GB" w:eastAsia="it-IT"/>
              </w:rPr>
            </w:pPr>
            <w:r w:rsidRPr="0061158C">
              <w:rPr>
                <w:rFonts w:ascii="Times New Roman" w:eastAsia="Times New Roman" w:hAnsi="Times New Roman" w:cs="Times New Roman"/>
                <w:b/>
                <w:bCs/>
                <w:color w:val="000000"/>
                <w:sz w:val="24"/>
                <w:szCs w:val="24"/>
                <w:lang w:val="en-GB" w:eastAsia="it-IT"/>
              </w:rPr>
              <w:t>4-ethenyl-cyclohexene (</w:t>
            </w:r>
            <w:proofErr w:type="spellStart"/>
            <w:r w:rsidRPr="0061158C">
              <w:rPr>
                <w:rFonts w:ascii="Times New Roman" w:eastAsia="Times New Roman" w:hAnsi="Times New Roman" w:cs="Times New Roman"/>
                <w:b/>
                <w:bCs/>
                <w:color w:val="000000"/>
                <w:sz w:val="24"/>
                <w:szCs w:val="24"/>
                <w:lang w:val="en-GB" w:eastAsia="it-IT"/>
              </w:rPr>
              <w:t>V</w:t>
            </w:r>
            <w:r>
              <w:rPr>
                <w:rFonts w:ascii="Times New Roman" w:eastAsia="Times New Roman" w:hAnsi="Times New Roman" w:cs="Times New Roman"/>
                <w:b/>
                <w:bCs/>
                <w:color w:val="000000"/>
                <w:sz w:val="24"/>
                <w:szCs w:val="24"/>
                <w:lang w:val="en-GB" w:eastAsia="it-IT"/>
              </w:rPr>
              <w:t>CH</w:t>
            </w:r>
            <w:proofErr w:type="spellEnd"/>
            <w:r>
              <w:rPr>
                <w:rFonts w:ascii="Times New Roman" w:eastAsia="Times New Roman" w:hAnsi="Times New Roman" w:cs="Times New Roman"/>
                <w:b/>
                <w:bCs/>
                <w:color w:val="000000"/>
                <w:sz w:val="24"/>
                <w:szCs w:val="24"/>
                <w:lang w:val="en-GB" w:eastAsia="it-IT"/>
              </w:rPr>
              <w:t>)</w:t>
            </w:r>
          </w:p>
        </w:tc>
        <w:tc>
          <w:tcPr>
            <w:tcW w:w="616" w:type="pct"/>
            <w:tcBorders>
              <w:top w:val="nil"/>
              <w:left w:val="nil"/>
              <w:bottom w:val="single" w:sz="4" w:space="0" w:color="auto"/>
              <w:right w:val="single" w:sz="4" w:space="0" w:color="auto"/>
            </w:tcBorders>
            <w:shd w:val="clear" w:color="auto" w:fill="E2EFD9" w:themeFill="accent6" w:themeFillTint="33"/>
            <w:noWrap/>
            <w:vAlign w:val="center"/>
            <w:hideMark/>
          </w:tcPr>
          <w:p w14:paraId="10F76C3D" w14:textId="77777777" w:rsidR="00541647" w:rsidRPr="0061158C" w:rsidRDefault="00541647" w:rsidP="00F60583">
            <w:pPr>
              <w:spacing w:after="0" w:line="240" w:lineRule="auto"/>
              <w:jc w:val="center"/>
              <w:rPr>
                <w:rFonts w:ascii="Times New Roman" w:eastAsia="Times New Roman" w:hAnsi="Times New Roman" w:cs="Times New Roman"/>
                <w:color w:val="000000"/>
                <w:sz w:val="24"/>
                <w:szCs w:val="24"/>
                <w:lang w:eastAsia="it-IT"/>
              </w:rPr>
            </w:pPr>
            <w:r w:rsidRPr="0061158C">
              <w:rPr>
                <w:rFonts w:ascii="Times New Roman" w:eastAsia="Times New Roman" w:hAnsi="Times New Roman" w:cs="Times New Roman"/>
                <w:color w:val="000000"/>
                <w:sz w:val="24"/>
                <w:szCs w:val="24"/>
                <w:lang w:eastAsia="it-IT"/>
              </w:rPr>
              <w:t>BR, SBR</w:t>
            </w:r>
          </w:p>
        </w:tc>
        <w:tc>
          <w:tcPr>
            <w:tcW w:w="510" w:type="pct"/>
            <w:tcBorders>
              <w:top w:val="nil"/>
              <w:left w:val="nil"/>
              <w:bottom w:val="single" w:sz="4" w:space="0" w:color="auto"/>
              <w:right w:val="single" w:sz="4" w:space="0" w:color="auto"/>
            </w:tcBorders>
            <w:shd w:val="clear" w:color="auto" w:fill="E2EFD9" w:themeFill="accent6" w:themeFillTint="33"/>
            <w:noWrap/>
            <w:vAlign w:val="center"/>
            <w:hideMark/>
          </w:tcPr>
          <w:p w14:paraId="7F000EFD" w14:textId="2748599F" w:rsidR="00541647" w:rsidRPr="004A1EDD" w:rsidRDefault="00541647" w:rsidP="00F60583">
            <w:pPr>
              <w:spacing w:after="0" w:line="240" w:lineRule="auto"/>
              <w:jc w:val="center"/>
              <w:rPr>
                <w:rFonts w:ascii="Times New Roman" w:eastAsia="Times New Roman" w:hAnsi="Times New Roman" w:cs="Times New Roman"/>
                <w:color w:val="000000"/>
                <w:sz w:val="24"/>
                <w:szCs w:val="24"/>
                <w:highlight w:val="yellow"/>
                <w:lang w:eastAsia="it-IT"/>
              </w:rPr>
            </w:pPr>
            <w:proofErr w:type="gramStart"/>
            <w:r w:rsidRPr="004A1EDD">
              <w:rPr>
                <w:rFonts w:ascii="Times New Roman" w:eastAsia="Times New Roman" w:hAnsi="Times New Roman" w:cs="Times New Roman"/>
                <w:color w:val="000000"/>
                <w:sz w:val="24"/>
                <w:szCs w:val="24"/>
                <w:highlight w:val="yellow"/>
                <w:lang w:eastAsia="it-IT"/>
              </w:rPr>
              <w:t xml:space="preserve">54 </w:t>
            </w:r>
            <w:r w:rsidR="00074293" w:rsidRPr="004A1EDD">
              <w:rPr>
                <w:rFonts w:ascii="Times New Roman" w:eastAsia="Times New Roman" w:hAnsi="Times New Roman" w:cs="Times New Roman"/>
                <w:color w:val="000000"/>
                <w:sz w:val="24"/>
                <w:szCs w:val="24"/>
                <w:highlight w:val="yellow"/>
                <w:lang w:eastAsia="it-IT"/>
              </w:rPr>
              <w:t>,</w:t>
            </w:r>
            <w:proofErr w:type="gramEnd"/>
            <w:r w:rsidR="00074293" w:rsidRPr="004A1EDD">
              <w:rPr>
                <w:rFonts w:ascii="Times New Roman" w:eastAsia="Times New Roman" w:hAnsi="Times New Roman" w:cs="Times New Roman"/>
                <w:color w:val="000000"/>
                <w:sz w:val="24"/>
                <w:szCs w:val="24"/>
                <w:highlight w:val="yellow"/>
                <w:lang w:eastAsia="it-IT"/>
              </w:rPr>
              <w:t xml:space="preserve"> </w:t>
            </w:r>
            <w:r w:rsidRPr="004A1EDD">
              <w:rPr>
                <w:rFonts w:ascii="Times New Roman" w:eastAsia="Times New Roman" w:hAnsi="Times New Roman" w:cs="Times New Roman"/>
                <w:color w:val="000000"/>
                <w:sz w:val="24"/>
                <w:szCs w:val="24"/>
                <w:highlight w:val="yellow"/>
                <w:lang w:eastAsia="it-IT"/>
              </w:rPr>
              <w:t>79</w:t>
            </w:r>
          </w:p>
        </w:tc>
        <w:tc>
          <w:tcPr>
            <w:tcW w:w="565" w:type="pct"/>
            <w:tcBorders>
              <w:top w:val="nil"/>
              <w:left w:val="nil"/>
              <w:bottom w:val="single" w:sz="4" w:space="0" w:color="auto"/>
              <w:right w:val="single" w:sz="4" w:space="0" w:color="auto"/>
            </w:tcBorders>
            <w:shd w:val="clear" w:color="auto" w:fill="E2EFD9" w:themeFill="accent6" w:themeFillTint="33"/>
            <w:noWrap/>
            <w:vAlign w:val="center"/>
            <w:hideMark/>
          </w:tcPr>
          <w:p w14:paraId="404BEDE8" w14:textId="77777777" w:rsidR="00541647" w:rsidRPr="0061158C" w:rsidRDefault="00541647" w:rsidP="00F60583">
            <w:pPr>
              <w:spacing w:after="0" w:line="240" w:lineRule="auto"/>
              <w:jc w:val="center"/>
              <w:rPr>
                <w:rFonts w:ascii="Times New Roman" w:eastAsia="Times New Roman" w:hAnsi="Times New Roman" w:cs="Times New Roman"/>
                <w:color w:val="000000"/>
                <w:sz w:val="24"/>
                <w:szCs w:val="24"/>
                <w:lang w:eastAsia="it-IT"/>
              </w:rPr>
            </w:pPr>
            <w:r w:rsidRPr="0061158C">
              <w:rPr>
                <w:rFonts w:ascii="Times New Roman" w:eastAsia="Times New Roman" w:hAnsi="Times New Roman" w:cs="Times New Roman"/>
                <w:color w:val="000000"/>
                <w:sz w:val="24"/>
                <w:szCs w:val="24"/>
                <w:lang w:eastAsia="it-IT"/>
              </w:rPr>
              <w:t>76 %</w:t>
            </w:r>
          </w:p>
        </w:tc>
        <w:tc>
          <w:tcPr>
            <w:tcW w:w="419" w:type="pct"/>
            <w:tcBorders>
              <w:top w:val="nil"/>
              <w:left w:val="nil"/>
              <w:bottom w:val="single" w:sz="4" w:space="0" w:color="auto"/>
              <w:right w:val="single" w:sz="4" w:space="0" w:color="auto"/>
            </w:tcBorders>
            <w:shd w:val="clear" w:color="auto" w:fill="E2EFD9" w:themeFill="accent6" w:themeFillTint="33"/>
            <w:vAlign w:val="center"/>
          </w:tcPr>
          <w:p w14:paraId="3BF2A9A2" w14:textId="77777777" w:rsidR="00541647" w:rsidRPr="0061158C" w:rsidRDefault="00541647" w:rsidP="00F60583">
            <w:pPr>
              <w:spacing w:after="0" w:line="240" w:lineRule="auto"/>
              <w:jc w:val="center"/>
              <w:rPr>
                <w:rFonts w:ascii="Times New Roman" w:eastAsia="Times New Roman" w:hAnsi="Times New Roman" w:cs="Times New Roman"/>
                <w:color w:val="000000"/>
                <w:sz w:val="24"/>
                <w:szCs w:val="24"/>
                <w:lang w:eastAsia="it-IT"/>
              </w:rPr>
            </w:pPr>
            <w:r w:rsidRPr="0061158C">
              <w:rPr>
                <w:rFonts w:ascii="Times New Roman" w:eastAsia="Times New Roman" w:hAnsi="Times New Roman" w:cs="Times New Roman"/>
                <w:color w:val="000000"/>
                <w:sz w:val="24"/>
                <w:szCs w:val="24"/>
                <w:lang w:eastAsia="it-IT"/>
              </w:rPr>
              <w:t>90%</w:t>
            </w:r>
          </w:p>
        </w:tc>
        <w:tc>
          <w:tcPr>
            <w:tcW w:w="704" w:type="pct"/>
            <w:tcBorders>
              <w:top w:val="nil"/>
              <w:left w:val="nil"/>
              <w:bottom w:val="single" w:sz="4" w:space="0" w:color="auto"/>
              <w:right w:val="single" w:sz="4" w:space="0" w:color="auto"/>
            </w:tcBorders>
            <w:shd w:val="clear" w:color="auto" w:fill="E2EFD9" w:themeFill="accent6" w:themeFillTint="33"/>
            <w:vAlign w:val="center"/>
          </w:tcPr>
          <w:p w14:paraId="67628936" w14:textId="77777777" w:rsidR="00541647" w:rsidRPr="0061158C" w:rsidRDefault="00541647" w:rsidP="00F60583">
            <w:pPr>
              <w:spacing w:after="0" w:line="240" w:lineRule="auto"/>
              <w:jc w:val="center"/>
              <w:rPr>
                <w:rFonts w:ascii="Times New Roman" w:eastAsia="Times New Roman" w:hAnsi="Times New Roman" w:cs="Times New Roman"/>
                <w:color w:val="000000"/>
                <w:sz w:val="24"/>
                <w:szCs w:val="24"/>
                <w:lang w:eastAsia="it-IT"/>
              </w:rPr>
            </w:pPr>
            <w:r w:rsidRPr="0061158C">
              <w:rPr>
                <w:rFonts w:ascii="Times New Roman" w:eastAsia="Times New Roman" w:hAnsi="Times New Roman" w:cs="Times New Roman"/>
                <w:color w:val="000000"/>
                <w:sz w:val="24"/>
                <w:szCs w:val="24"/>
                <w:lang w:eastAsia="it-IT"/>
              </w:rPr>
              <w:t>95%</w:t>
            </w:r>
          </w:p>
        </w:tc>
      </w:tr>
      <w:tr w:rsidR="00541647" w:rsidRPr="0061158C" w14:paraId="3794CD0E" w14:textId="77777777" w:rsidTr="0006321A">
        <w:trPr>
          <w:trHeight w:val="20"/>
        </w:trPr>
        <w:tc>
          <w:tcPr>
            <w:tcW w:w="761" w:type="pct"/>
            <w:tcBorders>
              <w:top w:val="nil"/>
              <w:left w:val="single" w:sz="4" w:space="0" w:color="auto"/>
              <w:bottom w:val="single" w:sz="4" w:space="0" w:color="auto"/>
              <w:right w:val="single" w:sz="4" w:space="0" w:color="auto"/>
            </w:tcBorders>
            <w:shd w:val="clear" w:color="auto" w:fill="auto"/>
            <w:noWrap/>
            <w:vAlign w:val="center"/>
            <w:hideMark/>
          </w:tcPr>
          <w:p w14:paraId="31DFA2B5" w14:textId="77777777" w:rsidR="00541647" w:rsidRPr="0061158C" w:rsidRDefault="00541647" w:rsidP="00F60583">
            <w:pPr>
              <w:spacing w:after="0" w:line="240" w:lineRule="auto"/>
              <w:rPr>
                <w:rFonts w:ascii="Times New Roman" w:eastAsia="Times New Roman" w:hAnsi="Times New Roman" w:cs="Times New Roman"/>
                <w:color w:val="000000"/>
                <w:sz w:val="24"/>
                <w:szCs w:val="24"/>
                <w:lang w:eastAsia="it-IT"/>
              </w:rPr>
            </w:pPr>
            <w:r w:rsidRPr="0061158C">
              <w:rPr>
                <w:rFonts w:ascii="Times New Roman" w:eastAsia="Times New Roman" w:hAnsi="Times New Roman" w:cs="Times New Roman"/>
                <w:color w:val="000000"/>
                <w:sz w:val="24"/>
                <w:szCs w:val="24"/>
                <w:lang w:eastAsia="it-IT"/>
              </w:rPr>
              <w:t>6.99 min</w:t>
            </w:r>
          </w:p>
        </w:tc>
        <w:tc>
          <w:tcPr>
            <w:tcW w:w="1425" w:type="pct"/>
            <w:tcBorders>
              <w:top w:val="nil"/>
              <w:left w:val="nil"/>
              <w:bottom w:val="single" w:sz="4" w:space="0" w:color="auto"/>
              <w:right w:val="single" w:sz="4" w:space="0" w:color="auto"/>
            </w:tcBorders>
            <w:shd w:val="clear" w:color="auto" w:fill="auto"/>
            <w:noWrap/>
            <w:vAlign w:val="center"/>
            <w:hideMark/>
          </w:tcPr>
          <w:p w14:paraId="6B71D996" w14:textId="77777777" w:rsidR="00541647" w:rsidRPr="0061158C" w:rsidRDefault="00541647" w:rsidP="00F60583">
            <w:pPr>
              <w:spacing w:after="0" w:line="240" w:lineRule="auto"/>
              <w:rPr>
                <w:rFonts w:ascii="Times New Roman" w:eastAsia="Times New Roman" w:hAnsi="Times New Roman" w:cs="Times New Roman"/>
                <w:color w:val="000000"/>
                <w:sz w:val="24"/>
                <w:szCs w:val="24"/>
                <w:lang w:eastAsia="it-IT"/>
              </w:rPr>
            </w:pPr>
            <w:proofErr w:type="spellStart"/>
            <w:r w:rsidRPr="0061158C">
              <w:rPr>
                <w:rFonts w:ascii="Times New Roman" w:eastAsia="Times New Roman" w:hAnsi="Times New Roman" w:cs="Times New Roman"/>
                <w:color w:val="000000"/>
                <w:sz w:val="24"/>
                <w:szCs w:val="24"/>
                <w:lang w:eastAsia="it-IT"/>
              </w:rPr>
              <w:t>styrene</w:t>
            </w:r>
            <w:proofErr w:type="spellEnd"/>
          </w:p>
        </w:tc>
        <w:tc>
          <w:tcPr>
            <w:tcW w:w="616" w:type="pct"/>
            <w:tcBorders>
              <w:top w:val="nil"/>
              <w:left w:val="nil"/>
              <w:bottom w:val="single" w:sz="4" w:space="0" w:color="auto"/>
              <w:right w:val="single" w:sz="4" w:space="0" w:color="auto"/>
            </w:tcBorders>
            <w:shd w:val="clear" w:color="auto" w:fill="auto"/>
            <w:noWrap/>
            <w:vAlign w:val="center"/>
            <w:hideMark/>
          </w:tcPr>
          <w:p w14:paraId="09B5358C" w14:textId="77777777" w:rsidR="00541647" w:rsidRPr="0061158C" w:rsidRDefault="00541647" w:rsidP="00F60583">
            <w:pPr>
              <w:spacing w:after="0" w:line="240" w:lineRule="auto"/>
              <w:jc w:val="center"/>
              <w:rPr>
                <w:rFonts w:ascii="Times New Roman" w:eastAsia="Times New Roman" w:hAnsi="Times New Roman" w:cs="Times New Roman"/>
                <w:color w:val="000000"/>
                <w:sz w:val="24"/>
                <w:szCs w:val="24"/>
                <w:lang w:eastAsia="it-IT"/>
              </w:rPr>
            </w:pPr>
            <w:r w:rsidRPr="0061158C">
              <w:rPr>
                <w:rFonts w:ascii="Times New Roman" w:eastAsia="Times New Roman" w:hAnsi="Times New Roman" w:cs="Times New Roman"/>
                <w:color w:val="000000"/>
                <w:sz w:val="24"/>
                <w:szCs w:val="24"/>
                <w:lang w:eastAsia="it-IT"/>
              </w:rPr>
              <w:t>SBR</w:t>
            </w:r>
          </w:p>
        </w:tc>
        <w:tc>
          <w:tcPr>
            <w:tcW w:w="510" w:type="pct"/>
            <w:tcBorders>
              <w:top w:val="nil"/>
              <w:left w:val="nil"/>
              <w:bottom w:val="single" w:sz="4" w:space="0" w:color="auto"/>
              <w:right w:val="single" w:sz="4" w:space="0" w:color="auto"/>
            </w:tcBorders>
            <w:shd w:val="clear" w:color="auto" w:fill="auto"/>
            <w:noWrap/>
            <w:vAlign w:val="center"/>
            <w:hideMark/>
          </w:tcPr>
          <w:p w14:paraId="07D3FEA0" w14:textId="1DA2FAF6" w:rsidR="00541647" w:rsidRPr="004A1EDD" w:rsidRDefault="00541647" w:rsidP="00F60583">
            <w:pPr>
              <w:spacing w:after="0" w:line="240" w:lineRule="auto"/>
              <w:jc w:val="center"/>
              <w:rPr>
                <w:rFonts w:ascii="Times New Roman" w:eastAsia="Times New Roman" w:hAnsi="Times New Roman" w:cs="Times New Roman"/>
                <w:color w:val="000000"/>
                <w:sz w:val="24"/>
                <w:szCs w:val="24"/>
                <w:highlight w:val="yellow"/>
                <w:lang w:eastAsia="it-IT"/>
              </w:rPr>
            </w:pPr>
            <w:r w:rsidRPr="004A1EDD">
              <w:rPr>
                <w:rFonts w:ascii="Times New Roman" w:eastAsia="Times New Roman" w:hAnsi="Times New Roman" w:cs="Times New Roman"/>
                <w:color w:val="000000"/>
                <w:sz w:val="24"/>
                <w:szCs w:val="24"/>
                <w:highlight w:val="yellow"/>
                <w:lang w:eastAsia="it-IT"/>
              </w:rPr>
              <w:t xml:space="preserve">104 </w:t>
            </w:r>
            <w:r w:rsidR="00074293" w:rsidRPr="004A1EDD">
              <w:rPr>
                <w:rFonts w:ascii="Times New Roman" w:eastAsia="Times New Roman" w:hAnsi="Times New Roman" w:cs="Times New Roman"/>
                <w:color w:val="000000"/>
                <w:sz w:val="24"/>
                <w:szCs w:val="24"/>
                <w:highlight w:val="yellow"/>
                <w:lang w:eastAsia="it-IT"/>
              </w:rPr>
              <w:t>,</w:t>
            </w:r>
            <w:r w:rsidRPr="004A1EDD">
              <w:rPr>
                <w:rFonts w:ascii="Times New Roman" w:eastAsia="Times New Roman" w:hAnsi="Times New Roman" w:cs="Times New Roman"/>
                <w:color w:val="000000"/>
                <w:sz w:val="24"/>
                <w:szCs w:val="24"/>
                <w:highlight w:val="yellow"/>
                <w:lang w:eastAsia="it-IT"/>
              </w:rPr>
              <w:t>78</w:t>
            </w:r>
          </w:p>
        </w:tc>
        <w:tc>
          <w:tcPr>
            <w:tcW w:w="565" w:type="pct"/>
            <w:tcBorders>
              <w:top w:val="nil"/>
              <w:left w:val="nil"/>
              <w:bottom w:val="single" w:sz="4" w:space="0" w:color="auto"/>
              <w:right w:val="single" w:sz="4" w:space="0" w:color="auto"/>
            </w:tcBorders>
            <w:shd w:val="clear" w:color="auto" w:fill="auto"/>
            <w:noWrap/>
            <w:vAlign w:val="center"/>
            <w:hideMark/>
          </w:tcPr>
          <w:p w14:paraId="6ADBED87" w14:textId="77777777" w:rsidR="00541647" w:rsidRPr="0061158C" w:rsidRDefault="00541647" w:rsidP="00F60583">
            <w:pPr>
              <w:spacing w:after="0" w:line="240" w:lineRule="auto"/>
              <w:jc w:val="center"/>
              <w:rPr>
                <w:rFonts w:ascii="Times New Roman" w:eastAsia="Times New Roman" w:hAnsi="Times New Roman" w:cs="Times New Roman"/>
                <w:color w:val="000000"/>
                <w:sz w:val="24"/>
                <w:szCs w:val="24"/>
                <w:lang w:eastAsia="it-IT"/>
              </w:rPr>
            </w:pPr>
            <w:r w:rsidRPr="0061158C">
              <w:rPr>
                <w:rFonts w:ascii="Times New Roman" w:eastAsia="Times New Roman" w:hAnsi="Times New Roman" w:cs="Times New Roman"/>
                <w:color w:val="000000"/>
                <w:sz w:val="24"/>
                <w:szCs w:val="24"/>
                <w:lang w:eastAsia="it-IT"/>
              </w:rPr>
              <w:t>97%</w:t>
            </w:r>
          </w:p>
        </w:tc>
        <w:tc>
          <w:tcPr>
            <w:tcW w:w="419" w:type="pct"/>
            <w:tcBorders>
              <w:top w:val="nil"/>
              <w:left w:val="nil"/>
              <w:bottom w:val="single" w:sz="4" w:space="0" w:color="auto"/>
              <w:right w:val="single" w:sz="4" w:space="0" w:color="auto"/>
            </w:tcBorders>
            <w:vAlign w:val="center"/>
          </w:tcPr>
          <w:p w14:paraId="12345718" w14:textId="77777777" w:rsidR="00541647" w:rsidRPr="0061158C" w:rsidRDefault="00541647" w:rsidP="00F60583">
            <w:pPr>
              <w:spacing w:after="0" w:line="240" w:lineRule="auto"/>
              <w:jc w:val="center"/>
              <w:rPr>
                <w:rFonts w:ascii="Times New Roman" w:eastAsia="Times New Roman" w:hAnsi="Times New Roman" w:cs="Times New Roman"/>
                <w:color w:val="000000"/>
                <w:sz w:val="24"/>
                <w:szCs w:val="24"/>
                <w:lang w:eastAsia="it-IT"/>
              </w:rPr>
            </w:pPr>
            <w:r w:rsidRPr="0061158C">
              <w:rPr>
                <w:rFonts w:ascii="Times New Roman" w:eastAsia="Times New Roman" w:hAnsi="Times New Roman" w:cs="Times New Roman"/>
                <w:color w:val="000000"/>
                <w:sz w:val="24"/>
                <w:szCs w:val="24"/>
                <w:lang w:eastAsia="it-IT"/>
              </w:rPr>
              <w:t>97%</w:t>
            </w:r>
          </w:p>
        </w:tc>
        <w:tc>
          <w:tcPr>
            <w:tcW w:w="704" w:type="pct"/>
            <w:tcBorders>
              <w:top w:val="nil"/>
              <w:left w:val="nil"/>
              <w:bottom w:val="single" w:sz="4" w:space="0" w:color="auto"/>
              <w:right w:val="single" w:sz="4" w:space="0" w:color="auto"/>
            </w:tcBorders>
            <w:vAlign w:val="center"/>
          </w:tcPr>
          <w:p w14:paraId="7CFE01B7" w14:textId="77777777" w:rsidR="00541647" w:rsidRPr="0061158C" w:rsidRDefault="00541647" w:rsidP="00F60583">
            <w:pPr>
              <w:spacing w:after="0" w:line="240" w:lineRule="auto"/>
              <w:jc w:val="center"/>
              <w:rPr>
                <w:rFonts w:ascii="Times New Roman" w:eastAsia="Times New Roman" w:hAnsi="Times New Roman" w:cs="Times New Roman"/>
                <w:color w:val="000000"/>
                <w:sz w:val="24"/>
                <w:szCs w:val="24"/>
                <w:lang w:eastAsia="it-IT"/>
              </w:rPr>
            </w:pPr>
            <w:r w:rsidRPr="0061158C">
              <w:rPr>
                <w:rFonts w:ascii="Times New Roman" w:eastAsia="Times New Roman" w:hAnsi="Times New Roman" w:cs="Times New Roman"/>
                <w:color w:val="000000"/>
                <w:sz w:val="24"/>
                <w:szCs w:val="24"/>
                <w:lang w:eastAsia="it-IT"/>
              </w:rPr>
              <w:t>97%</w:t>
            </w:r>
          </w:p>
        </w:tc>
      </w:tr>
      <w:tr w:rsidR="00541647" w:rsidRPr="0061158C" w14:paraId="723B1246" w14:textId="77777777" w:rsidTr="0006321A">
        <w:trPr>
          <w:trHeight w:val="20"/>
        </w:trPr>
        <w:tc>
          <w:tcPr>
            <w:tcW w:w="761" w:type="pct"/>
            <w:tcBorders>
              <w:top w:val="nil"/>
              <w:left w:val="single" w:sz="4" w:space="0" w:color="auto"/>
              <w:bottom w:val="single" w:sz="4" w:space="0" w:color="auto"/>
              <w:right w:val="single" w:sz="4" w:space="0" w:color="auto"/>
            </w:tcBorders>
            <w:shd w:val="clear" w:color="auto" w:fill="E2EFD9" w:themeFill="accent6" w:themeFillTint="33"/>
            <w:noWrap/>
            <w:vAlign w:val="center"/>
            <w:hideMark/>
          </w:tcPr>
          <w:p w14:paraId="628B6A6D" w14:textId="77777777" w:rsidR="00541647" w:rsidRPr="0061158C" w:rsidRDefault="00541647" w:rsidP="00F60583">
            <w:pPr>
              <w:spacing w:after="0" w:line="240" w:lineRule="auto"/>
              <w:rPr>
                <w:rFonts w:ascii="Times New Roman" w:eastAsia="Times New Roman" w:hAnsi="Times New Roman" w:cs="Times New Roman"/>
                <w:b/>
                <w:bCs/>
                <w:color w:val="000000"/>
                <w:sz w:val="24"/>
                <w:szCs w:val="24"/>
                <w:lang w:eastAsia="it-IT"/>
              </w:rPr>
            </w:pPr>
            <w:r w:rsidRPr="0061158C">
              <w:rPr>
                <w:rFonts w:ascii="Times New Roman" w:eastAsia="Times New Roman" w:hAnsi="Times New Roman" w:cs="Times New Roman"/>
                <w:b/>
                <w:bCs/>
                <w:color w:val="000000"/>
                <w:sz w:val="24"/>
                <w:szCs w:val="24"/>
                <w:lang w:eastAsia="it-IT"/>
              </w:rPr>
              <w:t>8.86 min</w:t>
            </w:r>
          </w:p>
        </w:tc>
        <w:tc>
          <w:tcPr>
            <w:tcW w:w="1425" w:type="pct"/>
            <w:tcBorders>
              <w:top w:val="nil"/>
              <w:left w:val="nil"/>
              <w:bottom w:val="single" w:sz="4" w:space="0" w:color="auto"/>
              <w:right w:val="single" w:sz="4" w:space="0" w:color="auto"/>
            </w:tcBorders>
            <w:shd w:val="clear" w:color="auto" w:fill="E2EFD9" w:themeFill="accent6" w:themeFillTint="33"/>
            <w:noWrap/>
            <w:vAlign w:val="center"/>
            <w:hideMark/>
          </w:tcPr>
          <w:p w14:paraId="197EB75C" w14:textId="77777777" w:rsidR="00541647" w:rsidRPr="0061158C" w:rsidRDefault="00541647" w:rsidP="00F60583">
            <w:pPr>
              <w:spacing w:after="0" w:line="240" w:lineRule="auto"/>
              <w:rPr>
                <w:rFonts w:ascii="Times New Roman" w:eastAsia="Times New Roman" w:hAnsi="Times New Roman" w:cs="Times New Roman"/>
                <w:b/>
                <w:bCs/>
                <w:color w:val="000000"/>
                <w:sz w:val="24"/>
                <w:szCs w:val="24"/>
                <w:lang w:eastAsia="it-IT"/>
              </w:rPr>
            </w:pPr>
            <w:r w:rsidRPr="0061158C">
              <w:rPr>
                <w:rFonts w:ascii="Times New Roman" w:eastAsia="Times New Roman" w:hAnsi="Times New Roman" w:cs="Times New Roman"/>
                <w:b/>
                <w:bCs/>
                <w:color w:val="000000"/>
                <w:sz w:val="24"/>
                <w:szCs w:val="24"/>
                <w:lang w:eastAsia="it-IT"/>
              </w:rPr>
              <w:t xml:space="preserve">limonene / </w:t>
            </w:r>
            <w:proofErr w:type="spellStart"/>
            <w:r w:rsidRPr="0061158C">
              <w:rPr>
                <w:rFonts w:ascii="Times New Roman" w:eastAsia="Times New Roman" w:hAnsi="Times New Roman" w:cs="Times New Roman"/>
                <w:b/>
                <w:bCs/>
                <w:color w:val="000000"/>
                <w:sz w:val="24"/>
                <w:szCs w:val="24"/>
                <w:lang w:eastAsia="it-IT"/>
              </w:rPr>
              <w:t>dipentene</w:t>
            </w:r>
            <w:proofErr w:type="spellEnd"/>
          </w:p>
        </w:tc>
        <w:tc>
          <w:tcPr>
            <w:tcW w:w="616" w:type="pct"/>
            <w:tcBorders>
              <w:top w:val="nil"/>
              <w:left w:val="nil"/>
              <w:bottom w:val="single" w:sz="4" w:space="0" w:color="auto"/>
              <w:right w:val="single" w:sz="4" w:space="0" w:color="auto"/>
            </w:tcBorders>
            <w:shd w:val="clear" w:color="auto" w:fill="E2EFD9" w:themeFill="accent6" w:themeFillTint="33"/>
            <w:noWrap/>
            <w:vAlign w:val="center"/>
            <w:hideMark/>
          </w:tcPr>
          <w:p w14:paraId="2D4CFD25" w14:textId="77777777" w:rsidR="00541647" w:rsidRPr="0061158C" w:rsidRDefault="00541647" w:rsidP="00F60583">
            <w:pPr>
              <w:spacing w:after="0" w:line="240" w:lineRule="auto"/>
              <w:jc w:val="center"/>
              <w:rPr>
                <w:rFonts w:ascii="Times New Roman" w:eastAsia="Times New Roman" w:hAnsi="Times New Roman" w:cs="Times New Roman"/>
                <w:color w:val="000000"/>
                <w:sz w:val="24"/>
                <w:szCs w:val="24"/>
                <w:lang w:eastAsia="it-IT"/>
              </w:rPr>
            </w:pPr>
            <w:r w:rsidRPr="0061158C">
              <w:rPr>
                <w:rFonts w:ascii="Times New Roman" w:eastAsia="Times New Roman" w:hAnsi="Times New Roman" w:cs="Times New Roman"/>
                <w:color w:val="000000"/>
                <w:sz w:val="24"/>
                <w:szCs w:val="24"/>
                <w:lang w:eastAsia="it-IT"/>
              </w:rPr>
              <w:t>NR, IR</w:t>
            </w:r>
          </w:p>
        </w:tc>
        <w:tc>
          <w:tcPr>
            <w:tcW w:w="510" w:type="pct"/>
            <w:tcBorders>
              <w:top w:val="nil"/>
              <w:left w:val="nil"/>
              <w:bottom w:val="single" w:sz="4" w:space="0" w:color="auto"/>
              <w:right w:val="single" w:sz="4" w:space="0" w:color="auto"/>
            </w:tcBorders>
            <w:shd w:val="clear" w:color="auto" w:fill="E2EFD9" w:themeFill="accent6" w:themeFillTint="33"/>
            <w:noWrap/>
            <w:vAlign w:val="center"/>
            <w:hideMark/>
          </w:tcPr>
          <w:p w14:paraId="7D983B2C" w14:textId="10826CD0" w:rsidR="00541647" w:rsidRPr="004A1EDD" w:rsidRDefault="00541647" w:rsidP="00F60583">
            <w:pPr>
              <w:spacing w:after="0" w:line="240" w:lineRule="auto"/>
              <w:jc w:val="center"/>
              <w:rPr>
                <w:rFonts w:ascii="Times New Roman" w:eastAsia="Times New Roman" w:hAnsi="Times New Roman" w:cs="Times New Roman"/>
                <w:color w:val="000000"/>
                <w:sz w:val="24"/>
                <w:szCs w:val="24"/>
                <w:highlight w:val="yellow"/>
                <w:lang w:eastAsia="it-IT"/>
              </w:rPr>
            </w:pPr>
            <w:proofErr w:type="gramStart"/>
            <w:r w:rsidRPr="004A1EDD">
              <w:rPr>
                <w:rFonts w:ascii="Times New Roman" w:eastAsia="Times New Roman" w:hAnsi="Times New Roman" w:cs="Times New Roman"/>
                <w:color w:val="000000"/>
                <w:sz w:val="24"/>
                <w:szCs w:val="24"/>
                <w:highlight w:val="yellow"/>
                <w:lang w:eastAsia="it-IT"/>
              </w:rPr>
              <w:t xml:space="preserve">68 </w:t>
            </w:r>
            <w:r w:rsidR="00074293" w:rsidRPr="004A1EDD">
              <w:rPr>
                <w:rFonts w:ascii="Times New Roman" w:eastAsia="Times New Roman" w:hAnsi="Times New Roman" w:cs="Times New Roman"/>
                <w:color w:val="000000"/>
                <w:sz w:val="24"/>
                <w:szCs w:val="24"/>
                <w:highlight w:val="yellow"/>
                <w:lang w:eastAsia="it-IT"/>
              </w:rPr>
              <w:t>,</w:t>
            </w:r>
            <w:proofErr w:type="gramEnd"/>
            <w:r w:rsidR="00074293" w:rsidRPr="004A1EDD">
              <w:rPr>
                <w:rFonts w:ascii="Times New Roman" w:eastAsia="Times New Roman" w:hAnsi="Times New Roman" w:cs="Times New Roman"/>
                <w:color w:val="000000"/>
                <w:sz w:val="24"/>
                <w:szCs w:val="24"/>
                <w:highlight w:val="yellow"/>
                <w:lang w:eastAsia="it-IT"/>
              </w:rPr>
              <w:t xml:space="preserve"> </w:t>
            </w:r>
            <w:r w:rsidRPr="004A1EDD">
              <w:rPr>
                <w:rFonts w:ascii="Times New Roman" w:eastAsia="Times New Roman" w:hAnsi="Times New Roman" w:cs="Times New Roman"/>
                <w:color w:val="000000"/>
                <w:sz w:val="24"/>
                <w:szCs w:val="24"/>
                <w:highlight w:val="yellow"/>
                <w:lang w:eastAsia="it-IT"/>
              </w:rPr>
              <w:t>93</w:t>
            </w:r>
          </w:p>
        </w:tc>
        <w:tc>
          <w:tcPr>
            <w:tcW w:w="565" w:type="pct"/>
            <w:tcBorders>
              <w:top w:val="nil"/>
              <w:left w:val="nil"/>
              <w:bottom w:val="single" w:sz="4" w:space="0" w:color="auto"/>
              <w:right w:val="single" w:sz="4" w:space="0" w:color="auto"/>
            </w:tcBorders>
            <w:shd w:val="clear" w:color="auto" w:fill="E2EFD9" w:themeFill="accent6" w:themeFillTint="33"/>
            <w:noWrap/>
            <w:vAlign w:val="center"/>
            <w:hideMark/>
          </w:tcPr>
          <w:p w14:paraId="5422F2CE" w14:textId="77777777" w:rsidR="00541647" w:rsidRPr="0061158C" w:rsidRDefault="00541647" w:rsidP="00F60583">
            <w:pPr>
              <w:spacing w:after="0" w:line="240" w:lineRule="auto"/>
              <w:jc w:val="center"/>
              <w:rPr>
                <w:rFonts w:ascii="Times New Roman" w:eastAsia="Times New Roman" w:hAnsi="Times New Roman" w:cs="Times New Roman"/>
                <w:color w:val="000000"/>
                <w:sz w:val="24"/>
                <w:szCs w:val="24"/>
                <w:lang w:eastAsia="it-IT"/>
              </w:rPr>
            </w:pPr>
            <w:r w:rsidRPr="0061158C">
              <w:rPr>
                <w:rFonts w:ascii="Times New Roman" w:eastAsia="Times New Roman" w:hAnsi="Times New Roman" w:cs="Times New Roman"/>
                <w:color w:val="000000"/>
                <w:sz w:val="24"/>
                <w:szCs w:val="24"/>
                <w:lang w:eastAsia="it-IT"/>
              </w:rPr>
              <w:t>91%</w:t>
            </w:r>
          </w:p>
        </w:tc>
        <w:tc>
          <w:tcPr>
            <w:tcW w:w="419" w:type="pct"/>
            <w:tcBorders>
              <w:top w:val="nil"/>
              <w:left w:val="nil"/>
              <w:bottom w:val="single" w:sz="4" w:space="0" w:color="auto"/>
              <w:right w:val="single" w:sz="4" w:space="0" w:color="auto"/>
            </w:tcBorders>
            <w:shd w:val="clear" w:color="auto" w:fill="E2EFD9" w:themeFill="accent6" w:themeFillTint="33"/>
            <w:vAlign w:val="center"/>
          </w:tcPr>
          <w:p w14:paraId="5BC9B15C" w14:textId="77777777" w:rsidR="00541647" w:rsidRPr="0061158C" w:rsidRDefault="00541647" w:rsidP="00F60583">
            <w:pPr>
              <w:spacing w:after="0" w:line="240" w:lineRule="auto"/>
              <w:jc w:val="center"/>
              <w:rPr>
                <w:rFonts w:ascii="Times New Roman" w:eastAsia="Times New Roman" w:hAnsi="Times New Roman" w:cs="Times New Roman"/>
                <w:color w:val="000000"/>
                <w:sz w:val="24"/>
                <w:szCs w:val="24"/>
                <w:lang w:eastAsia="it-IT"/>
              </w:rPr>
            </w:pPr>
            <w:r w:rsidRPr="0061158C">
              <w:rPr>
                <w:rFonts w:ascii="Times New Roman" w:eastAsia="Times New Roman" w:hAnsi="Times New Roman" w:cs="Times New Roman"/>
                <w:color w:val="000000"/>
                <w:sz w:val="24"/>
                <w:szCs w:val="24"/>
                <w:lang w:eastAsia="it-IT"/>
              </w:rPr>
              <w:t>95%</w:t>
            </w:r>
          </w:p>
        </w:tc>
        <w:tc>
          <w:tcPr>
            <w:tcW w:w="704" w:type="pct"/>
            <w:tcBorders>
              <w:top w:val="nil"/>
              <w:left w:val="nil"/>
              <w:bottom w:val="single" w:sz="4" w:space="0" w:color="auto"/>
              <w:right w:val="single" w:sz="4" w:space="0" w:color="auto"/>
            </w:tcBorders>
            <w:shd w:val="clear" w:color="auto" w:fill="E2EFD9" w:themeFill="accent6" w:themeFillTint="33"/>
            <w:vAlign w:val="center"/>
          </w:tcPr>
          <w:p w14:paraId="63A5FF2B" w14:textId="77777777" w:rsidR="00541647" w:rsidRPr="0061158C" w:rsidRDefault="00541647" w:rsidP="00F60583">
            <w:pPr>
              <w:spacing w:after="0" w:line="240" w:lineRule="auto"/>
              <w:jc w:val="center"/>
              <w:rPr>
                <w:rFonts w:ascii="Times New Roman" w:eastAsia="Times New Roman" w:hAnsi="Times New Roman" w:cs="Times New Roman"/>
                <w:color w:val="000000"/>
                <w:sz w:val="24"/>
                <w:szCs w:val="24"/>
                <w:lang w:eastAsia="it-IT"/>
              </w:rPr>
            </w:pPr>
            <w:r w:rsidRPr="0061158C">
              <w:rPr>
                <w:rFonts w:ascii="Times New Roman" w:eastAsia="Times New Roman" w:hAnsi="Times New Roman" w:cs="Times New Roman"/>
                <w:color w:val="000000"/>
                <w:sz w:val="24"/>
                <w:szCs w:val="24"/>
                <w:lang w:eastAsia="it-IT"/>
              </w:rPr>
              <w:t>9</w:t>
            </w:r>
            <w:r>
              <w:rPr>
                <w:rFonts w:ascii="Times New Roman" w:eastAsia="Times New Roman" w:hAnsi="Times New Roman" w:cs="Times New Roman"/>
                <w:color w:val="000000"/>
                <w:sz w:val="24"/>
                <w:szCs w:val="24"/>
                <w:lang w:eastAsia="it-IT"/>
              </w:rPr>
              <w:t>6</w:t>
            </w:r>
            <w:r w:rsidRPr="0061158C">
              <w:rPr>
                <w:rFonts w:ascii="Times New Roman" w:eastAsia="Times New Roman" w:hAnsi="Times New Roman" w:cs="Times New Roman"/>
                <w:color w:val="000000"/>
                <w:sz w:val="24"/>
                <w:szCs w:val="24"/>
                <w:lang w:eastAsia="it-IT"/>
              </w:rPr>
              <w:t>%</w:t>
            </w:r>
          </w:p>
        </w:tc>
      </w:tr>
    </w:tbl>
    <w:p w14:paraId="5F38F8B8" w14:textId="77777777" w:rsidR="00541647" w:rsidRPr="0061158C" w:rsidRDefault="00541647" w:rsidP="00541647">
      <w:pPr>
        <w:rPr>
          <w:rFonts w:ascii="Times New Roman" w:hAnsi="Times New Roman" w:cs="Times New Roman"/>
          <w:sz w:val="24"/>
          <w:szCs w:val="24"/>
        </w:rPr>
      </w:pPr>
    </w:p>
    <w:p w14:paraId="1F55620A" w14:textId="77777777" w:rsidR="00074293" w:rsidRDefault="00074293" w:rsidP="00E30DEA">
      <w:pPr>
        <w:jc w:val="both"/>
        <w:rPr>
          <w:rFonts w:ascii="Times New Roman" w:hAnsi="Times New Roman" w:cs="Times New Roman"/>
          <w:sz w:val="24"/>
          <w:szCs w:val="24"/>
        </w:rPr>
      </w:pPr>
    </w:p>
    <w:p w14:paraId="575FD4D3" w14:textId="77777777" w:rsidR="00541647" w:rsidRPr="00E30DEA" w:rsidRDefault="00541647" w:rsidP="00E30DEA">
      <w:pPr>
        <w:jc w:val="both"/>
        <w:rPr>
          <w:rFonts w:ascii="Times New Roman" w:hAnsi="Times New Roman" w:cs="Times New Roman"/>
          <w:b/>
          <w:bCs/>
          <w:sz w:val="24"/>
          <w:szCs w:val="24"/>
          <w:lang w:val="en-GB"/>
        </w:rPr>
      </w:pPr>
      <w:r w:rsidRPr="00E30DEA">
        <w:rPr>
          <w:rFonts w:ascii="Times New Roman" w:hAnsi="Times New Roman" w:cs="Times New Roman"/>
          <w:b/>
          <w:bCs/>
          <w:sz w:val="24"/>
          <w:szCs w:val="24"/>
          <w:lang w:val="en-GB"/>
        </w:rPr>
        <w:t>Organic solvent-free and cold-pressed sunflower seeds oil (SSO) details information:</w:t>
      </w:r>
    </w:p>
    <w:p w14:paraId="1E2E4D87" w14:textId="4049E545" w:rsidR="00541647" w:rsidRPr="00F60583" w:rsidRDefault="00541647" w:rsidP="00E30DEA">
      <w:pPr>
        <w:jc w:val="both"/>
        <w:rPr>
          <w:rFonts w:ascii="Times New Roman" w:hAnsi="Times New Roman" w:cs="Times New Roman"/>
          <w:sz w:val="24"/>
          <w:szCs w:val="24"/>
          <w:lang w:val="en-GB"/>
        </w:rPr>
      </w:pPr>
      <w:r w:rsidRPr="00E30DEA">
        <w:rPr>
          <w:rFonts w:ascii="Times New Roman" w:hAnsi="Times New Roman" w:cs="Times New Roman"/>
          <w:sz w:val="24"/>
          <w:szCs w:val="24"/>
          <w:lang w:val="en-GB"/>
        </w:rPr>
        <w:t xml:space="preserve">Organic </w:t>
      </w:r>
      <w:proofErr w:type="gramStart"/>
      <w:r w:rsidRPr="00E30DEA">
        <w:rPr>
          <w:rFonts w:ascii="Times New Roman" w:hAnsi="Times New Roman" w:cs="Times New Roman"/>
          <w:sz w:val="24"/>
          <w:szCs w:val="24"/>
          <w:lang w:val="en-GB"/>
        </w:rPr>
        <w:t>cold-pressed</w:t>
      </w:r>
      <w:proofErr w:type="gramEnd"/>
      <w:r w:rsidRPr="00E30DEA">
        <w:rPr>
          <w:rFonts w:ascii="Times New Roman" w:hAnsi="Times New Roman" w:cs="Times New Roman"/>
          <w:sz w:val="24"/>
          <w:szCs w:val="24"/>
          <w:lang w:val="en-GB"/>
        </w:rPr>
        <w:t xml:space="preserve"> SSO was chosen according </w:t>
      </w:r>
      <w:r w:rsidR="0006321A">
        <w:rPr>
          <w:rFonts w:ascii="Times New Roman" w:hAnsi="Times New Roman" w:cs="Times New Roman"/>
          <w:sz w:val="24"/>
          <w:szCs w:val="24"/>
          <w:lang w:val="en-GB"/>
        </w:rPr>
        <w:t>to</w:t>
      </w:r>
      <w:r w:rsidRPr="00E30DEA">
        <w:rPr>
          <w:rFonts w:ascii="Times New Roman" w:hAnsi="Times New Roman" w:cs="Times New Roman"/>
          <w:sz w:val="24"/>
          <w:szCs w:val="24"/>
          <w:lang w:val="en-GB"/>
        </w:rPr>
        <w:t xml:space="preserve"> Corami et al., 2020. It was certified solvent-free; besides, it had a minor content of pigments (e.g., chlorophyll, carotenoids, etc.) compared to other oils (e.g., canola oil, castor oil, extra virgin olive oil, rapeseed oil, etc; Mani et al., 2019; Scopetani et al., 2020).</w:t>
      </w:r>
    </w:p>
    <w:p w14:paraId="7160FB99" w14:textId="77777777" w:rsidR="00541647" w:rsidRPr="00F60583" w:rsidRDefault="00541647" w:rsidP="00541647">
      <w:pPr>
        <w:rPr>
          <w:rFonts w:ascii="Times New Roman" w:hAnsi="Times New Roman" w:cs="Times New Roman"/>
          <w:sz w:val="24"/>
          <w:szCs w:val="24"/>
          <w:lang w:val="en-GB"/>
        </w:rPr>
      </w:pPr>
    </w:p>
    <w:p w14:paraId="7124A276" w14:textId="068B1D6D" w:rsidR="00541647" w:rsidRPr="00F60583" w:rsidRDefault="00E30DEA" w:rsidP="00541647">
      <w:pPr>
        <w:rPr>
          <w:rFonts w:ascii="Times New Roman" w:hAnsi="Times New Roman" w:cs="Times New Roman"/>
          <w:sz w:val="24"/>
          <w:szCs w:val="24"/>
          <w:lang w:val="en-GB"/>
        </w:rPr>
      </w:pPr>
      <w:r>
        <w:rPr>
          <w:rFonts w:ascii="Times New Roman" w:hAnsi="Times New Roman" w:cs="Times New Roman"/>
          <w:sz w:val="24"/>
          <w:szCs w:val="24"/>
          <w:lang w:val="en-GB"/>
        </w:rPr>
        <w:t>List of the reference libraries employed with Omnic Picta Software (</w:t>
      </w:r>
      <w:proofErr w:type="spellStart"/>
      <w:r>
        <w:rPr>
          <w:rFonts w:ascii="Times New Roman" w:hAnsi="Times New Roman" w:cs="Times New Roman"/>
          <w:sz w:val="24"/>
          <w:szCs w:val="24"/>
          <w:lang w:val="en-GB"/>
        </w:rPr>
        <w:t>Thermo</w:t>
      </w:r>
      <w:proofErr w:type="spellEnd"/>
      <w:r>
        <w:rPr>
          <w:rFonts w:ascii="Times New Roman" w:hAnsi="Times New Roman" w:cs="Times New Roman"/>
          <w:sz w:val="24"/>
          <w:szCs w:val="24"/>
          <w:lang w:val="en-GB"/>
        </w:rPr>
        <w:t xml:space="preserve"> Fisher)</w:t>
      </w:r>
    </w:p>
    <w:p w14:paraId="4903A2DB" w14:textId="1F96EB2F" w:rsidR="004A1EDD" w:rsidRPr="004A1EDD" w:rsidRDefault="004A1EDD" w:rsidP="004A1EDD">
      <w:pPr>
        <w:pStyle w:val="Paragrafoelenco"/>
        <w:numPr>
          <w:ilvl w:val="0"/>
          <w:numId w:val="1"/>
        </w:numPr>
        <w:rPr>
          <w:rFonts w:ascii="Times New Roman" w:hAnsi="Times New Roman" w:cs="Times New Roman"/>
          <w:sz w:val="24"/>
          <w:szCs w:val="24"/>
          <w:lang w:val="en-GB"/>
        </w:rPr>
      </w:pPr>
      <w:r w:rsidRPr="004A1EDD">
        <w:rPr>
          <w:rFonts w:ascii="Times New Roman" w:hAnsi="Times New Roman" w:cs="Times New Roman"/>
          <w:sz w:val="24"/>
          <w:szCs w:val="24"/>
          <w:lang w:val="en-GB"/>
        </w:rPr>
        <w:t>Synthetic fibers by Microscope</w:t>
      </w:r>
    </w:p>
    <w:p w14:paraId="2B8B89D2" w14:textId="77777777" w:rsidR="004A1EDD" w:rsidRPr="004A1EDD" w:rsidRDefault="004A1EDD" w:rsidP="004A1EDD">
      <w:pPr>
        <w:pStyle w:val="Paragrafoelenco"/>
        <w:numPr>
          <w:ilvl w:val="0"/>
          <w:numId w:val="1"/>
        </w:numPr>
        <w:rPr>
          <w:rFonts w:ascii="Times New Roman" w:hAnsi="Times New Roman" w:cs="Times New Roman"/>
          <w:sz w:val="24"/>
          <w:szCs w:val="24"/>
          <w:lang w:val="en-GB"/>
        </w:rPr>
      </w:pPr>
      <w:r w:rsidRPr="004A1EDD">
        <w:rPr>
          <w:rFonts w:ascii="Times New Roman" w:hAnsi="Times New Roman" w:cs="Times New Roman"/>
          <w:sz w:val="24"/>
          <w:szCs w:val="24"/>
          <w:lang w:val="en-GB"/>
        </w:rPr>
        <w:t>Plastic Fibers</w:t>
      </w:r>
    </w:p>
    <w:p w14:paraId="23330419" w14:textId="77777777" w:rsidR="004A1EDD" w:rsidRPr="004A1EDD" w:rsidRDefault="004A1EDD" w:rsidP="004A1EDD">
      <w:pPr>
        <w:pStyle w:val="Paragrafoelenco"/>
        <w:numPr>
          <w:ilvl w:val="0"/>
          <w:numId w:val="1"/>
        </w:numPr>
        <w:rPr>
          <w:rFonts w:ascii="Times New Roman" w:hAnsi="Times New Roman" w:cs="Times New Roman"/>
          <w:sz w:val="24"/>
          <w:szCs w:val="24"/>
          <w:lang w:val="en-GB"/>
        </w:rPr>
      </w:pPr>
      <w:r w:rsidRPr="004A1EDD">
        <w:rPr>
          <w:rFonts w:ascii="Times New Roman" w:hAnsi="Times New Roman" w:cs="Times New Roman"/>
          <w:sz w:val="24"/>
          <w:szCs w:val="24"/>
          <w:lang w:val="en-GB"/>
        </w:rPr>
        <w:t>Polymer additives and plasticizers</w:t>
      </w:r>
    </w:p>
    <w:p w14:paraId="7730FF81" w14:textId="3CBCCF01" w:rsidR="004A1EDD" w:rsidRPr="004A1EDD" w:rsidRDefault="004A1EDD" w:rsidP="004A1EDD">
      <w:pPr>
        <w:pStyle w:val="Paragrafoelenco"/>
        <w:numPr>
          <w:ilvl w:val="0"/>
          <w:numId w:val="1"/>
        </w:numPr>
        <w:rPr>
          <w:rFonts w:ascii="Times New Roman" w:hAnsi="Times New Roman" w:cs="Times New Roman"/>
          <w:sz w:val="24"/>
          <w:szCs w:val="24"/>
          <w:lang w:val="en-GB"/>
        </w:rPr>
      </w:pPr>
      <w:r w:rsidRPr="004A1EDD">
        <w:rPr>
          <w:rFonts w:ascii="Times New Roman" w:hAnsi="Times New Roman" w:cs="Times New Roman"/>
          <w:sz w:val="24"/>
          <w:szCs w:val="24"/>
          <w:lang w:val="en-GB"/>
        </w:rPr>
        <w:t>HR Polymer additive</w:t>
      </w:r>
      <w:r>
        <w:rPr>
          <w:rFonts w:ascii="Times New Roman" w:hAnsi="Times New Roman" w:cs="Times New Roman"/>
          <w:sz w:val="24"/>
          <w:szCs w:val="24"/>
          <w:lang w:val="en-GB"/>
        </w:rPr>
        <w:t>s</w:t>
      </w:r>
      <w:r w:rsidRPr="004A1EDD">
        <w:rPr>
          <w:rFonts w:ascii="Times New Roman" w:hAnsi="Times New Roman" w:cs="Times New Roman"/>
          <w:sz w:val="24"/>
          <w:szCs w:val="24"/>
          <w:lang w:val="en-GB"/>
        </w:rPr>
        <w:t xml:space="preserve"> and plasticizers</w:t>
      </w:r>
    </w:p>
    <w:p w14:paraId="2DC7028F" w14:textId="77777777" w:rsidR="004A1EDD" w:rsidRPr="004A1EDD" w:rsidRDefault="004A1EDD" w:rsidP="004A1EDD">
      <w:pPr>
        <w:pStyle w:val="Paragrafoelenco"/>
        <w:numPr>
          <w:ilvl w:val="0"/>
          <w:numId w:val="1"/>
        </w:numPr>
        <w:rPr>
          <w:rFonts w:ascii="Times New Roman" w:hAnsi="Times New Roman" w:cs="Times New Roman"/>
          <w:sz w:val="24"/>
          <w:szCs w:val="24"/>
          <w:lang w:val="en-GB"/>
        </w:rPr>
      </w:pPr>
      <w:r w:rsidRPr="004A1EDD">
        <w:rPr>
          <w:rFonts w:ascii="Times New Roman" w:hAnsi="Times New Roman" w:cs="Times New Roman"/>
          <w:sz w:val="24"/>
          <w:szCs w:val="24"/>
          <w:lang w:val="en-GB"/>
        </w:rPr>
        <w:t>HR Hummel Polymer and plasticizers</w:t>
      </w:r>
    </w:p>
    <w:p w14:paraId="6465A7C8" w14:textId="77777777" w:rsidR="004A1EDD" w:rsidRPr="004A1EDD" w:rsidRDefault="004A1EDD" w:rsidP="004A1EDD">
      <w:pPr>
        <w:pStyle w:val="Paragrafoelenco"/>
        <w:numPr>
          <w:ilvl w:val="0"/>
          <w:numId w:val="1"/>
        </w:numPr>
        <w:rPr>
          <w:rFonts w:ascii="Times New Roman" w:hAnsi="Times New Roman" w:cs="Times New Roman"/>
          <w:sz w:val="24"/>
          <w:szCs w:val="24"/>
          <w:lang w:val="en-GB"/>
        </w:rPr>
      </w:pPr>
      <w:r w:rsidRPr="004A1EDD">
        <w:rPr>
          <w:rFonts w:ascii="Times New Roman" w:hAnsi="Times New Roman" w:cs="Times New Roman"/>
          <w:sz w:val="24"/>
          <w:szCs w:val="24"/>
          <w:lang w:val="en-GB"/>
        </w:rPr>
        <w:t xml:space="preserve">HR Nicolet Sampler Library </w:t>
      </w:r>
    </w:p>
    <w:p w14:paraId="2AE2A236" w14:textId="77777777" w:rsidR="004A1EDD" w:rsidRPr="004A1EDD" w:rsidRDefault="004A1EDD" w:rsidP="004A1EDD">
      <w:pPr>
        <w:pStyle w:val="Paragrafoelenco"/>
        <w:numPr>
          <w:ilvl w:val="0"/>
          <w:numId w:val="1"/>
        </w:numPr>
        <w:rPr>
          <w:rFonts w:ascii="Times New Roman" w:hAnsi="Times New Roman" w:cs="Times New Roman"/>
          <w:sz w:val="24"/>
          <w:szCs w:val="24"/>
          <w:lang w:val="en-GB"/>
        </w:rPr>
      </w:pPr>
      <w:r w:rsidRPr="004A1EDD">
        <w:rPr>
          <w:rFonts w:ascii="Times New Roman" w:hAnsi="Times New Roman" w:cs="Times New Roman"/>
          <w:sz w:val="24"/>
          <w:szCs w:val="24"/>
          <w:lang w:val="en-GB"/>
        </w:rPr>
        <w:t>HR Sprouse Polymer additives</w:t>
      </w:r>
    </w:p>
    <w:p w14:paraId="03443662" w14:textId="5375C370" w:rsidR="000409CC" w:rsidRPr="004A1EDD" w:rsidRDefault="004A1EDD" w:rsidP="004A1EDD">
      <w:pPr>
        <w:pStyle w:val="Paragrafoelenco"/>
        <w:numPr>
          <w:ilvl w:val="0"/>
          <w:numId w:val="1"/>
        </w:numPr>
        <w:rPr>
          <w:rFonts w:ascii="Times New Roman" w:eastAsiaTheme="majorEastAsia" w:hAnsi="Times New Roman" w:cs="Times New Roman"/>
          <w:b/>
          <w:bCs/>
          <w:color w:val="000000" w:themeColor="text1"/>
          <w:sz w:val="24"/>
          <w:szCs w:val="24"/>
          <w:lang w:val="en-US"/>
        </w:rPr>
      </w:pPr>
      <w:r w:rsidRPr="004A1EDD">
        <w:rPr>
          <w:rFonts w:ascii="Times New Roman" w:hAnsi="Times New Roman" w:cs="Times New Roman"/>
          <w:sz w:val="24"/>
          <w:szCs w:val="24"/>
          <w:lang w:val="en-GB"/>
        </w:rPr>
        <w:t>HR rubber compounding material</w:t>
      </w:r>
      <w:r w:rsidR="00541647" w:rsidRPr="004A1EDD">
        <w:rPr>
          <w:rFonts w:ascii="Times New Roman" w:eastAsiaTheme="majorEastAsia" w:hAnsi="Times New Roman" w:cs="Times New Roman"/>
          <w:b/>
          <w:bCs/>
          <w:color w:val="000000" w:themeColor="text1"/>
          <w:sz w:val="24"/>
          <w:szCs w:val="24"/>
          <w:lang w:val="en-US"/>
        </w:rPr>
        <w:t xml:space="preserve"> </w:t>
      </w:r>
    </w:p>
    <w:p w14:paraId="72903589" w14:textId="26F06A41" w:rsidR="00541647" w:rsidRDefault="00541647" w:rsidP="00541647">
      <w:pPr>
        <w:keepNext/>
        <w:keepLines/>
        <w:spacing w:before="240" w:after="120" w:line="480" w:lineRule="auto"/>
        <w:jc w:val="both"/>
        <w:outlineLvl w:val="0"/>
        <w:rPr>
          <w:rFonts w:ascii="Times New Roman" w:eastAsiaTheme="majorEastAsia" w:hAnsi="Times New Roman" w:cs="Times New Roman"/>
          <w:b/>
          <w:bCs/>
          <w:color w:val="000000" w:themeColor="text1"/>
          <w:sz w:val="24"/>
          <w:szCs w:val="24"/>
          <w:lang w:val="en-US"/>
        </w:rPr>
      </w:pPr>
      <w:r>
        <w:rPr>
          <w:rFonts w:ascii="Times New Roman" w:eastAsiaTheme="majorEastAsia" w:hAnsi="Times New Roman" w:cs="Times New Roman"/>
          <w:b/>
          <w:bCs/>
          <w:color w:val="000000" w:themeColor="text1"/>
          <w:sz w:val="24"/>
          <w:szCs w:val="24"/>
          <w:lang w:val="en-US"/>
        </w:rPr>
        <w:lastRenderedPageBreak/>
        <w:t xml:space="preserve">Aspect ratio and volume of </w:t>
      </w:r>
      <w:r w:rsidR="000409CC">
        <w:rPr>
          <w:rFonts w:ascii="Times New Roman" w:eastAsiaTheme="majorEastAsia" w:hAnsi="Times New Roman" w:cs="Times New Roman"/>
          <w:b/>
          <w:bCs/>
          <w:color w:val="000000" w:themeColor="text1"/>
          <w:sz w:val="24"/>
          <w:szCs w:val="24"/>
          <w:lang w:val="en-US"/>
        </w:rPr>
        <w:t>TWPs</w:t>
      </w:r>
    </w:p>
    <w:p w14:paraId="2162C41B" w14:textId="77777777" w:rsidR="00541647" w:rsidRDefault="00541647" w:rsidP="00541647">
      <w:pPr>
        <w:spacing w:after="0" w:line="480" w:lineRule="auto"/>
        <w:jc w:val="both"/>
        <w:rPr>
          <w:rFonts w:ascii="Times New Roman" w:hAnsi="Times New Roman" w:cs="Times New Roman"/>
          <w:color w:val="000000" w:themeColor="text1"/>
          <w:sz w:val="24"/>
          <w:szCs w:val="24"/>
          <w:lang w:val="en-US"/>
        </w:rPr>
      </w:pPr>
      <w:r>
        <w:rPr>
          <w:rFonts w:ascii="Times New Roman" w:hAnsi="Times New Roman" w:cs="Times New Roman"/>
          <w:color w:val="000000" w:themeColor="text1"/>
          <w:sz w:val="24"/>
          <w:szCs w:val="24"/>
          <w:lang w:val="en-US"/>
        </w:rPr>
        <w:t>Aspect ratio (AR; Corami et al. 2020) is the ratio between the maximum length (L) and the maximum width (W) of the smallest rectangle (bounding box) enclosing the shape:</w:t>
      </w:r>
    </w:p>
    <w:p w14:paraId="6509F2AF" w14:textId="77777777" w:rsidR="00541647" w:rsidRDefault="00541647" w:rsidP="00541647">
      <w:pPr>
        <w:spacing w:after="0" w:line="480" w:lineRule="auto"/>
        <w:jc w:val="both"/>
        <w:rPr>
          <w:rFonts w:ascii="Times New Roman" w:hAnsi="Times New Roman" w:cs="Times New Roman"/>
          <w:color w:val="000000" w:themeColor="text1"/>
          <w:sz w:val="24"/>
          <w:szCs w:val="24"/>
          <w:lang w:val="en-US"/>
        </w:rPr>
      </w:pPr>
      <w:r>
        <w:rPr>
          <w:rFonts w:ascii="Times New Roman" w:hAnsi="Times New Roman" w:cs="Times New Roman"/>
          <w:color w:val="000000" w:themeColor="text1"/>
          <w:sz w:val="24"/>
          <w:szCs w:val="24"/>
          <w:lang w:val="en-US"/>
        </w:rPr>
        <w:tab/>
      </w:r>
      <w:r>
        <w:rPr>
          <w:rFonts w:ascii="Times New Roman" w:hAnsi="Times New Roman" w:cs="Times New Roman"/>
          <w:color w:val="000000" w:themeColor="text1"/>
          <w:sz w:val="24"/>
          <w:szCs w:val="24"/>
          <w:lang w:val="en-US"/>
        </w:rPr>
        <w:tab/>
      </w:r>
      <w:r>
        <w:rPr>
          <w:rFonts w:ascii="Times New Roman" w:hAnsi="Times New Roman" w:cs="Times New Roman"/>
          <w:color w:val="000000" w:themeColor="text1"/>
          <w:sz w:val="24"/>
          <w:szCs w:val="24"/>
          <w:lang w:val="en-US"/>
        </w:rPr>
        <w:tab/>
      </w:r>
      <w:r>
        <w:rPr>
          <w:rFonts w:ascii="Times New Roman" w:hAnsi="Times New Roman" w:cs="Times New Roman"/>
          <w:color w:val="000000" w:themeColor="text1"/>
          <w:sz w:val="24"/>
          <w:szCs w:val="24"/>
          <w:lang w:val="en-US"/>
        </w:rPr>
        <w:tab/>
      </w:r>
      <w:r>
        <w:rPr>
          <w:rFonts w:ascii="Times New Roman" w:hAnsi="Times New Roman" w:cs="Times New Roman"/>
          <w:color w:val="000000" w:themeColor="text1"/>
          <w:sz w:val="24"/>
          <w:szCs w:val="24"/>
          <w:lang w:val="en-US"/>
        </w:rPr>
        <w:tab/>
      </w:r>
      <w:r>
        <w:rPr>
          <w:rFonts w:ascii="Times New Roman" w:hAnsi="Times New Roman" w:cs="Times New Roman"/>
          <w:color w:val="000000" w:themeColor="text1"/>
          <w:sz w:val="24"/>
          <w:szCs w:val="24"/>
          <w:lang w:val="en-US"/>
        </w:rPr>
        <w:tab/>
        <w:t>AR =</w:t>
      </w:r>
      <m:oMath>
        <m:f>
          <m:fPr>
            <m:ctrlPr>
              <w:rPr>
                <w:rFonts w:ascii="Cambria Math" w:hAnsi="Cambria Math" w:cs="Times New Roman"/>
                <w:color w:val="000000" w:themeColor="text1"/>
                <w:sz w:val="24"/>
                <w:szCs w:val="24"/>
                <w:lang w:val="en-US"/>
              </w:rPr>
            </m:ctrlPr>
          </m:fPr>
          <m:num>
            <m:sSub>
              <m:sSubPr>
                <m:ctrlPr>
                  <w:rPr>
                    <w:rFonts w:ascii="Cambria Math" w:hAnsi="Cambria Math" w:cs="Times New Roman"/>
                    <w:color w:val="000000" w:themeColor="text1"/>
                    <w:sz w:val="24"/>
                    <w:szCs w:val="24"/>
                    <w:lang w:val="en-US"/>
                  </w:rPr>
                </m:ctrlPr>
              </m:sSubPr>
              <m:e>
                <m:r>
                  <w:rPr>
                    <w:rFonts w:ascii="Cambria Math" w:hAnsi="Cambria Math" w:cs="Times New Roman"/>
                    <w:color w:val="000000" w:themeColor="text1"/>
                    <w:sz w:val="24"/>
                    <w:szCs w:val="24"/>
                    <w:lang w:val="en-US"/>
                  </w:rPr>
                  <m:t>L</m:t>
                </m:r>
                <m:r>
                  <m:rPr>
                    <m:sty m:val="p"/>
                  </m:rPr>
                  <w:rPr>
                    <w:rFonts w:ascii="Cambria Math" w:hAnsi="Cambria Math" w:cs="Times New Roman"/>
                    <w:color w:val="000000" w:themeColor="text1"/>
                    <w:sz w:val="24"/>
                    <w:szCs w:val="24"/>
                    <w:lang w:val="en-US"/>
                  </w:rPr>
                  <m:t xml:space="preserve"> </m:t>
                </m:r>
              </m:e>
              <m:sub>
                <m:r>
                  <w:rPr>
                    <w:rFonts w:ascii="Cambria Math" w:hAnsi="Cambria Math" w:cs="Times New Roman"/>
                    <w:color w:val="000000" w:themeColor="text1"/>
                    <w:sz w:val="24"/>
                    <w:szCs w:val="24"/>
                    <w:lang w:val="en-US"/>
                  </w:rPr>
                  <m:t>max</m:t>
                </m:r>
              </m:sub>
            </m:sSub>
          </m:num>
          <m:den>
            <m:sSub>
              <m:sSubPr>
                <m:ctrlPr>
                  <w:rPr>
                    <w:rFonts w:ascii="Cambria Math" w:hAnsi="Cambria Math" w:cs="Times New Roman"/>
                    <w:color w:val="000000" w:themeColor="text1"/>
                    <w:sz w:val="24"/>
                    <w:szCs w:val="24"/>
                    <w:lang w:val="en-US"/>
                  </w:rPr>
                </m:ctrlPr>
              </m:sSubPr>
              <m:e>
                <m:r>
                  <w:rPr>
                    <w:rFonts w:ascii="Cambria Math" w:hAnsi="Cambria Math" w:cs="Times New Roman"/>
                    <w:color w:val="000000" w:themeColor="text1"/>
                    <w:sz w:val="24"/>
                    <w:szCs w:val="24"/>
                    <w:lang w:val="en-US"/>
                  </w:rPr>
                  <m:t>W</m:t>
                </m:r>
              </m:e>
              <m:sub>
                <m:r>
                  <w:rPr>
                    <w:rFonts w:ascii="Cambria Math" w:hAnsi="Cambria Math" w:cs="Times New Roman"/>
                    <w:color w:val="000000" w:themeColor="text1"/>
                    <w:sz w:val="24"/>
                    <w:szCs w:val="24"/>
                    <w:lang w:val="en-US"/>
                  </w:rPr>
                  <m:t>max</m:t>
                </m:r>
              </m:sub>
            </m:sSub>
          </m:den>
        </m:f>
      </m:oMath>
      <w:r>
        <w:rPr>
          <w:rFonts w:ascii="Times New Roman" w:eastAsiaTheme="minorEastAsia" w:hAnsi="Times New Roman" w:cs="Times New Roman"/>
          <w:color w:val="000000" w:themeColor="text1"/>
          <w:sz w:val="24"/>
          <w:szCs w:val="24"/>
          <w:lang w:val="en-US"/>
        </w:rPr>
        <w:tab/>
      </w:r>
      <w:r>
        <w:rPr>
          <w:rFonts w:ascii="Times New Roman" w:eastAsiaTheme="minorEastAsia" w:hAnsi="Times New Roman" w:cs="Times New Roman"/>
          <w:color w:val="000000" w:themeColor="text1"/>
          <w:sz w:val="24"/>
          <w:szCs w:val="24"/>
          <w:lang w:val="en-US"/>
        </w:rPr>
        <w:tab/>
      </w:r>
      <w:r>
        <w:rPr>
          <w:rFonts w:ascii="Times New Roman" w:eastAsiaTheme="minorEastAsia" w:hAnsi="Times New Roman" w:cs="Times New Roman"/>
          <w:color w:val="000000" w:themeColor="text1"/>
          <w:sz w:val="24"/>
          <w:szCs w:val="24"/>
          <w:lang w:val="en-US"/>
        </w:rPr>
        <w:tab/>
      </w:r>
      <w:r>
        <w:rPr>
          <w:rFonts w:ascii="Times New Roman" w:eastAsiaTheme="minorEastAsia" w:hAnsi="Times New Roman" w:cs="Times New Roman"/>
          <w:color w:val="000000" w:themeColor="text1"/>
          <w:sz w:val="24"/>
          <w:szCs w:val="24"/>
          <w:lang w:val="en-US"/>
        </w:rPr>
        <w:tab/>
      </w:r>
      <w:r>
        <w:rPr>
          <w:rFonts w:ascii="Times New Roman" w:eastAsiaTheme="minorEastAsia" w:hAnsi="Times New Roman" w:cs="Times New Roman"/>
          <w:color w:val="000000" w:themeColor="text1"/>
          <w:sz w:val="24"/>
          <w:szCs w:val="24"/>
          <w:lang w:val="en-US"/>
        </w:rPr>
        <w:tab/>
        <w:t>(1)</w:t>
      </w:r>
    </w:p>
    <w:p w14:paraId="49B00A3A" w14:textId="06AEF783" w:rsidR="00541647" w:rsidRDefault="00541647" w:rsidP="00541647">
      <w:pPr>
        <w:spacing w:after="0" w:line="480" w:lineRule="auto"/>
        <w:jc w:val="both"/>
        <w:rPr>
          <w:rFonts w:ascii="Times New Roman" w:hAnsi="Times New Roman" w:cs="Times New Roman"/>
          <w:color w:val="000000" w:themeColor="text1"/>
          <w:sz w:val="24"/>
          <w:szCs w:val="24"/>
          <w:lang w:val="en-US"/>
        </w:rPr>
      </w:pPr>
      <w:r>
        <w:rPr>
          <w:rFonts w:ascii="Times New Roman" w:hAnsi="Times New Roman" w:cs="Times New Roman"/>
          <w:color w:val="000000" w:themeColor="text1"/>
          <w:sz w:val="24"/>
          <w:szCs w:val="24"/>
          <w:lang w:val="en-US"/>
        </w:rPr>
        <w:t>L</w:t>
      </w:r>
      <w:r>
        <w:rPr>
          <w:rFonts w:ascii="Times New Roman" w:hAnsi="Times New Roman" w:cs="Times New Roman"/>
          <w:color w:val="000000" w:themeColor="text1"/>
          <w:sz w:val="24"/>
          <w:szCs w:val="24"/>
          <w:vertAlign w:val="subscript"/>
          <w:lang w:val="en-US"/>
        </w:rPr>
        <w:t>max</w:t>
      </w:r>
      <w:r>
        <w:rPr>
          <w:rFonts w:ascii="Times New Roman" w:hAnsi="Times New Roman" w:cs="Times New Roman"/>
          <w:color w:val="000000" w:themeColor="text1"/>
          <w:sz w:val="24"/>
          <w:szCs w:val="24"/>
          <w:lang w:val="en-US"/>
        </w:rPr>
        <w:t xml:space="preserve"> and W</w:t>
      </w:r>
      <w:r>
        <w:rPr>
          <w:rFonts w:ascii="Times New Roman" w:hAnsi="Times New Roman" w:cs="Times New Roman"/>
          <w:color w:val="000000" w:themeColor="text1"/>
          <w:sz w:val="24"/>
          <w:szCs w:val="24"/>
          <w:vertAlign w:val="subscript"/>
          <w:lang w:val="en-US"/>
        </w:rPr>
        <w:t xml:space="preserve">max </w:t>
      </w:r>
      <w:r>
        <w:rPr>
          <w:rFonts w:ascii="Times New Roman" w:hAnsi="Times New Roman" w:cs="Times New Roman"/>
          <w:color w:val="000000" w:themeColor="text1"/>
          <w:sz w:val="24"/>
          <w:szCs w:val="24"/>
          <w:lang w:val="en-US"/>
        </w:rPr>
        <w:t xml:space="preserve">were retrieved using the imaging function of Omnic™ Picta™ software. </w:t>
      </w:r>
      <w:r w:rsidR="00E30DEA">
        <w:rPr>
          <w:rFonts w:ascii="Times New Roman" w:hAnsi="Times New Roman" w:cs="Times New Roman"/>
          <w:color w:val="000000" w:themeColor="text1"/>
          <w:sz w:val="24"/>
          <w:szCs w:val="24"/>
          <w:lang w:val="en-US"/>
        </w:rPr>
        <w:t>T</w:t>
      </w:r>
      <w:r w:rsidR="00E30DEA" w:rsidRPr="00E30DEA">
        <w:rPr>
          <w:rFonts w:ascii="Times New Roman" w:hAnsi="Times New Roman" w:cs="Times New Roman"/>
          <w:color w:val="000000" w:themeColor="text1"/>
          <w:sz w:val="24"/>
          <w:szCs w:val="24"/>
          <w:lang w:val="en-US"/>
        </w:rPr>
        <w:t>he shape of the particles can resemble regular geometric solids.</w:t>
      </w:r>
      <w:r w:rsidR="00E30DEA">
        <w:rPr>
          <w:rFonts w:ascii="Times New Roman" w:hAnsi="Times New Roman" w:cs="Times New Roman"/>
          <w:color w:val="000000" w:themeColor="text1"/>
          <w:sz w:val="24"/>
          <w:szCs w:val="24"/>
          <w:lang w:val="en-US"/>
        </w:rPr>
        <w:t xml:space="preserve"> </w:t>
      </w:r>
      <w:r>
        <w:rPr>
          <w:rFonts w:ascii="Times New Roman" w:hAnsi="Times New Roman" w:cs="Times New Roman"/>
          <w:color w:val="000000" w:themeColor="text1"/>
          <w:sz w:val="24"/>
          <w:szCs w:val="24"/>
          <w:lang w:val="en-US"/>
        </w:rPr>
        <w:t xml:space="preserve">When AR </w:t>
      </w:r>
      <w:r w:rsidR="00E30DEA">
        <w:rPr>
          <w:rFonts w:ascii="Times New Roman" w:hAnsi="Times New Roman" w:cs="Times New Roman"/>
          <w:color w:val="000000" w:themeColor="text1"/>
          <w:sz w:val="24"/>
          <w:szCs w:val="24"/>
          <w:lang w:val="en-US"/>
        </w:rPr>
        <w:t>≤</w:t>
      </w:r>
      <w:r>
        <w:rPr>
          <w:rFonts w:ascii="Times New Roman" w:hAnsi="Times New Roman" w:cs="Times New Roman"/>
          <w:color w:val="000000" w:themeColor="text1"/>
          <w:sz w:val="24"/>
          <w:szCs w:val="24"/>
          <w:lang w:val="en-US"/>
        </w:rPr>
        <w:t xml:space="preserve">1, particles are considered spherical, while when AR </w:t>
      </w:r>
      <w:r w:rsidR="00E30DEA">
        <w:rPr>
          <w:rFonts w:ascii="Times New Roman" w:hAnsi="Times New Roman" w:cs="Times New Roman"/>
          <w:color w:val="000000" w:themeColor="text1"/>
          <w:sz w:val="24"/>
          <w:szCs w:val="24"/>
          <w:lang w:val="en-US"/>
        </w:rPr>
        <w:t>≤</w:t>
      </w:r>
      <w:r>
        <w:rPr>
          <w:rFonts w:ascii="Times New Roman" w:hAnsi="Times New Roman" w:cs="Times New Roman"/>
          <w:color w:val="000000" w:themeColor="text1"/>
          <w:sz w:val="24"/>
          <w:szCs w:val="24"/>
          <w:lang w:val="en-US"/>
        </w:rPr>
        <w:t>2, particles are elongated/</w:t>
      </w:r>
      <w:proofErr w:type="gramStart"/>
      <w:r>
        <w:rPr>
          <w:rFonts w:ascii="Times New Roman" w:hAnsi="Times New Roman" w:cs="Times New Roman"/>
          <w:color w:val="000000" w:themeColor="text1"/>
          <w:sz w:val="24"/>
          <w:szCs w:val="24"/>
          <w:lang w:val="en-US"/>
        </w:rPr>
        <w:t>ellipsoidal</w:t>
      </w:r>
      <w:proofErr w:type="gramEnd"/>
      <w:r>
        <w:rPr>
          <w:rFonts w:ascii="Times New Roman" w:hAnsi="Times New Roman" w:cs="Times New Roman"/>
          <w:color w:val="000000" w:themeColor="text1"/>
          <w:sz w:val="24"/>
          <w:szCs w:val="24"/>
          <w:lang w:val="en-US"/>
        </w:rPr>
        <w:t xml:space="preserve"> and they are considered elliptical. When AR </w:t>
      </w:r>
      <w:proofErr w:type="spellStart"/>
      <w:r w:rsidR="00E30DEA">
        <w:rPr>
          <w:rFonts w:ascii="Times New Roman" w:hAnsi="Times New Roman" w:cs="Times New Roman"/>
          <w:color w:val="000000" w:themeColor="text1"/>
          <w:sz w:val="24"/>
          <w:szCs w:val="24"/>
          <w:lang w:val="en-US"/>
        </w:rPr>
        <w:t>isc</w:t>
      </w:r>
      <w:proofErr w:type="spellEnd"/>
      <w:r>
        <w:rPr>
          <w:rFonts w:ascii="Times New Roman" w:hAnsi="Times New Roman" w:cs="Times New Roman"/>
          <w:color w:val="000000" w:themeColor="text1"/>
          <w:sz w:val="24"/>
          <w:szCs w:val="24"/>
          <w:lang w:val="en-US"/>
        </w:rPr>
        <w:t>≥ 3</w:t>
      </w:r>
      <w:r w:rsidR="00E30DEA">
        <w:rPr>
          <w:rFonts w:ascii="Times New Roman" w:hAnsi="Times New Roman" w:cs="Times New Roman"/>
          <w:color w:val="000000" w:themeColor="text1"/>
          <w:sz w:val="24"/>
          <w:szCs w:val="24"/>
          <w:lang w:val="en-US"/>
        </w:rPr>
        <w:t>,</w:t>
      </w:r>
      <w:r>
        <w:rPr>
          <w:rFonts w:ascii="Times New Roman" w:hAnsi="Times New Roman" w:cs="Times New Roman"/>
          <w:color w:val="000000" w:themeColor="text1"/>
          <w:sz w:val="24"/>
          <w:szCs w:val="24"/>
          <w:lang w:val="en-US"/>
        </w:rPr>
        <w:t xml:space="preserve"> particles are considered cylindrical. </w:t>
      </w:r>
      <w:bookmarkStart w:id="0" w:name="_Hlk127352969"/>
      <w:r>
        <w:rPr>
          <w:rFonts w:ascii="Times New Roman" w:hAnsi="Times New Roman" w:cs="Times New Roman"/>
          <w:color w:val="000000" w:themeColor="text1"/>
          <w:sz w:val="24"/>
          <w:szCs w:val="24"/>
          <w:lang w:val="en-US"/>
        </w:rPr>
        <w:t xml:space="preserve">Volumes of SMPs are then calculated according to their geometrical shape (i.e., sphere, ellipse, and cylinder). </w:t>
      </w:r>
    </w:p>
    <w:bookmarkEnd w:id="0"/>
    <w:p w14:paraId="46DDAB2C" w14:textId="2A65EC86" w:rsidR="004A1EDD" w:rsidRDefault="004A1EDD" w:rsidP="003F46E4">
      <w:pPr>
        <w:rPr>
          <w:rFonts w:ascii="Times New Roman" w:hAnsi="Times New Roman" w:cs="Times New Roman"/>
          <w:b/>
          <w:bCs/>
          <w:sz w:val="24"/>
          <w:szCs w:val="24"/>
          <w:lang w:val="en-GB"/>
        </w:rPr>
      </w:pPr>
      <w:r>
        <w:rPr>
          <w:rFonts w:ascii="Times New Roman" w:hAnsi="Times New Roman" w:cs="Times New Roman"/>
          <w:b/>
          <w:bCs/>
          <w:sz w:val="24"/>
          <w:szCs w:val="24"/>
          <w:lang w:val="en-GB"/>
        </w:rPr>
        <w:br w:type="page"/>
      </w:r>
    </w:p>
    <w:p w14:paraId="232F916B" w14:textId="77777777" w:rsidR="003F46E4" w:rsidRDefault="003F46E4" w:rsidP="003F46E4">
      <w:pPr>
        <w:rPr>
          <w:rFonts w:ascii="Times New Roman" w:hAnsi="Times New Roman" w:cs="Times New Roman"/>
          <w:b/>
          <w:bCs/>
          <w:sz w:val="24"/>
          <w:szCs w:val="24"/>
          <w:lang w:val="en-GB"/>
        </w:rPr>
      </w:pPr>
    </w:p>
    <w:p w14:paraId="44F7D071" w14:textId="29F2FF27" w:rsidR="003F46E4" w:rsidRPr="00686237" w:rsidRDefault="003F46E4" w:rsidP="003F46E4">
      <w:pPr>
        <w:rPr>
          <w:rFonts w:ascii="Times New Roman" w:hAnsi="Times New Roman" w:cs="Times New Roman"/>
          <w:b/>
          <w:bCs/>
          <w:sz w:val="24"/>
          <w:szCs w:val="24"/>
          <w:lang w:val="en-GB"/>
        </w:rPr>
      </w:pPr>
      <w:r w:rsidRPr="00686237">
        <w:rPr>
          <w:rFonts w:ascii="Times New Roman" w:hAnsi="Times New Roman" w:cs="Times New Roman"/>
          <w:b/>
          <w:bCs/>
          <w:sz w:val="24"/>
          <w:szCs w:val="24"/>
          <w:lang w:val="en-GB"/>
        </w:rPr>
        <w:t xml:space="preserve">Table </w:t>
      </w:r>
      <w:proofErr w:type="spellStart"/>
      <w:r w:rsidRPr="00686237">
        <w:rPr>
          <w:rFonts w:ascii="Times New Roman" w:hAnsi="Times New Roman" w:cs="Times New Roman"/>
          <w:b/>
          <w:bCs/>
          <w:sz w:val="24"/>
          <w:szCs w:val="24"/>
          <w:lang w:val="en-GB"/>
        </w:rPr>
        <w:t>S3</w:t>
      </w:r>
      <w:proofErr w:type="spellEnd"/>
      <w:r w:rsidRPr="00686237">
        <w:rPr>
          <w:rFonts w:ascii="Times New Roman" w:hAnsi="Times New Roman" w:cs="Times New Roman"/>
          <w:b/>
          <w:bCs/>
          <w:sz w:val="24"/>
          <w:szCs w:val="24"/>
          <w:lang w:val="en-GB"/>
        </w:rPr>
        <w:t xml:space="preserve"> Comparison of other studies on TWPs analysis with the matrix </w:t>
      </w:r>
      <w:proofErr w:type="spellStart"/>
      <w:r w:rsidRPr="00686237">
        <w:rPr>
          <w:rFonts w:ascii="Times New Roman" w:hAnsi="Times New Roman" w:cs="Times New Roman"/>
          <w:b/>
          <w:bCs/>
          <w:sz w:val="24"/>
          <w:szCs w:val="24"/>
          <w:lang w:val="en-GB"/>
        </w:rPr>
        <w:t>analyzed</w:t>
      </w:r>
      <w:proofErr w:type="spellEnd"/>
      <w:r w:rsidRPr="00686237">
        <w:rPr>
          <w:rFonts w:ascii="Times New Roman" w:hAnsi="Times New Roman" w:cs="Times New Roman"/>
          <w:b/>
          <w:bCs/>
          <w:sz w:val="24"/>
          <w:szCs w:val="24"/>
          <w:lang w:val="en-GB"/>
        </w:rPr>
        <w:t xml:space="preserve">, abundance (or weight), and the technique employed. </w:t>
      </w:r>
    </w:p>
    <w:p w14:paraId="72045FDB" w14:textId="77777777" w:rsidR="003F46E4" w:rsidRDefault="003F46E4" w:rsidP="003F46E4">
      <w:pPr>
        <w:rPr>
          <w:rFonts w:ascii="Times New Roman" w:hAnsi="Times New Roman" w:cs="Times New Roman"/>
          <w:sz w:val="24"/>
          <w:szCs w:val="24"/>
          <w:lang w:val="en-GB"/>
        </w:rPr>
      </w:pPr>
    </w:p>
    <w:p w14:paraId="2CDE4879" w14:textId="77777777" w:rsidR="003F46E4" w:rsidRDefault="003F46E4" w:rsidP="003F46E4">
      <w:pPr>
        <w:rPr>
          <w:rFonts w:ascii="Times New Roman" w:hAnsi="Times New Roman" w:cs="Times New Roman"/>
          <w:sz w:val="24"/>
          <w:szCs w:val="24"/>
          <w:lang w:val="en-GB"/>
        </w:rPr>
      </w:pPr>
    </w:p>
    <w:p w14:paraId="668F23CB" w14:textId="77777777" w:rsidR="003F46E4" w:rsidRPr="00686237" w:rsidRDefault="003F46E4" w:rsidP="003F46E4">
      <w:pPr>
        <w:rPr>
          <w:lang w:val="en-GB"/>
        </w:rPr>
      </w:pPr>
    </w:p>
    <w:tbl>
      <w:tblPr>
        <w:tblStyle w:val="Grigliatabella"/>
        <w:tblW w:w="0" w:type="auto"/>
        <w:tblLook w:val="04A0" w:firstRow="1" w:lastRow="0" w:firstColumn="1" w:lastColumn="0" w:noHBand="0" w:noVBand="1"/>
      </w:tblPr>
      <w:tblGrid>
        <w:gridCol w:w="2212"/>
        <w:gridCol w:w="2212"/>
        <w:gridCol w:w="2214"/>
        <w:gridCol w:w="2214"/>
      </w:tblGrid>
      <w:tr w:rsidR="003F46E4" w14:paraId="0ED1E8DE" w14:textId="77777777" w:rsidTr="00F60583">
        <w:trPr>
          <w:trHeight w:val="395"/>
        </w:trPr>
        <w:tc>
          <w:tcPr>
            <w:tcW w:w="2212" w:type="dxa"/>
          </w:tcPr>
          <w:p w14:paraId="1C5D1AC9" w14:textId="77777777" w:rsidR="003F46E4" w:rsidRPr="008B4752" w:rsidRDefault="003F46E4" w:rsidP="00F60583">
            <w:pPr>
              <w:jc w:val="center"/>
              <w:rPr>
                <w:b/>
                <w:bCs/>
              </w:rPr>
            </w:pPr>
            <w:r w:rsidRPr="008B4752">
              <w:rPr>
                <w:b/>
                <w:bCs/>
              </w:rPr>
              <w:t>Matrix</w:t>
            </w:r>
          </w:p>
        </w:tc>
        <w:tc>
          <w:tcPr>
            <w:tcW w:w="2212" w:type="dxa"/>
          </w:tcPr>
          <w:p w14:paraId="3AD9440C" w14:textId="77777777" w:rsidR="003F46E4" w:rsidRPr="008B4752" w:rsidRDefault="003F46E4" w:rsidP="00F60583">
            <w:pPr>
              <w:jc w:val="center"/>
              <w:rPr>
                <w:b/>
                <w:bCs/>
              </w:rPr>
            </w:pPr>
            <w:proofErr w:type="spellStart"/>
            <w:r w:rsidRPr="008B4752">
              <w:rPr>
                <w:b/>
                <w:bCs/>
              </w:rPr>
              <w:t>Abundance</w:t>
            </w:r>
            <w:proofErr w:type="spellEnd"/>
            <w:r>
              <w:rPr>
                <w:b/>
                <w:bCs/>
              </w:rPr>
              <w:t xml:space="preserve"> or weight</w:t>
            </w:r>
          </w:p>
        </w:tc>
        <w:tc>
          <w:tcPr>
            <w:tcW w:w="2214" w:type="dxa"/>
          </w:tcPr>
          <w:p w14:paraId="3C144E96" w14:textId="77777777" w:rsidR="003F46E4" w:rsidRPr="008B4752" w:rsidRDefault="003F46E4" w:rsidP="00F60583">
            <w:pPr>
              <w:jc w:val="center"/>
              <w:rPr>
                <w:b/>
                <w:bCs/>
              </w:rPr>
            </w:pPr>
            <w:r w:rsidRPr="008B4752">
              <w:rPr>
                <w:b/>
                <w:bCs/>
              </w:rPr>
              <w:t>Tec</w:t>
            </w:r>
            <w:r>
              <w:rPr>
                <w:b/>
                <w:bCs/>
              </w:rPr>
              <w:t>h</w:t>
            </w:r>
            <w:r w:rsidRPr="008B4752">
              <w:rPr>
                <w:b/>
                <w:bCs/>
              </w:rPr>
              <w:t>nique</w:t>
            </w:r>
          </w:p>
        </w:tc>
        <w:tc>
          <w:tcPr>
            <w:tcW w:w="2214" w:type="dxa"/>
          </w:tcPr>
          <w:p w14:paraId="72179C3E" w14:textId="77777777" w:rsidR="003F46E4" w:rsidRPr="008B4752" w:rsidRDefault="003F46E4" w:rsidP="00F60583">
            <w:pPr>
              <w:jc w:val="center"/>
              <w:rPr>
                <w:b/>
                <w:bCs/>
              </w:rPr>
            </w:pPr>
            <w:proofErr w:type="spellStart"/>
            <w:r w:rsidRPr="008B4752">
              <w:rPr>
                <w:b/>
                <w:bCs/>
              </w:rPr>
              <w:t>References</w:t>
            </w:r>
            <w:proofErr w:type="spellEnd"/>
          </w:p>
        </w:tc>
      </w:tr>
      <w:tr w:rsidR="003F46E4" w14:paraId="6EB5633F" w14:textId="77777777" w:rsidTr="00F60583">
        <w:trPr>
          <w:trHeight w:val="395"/>
        </w:trPr>
        <w:tc>
          <w:tcPr>
            <w:tcW w:w="2212" w:type="dxa"/>
          </w:tcPr>
          <w:p w14:paraId="25DF4752" w14:textId="77777777" w:rsidR="003F46E4" w:rsidRPr="008B4752" w:rsidRDefault="003F46E4" w:rsidP="00F60583">
            <w:pPr>
              <w:jc w:val="center"/>
              <w:rPr>
                <w:lang w:val="en-GB"/>
              </w:rPr>
            </w:pPr>
            <w:r w:rsidRPr="008B4752">
              <w:rPr>
                <w:lang w:val="en-GB"/>
              </w:rPr>
              <w:t>stormwater floating treatment wetland in Australia</w:t>
            </w:r>
          </w:p>
        </w:tc>
        <w:tc>
          <w:tcPr>
            <w:tcW w:w="2212" w:type="dxa"/>
          </w:tcPr>
          <w:p w14:paraId="01BFD0E3" w14:textId="77777777" w:rsidR="003F46E4" w:rsidRDefault="003F46E4" w:rsidP="00F60583">
            <w:pPr>
              <w:jc w:val="center"/>
            </w:pPr>
            <w:r w:rsidRPr="008B4752">
              <w:t xml:space="preserve">4.0 ± 2.4 </w:t>
            </w:r>
            <w:proofErr w:type="spellStart"/>
            <w:r w:rsidRPr="008B4752">
              <w:t>microplastic</w:t>
            </w:r>
            <w:proofErr w:type="spellEnd"/>
            <w:r w:rsidRPr="008B4752">
              <w:t xml:space="preserve"> </w:t>
            </w:r>
            <w:proofErr w:type="spellStart"/>
            <w:r w:rsidRPr="008B4752">
              <w:t>particles</w:t>
            </w:r>
            <w:proofErr w:type="spellEnd"/>
            <w:r w:rsidRPr="008B4752">
              <w:t>/L</w:t>
            </w:r>
          </w:p>
        </w:tc>
        <w:tc>
          <w:tcPr>
            <w:tcW w:w="2214" w:type="dxa"/>
          </w:tcPr>
          <w:p w14:paraId="36BD3B81" w14:textId="77777777" w:rsidR="003F46E4" w:rsidRDefault="003F46E4" w:rsidP="00F60583">
            <w:pPr>
              <w:jc w:val="center"/>
            </w:pPr>
            <w:proofErr w:type="spellStart"/>
            <w:r>
              <w:t>FTIR</w:t>
            </w:r>
            <w:proofErr w:type="spellEnd"/>
          </w:p>
        </w:tc>
        <w:tc>
          <w:tcPr>
            <w:tcW w:w="2214" w:type="dxa"/>
          </w:tcPr>
          <w:p w14:paraId="14A08FB2" w14:textId="77777777" w:rsidR="003F46E4" w:rsidRDefault="003F46E4" w:rsidP="00F60583">
            <w:proofErr w:type="spellStart"/>
            <w:r w:rsidRPr="008B4752">
              <w:t>Ziajahromi</w:t>
            </w:r>
            <w:proofErr w:type="spellEnd"/>
            <w:r w:rsidRPr="008B4752">
              <w:t xml:space="preserve"> et al., 2020</w:t>
            </w:r>
          </w:p>
        </w:tc>
      </w:tr>
      <w:tr w:rsidR="003F46E4" w14:paraId="7BEEDE6B" w14:textId="77777777" w:rsidTr="00F60583">
        <w:trPr>
          <w:trHeight w:val="413"/>
        </w:trPr>
        <w:tc>
          <w:tcPr>
            <w:tcW w:w="2212" w:type="dxa"/>
          </w:tcPr>
          <w:p w14:paraId="3FAD61F2" w14:textId="77777777" w:rsidR="003F46E4" w:rsidRPr="006915F8" w:rsidRDefault="003F46E4" w:rsidP="00F60583">
            <w:pPr>
              <w:jc w:val="center"/>
              <w:rPr>
                <w:lang w:val="en-GB"/>
              </w:rPr>
            </w:pPr>
            <w:r w:rsidRPr="006915F8">
              <w:rPr>
                <w:lang w:val="en-GB"/>
              </w:rPr>
              <w:t xml:space="preserve">Sediment </w:t>
            </w:r>
            <w:r>
              <w:rPr>
                <w:lang w:val="en-GB"/>
              </w:rPr>
              <w:t xml:space="preserve">from </w:t>
            </w:r>
            <w:r w:rsidRPr="006915F8">
              <w:rPr>
                <w:lang w:val="en-GB"/>
              </w:rPr>
              <w:t>floating treatment wetland in Australia</w:t>
            </w:r>
          </w:p>
        </w:tc>
        <w:tc>
          <w:tcPr>
            <w:tcW w:w="2212" w:type="dxa"/>
          </w:tcPr>
          <w:p w14:paraId="799356B4" w14:textId="77777777" w:rsidR="003F46E4" w:rsidRDefault="003F46E4" w:rsidP="00F60583">
            <w:pPr>
              <w:jc w:val="center"/>
            </w:pPr>
            <w:r w:rsidRPr="008B4752">
              <w:t xml:space="preserve">595 ± 120 </w:t>
            </w:r>
            <w:proofErr w:type="spellStart"/>
            <w:r w:rsidRPr="008B4752">
              <w:t>microplastic</w:t>
            </w:r>
            <w:proofErr w:type="spellEnd"/>
            <w:r w:rsidRPr="008B4752">
              <w:t xml:space="preserve"> </w:t>
            </w:r>
            <w:proofErr w:type="spellStart"/>
            <w:r w:rsidRPr="008B4752">
              <w:t>particles</w:t>
            </w:r>
            <w:proofErr w:type="spellEnd"/>
            <w:r w:rsidRPr="008B4752">
              <w:t>/kg dry</w:t>
            </w:r>
          </w:p>
        </w:tc>
        <w:tc>
          <w:tcPr>
            <w:tcW w:w="2214" w:type="dxa"/>
          </w:tcPr>
          <w:p w14:paraId="247236C5" w14:textId="77777777" w:rsidR="003F46E4" w:rsidRDefault="003F46E4" w:rsidP="00F60583">
            <w:pPr>
              <w:jc w:val="center"/>
            </w:pPr>
            <w:proofErr w:type="spellStart"/>
            <w:r w:rsidRPr="006915F8">
              <w:t>FTIR</w:t>
            </w:r>
            <w:proofErr w:type="spellEnd"/>
          </w:p>
        </w:tc>
        <w:tc>
          <w:tcPr>
            <w:tcW w:w="2214" w:type="dxa"/>
          </w:tcPr>
          <w:p w14:paraId="4CABF550" w14:textId="77777777" w:rsidR="003F46E4" w:rsidRDefault="003F46E4" w:rsidP="00F60583">
            <w:proofErr w:type="spellStart"/>
            <w:r w:rsidRPr="008B4752">
              <w:t>Ziajahromi</w:t>
            </w:r>
            <w:proofErr w:type="spellEnd"/>
            <w:r w:rsidRPr="008B4752">
              <w:t xml:space="preserve"> et al., 2020</w:t>
            </w:r>
          </w:p>
        </w:tc>
      </w:tr>
      <w:tr w:rsidR="003F46E4" w:rsidRPr="008B4752" w14:paraId="041686ED" w14:textId="77777777" w:rsidTr="00F60583">
        <w:trPr>
          <w:trHeight w:val="395"/>
        </w:trPr>
        <w:tc>
          <w:tcPr>
            <w:tcW w:w="2212" w:type="dxa"/>
          </w:tcPr>
          <w:p w14:paraId="15D79F57" w14:textId="77777777" w:rsidR="003F46E4" w:rsidRDefault="003F46E4" w:rsidP="00F60583">
            <w:pPr>
              <w:jc w:val="center"/>
            </w:pPr>
            <w:proofErr w:type="spellStart"/>
            <w:r w:rsidRPr="008B4752">
              <w:t>river</w:t>
            </w:r>
            <w:proofErr w:type="spellEnd"/>
            <w:r w:rsidRPr="008B4752">
              <w:t xml:space="preserve"> water in China</w:t>
            </w:r>
          </w:p>
        </w:tc>
        <w:tc>
          <w:tcPr>
            <w:tcW w:w="2212" w:type="dxa"/>
          </w:tcPr>
          <w:p w14:paraId="0C0898D0" w14:textId="77777777" w:rsidR="003F46E4" w:rsidRPr="008B4752" w:rsidRDefault="003F46E4" w:rsidP="00F60583">
            <w:pPr>
              <w:jc w:val="center"/>
              <w:rPr>
                <w:lang w:val="en-GB"/>
              </w:rPr>
            </w:pPr>
            <w:r w:rsidRPr="008B4752">
              <w:rPr>
                <w:lang w:val="en-GB"/>
              </w:rPr>
              <w:t>from 0.8 mg L-1 of TWPs</w:t>
            </w:r>
          </w:p>
        </w:tc>
        <w:tc>
          <w:tcPr>
            <w:tcW w:w="2214" w:type="dxa"/>
          </w:tcPr>
          <w:p w14:paraId="40DB0CA0" w14:textId="77777777" w:rsidR="003F46E4" w:rsidRPr="008B4752" w:rsidRDefault="003F46E4" w:rsidP="00F60583">
            <w:pPr>
              <w:jc w:val="center"/>
              <w:rPr>
                <w:lang w:val="en-GB"/>
              </w:rPr>
            </w:pPr>
            <w:r>
              <w:rPr>
                <w:lang w:val="en-GB"/>
              </w:rPr>
              <w:t>GC</w:t>
            </w:r>
          </w:p>
        </w:tc>
        <w:tc>
          <w:tcPr>
            <w:tcW w:w="2214" w:type="dxa"/>
          </w:tcPr>
          <w:p w14:paraId="2E801E48" w14:textId="77777777" w:rsidR="003F46E4" w:rsidRPr="008B4752" w:rsidRDefault="003F46E4" w:rsidP="00F60583">
            <w:pPr>
              <w:rPr>
                <w:lang w:val="en-GB"/>
              </w:rPr>
            </w:pPr>
            <w:r w:rsidRPr="008B4752">
              <w:rPr>
                <w:lang w:val="en-GB"/>
              </w:rPr>
              <w:t>Ni et al., 2008</w:t>
            </w:r>
          </w:p>
        </w:tc>
      </w:tr>
      <w:tr w:rsidR="003F46E4" w:rsidRPr="008B4752" w14:paraId="258522CA" w14:textId="77777777" w:rsidTr="00F60583">
        <w:trPr>
          <w:trHeight w:val="395"/>
        </w:trPr>
        <w:tc>
          <w:tcPr>
            <w:tcW w:w="2212" w:type="dxa"/>
          </w:tcPr>
          <w:p w14:paraId="6F42F29C" w14:textId="77777777" w:rsidR="003F46E4" w:rsidRPr="008B4752" w:rsidRDefault="003F46E4" w:rsidP="00F60583">
            <w:pPr>
              <w:jc w:val="center"/>
              <w:rPr>
                <w:lang w:val="en-GB"/>
              </w:rPr>
            </w:pPr>
            <w:r w:rsidRPr="008B4752">
              <w:rPr>
                <w:lang w:val="en-GB"/>
              </w:rPr>
              <w:t>stormwater rain</w:t>
            </w:r>
          </w:p>
        </w:tc>
        <w:tc>
          <w:tcPr>
            <w:tcW w:w="2212" w:type="dxa"/>
          </w:tcPr>
          <w:p w14:paraId="76623392" w14:textId="77777777" w:rsidR="003F46E4" w:rsidRPr="008B4752" w:rsidRDefault="003F46E4" w:rsidP="00F60583">
            <w:pPr>
              <w:jc w:val="center"/>
              <w:rPr>
                <w:lang w:val="en-GB"/>
              </w:rPr>
            </w:pPr>
            <w:r w:rsidRPr="008B4752">
              <w:rPr>
                <w:lang w:val="en-GB"/>
              </w:rPr>
              <w:t>to 2.5 mg L−1</w:t>
            </w:r>
          </w:p>
        </w:tc>
        <w:tc>
          <w:tcPr>
            <w:tcW w:w="2214" w:type="dxa"/>
          </w:tcPr>
          <w:p w14:paraId="30614D45" w14:textId="77777777" w:rsidR="003F46E4" w:rsidRPr="008B4752" w:rsidRDefault="003F46E4" w:rsidP="00F60583">
            <w:pPr>
              <w:jc w:val="center"/>
              <w:rPr>
                <w:lang w:val="en-GB"/>
              </w:rPr>
            </w:pPr>
            <w:r w:rsidRPr="006B5CD5">
              <w:rPr>
                <w:lang w:val="en-GB"/>
              </w:rPr>
              <w:t>pyrolysis GC-MS</w:t>
            </w:r>
          </w:p>
        </w:tc>
        <w:tc>
          <w:tcPr>
            <w:tcW w:w="2214" w:type="dxa"/>
          </w:tcPr>
          <w:p w14:paraId="1FDE12D4" w14:textId="77777777" w:rsidR="003F46E4" w:rsidRPr="008B4752" w:rsidRDefault="003F46E4" w:rsidP="00F60583">
            <w:pPr>
              <w:rPr>
                <w:lang w:val="en-GB"/>
              </w:rPr>
            </w:pPr>
            <w:r w:rsidRPr="008B4752">
              <w:rPr>
                <w:lang w:val="en-GB"/>
              </w:rPr>
              <w:t>Parker-Jurd et al., 2021</w:t>
            </w:r>
          </w:p>
        </w:tc>
      </w:tr>
      <w:tr w:rsidR="003F46E4" w:rsidRPr="008B4752" w14:paraId="5B255046" w14:textId="77777777" w:rsidTr="00F60583">
        <w:trPr>
          <w:trHeight w:val="395"/>
        </w:trPr>
        <w:tc>
          <w:tcPr>
            <w:tcW w:w="2212" w:type="dxa"/>
          </w:tcPr>
          <w:p w14:paraId="7F9455B4" w14:textId="1596C1C6" w:rsidR="003F46E4" w:rsidRPr="008B4752" w:rsidRDefault="003F46E4" w:rsidP="00F60583">
            <w:pPr>
              <w:jc w:val="center"/>
              <w:rPr>
                <w:lang w:val="en-GB"/>
              </w:rPr>
            </w:pPr>
            <w:r>
              <w:rPr>
                <w:lang w:val="en-GB"/>
              </w:rPr>
              <w:t xml:space="preserve">River water from </w:t>
            </w:r>
            <w:r w:rsidR="0006321A">
              <w:rPr>
                <w:lang w:val="en-GB"/>
              </w:rPr>
              <w:t xml:space="preserve">the </w:t>
            </w:r>
            <w:r w:rsidRPr="008B4752">
              <w:rPr>
                <w:lang w:val="en-GB"/>
              </w:rPr>
              <w:t>USA</w:t>
            </w:r>
          </w:p>
        </w:tc>
        <w:tc>
          <w:tcPr>
            <w:tcW w:w="2212" w:type="dxa"/>
          </w:tcPr>
          <w:p w14:paraId="78A8CEAD" w14:textId="77777777" w:rsidR="003F46E4" w:rsidRPr="008B4752" w:rsidRDefault="003F46E4" w:rsidP="00F60583">
            <w:pPr>
              <w:jc w:val="center"/>
              <w:rPr>
                <w:lang w:val="en-GB"/>
              </w:rPr>
            </w:pPr>
            <w:r w:rsidRPr="008B4752">
              <w:rPr>
                <w:lang w:val="en-GB"/>
              </w:rPr>
              <w:t>from 1.6</w:t>
            </w:r>
            <w:r>
              <w:t xml:space="preserve"> </w:t>
            </w:r>
            <w:r w:rsidRPr="008B4752">
              <w:rPr>
                <w:lang w:val="en-GB"/>
              </w:rPr>
              <w:t>mg L-1</w:t>
            </w:r>
          </w:p>
        </w:tc>
        <w:tc>
          <w:tcPr>
            <w:tcW w:w="2214" w:type="dxa"/>
          </w:tcPr>
          <w:p w14:paraId="7F0DBF73" w14:textId="77777777" w:rsidR="003F46E4" w:rsidRPr="008B4752" w:rsidRDefault="003F46E4" w:rsidP="00F60583">
            <w:pPr>
              <w:jc w:val="center"/>
              <w:rPr>
                <w:lang w:val="en-GB"/>
              </w:rPr>
            </w:pPr>
            <w:r w:rsidRPr="00686237">
              <w:rPr>
                <w:lang w:val="en-GB"/>
              </w:rPr>
              <w:t>GC-MSD</w:t>
            </w:r>
          </w:p>
        </w:tc>
        <w:tc>
          <w:tcPr>
            <w:tcW w:w="2214" w:type="dxa"/>
          </w:tcPr>
          <w:p w14:paraId="4D76A1AD" w14:textId="77777777" w:rsidR="003F46E4" w:rsidRPr="008B4752" w:rsidRDefault="003F46E4" w:rsidP="00F60583">
            <w:pPr>
              <w:rPr>
                <w:lang w:val="en-GB"/>
              </w:rPr>
            </w:pPr>
            <w:proofErr w:type="spellStart"/>
            <w:r w:rsidRPr="008B4752">
              <w:rPr>
                <w:lang w:val="en-GB"/>
              </w:rPr>
              <w:t>Wik</w:t>
            </w:r>
            <w:proofErr w:type="spellEnd"/>
            <w:r w:rsidRPr="008B4752">
              <w:rPr>
                <w:lang w:val="en-GB"/>
              </w:rPr>
              <w:t xml:space="preserve"> and Dave, 2009</w:t>
            </w:r>
          </w:p>
        </w:tc>
      </w:tr>
      <w:tr w:rsidR="003F46E4" w:rsidRPr="008B4752" w14:paraId="514CC74C" w14:textId="77777777" w:rsidTr="00F60583">
        <w:trPr>
          <w:trHeight w:val="413"/>
        </w:trPr>
        <w:tc>
          <w:tcPr>
            <w:tcW w:w="2212" w:type="dxa"/>
          </w:tcPr>
          <w:p w14:paraId="418572E2" w14:textId="77777777" w:rsidR="003F46E4" w:rsidRPr="008B4752" w:rsidRDefault="003F46E4" w:rsidP="00F60583">
            <w:pPr>
              <w:jc w:val="center"/>
              <w:rPr>
                <w:lang w:val="en-GB"/>
              </w:rPr>
            </w:pPr>
            <w:r>
              <w:rPr>
                <w:lang w:val="en-GB"/>
              </w:rPr>
              <w:t>S</w:t>
            </w:r>
            <w:r w:rsidRPr="00686237">
              <w:rPr>
                <w:lang w:val="en-GB"/>
              </w:rPr>
              <w:t xml:space="preserve">ediments from </w:t>
            </w:r>
            <w:r>
              <w:rPr>
                <w:lang w:val="en-GB"/>
              </w:rPr>
              <w:t>rivers</w:t>
            </w:r>
            <w:r w:rsidRPr="00686237">
              <w:rPr>
                <w:lang w:val="en-GB"/>
              </w:rPr>
              <w:t xml:space="preserve"> receiving highway </w:t>
            </w:r>
            <w:r>
              <w:rPr>
                <w:lang w:val="en-GB"/>
              </w:rPr>
              <w:t xml:space="preserve">runoff from </w:t>
            </w:r>
            <w:r w:rsidRPr="008B4752">
              <w:rPr>
                <w:lang w:val="en-GB"/>
              </w:rPr>
              <w:t>Japan</w:t>
            </w:r>
          </w:p>
        </w:tc>
        <w:tc>
          <w:tcPr>
            <w:tcW w:w="2212" w:type="dxa"/>
          </w:tcPr>
          <w:p w14:paraId="37951FB2" w14:textId="77777777" w:rsidR="003F46E4" w:rsidRPr="008B4752" w:rsidRDefault="003F46E4" w:rsidP="00F60583">
            <w:pPr>
              <w:jc w:val="center"/>
              <w:rPr>
                <w:lang w:val="en-GB"/>
              </w:rPr>
            </w:pPr>
            <w:r w:rsidRPr="008B4752">
              <w:rPr>
                <w:lang w:val="en-GB"/>
              </w:rPr>
              <w:t>179 mg L-1</w:t>
            </w:r>
          </w:p>
        </w:tc>
        <w:tc>
          <w:tcPr>
            <w:tcW w:w="2214" w:type="dxa"/>
          </w:tcPr>
          <w:p w14:paraId="6EEDB01A" w14:textId="77777777" w:rsidR="003F46E4" w:rsidRPr="008B4752" w:rsidRDefault="003F46E4" w:rsidP="00F60583">
            <w:pPr>
              <w:jc w:val="center"/>
              <w:rPr>
                <w:lang w:val="en-GB"/>
              </w:rPr>
            </w:pPr>
            <w:r>
              <w:rPr>
                <w:lang w:val="en-GB"/>
              </w:rPr>
              <w:t>GC-</w:t>
            </w:r>
            <w:proofErr w:type="spellStart"/>
            <w:r>
              <w:rPr>
                <w:lang w:val="en-GB"/>
              </w:rPr>
              <w:t>FPD</w:t>
            </w:r>
            <w:proofErr w:type="spellEnd"/>
          </w:p>
        </w:tc>
        <w:tc>
          <w:tcPr>
            <w:tcW w:w="2214" w:type="dxa"/>
          </w:tcPr>
          <w:p w14:paraId="2F89B761" w14:textId="77777777" w:rsidR="003F46E4" w:rsidRPr="008B4752" w:rsidRDefault="003F46E4" w:rsidP="00F60583">
            <w:pPr>
              <w:rPr>
                <w:lang w:val="en-GB"/>
              </w:rPr>
            </w:pPr>
            <w:proofErr w:type="spellStart"/>
            <w:r w:rsidRPr="008B4752">
              <w:rPr>
                <w:lang w:val="en-GB"/>
              </w:rPr>
              <w:t>Kumata</w:t>
            </w:r>
            <w:proofErr w:type="spellEnd"/>
            <w:r w:rsidRPr="008B4752">
              <w:rPr>
                <w:lang w:val="en-GB"/>
              </w:rPr>
              <w:t xml:space="preserve"> et al., 2000</w:t>
            </w:r>
          </w:p>
        </w:tc>
      </w:tr>
      <w:tr w:rsidR="003F46E4" w:rsidRPr="008B4752" w14:paraId="20C4C9F7" w14:textId="77777777" w:rsidTr="00F60583">
        <w:trPr>
          <w:trHeight w:val="395"/>
        </w:trPr>
        <w:tc>
          <w:tcPr>
            <w:tcW w:w="2212" w:type="dxa"/>
          </w:tcPr>
          <w:p w14:paraId="09869E42" w14:textId="77777777" w:rsidR="003F46E4" w:rsidRPr="008B4752" w:rsidRDefault="003F46E4" w:rsidP="00F60583">
            <w:pPr>
              <w:jc w:val="center"/>
              <w:rPr>
                <w:lang w:val="en-GB"/>
              </w:rPr>
            </w:pPr>
            <w:r w:rsidRPr="00946F79">
              <w:rPr>
                <w:lang w:val="en-GB"/>
              </w:rPr>
              <w:t>highway runoff sediments</w:t>
            </w:r>
            <w:r>
              <w:rPr>
                <w:lang w:val="en-GB"/>
              </w:rPr>
              <w:t xml:space="preserve"> Germany</w:t>
            </w:r>
          </w:p>
        </w:tc>
        <w:tc>
          <w:tcPr>
            <w:tcW w:w="2212" w:type="dxa"/>
          </w:tcPr>
          <w:p w14:paraId="0C71EFD2" w14:textId="77777777" w:rsidR="003F46E4" w:rsidRPr="008B4752" w:rsidRDefault="003F46E4" w:rsidP="00F60583">
            <w:pPr>
              <w:jc w:val="center"/>
              <w:rPr>
                <w:lang w:val="en-GB"/>
              </w:rPr>
            </w:pPr>
            <w:r w:rsidRPr="00946F79">
              <w:rPr>
                <w:lang w:val="en-GB"/>
              </w:rPr>
              <w:t>480 mg g−1</w:t>
            </w:r>
          </w:p>
        </w:tc>
        <w:tc>
          <w:tcPr>
            <w:tcW w:w="2214" w:type="dxa"/>
          </w:tcPr>
          <w:p w14:paraId="0A09F45A" w14:textId="77777777" w:rsidR="003F46E4" w:rsidRPr="008B4752" w:rsidRDefault="003F46E4" w:rsidP="00F60583">
            <w:pPr>
              <w:jc w:val="center"/>
              <w:rPr>
                <w:lang w:val="en-GB"/>
              </w:rPr>
            </w:pPr>
            <w:r w:rsidRPr="00946F79">
              <w:rPr>
                <w:lang w:val="en-GB"/>
              </w:rPr>
              <w:t>TED-GC/MS</w:t>
            </w:r>
          </w:p>
        </w:tc>
        <w:tc>
          <w:tcPr>
            <w:tcW w:w="2214" w:type="dxa"/>
          </w:tcPr>
          <w:p w14:paraId="3AEFE8DA" w14:textId="77777777" w:rsidR="003F46E4" w:rsidRPr="008B4752" w:rsidRDefault="003F46E4" w:rsidP="00F60583">
            <w:pPr>
              <w:rPr>
                <w:lang w:val="en-GB"/>
              </w:rPr>
            </w:pPr>
            <w:proofErr w:type="spellStart"/>
            <w:r w:rsidRPr="00946F79">
              <w:rPr>
                <w:lang w:val="en-GB"/>
              </w:rPr>
              <w:t>Klöckner</w:t>
            </w:r>
            <w:proofErr w:type="spellEnd"/>
            <w:r w:rsidRPr="00946F79">
              <w:rPr>
                <w:lang w:val="en-GB"/>
              </w:rPr>
              <w:t xml:space="preserve"> et al. (2020)</w:t>
            </w:r>
          </w:p>
        </w:tc>
      </w:tr>
    </w:tbl>
    <w:p w14:paraId="3884C93F" w14:textId="77777777" w:rsidR="003F46E4" w:rsidRPr="008B4752" w:rsidRDefault="003F46E4" w:rsidP="003F46E4">
      <w:pPr>
        <w:rPr>
          <w:lang w:val="en-GB"/>
        </w:rPr>
      </w:pPr>
    </w:p>
    <w:p w14:paraId="01852712" w14:textId="327C2E34" w:rsidR="00541647" w:rsidRDefault="00541647" w:rsidP="00541647">
      <w:pPr>
        <w:spacing w:line="480" w:lineRule="auto"/>
        <w:rPr>
          <w:rFonts w:ascii="Times New Roman" w:hAnsi="Times New Roman" w:cs="Times New Roman"/>
          <w:sz w:val="24"/>
          <w:szCs w:val="24"/>
          <w:lang w:val="en-US"/>
        </w:rPr>
      </w:pPr>
    </w:p>
    <w:p w14:paraId="6C388267" w14:textId="6901FC18" w:rsidR="00541647" w:rsidRDefault="00541647" w:rsidP="00541647">
      <w:pPr>
        <w:rPr>
          <w:rFonts w:ascii="Times New Roman" w:hAnsi="Times New Roman" w:cs="Times New Roman"/>
          <w:sz w:val="24"/>
          <w:szCs w:val="24"/>
          <w:lang w:val="en-US"/>
        </w:rPr>
      </w:pPr>
    </w:p>
    <w:p w14:paraId="4891312B" w14:textId="27E6CA31" w:rsidR="00541647" w:rsidRPr="00541647" w:rsidRDefault="00541647" w:rsidP="00541647">
      <w:pPr>
        <w:rPr>
          <w:rFonts w:ascii="Times New Roman" w:hAnsi="Times New Roman" w:cs="Times New Roman"/>
          <w:b/>
          <w:bCs/>
          <w:sz w:val="24"/>
          <w:szCs w:val="24"/>
          <w:lang w:val="en-US"/>
        </w:rPr>
      </w:pPr>
      <w:r w:rsidRPr="00541647">
        <w:rPr>
          <w:rFonts w:ascii="Times New Roman" w:hAnsi="Times New Roman" w:cs="Times New Roman"/>
          <w:b/>
          <w:bCs/>
          <w:sz w:val="24"/>
          <w:szCs w:val="24"/>
          <w:lang w:val="en-US"/>
        </w:rPr>
        <w:t>Figures in Supplementary</w:t>
      </w:r>
    </w:p>
    <w:p w14:paraId="03C08DDA" w14:textId="0DA0ABEF" w:rsidR="009654C2" w:rsidRPr="00E50896" w:rsidRDefault="009654C2" w:rsidP="009654C2">
      <w:pPr>
        <w:spacing w:after="0" w:line="480" w:lineRule="auto"/>
        <w:jc w:val="both"/>
        <w:rPr>
          <w:rFonts w:ascii="Times New Roman" w:hAnsi="Times New Roman" w:cs="Times New Roman"/>
          <w:sz w:val="24"/>
          <w:szCs w:val="24"/>
          <w:highlight w:val="yellow"/>
          <w:lang w:val="en-GB"/>
        </w:rPr>
      </w:pPr>
      <w:r>
        <w:rPr>
          <w:noProof/>
        </w:rPr>
        <w:lastRenderedPageBreak/>
        <w:drawing>
          <wp:anchor distT="0" distB="0" distL="114300" distR="114300" simplePos="0" relativeHeight="251658240" behindDoc="0" locked="0" layoutInCell="1" allowOverlap="1" wp14:anchorId="0DCA8891" wp14:editId="0667101D">
            <wp:simplePos x="0" y="0"/>
            <wp:positionH relativeFrom="column">
              <wp:posOffset>-26670</wp:posOffset>
            </wp:positionH>
            <wp:positionV relativeFrom="paragraph">
              <wp:posOffset>799465</wp:posOffset>
            </wp:positionV>
            <wp:extent cx="6096000" cy="4442460"/>
            <wp:effectExtent l="0" t="0" r="0" b="0"/>
            <wp:wrapSquare wrapText="bothSides"/>
            <wp:docPr id="7"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6096000" cy="4442460"/>
                    </a:xfrm>
                    <a:prstGeom prst="rect">
                      <a:avLst/>
                    </a:prstGeom>
                    <a:noFill/>
                    <a:ln>
                      <a:noFill/>
                    </a:ln>
                  </pic:spPr>
                </pic:pic>
              </a:graphicData>
            </a:graphic>
            <wp14:sizeRelV relativeFrom="margin">
              <wp14:pctHeight>0</wp14:pctHeight>
            </wp14:sizeRelV>
          </wp:anchor>
        </w:drawing>
      </w:r>
      <w:r w:rsidRPr="009654C2">
        <w:rPr>
          <w:rFonts w:ascii="Times New Roman" w:hAnsi="Times New Roman" w:cs="Times New Roman"/>
          <w:sz w:val="24"/>
          <w:szCs w:val="24"/>
          <w:highlight w:val="yellow"/>
          <w:lang w:val="en-GB"/>
        </w:rPr>
        <w:t xml:space="preserve"> </w:t>
      </w:r>
      <w:r w:rsidRPr="00E50896">
        <w:rPr>
          <w:rFonts w:ascii="Times New Roman" w:hAnsi="Times New Roman" w:cs="Times New Roman"/>
          <w:sz w:val="24"/>
          <w:szCs w:val="24"/>
          <w:highlight w:val="yellow"/>
          <w:lang w:val="en-GB"/>
        </w:rPr>
        <w:t>Fig.</w:t>
      </w:r>
      <w:r>
        <w:rPr>
          <w:rFonts w:ascii="Times New Roman" w:hAnsi="Times New Roman" w:cs="Times New Roman"/>
          <w:sz w:val="24"/>
          <w:szCs w:val="24"/>
          <w:highlight w:val="yellow"/>
          <w:lang w:val="en-GB"/>
        </w:rPr>
        <w:t xml:space="preserve"> </w:t>
      </w:r>
      <w:proofErr w:type="spellStart"/>
      <w:r w:rsidRPr="00E50896">
        <w:rPr>
          <w:rFonts w:ascii="Times New Roman" w:hAnsi="Times New Roman" w:cs="Times New Roman"/>
          <w:sz w:val="24"/>
          <w:szCs w:val="24"/>
          <w:highlight w:val="yellow"/>
          <w:lang w:val="en-GB"/>
        </w:rPr>
        <w:t>S1</w:t>
      </w:r>
      <w:proofErr w:type="spellEnd"/>
      <w:r w:rsidRPr="00E50896">
        <w:rPr>
          <w:rFonts w:ascii="Times New Roman" w:hAnsi="Times New Roman" w:cs="Times New Roman"/>
          <w:sz w:val="24"/>
          <w:szCs w:val="24"/>
          <w:highlight w:val="yellow"/>
          <w:lang w:val="en-GB"/>
        </w:rPr>
        <w:t xml:space="preserve"> Additional spectra identified as cadmium, zinc, </w:t>
      </w:r>
      <w:r w:rsidR="0006321A">
        <w:rPr>
          <w:rFonts w:ascii="Times New Roman" w:hAnsi="Times New Roman" w:cs="Times New Roman"/>
          <w:sz w:val="24"/>
          <w:szCs w:val="24"/>
          <w:highlight w:val="yellow"/>
          <w:lang w:val="en-GB"/>
        </w:rPr>
        <w:t xml:space="preserve">and </w:t>
      </w:r>
      <w:r w:rsidRPr="00E50896">
        <w:rPr>
          <w:rFonts w:ascii="Times New Roman" w:hAnsi="Times New Roman" w:cs="Times New Roman"/>
          <w:sz w:val="24"/>
          <w:szCs w:val="24"/>
          <w:highlight w:val="yellow"/>
          <w:lang w:val="en-GB"/>
        </w:rPr>
        <w:t xml:space="preserve">barium </w:t>
      </w:r>
      <w:proofErr w:type="spellStart"/>
      <w:r w:rsidRPr="00E50896">
        <w:rPr>
          <w:rFonts w:ascii="Times New Roman" w:hAnsi="Times New Roman" w:cs="Times New Roman"/>
          <w:sz w:val="24"/>
          <w:szCs w:val="24"/>
          <w:highlight w:val="yellow"/>
          <w:lang w:val="en-GB"/>
        </w:rPr>
        <w:t>sulfide</w:t>
      </w:r>
      <w:proofErr w:type="spellEnd"/>
      <w:r w:rsidRPr="00E50896">
        <w:rPr>
          <w:rFonts w:ascii="Times New Roman" w:hAnsi="Times New Roman" w:cs="Times New Roman"/>
          <w:sz w:val="24"/>
          <w:szCs w:val="24"/>
          <w:highlight w:val="yellow"/>
          <w:lang w:val="en-GB"/>
        </w:rPr>
        <w:t xml:space="preserve"> blend </w:t>
      </w:r>
      <w:proofErr w:type="gramStart"/>
      <w:r w:rsidRPr="00E50896">
        <w:rPr>
          <w:rFonts w:ascii="Times New Roman" w:hAnsi="Times New Roman" w:cs="Times New Roman"/>
          <w:sz w:val="24"/>
          <w:szCs w:val="24"/>
          <w:highlight w:val="yellow"/>
          <w:lang w:val="en-GB"/>
        </w:rPr>
        <w:t xml:space="preserve">from  </w:t>
      </w:r>
      <w:proofErr w:type="spellStart"/>
      <w:r w:rsidRPr="00E50896">
        <w:rPr>
          <w:rFonts w:ascii="Times New Roman" w:hAnsi="Times New Roman" w:cs="Times New Roman"/>
          <w:sz w:val="24"/>
          <w:szCs w:val="24"/>
          <w:highlight w:val="yellow"/>
          <w:lang w:val="en-GB"/>
        </w:rPr>
        <w:t>HSW</w:t>
      </w:r>
      <w:proofErr w:type="spellEnd"/>
      <w:proofErr w:type="gramEnd"/>
      <w:r w:rsidRPr="00E50896">
        <w:rPr>
          <w:rFonts w:ascii="Times New Roman" w:hAnsi="Times New Roman" w:cs="Times New Roman"/>
          <w:sz w:val="24"/>
          <w:szCs w:val="24"/>
          <w:highlight w:val="yellow"/>
          <w:lang w:val="en-GB"/>
        </w:rPr>
        <w:t xml:space="preserve"> samples (a-b) and homemade reference material (c ).</w:t>
      </w:r>
    </w:p>
    <w:p w14:paraId="07BFE06F" w14:textId="40781BEE" w:rsidR="00541647" w:rsidRPr="009654C2" w:rsidRDefault="00541647" w:rsidP="00541647">
      <w:pPr>
        <w:rPr>
          <w:rFonts w:ascii="Times New Roman" w:hAnsi="Times New Roman" w:cs="Times New Roman"/>
          <w:sz w:val="24"/>
          <w:szCs w:val="24"/>
          <w:lang w:val="en-GB"/>
        </w:rPr>
      </w:pPr>
    </w:p>
    <w:p w14:paraId="0BBECCC0" w14:textId="339E305D" w:rsidR="00AA7A15" w:rsidRPr="00541647" w:rsidRDefault="00000000">
      <w:pPr>
        <w:rPr>
          <w:noProof/>
          <w:lang w:val="en-GB"/>
        </w:rPr>
      </w:pPr>
    </w:p>
    <w:p w14:paraId="4F9C2A5A" w14:textId="22B13FB9" w:rsidR="00541647" w:rsidRPr="00541647" w:rsidRDefault="00541647" w:rsidP="00541647">
      <w:pPr>
        <w:rPr>
          <w:lang w:val="en-US"/>
        </w:rPr>
      </w:pPr>
    </w:p>
    <w:p w14:paraId="14A36ADF" w14:textId="316B1FE8" w:rsidR="00541647" w:rsidRDefault="00541647" w:rsidP="00541647">
      <w:pPr>
        <w:rPr>
          <w:noProof/>
          <w:lang w:val="en-GB"/>
        </w:rPr>
      </w:pPr>
    </w:p>
    <w:p w14:paraId="75B3E683" w14:textId="0F2EA2AD" w:rsidR="004A1EDD" w:rsidRDefault="004A1EDD" w:rsidP="00541647">
      <w:pPr>
        <w:rPr>
          <w:noProof/>
          <w:lang w:val="en-GB"/>
        </w:rPr>
      </w:pPr>
    </w:p>
    <w:p w14:paraId="0B2384E4" w14:textId="2F52D56F" w:rsidR="004A1EDD" w:rsidRDefault="004A1EDD" w:rsidP="00541647">
      <w:pPr>
        <w:rPr>
          <w:noProof/>
          <w:lang w:val="en-GB"/>
        </w:rPr>
      </w:pPr>
    </w:p>
    <w:p w14:paraId="17D2E08A" w14:textId="7C862F8B" w:rsidR="004A1EDD" w:rsidRDefault="004A1EDD" w:rsidP="00541647">
      <w:pPr>
        <w:rPr>
          <w:noProof/>
          <w:lang w:val="en-GB"/>
        </w:rPr>
      </w:pPr>
    </w:p>
    <w:p w14:paraId="42DAF230" w14:textId="116357FE" w:rsidR="004A1EDD" w:rsidRDefault="004A1EDD" w:rsidP="00541647">
      <w:pPr>
        <w:rPr>
          <w:noProof/>
          <w:lang w:val="en-GB"/>
        </w:rPr>
      </w:pPr>
    </w:p>
    <w:p w14:paraId="42D36DDC" w14:textId="2D94EB0C" w:rsidR="00541647" w:rsidRDefault="00541647" w:rsidP="00541647">
      <w:pPr>
        <w:tabs>
          <w:tab w:val="left" w:pos="5933"/>
        </w:tabs>
        <w:rPr>
          <w:lang w:val="en-US"/>
        </w:rPr>
      </w:pPr>
    </w:p>
    <w:p w14:paraId="26BB9389" w14:textId="181CE984" w:rsidR="00541647" w:rsidRDefault="00541647" w:rsidP="00541647">
      <w:pPr>
        <w:tabs>
          <w:tab w:val="left" w:pos="5933"/>
        </w:tabs>
        <w:rPr>
          <w:lang w:val="en-US"/>
        </w:rPr>
      </w:pPr>
    </w:p>
    <w:p w14:paraId="7BABC386" w14:textId="77B09D2C" w:rsidR="004A1EDD" w:rsidRDefault="004A1EDD" w:rsidP="00541647">
      <w:pPr>
        <w:tabs>
          <w:tab w:val="left" w:pos="5933"/>
        </w:tabs>
        <w:rPr>
          <w:lang w:val="en-US"/>
        </w:rPr>
      </w:pPr>
      <w:r>
        <w:rPr>
          <w:lang w:val="en-US"/>
        </w:rPr>
        <w:br w:type="page"/>
      </w:r>
    </w:p>
    <w:p w14:paraId="4D8A8DB4" w14:textId="77777777" w:rsidR="00541647" w:rsidRDefault="00541647" w:rsidP="00541647">
      <w:pPr>
        <w:tabs>
          <w:tab w:val="left" w:pos="5933"/>
        </w:tabs>
        <w:rPr>
          <w:lang w:val="en-US"/>
        </w:rPr>
      </w:pPr>
    </w:p>
    <w:p w14:paraId="2CF087B4" w14:textId="77777777" w:rsidR="009654C2" w:rsidRPr="00E50896" w:rsidRDefault="009654C2" w:rsidP="009654C2">
      <w:pPr>
        <w:spacing w:after="0" w:line="480" w:lineRule="auto"/>
        <w:jc w:val="both"/>
        <w:rPr>
          <w:rFonts w:ascii="Times New Roman" w:hAnsi="Times New Roman" w:cs="Times New Roman"/>
          <w:sz w:val="24"/>
          <w:szCs w:val="24"/>
          <w:highlight w:val="yellow"/>
          <w:lang w:val="en-GB"/>
        </w:rPr>
      </w:pPr>
      <w:r w:rsidRPr="00E50896">
        <w:rPr>
          <w:rFonts w:ascii="Times New Roman" w:hAnsi="Times New Roman" w:cs="Times New Roman"/>
          <w:sz w:val="24"/>
          <w:szCs w:val="24"/>
          <w:highlight w:val="yellow"/>
          <w:lang w:val="en-GB"/>
        </w:rPr>
        <w:t>Fig.</w:t>
      </w:r>
      <w:r>
        <w:rPr>
          <w:rFonts w:ascii="Times New Roman" w:hAnsi="Times New Roman" w:cs="Times New Roman"/>
          <w:sz w:val="24"/>
          <w:szCs w:val="24"/>
          <w:highlight w:val="yellow"/>
          <w:lang w:val="en-GB"/>
        </w:rPr>
        <w:t xml:space="preserve"> </w:t>
      </w:r>
      <w:proofErr w:type="spellStart"/>
      <w:r w:rsidRPr="00E50896">
        <w:rPr>
          <w:rFonts w:ascii="Times New Roman" w:hAnsi="Times New Roman" w:cs="Times New Roman"/>
          <w:sz w:val="24"/>
          <w:szCs w:val="24"/>
          <w:highlight w:val="yellow"/>
          <w:lang w:val="en-GB"/>
        </w:rPr>
        <w:t>S2</w:t>
      </w:r>
      <w:proofErr w:type="spellEnd"/>
      <w:r w:rsidRPr="00E50896">
        <w:rPr>
          <w:rFonts w:ascii="Times New Roman" w:hAnsi="Times New Roman" w:cs="Times New Roman"/>
          <w:sz w:val="24"/>
          <w:szCs w:val="24"/>
          <w:highlight w:val="yellow"/>
          <w:lang w:val="en-GB"/>
        </w:rPr>
        <w:t xml:space="preserve"> AR (Aspect Ratio) showed that ellipsoid (e) was the most common shape among TWPs in the four </w:t>
      </w:r>
      <w:proofErr w:type="spellStart"/>
      <w:r w:rsidRPr="00E50896">
        <w:rPr>
          <w:rFonts w:ascii="Times New Roman" w:hAnsi="Times New Roman" w:cs="Times New Roman"/>
          <w:sz w:val="24"/>
          <w:szCs w:val="24"/>
          <w:highlight w:val="yellow"/>
          <w:lang w:val="en-GB"/>
        </w:rPr>
        <w:t>HSW</w:t>
      </w:r>
      <w:proofErr w:type="spellEnd"/>
      <w:r w:rsidRPr="00E50896">
        <w:rPr>
          <w:rFonts w:ascii="Times New Roman" w:hAnsi="Times New Roman" w:cs="Times New Roman"/>
          <w:sz w:val="24"/>
          <w:szCs w:val="24"/>
          <w:highlight w:val="yellow"/>
          <w:lang w:val="en-GB"/>
        </w:rPr>
        <w:t xml:space="preserve"> samples.</w:t>
      </w:r>
    </w:p>
    <w:p w14:paraId="49EB82DA" w14:textId="622E5690" w:rsidR="00541647" w:rsidRDefault="004A1EDD" w:rsidP="00541647">
      <w:pPr>
        <w:tabs>
          <w:tab w:val="left" w:pos="5933"/>
        </w:tabs>
        <w:rPr>
          <w:lang w:val="en-US"/>
        </w:rPr>
      </w:pPr>
      <w:r>
        <w:rPr>
          <w:noProof/>
        </w:rPr>
        <w:drawing>
          <wp:anchor distT="0" distB="0" distL="114300" distR="114300" simplePos="0" relativeHeight="251668480" behindDoc="0" locked="0" layoutInCell="1" allowOverlap="1" wp14:anchorId="26BBB273" wp14:editId="09B99AFB">
            <wp:simplePos x="0" y="0"/>
            <wp:positionH relativeFrom="column">
              <wp:posOffset>0</wp:posOffset>
            </wp:positionH>
            <wp:positionV relativeFrom="paragraph">
              <wp:posOffset>289560</wp:posOffset>
            </wp:positionV>
            <wp:extent cx="6442075" cy="3628390"/>
            <wp:effectExtent l="0" t="0" r="0" b="0"/>
            <wp:wrapTopAndBottom/>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6442075" cy="362839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B2A0A8A" w14:textId="17DABB56" w:rsidR="007A3CDC" w:rsidRDefault="007A3CDC" w:rsidP="00541647">
      <w:pPr>
        <w:tabs>
          <w:tab w:val="left" w:pos="5933"/>
        </w:tabs>
        <w:rPr>
          <w:lang w:val="en-US"/>
        </w:rPr>
      </w:pPr>
    </w:p>
    <w:p w14:paraId="30080607" w14:textId="77777777" w:rsidR="009654C2" w:rsidRPr="00E50896" w:rsidRDefault="009654C2" w:rsidP="009654C2">
      <w:pPr>
        <w:spacing w:after="0" w:line="480" w:lineRule="auto"/>
        <w:jc w:val="both"/>
        <w:rPr>
          <w:rFonts w:ascii="Times New Roman" w:hAnsi="Times New Roman" w:cs="Times New Roman"/>
          <w:sz w:val="24"/>
          <w:szCs w:val="24"/>
          <w:highlight w:val="yellow"/>
          <w:lang w:val="en-GB"/>
        </w:rPr>
      </w:pPr>
      <w:r w:rsidRPr="00E50896">
        <w:rPr>
          <w:rFonts w:ascii="Times New Roman" w:hAnsi="Times New Roman" w:cs="Times New Roman"/>
          <w:sz w:val="24"/>
          <w:szCs w:val="24"/>
          <w:highlight w:val="yellow"/>
          <w:lang w:val="en-GB"/>
        </w:rPr>
        <w:t xml:space="preserve">Fig. </w:t>
      </w:r>
      <w:proofErr w:type="spellStart"/>
      <w:r w:rsidRPr="00E50896">
        <w:rPr>
          <w:rFonts w:ascii="Times New Roman" w:hAnsi="Times New Roman" w:cs="Times New Roman"/>
          <w:sz w:val="24"/>
          <w:szCs w:val="24"/>
          <w:highlight w:val="yellow"/>
          <w:lang w:val="en-GB"/>
        </w:rPr>
        <w:t>S3</w:t>
      </w:r>
      <w:proofErr w:type="spellEnd"/>
      <w:r w:rsidRPr="00E50896">
        <w:rPr>
          <w:rFonts w:ascii="Times New Roman" w:hAnsi="Times New Roman" w:cs="Times New Roman"/>
          <w:sz w:val="24"/>
          <w:szCs w:val="24"/>
          <w:highlight w:val="yellow"/>
          <w:lang w:val="en-GB"/>
        </w:rPr>
        <w:t xml:space="preserve"> Example of TWPs size distribution in length (µm) from sample </w:t>
      </w:r>
      <w:proofErr w:type="spellStart"/>
      <w:r w:rsidRPr="00E50896">
        <w:rPr>
          <w:rFonts w:ascii="Times New Roman" w:hAnsi="Times New Roman" w:cs="Times New Roman"/>
          <w:sz w:val="24"/>
          <w:szCs w:val="24"/>
          <w:highlight w:val="yellow"/>
          <w:lang w:val="en-GB"/>
        </w:rPr>
        <w:t>HSW</w:t>
      </w:r>
      <w:proofErr w:type="spellEnd"/>
      <w:r w:rsidRPr="00E50896">
        <w:rPr>
          <w:rFonts w:ascii="Times New Roman" w:hAnsi="Times New Roman" w:cs="Times New Roman"/>
          <w:sz w:val="24"/>
          <w:szCs w:val="24"/>
          <w:highlight w:val="yellow"/>
          <w:lang w:val="en-GB"/>
        </w:rPr>
        <w:t xml:space="preserve"> 1</w:t>
      </w:r>
    </w:p>
    <w:p w14:paraId="40500F59" w14:textId="2DB31224" w:rsidR="007A3CDC" w:rsidRDefault="004A1EDD" w:rsidP="00541647">
      <w:pPr>
        <w:tabs>
          <w:tab w:val="left" w:pos="5933"/>
        </w:tabs>
        <w:rPr>
          <w:lang w:val="en-US"/>
        </w:rPr>
      </w:pPr>
      <w:r>
        <w:rPr>
          <w:noProof/>
        </w:rPr>
        <w:drawing>
          <wp:anchor distT="0" distB="0" distL="114300" distR="114300" simplePos="0" relativeHeight="251660288" behindDoc="0" locked="0" layoutInCell="1" allowOverlap="1" wp14:anchorId="2DE5D7E0" wp14:editId="73E143CC">
            <wp:simplePos x="0" y="0"/>
            <wp:positionH relativeFrom="column">
              <wp:posOffset>575310</wp:posOffset>
            </wp:positionH>
            <wp:positionV relativeFrom="paragraph">
              <wp:posOffset>10160</wp:posOffset>
            </wp:positionV>
            <wp:extent cx="4930140" cy="2776220"/>
            <wp:effectExtent l="0" t="0" r="3810" b="5080"/>
            <wp:wrapSquare wrapText="bothSides"/>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930140" cy="277622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3ED2668" w14:textId="07C66658" w:rsidR="007A3CDC" w:rsidRDefault="007A3CDC" w:rsidP="00541647">
      <w:pPr>
        <w:tabs>
          <w:tab w:val="left" w:pos="5933"/>
        </w:tabs>
        <w:rPr>
          <w:lang w:val="en-US"/>
        </w:rPr>
      </w:pPr>
    </w:p>
    <w:p w14:paraId="4C7F649F" w14:textId="6259F101" w:rsidR="007A3CDC" w:rsidRDefault="007A3CDC" w:rsidP="00541647">
      <w:pPr>
        <w:tabs>
          <w:tab w:val="left" w:pos="5933"/>
        </w:tabs>
        <w:rPr>
          <w:lang w:val="en-US"/>
        </w:rPr>
      </w:pPr>
    </w:p>
    <w:p w14:paraId="21FB62C0" w14:textId="7F7E87C2" w:rsidR="007A3CDC" w:rsidRDefault="007A3CDC" w:rsidP="00541647">
      <w:pPr>
        <w:tabs>
          <w:tab w:val="left" w:pos="5933"/>
        </w:tabs>
        <w:rPr>
          <w:lang w:val="en-US"/>
        </w:rPr>
      </w:pPr>
    </w:p>
    <w:p w14:paraId="05634369" w14:textId="63F7F620" w:rsidR="007A3CDC" w:rsidRDefault="007A3CDC" w:rsidP="00541647">
      <w:pPr>
        <w:tabs>
          <w:tab w:val="left" w:pos="5933"/>
        </w:tabs>
        <w:rPr>
          <w:lang w:val="en-US"/>
        </w:rPr>
      </w:pPr>
    </w:p>
    <w:p w14:paraId="2BC445AC" w14:textId="23B19022" w:rsidR="007A3CDC" w:rsidRDefault="007A3CDC" w:rsidP="00541647">
      <w:pPr>
        <w:tabs>
          <w:tab w:val="left" w:pos="5933"/>
        </w:tabs>
        <w:rPr>
          <w:lang w:val="en-US"/>
        </w:rPr>
      </w:pPr>
    </w:p>
    <w:p w14:paraId="6DF3281D" w14:textId="2456D07B" w:rsidR="007A3CDC" w:rsidRDefault="007A3CDC" w:rsidP="00541647">
      <w:pPr>
        <w:tabs>
          <w:tab w:val="left" w:pos="5933"/>
        </w:tabs>
        <w:rPr>
          <w:lang w:val="en-US"/>
        </w:rPr>
      </w:pPr>
    </w:p>
    <w:p w14:paraId="3188C08C" w14:textId="664F87BC" w:rsidR="007A3CDC" w:rsidRDefault="007A3CDC" w:rsidP="00541647">
      <w:pPr>
        <w:tabs>
          <w:tab w:val="left" w:pos="5933"/>
        </w:tabs>
        <w:rPr>
          <w:lang w:val="en-US"/>
        </w:rPr>
      </w:pPr>
    </w:p>
    <w:p w14:paraId="14171F13" w14:textId="560FE555" w:rsidR="007A3CDC" w:rsidRDefault="007A3CDC" w:rsidP="00541647">
      <w:pPr>
        <w:tabs>
          <w:tab w:val="left" w:pos="5933"/>
        </w:tabs>
        <w:rPr>
          <w:lang w:val="en-US"/>
        </w:rPr>
      </w:pPr>
    </w:p>
    <w:p w14:paraId="3ADDC805" w14:textId="77777777" w:rsidR="007A3CDC" w:rsidRDefault="007A3CDC" w:rsidP="00541647">
      <w:pPr>
        <w:tabs>
          <w:tab w:val="left" w:pos="5933"/>
        </w:tabs>
        <w:rPr>
          <w:lang w:val="en-US"/>
        </w:rPr>
      </w:pPr>
    </w:p>
    <w:p w14:paraId="590373E4" w14:textId="564E22B6" w:rsidR="004A1EDD" w:rsidRDefault="004A1EDD" w:rsidP="00541647">
      <w:pPr>
        <w:tabs>
          <w:tab w:val="left" w:pos="5933"/>
        </w:tabs>
        <w:rPr>
          <w:lang w:val="en-US"/>
        </w:rPr>
      </w:pPr>
      <w:r>
        <w:rPr>
          <w:lang w:val="en-US"/>
        </w:rPr>
        <w:br w:type="page"/>
      </w:r>
    </w:p>
    <w:p w14:paraId="297360EE" w14:textId="5246477A" w:rsidR="007A3CDC" w:rsidRDefault="007A3CDC" w:rsidP="00541647">
      <w:pPr>
        <w:tabs>
          <w:tab w:val="left" w:pos="5933"/>
        </w:tabs>
        <w:rPr>
          <w:lang w:val="en-US"/>
        </w:rPr>
      </w:pPr>
    </w:p>
    <w:p w14:paraId="1DC29347" w14:textId="137E7B35" w:rsidR="00541647" w:rsidRPr="009654C2" w:rsidRDefault="009654C2" w:rsidP="009654C2">
      <w:pPr>
        <w:spacing w:after="0" w:line="480" w:lineRule="auto"/>
        <w:jc w:val="both"/>
        <w:rPr>
          <w:rFonts w:ascii="Times New Roman" w:hAnsi="Times New Roman" w:cs="Times New Roman"/>
          <w:sz w:val="24"/>
          <w:szCs w:val="24"/>
          <w:highlight w:val="yellow"/>
          <w:lang w:val="en-GB"/>
        </w:rPr>
      </w:pPr>
      <w:r w:rsidRPr="00E50896">
        <w:rPr>
          <w:rFonts w:ascii="Times New Roman" w:hAnsi="Times New Roman" w:cs="Times New Roman"/>
          <w:sz w:val="24"/>
          <w:szCs w:val="24"/>
          <w:highlight w:val="yellow"/>
          <w:lang w:val="en-GB"/>
        </w:rPr>
        <w:t xml:space="preserve">Fig. </w:t>
      </w:r>
      <w:proofErr w:type="spellStart"/>
      <w:r w:rsidRPr="00E50896">
        <w:rPr>
          <w:rFonts w:ascii="Times New Roman" w:hAnsi="Times New Roman" w:cs="Times New Roman"/>
          <w:sz w:val="24"/>
          <w:szCs w:val="24"/>
          <w:highlight w:val="yellow"/>
          <w:lang w:val="en-GB"/>
        </w:rPr>
        <w:t>S4</w:t>
      </w:r>
      <w:proofErr w:type="spellEnd"/>
      <w:r w:rsidRPr="00E50896">
        <w:rPr>
          <w:rFonts w:ascii="Times New Roman" w:hAnsi="Times New Roman" w:cs="Times New Roman"/>
          <w:sz w:val="24"/>
          <w:szCs w:val="24"/>
          <w:highlight w:val="yellow"/>
          <w:lang w:val="en-GB"/>
        </w:rPr>
        <w:t xml:space="preserve"> Chemical characterization of tire wear used as a reference by </w:t>
      </w:r>
      <w:proofErr w:type="spellStart"/>
      <w:r w:rsidRPr="00E50896">
        <w:rPr>
          <w:rFonts w:ascii="Times New Roman" w:hAnsi="Times New Roman" w:cs="Times New Roman"/>
          <w:sz w:val="24"/>
          <w:szCs w:val="24"/>
          <w:highlight w:val="yellow"/>
          <w:lang w:val="en-GB"/>
        </w:rPr>
        <w:t>Py</w:t>
      </w:r>
      <w:proofErr w:type="spellEnd"/>
      <w:r w:rsidRPr="00E50896">
        <w:rPr>
          <w:rFonts w:ascii="Times New Roman" w:hAnsi="Times New Roman" w:cs="Times New Roman"/>
          <w:sz w:val="24"/>
          <w:szCs w:val="24"/>
          <w:highlight w:val="yellow"/>
          <w:lang w:val="en-GB"/>
        </w:rPr>
        <w:t>-GC/MS</w:t>
      </w:r>
      <w:r w:rsidR="004A1EDD">
        <w:rPr>
          <w:noProof/>
        </w:rPr>
        <w:drawing>
          <wp:anchor distT="0" distB="0" distL="114300" distR="114300" simplePos="0" relativeHeight="251661312" behindDoc="0" locked="0" layoutInCell="1" allowOverlap="1" wp14:anchorId="2AF52F07" wp14:editId="0C4E2FDA">
            <wp:simplePos x="0" y="0"/>
            <wp:positionH relativeFrom="column">
              <wp:posOffset>392430</wp:posOffset>
            </wp:positionH>
            <wp:positionV relativeFrom="paragraph">
              <wp:posOffset>216535</wp:posOffset>
            </wp:positionV>
            <wp:extent cx="5181600" cy="4291965"/>
            <wp:effectExtent l="0" t="0" r="0" b="0"/>
            <wp:wrapTopAndBottom/>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181600" cy="429196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26AE312" w14:textId="576CFF7C" w:rsidR="009654C2" w:rsidRDefault="009654C2">
      <w:pPr>
        <w:rPr>
          <w:lang w:val="en-GB"/>
        </w:rPr>
      </w:pPr>
      <w:r>
        <w:rPr>
          <w:lang w:val="en-GB"/>
        </w:rPr>
        <w:br w:type="page"/>
      </w:r>
    </w:p>
    <w:p w14:paraId="1A4F742C" w14:textId="4806DE39" w:rsidR="00541647" w:rsidRPr="00C24536" w:rsidRDefault="009654C2" w:rsidP="00541647">
      <w:pPr>
        <w:tabs>
          <w:tab w:val="left" w:pos="5933"/>
        </w:tabs>
        <w:rPr>
          <w:sz w:val="20"/>
          <w:szCs w:val="20"/>
          <w:lang w:val="en-GB"/>
        </w:rPr>
      </w:pPr>
      <w:r w:rsidRPr="00C24536">
        <w:rPr>
          <w:sz w:val="20"/>
          <w:szCs w:val="20"/>
          <w:highlight w:val="yellow"/>
          <w:lang w:val="en-GB"/>
        </w:rPr>
        <w:lastRenderedPageBreak/>
        <w:t xml:space="preserve">Fig. S5 Example of </w:t>
      </w:r>
      <w:proofErr w:type="spellStart"/>
      <w:r w:rsidRPr="00C24536">
        <w:rPr>
          <w:sz w:val="20"/>
          <w:szCs w:val="20"/>
          <w:highlight w:val="yellow"/>
          <w:lang w:val="en-GB"/>
        </w:rPr>
        <w:t>pyrogram</w:t>
      </w:r>
      <w:proofErr w:type="spellEnd"/>
      <w:r w:rsidRPr="00C24536">
        <w:rPr>
          <w:sz w:val="20"/>
          <w:szCs w:val="20"/>
          <w:highlight w:val="yellow"/>
          <w:lang w:val="en-GB"/>
        </w:rPr>
        <w:t xml:space="preserve"> with the presence of SBR and NR in the </w:t>
      </w:r>
      <w:proofErr w:type="spellStart"/>
      <w:r w:rsidRPr="00C24536">
        <w:rPr>
          <w:sz w:val="20"/>
          <w:szCs w:val="20"/>
          <w:highlight w:val="yellow"/>
          <w:lang w:val="en-GB"/>
        </w:rPr>
        <w:t>HSW</w:t>
      </w:r>
      <w:proofErr w:type="spellEnd"/>
      <w:r w:rsidRPr="00C24536">
        <w:rPr>
          <w:sz w:val="20"/>
          <w:szCs w:val="20"/>
          <w:highlight w:val="yellow"/>
          <w:lang w:val="en-GB"/>
        </w:rPr>
        <w:t xml:space="preserve"> sample confirmed by the identification of </w:t>
      </w:r>
      <w:proofErr w:type="spellStart"/>
      <w:r w:rsidRPr="00C24536">
        <w:rPr>
          <w:sz w:val="20"/>
          <w:szCs w:val="20"/>
          <w:highlight w:val="yellow"/>
          <w:lang w:val="en-GB"/>
        </w:rPr>
        <w:t>VCH</w:t>
      </w:r>
      <w:proofErr w:type="spellEnd"/>
      <w:r w:rsidRPr="00C24536">
        <w:rPr>
          <w:sz w:val="20"/>
          <w:szCs w:val="20"/>
          <w:highlight w:val="yellow"/>
          <w:lang w:val="en-GB"/>
        </w:rPr>
        <w:t xml:space="preserve"> and limonene</w:t>
      </w:r>
      <w:r w:rsidRPr="00C24536">
        <w:rPr>
          <w:noProof/>
          <w:sz w:val="20"/>
          <w:szCs w:val="20"/>
          <w:highlight w:val="yellow"/>
        </w:rPr>
        <w:drawing>
          <wp:anchor distT="0" distB="0" distL="114300" distR="114300" simplePos="0" relativeHeight="251662336" behindDoc="0" locked="0" layoutInCell="1" allowOverlap="1" wp14:anchorId="1B19E980" wp14:editId="03BBA301">
            <wp:simplePos x="0" y="0"/>
            <wp:positionH relativeFrom="column">
              <wp:posOffset>110490</wp:posOffset>
            </wp:positionH>
            <wp:positionV relativeFrom="paragraph">
              <wp:posOffset>422275</wp:posOffset>
            </wp:positionV>
            <wp:extent cx="6398895" cy="3604260"/>
            <wp:effectExtent l="0" t="0" r="1905" b="0"/>
            <wp:wrapSquare wrapText="bothSides"/>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398895" cy="360426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4736C59" w14:textId="2BFE1563" w:rsidR="007A3CDC" w:rsidRDefault="007A3CDC" w:rsidP="00541647">
      <w:pPr>
        <w:tabs>
          <w:tab w:val="left" w:pos="4276"/>
        </w:tabs>
        <w:rPr>
          <w:lang w:val="en-US"/>
        </w:rPr>
      </w:pPr>
    </w:p>
    <w:p w14:paraId="73F818C7" w14:textId="1A9AE26F" w:rsidR="007A3CDC" w:rsidRDefault="007A3CDC" w:rsidP="00541647">
      <w:pPr>
        <w:tabs>
          <w:tab w:val="left" w:pos="4276"/>
        </w:tabs>
        <w:rPr>
          <w:lang w:val="en-US"/>
        </w:rPr>
      </w:pPr>
    </w:p>
    <w:p w14:paraId="72B94EC3" w14:textId="66AF1A97" w:rsidR="007A3CDC" w:rsidRDefault="007A3CDC" w:rsidP="00541647">
      <w:pPr>
        <w:tabs>
          <w:tab w:val="left" w:pos="4276"/>
        </w:tabs>
        <w:rPr>
          <w:lang w:val="en-US"/>
        </w:rPr>
      </w:pPr>
    </w:p>
    <w:p w14:paraId="5E18902E" w14:textId="7C1D990B" w:rsidR="004A1EDD" w:rsidRDefault="004A1EDD" w:rsidP="00541647">
      <w:pPr>
        <w:tabs>
          <w:tab w:val="left" w:pos="4276"/>
        </w:tabs>
        <w:rPr>
          <w:lang w:val="en-US"/>
        </w:rPr>
      </w:pPr>
    </w:p>
    <w:p w14:paraId="7F164223" w14:textId="6C8EDA9C" w:rsidR="004A1EDD" w:rsidRDefault="004A1EDD" w:rsidP="00541647">
      <w:pPr>
        <w:tabs>
          <w:tab w:val="left" w:pos="4276"/>
        </w:tabs>
        <w:rPr>
          <w:lang w:val="en-US"/>
        </w:rPr>
      </w:pPr>
    </w:p>
    <w:p w14:paraId="3F6572BB" w14:textId="3BBB3D9C" w:rsidR="004A1EDD" w:rsidRDefault="004A1EDD" w:rsidP="00541647">
      <w:pPr>
        <w:tabs>
          <w:tab w:val="left" w:pos="4276"/>
        </w:tabs>
        <w:rPr>
          <w:lang w:val="en-US"/>
        </w:rPr>
      </w:pPr>
    </w:p>
    <w:p w14:paraId="193766CF" w14:textId="0A7B6DD7" w:rsidR="004A1EDD" w:rsidRDefault="004A1EDD" w:rsidP="00541647">
      <w:pPr>
        <w:tabs>
          <w:tab w:val="left" w:pos="4276"/>
        </w:tabs>
        <w:rPr>
          <w:lang w:val="en-US"/>
        </w:rPr>
      </w:pPr>
    </w:p>
    <w:p w14:paraId="3C317DEA" w14:textId="286A2968" w:rsidR="004A1EDD" w:rsidRDefault="004A1EDD" w:rsidP="00541647">
      <w:pPr>
        <w:tabs>
          <w:tab w:val="left" w:pos="4276"/>
        </w:tabs>
        <w:rPr>
          <w:lang w:val="en-US"/>
        </w:rPr>
      </w:pPr>
    </w:p>
    <w:p w14:paraId="0BC336A7" w14:textId="438D2ACC" w:rsidR="004A1EDD" w:rsidRDefault="004A1EDD" w:rsidP="00541647">
      <w:pPr>
        <w:tabs>
          <w:tab w:val="left" w:pos="4276"/>
        </w:tabs>
        <w:rPr>
          <w:lang w:val="en-US"/>
        </w:rPr>
      </w:pPr>
    </w:p>
    <w:p w14:paraId="19AFB3CC" w14:textId="734C1EA2" w:rsidR="004A1EDD" w:rsidRDefault="004A1EDD" w:rsidP="00541647">
      <w:pPr>
        <w:tabs>
          <w:tab w:val="left" w:pos="4276"/>
        </w:tabs>
        <w:rPr>
          <w:lang w:val="en-US"/>
        </w:rPr>
      </w:pPr>
    </w:p>
    <w:p w14:paraId="4A4021AA" w14:textId="59CFD34B" w:rsidR="004A1EDD" w:rsidRDefault="004A1EDD" w:rsidP="00541647">
      <w:pPr>
        <w:tabs>
          <w:tab w:val="left" w:pos="4276"/>
        </w:tabs>
        <w:rPr>
          <w:lang w:val="en-US"/>
        </w:rPr>
      </w:pPr>
    </w:p>
    <w:p w14:paraId="14E9C91A" w14:textId="7B2D80A0" w:rsidR="004A1EDD" w:rsidRDefault="004A1EDD" w:rsidP="00541647">
      <w:pPr>
        <w:tabs>
          <w:tab w:val="left" w:pos="4276"/>
        </w:tabs>
        <w:rPr>
          <w:lang w:val="en-US"/>
        </w:rPr>
      </w:pPr>
      <w:r>
        <w:rPr>
          <w:lang w:val="en-US"/>
        </w:rPr>
        <w:br w:type="page"/>
      </w:r>
    </w:p>
    <w:p w14:paraId="1BAC6D71" w14:textId="1E88A26F" w:rsidR="004A1EDD" w:rsidRDefault="009654C2" w:rsidP="00541647">
      <w:pPr>
        <w:tabs>
          <w:tab w:val="left" w:pos="4276"/>
        </w:tabs>
        <w:rPr>
          <w:lang w:val="en-US"/>
        </w:rPr>
      </w:pPr>
      <w:r w:rsidRPr="00C24536">
        <w:rPr>
          <w:highlight w:val="yellow"/>
          <w:lang w:val="en-US"/>
        </w:rPr>
        <w:lastRenderedPageBreak/>
        <w:t xml:space="preserve">Fig. S6 TWPs in </w:t>
      </w:r>
      <w:proofErr w:type="spellStart"/>
      <w:r w:rsidRPr="00C24536">
        <w:rPr>
          <w:highlight w:val="yellow"/>
          <w:lang w:val="en-US"/>
        </w:rPr>
        <w:t>HSW</w:t>
      </w:r>
      <w:proofErr w:type="spellEnd"/>
      <w:r w:rsidRPr="00C24536">
        <w:rPr>
          <w:highlight w:val="yellow"/>
          <w:lang w:val="en-US"/>
        </w:rPr>
        <w:t xml:space="preserve"> samples and homemade reference material were analyzed via SEM/</w:t>
      </w:r>
      <w:proofErr w:type="spellStart"/>
      <w:r w:rsidRPr="00C24536">
        <w:rPr>
          <w:highlight w:val="yellow"/>
          <w:lang w:val="en-US"/>
        </w:rPr>
        <w:t>EDSEDX</w:t>
      </w:r>
      <w:proofErr w:type="spellEnd"/>
      <w:r w:rsidRPr="00C24536">
        <w:rPr>
          <w:highlight w:val="yellow"/>
          <w:lang w:val="en-US"/>
        </w:rPr>
        <w:t xml:space="preserve"> to compare the aspect, morphological evaluation, and size measurement. Fig. S6 a b show the TWPs “rolled up” shape may result from the shear and friction forces; Fig. S6 c d show that 40% of the total high </w:t>
      </w:r>
      <w:proofErr w:type="gramStart"/>
      <w:r w:rsidRPr="00C24536">
        <w:rPr>
          <w:highlight w:val="yellow"/>
          <w:lang w:val="en-US"/>
        </w:rPr>
        <w:t>amount</w:t>
      </w:r>
      <w:proofErr w:type="gramEnd"/>
      <w:r w:rsidRPr="00C24536">
        <w:rPr>
          <w:highlight w:val="yellow"/>
          <w:lang w:val="en-US"/>
        </w:rPr>
        <w:t xml:space="preserve"> of particles analyzed were less than 30-25 µm in length; Fig. S6 e f  show the complex heterogenous mixture and the encrustation of other compounds in most of the TWPs.</w:t>
      </w:r>
    </w:p>
    <w:p w14:paraId="73F9CD63" w14:textId="2C50C58D" w:rsidR="007A3CDC" w:rsidRDefault="004A1EDD" w:rsidP="00541647">
      <w:pPr>
        <w:tabs>
          <w:tab w:val="left" w:pos="4276"/>
        </w:tabs>
        <w:rPr>
          <w:lang w:val="en-US"/>
        </w:rPr>
      </w:pPr>
      <w:r>
        <w:rPr>
          <w:noProof/>
        </w:rPr>
        <w:drawing>
          <wp:anchor distT="0" distB="0" distL="114300" distR="114300" simplePos="0" relativeHeight="251664384" behindDoc="0" locked="0" layoutInCell="1" allowOverlap="1" wp14:anchorId="6CF91706" wp14:editId="4F09C01C">
            <wp:simplePos x="0" y="0"/>
            <wp:positionH relativeFrom="column">
              <wp:posOffset>399415</wp:posOffset>
            </wp:positionH>
            <wp:positionV relativeFrom="paragraph">
              <wp:posOffset>285115</wp:posOffset>
            </wp:positionV>
            <wp:extent cx="4946650" cy="6370320"/>
            <wp:effectExtent l="0" t="0" r="6350" b="0"/>
            <wp:wrapSquare wrapText="bothSides"/>
            <wp:docPr id="3" name="Immagine 3" descr="Immagine che contiene testo, divers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magine 3" descr="Immagine che contiene testo, diverso&#10;&#10;Descrizione generata automaticamente"/>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946650" cy="637032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5240E4D" w14:textId="47A0E361" w:rsidR="007A3CDC" w:rsidRDefault="007A3CDC" w:rsidP="00541647">
      <w:pPr>
        <w:tabs>
          <w:tab w:val="left" w:pos="4276"/>
        </w:tabs>
        <w:rPr>
          <w:lang w:val="en-US"/>
        </w:rPr>
      </w:pPr>
    </w:p>
    <w:p w14:paraId="233AEFFF" w14:textId="77777777" w:rsidR="007A3CDC" w:rsidRDefault="007A3CDC" w:rsidP="00541647">
      <w:pPr>
        <w:tabs>
          <w:tab w:val="left" w:pos="4276"/>
        </w:tabs>
        <w:rPr>
          <w:lang w:val="en-US"/>
        </w:rPr>
      </w:pPr>
    </w:p>
    <w:p w14:paraId="0D03F9A9" w14:textId="77777777" w:rsidR="007A3CDC" w:rsidRDefault="007A3CDC" w:rsidP="00541647">
      <w:pPr>
        <w:tabs>
          <w:tab w:val="left" w:pos="4276"/>
        </w:tabs>
        <w:rPr>
          <w:lang w:val="en-US"/>
        </w:rPr>
      </w:pPr>
    </w:p>
    <w:p w14:paraId="0BE6FF67" w14:textId="77777777" w:rsidR="007A3CDC" w:rsidRDefault="007A3CDC" w:rsidP="00541647">
      <w:pPr>
        <w:tabs>
          <w:tab w:val="left" w:pos="4276"/>
        </w:tabs>
        <w:rPr>
          <w:lang w:val="en-US"/>
        </w:rPr>
      </w:pPr>
    </w:p>
    <w:p w14:paraId="43D88217" w14:textId="77777777" w:rsidR="007A3CDC" w:rsidRDefault="007A3CDC" w:rsidP="00541647">
      <w:pPr>
        <w:tabs>
          <w:tab w:val="left" w:pos="4276"/>
        </w:tabs>
        <w:rPr>
          <w:lang w:val="en-US"/>
        </w:rPr>
      </w:pPr>
    </w:p>
    <w:p w14:paraId="75208AC4" w14:textId="77777777" w:rsidR="007A3CDC" w:rsidRDefault="007A3CDC" w:rsidP="00541647">
      <w:pPr>
        <w:tabs>
          <w:tab w:val="left" w:pos="4276"/>
        </w:tabs>
        <w:rPr>
          <w:lang w:val="en-US"/>
        </w:rPr>
      </w:pPr>
    </w:p>
    <w:p w14:paraId="347C9660" w14:textId="77777777" w:rsidR="007A3CDC" w:rsidRDefault="007A3CDC" w:rsidP="00541647">
      <w:pPr>
        <w:tabs>
          <w:tab w:val="left" w:pos="4276"/>
        </w:tabs>
        <w:rPr>
          <w:lang w:val="en-US"/>
        </w:rPr>
      </w:pPr>
    </w:p>
    <w:p w14:paraId="197F106A" w14:textId="77777777" w:rsidR="007A3CDC" w:rsidRDefault="007A3CDC" w:rsidP="00541647">
      <w:pPr>
        <w:tabs>
          <w:tab w:val="left" w:pos="4276"/>
        </w:tabs>
        <w:rPr>
          <w:lang w:val="en-US"/>
        </w:rPr>
      </w:pPr>
    </w:p>
    <w:p w14:paraId="777138C4" w14:textId="77777777" w:rsidR="007A3CDC" w:rsidRDefault="007A3CDC" w:rsidP="00541647">
      <w:pPr>
        <w:tabs>
          <w:tab w:val="left" w:pos="4276"/>
        </w:tabs>
        <w:rPr>
          <w:lang w:val="en-US"/>
        </w:rPr>
      </w:pPr>
    </w:p>
    <w:p w14:paraId="68C9AEAF" w14:textId="77777777" w:rsidR="007A3CDC" w:rsidRDefault="007A3CDC" w:rsidP="00541647">
      <w:pPr>
        <w:tabs>
          <w:tab w:val="left" w:pos="4276"/>
        </w:tabs>
        <w:rPr>
          <w:lang w:val="en-US"/>
        </w:rPr>
      </w:pPr>
    </w:p>
    <w:p w14:paraId="5C612F6D" w14:textId="507413CA" w:rsidR="004A1EDD" w:rsidRDefault="004A1EDD" w:rsidP="004A1EDD">
      <w:pPr>
        <w:tabs>
          <w:tab w:val="left" w:pos="4276"/>
        </w:tabs>
        <w:rPr>
          <w:lang w:val="en-US"/>
        </w:rPr>
      </w:pPr>
      <w:r>
        <w:rPr>
          <w:lang w:val="en-US"/>
        </w:rPr>
        <w:tab/>
      </w:r>
    </w:p>
    <w:p w14:paraId="5D42ACC6" w14:textId="6CFFDB0D" w:rsidR="00541647" w:rsidRDefault="00541647" w:rsidP="00541647">
      <w:pPr>
        <w:tabs>
          <w:tab w:val="left" w:pos="4276"/>
        </w:tabs>
        <w:rPr>
          <w:lang w:val="en-US"/>
        </w:rPr>
      </w:pPr>
    </w:p>
    <w:p w14:paraId="6431D9D4" w14:textId="7F531972" w:rsidR="00541647" w:rsidRDefault="00541647" w:rsidP="00541647">
      <w:pPr>
        <w:tabs>
          <w:tab w:val="left" w:pos="4276"/>
        </w:tabs>
        <w:rPr>
          <w:lang w:val="en-US"/>
        </w:rPr>
      </w:pPr>
    </w:p>
    <w:p w14:paraId="7C7C8435" w14:textId="4FE8CEAD" w:rsidR="00541647" w:rsidRDefault="00541647" w:rsidP="00541647">
      <w:pPr>
        <w:tabs>
          <w:tab w:val="left" w:pos="4276"/>
        </w:tabs>
        <w:rPr>
          <w:lang w:val="en-US"/>
        </w:rPr>
      </w:pPr>
    </w:p>
    <w:p w14:paraId="314DB291" w14:textId="303CCB34" w:rsidR="00541647" w:rsidRDefault="00541647" w:rsidP="00541647">
      <w:pPr>
        <w:tabs>
          <w:tab w:val="left" w:pos="4276"/>
        </w:tabs>
        <w:rPr>
          <w:lang w:val="en-US"/>
        </w:rPr>
      </w:pPr>
    </w:p>
    <w:p w14:paraId="78134B22" w14:textId="17364640" w:rsidR="00541647" w:rsidRDefault="00541647" w:rsidP="00541647">
      <w:pPr>
        <w:tabs>
          <w:tab w:val="left" w:pos="4276"/>
        </w:tabs>
        <w:rPr>
          <w:lang w:val="en-US"/>
        </w:rPr>
      </w:pPr>
    </w:p>
    <w:p w14:paraId="1831B223" w14:textId="0F81194A" w:rsidR="00541647" w:rsidRDefault="00541647" w:rsidP="00541647">
      <w:pPr>
        <w:tabs>
          <w:tab w:val="left" w:pos="4276"/>
        </w:tabs>
        <w:rPr>
          <w:lang w:val="en-US"/>
        </w:rPr>
      </w:pPr>
    </w:p>
    <w:p w14:paraId="66B3E8F3" w14:textId="1EFC8D8B" w:rsidR="000409CC" w:rsidRDefault="000409CC" w:rsidP="00541647">
      <w:pPr>
        <w:tabs>
          <w:tab w:val="left" w:pos="4276"/>
        </w:tabs>
        <w:rPr>
          <w:lang w:val="en-US"/>
        </w:rPr>
      </w:pPr>
    </w:p>
    <w:p w14:paraId="59CECA1D" w14:textId="6D2C9259" w:rsidR="000409CC" w:rsidRDefault="000409CC" w:rsidP="00541647">
      <w:pPr>
        <w:tabs>
          <w:tab w:val="left" w:pos="4276"/>
        </w:tabs>
        <w:rPr>
          <w:lang w:val="en-US"/>
        </w:rPr>
      </w:pPr>
    </w:p>
    <w:p w14:paraId="61F75C09" w14:textId="6992C146" w:rsidR="000409CC" w:rsidRDefault="000409CC" w:rsidP="00541647">
      <w:pPr>
        <w:tabs>
          <w:tab w:val="left" w:pos="4276"/>
        </w:tabs>
        <w:rPr>
          <w:lang w:val="en-US"/>
        </w:rPr>
      </w:pPr>
    </w:p>
    <w:p w14:paraId="3E0D8BDF" w14:textId="28BBC401" w:rsidR="000409CC" w:rsidRDefault="000409CC" w:rsidP="00541647">
      <w:pPr>
        <w:tabs>
          <w:tab w:val="left" w:pos="4276"/>
        </w:tabs>
        <w:rPr>
          <w:lang w:val="en-US"/>
        </w:rPr>
      </w:pPr>
    </w:p>
    <w:p w14:paraId="465B139C" w14:textId="2F0C18D2" w:rsidR="000409CC" w:rsidRDefault="000409CC" w:rsidP="00541647">
      <w:pPr>
        <w:tabs>
          <w:tab w:val="left" w:pos="4276"/>
        </w:tabs>
        <w:rPr>
          <w:lang w:val="en-US"/>
        </w:rPr>
      </w:pPr>
    </w:p>
    <w:p w14:paraId="7E20FF43" w14:textId="52ED9869" w:rsidR="000409CC" w:rsidRDefault="000409CC" w:rsidP="00541647">
      <w:pPr>
        <w:tabs>
          <w:tab w:val="left" w:pos="4276"/>
        </w:tabs>
        <w:rPr>
          <w:lang w:val="en-US"/>
        </w:rPr>
      </w:pPr>
    </w:p>
    <w:p w14:paraId="7FFCE3B6" w14:textId="23B8A8B7" w:rsidR="000409CC" w:rsidRDefault="000409CC" w:rsidP="00541647">
      <w:pPr>
        <w:tabs>
          <w:tab w:val="left" w:pos="4276"/>
        </w:tabs>
        <w:rPr>
          <w:lang w:val="en-US"/>
        </w:rPr>
      </w:pPr>
    </w:p>
    <w:p w14:paraId="30DA666E" w14:textId="78DA210C" w:rsidR="000409CC" w:rsidRDefault="000409CC" w:rsidP="00541647">
      <w:pPr>
        <w:tabs>
          <w:tab w:val="left" w:pos="4276"/>
        </w:tabs>
        <w:rPr>
          <w:lang w:val="en-US"/>
        </w:rPr>
      </w:pPr>
    </w:p>
    <w:p w14:paraId="1705C598" w14:textId="11D24A5C" w:rsidR="004A1EDD" w:rsidRDefault="004A1EDD" w:rsidP="00541647">
      <w:pPr>
        <w:tabs>
          <w:tab w:val="left" w:pos="4276"/>
        </w:tabs>
        <w:rPr>
          <w:lang w:val="en-US"/>
        </w:rPr>
      </w:pPr>
      <w:r>
        <w:rPr>
          <w:lang w:val="en-US"/>
        </w:rPr>
        <w:br w:type="page"/>
      </w:r>
    </w:p>
    <w:p w14:paraId="4B7B66B1" w14:textId="71F126A0" w:rsidR="007A3CDC" w:rsidRDefault="009654C2" w:rsidP="00541647">
      <w:pPr>
        <w:tabs>
          <w:tab w:val="left" w:pos="4276"/>
        </w:tabs>
        <w:rPr>
          <w:lang w:val="en-US"/>
        </w:rPr>
      </w:pPr>
      <w:r w:rsidRPr="00C24536">
        <w:rPr>
          <w:highlight w:val="yellow"/>
          <w:lang w:val="en-US"/>
        </w:rPr>
        <w:lastRenderedPageBreak/>
        <w:t xml:space="preserve">Fig. </w:t>
      </w:r>
      <w:proofErr w:type="spellStart"/>
      <w:r w:rsidRPr="00C24536">
        <w:rPr>
          <w:highlight w:val="yellow"/>
          <w:lang w:val="en-US"/>
        </w:rPr>
        <w:t>S7</w:t>
      </w:r>
      <w:proofErr w:type="spellEnd"/>
      <w:r w:rsidRPr="00C24536">
        <w:rPr>
          <w:highlight w:val="yellow"/>
          <w:lang w:val="en-US"/>
        </w:rPr>
        <w:t>, a b c TWPs surface element analysis of SEM/</w:t>
      </w:r>
      <w:proofErr w:type="spellStart"/>
      <w:r w:rsidRPr="00C24536">
        <w:rPr>
          <w:highlight w:val="yellow"/>
          <w:lang w:val="en-US"/>
        </w:rPr>
        <w:t>EDSEDX</w:t>
      </w:r>
      <w:proofErr w:type="spellEnd"/>
      <w:r w:rsidRPr="00C24536">
        <w:rPr>
          <w:highlight w:val="yellow"/>
          <w:lang w:val="en-US"/>
        </w:rPr>
        <w:t xml:space="preserve">, show elements such as Si, Ca, and Mg, respectively, present in crystals, compounds phase  (e.g., silica filler) or aggregates derived probably from silicates, calcite, clay, albite, or mixtures. These compounds could derive from brake wear, road wear, pavement, dust, asphalts, and construction </w:t>
      </w:r>
      <w:proofErr w:type="gramStart"/>
      <w:r w:rsidRPr="00C24536">
        <w:rPr>
          <w:highlight w:val="yellow"/>
          <w:lang w:val="en-US"/>
        </w:rPr>
        <w:t>roadwork</w:t>
      </w:r>
      <w:proofErr w:type="gramEnd"/>
    </w:p>
    <w:p w14:paraId="61FB7758" w14:textId="57E99F9D" w:rsidR="00541647" w:rsidRDefault="007A3CDC" w:rsidP="00541647">
      <w:pPr>
        <w:tabs>
          <w:tab w:val="left" w:pos="4276"/>
        </w:tabs>
        <w:jc w:val="center"/>
        <w:rPr>
          <w:lang w:val="en-US"/>
        </w:rPr>
      </w:pPr>
      <w:r>
        <w:rPr>
          <w:noProof/>
        </w:rPr>
        <w:drawing>
          <wp:anchor distT="0" distB="0" distL="114300" distR="114300" simplePos="0" relativeHeight="251663360" behindDoc="0" locked="0" layoutInCell="1" allowOverlap="1" wp14:anchorId="00D0FFFC" wp14:editId="7FEF7050">
            <wp:simplePos x="0" y="0"/>
            <wp:positionH relativeFrom="column">
              <wp:posOffset>349885</wp:posOffset>
            </wp:positionH>
            <wp:positionV relativeFrom="paragraph">
              <wp:posOffset>203835</wp:posOffset>
            </wp:positionV>
            <wp:extent cx="5619750" cy="3165475"/>
            <wp:effectExtent l="0" t="0" r="0" b="0"/>
            <wp:wrapSquare wrapText="bothSides"/>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619750" cy="316547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37B5A3F" w14:textId="4B27D682" w:rsidR="00541647" w:rsidRDefault="00541647" w:rsidP="00541647">
      <w:pPr>
        <w:tabs>
          <w:tab w:val="left" w:pos="4276"/>
        </w:tabs>
        <w:jc w:val="center"/>
        <w:rPr>
          <w:lang w:val="en-US"/>
        </w:rPr>
      </w:pPr>
    </w:p>
    <w:p w14:paraId="623917E2" w14:textId="648831C1" w:rsidR="00541647" w:rsidRDefault="00541647" w:rsidP="00541647">
      <w:pPr>
        <w:tabs>
          <w:tab w:val="left" w:pos="4276"/>
        </w:tabs>
        <w:jc w:val="center"/>
        <w:rPr>
          <w:lang w:val="en-US"/>
        </w:rPr>
      </w:pPr>
    </w:p>
    <w:p w14:paraId="58CDF176" w14:textId="04542994" w:rsidR="00541647" w:rsidRDefault="00541647" w:rsidP="00541647">
      <w:pPr>
        <w:tabs>
          <w:tab w:val="left" w:pos="4276"/>
        </w:tabs>
        <w:jc w:val="center"/>
        <w:rPr>
          <w:lang w:val="en-US"/>
        </w:rPr>
      </w:pPr>
    </w:p>
    <w:p w14:paraId="142DAE7A" w14:textId="3E7679E4" w:rsidR="00541647" w:rsidRDefault="00541647" w:rsidP="00541647">
      <w:pPr>
        <w:tabs>
          <w:tab w:val="left" w:pos="4276"/>
        </w:tabs>
        <w:jc w:val="center"/>
        <w:rPr>
          <w:lang w:val="en-US"/>
        </w:rPr>
      </w:pPr>
    </w:p>
    <w:p w14:paraId="72BA2880" w14:textId="7CFD34E6" w:rsidR="00541647" w:rsidRDefault="00541647" w:rsidP="00541647">
      <w:pPr>
        <w:tabs>
          <w:tab w:val="left" w:pos="4276"/>
        </w:tabs>
        <w:jc w:val="center"/>
        <w:rPr>
          <w:lang w:val="en-US"/>
        </w:rPr>
      </w:pPr>
    </w:p>
    <w:p w14:paraId="1904A1A4" w14:textId="6D336AA7" w:rsidR="00541647" w:rsidRDefault="00541647" w:rsidP="00541647">
      <w:pPr>
        <w:tabs>
          <w:tab w:val="left" w:pos="4276"/>
        </w:tabs>
        <w:jc w:val="center"/>
        <w:rPr>
          <w:lang w:val="en-US"/>
        </w:rPr>
      </w:pPr>
    </w:p>
    <w:p w14:paraId="2E4A02C5" w14:textId="6858FF41" w:rsidR="00541647" w:rsidRDefault="00541647" w:rsidP="00541647">
      <w:pPr>
        <w:tabs>
          <w:tab w:val="left" w:pos="4276"/>
        </w:tabs>
        <w:jc w:val="center"/>
        <w:rPr>
          <w:lang w:val="en-US"/>
        </w:rPr>
      </w:pPr>
    </w:p>
    <w:p w14:paraId="39454997" w14:textId="77777777" w:rsidR="00541647" w:rsidRDefault="00541647" w:rsidP="00541647">
      <w:pPr>
        <w:tabs>
          <w:tab w:val="left" w:pos="4276"/>
        </w:tabs>
        <w:jc w:val="center"/>
        <w:rPr>
          <w:lang w:val="en-US"/>
        </w:rPr>
      </w:pPr>
    </w:p>
    <w:p w14:paraId="201D3CAE" w14:textId="1CAD9071" w:rsidR="00541647" w:rsidRDefault="00541647" w:rsidP="00541647">
      <w:pPr>
        <w:tabs>
          <w:tab w:val="left" w:pos="4276"/>
        </w:tabs>
        <w:rPr>
          <w:lang w:val="en-US"/>
        </w:rPr>
      </w:pPr>
    </w:p>
    <w:p w14:paraId="5B5D6D40" w14:textId="77777777" w:rsidR="007A3CDC" w:rsidRDefault="007A3CDC" w:rsidP="00541647">
      <w:pPr>
        <w:tabs>
          <w:tab w:val="left" w:pos="4276"/>
        </w:tabs>
        <w:rPr>
          <w:lang w:val="en-US"/>
        </w:rPr>
      </w:pPr>
    </w:p>
    <w:p w14:paraId="50244247" w14:textId="77777777" w:rsidR="007A3CDC" w:rsidRDefault="007A3CDC" w:rsidP="00541647">
      <w:pPr>
        <w:tabs>
          <w:tab w:val="left" w:pos="4276"/>
        </w:tabs>
        <w:rPr>
          <w:lang w:val="en-US"/>
        </w:rPr>
      </w:pPr>
    </w:p>
    <w:p w14:paraId="5DB27BEE" w14:textId="77777777" w:rsidR="007A3CDC" w:rsidRDefault="007A3CDC" w:rsidP="00541647">
      <w:pPr>
        <w:tabs>
          <w:tab w:val="left" w:pos="4276"/>
        </w:tabs>
        <w:rPr>
          <w:lang w:val="en-US"/>
        </w:rPr>
      </w:pPr>
    </w:p>
    <w:p w14:paraId="498AFF7D" w14:textId="6E268466" w:rsidR="00541647" w:rsidRDefault="009654C2" w:rsidP="00541647">
      <w:pPr>
        <w:tabs>
          <w:tab w:val="left" w:pos="4276"/>
        </w:tabs>
        <w:rPr>
          <w:lang w:val="en-US"/>
        </w:rPr>
      </w:pPr>
      <w:r w:rsidRPr="00C24536">
        <w:rPr>
          <w:highlight w:val="yellow"/>
          <w:lang w:val="en-US"/>
        </w:rPr>
        <w:t xml:space="preserve">Fig. </w:t>
      </w:r>
      <w:proofErr w:type="spellStart"/>
      <w:r w:rsidRPr="00C24536">
        <w:rPr>
          <w:highlight w:val="yellow"/>
          <w:lang w:val="en-US"/>
        </w:rPr>
        <w:t>S8</w:t>
      </w:r>
      <w:proofErr w:type="spellEnd"/>
      <w:r w:rsidRPr="00C24536">
        <w:rPr>
          <w:highlight w:val="yellow"/>
          <w:lang w:val="en-US"/>
        </w:rPr>
        <w:t xml:space="preserve"> TWPs surface element analysis of SEM/</w:t>
      </w:r>
      <w:proofErr w:type="spellStart"/>
      <w:r w:rsidRPr="00C24536">
        <w:rPr>
          <w:highlight w:val="yellow"/>
          <w:lang w:val="en-US"/>
        </w:rPr>
        <w:t>EDSEDX</w:t>
      </w:r>
      <w:proofErr w:type="spellEnd"/>
      <w:r w:rsidRPr="00C24536">
        <w:rPr>
          <w:highlight w:val="yellow"/>
          <w:lang w:val="en-US"/>
        </w:rPr>
        <w:t xml:space="preserve"> shows other particles mainly contain metals (e.g., Fe and Ni, respec</w:t>
      </w:r>
      <w:r w:rsidR="0006321A" w:rsidRPr="00C24536">
        <w:rPr>
          <w:highlight w:val="yellow"/>
          <w:lang w:val="en-US"/>
        </w:rPr>
        <w:t>t</w:t>
      </w:r>
      <w:r w:rsidRPr="00C24536">
        <w:rPr>
          <w:highlight w:val="yellow"/>
          <w:lang w:val="en-US"/>
        </w:rPr>
        <w:t>ively) probably derived from brake wear and disc deposited on the road surface and/or bitumen wear.</w:t>
      </w:r>
      <w:r w:rsidR="007A3CDC" w:rsidRPr="00C24536">
        <w:rPr>
          <w:noProof/>
          <w:highlight w:val="yellow"/>
        </w:rPr>
        <w:drawing>
          <wp:anchor distT="0" distB="0" distL="114300" distR="114300" simplePos="0" relativeHeight="251665408" behindDoc="0" locked="0" layoutInCell="1" allowOverlap="1" wp14:anchorId="7FAE4A1B" wp14:editId="2CDBCAFD">
            <wp:simplePos x="0" y="0"/>
            <wp:positionH relativeFrom="column">
              <wp:posOffset>34987</wp:posOffset>
            </wp:positionH>
            <wp:positionV relativeFrom="paragraph">
              <wp:posOffset>2611384</wp:posOffset>
            </wp:positionV>
            <wp:extent cx="6395085" cy="3601720"/>
            <wp:effectExtent l="0" t="0" r="5715" b="0"/>
            <wp:wrapSquare wrapText="bothSides"/>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6395085" cy="360172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526C5BD" w14:textId="77777777" w:rsidR="007A3CDC" w:rsidRPr="00541647" w:rsidRDefault="007A3CDC" w:rsidP="00541647">
      <w:pPr>
        <w:tabs>
          <w:tab w:val="left" w:pos="4276"/>
        </w:tabs>
        <w:rPr>
          <w:lang w:val="en-US"/>
        </w:rPr>
      </w:pPr>
    </w:p>
    <w:sectPr w:rsidR="007A3CDC" w:rsidRPr="00541647" w:rsidSect="004A1EDD">
      <w:pgSz w:w="11906" w:h="16838"/>
      <w:pgMar w:top="1417" w:right="1134" w:bottom="1134" w:left="1134" w:header="708" w:footer="708" w:gutter="0"/>
      <w:lnNumType w:countBy="1" w:restart="continuou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0A44555"/>
    <w:multiLevelType w:val="hybridMultilevel"/>
    <w:tmpl w:val="EEFAB240"/>
    <w:lvl w:ilvl="0" w:tplc="3744B75C">
      <w:numFmt w:val="bullet"/>
      <w:lvlText w:val="•"/>
      <w:lvlJc w:val="left"/>
      <w:pPr>
        <w:ind w:left="1068" w:hanging="708"/>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76A86BD2"/>
    <w:multiLevelType w:val="hybridMultilevel"/>
    <w:tmpl w:val="29BC71CC"/>
    <w:lvl w:ilvl="0" w:tplc="0410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44511563">
    <w:abstractNumId w:val="1"/>
  </w:num>
  <w:num w:numId="2" w16cid:durableId="24118316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hideSpellingErrors/>
  <w:hideGrammaticalErrors/>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MrA0sjQ3tjCxMLIwtTBR0lEKTi0uzszPAykwqwUAKPVZrywAAAA="/>
  </w:docVars>
  <w:rsids>
    <w:rsidRoot w:val="006B3CA3"/>
    <w:rsid w:val="000409CC"/>
    <w:rsid w:val="0006321A"/>
    <w:rsid w:val="00074293"/>
    <w:rsid w:val="00270470"/>
    <w:rsid w:val="003A1176"/>
    <w:rsid w:val="003E3978"/>
    <w:rsid w:val="003F46E4"/>
    <w:rsid w:val="004A1EDD"/>
    <w:rsid w:val="00541647"/>
    <w:rsid w:val="006B3CA3"/>
    <w:rsid w:val="00765A48"/>
    <w:rsid w:val="007A3CDC"/>
    <w:rsid w:val="009654C2"/>
    <w:rsid w:val="00AC7764"/>
    <w:rsid w:val="00C24536"/>
    <w:rsid w:val="00CE535B"/>
    <w:rsid w:val="00E30DEA"/>
    <w:rsid w:val="00F15032"/>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CD6797"/>
  <w15:chartTrackingRefBased/>
  <w15:docId w15:val="{A4ADBE47-E350-48D7-A577-AC15D12B92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541647"/>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styleId="Grigliatabella">
    <w:name w:val="Table Grid"/>
    <w:basedOn w:val="Tabellanormale"/>
    <w:uiPriority w:val="39"/>
    <w:rsid w:val="0054164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e">
    <w:name w:val="Revision"/>
    <w:hidden/>
    <w:uiPriority w:val="99"/>
    <w:semiHidden/>
    <w:rsid w:val="00074293"/>
    <w:pPr>
      <w:spacing w:after="0" w:line="240" w:lineRule="auto"/>
    </w:pPr>
  </w:style>
  <w:style w:type="character" w:styleId="Rimandocommento">
    <w:name w:val="annotation reference"/>
    <w:basedOn w:val="Carpredefinitoparagrafo"/>
    <w:uiPriority w:val="99"/>
    <w:semiHidden/>
    <w:unhideWhenUsed/>
    <w:rsid w:val="00074293"/>
    <w:rPr>
      <w:sz w:val="16"/>
      <w:szCs w:val="16"/>
    </w:rPr>
  </w:style>
  <w:style w:type="paragraph" w:styleId="Testocommento">
    <w:name w:val="annotation text"/>
    <w:basedOn w:val="Normale"/>
    <w:link w:val="TestocommentoCarattere"/>
    <w:uiPriority w:val="99"/>
    <w:unhideWhenUsed/>
    <w:rsid w:val="00074293"/>
    <w:pPr>
      <w:spacing w:line="240" w:lineRule="auto"/>
    </w:pPr>
    <w:rPr>
      <w:sz w:val="20"/>
      <w:szCs w:val="20"/>
    </w:rPr>
  </w:style>
  <w:style w:type="character" w:customStyle="1" w:styleId="TestocommentoCarattere">
    <w:name w:val="Testo commento Carattere"/>
    <w:basedOn w:val="Carpredefinitoparagrafo"/>
    <w:link w:val="Testocommento"/>
    <w:uiPriority w:val="99"/>
    <w:rsid w:val="00074293"/>
    <w:rPr>
      <w:sz w:val="20"/>
      <w:szCs w:val="20"/>
    </w:rPr>
  </w:style>
  <w:style w:type="paragraph" w:styleId="Soggettocommento">
    <w:name w:val="annotation subject"/>
    <w:basedOn w:val="Testocommento"/>
    <w:next w:val="Testocommento"/>
    <w:link w:val="SoggettocommentoCarattere"/>
    <w:uiPriority w:val="99"/>
    <w:semiHidden/>
    <w:unhideWhenUsed/>
    <w:rsid w:val="00074293"/>
    <w:rPr>
      <w:b/>
      <w:bCs/>
    </w:rPr>
  </w:style>
  <w:style w:type="character" w:customStyle="1" w:styleId="SoggettocommentoCarattere">
    <w:name w:val="Soggetto commento Carattere"/>
    <w:basedOn w:val="TestocommentoCarattere"/>
    <w:link w:val="Soggettocommento"/>
    <w:uiPriority w:val="99"/>
    <w:semiHidden/>
    <w:rsid w:val="00074293"/>
    <w:rPr>
      <w:b/>
      <w:bCs/>
      <w:sz w:val="20"/>
      <w:szCs w:val="20"/>
    </w:rPr>
  </w:style>
  <w:style w:type="character" w:styleId="Numeroriga">
    <w:name w:val="line number"/>
    <w:basedOn w:val="Carpredefinitoparagrafo"/>
    <w:uiPriority w:val="99"/>
    <w:semiHidden/>
    <w:unhideWhenUsed/>
    <w:rsid w:val="004A1EDD"/>
  </w:style>
  <w:style w:type="paragraph" w:styleId="Paragrafoelenco">
    <w:name w:val="List Paragraph"/>
    <w:basedOn w:val="Normale"/>
    <w:uiPriority w:val="34"/>
    <w:qFormat/>
    <w:rsid w:val="004A1ED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tiff"/><Relationship Id="rId13" Type="http://schemas.openxmlformats.org/officeDocument/2006/relationships/image" Target="media/image9.tiff"/><Relationship Id="rId3" Type="http://schemas.openxmlformats.org/officeDocument/2006/relationships/settings" Target="settings.xml"/><Relationship Id="rId7" Type="http://schemas.openxmlformats.org/officeDocument/2006/relationships/image" Target="media/image3.tiff"/><Relationship Id="rId12" Type="http://schemas.openxmlformats.org/officeDocument/2006/relationships/image" Target="media/image8.tif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tiff"/><Relationship Id="rId11" Type="http://schemas.openxmlformats.org/officeDocument/2006/relationships/image" Target="media/image7.jpeg"/><Relationship Id="rId5" Type="http://schemas.openxmlformats.org/officeDocument/2006/relationships/image" Target="media/image1.jpg"/><Relationship Id="rId15" Type="http://schemas.openxmlformats.org/officeDocument/2006/relationships/theme" Target="theme/theme1.xml"/><Relationship Id="rId10" Type="http://schemas.openxmlformats.org/officeDocument/2006/relationships/image" Target="media/image6.tiff"/><Relationship Id="rId4" Type="http://schemas.openxmlformats.org/officeDocument/2006/relationships/webSettings" Target="webSettings.xml"/><Relationship Id="rId9" Type="http://schemas.openxmlformats.org/officeDocument/2006/relationships/image" Target="media/image5.tiff"/><Relationship Id="rId1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47</TotalTime>
  <Pages>10</Pages>
  <Words>912</Words>
  <Characters>5201</Characters>
  <Application>Microsoft Office Word</Application>
  <DocSecurity>0</DocSecurity>
  <Lines>43</Lines>
  <Paragraphs>12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6101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Beatrice Rosso</dc:creator>
  <cp:keywords/>
  <dc:description/>
  <cp:lastModifiedBy>Fabiana Corami</cp:lastModifiedBy>
  <cp:revision>13</cp:revision>
  <dcterms:created xsi:type="dcterms:W3CDTF">2023-02-14T16:13:00Z</dcterms:created>
  <dcterms:modified xsi:type="dcterms:W3CDTF">2023-03-03T16:12:00Z</dcterms:modified>
</cp:coreProperties>
</file>