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574177" w14:textId="37F53FB3" w:rsidR="00402215" w:rsidRDefault="00402215">
      <w:r>
        <w:t xml:space="preserve">Panther Consensus </w:t>
      </w:r>
      <w:r w:rsidR="007D12D1">
        <w:t>2 Outcomes</w:t>
      </w:r>
      <w:r>
        <w:t xml:space="preserve"> – Initial survey data</w:t>
      </w:r>
    </w:p>
    <w:p w14:paraId="7C772D6C" w14:textId="77777777" w:rsidR="0027361A" w:rsidRDefault="0027361A"/>
    <w:p w14:paraId="0316751C" w14:textId="77777777" w:rsidR="0027361A" w:rsidRDefault="0027361A">
      <w:r>
        <w:t>Answer choices: strongly agree, somewhat agree, neither agree nor disagree, somewhat disagree, strongly disagree</w:t>
      </w:r>
    </w:p>
    <w:p w14:paraId="0F9763CE" w14:textId="77777777" w:rsidR="005D1603" w:rsidRDefault="005D1603" w:rsidP="005D1603"/>
    <w:p w14:paraId="3DDC84E5" w14:textId="0EC64066" w:rsidR="00402215" w:rsidRDefault="005D1603">
      <w:r>
        <w:t>Q1 -</w:t>
      </w:r>
      <w:r w:rsidR="007D12D1" w:rsidRPr="007D12D1">
        <w:t xml:space="preserve"> Short-term outcome assessment should include a minimum 2 years and 80% follow up of the entire cohort.</w:t>
      </w:r>
    </w:p>
    <w:p w14:paraId="4FE3125E" w14:textId="77777777" w:rsidR="005D1603" w:rsidRDefault="005D1603"/>
    <w:p w14:paraId="55447D6F" w14:textId="3EF597B4" w:rsidR="005D1603" w:rsidRDefault="007D12D1">
      <w:r>
        <w:t>78</w:t>
      </w:r>
      <w:r w:rsidR="005D1603">
        <w:t>% strongly agree</w:t>
      </w:r>
    </w:p>
    <w:p w14:paraId="3F8CEAA2" w14:textId="39EC7ED8" w:rsidR="005D1603" w:rsidRDefault="007D12D1">
      <w:r>
        <w:t>17</w:t>
      </w:r>
      <w:r w:rsidR="005D1603">
        <w:t>% somewhat agree</w:t>
      </w:r>
    </w:p>
    <w:p w14:paraId="1C12247E" w14:textId="483A1AF9" w:rsidR="00063B77" w:rsidRDefault="007D12D1">
      <w:r>
        <w:t>5</w:t>
      </w:r>
      <w:r w:rsidR="00063B77">
        <w:t>% somewhat disagree</w:t>
      </w:r>
    </w:p>
    <w:p w14:paraId="7F0EAEDE" w14:textId="77777777" w:rsidR="00063B77" w:rsidRDefault="00063B77"/>
    <w:p w14:paraId="40ACB600" w14:textId="6658A280" w:rsidR="00063B77" w:rsidRDefault="007D12D1">
      <w:r w:rsidRPr="007D12D1">
        <w:t>Q2 - Medium-term outcome assessment should include a minimum 5 years and 80% follow up of the entire cohort.</w:t>
      </w:r>
    </w:p>
    <w:p w14:paraId="715EFB36" w14:textId="77777777" w:rsidR="007D12D1" w:rsidRDefault="007D12D1"/>
    <w:p w14:paraId="3CCEE901" w14:textId="7BA8D207" w:rsidR="00063B77" w:rsidRDefault="007D12D1">
      <w:r>
        <w:t>7</w:t>
      </w:r>
      <w:r w:rsidR="006A1CB1">
        <w:t>0% strongly agree</w:t>
      </w:r>
    </w:p>
    <w:p w14:paraId="68CD9E62" w14:textId="6F603B29" w:rsidR="006A1CB1" w:rsidRDefault="007D12D1">
      <w:r>
        <w:t>3</w:t>
      </w:r>
      <w:r w:rsidR="006A1CB1">
        <w:t>0% somewhat agree</w:t>
      </w:r>
    </w:p>
    <w:p w14:paraId="3341F955" w14:textId="77777777" w:rsidR="006A1CB1" w:rsidRDefault="006A1CB1"/>
    <w:p w14:paraId="78FD9329" w14:textId="6AA0AA6C" w:rsidR="00A94EFF" w:rsidRDefault="007D12D1">
      <w:r w:rsidRPr="007D12D1">
        <w:t>Q3 - Assessment of patient reported outcome (PRO) should include one knee-specific outcome tool, one activity rating scale, and one measure of health-related quality of life.</w:t>
      </w:r>
    </w:p>
    <w:p w14:paraId="30B6F290" w14:textId="77777777" w:rsidR="007D12D1" w:rsidRDefault="007D12D1"/>
    <w:p w14:paraId="33038B93" w14:textId="4A4019BF" w:rsidR="00A94EFF" w:rsidRDefault="007D12D1">
      <w:r>
        <w:t>50</w:t>
      </w:r>
      <w:r w:rsidR="00A94EFF">
        <w:t>% strongly agree</w:t>
      </w:r>
    </w:p>
    <w:p w14:paraId="2A0E4DA9" w14:textId="60D16A32" w:rsidR="00A94EFF" w:rsidRDefault="007D12D1">
      <w:r>
        <w:t>50</w:t>
      </w:r>
      <w:r w:rsidR="00A94EFF">
        <w:t>% somewhat agree</w:t>
      </w:r>
    </w:p>
    <w:p w14:paraId="01C61C46" w14:textId="77777777" w:rsidR="00915595" w:rsidRDefault="00915595" w:rsidP="00915595"/>
    <w:p w14:paraId="6CD1DA86" w14:textId="701CC107" w:rsidR="00915595" w:rsidRDefault="007D12D1">
      <w:r w:rsidRPr="007D12D1">
        <w:t>Q4 - The IKDC Subjective Knee Form is the accepted knee-related outcome measure for ACL injury and surgery.</w:t>
      </w:r>
    </w:p>
    <w:p w14:paraId="1A261FDB" w14:textId="77777777" w:rsidR="007D12D1" w:rsidRDefault="007D12D1"/>
    <w:p w14:paraId="49B946CF" w14:textId="6C058020" w:rsidR="00915595" w:rsidRDefault="007D12D1">
      <w:r>
        <w:t>61</w:t>
      </w:r>
      <w:r w:rsidR="00915595">
        <w:t>% strongly agree</w:t>
      </w:r>
    </w:p>
    <w:p w14:paraId="63DE3E0D" w14:textId="71667A7D" w:rsidR="00915595" w:rsidRDefault="00915595">
      <w:r>
        <w:t>2</w:t>
      </w:r>
      <w:r w:rsidR="007D12D1">
        <w:t>2</w:t>
      </w:r>
      <w:r>
        <w:t>% somewhat agree</w:t>
      </w:r>
    </w:p>
    <w:p w14:paraId="5FFF642B" w14:textId="47C0B2C7" w:rsidR="00915595" w:rsidRDefault="007D12D1">
      <w:r>
        <w:t>1</w:t>
      </w:r>
      <w:r w:rsidR="001F09E5">
        <w:t>3</w:t>
      </w:r>
      <w:r w:rsidR="00915595">
        <w:t>% neither agree nor disagree</w:t>
      </w:r>
    </w:p>
    <w:p w14:paraId="5953E43E" w14:textId="586798FB" w:rsidR="00915595" w:rsidRDefault="007D12D1">
      <w:r>
        <w:t>4</w:t>
      </w:r>
      <w:r w:rsidR="00915595">
        <w:t>% strongly disagree</w:t>
      </w:r>
    </w:p>
    <w:p w14:paraId="0267F811" w14:textId="77777777" w:rsidR="001F2739" w:rsidRDefault="001F2739" w:rsidP="001F2739"/>
    <w:p w14:paraId="611C8F55" w14:textId="165EE792" w:rsidR="001F2739" w:rsidRDefault="007D12D1">
      <w:r w:rsidRPr="007D12D1">
        <w:t>Q5 - A single numerical measure is sufficient for assessing overall outcome following ACL injury/surgery.</w:t>
      </w:r>
    </w:p>
    <w:p w14:paraId="51E69458" w14:textId="77777777" w:rsidR="007D12D1" w:rsidRDefault="007D12D1"/>
    <w:p w14:paraId="1FB3939C" w14:textId="7FFA660A" w:rsidR="001F2739" w:rsidRDefault="007D12D1">
      <w:r>
        <w:t>13</w:t>
      </w:r>
      <w:r w:rsidR="001F2739">
        <w:t>% strongly agree</w:t>
      </w:r>
    </w:p>
    <w:p w14:paraId="47329872" w14:textId="1C3827DC" w:rsidR="001F2739" w:rsidRDefault="007D12D1">
      <w:r>
        <w:t>8</w:t>
      </w:r>
      <w:r w:rsidR="001F2739">
        <w:t>% somewhat agree</w:t>
      </w:r>
    </w:p>
    <w:p w14:paraId="7B0F1FE8" w14:textId="37660E8B" w:rsidR="001F2739" w:rsidRDefault="007D12D1">
      <w:r>
        <w:t>29</w:t>
      </w:r>
      <w:r w:rsidR="001F2739">
        <w:t>% neither agree nor disagree</w:t>
      </w:r>
    </w:p>
    <w:p w14:paraId="6148C0D0" w14:textId="5800B26C" w:rsidR="007D12D1" w:rsidRDefault="007D12D1">
      <w:r>
        <w:t>25% somewhat disagree</w:t>
      </w:r>
    </w:p>
    <w:p w14:paraId="2DC9B147" w14:textId="0E0AB205" w:rsidR="007D12D1" w:rsidRDefault="007D12D1">
      <w:r>
        <w:t>25% strongly disagree</w:t>
      </w:r>
    </w:p>
    <w:p w14:paraId="0E4806F6" w14:textId="77777777" w:rsidR="001F2739" w:rsidRDefault="001F2739"/>
    <w:p w14:paraId="2DE631C5" w14:textId="77777777" w:rsidR="007D12D1" w:rsidRPr="007D12D1" w:rsidRDefault="007D12D1" w:rsidP="007D12D1">
      <w:r w:rsidRPr="007D12D1">
        <w:t xml:space="preserve">Q6 - The evidence to support the interpretation and use of a PRO for the knee should include: </w:t>
      </w:r>
    </w:p>
    <w:p w14:paraId="73101879" w14:textId="77777777" w:rsidR="007D12D1" w:rsidRPr="007D12D1" w:rsidRDefault="007D12D1" w:rsidP="007D12D1">
      <w:pPr>
        <w:pStyle w:val="Liststycke"/>
        <w:numPr>
          <w:ilvl w:val="0"/>
          <w:numId w:val="2"/>
        </w:numPr>
      </w:pPr>
      <w:r w:rsidRPr="007D12D1">
        <w:t xml:space="preserve">The minimum detectable change (MDC) score  </w:t>
      </w:r>
      <w:r w:rsidRPr="007D12D1">
        <w:tab/>
      </w:r>
    </w:p>
    <w:p w14:paraId="4B87C5DA" w14:textId="77777777" w:rsidR="007D12D1" w:rsidRPr="007D12D1" w:rsidRDefault="007D12D1" w:rsidP="007D12D1">
      <w:pPr>
        <w:pStyle w:val="Liststycke"/>
        <w:numPr>
          <w:ilvl w:val="0"/>
          <w:numId w:val="2"/>
        </w:numPr>
      </w:pPr>
      <w:r w:rsidRPr="007D12D1">
        <w:t>The minimal clinically important difference (MCID) score</w:t>
      </w:r>
    </w:p>
    <w:p w14:paraId="32BE2B9D" w14:textId="77777777" w:rsidR="007D12D1" w:rsidRPr="007D12D1" w:rsidRDefault="007D12D1" w:rsidP="007D12D1">
      <w:pPr>
        <w:pStyle w:val="Liststycke"/>
        <w:numPr>
          <w:ilvl w:val="0"/>
          <w:numId w:val="2"/>
        </w:numPr>
      </w:pPr>
      <w:r w:rsidRPr="007D12D1">
        <w:t xml:space="preserve">The patient acceptable symptom state (PASS) score </w:t>
      </w:r>
    </w:p>
    <w:p w14:paraId="37801400" w14:textId="449C03B2" w:rsidR="00F13A6D" w:rsidRDefault="007D12D1" w:rsidP="007D12D1">
      <w:pPr>
        <w:pStyle w:val="Liststycke"/>
        <w:numPr>
          <w:ilvl w:val="0"/>
          <w:numId w:val="2"/>
        </w:numPr>
      </w:pPr>
      <w:r w:rsidRPr="007D12D1">
        <w:t>Normative data from a large and representative sample</w:t>
      </w:r>
    </w:p>
    <w:p w14:paraId="236D77FE" w14:textId="77777777" w:rsidR="007D12D1" w:rsidRDefault="007D12D1"/>
    <w:p w14:paraId="478C0FC1" w14:textId="11E5EA25" w:rsidR="00F13A6D" w:rsidRDefault="00F13A6D">
      <w:r>
        <w:t>5</w:t>
      </w:r>
      <w:r w:rsidR="007D12D1">
        <w:t>2</w:t>
      </w:r>
      <w:r>
        <w:t>% strongly agree</w:t>
      </w:r>
    </w:p>
    <w:p w14:paraId="63452B17" w14:textId="56534DA8" w:rsidR="00F13A6D" w:rsidRDefault="00F13A6D">
      <w:r>
        <w:t>3</w:t>
      </w:r>
      <w:r w:rsidR="007D12D1">
        <w:t>5</w:t>
      </w:r>
      <w:r>
        <w:t>% somewhat agree</w:t>
      </w:r>
    </w:p>
    <w:p w14:paraId="54D70736" w14:textId="6C0042B1" w:rsidR="007D12D1" w:rsidRDefault="007D12D1">
      <w:r>
        <w:lastRenderedPageBreak/>
        <w:t xml:space="preserve">13% neither agree </w:t>
      </w:r>
      <w:r w:rsidR="001F09E5">
        <w:t>nor disagree</w:t>
      </w:r>
    </w:p>
    <w:p w14:paraId="7363E2AD" w14:textId="77777777" w:rsidR="00325C73" w:rsidRDefault="00325C73"/>
    <w:p w14:paraId="340656B6" w14:textId="3BAE2D93" w:rsidR="00325C73" w:rsidRDefault="006F17BE" w:rsidP="006F17BE">
      <w:r w:rsidRPr="006F17BE">
        <w:t>Q7 - After ACL surgery, short-term outcome assessment (2+ years) should include PRO, return to play,</w:t>
      </w:r>
      <w:r>
        <w:t xml:space="preserve"> </w:t>
      </w:r>
      <w:r w:rsidRPr="006F17BE">
        <w:t>and graft failure/re-injury.</w:t>
      </w:r>
    </w:p>
    <w:p w14:paraId="27C0C99D" w14:textId="77777777" w:rsidR="006F17BE" w:rsidRDefault="006F17BE"/>
    <w:p w14:paraId="72396512" w14:textId="3517003D" w:rsidR="00325C73" w:rsidRDefault="006F17BE">
      <w:r>
        <w:t>82</w:t>
      </w:r>
      <w:r w:rsidR="00325C73">
        <w:t>% strongly agree</w:t>
      </w:r>
    </w:p>
    <w:p w14:paraId="2E297EED" w14:textId="38354FD0" w:rsidR="00325C73" w:rsidRDefault="006F17BE">
      <w:r>
        <w:t>18</w:t>
      </w:r>
      <w:r w:rsidR="00325C73">
        <w:t>% somewhat agree</w:t>
      </w:r>
    </w:p>
    <w:p w14:paraId="08F71C86" w14:textId="77777777" w:rsidR="00325C73" w:rsidRDefault="00325C73"/>
    <w:p w14:paraId="303D0123" w14:textId="1A04BF78" w:rsidR="0056698F" w:rsidRDefault="006F17BE" w:rsidP="006F17BE">
      <w:r w:rsidRPr="006F17BE">
        <w:t>Q8 - After ACL surgery, medium to long-term outcome assessment (5+ years) should include OA</w:t>
      </w:r>
      <w:r>
        <w:t xml:space="preserve"> </w:t>
      </w:r>
      <w:r w:rsidRPr="006F17BE">
        <w:t>progression, PRO, and graft failure/re-injury.</w:t>
      </w:r>
    </w:p>
    <w:p w14:paraId="7525349A" w14:textId="77777777" w:rsidR="006F17BE" w:rsidRDefault="006F17BE"/>
    <w:p w14:paraId="2F616B37" w14:textId="0E21AE2E" w:rsidR="0056698F" w:rsidRDefault="0056698F">
      <w:r>
        <w:t>6</w:t>
      </w:r>
      <w:r w:rsidR="006F17BE">
        <w:t>4</w:t>
      </w:r>
      <w:r>
        <w:t>% strongly agree</w:t>
      </w:r>
    </w:p>
    <w:p w14:paraId="475AEC1B" w14:textId="505FCD06" w:rsidR="0056698F" w:rsidRDefault="006F17BE">
      <w:r>
        <w:t>36</w:t>
      </w:r>
      <w:r w:rsidR="0056698F">
        <w:t>% somewhat agree</w:t>
      </w:r>
    </w:p>
    <w:p w14:paraId="33CCCC10" w14:textId="77777777" w:rsidR="006F17BE" w:rsidRPr="006F17BE" w:rsidRDefault="006F17BE" w:rsidP="006F17BE"/>
    <w:p w14:paraId="3A4E0061" w14:textId="57D696FC" w:rsidR="006A79B2" w:rsidRDefault="006F17BE" w:rsidP="006F17BE">
      <w:r w:rsidRPr="006F17BE">
        <w:t>Q9 - Rotatory knee laxity outcome should be assessed as an outcome following ACLR.</w:t>
      </w:r>
    </w:p>
    <w:p w14:paraId="5128728E" w14:textId="77777777" w:rsidR="006F17BE" w:rsidRDefault="006F17BE"/>
    <w:p w14:paraId="5D714DCC" w14:textId="0CDB59D4" w:rsidR="006A79B2" w:rsidRDefault="006F17BE">
      <w:r>
        <w:t>3</w:t>
      </w:r>
      <w:r w:rsidR="001F09E5">
        <w:t>3</w:t>
      </w:r>
      <w:r w:rsidR="006A79B2">
        <w:t>% strongly agree</w:t>
      </w:r>
    </w:p>
    <w:p w14:paraId="5EC26CAA" w14:textId="67EF241A" w:rsidR="006A79B2" w:rsidRDefault="006F17BE">
      <w:r>
        <w:t>54%</w:t>
      </w:r>
      <w:r w:rsidR="006A79B2">
        <w:t xml:space="preserve"> somewhat agree</w:t>
      </w:r>
    </w:p>
    <w:p w14:paraId="5C48EBC9" w14:textId="69047119" w:rsidR="006F17BE" w:rsidRDefault="006F17BE">
      <w:r>
        <w:t>8% neither agree nor disagree</w:t>
      </w:r>
    </w:p>
    <w:p w14:paraId="6A73CC82" w14:textId="53335BA9" w:rsidR="006F17BE" w:rsidRDefault="006F17BE">
      <w:r>
        <w:t>4% somewhat disagree</w:t>
      </w:r>
    </w:p>
    <w:p w14:paraId="63CFA2A0" w14:textId="77777777" w:rsidR="006A79B2" w:rsidRDefault="006A79B2"/>
    <w:p w14:paraId="7AD4513A" w14:textId="5477911B" w:rsidR="005D0B09" w:rsidRDefault="006F17BE">
      <w:r w:rsidRPr="006F17BE">
        <w:t>Q10 - For acute injury, final functional status is the outcome of interest, and minimum pre-operative outcome reporting must include demographic information and recording of type and frequency of pre-injury activity and participation.</w:t>
      </w:r>
    </w:p>
    <w:p w14:paraId="0A068DDB" w14:textId="77777777" w:rsidR="006F17BE" w:rsidRDefault="006F17BE"/>
    <w:p w14:paraId="3E3D2517" w14:textId="043CFA9C" w:rsidR="005D0B09" w:rsidRDefault="006F17BE">
      <w:r>
        <w:t>50</w:t>
      </w:r>
      <w:r w:rsidR="00CF06FA">
        <w:t>% strongly agree</w:t>
      </w:r>
    </w:p>
    <w:p w14:paraId="4AC4C97B" w14:textId="49B638AC" w:rsidR="00CF06FA" w:rsidRDefault="006F17BE">
      <w:r>
        <w:t>46</w:t>
      </w:r>
      <w:r w:rsidR="00CF06FA">
        <w:t>% somewhat agree</w:t>
      </w:r>
    </w:p>
    <w:p w14:paraId="6EA9056F" w14:textId="45314C19" w:rsidR="006F17BE" w:rsidRDefault="006F17BE">
      <w:r>
        <w:t>4% strongly disagree</w:t>
      </w:r>
    </w:p>
    <w:p w14:paraId="7A7263A0" w14:textId="77777777" w:rsidR="00F64E72" w:rsidRDefault="00F64E72" w:rsidP="00F64E72"/>
    <w:p w14:paraId="64ED5EE7" w14:textId="5CAB9181" w:rsidR="00F64E72" w:rsidRDefault="006F17BE">
      <w:r w:rsidRPr="006F17BE">
        <w:t>Q11 - For chronic injury, improvement from pre-surgery status is the outcome of interest, and minimum pre-operative outcome reporting must include full PRO assessment (demographic, knee-specific, activity-level, HRQoL).</w:t>
      </w:r>
    </w:p>
    <w:p w14:paraId="3CF9EE5C" w14:textId="77777777" w:rsidR="006F17BE" w:rsidRDefault="006F17BE"/>
    <w:p w14:paraId="015EBAE9" w14:textId="12A79389" w:rsidR="00F64E72" w:rsidRDefault="006F17BE">
      <w:r>
        <w:t>48</w:t>
      </w:r>
      <w:r w:rsidR="00F64E72">
        <w:t>% strongly agree</w:t>
      </w:r>
    </w:p>
    <w:p w14:paraId="2A351AD8" w14:textId="787D545C" w:rsidR="00F64E72" w:rsidRDefault="006F17BE">
      <w:r>
        <w:t>52</w:t>
      </w:r>
      <w:r w:rsidR="00F64E72">
        <w:t>% somewhat agree</w:t>
      </w:r>
    </w:p>
    <w:p w14:paraId="52538BAA" w14:textId="38C24016" w:rsidR="00F64E72" w:rsidRDefault="00F64E72"/>
    <w:p w14:paraId="0F2158A6" w14:textId="198445C0" w:rsidR="006F17BE" w:rsidRDefault="006F17BE">
      <w:r w:rsidRPr="006F17BE">
        <w:t>Q12 - For medium to long-term outcome assessment (5+ years), OA progression is the outcome of interest, and baseline radiographic status of the ipsilateral knee and concurrent radiographic status of the contralateral knee must be reported.</w:t>
      </w:r>
    </w:p>
    <w:p w14:paraId="0274A7C0" w14:textId="505431C9" w:rsidR="006F17BE" w:rsidRDefault="006F17BE"/>
    <w:p w14:paraId="4906DF56" w14:textId="1FC0592D" w:rsidR="006F17BE" w:rsidRDefault="006F17BE">
      <w:r>
        <w:t>38% strongly agree</w:t>
      </w:r>
    </w:p>
    <w:p w14:paraId="3129CA32" w14:textId="5B0ED0E1" w:rsidR="006F17BE" w:rsidRDefault="006F17BE">
      <w:r>
        <w:t>42% somewhat agree</w:t>
      </w:r>
    </w:p>
    <w:p w14:paraId="62703BA7" w14:textId="21782BBB" w:rsidR="006F17BE" w:rsidRDefault="006F17BE">
      <w:r>
        <w:t>4% neither agree nor disagree</w:t>
      </w:r>
    </w:p>
    <w:p w14:paraId="1A32788E" w14:textId="769F25B7" w:rsidR="006F17BE" w:rsidRDefault="006F17BE">
      <w:r>
        <w:t>13% somewhat disagree</w:t>
      </w:r>
    </w:p>
    <w:p w14:paraId="5276D9A3" w14:textId="5C773130" w:rsidR="006F17BE" w:rsidRDefault="006F17BE">
      <w:r>
        <w:t>4% strongly disagree</w:t>
      </w:r>
    </w:p>
    <w:p w14:paraId="63A6DB46" w14:textId="1336E84B" w:rsidR="006F17BE" w:rsidRDefault="006F17BE"/>
    <w:p w14:paraId="3C7A533F" w14:textId="2987D49D" w:rsidR="006F17BE" w:rsidRDefault="006F17BE">
      <w:r w:rsidRPr="006F17BE">
        <w:t>Q13 - Sample sizes of 400 to 500 are required for studies assessing absolute re-injury risk reduction of 10% in high-risk patients.</w:t>
      </w:r>
    </w:p>
    <w:p w14:paraId="5AF45D3B" w14:textId="6BA9843C" w:rsidR="006F17BE" w:rsidRDefault="006F17BE"/>
    <w:p w14:paraId="114D4455" w14:textId="32011517" w:rsidR="006F17BE" w:rsidRDefault="006F17BE" w:rsidP="006F17BE">
      <w:r>
        <w:t>25% strongly agree</w:t>
      </w:r>
    </w:p>
    <w:p w14:paraId="5C432FAB" w14:textId="77777777" w:rsidR="006F17BE" w:rsidRDefault="006F17BE" w:rsidP="006F17BE">
      <w:r>
        <w:t>42% somewhat agree</w:t>
      </w:r>
    </w:p>
    <w:p w14:paraId="18889534" w14:textId="1A0D22D1" w:rsidR="006F17BE" w:rsidRDefault="006F17BE" w:rsidP="006F17BE">
      <w:r>
        <w:t>29% neither agree nor disagree</w:t>
      </w:r>
    </w:p>
    <w:p w14:paraId="6142EFE6" w14:textId="6054728C" w:rsidR="006F17BE" w:rsidRDefault="006F17BE">
      <w:r>
        <w:t>4% somewhat disagree</w:t>
      </w:r>
    </w:p>
    <w:sectPr w:rsidR="006F17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EC62E6C"/>
    <w:multiLevelType w:val="hybridMultilevel"/>
    <w:tmpl w:val="2C0C0EBC"/>
    <w:lvl w:ilvl="0" w:tplc="8856E1B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2B8B79C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C48496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70CE28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0DCB29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364546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3C46A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CC6273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5482D1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A070BA"/>
    <w:multiLevelType w:val="hybridMultilevel"/>
    <w:tmpl w:val="CFD24B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2215"/>
    <w:rsid w:val="00000779"/>
    <w:rsid w:val="00063B77"/>
    <w:rsid w:val="00144B34"/>
    <w:rsid w:val="001F09E5"/>
    <w:rsid w:val="001F2739"/>
    <w:rsid w:val="00202D6C"/>
    <w:rsid w:val="0027361A"/>
    <w:rsid w:val="00325C73"/>
    <w:rsid w:val="00402215"/>
    <w:rsid w:val="00465087"/>
    <w:rsid w:val="0054673E"/>
    <w:rsid w:val="0056698F"/>
    <w:rsid w:val="005D0B09"/>
    <w:rsid w:val="005D1603"/>
    <w:rsid w:val="006A1CB1"/>
    <w:rsid w:val="006A79B2"/>
    <w:rsid w:val="006F17BE"/>
    <w:rsid w:val="007660F1"/>
    <w:rsid w:val="007D12D1"/>
    <w:rsid w:val="008C1FE8"/>
    <w:rsid w:val="00915595"/>
    <w:rsid w:val="00A94EFF"/>
    <w:rsid w:val="00CF06FA"/>
    <w:rsid w:val="00E1042E"/>
    <w:rsid w:val="00F13A6D"/>
    <w:rsid w:val="00F64E72"/>
    <w:rsid w:val="00F87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47735"/>
  <w15:chartTrackingRefBased/>
  <w15:docId w15:val="{1E032EB7-D5CD-D54D-A1F8-36F199C86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Liststycke">
    <w:name w:val="List Paragraph"/>
    <w:basedOn w:val="Normal"/>
    <w:uiPriority w:val="34"/>
    <w:qFormat/>
    <w:rsid w:val="007D12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6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1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1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82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7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3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0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0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80824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04869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815792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42121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54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05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4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1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1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2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499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Sean Meredith</dc:creator>
  <cp:keywords/>
  <dc:description/>
  <cp:lastModifiedBy>Eleonor Svantesson</cp:lastModifiedBy>
  <cp:revision>5</cp:revision>
  <dcterms:created xsi:type="dcterms:W3CDTF">2019-07-09T15:36:00Z</dcterms:created>
  <dcterms:modified xsi:type="dcterms:W3CDTF">2020-07-18T14:31:00Z</dcterms:modified>
</cp:coreProperties>
</file>