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C8E032" w14:textId="0694AE43" w:rsidR="0041494D" w:rsidRPr="00BF16A5" w:rsidRDefault="0041494D" w:rsidP="00350AC1">
      <w:pPr>
        <w:jc w:val="center"/>
        <w:rPr>
          <w:rFonts w:ascii="Times New Roman" w:hAnsi="Times New Roman" w:cs="Times New Roman"/>
          <w:b/>
          <w:bCs/>
          <w:sz w:val="28"/>
          <w:szCs w:val="28"/>
          <w:lang w:val="en-GB"/>
        </w:rPr>
      </w:pPr>
      <w:r w:rsidRPr="00BF16A5">
        <w:rPr>
          <w:rFonts w:ascii="Times New Roman" w:hAnsi="Times New Roman" w:cs="Times New Roman"/>
          <w:b/>
          <w:bCs/>
          <w:sz w:val="28"/>
          <w:szCs w:val="28"/>
          <w:lang w:val="en-GB"/>
        </w:rPr>
        <w:t>Supporting Information</w:t>
      </w:r>
    </w:p>
    <w:p w14:paraId="704DE5C8" w14:textId="77777777" w:rsidR="0041494D" w:rsidRPr="00BF16A5" w:rsidRDefault="0041494D" w:rsidP="0041494D">
      <w:pPr>
        <w:keepNext/>
        <w:jc w:val="center"/>
      </w:pPr>
    </w:p>
    <w:p w14:paraId="7775212A" w14:textId="77777777" w:rsidR="0041494D" w:rsidRDefault="0041494D" w:rsidP="0041494D">
      <w:pPr>
        <w:rPr>
          <w:rFonts w:ascii="Times New Roman" w:hAnsi="Times New Roman" w:cs="Times New Roman"/>
          <w:i/>
          <w:iCs/>
          <w:sz w:val="20"/>
          <w:szCs w:val="20"/>
          <w:lang w:val="en-US"/>
        </w:rPr>
      </w:pPr>
      <w:r>
        <w:rPr>
          <w:rFonts w:ascii="Times New Roman" w:hAnsi="Times New Roman" w:cs="Times New Roman"/>
          <w:i/>
          <w:iCs/>
          <w:noProof/>
          <w:sz w:val="20"/>
          <w:szCs w:val="20"/>
          <w:lang w:val="en-US"/>
        </w:rPr>
        <w:drawing>
          <wp:inline distT="0" distB="0" distL="0" distR="0" wp14:anchorId="091BC930" wp14:editId="388C1F90">
            <wp:extent cx="5981065" cy="4118627"/>
            <wp:effectExtent l="0" t="0" r="635" b="0"/>
            <wp:docPr id="407422861" name="Picture 2" descr="A close-up of several images of a r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422861" name="Picture 2" descr="A close-up of several images of a rock&#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91843" cy="4126049"/>
                    </a:xfrm>
                    <a:prstGeom prst="rect">
                      <a:avLst/>
                    </a:prstGeom>
                    <a:noFill/>
                  </pic:spPr>
                </pic:pic>
              </a:graphicData>
            </a:graphic>
          </wp:inline>
        </w:drawing>
      </w:r>
    </w:p>
    <w:p w14:paraId="63863DAB" w14:textId="77777777" w:rsidR="0041494D" w:rsidRPr="00BF16A5" w:rsidRDefault="0041494D" w:rsidP="0041494D">
      <w:pPr>
        <w:jc w:val="center"/>
        <w:rPr>
          <w:rFonts w:ascii="Times New Roman" w:hAnsi="Times New Roman" w:cs="Times New Roman"/>
          <w:i/>
          <w:iCs/>
          <w:sz w:val="20"/>
          <w:szCs w:val="20"/>
          <w:lang w:val="en-GB"/>
        </w:rPr>
      </w:pPr>
      <w:r w:rsidRPr="00BF16A5">
        <w:rPr>
          <w:rFonts w:ascii="Times New Roman" w:hAnsi="Times New Roman" w:cs="Times New Roman"/>
          <w:i/>
          <w:iCs/>
          <w:sz w:val="20"/>
          <w:szCs w:val="20"/>
          <w:lang w:val="en-US"/>
        </w:rPr>
        <w:t>Figure S</w:t>
      </w:r>
      <w:r w:rsidRPr="00BF16A5">
        <w:rPr>
          <w:rFonts w:ascii="Times New Roman" w:hAnsi="Times New Roman" w:cs="Times New Roman"/>
          <w:i/>
          <w:iCs/>
          <w:sz w:val="20"/>
          <w:szCs w:val="20"/>
        </w:rPr>
        <w:fldChar w:fldCharType="begin"/>
      </w:r>
      <w:r w:rsidRPr="00BF16A5">
        <w:rPr>
          <w:rFonts w:ascii="Times New Roman" w:hAnsi="Times New Roman" w:cs="Times New Roman"/>
          <w:i/>
          <w:iCs/>
          <w:sz w:val="20"/>
          <w:szCs w:val="20"/>
          <w:lang w:val="en-US"/>
        </w:rPr>
        <w:instrText xml:space="preserve"> SEQ Figure_S \* ARABIC </w:instrText>
      </w:r>
      <w:r w:rsidRPr="00BF16A5">
        <w:rPr>
          <w:rFonts w:ascii="Times New Roman" w:hAnsi="Times New Roman" w:cs="Times New Roman"/>
          <w:i/>
          <w:iCs/>
          <w:sz w:val="20"/>
          <w:szCs w:val="20"/>
        </w:rPr>
        <w:fldChar w:fldCharType="separate"/>
      </w:r>
      <w:r>
        <w:rPr>
          <w:rFonts w:ascii="Times New Roman" w:hAnsi="Times New Roman" w:cs="Times New Roman"/>
          <w:i/>
          <w:iCs/>
          <w:noProof/>
          <w:sz w:val="20"/>
          <w:szCs w:val="20"/>
          <w:lang w:val="en-US"/>
        </w:rPr>
        <w:t>1</w:t>
      </w:r>
      <w:r w:rsidRPr="00BF16A5">
        <w:rPr>
          <w:rFonts w:ascii="Times New Roman" w:hAnsi="Times New Roman" w:cs="Times New Roman"/>
          <w:i/>
          <w:iCs/>
          <w:sz w:val="20"/>
          <w:szCs w:val="20"/>
        </w:rPr>
        <w:fldChar w:fldCharType="end"/>
      </w:r>
      <w:r w:rsidRPr="00BF16A5">
        <w:rPr>
          <w:rFonts w:ascii="Times New Roman" w:hAnsi="Times New Roman" w:cs="Times New Roman"/>
          <w:i/>
          <w:iCs/>
          <w:sz w:val="20"/>
          <w:szCs w:val="20"/>
          <w:lang w:val="en-US"/>
        </w:rPr>
        <w:t xml:space="preserve"> - </w:t>
      </w:r>
      <w:r w:rsidRPr="00BF16A5">
        <w:rPr>
          <w:rFonts w:ascii="Times New Roman" w:hAnsi="Times New Roman" w:cs="Times New Roman"/>
          <w:i/>
          <w:iCs/>
          <w:sz w:val="20"/>
          <w:szCs w:val="20"/>
          <w:lang w:val="en-GB"/>
        </w:rPr>
        <w:t>FE-SEM images of powder particles of CuMgAl-LDH (a, b) and CuMgFe-LDH (c, d).</w:t>
      </w:r>
    </w:p>
    <w:p w14:paraId="2FF8BB3D" w14:textId="77777777" w:rsidR="0041494D" w:rsidRPr="00BF16A5" w:rsidRDefault="0041494D" w:rsidP="0041494D">
      <w:pPr>
        <w:pStyle w:val="Paragrafoelenco"/>
        <w:ind w:left="0"/>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06F601FE" wp14:editId="4BA4E41B">
            <wp:extent cx="6108700" cy="2607257"/>
            <wp:effectExtent l="0" t="0" r="6350" b="3175"/>
            <wp:docPr id="1838309854" name="Picture 3" descr="A comparison of a gray and yellow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8309854" name="Picture 3" descr="A comparison of a gray and yellow square&#10;&#10;Description automatically generated with medium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31462" cy="2616972"/>
                    </a:xfrm>
                    <a:prstGeom prst="rect">
                      <a:avLst/>
                    </a:prstGeom>
                    <a:noFill/>
                  </pic:spPr>
                </pic:pic>
              </a:graphicData>
            </a:graphic>
          </wp:inline>
        </w:drawing>
      </w:r>
    </w:p>
    <w:p w14:paraId="7433DF22" w14:textId="77777777" w:rsidR="0041494D" w:rsidRPr="00BF16A5" w:rsidRDefault="0041494D" w:rsidP="0041494D">
      <w:pPr>
        <w:pStyle w:val="Paragrafoelenco"/>
        <w:ind w:left="0"/>
        <w:rPr>
          <w:rFonts w:ascii="Times New Roman" w:hAnsi="Times New Roman" w:cs="Times New Roman"/>
          <w:sz w:val="24"/>
          <w:szCs w:val="24"/>
          <w:lang w:val="en-GB"/>
        </w:rPr>
      </w:pPr>
    </w:p>
    <w:p w14:paraId="0504229A" w14:textId="77777777" w:rsidR="0041494D" w:rsidRPr="00BF16A5" w:rsidRDefault="0041494D" w:rsidP="0041494D">
      <w:pPr>
        <w:pStyle w:val="Paragrafoelenco"/>
        <w:ind w:left="0"/>
        <w:jc w:val="center"/>
        <w:rPr>
          <w:rFonts w:ascii="Times New Roman" w:hAnsi="Times New Roman" w:cs="Times New Roman"/>
          <w:sz w:val="20"/>
          <w:szCs w:val="20"/>
          <w:lang w:val="en-GB"/>
        </w:rPr>
      </w:pPr>
      <w:r w:rsidRPr="00BF16A5">
        <w:rPr>
          <w:rFonts w:ascii="Times New Roman" w:hAnsi="Times New Roman" w:cs="Times New Roman"/>
          <w:i/>
          <w:iCs/>
          <w:sz w:val="20"/>
          <w:szCs w:val="20"/>
          <w:lang w:val="en-US"/>
        </w:rPr>
        <w:t>Figure S</w:t>
      </w:r>
      <w:r w:rsidRPr="00BF16A5">
        <w:rPr>
          <w:rFonts w:ascii="Times New Roman" w:hAnsi="Times New Roman" w:cs="Times New Roman"/>
          <w:i/>
          <w:iCs/>
          <w:sz w:val="20"/>
          <w:szCs w:val="20"/>
        </w:rPr>
        <w:fldChar w:fldCharType="begin"/>
      </w:r>
      <w:r w:rsidRPr="00BF16A5">
        <w:rPr>
          <w:rFonts w:ascii="Times New Roman" w:hAnsi="Times New Roman" w:cs="Times New Roman"/>
          <w:i/>
          <w:iCs/>
          <w:sz w:val="20"/>
          <w:szCs w:val="20"/>
          <w:lang w:val="en-US"/>
        </w:rPr>
        <w:instrText xml:space="preserve"> SEQ Figure_S \* ARABIC </w:instrText>
      </w:r>
      <w:r w:rsidRPr="00BF16A5">
        <w:rPr>
          <w:rFonts w:ascii="Times New Roman" w:hAnsi="Times New Roman" w:cs="Times New Roman"/>
          <w:i/>
          <w:iCs/>
          <w:sz w:val="20"/>
          <w:szCs w:val="20"/>
        </w:rPr>
        <w:fldChar w:fldCharType="separate"/>
      </w:r>
      <w:r>
        <w:rPr>
          <w:rFonts w:ascii="Times New Roman" w:hAnsi="Times New Roman" w:cs="Times New Roman"/>
          <w:i/>
          <w:iCs/>
          <w:noProof/>
          <w:sz w:val="20"/>
          <w:szCs w:val="20"/>
          <w:lang w:val="en-US"/>
        </w:rPr>
        <w:t>2</w:t>
      </w:r>
      <w:r w:rsidRPr="00BF16A5">
        <w:rPr>
          <w:rFonts w:ascii="Times New Roman" w:hAnsi="Times New Roman" w:cs="Times New Roman"/>
          <w:i/>
          <w:iCs/>
          <w:sz w:val="20"/>
          <w:szCs w:val="20"/>
        </w:rPr>
        <w:fldChar w:fldCharType="end"/>
      </w:r>
      <w:r w:rsidRPr="00BF16A5">
        <w:rPr>
          <w:rFonts w:ascii="Times New Roman" w:hAnsi="Times New Roman" w:cs="Times New Roman"/>
          <w:i/>
          <w:iCs/>
          <w:sz w:val="20"/>
          <w:szCs w:val="20"/>
          <w:lang w:val="en-US"/>
        </w:rPr>
        <w:t xml:space="preserve"> -</w:t>
      </w:r>
      <w:r w:rsidRPr="00BF16A5">
        <w:rPr>
          <w:rFonts w:ascii="Times New Roman" w:hAnsi="Times New Roman" w:cs="Times New Roman"/>
          <w:i/>
          <w:iCs/>
          <w:sz w:val="20"/>
          <w:szCs w:val="20"/>
          <w:lang w:val="en-GB"/>
        </w:rPr>
        <w:t xml:space="preserve"> Punctual EDX analysis on pristine photocathodes: a) CuMgAl-LDH; b) CuMgFe-LDH</w:t>
      </w:r>
    </w:p>
    <w:p w14:paraId="0AB01C2E" w14:textId="77777777" w:rsidR="0041494D" w:rsidRPr="00BF16A5" w:rsidRDefault="0041494D" w:rsidP="0041494D">
      <w:pPr>
        <w:pStyle w:val="Paragrafoelenco"/>
        <w:ind w:left="0"/>
        <w:rPr>
          <w:rFonts w:ascii="Times New Roman" w:hAnsi="Times New Roman" w:cs="Times New Roman"/>
          <w:sz w:val="20"/>
          <w:szCs w:val="20"/>
          <w:lang w:val="en-GB"/>
        </w:rPr>
      </w:pPr>
    </w:p>
    <w:p w14:paraId="2135C6F6" w14:textId="62B60826" w:rsidR="0041494D" w:rsidRPr="005956C1" w:rsidRDefault="0041494D" w:rsidP="0041494D">
      <w:pPr>
        <w:pStyle w:val="Didascalia"/>
        <w:keepNext/>
        <w:jc w:val="center"/>
        <w:rPr>
          <w:rFonts w:ascii="Times New Roman" w:hAnsi="Times New Roman" w:cs="Times New Roman"/>
          <w:color w:val="auto"/>
          <w:sz w:val="20"/>
          <w:szCs w:val="20"/>
          <w:lang w:val="en-GB"/>
        </w:rPr>
      </w:pPr>
      <w:r w:rsidRPr="005956C1">
        <w:rPr>
          <w:rFonts w:ascii="Times New Roman" w:hAnsi="Times New Roman" w:cs="Times New Roman"/>
          <w:color w:val="auto"/>
          <w:sz w:val="20"/>
          <w:szCs w:val="20"/>
          <w:lang w:val="en-GB"/>
        </w:rPr>
        <w:lastRenderedPageBreak/>
        <w:t xml:space="preserve">Table </w:t>
      </w:r>
      <w:r w:rsidR="005F013B">
        <w:rPr>
          <w:rFonts w:ascii="Times New Roman" w:hAnsi="Times New Roman" w:cs="Times New Roman"/>
          <w:color w:val="auto"/>
          <w:sz w:val="20"/>
          <w:szCs w:val="20"/>
          <w:lang w:val="en-GB"/>
        </w:rPr>
        <w:t>S</w:t>
      </w:r>
      <w:r w:rsidRPr="005956C1">
        <w:rPr>
          <w:rFonts w:ascii="Times New Roman" w:hAnsi="Times New Roman" w:cs="Times New Roman"/>
          <w:color w:val="auto"/>
          <w:sz w:val="20"/>
          <w:szCs w:val="20"/>
        </w:rPr>
        <w:fldChar w:fldCharType="begin"/>
      </w:r>
      <w:r w:rsidRPr="005956C1">
        <w:rPr>
          <w:rFonts w:ascii="Times New Roman" w:hAnsi="Times New Roman" w:cs="Times New Roman"/>
          <w:color w:val="auto"/>
          <w:sz w:val="20"/>
          <w:szCs w:val="20"/>
          <w:lang w:val="en-GB"/>
        </w:rPr>
        <w:instrText xml:space="preserve"> SEQ Table \* ARABIC </w:instrText>
      </w:r>
      <w:r w:rsidRPr="005956C1">
        <w:rPr>
          <w:rFonts w:ascii="Times New Roman" w:hAnsi="Times New Roman" w:cs="Times New Roman"/>
          <w:color w:val="auto"/>
          <w:sz w:val="20"/>
          <w:szCs w:val="20"/>
        </w:rPr>
        <w:fldChar w:fldCharType="separate"/>
      </w:r>
      <w:r>
        <w:rPr>
          <w:rFonts w:ascii="Times New Roman" w:hAnsi="Times New Roman" w:cs="Times New Roman"/>
          <w:noProof/>
          <w:color w:val="auto"/>
          <w:sz w:val="20"/>
          <w:szCs w:val="20"/>
          <w:lang w:val="en-GB"/>
        </w:rPr>
        <w:t>1</w:t>
      </w:r>
      <w:r w:rsidRPr="005956C1">
        <w:rPr>
          <w:rFonts w:ascii="Times New Roman" w:hAnsi="Times New Roman" w:cs="Times New Roman"/>
          <w:color w:val="auto"/>
          <w:sz w:val="20"/>
          <w:szCs w:val="20"/>
        </w:rPr>
        <w:fldChar w:fldCharType="end"/>
      </w:r>
      <w:r w:rsidRPr="005956C1">
        <w:rPr>
          <w:rFonts w:ascii="Times New Roman" w:hAnsi="Times New Roman" w:cs="Times New Roman"/>
          <w:color w:val="auto"/>
          <w:sz w:val="20"/>
          <w:szCs w:val="20"/>
          <w:lang w:val="en-GB"/>
        </w:rPr>
        <w:t xml:space="preserve"> - Element atomic</w:t>
      </w:r>
      <w:r>
        <w:rPr>
          <w:rFonts w:ascii="Times New Roman" w:hAnsi="Times New Roman" w:cs="Times New Roman"/>
          <w:color w:val="auto"/>
          <w:sz w:val="20"/>
          <w:szCs w:val="20"/>
          <w:lang w:val="en-GB"/>
        </w:rPr>
        <w:t xml:space="preserve"> percentage </w:t>
      </w:r>
      <w:r w:rsidRPr="005956C1">
        <w:rPr>
          <w:rFonts w:ascii="Times New Roman" w:hAnsi="Times New Roman" w:cs="Times New Roman"/>
          <w:color w:val="auto"/>
          <w:sz w:val="20"/>
          <w:szCs w:val="20"/>
          <w:lang w:val="en-GB"/>
        </w:rPr>
        <w:t>calculated by EDX analyses on pristine photocathodes</w:t>
      </w:r>
    </w:p>
    <w:tbl>
      <w:tblPr>
        <w:tblStyle w:val="Tabellasemplice5"/>
        <w:tblpPr w:leftFromText="180" w:rightFromText="180" w:vertAnchor="text" w:horzAnchor="margin" w:tblpY="-21"/>
        <w:tblW w:w="9214" w:type="dxa"/>
        <w:tblLook w:val="0420" w:firstRow="1" w:lastRow="0" w:firstColumn="0" w:lastColumn="0" w:noHBand="0" w:noVBand="1"/>
      </w:tblPr>
      <w:tblGrid>
        <w:gridCol w:w="2303"/>
        <w:gridCol w:w="2304"/>
        <w:gridCol w:w="2303"/>
        <w:gridCol w:w="2304"/>
      </w:tblGrid>
      <w:tr w:rsidR="0041494D" w:rsidRPr="00BF16A5" w14:paraId="6B17280A" w14:textId="77777777" w:rsidTr="00051D41">
        <w:trPr>
          <w:cnfStyle w:val="100000000000" w:firstRow="1" w:lastRow="0" w:firstColumn="0" w:lastColumn="0" w:oddVBand="0" w:evenVBand="0" w:oddHBand="0" w:evenHBand="0" w:firstRowFirstColumn="0" w:firstRowLastColumn="0" w:lastRowFirstColumn="0" w:lastRowLastColumn="0"/>
          <w:trHeight w:val="389"/>
        </w:trPr>
        <w:tc>
          <w:tcPr>
            <w:tcW w:w="4607" w:type="dxa"/>
            <w:gridSpan w:val="2"/>
            <w:tcBorders>
              <w:top w:val="single" w:sz="4" w:space="0" w:color="auto"/>
            </w:tcBorders>
            <w:vAlign w:val="center"/>
          </w:tcPr>
          <w:p w14:paraId="271E9253" w14:textId="77777777" w:rsidR="0041494D" w:rsidRPr="00BF16A5" w:rsidRDefault="0041494D" w:rsidP="002E164D">
            <w:pPr>
              <w:pStyle w:val="Paragrafoelenco"/>
              <w:numPr>
                <w:ilvl w:val="0"/>
                <w:numId w:val="4"/>
              </w:numPr>
              <w:jc w:val="center"/>
              <w:rPr>
                <w:rFonts w:ascii="Times New Roman" w:hAnsi="Times New Roman" w:cs="Times New Roman"/>
                <w:b/>
                <w:bCs/>
                <w:sz w:val="20"/>
                <w:szCs w:val="20"/>
              </w:rPr>
            </w:pPr>
            <w:r w:rsidRPr="00BF16A5">
              <w:rPr>
                <w:rFonts w:ascii="Times New Roman" w:hAnsi="Times New Roman" w:cs="Times New Roman"/>
                <w:b/>
                <w:bCs/>
                <w:sz w:val="20"/>
                <w:szCs w:val="20"/>
              </w:rPr>
              <w:t>CuMgAl LDH</w:t>
            </w:r>
          </w:p>
        </w:tc>
        <w:tc>
          <w:tcPr>
            <w:tcW w:w="4607" w:type="dxa"/>
            <w:gridSpan w:val="2"/>
            <w:tcBorders>
              <w:top w:val="single" w:sz="4" w:space="0" w:color="auto"/>
            </w:tcBorders>
            <w:vAlign w:val="center"/>
          </w:tcPr>
          <w:p w14:paraId="5AE05484" w14:textId="77777777" w:rsidR="0041494D" w:rsidRPr="00BF16A5" w:rsidRDefault="0041494D" w:rsidP="002E164D">
            <w:pPr>
              <w:pStyle w:val="Paragrafoelenco"/>
              <w:numPr>
                <w:ilvl w:val="0"/>
                <w:numId w:val="4"/>
              </w:numPr>
              <w:jc w:val="center"/>
              <w:rPr>
                <w:rFonts w:ascii="Times New Roman" w:hAnsi="Times New Roman" w:cs="Times New Roman"/>
                <w:b/>
                <w:bCs/>
                <w:sz w:val="20"/>
                <w:szCs w:val="20"/>
              </w:rPr>
            </w:pPr>
            <w:r w:rsidRPr="00BF16A5">
              <w:rPr>
                <w:rFonts w:ascii="Times New Roman" w:hAnsi="Times New Roman" w:cs="Times New Roman"/>
                <w:b/>
                <w:bCs/>
                <w:sz w:val="20"/>
                <w:szCs w:val="20"/>
              </w:rPr>
              <w:t>CuMg</w:t>
            </w:r>
            <w:r>
              <w:rPr>
                <w:rFonts w:ascii="Times New Roman" w:hAnsi="Times New Roman" w:cs="Times New Roman"/>
                <w:b/>
                <w:bCs/>
                <w:sz w:val="20"/>
                <w:szCs w:val="20"/>
              </w:rPr>
              <w:t>Fe</w:t>
            </w:r>
            <w:r w:rsidRPr="00BF16A5">
              <w:rPr>
                <w:rFonts w:ascii="Times New Roman" w:hAnsi="Times New Roman" w:cs="Times New Roman"/>
                <w:b/>
                <w:bCs/>
                <w:sz w:val="20"/>
                <w:szCs w:val="20"/>
              </w:rPr>
              <w:t xml:space="preserve"> LDH</w:t>
            </w:r>
          </w:p>
        </w:tc>
      </w:tr>
      <w:tr w:rsidR="0041494D" w:rsidRPr="00BF16A5" w14:paraId="26C74706" w14:textId="77777777" w:rsidTr="00051D41">
        <w:trPr>
          <w:cnfStyle w:val="000000100000" w:firstRow="0" w:lastRow="0" w:firstColumn="0" w:lastColumn="0" w:oddVBand="0" w:evenVBand="0" w:oddHBand="1" w:evenHBand="0" w:firstRowFirstColumn="0" w:firstRowLastColumn="0" w:lastRowFirstColumn="0" w:lastRowLastColumn="0"/>
          <w:trHeight w:val="389"/>
        </w:trPr>
        <w:tc>
          <w:tcPr>
            <w:tcW w:w="2303" w:type="dxa"/>
            <w:shd w:val="clear" w:color="auto" w:fill="FFFFFF" w:themeFill="background1"/>
            <w:vAlign w:val="center"/>
            <w:hideMark/>
          </w:tcPr>
          <w:p w14:paraId="7267EA89"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b/>
                <w:bCs/>
                <w:sz w:val="20"/>
                <w:szCs w:val="20"/>
              </w:rPr>
              <w:t>Element</w:t>
            </w:r>
          </w:p>
        </w:tc>
        <w:tc>
          <w:tcPr>
            <w:tcW w:w="2304" w:type="dxa"/>
            <w:shd w:val="clear" w:color="auto" w:fill="FFFFFF" w:themeFill="background1"/>
            <w:vAlign w:val="center"/>
            <w:hideMark/>
          </w:tcPr>
          <w:p w14:paraId="179D80FC"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b/>
                <w:bCs/>
                <w:sz w:val="20"/>
                <w:szCs w:val="20"/>
              </w:rPr>
              <w:t>Atomic %</w:t>
            </w:r>
          </w:p>
        </w:tc>
        <w:tc>
          <w:tcPr>
            <w:tcW w:w="2303" w:type="dxa"/>
            <w:shd w:val="clear" w:color="auto" w:fill="FFFFFF" w:themeFill="background1"/>
            <w:vAlign w:val="center"/>
          </w:tcPr>
          <w:p w14:paraId="1069F6BA" w14:textId="77777777" w:rsidR="0041494D" w:rsidRPr="00BF16A5" w:rsidRDefault="0041494D" w:rsidP="002E164D">
            <w:pPr>
              <w:pStyle w:val="Paragrafoelenco"/>
              <w:jc w:val="center"/>
              <w:rPr>
                <w:rFonts w:ascii="Times New Roman" w:hAnsi="Times New Roman" w:cs="Times New Roman"/>
                <w:b/>
                <w:bCs/>
                <w:sz w:val="20"/>
                <w:szCs w:val="20"/>
              </w:rPr>
            </w:pPr>
            <w:r w:rsidRPr="00BF16A5">
              <w:rPr>
                <w:rFonts w:ascii="Times New Roman" w:hAnsi="Times New Roman" w:cs="Times New Roman"/>
                <w:b/>
                <w:bCs/>
                <w:sz w:val="20"/>
                <w:szCs w:val="20"/>
              </w:rPr>
              <w:t>Element</w:t>
            </w:r>
          </w:p>
        </w:tc>
        <w:tc>
          <w:tcPr>
            <w:tcW w:w="2304" w:type="dxa"/>
            <w:shd w:val="clear" w:color="auto" w:fill="FFFFFF" w:themeFill="background1"/>
            <w:vAlign w:val="center"/>
          </w:tcPr>
          <w:p w14:paraId="4C2AF35E" w14:textId="77777777" w:rsidR="0041494D" w:rsidRPr="00BF16A5" w:rsidRDefault="0041494D" w:rsidP="002E164D">
            <w:pPr>
              <w:pStyle w:val="Paragrafoelenco"/>
              <w:jc w:val="center"/>
              <w:rPr>
                <w:rFonts w:ascii="Times New Roman" w:hAnsi="Times New Roman" w:cs="Times New Roman"/>
                <w:b/>
                <w:bCs/>
                <w:sz w:val="20"/>
                <w:szCs w:val="20"/>
              </w:rPr>
            </w:pPr>
            <w:r w:rsidRPr="00BF16A5">
              <w:rPr>
                <w:rFonts w:ascii="Times New Roman" w:hAnsi="Times New Roman" w:cs="Times New Roman"/>
                <w:b/>
                <w:bCs/>
                <w:sz w:val="20"/>
                <w:szCs w:val="20"/>
              </w:rPr>
              <w:t>Atomic %</w:t>
            </w:r>
          </w:p>
        </w:tc>
      </w:tr>
      <w:tr w:rsidR="0041494D" w:rsidRPr="00BF16A5" w14:paraId="329DAE36" w14:textId="77777777" w:rsidTr="00051D41">
        <w:trPr>
          <w:trHeight w:val="389"/>
        </w:trPr>
        <w:tc>
          <w:tcPr>
            <w:tcW w:w="2303" w:type="dxa"/>
            <w:shd w:val="clear" w:color="auto" w:fill="FFFFFF" w:themeFill="background1"/>
            <w:vAlign w:val="center"/>
            <w:hideMark/>
          </w:tcPr>
          <w:p w14:paraId="45FC7DE8"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Cu</w:t>
            </w:r>
          </w:p>
        </w:tc>
        <w:tc>
          <w:tcPr>
            <w:tcW w:w="2304" w:type="dxa"/>
            <w:shd w:val="clear" w:color="auto" w:fill="FFFFFF" w:themeFill="background1"/>
            <w:vAlign w:val="center"/>
            <w:hideMark/>
          </w:tcPr>
          <w:p w14:paraId="02770720"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13.8 ± 0.3</w:t>
            </w:r>
          </w:p>
        </w:tc>
        <w:tc>
          <w:tcPr>
            <w:tcW w:w="2303" w:type="dxa"/>
            <w:shd w:val="clear" w:color="auto" w:fill="FFFFFF" w:themeFill="background1"/>
            <w:vAlign w:val="center"/>
          </w:tcPr>
          <w:p w14:paraId="2B5901EF" w14:textId="77777777" w:rsidR="0041494D" w:rsidRPr="00BF16A5" w:rsidRDefault="0041494D" w:rsidP="002E164D">
            <w:pPr>
              <w:pStyle w:val="Paragrafoelenco"/>
              <w:jc w:val="center"/>
              <w:rPr>
                <w:rFonts w:ascii="Times New Roman" w:hAnsi="Times New Roman" w:cs="Times New Roman"/>
                <w:sz w:val="20"/>
                <w:szCs w:val="20"/>
              </w:rPr>
            </w:pPr>
            <w:r w:rsidRPr="00BF16A5">
              <w:rPr>
                <w:rFonts w:ascii="Times New Roman" w:hAnsi="Times New Roman" w:cs="Times New Roman"/>
                <w:sz w:val="20"/>
                <w:szCs w:val="20"/>
              </w:rPr>
              <w:t>Cu</w:t>
            </w:r>
          </w:p>
        </w:tc>
        <w:tc>
          <w:tcPr>
            <w:tcW w:w="2304" w:type="dxa"/>
            <w:shd w:val="clear" w:color="auto" w:fill="FFFFFF" w:themeFill="background1"/>
            <w:vAlign w:val="center"/>
          </w:tcPr>
          <w:p w14:paraId="10AC0738" w14:textId="77777777" w:rsidR="0041494D" w:rsidRPr="00BF16A5" w:rsidRDefault="0041494D" w:rsidP="002E164D">
            <w:pPr>
              <w:pStyle w:val="Paragrafoelenco"/>
              <w:jc w:val="center"/>
              <w:rPr>
                <w:rFonts w:ascii="Times New Roman" w:hAnsi="Times New Roman" w:cs="Times New Roman"/>
                <w:sz w:val="20"/>
                <w:szCs w:val="20"/>
              </w:rPr>
            </w:pPr>
            <w:r w:rsidRPr="00BF16A5">
              <w:rPr>
                <w:rFonts w:ascii="Times New Roman" w:hAnsi="Times New Roman" w:cs="Times New Roman"/>
                <w:sz w:val="20"/>
                <w:szCs w:val="20"/>
              </w:rPr>
              <w:t>14.7 ± 0.2</w:t>
            </w:r>
          </w:p>
        </w:tc>
      </w:tr>
      <w:tr w:rsidR="0041494D" w:rsidRPr="00BF16A5" w14:paraId="7651BA33" w14:textId="77777777" w:rsidTr="00051D41">
        <w:trPr>
          <w:cnfStyle w:val="000000100000" w:firstRow="0" w:lastRow="0" w:firstColumn="0" w:lastColumn="0" w:oddVBand="0" w:evenVBand="0" w:oddHBand="1" w:evenHBand="0" w:firstRowFirstColumn="0" w:firstRowLastColumn="0" w:lastRowFirstColumn="0" w:lastRowLastColumn="0"/>
          <w:trHeight w:val="389"/>
        </w:trPr>
        <w:tc>
          <w:tcPr>
            <w:tcW w:w="2303" w:type="dxa"/>
            <w:shd w:val="clear" w:color="auto" w:fill="FFFFFF" w:themeFill="background1"/>
            <w:vAlign w:val="center"/>
            <w:hideMark/>
          </w:tcPr>
          <w:p w14:paraId="6631104D"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Mg</w:t>
            </w:r>
          </w:p>
        </w:tc>
        <w:tc>
          <w:tcPr>
            <w:tcW w:w="2304" w:type="dxa"/>
            <w:shd w:val="clear" w:color="auto" w:fill="FFFFFF" w:themeFill="background1"/>
            <w:vAlign w:val="center"/>
            <w:hideMark/>
          </w:tcPr>
          <w:p w14:paraId="034B4D24"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7.1 ± 0.2</w:t>
            </w:r>
          </w:p>
        </w:tc>
        <w:tc>
          <w:tcPr>
            <w:tcW w:w="2303" w:type="dxa"/>
            <w:shd w:val="clear" w:color="auto" w:fill="FFFFFF" w:themeFill="background1"/>
            <w:vAlign w:val="center"/>
          </w:tcPr>
          <w:p w14:paraId="7ADB1885" w14:textId="77777777" w:rsidR="0041494D" w:rsidRPr="00BF16A5" w:rsidRDefault="0041494D" w:rsidP="002E164D">
            <w:pPr>
              <w:pStyle w:val="Paragrafoelenco"/>
              <w:jc w:val="center"/>
              <w:rPr>
                <w:rFonts w:ascii="Times New Roman" w:hAnsi="Times New Roman" w:cs="Times New Roman"/>
                <w:sz w:val="20"/>
                <w:szCs w:val="20"/>
              </w:rPr>
            </w:pPr>
            <w:r w:rsidRPr="00BF16A5">
              <w:rPr>
                <w:rFonts w:ascii="Times New Roman" w:hAnsi="Times New Roman" w:cs="Times New Roman"/>
                <w:sz w:val="20"/>
                <w:szCs w:val="20"/>
              </w:rPr>
              <w:t>Mg</w:t>
            </w:r>
          </w:p>
        </w:tc>
        <w:tc>
          <w:tcPr>
            <w:tcW w:w="2304" w:type="dxa"/>
            <w:shd w:val="clear" w:color="auto" w:fill="FFFFFF" w:themeFill="background1"/>
            <w:vAlign w:val="center"/>
          </w:tcPr>
          <w:p w14:paraId="42489A3C" w14:textId="77777777" w:rsidR="0041494D" w:rsidRPr="00BF16A5" w:rsidRDefault="0041494D" w:rsidP="002E164D">
            <w:pPr>
              <w:pStyle w:val="Paragrafoelenco"/>
              <w:jc w:val="center"/>
              <w:rPr>
                <w:rFonts w:ascii="Times New Roman" w:hAnsi="Times New Roman" w:cs="Times New Roman"/>
                <w:sz w:val="20"/>
                <w:szCs w:val="20"/>
              </w:rPr>
            </w:pPr>
            <w:r w:rsidRPr="00BF16A5">
              <w:rPr>
                <w:rFonts w:ascii="Times New Roman" w:hAnsi="Times New Roman" w:cs="Times New Roman"/>
                <w:sz w:val="20"/>
                <w:szCs w:val="20"/>
              </w:rPr>
              <w:t>6.9 ± 0.2</w:t>
            </w:r>
          </w:p>
        </w:tc>
      </w:tr>
      <w:tr w:rsidR="0041494D" w:rsidRPr="00BF16A5" w14:paraId="24A789A5" w14:textId="77777777" w:rsidTr="00051D41">
        <w:trPr>
          <w:trHeight w:val="389"/>
        </w:trPr>
        <w:tc>
          <w:tcPr>
            <w:tcW w:w="2303" w:type="dxa"/>
            <w:shd w:val="clear" w:color="auto" w:fill="FFFFFF" w:themeFill="background1"/>
            <w:vAlign w:val="center"/>
            <w:hideMark/>
          </w:tcPr>
          <w:p w14:paraId="38611E87"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Al</w:t>
            </w:r>
          </w:p>
        </w:tc>
        <w:tc>
          <w:tcPr>
            <w:tcW w:w="2304" w:type="dxa"/>
            <w:shd w:val="clear" w:color="auto" w:fill="FFFFFF" w:themeFill="background1"/>
            <w:vAlign w:val="center"/>
            <w:hideMark/>
          </w:tcPr>
          <w:p w14:paraId="00DCFF62"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6.8 ± 0.2</w:t>
            </w:r>
          </w:p>
        </w:tc>
        <w:tc>
          <w:tcPr>
            <w:tcW w:w="2303" w:type="dxa"/>
            <w:shd w:val="clear" w:color="auto" w:fill="FFFFFF" w:themeFill="background1"/>
            <w:vAlign w:val="center"/>
          </w:tcPr>
          <w:p w14:paraId="393DFA04" w14:textId="77777777" w:rsidR="0041494D" w:rsidRPr="00BF16A5" w:rsidRDefault="0041494D" w:rsidP="002E164D">
            <w:pPr>
              <w:pStyle w:val="Paragrafoelenco"/>
              <w:jc w:val="center"/>
              <w:rPr>
                <w:rFonts w:ascii="Times New Roman" w:hAnsi="Times New Roman" w:cs="Times New Roman"/>
                <w:sz w:val="20"/>
                <w:szCs w:val="20"/>
              </w:rPr>
            </w:pPr>
            <w:r w:rsidRPr="00BF16A5">
              <w:rPr>
                <w:rFonts w:ascii="Times New Roman" w:hAnsi="Times New Roman" w:cs="Times New Roman"/>
                <w:sz w:val="20"/>
                <w:szCs w:val="20"/>
              </w:rPr>
              <w:t>Fe</w:t>
            </w:r>
          </w:p>
        </w:tc>
        <w:tc>
          <w:tcPr>
            <w:tcW w:w="2304" w:type="dxa"/>
            <w:shd w:val="clear" w:color="auto" w:fill="FFFFFF" w:themeFill="background1"/>
            <w:vAlign w:val="center"/>
          </w:tcPr>
          <w:p w14:paraId="19AD33C3" w14:textId="77777777" w:rsidR="0041494D" w:rsidRPr="00BF16A5" w:rsidRDefault="0041494D" w:rsidP="002E164D">
            <w:pPr>
              <w:pStyle w:val="Paragrafoelenco"/>
              <w:jc w:val="center"/>
              <w:rPr>
                <w:rFonts w:ascii="Times New Roman" w:hAnsi="Times New Roman" w:cs="Times New Roman"/>
                <w:sz w:val="20"/>
                <w:szCs w:val="20"/>
              </w:rPr>
            </w:pPr>
            <w:r w:rsidRPr="00BF16A5">
              <w:rPr>
                <w:rFonts w:ascii="Times New Roman" w:hAnsi="Times New Roman" w:cs="Times New Roman"/>
                <w:sz w:val="20"/>
                <w:szCs w:val="20"/>
              </w:rPr>
              <w:t>6.8 ± 0.5</w:t>
            </w:r>
          </w:p>
        </w:tc>
      </w:tr>
      <w:tr w:rsidR="0041494D" w:rsidRPr="00BF16A5" w14:paraId="7E29151C" w14:textId="77777777" w:rsidTr="001D4526">
        <w:trPr>
          <w:cnfStyle w:val="000000100000" w:firstRow="0" w:lastRow="0" w:firstColumn="0" w:lastColumn="0" w:oddVBand="0" w:evenVBand="0" w:oddHBand="1" w:evenHBand="0" w:firstRowFirstColumn="0" w:firstRowLastColumn="0" w:lastRowFirstColumn="0" w:lastRowLastColumn="0"/>
          <w:trHeight w:val="389"/>
        </w:trPr>
        <w:tc>
          <w:tcPr>
            <w:tcW w:w="2303" w:type="dxa"/>
            <w:shd w:val="clear" w:color="auto" w:fill="FFFFFF" w:themeFill="background1"/>
            <w:vAlign w:val="center"/>
            <w:hideMark/>
          </w:tcPr>
          <w:p w14:paraId="4A58558F"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O</w:t>
            </w:r>
          </w:p>
        </w:tc>
        <w:tc>
          <w:tcPr>
            <w:tcW w:w="2304" w:type="dxa"/>
            <w:shd w:val="clear" w:color="auto" w:fill="FFFFFF" w:themeFill="background1"/>
            <w:vAlign w:val="center"/>
            <w:hideMark/>
          </w:tcPr>
          <w:p w14:paraId="39D727E4" w14:textId="77777777" w:rsidR="0041494D" w:rsidRPr="00BF16A5" w:rsidRDefault="0041494D" w:rsidP="002E164D">
            <w:pPr>
              <w:pStyle w:val="Paragrafoelenco"/>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56.6 ± 0.4</w:t>
            </w:r>
          </w:p>
        </w:tc>
        <w:tc>
          <w:tcPr>
            <w:tcW w:w="2303" w:type="dxa"/>
            <w:shd w:val="clear" w:color="auto" w:fill="FFFFFF" w:themeFill="background1"/>
            <w:vAlign w:val="center"/>
          </w:tcPr>
          <w:p w14:paraId="0E22209C" w14:textId="77777777" w:rsidR="0041494D" w:rsidRPr="00BF16A5" w:rsidRDefault="0041494D" w:rsidP="002E164D">
            <w:pPr>
              <w:pStyle w:val="Paragrafoelenco"/>
              <w:jc w:val="center"/>
              <w:rPr>
                <w:rFonts w:ascii="Times New Roman" w:hAnsi="Times New Roman" w:cs="Times New Roman"/>
                <w:sz w:val="20"/>
                <w:szCs w:val="20"/>
              </w:rPr>
            </w:pPr>
            <w:r w:rsidRPr="00BF16A5">
              <w:rPr>
                <w:rFonts w:ascii="Times New Roman" w:hAnsi="Times New Roman" w:cs="Times New Roman"/>
                <w:sz w:val="20"/>
                <w:szCs w:val="20"/>
                <w:lang w:val="en-GB"/>
              </w:rPr>
              <w:t>O</w:t>
            </w:r>
          </w:p>
        </w:tc>
        <w:tc>
          <w:tcPr>
            <w:tcW w:w="2304" w:type="dxa"/>
            <w:shd w:val="clear" w:color="auto" w:fill="FFFFFF" w:themeFill="background1"/>
            <w:vAlign w:val="center"/>
          </w:tcPr>
          <w:p w14:paraId="4E49BEC9" w14:textId="77777777" w:rsidR="0041494D" w:rsidRPr="00BF16A5" w:rsidRDefault="0041494D" w:rsidP="002E164D">
            <w:pPr>
              <w:pStyle w:val="Paragrafoelenco"/>
              <w:jc w:val="center"/>
              <w:rPr>
                <w:rFonts w:ascii="Times New Roman" w:hAnsi="Times New Roman" w:cs="Times New Roman"/>
                <w:sz w:val="20"/>
                <w:szCs w:val="20"/>
              </w:rPr>
            </w:pPr>
            <w:r w:rsidRPr="00BF16A5">
              <w:rPr>
                <w:rFonts w:ascii="Times New Roman" w:hAnsi="Times New Roman" w:cs="Times New Roman"/>
                <w:sz w:val="20"/>
                <w:szCs w:val="20"/>
              </w:rPr>
              <w:t>50.4 ± 0.8</w:t>
            </w:r>
          </w:p>
        </w:tc>
      </w:tr>
      <w:tr w:rsidR="001D4526" w:rsidRPr="00BF16A5" w14:paraId="25FB47B1" w14:textId="77777777" w:rsidTr="00051D41">
        <w:trPr>
          <w:trHeight w:val="389"/>
        </w:trPr>
        <w:tc>
          <w:tcPr>
            <w:tcW w:w="2303" w:type="dxa"/>
            <w:tcBorders>
              <w:bottom w:val="single" w:sz="4" w:space="0" w:color="auto"/>
            </w:tcBorders>
            <w:shd w:val="clear" w:color="auto" w:fill="FFFFFF" w:themeFill="background1"/>
            <w:vAlign w:val="center"/>
          </w:tcPr>
          <w:p w14:paraId="0C81537E" w14:textId="33FA1530" w:rsidR="001D4526" w:rsidRPr="00BF16A5" w:rsidRDefault="001D4526" w:rsidP="002E164D">
            <w:pPr>
              <w:pStyle w:val="Paragrafoelenco"/>
              <w:jc w:val="center"/>
              <w:rPr>
                <w:rFonts w:ascii="Times New Roman" w:hAnsi="Times New Roman" w:cs="Times New Roman"/>
                <w:sz w:val="20"/>
                <w:szCs w:val="20"/>
              </w:rPr>
            </w:pPr>
            <w:r>
              <w:rPr>
                <w:rFonts w:ascii="Times New Roman" w:hAnsi="Times New Roman" w:cs="Times New Roman"/>
                <w:sz w:val="20"/>
                <w:szCs w:val="20"/>
              </w:rPr>
              <w:t>C</w:t>
            </w:r>
          </w:p>
        </w:tc>
        <w:tc>
          <w:tcPr>
            <w:tcW w:w="2304" w:type="dxa"/>
            <w:tcBorders>
              <w:bottom w:val="single" w:sz="4" w:space="0" w:color="auto"/>
            </w:tcBorders>
            <w:shd w:val="clear" w:color="auto" w:fill="FFFFFF" w:themeFill="background1"/>
            <w:vAlign w:val="center"/>
          </w:tcPr>
          <w:p w14:paraId="586CCD8E" w14:textId="3FBC9EFC" w:rsidR="001D4526" w:rsidRPr="00BF16A5" w:rsidRDefault="00570B97" w:rsidP="002E164D">
            <w:pPr>
              <w:pStyle w:val="Paragrafoelenco"/>
              <w:jc w:val="center"/>
              <w:rPr>
                <w:rFonts w:ascii="Times New Roman" w:hAnsi="Times New Roman" w:cs="Times New Roman"/>
                <w:sz w:val="20"/>
                <w:szCs w:val="20"/>
              </w:rPr>
            </w:pPr>
            <w:r>
              <w:rPr>
                <w:rFonts w:ascii="Times New Roman" w:hAnsi="Times New Roman" w:cs="Times New Roman"/>
                <w:sz w:val="20"/>
                <w:szCs w:val="20"/>
              </w:rPr>
              <w:t xml:space="preserve">15.4 </w:t>
            </w:r>
            <w:r w:rsidRPr="00BF16A5">
              <w:rPr>
                <w:rFonts w:ascii="Times New Roman" w:hAnsi="Times New Roman" w:cs="Times New Roman"/>
                <w:sz w:val="20"/>
                <w:szCs w:val="20"/>
              </w:rPr>
              <w:t xml:space="preserve">± </w:t>
            </w:r>
            <w:r>
              <w:rPr>
                <w:rFonts w:ascii="Times New Roman" w:hAnsi="Times New Roman" w:cs="Times New Roman"/>
                <w:sz w:val="20"/>
                <w:szCs w:val="20"/>
              </w:rPr>
              <w:t>0.6</w:t>
            </w:r>
          </w:p>
        </w:tc>
        <w:tc>
          <w:tcPr>
            <w:tcW w:w="2303" w:type="dxa"/>
            <w:tcBorders>
              <w:bottom w:val="single" w:sz="4" w:space="0" w:color="auto"/>
            </w:tcBorders>
            <w:shd w:val="clear" w:color="auto" w:fill="FFFFFF" w:themeFill="background1"/>
            <w:vAlign w:val="center"/>
          </w:tcPr>
          <w:p w14:paraId="6116B70C" w14:textId="422BF2C1" w:rsidR="001D4526" w:rsidRPr="00BF16A5" w:rsidRDefault="00570B97" w:rsidP="002E164D">
            <w:pPr>
              <w:pStyle w:val="Paragrafoelenco"/>
              <w:jc w:val="center"/>
              <w:rPr>
                <w:rFonts w:ascii="Times New Roman" w:hAnsi="Times New Roman" w:cs="Times New Roman"/>
                <w:sz w:val="20"/>
                <w:szCs w:val="20"/>
                <w:lang w:val="en-GB"/>
              </w:rPr>
            </w:pPr>
            <w:r>
              <w:rPr>
                <w:rFonts w:ascii="Times New Roman" w:hAnsi="Times New Roman" w:cs="Times New Roman"/>
                <w:sz w:val="20"/>
                <w:szCs w:val="20"/>
                <w:lang w:val="en-GB"/>
              </w:rPr>
              <w:t>C</w:t>
            </w:r>
          </w:p>
        </w:tc>
        <w:tc>
          <w:tcPr>
            <w:tcW w:w="2304" w:type="dxa"/>
            <w:tcBorders>
              <w:bottom w:val="single" w:sz="4" w:space="0" w:color="auto"/>
            </w:tcBorders>
            <w:shd w:val="clear" w:color="auto" w:fill="FFFFFF" w:themeFill="background1"/>
            <w:vAlign w:val="center"/>
          </w:tcPr>
          <w:p w14:paraId="3F7927DE" w14:textId="05ACA655" w:rsidR="001D4526" w:rsidRPr="00BF16A5" w:rsidRDefault="00570B97" w:rsidP="002E164D">
            <w:pPr>
              <w:pStyle w:val="Paragrafoelenco"/>
              <w:jc w:val="center"/>
              <w:rPr>
                <w:rFonts w:ascii="Times New Roman" w:hAnsi="Times New Roman" w:cs="Times New Roman"/>
                <w:sz w:val="20"/>
                <w:szCs w:val="20"/>
              </w:rPr>
            </w:pPr>
            <w:r>
              <w:rPr>
                <w:rFonts w:ascii="Times New Roman" w:hAnsi="Times New Roman" w:cs="Times New Roman"/>
                <w:sz w:val="20"/>
                <w:szCs w:val="20"/>
              </w:rPr>
              <w:t xml:space="preserve">21.1 </w:t>
            </w:r>
            <w:r w:rsidRPr="00BF16A5">
              <w:rPr>
                <w:rFonts w:ascii="Times New Roman" w:hAnsi="Times New Roman" w:cs="Times New Roman"/>
                <w:sz w:val="20"/>
                <w:szCs w:val="20"/>
              </w:rPr>
              <w:t xml:space="preserve">± </w:t>
            </w:r>
            <w:r>
              <w:rPr>
                <w:rFonts w:ascii="Times New Roman" w:hAnsi="Times New Roman" w:cs="Times New Roman"/>
                <w:sz w:val="20"/>
                <w:szCs w:val="20"/>
              </w:rPr>
              <w:t>0.7</w:t>
            </w:r>
          </w:p>
        </w:tc>
      </w:tr>
    </w:tbl>
    <w:p w14:paraId="2F353D6B" w14:textId="77777777" w:rsidR="007B3EC8" w:rsidRPr="00BF16A5" w:rsidRDefault="007B3EC8" w:rsidP="00FA0BDB">
      <w:pPr>
        <w:pStyle w:val="Paragrafoelenco"/>
        <w:ind w:left="0"/>
        <w:jc w:val="center"/>
        <w:rPr>
          <w:rFonts w:ascii="Times New Roman" w:hAnsi="Times New Roman" w:cs="Times New Roman"/>
          <w:sz w:val="24"/>
          <w:szCs w:val="24"/>
          <w:lang w:val="en-GB"/>
        </w:rPr>
      </w:pPr>
    </w:p>
    <w:p w14:paraId="25E1E251" w14:textId="77777777" w:rsidR="00086639" w:rsidRPr="00BF16A5" w:rsidRDefault="00086639" w:rsidP="00660D7A">
      <w:pPr>
        <w:pStyle w:val="Paragrafoelenco"/>
        <w:ind w:left="0"/>
        <w:rPr>
          <w:rFonts w:ascii="Times New Roman" w:hAnsi="Times New Roman" w:cs="Times New Roman"/>
          <w:sz w:val="24"/>
          <w:szCs w:val="24"/>
          <w:lang w:val="en-GB"/>
        </w:rPr>
      </w:pPr>
    </w:p>
    <w:p w14:paraId="4444730C" w14:textId="04003AC3" w:rsidR="00086639" w:rsidRPr="00BF16A5" w:rsidRDefault="00086639" w:rsidP="00660D7A">
      <w:pPr>
        <w:pStyle w:val="Paragrafoelenco"/>
        <w:ind w:left="0"/>
        <w:rPr>
          <w:rFonts w:ascii="Times New Roman" w:hAnsi="Times New Roman" w:cs="Times New Roman"/>
          <w:sz w:val="24"/>
          <w:szCs w:val="24"/>
          <w:lang w:val="en-GB"/>
        </w:rPr>
      </w:pPr>
    </w:p>
    <w:p w14:paraId="7EFB0C4D" w14:textId="1F1E0426" w:rsidR="00086639" w:rsidRDefault="002D5297" w:rsidP="00660D7A">
      <w:pPr>
        <w:pStyle w:val="Paragrafoelenco"/>
        <w:ind w:left="0"/>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5E780E9C" wp14:editId="33EC6218">
            <wp:extent cx="6048000" cy="3209266"/>
            <wp:effectExtent l="0" t="0" r="0" b="0"/>
            <wp:docPr id="56850223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48000" cy="3209266"/>
                    </a:xfrm>
                    <a:prstGeom prst="rect">
                      <a:avLst/>
                    </a:prstGeom>
                    <a:noFill/>
                  </pic:spPr>
                </pic:pic>
              </a:graphicData>
            </a:graphic>
          </wp:inline>
        </w:drawing>
      </w:r>
    </w:p>
    <w:p w14:paraId="1EF07C97" w14:textId="77777777" w:rsidR="00EA1DF2" w:rsidRPr="00BF16A5" w:rsidRDefault="00EA1DF2" w:rsidP="00660D7A">
      <w:pPr>
        <w:pStyle w:val="Paragrafoelenco"/>
        <w:ind w:left="0"/>
        <w:rPr>
          <w:rFonts w:ascii="Times New Roman" w:hAnsi="Times New Roman" w:cs="Times New Roman"/>
          <w:sz w:val="24"/>
          <w:szCs w:val="24"/>
          <w:lang w:val="en-GB"/>
        </w:rPr>
      </w:pPr>
    </w:p>
    <w:p w14:paraId="1855085F" w14:textId="55638431" w:rsidR="00086639" w:rsidRDefault="00124017" w:rsidP="000C3CA0">
      <w:pPr>
        <w:pStyle w:val="Paragrafoelenco"/>
        <w:ind w:left="0"/>
        <w:jc w:val="center"/>
        <w:rPr>
          <w:rFonts w:ascii="Times New Roman" w:hAnsi="Times New Roman" w:cs="Times New Roman"/>
          <w:i/>
          <w:iCs/>
          <w:sz w:val="20"/>
          <w:szCs w:val="20"/>
          <w:lang w:val="en-GB"/>
        </w:rPr>
      </w:pPr>
      <w:r w:rsidRPr="00BF16A5">
        <w:rPr>
          <w:rFonts w:ascii="Times New Roman" w:hAnsi="Times New Roman" w:cs="Times New Roman"/>
          <w:i/>
          <w:iCs/>
          <w:sz w:val="20"/>
          <w:szCs w:val="20"/>
          <w:lang w:val="en-US"/>
        </w:rPr>
        <w:t>Figure S</w:t>
      </w:r>
      <w:r w:rsidRPr="00BF16A5">
        <w:rPr>
          <w:rFonts w:ascii="Times New Roman" w:hAnsi="Times New Roman" w:cs="Times New Roman"/>
          <w:i/>
          <w:iCs/>
          <w:sz w:val="20"/>
          <w:szCs w:val="20"/>
        </w:rPr>
        <w:fldChar w:fldCharType="begin"/>
      </w:r>
      <w:r w:rsidRPr="00BF16A5">
        <w:rPr>
          <w:rFonts w:ascii="Times New Roman" w:hAnsi="Times New Roman" w:cs="Times New Roman"/>
          <w:i/>
          <w:iCs/>
          <w:sz w:val="20"/>
          <w:szCs w:val="20"/>
          <w:lang w:val="en-US"/>
        </w:rPr>
        <w:instrText xml:space="preserve"> SEQ Figure_S \* ARABIC </w:instrText>
      </w:r>
      <w:r w:rsidRPr="00BF16A5">
        <w:rPr>
          <w:rFonts w:ascii="Times New Roman" w:hAnsi="Times New Roman" w:cs="Times New Roman"/>
          <w:i/>
          <w:iCs/>
          <w:sz w:val="20"/>
          <w:szCs w:val="20"/>
        </w:rPr>
        <w:fldChar w:fldCharType="separate"/>
      </w:r>
      <w:r w:rsidR="004F0D27">
        <w:rPr>
          <w:rFonts w:ascii="Times New Roman" w:hAnsi="Times New Roman" w:cs="Times New Roman"/>
          <w:i/>
          <w:iCs/>
          <w:noProof/>
          <w:sz w:val="20"/>
          <w:szCs w:val="20"/>
          <w:lang w:val="en-US"/>
        </w:rPr>
        <w:t>3</w:t>
      </w:r>
      <w:r w:rsidRPr="00BF16A5">
        <w:rPr>
          <w:rFonts w:ascii="Times New Roman" w:hAnsi="Times New Roman" w:cs="Times New Roman"/>
          <w:i/>
          <w:iCs/>
          <w:sz w:val="20"/>
          <w:szCs w:val="20"/>
        </w:rPr>
        <w:fldChar w:fldCharType="end"/>
      </w:r>
      <w:r w:rsidRPr="00BF16A5">
        <w:rPr>
          <w:rFonts w:ascii="Times New Roman" w:hAnsi="Times New Roman" w:cs="Times New Roman"/>
          <w:i/>
          <w:iCs/>
          <w:sz w:val="20"/>
          <w:szCs w:val="20"/>
          <w:lang w:val="en-US"/>
        </w:rPr>
        <w:t xml:space="preserve"> - </w:t>
      </w:r>
      <w:r w:rsidR="00086639" w:rsidRPr="00BF16A5">
        <w:rPr>
          <w:rFonts w:ascii="Times New Roman" w:hAnsi="Times New Roman" w:cs="Times New Roman"/>
          <w:i/>
          <w:iCs/>
          <w:sz w:val="20"/>
          <w:szCs w:val="20"/>
          <w:lang w:val="en-GB"/>
        </w:rPr>
        <w:t>XPS Survey spectra: a) CuMgAl-LDH; b) CuMgFe-LDH.</w:t>
      </w:r>
    </w:p>
    <w:p w14:paraId="52A8E516" w14:textId="77777777" w:rsidR="00BC41F7" w:rsidRPr="000C3CA0" w:rsidRDefault="00BC41F7" w:rsidP="000C3CA0">
      <w:pPr>
        <w:pStyle w:val="Paragrafoelenco"/>
        <w:ind w:left="0"/>
        <w:jc w:val="center"/>
        <w:rPr>
          <w:rFonts w:ascii="Times New Roman" w:hAnsi="Times New Roman" w:cs="Times New Roman"/>
          <w:sz w:val="20"/>
          <w:szCs w:val="20"/>
          <w:lang w:val="en-GB"/>
        </w:rPr>
      </w:pPr>
    </w:p>
    <w:p w14:paraId="406CE0D8" w14:textId="18A43985" w:rsidR="007F31D7" w:rsidRDefault="00CA13EF" w:rsidP="007F31D7">
      <w:pPr>
        <w:pStyle w:val="Paragrafoelenco"/>
        <w:ind w:left="0"/>
        <w:jc w:val="center"/>
        <w:rPr>
          <w:rFonts w:ascii="Times New Roman" w:hAnsi="Times New Roman" w:cs="Times New Roman"/>
          <w:sz w:val="24"/>
          <w:szCs w:val="24"/>
          <w:lang w:val="en-GB"/>
        </w:rPr>
      </w:pPr>
      <w:bookmarkStart w:id="0" w:name="_Hlk170433475"/>
      <w:r>
        <w:rPr>
          <w:rFonts w:ascii="Times New Roman" w:hAnsi="Times New Roman" w:cs="Times New Roman"/>
          <w:noProof/>
          <w:sz w:val="24"/>
          <w:szCs w:val="24"/>
          <w:lang w:val="en-GB"/>
        </w:rPr>
        <w:lastRenderedPageBreak/>
        <w:drawing>
          <wp:inline distT="0" distB="0" distL="0" distR="0" wp14:anchorId="4D1DCB47" wp14:editId="12C131E7">
            <wp:extent cx="6535420" cy="2920365"/>
            <wp:effectExtent l="0" t="0" r="0" b="0"/>
            <wp:docPr id="2719564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35420" cy="2920365"/>
                    </a:xfrm>
                    <a:prstGeom prst="rect">
                      <a:avLst/>
                    </a:prstGeom>
                    <a:noFill/>
                  </pic:spPr>
                </pic:pic>
              </a:graphicData>
            </a:graphic>
          </wp:inline>
        </w:drawing>
      </w:r>
    </w:p>
    <w:p w14:paraId="39080EAC" w14:textId="77777777" w:rsidR="00EA1DF2" w:rsidRPr="00BF16A5" w:rsidRDefault="00EA1DF2" w:rsidP="007F31D7">
      <w:pPr>
        <w:pStyle w:val="Paragrafoelenco"/>
        <w:ind w:left="0"/>
        <w:jc w:val="center"/>
        <w:rPr>
          <w:rFonts w:ascii="Times New Roman" w:hAnsi="Times New Roman" w:cs="Times New Roman"/>
          <w:sz w:val="24"/>
          <w:szCs w:val="24"/>
          <w:lang w:val="en-GB"/>
        </w:rPr>
      </w:pPr>
    </w:p>
    <w:p w14:paraId="6E34F067" w14:textId="3C7002CC" w:rsidR="00086639" w:rsidRDefault="00124017" w:rsidP="004F4025">
      <w:pPr>
        <w:pStyle w:val="Paragrafoelenco"/>
        <w:ind w:left="0"/>
        <w:jc w:val="center"/>
        <w:rPr>
          <w:rFonts w:ascii="Times New Roman" w:hAnsi="Times New Roman" w:cs="Times New Roman"/>
          <w:i/>
          <w:iCs/>
          <w:sz w:val="20"/>
          <w:szCs w:val="20"/>
          <w:lang w:val="en-GB"/>
        </w:rPr>
      </w:pPr>
      <w:r w:rsidRPr="00BF16A5">
        <w:rPr>
          <w:rFonts w:ascii="Times New Roman" w:hAnsi="Times New Roman" w:cs="Times New Roman"/>
          <w:i/>
          <w:iCs/>
          <w:sz w:val="20"/>
          <w:szCs w:val="20"/>
          <w:lang w:val="en-US"/>
        </w:rPr>
        <w:t>Figure S</w:t>
      </w:r>
      <w:r w:rsidR="00EE5B03" w:rsidRPr="00EE5B03">
        <w:rPr>
          <w:rFonts w:ascii="Times New Roman" w:hAnsi="Times New Roman" w:cs="Times New Roman"/>
          <w:i/>
          <w:iCs/>
          <w:sz w:val="20"/>
          <w:szCs w:val="20"/>
          <w:lang w:val="en-GB"/>
        </w:rPr>
        <w:t>4</w:t>
      </w:r>
      <w:r w:rsidRPr="00BF16A5">
        <w:rPr>
          <w:rFonts w:ascii="Times New Roman" w:hAnsi="Times New Roman" w:cs="Times New Roman"/>
          <w:i/>
          <w:iCs/>
          <w:sz w:val="20"/>
          <w:szCs w:val="20"/>
          <w:lang w:val="en-US"/>
        </w:rPr>
        <w:t xml:space="preserve"> -</w:t>
      </w:r>
      <w:r w:rsidR="00A55D84" w:rsidRPr="00BF16A5">
        <w:rPr>
          <w:rFonts w:ascii="Times New Roman" w:hAnsi="Times New Roman" w:cs="Times New Roman"/>
          <w:i/>
          <w:iCs/>
          <w:sz w:val="20"/>
          <w:szCs w:val="20"/>
          <w:lang w:val="en-GB"/>
        </w:rPr>
        <w:t xml:space="preserve"> XPS </w:t>
      </w:r>
      <w:r w:rsidR="002B3582" w:rsidRPr="00BF16A5">
        <w:rPr>
          <w:rFonts w:ascii="Times New Roman" w:hAnsi="Times New Roman" w:cs="Times New Roman"/>
          <w:i/>
          <w:iCs/>
          <w:sz w:val="20"/>
          <w:szCs w:val="20"/>
          <w:lang w:val="en-GB"/>
        </w:rPr>
        <w:t>High</w:t>
      </w:r>
      <w:r w:rsidR="002B3582">
        <w:rPr>
          <w:rFonts w:ascii="Times New Roman" w:hAnsi="Times New Roman" w:cs="Times New Roman"/>
          <w:i/>
          <w:iCs/>
          <w:sz w:val="20"/>
          <w:szCs w:val="20"/>
          <w:lang w:val="en-GB"/>
        </w:rPr>
        <w:t>-</w:t>
      </w:r>
      <w:r w:rsidR="00A55D84" w:rsidRPr="00BF16A5">
        <w:rPr>
          <w:rFonts w:ascii="Times New Roman" w:hAnsi="Times New Roman" w:cs="Times New Roman"/>
          <w:i/>
          <w:iCs/>
          <w:sz w:val="20"/>
          <w:szCs w:val="20"/>
          <w:lang w:val="en-GB"/>
        </w:rPr>
        <w:t>r</w:t>
      </w:r>
      <w:r w:rsidR="00CF4FE1" w:rsidRPr="00BF16A5">
        <w:rPr>
          <w:rFonts w:ascii="Times New Roman" w:hAnsi="Times New Roman" w:cs="Times New Roman"/>
          <w:i/>
          <w:iCs/>
          <w:sz w:val="20"/>
          <w:szCs w:val="20"/>
          <w:lang w:val="en-GB"/>
        </w:rPr>
        <w:t>e</w:t>
      </w:r>
      <w:r w:rsidR="00A55D84" w:rsidRPr="00BF16A5">
        <w:rPr>
          <w:rFonts w:ascii="Times New Roman" w:hAnsi="Times New Roman" w:cs="Times New Roman"/>
          <w:i/>
          <w:iCs/>
          <w:sz w:val="20"/>
          <w:szCs w:val="20"/>
          <w:lang w:val="en-GB"/>
        </w:rPr>
        <w:t xml:space="preserve">solution spectra </w:t>
      </w:r>
      <w:r w:rsidR="002C480D" w:rsidRPr="00BF16A5">
        <w:rPr>
          <w:rFonts w:ascii="Times New Roman" w:hAnsi="Times New Roman" w:cs="Times New Roman"/>
          <w:i/>
          <w:iCs/>
          <w:sz w:val="20"/>
          <w:szCs w:val="20"/>
          <w:lang w:val="en-GB"/>
        </w:rPr>
        <w:t>of</w:t>
      </w:r>
      <w:r w:rsidR="00A55D84" w:rsidRPr="00BF16A5">
        <w:rPr>
          <w:rFonts w:ascii="Times New Roman" w:hAnsi="Times New Roman" w:cs="Times New Roman"/>
          <w:i/>
          <w:iCs/>
          <w:sz w:val="20"/>
          <w:szCs w:val="20"/>
          <w:lang w:val="en-GB"/>
        </w:rPr>
        <w:t xml:space="preserve"> CuMgAl-LDH</w:t>
      </w:r>
      <w:r w:rsidR="002C480D" w:rsidRPr="00BF16A5">
        <w:rPr>
          <w:rFonts w:ascii="Times New Roman" w:hAnsi="Times New Roman" w:cs="Times New Roman"/>
          <w:i/>
          <w:iCs/>
          <w:sz w:val="20"/>
          <w:szCs w:val="20"/>
          <w:lang w:val="en-GB"/>
        </w:rPr>
        <w:t xml:space="preserve"> showing the overlapping </w:t>
      </w:r>
      <w:r w:rsidR="00B80235" w:rsidRPr="00BF16A5">
        <w:rPr>
          <w:rFonts w:ascii="Times New Roman" w:hAnsi="Times New Roman" w:cs="Times New Roman"/>
          <w:i/>
          <w:iCs/>
          <w:sz w:val="20"/>
          <w:szCs w:val="20"/>
          <w:lang w:val="en-GB"/>
        </w:rPr>
        <w:t>between Al and Cu core levels</w:t>
      </w:r>
      <w:r w:rsidR="002C480D" w:rsidRPr="00BF16A5">
        <w:rPr>
          <w:rFonts w:ascii="Times New Roman" w:hAnsi="Times New Roman" w:cs="Times New Roman"/>
          <w:i/>
          <w:iCs/>
          <w:sz w:val="20"/>
          <w:szCs w:val="20"/>
          <w:lang w:val="en-GB"/>
        </w:rPr>
        <w:t>: a)</w:t>
      </w:r>
      <w:r w:rsidR="00EF16A5" w:rsidRPr="00BF16A5">
        <w:rPr>
          <w:rFonts w:ascii="Times New Roman" w:hAnsi="Times New Roman" w:cs="Times New Roman"/>
          <w:i/>
          <w:iCs/>
          <w:sz w:val="20"/>
          <w:szCs w:val="20"/>
          <w:lang w:val="en-GB"/>
        </w:rPr>
        <w:t xml:space="preserve"> Al</w:t>
      </w:r>
      <w:r w:rsidR="00BA0BFC">
        <w:rPr>
          <w:rFonts w:ascii="Times New Roman" w:hAnsi="Times New Roman" w:cs="Times New Roman"/>
          <w:i/>
          <w:iCs/>
          <w:sz w:val="20"/>
          <w:szCs w:val="20"/>
          <w:lang w:val="en-GB"/>
        </w:rPr>
        <w:t xml:space="preserve"> </w:t>
      </w:r>
      <w:r w:rsidR="00EF16A5" w:rsidRPr="00BF16A5">
        <w:rPr>
          <w:rFonts w:ascii="Times New Roman" w:hAnsi="Times New Roman" w:cs="Times New Roman"/>
          <w:i/>
          <w:iCs/>
          <w:sz w:val="20"/>
          <w:szCs w:val="20"/>
          <w:lang w:val="en-GB"/>
        </w:rPr>
        <w:t>2p and Cu</w:t>
      </w:r>
      <w:r w:rsidR="006C2E9C" w:rsidRPr="00BF16A5">
        <w:rPr>
          <w:rFonts w:ascii="Times New Roman" w:hAnsi="Times New Roman" w:cs="Times New Roman"/>
          <w:i/>
          <w:iCs/>
          <w:sz w:val="20"/>
          <w:szCs w:val="20"/>
          <w:lang w:val="en-GB"/>
        </w:rPr>
        <w:t>3p and</w:t>
      </w:r>
      <w:r w:rsidR="00A55D84" w:rsidRPr="00BF16A5">
        <w:rPr>
          <w:rFonts w:ascii="Times New Roman" w:hAnsi="Times New Roman" w:cs="Times New Roman"/>
          <w:i/>
          <w:iCs/>
          <w:sz w:val="20"/>
          <w:szCs w:val="20"/>
          <w:lang w:val="en-GB"/>
        </w:rPr>
        <w:t xml:space="preserve"> b) </w:t>
      </w:r>
      <w:r w:rsidR="006C2E9C" w:rsidRPr="00BF16A5">
        <w:rPr>
          <w:rFonts w:ascii="Times New Roman" w:hAnsi="Times New Roman" w:cs="Times New Roman"/>
          <w:i/>
          <w:iCs/>
          <w:sz w:val="20"/>
          <w:szCs w:val="20"/>
          <w:lang w:val="en-GB"/>
        </w:rPr>
        <w:t>Al</w:t>
      </w:r>
      <w:r w:rsidR="00BA0BFC">
        <w:rPr>
          <w:rFonts w:ascii="Times New Roman" w:hAnsi="Times New Roman" w:cs="Times New Roman"/>
          <w:i/>
          <w:iCs/>
          <w:sz w:val="20"/>
          <w:szCs w:val="20"/>
          <w:lang w:val="en-GB"/>
        </w:rPr>
        <w:t xml:space="preserve"> </w:t>
      </w:r>
      <w:r w:rsidR="006C2E9C" w:rsidRPr="00BF16A5">
        <w:rPr>
          <w:rFonts w:ascii="Times New Roman" w:hAnsi="Times New Roman" w:cs="Times New Roman"/>
          <w:i/>
          <w:iCs/>
          <w:sz w:val="20"/>
          <w:szCs w:val="20"/>
          <w:lang w:val="en-GB"/>
        </w:rPr>
        <w:t>2s and Cu</w:t>
      </w:r>
      <w:r w:rsidR="00BA0BFC">
        <w:rPr>
          <w:rFonts w:ascii="Times New Roman" w:hAnsi="Times New Roman" w:cs="Times New Roman"/>
          <w:i/>
          <w:iCs/>
          <w:sz w:val="20"/>
          <w:szCs w:val="20"/>
          <w:lang w:val="en-GB"/>
        </w:rPr>
        <w:t xml:space="preserve"> </w:t>
      </w:r>
      <w:r w:rsidR="006C2E9C" w:rsidRPr="00BF16A5">
        <w:rPr>
          <w:rFonts w:ascii="Times New Roman" w:hAnsi="Times New Roman" w:cs="Times New Roman"/>
          <w:i/>
          <w:iCs/>
          <w:sz w:val="20"/>
          <w:szCs w:val="20"/>
          <w:lang w:val="en-GB"/>
        </w:rPr>
        <w:t>3</w:t>
      </w:r>
      <w:r w:rsidR="00344161" w:rsidRPr="00BF16A5">
        <w:rPr>
          <w:rFonts w:ascii="Times New Roman" w:hAnsi="Times New Roman" w:cs="Times New Roman"/>
          <w:i/>
          <w:iCs/>
          <w:sz w:val="20"/>
          <w:szCs w:val="20"/>
          <w:lang w:val="en-GB"/>
        </w:rPr>
        <w:t>s</w:t>
      </w:r>
      <w:r w:rsidR="00CF4FE1" w:rsidRPr="00BF16A5">
        <w:rPr>
          <w:rFonts w:ascii="Times New Roman" w:hAnsi="Times New Roman" w:cs="Times New Roman"/>
          <w:i/>
          <w:iCs/>
          <w:sz w:val="20"/>
          <w:szCs w:val="20"/>
          <w:lang w:val="en-GB"/>
        </w:rPr>
        <w:t>.</w:t>
      </w:r>
      <w:bookmarkEnd w:id="0"/>
    </w:p>
    <w:p w14:paraId="56FE4EF2" w14:textId="77777777" w:rsidR="00EA1DF2" w:rsidRDefault="00EA1DF2" w:rsidP="004F4025">
      <w:pPr>
        <w:pStyle w:val="Paragrafoelenco"/>
        <w:ind w:left="0"/>
        <w:jc w:val="center"/>
        <w:rPr>
          <w:rFonts w:ascii="Times New Roman" w:hAnsi="Times New Roman" w:cs="Times New Roman"/>
          <w:i/>
          <w:iCs/>
          <w:sz w:val="20"/>
          <w:szCs w:val="20"/>
          <w:lang w:val="en-GB"/>
        </w:rPr>
      </w:pPr>
    </w:p>
    <w:p w14:paraId="047C9134" w14:textId="77777777" w:rsidR="00EA1DF2" w:rsidRDefault="00EA1DF2" w:rsidP="004F4025">
      <w:pPr>
        <w:pStyle w:val="Paragrafoelenco"/>
        <w:ind w:left="0"/>
        <w:jc w:val="center"/>
        <w:rPr>
          <w:rFonts w:ascii="Times New Roman" w:hAnsi="Times New Roman" w:cs="Times New Roman"/>
          <w:i/>
          <w:iCs/>
          <w:sz w:val="20"/>
          <w:szCs w:val="20"/>
          <w:lang w:val="en-GB"/>
        </w:rPr>
      </w:pPr>
    </w:p>
    <w:p w14:paraId="29DBF2A6" w14:textId="77777777" w:rsidR="00EA1DF2" w:rsidRDefault="00EA1DF2" w:rsidP="004F4025">
      <w:pPr>
        <w:pStyle w:val="Paragrafoelenco"/>
        <w:ind w:left="0"/>
        <w:jc w:val="center"/>
        <w:rPr>
          <w:rFonts w:ascii="Times New Roman" w:hAnsi="Times New Roman" w:cs="Times New Roman"/>
          <w:sz w:val="20"/>
          <w:szCs w:val="20"/>
          <w:lang w:val="en-GB"/>
        </w:rPr>
      </w:pPr>
    </w:p>
    <w:p w14:paraId="5154E040" w14:textId="77777777" w:rsidR="004F4025" w:rsidRPr="004F4025" w:rsidRDefault="004F4025" w:rsidP="004F4025">
      <w:pPr>
        <w:pStyle w:val="Paragrafoelenco"/>
        <w:ind w:left="0"/>
        <w:jc w:val="center"/>
        <w:rPr>
          <w:rFonts w:ascii="Times New Roman" w:hAnsi="Times New Roman" w:cs="Times New Roman"/>
          <w:sz w:val="20"/>
          <w:szCs w:val="20"/>
          <w:lang w:val="en-GB"/>
        </w:rPr>
      </w:pPr>
    </w:p>
    <w:p w14:paraId="7ABE682F" w14:textId="14BAE2EB" w:rsidR="004F0D27" w:rsidRDefault="00907E3C" w:rsidP="00561B5E">
      <w:pPr>
        <w:pStyle w:val="Paragrafoelenco"/>
        <w:ind w:left="0"/>
        <w:jc w:val="center"/>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7C1A7356" wp14:editId="318A5F40">
            <wp:extent cx="6048000" cy="2917787"/>
            <wp:effectExtent l="0" t="0" r="0" b="0"/>
            <wp:docPr id="122553260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2">
                      <a:extLst>
                        <a:ext uri="{28A0092B-C50C-407E-A947-70E740481C1C}">
                          <a14:useLocalDpi xmlns:a14="http://schemas.microsoft.com/office/drawing/2010/main" val="0"/>
                        </a:ext>
                      </a:extLst>
                    </a:blip>
                    <a:srcRect l="5242" r="6188"/>
                    <a:stretch/>
                  </pic:blipFill>
                  <pic:spPr bwMode="auto">
                    <a:xfrm>
                      <a:off x="0" y="0"/>
                      <a:ext cx="6048000" cy="2917787"/>
                    </a:xfrm>
                    <a:prstGeom prst="rect">
                      <a:avLst/>
                    </a:prstGeom>
                    <a:noFill/>
                    <a:ln>
                      <a:noFill/>
                    </a:ln>
                    <a:extLst>
                      <a:ext uri="{53640926-AAD7-44D8-BBD7-CCE9431645EC}">
                        <a14:shadowObscured xmlns:a14="http://schemas.microsoft.com/office/drawing/2010/main"/>
                      </a:ext>
                    </a:extLst>
                  </pic:spPr>
                </pic:pic>
              </a:graphicData>
            </a:graphic>
          </wp:inline>
        </w:drawing>
      </w:r>
    </w:p>
    <w:p w14:paraId="5E6AECC1" w14:textId="77777777" w:rsidR="00EA1DF2" w:rsidRPr="00BF16A5" w:rsidRDefault="00EA1DF2" w:rsidP="00561B5E">
      <w:pPr>
        <w:pStyle w:val="Paragrafoelenco"/>
        <w:ind w:left="0"/>
        <w:jc w:val="center"/>
        <w:rPr>
          <w:rFonts w:ascii="Times New Roman" w:hAnsi="Times New Roman" w:cs="Times New Roman"/>
          <w:sz w:val="24"/>
          <w:szCs w:val="24"/>
          <w:lang w:val="en-GB"/>
        </w:rPr>
      </w:pPr>
    </w:p>
    <w:p w14:paraId="75AFBAC6" w14:textId="0F6CEB24" w:rsidR="004F0D27" w:rsidRPr="00BF16A5" w:rsidRDefault="004F0D27" w:rsidP="004F0D27">
      <w:pPr>
        <w:pStyle w:val="Paragrafoelenco"/>
        <w:ind w:left="0"/>
        <w:jc w:val="center"/>
        <w:rPr>
          <w:rFonts w:ascii="Times New Roman" w:hAnsi="Times New Roman" w:cs="Times New Roman"/>
          <w:sz w:val="20"/>
          <w:szCs w:val="20"/>
          <w:lang w:val="en-GB"/>
        </w:rPr>
      </w:pPr>
      <w:r w:rsidRPr="007F31D7">
        <w:rPr>
          <w:rFonts w:ascii="Times New Roman" w:hAnsi="Times New Roman" w:cs="Times New Roman"/>
          <w:i/>
          <w:iCs/>
          <w:sz w:val="20"/>
          <w:szCs w:val="20"/>
          <w:lang w:val="en-US"/>
        </w:rPr>
        <w:t>Figure S</w:t>
      </w:r>
      <w:r w:rsidR="00EE5B03">
        <w:rPr>
          <w:rFonts w:ascii="Times New Roman" w:hAnsi="Times New Roman" w:cs="Times New Roman"/>
          <w:i/>
          <w:iCs/>
          <w:sz w:val="20"/>
          <w:szCs w:val="20"/>
          <w:lang w:val="en-US"/>
        </w:rPr>
        <w:t>5</w:t>
      </w:r>
      <w:r w:rsidRPr="007F31D7">
        <w:rPr>
          <w:rFonts w:ascii="Times New Roman" w:hAnsi="Times New Roman" w:cs="Times New Roman"/>
          <w:i/>
          <w:iCs/>
          <w:sz w:val="20"/>
          <w:szCs w:val="20"/>
          <w:lang w:val="en-US"/>
        </w:rPr>
        <w:t xml:space="preserve"> -</w:t>
      </w:r>
      <w:r w:rsidRPr="007F31D7">
        <w:rPr>
          <w:rFonts w:ascii="Times New Roman" w:hAnsi="Times New Roman" w:cs="Times New Roman"/>
          <w:i/>
          <w:iCs/>
          <w:sz w:val="20"/>
          <w:szCs w:val="20"/>
          <w:lang w:val="en-GB"/>
        </w:rPr>
        <w:t xml:space="preserve"> </w:t>
      </w:r>
      <w:r w:rsidR="002B3582" w:rsidRPr="007F31D7">
        <w:rPr>
          <w:rFonts w:ascii="Times New Roman" w:hAnsi="Times New Roman" w:cs="Times New Roman"/>
          <w:i/>
          <w:iCs/>
          <w:sz w:val="20"/>
          <w:szCs w:val="20"/>
          <w:lang w:val="en-GB"/>
        </w:rPr>
        <w:t>High</w:t>
      </w:r>
      <w:r w:rsidR="002B3582">
        <w:rPr>
          <w:rFonts w:ascii="Times New Roman" w:hAnsi="Times New Roman" w:cs="Times New Roman"/>
          <w:i/>
          <w:iCs/>
          <w:sz w:val="20"/>
          <w:szCs w:val="20"/>
          <w:lang w:val="en-GB"/>
        </w:rPr>
        <w:t>-</w:t>
      </w:r>
      <w:r w:rsidRPr="007F31D7">
        <w:rPr>
          <w:rFonts w:ascii="Times New Roman" w:hAnsi="Times New Roman" w:cs="Times New Roman"/>
          <w:i/>
          <w:iCs/>
          <w:sz w:val="20"/>
          <w:szCs w:val="20"/>
          <w:lang w:val="en-GB"/>
        </w:rPr>
        <w:t>resolution spectra in the Cu LMM electronic transition region for: a) CuMgAl-LDH and b) CuMgFe-LDH.</w:t>
      </w:r>
    </w:p>
    <w:p w14:paraId="369C0901" w14:textId="039B3FC0" w:rsidR="00086639" w:rsidRPr="00BF16A5" w:rsidRDefault="0085457F" w:rsidP="00660D7A">
      <w:pPr>
        <w:pStyle w:val="Paragrafoelenco"/>
        <w:ind w:left="0"/>
        <w:rPr>
          <w:rFonts w:ascii="Times New Roman" w:hAnsi="Times New Roman" w:cs="Times New Roman"/>
          <w:sz w:val="24"/>
          <w:szCs w:val="24"/>
          <w:lang w:val="en-GB"/>
        </w:rPr>
      </w:pPr>
      <w:r>
        <w:rPr>
          <w:rFonts w:ascii="Times New Roman" w:hAnsi="Times New Roman" w:cs="Times New Roman"/>
          <w:noProof/>
          <w:sz w:val="24"/>
          <w:szCs w:val="24"/>
          <w:lang w:val="en-GB"/>
        </w:rPr>
        <w:lastRenderedPageBreak/>
        <w:drawing>
          <wp:inline distT="0" distB="0" distL="0" distR="0" wp14:anchorId="4E0DA9E1" wp14:editId="75106264">
            <wp:extent cx="5597395" cy="2394858"/>
            <wp:effectExtent l="0" t="0" r="0" b="0"/>
            <wp:docPr id="159561203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24003" cy="2406242"/>
                    </a:xfrm>
                    <a:prstGeom prst="rect">
                      <a:avLst/>
                    </a:prstGeom>
                    <a:noFill/>
                  </pic:spPr>
                </pic:pic>
              </a:graphicData>
            </a:graphic>
          </wp:inline>
        </w:drawing>
      </w:r>
    </w:p>
    <w:p w14:paraId="451B6A57" w14:textId="6FEC3F9E" w:rsidR="00171C62" w:rsidRDefault="00171C62" w:rsidP="00171C62">
      <w:pPr>
        <w:pStyle w:val="Paragrafoelenco"/>
        <w:keepNext/>
        <w:ind w:left="0"/>
      </w:pPr>
    </w:p>
    <w:p w14:paraId="27BEE483" w14:textId="3A4F332B" w:rsidR="00086639" w:rsidRPr="005305B5" w:rsidRDefault="00171C62" w:rsidP="005305B5">
      <w:pPr>
        <w:pStyle w:val="Didascalia"/>
        <w:jc w:val="center"/>
        <w:rPr>
          <w:rFonts w:ascii="Times New Roman" w:hAnsi="Times New Roman" w:cs="Times New Roman"/>
          <w:color w:val="auto"/>
          <w:sz w:val="24"/>
          <w:szCs w:val="24"/>
          <w:lang w:val="en-GB"/>
        </w:rPr>
      </w:pPr>
      <w:r w:rsidRPr="005305B5">
        <w:rPr>
          <w:rFonts w:ascii="Times New Roman" w:hAnsi="Times New Roman" w:cs="Times New Roman"/>
          <w:color w:val="auto"/>
          <w:lang w:val="en-GB"/>
        </w:rPr>
        <w:t xml:space="preserve">Figure </w:t>
      </w:r>
      <w:r w:rsidR="005305B5">
        <w:rPr>
          <w:rFonts w:ascii="Times New Roman" w:hAnsi="Times New Roman" w:cs="Times New Roman"/>
          <w:color w:val="auto"/>
          <w:lang w:val="en-GB"/>
        </w:rPr>
        <w:t>S</w:t>
      </w:r>
      <w:r w:rsidR="00EE5B03">
        <w:rPr>
          <w:rFonts w:ascii="Times New Roman" w:hAnsi="Times New Roman" w:cs="Times New Roman"/>
          <w:color w:val="auto"/>
          <w:lang w:val="en-GB"/>
        </w:rPr>
        <w:t>6</w:t>
      </w:r>
      <w:r w:rsidRPr="005305B5">
        <w:rPr>
          <w:rFonts w:ascii="Times New Roman" w:hAnsi="Times New Roman" w:cs="Times New Roman"/>
          <w:color w:val="auto"/>
          <w:lang w:val="en-GB"/>
        </w:rPr>
        <w:t xml:space="preserve"> - High-resolution XPS spectra of</w:t>
      </w:r>
      <w:r w:rsidR="006C6379" w:rsidRPr="005305B5">
        <w:rPr>
          <w:rFonts w:ascii="Times New Roman" w:hAnsi="Times New Roman" w:cs="Times New Roman"/>
          <w:color w:val="auto"/>
          <w:lang w:val="en-GB"/>
        </w:rPr>
        <w:t xml:space="preserve"> the core levels Mg 2p for </w:t>
      </w:r>
      <w:r w:rsidRPr="005305B5">
        <w:rPr>
          <w:rFonts w:ascii="Times New Roman" w:hAnsi="Times New Roman" w:cs="Times New Roman"/>
          <w:color w:val="auto"/>
          <w:lang w:val="en-GB"/>
        </w:rPr>
        <w:t>a) CuMg</w:t>
      </w:r>
      <w:r w:rsidR="006C6379" w:rsidRPr="005305B5">
        <w:rPr>
          <w:rFonts w:ascii="Times New Roman" w:hAnsi="Times New Roman" w:cs="Times New Roman"/>
          <w:color w:val="auto"/>
          <w:lang w:val="en-GB"/>
        </w:rPr>
        <w:t>Al</w:t>
      </w:r>
      <w:r w:rsidRPr="005305B5">
        <w:rPr>
          <w:rFonts w:ascii="Times New Roman" w:hAnsi="Times New Roman" w:cs="Times New Roman"/>
          <w:color w:val="auto"/>
          <w:lang w:val="en-GB"/>
        </w:rPr>
        <w:t xml:space="preserve">-LDH and </w:t>
      </w:r>
      <w:r w:rsidR="002D6A11" w:rsidRPr="005305B5">
        <w:rPr>
          <w:rFonts w:ascii="Times New Roman" w:hAnsi="Times New Roman" w:cs="Times New Roman"/>
          <w:color w:val="auto"/>
          <w:lang w:val="en-GB"/>
        </w:rPr>
        <w:t>b) CuMgFe-LDH</w:t>
      </w:r>
      <w:r w:rsidRPr="005305B5">
        <w:rPr>
          <w:rFonts w:ascii="Times New Roman" w:hAnsi="Times New Roman" w:cs="Times New Roman"/>
          <w:color w:val="auto"/>
          <w:lang w:val="en-GB"/>
        </w:rPr>
        <w:t>.</w:t>
      </w:r>
    </w:p>
    <w:p w14:paraId="75D3A280" w14:textId="4FF361DD" w:rsidR="00617BBF" w:rsidRPr="008139BA" w:rsidRDefault="00F5004F" w:rsidP="00E93CE8">
      <w:pPr>
        <w:pStyle w:val="Paragrafoelenco"/>
        <w:ind w:left="0"/>
        <w:jc w:val="center"/>
        <w:rPr>
          <w:rFonts w:ascii="Times New Roman" w:hAnsi="Times New Roman" w:cs="Times New Roman"/>
          <w:b/>
          <w:bCs/>
          <w:sz w:val="28"/>
          <w:szCs w:val="28"/>
          <w:lang w:val="en-GB"/>
        </w:rPr>
      </w:pPr>
      <w:r>
        <w:rPr>
          <w:rFonts w:ascii="Times New Roman" w:hAnsi="Times New Roman" w:cs="Times New Roman"/>
          <w:b/>
          <w:bCs/>
          <w:noProof/>
          <w:sz w:val="28"/>
          <w:szCs w:val="28"/>
          <w:lang w:val="en-GB"/>
        </w:rPr>
        <w:drawing>
          <wp:inline distT="0" distB="0" distL="0" distR="0" wp14:anchorId="655A4E62" wp14:editId="6553BE6A">
            <wp:extent cx="4924682" cy="3548733"/>
            <wp:effectExtent l="0" t="0" r="0" b="0"/>
            <wp:docPr id="12141701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32866" cy="3554631"/>
                    </a:xfrm>
                    <a:prstGeom prst="rect">
                      <a:avLst/>
                    </a:prstGeom>
                    <a:noFill/>
                  </pic:spPr>
                </pic:pic>
              </a:graphicData>
            </a:graphic>
          </wp:inline>
        </w:drawing>
      </w:r>
    </w:p>
    <w:p w14:paraId="3203ED14" w14:textId="6227A3CF" w:rsidR="00E17E71" w:rsidRDefault="00124017" w:rsidP="00901469">
      <w:pPr>
        <w:pStyle w:val="Paragrafoelenco"/>
        <w:ind w:left="0"/>
        <w:jc w:val="both"/>
        <w:rPr>
          <w:rFonts w:ascii="Times New Roman" w:hAnsi="Times New Roman" w:cs="Times New Roman"/>
          <w:i/>
          <w:iCs/>
          <w:sz w:val="20"/>
          <w:szCs w:val="20"/>
          <w:lang w:val="en-GB"/>
        </w:rPr>
      </w:pPr>
      <w:r w:rsidRPr="009C56D5">
        <w:rPr>
          <w:rFonts w:ascii="Times New Roman" w:hAnsi="Times New Roman" w:cs="Times New Roman"/>
          <w:i/>
          <w:iCs/>
          <w:sz w:val="20"/>
          <w:szCs w:val="20"/>
          <w:highlight w:val="yellow"/>
          <w:lang w:val="en-US"/>
        </w:rPr>
        <w:t>Figure S</w:t>
      </w:r>
      <w:r w:rsidR="00EE5B03" w:rsidRPr="009C56D5">
        <w:rPr>
          <w:rFonts w:ascii="Times New Roman" w:hAnsi="Times New Roman" w:cs="Times New Roman"/>
          <w:i/>
          <w:iCs/>
          <w:sz w:val="20"/>
          <w:szCs w:val="20"/>
          <w:highlight w:val="yellow"/>
          <w:lang w:val="en-GB"/>
        </w:rPr>
        <w:t>7</w:t>
      </w:r>
      <w:r w:rsidRPr="009C56D5">
        <w:rPr>
          <w:rFonts w:ascii="Times New Roman" w:hAnsi="Times New Roman" w:cs="Times New Roman"/>
          <w:i/>
          <w:iCs/>
          <w:sz w:val="20"/>
          <w:szCs w:val="20"/>
          <w:highlight w:val="yellow"/>
          <w:lang w:val="en-US"/>
        </w:rPr>
        <w:t xml:space="preserve"> - </w:t>
      </w:r>
      <w:r w:rsidR="00332FC6" w:rsidRPr="009C56D5">
        <w:rPr>
          <w:rFonts w:ascii="Times New Roman" w:hAnsi="Times New Roman" w:cs="Times New Roman"/>
          <w:i/>
          <w:iCs/>
          <w:sz w:val="20"/>
          <w:szCs w:val="20"/>
          <w:highlight w:val="yellow"/>
          <w:lang w:val="en-GB"/>
        </w:rPr>
        <w:t>CV curves for pr</w:t>
      </w:r>
      <w:r w:rsidR="00901469" w:rsidRPr="009C56D5">
        <w:rPr>
          <w:rFonts w:ascii="Times New Roman" w:hAnsi="Times New Roman" w:cs="Times New Roman"/>
          <w:i/>
          <w:iCs/>
          <w:sz w:val="20"/>
          <w:szCs w:val="20"/>
          <w:highlight w:val="yellow"/>
          <w:lang w:val="en-GB"/>
        </w:rPr>
        <w:t>epared photo</w:t>
      </w:r>
      <w:r w:rsidR="00332FC6" w:rsidRPr="009C56D5">
        <w:rPr>
          <w:rFonts w:ascii="Times New Roman" w:hAnsi="Times New Roman" w:cs="Times New Roman"/>
          <w:i/>
          <w:iCs/>
          <w:sz w:val="20"/>
          <w:szCs w:val="20"/>
          <w:highlight w:val="yellow"/>
          <w:lang w:val="en-GB"/>
        </w:rPr>
        <w:t xml:space="preserve">electrodes in 1 M </w:t>
      </w:r>
      <w:r w:rsidR="00901469" w:rsidRPr="009C56D5">
        <w:rPr>
          <w:rFonts w:ascii="Times New Roman" w:hAnsi="Times New Roman" w:cs="Times New Roman"/>
          <w:i/>
          <w:iCs/>
          <w:sz w:val="20"/>
          <w:szCs w:val="20"/>
          <w:highlight w:val="yellow"/>
          <w:lang w:val="en-GB"/>
        </w:rPr>
        <w:t>Na</w:t>
      </w:r>
      <w:r w:rsidR="00332FC6" w:rsidRPr="009C56D5">
        <w:rPr>
          <w:rFonts w:ascii="Times New Roman" w:hAnsi="Times New Roman" w:cs="Times New Roman"/>
          <w:i/>
          <w:iCs/>
          <w:sz w:val="20"/>
          <w:szCs w:val="20"/>
          <w:highlight w:val="yellow"/>
          <w:lang w:val="en-GB"/>
        </w:rPr>
        <w:t>OH</w:t>
      </w:r>
      <w:r w:rsidR="00901469" w:rsidRPr="009C56D5">
        <w:rPr>
          <w:rFonts w:ascii="Times New Roman" w:hAnsi="Times New Roman" w:cs="Times New Roman"/>
          <w:i/>
          <w:iCs/>
          <w:sz w:val="20"/>
          <w:szCs w:val="20"/>
          <w:highlight w:val="yellow"/>
          <w:lang w:val="en-GB"/>
        </w:rPr>
        <w:t xml:space="preserve"> </w:t>
      </w:r>
      <w:r w:rsidR="00332FC6" w:rsidRPr="009C56D5">
        <w:rPr>
          <w:rFonts w:ascii="Times New Roman" w:hAnsi="Times New Roman" w:cs="Times New Roman"/>
          <w:i/>
          <w:iCs/>
          <w:sz w:val="20"/>
          <w:szCs w:val="20"/>
          <w:highlight w:val="yellow"/>
          <w:lang w:val="en-GB"/>
        </w:rPr>
        <w:t>aqueous solution at different scan rates, and their corresponding plots for electrochemical double layer capacitance.</w:t>
      </w:r>
      <w:r w:rsidR="009C56D5" w:rsidRPr="009C56D5">
        <w:rPr>
          <w:rFonts w:ascii="Times New Roman" w:hAnsi="Times New Roman" w:cs="Times New Roman"/>
          <w:i/>
          <w:iCs/>
          <w:sz w:val="20"/>
          <w:szCs w:val="20"/>
          <w:highlight w:val="yellow"/>
          <w:lang w:val="en-GB"/>
        </w:rPr>
        <w:t xml:space="preserve"> The double-layer capacitance of the system is taken as the average of the absolute value of the slope of the linear fits to the data.</w:t>
      </w:r>
    </w:p>
    <w:p w14:paraId="7447DB2C" w14:textId="758613B8" w:rsidR="249854DF" w:rsidRDefault="249854DF" w:rsidP="249854DF">
      <w:pPr>
        <w:jc w:val="center"/>
        <w:rPr>
          <w:rFonts w:ascii="Times New Roman" w:hAnsi="Times New Roman" w:cs="Times New Roman"/>
          <w:i/>
          <w:iCs/>
          <w:sz w:val="20"/>
          <w:szCs w:val="20"/>
          <w:lang w:val="en-GB"/>
        </w:rPr>
      </w:pPr>
    </w:p>
    <w:p w14:paraId="017C06AC" w14:textId="35D87568" w:rsidR="71F3F374" w:rsidRDefault="71F3F374" w:rsidP="249854DF">
      <w:pPr>
        <w:rPr>
          <w:rFonts w:ascii="Times New Roman" w:hAnsi="Times New Roman" w:cs="Times New Roman"/>
          <w:sz w:val="24"/>
          <w:szCs w:val="24"/>
          <w:lang w:val="en-GB"/>
        </w:rPr>
      </w:pPr>
      <w:r>
        <w:rPr>
          <w:noProof/>
        </w:rPr>
        <w:lastRenderedPageBreak/>
        <w:drawing>
          <wp:inline distT="0" distB="0" distL="0" distR="0" wp14:anchorId="6FAB749A" wp14:editId="36A4A32A">
            <wp:extent cx="6124575" cy="3905549"/>
            <wp:effectExtent l="0" t="0" r="0" b="0"/>
            <wp:docPr id="92574335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extLst>
                        <a:ext uri="{28A0092B-C50C-407E-A947-70E740481C1C}">
                          <a14:useLocalDpi xmlns:a14="http://schemas.microsoft.com/office/drawing/2010/main"/>
                        </a:ext>
                      </a:extLst>
                    </a:blip>
                    <a:srcRect/>
                    <a:stretch>
                      <a:fillRect/>
                    </a:stretch>
                  </pic:blipFill>
                  <pic:spPr bwMode="auto">
                    <a:xfrm>
                      <a:off x="0" y="0"/>
                      <a:ext cx="6124575" cy="3905549"/>
                    </a:xfrm>
                    <a:prstGeom prst="rect">
                      <a:avLst/>
                    </a:prstGeom>
                    <a:noFill/>
                  </pic:spPr>
                </pic:pic>
              </a:graphicData>
            </a:graphic>
          </wp:inline>
        </w:drawing>
      </w:r>
    </w:p>
    <w:p w14:paraId="3F55582A" w14:textId="36FEBB40" w:rsidR="71F3F374" w:rsidRDefault="71F3F374" w:rsidP="249854DF">
      <w:pPr>
        <w:jc w:val="center"/>
        <w:rPr>
          <w:rFonts w:ascii="Times New Roman" w:hAnsi="Times New Roman" w:cs="Times New Roman"/>
          <w:i/>
          <w:iCs/>
          <w:sz w:val="20"/>
          <w:szCs w:val="20"/>
          <w:lang w:val="en-GB"/>
        </w:rPr>
      </w:pPr>
      <w:r w:rsidRPr="249854DF">
        <w:rPr>
          <w:rFonts w:ascii="Times New Roman" w:hAnsi="Times New Roman" w:cs="Times New Roman"/>
          <w:i/>
          <w:iCs/>
          <w:sz w:val="20"/>
          <w:szCs w:val="20"/>
          <w:lang w:val="en-US"/>
        </w:rPr>
        <w:t xml:space="preserve">Figure S8 - </w:t>
      </w:r>
      <w:r w:rsidRPr="249854DF">
        <w:rPr>
          <w:rFonts w:ascii="Times New Roman" w:hAnsi="Times New Roman" w:cs="Times New Roman"/>
          <w:i/>
          <w:iCs/>
          <w:sz w:val="20"/>
          <w:szCs w:val="20"/>
          <w:lang w:val="en-GB"/>
        </w:rPr>
        <w:t>Optical microscope images of spent CuMgAl-LDH (a) and CuMgFe-LDH (b) and related Raman spectra (c, d).</w:t>
      </w:r>
    </w:p>
    <w:p w14:paraId="2319ED2B" w14:textId="793843A6" w:rsidR="249854DF" w:rsidRDefault="0076736E" w:rsidP="249854DF">
      <w:pPr>
        <w:pStyle w:val="Paragrafoelenco"/>
        <w:ind w:left="0"/>
        <w:jc w:val="both"/>
        <w:rPr>
          <w:rFonts w:ascii="Times New Roman" w:hAnsi="Times New Roman" w:cs="Times New Roman"/>
          <w:i/>
          <w:iCs/>
          <w:sz w:val="20"/>
          <w:szCs w:val="20"/>
          <w:highlight w:val="yellow"/>
          <w:lang w:val="en-GB"/>
        </w:rPr>
      </w:pPr>
      <w:r>
        <w:rPr>
          <w:noProof/>
        </w:rPr>
        <w:drawing>
          <wp:anchor distT="0" distB="0" distL="114300" distR="114300" simplePos="0" relativeHeight="251658241" behindDoc="0" locked="0" layoutInCell="1" allowOverlap="1" wp14:anchorId="65FB1BAC" wp14:editId="0904D2EF">
            <wp:simplePos x="0" y="0"/>
            <wp:positionH relativeFrom="column">
              <wp:posOffset>358775</wp:posOffset>
            </wp:positionH>
            <wp:positionV relativeFrom="paragraph">
              <wp:posOffset>127000</wp:posOffset>
            </wp:positionV>
            <wp:extent cx="2776220" cy="1943100"/>
            <wp:effectExtent l="0" t="0" r="5080" b="0"/>
            <wp:wrapNone/>
            <wp:docPr id="8643977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76220" cy="1943100"/>
                    </a:xfrm>
                    <a:prstGeom prst="rect">
                      <a:avLst/>
                    </a:prstGeom>
                    <a:noFill/>
                  </pic:spPr>
                </pic:pic>
              </a:graphicData>
            </a:graphic>
            <wp14:sizeRelH relativeFrom="page">
              <wp14:pctWidth>0</wp14:pctWidth>
            </wp14:sizeRelH>
            <wp14:sizeRelV relativeFrom="page">
              <wp14:pctHeight>0</wp14:pctHeight>
            </wp14:sizeRelV>
          </wp:anchor>
        </w:drawing>
      </w:r>
    </w:p>
    <w:tbl>
      <w:tblPr>
        <w:tblStyle w:val="Tabellasemplice4"/>
        <w:tblpPr w:leftFromText="180" w:rightFromText="180" w:vertAnchor="text" w:horzAnchor="page" w:tblpX="6651" w:tblpY="147"/>
        <w:tblW w:w="3165" w:type="dxa"/>
        <w:tblLayout w:type="fixed"/>
        <w:tblLook w:val="0520" w:firstRow="1" w:lastRow="0" w:firstColumn="0" w:lastColumn="1" w:noHBand="0" w:noVBand="1"/>
      </w:tblPr>
      <w:tblGrid>
        <w:gridCol w:w="1464"/>
        <w:gridCol w:w="1701"/>
      </w:tblGrid>
      <w:tr w:rsidR="00197A4A" w:rsidRPr="00BF16A5" w14:paraId="24CBB54C" w14:textId="77777777" w:rsidTr="00197A4A">
        <w:trPr>
          <w:cnfStyle w:val="100000000000" w:firstRow="1" w:lastRow="0" w:firstColumn="0" w:lastColumn="0" w:oddVBand="0" w:evenVBand="0" w:oddHBand="0" w:evenHBand="0" w:firstRowFirstColumn="0" w:firstRowLastColumn="0" w:lastRowFirstColumn="0" w:lastRowLastColumn="0"/>
          <w:trHeight w:val="624"/>
        </w:trPr>
        <w:tc>
          <w:tcPr>
            <w:tcW w:w="1464" w:type="dxa"/>
            <w:tcBorders>
              <w:top w:val="single" w:sz="4" w:space="0" w:color="auto"/>
              <w:bottom w:val="single" w:sz="4" w:space="0" w:color="auto"/>
            </w:tcBorders>
            <w:vAlign w:val="center"/>
            <w:hideMark/>
          </w:tcPr>
          <w:p w14:paraId="1054CCD1" w14:textId="77777777" w:rsidR="00197A4A" w:rsidRPr="00BF16A5" w:rsidRDefault="00197A4A" w:rsidP="00197A4A">
            <w:pPr>
              <w:spacing w:line="259" w:lineRule="auto"/>
              <w:jc w:val="center"/>
              <w:rPr>
                <w:rFonts w:ascii="Times New Roman" w:hAnsi="Times New Roman" w:cs="Times New Roman"/>
                <w:i/>
                <w:iCs/>
                <w:sz w:val="20"/>
                <w:szCs w:val="20"/>
                <w:lang w:val="en-GB"/>
              </w:rPr>
            </w:pPr>
            <w:r w:rsidRPr="00BF16A5">
              <w:rPr>
                <w:rFonts w:ascii="Times New Roman" w:hAnsi="Times New Roman" w:cs="Times New Roman"/>
                <w:i/>
                <w:iCs/>
                <w:sz w:val="20"/>
                <w:szCs w:val="20"/>
              </w:rPr>
              <w:t>Element</w:t>
            </w:r>
          </w:p>
        </w:tc>
        <w:tc>
          <w:tcPr>
            <w:cnfStyle w:val="000100000000" w:firstRow="0" w:lastRow="0" w:firstColumn="0" w:lastColumn="1" w:oddVBand="0" w:evenVBand="0" w:oddHBand="0" w:evenHBand="0" w:firstRowFirstColumn="0" w:firstRowLastColumn="0" w:lastRowFirstColumn="0" w:lastRowLastColumn="0"/>
            <w:tcW w:w="1701" w:type="dxa"/>
            <w:tcBorders>
              <w:top w:val="single" w:sz="4" w:space="0" w:color="auto"/>
              <w:bottom w:val="single" w:sz="4" w:space="0" w:color="auto"/>
            </w:tcBorders>
            <w:vAlign w:val="center"/>
            <w:hideMark/>
          </w:tcPr>
          <w:p w14:paraId="20422680" w14:textId="77777777" w:rsidR="00197A4A" w:rsidRPr="00EE5B03" w:rsidRDefault="00197A4A" w:rsidP="00197A4A">
            <w:pPr>
              <w:jc w:val="center"/>
              <w:rPr>
                <w:rFonts w:ascii="Times New Roman" w:hAnsi="Times New Roman" w:cs="Times New Roman"/>
                <w:b w:val="0"/>
                <w:bCs w:val="0"/>
                <w:i/>
                <w:iCs/>
                <w:sz w:val="20"/>
                <w:szCs w:val="20"/>
              </w:rPr>
            </w:pPr>
            <w:r w:rsidRPr="00BF16A5">
              <w:rPr>
                <w:rFonts w:ascii="Times New Roman" w:hAnsi="Times New Roman" w:cs="Times New Roman"/>
                <w:i/>
                <w:iCs/>
                <w:sz w:val="20"/>
                <w:szCs w:val="20"/>
              </w:rPr>
              <w:t>Atomic %</w:t>
            </w:r>
            <w:r>
              <w:rPr>
                <w:rFonts w:ascii="Times New Roman" w:hAnsi="Times New Roman" w:cs="Times New Roman"/>
                <w:i/>
                <w:iCs/>
                <w:sz w:val="20"/>
                <w:szCs w:val="20"/>
              </w:rPr>
              <w:t xml:space="preserve">  </w:t>
            </w:r>
            <w:r w:rsidRPr="00BF16A5">
              <w:rPr>
                <w:rFonts w:ascii="Times New Roman" w:hAnsi="Times New Roman" w:cs="Times New Roman"/>
                <w:i/>
                <w:iCs/>
                <w:sz w:val="20"/>
                <w:szCs w:val="20"/>
                <w:lang w:val="en-GB"/>
              </w:rPr>
              <w:t>(yellow spots)</w:t>
            </w:r>
          </w:p>
        </w:tc>
      </w:tr>
      <w:tr w:rsidR="00197A4A" w:rsidRPr="00BF16A5" w14:paraId="5CDB39E1" w14:textId="77777777" w:rsidTr="00197A4A">
        <w:trPr>
          <w:cnfStyle w:val="000000100000" w:firstRow="0" w:lastRow="0" w:firstColumn="0" w:lastColumn="0" w:oddVBand="0" w:evenVBand="0" w:oddHBand="1" w:evenHBand="0" w:firstRowFirstColumn="0" w:firstRowLastColumn="0" w:lastRowFirstColumn="0" w:lastRowLastColumn="0"/>
          <w:trHeight w:val="277"/>
        </w:trPr>
        <w:tc>
          <w:tcPr>
            <w:tcW w:w="1464" w:type="dxa"/>
            <w:tcBorders>
              <w:top w:val="single" w:sz="4" w:space="0" w:color="auto"/>
            </w:tcBorders>
            <w:shd w:val="clear" w:color="auto" w:fill="FFFFFF" w:themeFill="background1"/>
            <w:hideMark/>
          </w:tcPr>
          <w:p w14:paraId="35F6F250" w14:textId="459AAEFA" w:rsidR="00197A4A" w:rsidRPr="00BF16A5" w:rsidRDefault="00197A4A" w:rsidP="00197A4A">
            <w:pPr>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Cu</w:t>
            </w:r>
          </w:p>
        </w:tc>
        <w:tc>
          <w:tcPr>
            <w:cnfStyle w:val="000100000000" w:firstRow="0" w:lastRow="0" w:firstColumn="0" w:lastColumn="1" w:oddVBand="0" w:evenVBand="0" w:oddHBand="0" w:evenHBand="0" w:firstRowFirstColumn="0" w:firstRowLastColumn="0" w:lastRowFirstColumn="0" w:lastRowLastColumn="0"/>
            <w:tcW w:w="1701" w:type="dxa"/>
            <w:tcBorders>
              <w:top w:val="single" w:sz="4" w:space="0" w:color="auto"/>
            </w:tcBorders>
            <w:shd w:val="clear" w:color="auto" w:fill="FFFFFF" w:themeFill="background1"/>
            <w:hideMark/>
          </w:tcPr>
          <w:p w14:paraId="5DBAA866" w14:textId="77777777" w:rsidR="00197A4A" w:rsidRPr="00BF16A5" w:rsidRDefault="00197A4A" w:rsidP="00197A4A">
            <w:pPr>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 xml:space="preserve">23 ± </w:t>
            </w:r>
            <w:r>
              <w:rPr>
                <w:rFonts w:ascii="Times New Roman" w:hAnsi="Times New Roman" w:cs="Times New Roman"/>
                <w:sz w:val="20"/>
                <w:szCs w:val="20"/>
              </w:rPr>
              <w:t>2</w:t>
            </w:r>
          </w:p>
        </w:tc>
      </w:tr>
      <w:tr w:rsidR="00197A4A" w:rsidRPr="00BF16A5" w14:paraId="0A55A2A1" w14:textId="77777777" w:rsidTr="00197A4A">
        <w:trPr>
          <w:trHeight w:val="277"/>
        </w:trPr>
        <w:tc>
          <w:tcPr>
            <w:tcW w:w="1464" w:type="dxa"/>
            <w:shd w:val="clear" w:color="auto" w:fill="FFFFFF" w:themeFill="background1"/>
            <w:hideMark/>
          </w:tcPr>
          <w:p w14:paraId="61484AFF" w14:textId="3115F41B" w:rsidR="00197A4A" w:rsidRPr="00BF16A5" w:rsidRDefault="00197A4A" w:rsidP="00197A4A">
            <w:pPr>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Mg</w:t>
            </w:r>
          </w:p>
        </w:tc>
        <w:tc>
          <w:tcPr>
            <w:cnfStyle w:val="000100000000" w:firstRow="0" w:lastRow="0" w:firstColumn="0" w:lastColumn="1" w:oddVBand="0" w:evenVBand="0" w:oddHBand="0" w:evenHBand="0" w:firstRowFirstColumn="0" w:firstRowLastColumn="0" w:lastRowFirstColumn="0" w:lastRowLastColumn="0"/>
            <w:tcW w:w="1701" w:type="dxa"/>
            <w:shd w:val="clear" w:color="auto" w:fill="FFFFFF" w:themeFill="background1"/>
            <w:hideMark/>
          </w:tcPr>
          <w:p w14:paraId="2D7205CF" w14:textId="77777777" w:rsidR="00197A4A" w:rsidRPr="00BF16A5" w:rsidRDefault="00197A4A" w:rsidP="00197A4A">
            <w:pPr>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0.20 ± 0.03</w:t>
            </w:r>
          </w:p>
        </w:tc>
      </w:tr>
      <w:tr w:rsidR="00197A4A" w:rsidRPr="00BF16A5" w14:paraId="3D436780" w14:textId="77777777" w:rsidTr="00197A4A">
        <w:trPr>
          <w:cnfStyle w:val="000000100000" w:firstRow="0" w:lastRow="0" w:firstColumn="0" w:lastColumn="0" w:oddVBand="0" w:evenVBand="0" w:oddHBand="1" w:evenHBand="0" w:firstRowFirstColumn="0" w:firstRowLastColumn="0" w:lastRowFirstColumn="0" w:lastRowLastColumn="0"/>
          <w:trHeight w:val="277"/>
        </w:trPr>
        <w:tc>
          <w:tcPr>
            <w:tcW w:w="1464" w:type="dxa"/>
            <w:shd w:val="clear" w:color="auto" w:fill="FFFFFF" w:themeFill="background1"/>
            <w:hideMark/>
          </w:tcPr>
          <w:p w14:paraId="124CB875" w14:textId="109C63A4" w:rsidR="00197A4A" w:rsidRPr="00BF16A5" w:rsidRDefault="00197A4A" w:rsidP="00197A4A">
            <w:pPr>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Fe</w:t>
            </w:r>
          </w:p>
        </w:tc>
        <w:tc>
          <w:tcPr>
            <w:cnfStyle w:val="000100000000" w:firstRow="0" w:lastRow="0" w:firstColumn="0" w:lastColumn="1" w:oddVBand="0" w:evenVBand="0" w:oddHBand="0" w:evenHBand="0" w:firstRowFirstColumn="0" w:firstRowLastColumn="0" w:lastRowFirstColumn="0" w:lastRowLastColumn="0"/>
            <w:tcW w:w="1701" w:type="dxa"/>
            <w:shd w:val="clear" w:color="auto" w:fill="FFFFFF" w:themeFill="background1"/>
            <w:hideMark/>
          </w:tcPr>
          <w:p w14:paraId="244D1C4C" w14:textId="77777777" w:rsidR="00197A4A" w:rsidRPr="00BF16A5" w:rsidRDefault="00197A4A" w:rsidP="00197A4A">
            <w:pPr>
              <w:spacing w:after="160" w:line="259" w:lineRule="auto"/>
              <w:jc w:val="center"/>
              <w:rPr>
                <w:rFonts w:ascii="Times New Roman" w:hAnsi="Times New Roman" w:cs="Times New Roman"/>
                <w:sz w:val="20"/>
                <w:szCs w:val="20"/>
                <w:lang w:val="en-GB"/>
              </w:rPr>
            </w:pPr>
            <w:r w:rsidRPr="00BF16A5">
              <w:rPr>
                <w:rFonts w:ascii="Times New Roman" w:hAnsi="Times New Roman" w:cs="Times New Roman"/>
                <w:sz w:val="20"/>
                <w:szCs w:val="20"/>
              </w:rPr>
              <w:t>7 ± 2</w:t>
            </w:r>
          </w:p>
        </w:tc>
      </w:tr>
      <w:tr w:rsidR="00197A4A" w:rsidRPr="00BF16A5" w14:paraId="2AE8FD93" w14:textId="77777777" w:rsidTr="00197A4A">
        <w:trPr>
          <w:trHeight w:val="389"/>
        </w:trPr>
        <w:tc>
          <w:tcPr>
            <w:tcW w:w="1464" w:type="dxa"/>
            <w:shd w:val="clear" w:color="auto" w:fill="FFFFFF" w:themeFill="background1"/>
          </w:tcPr>
          <w:p w14:paraId="5DE675CF" w14:textId="77777777" w:rsidR="00197A4A" w:rsidRPr="00BF16A5" w:rsidRDefault="00197A4A" w:rsidP="00197A4A">
            <w:pPr>
              <w:jc w:val="center"/>
              <w:rPr>
                <w:rFonts w:ascii="Times New Roman" w:hAnsi="Times New Roman" w:cs="Times New Roman"/>
                <w:sz w:val="20"/>
                <w:szCs w:val="20"/>
              </w:rPr>
            </w:pPr>
            <w:r w:rsidRPr="00BF16A5">
              <w:rPr>
                <w:rFonts w:ascii="Times New Roman" w:hAnsi="Times New Roman" w:cs="Times New Roman"/>
                <w:sz w:val="20"/>
                <w:szCs w:val="20"/>
              </w:rPr>
              <w:t>O</w:t>
            </w:r>
          </w:p>
        </w:tc>
        <w:tc>
          <w:tcPr>
            <w:cnfStyle w:val="000100000000" w:firstRow="0" w:lastRow="0" w:firstColumn="0" w:lastColumn="1" w:oddVBand="0" w:evenVBand="0" w:oddHBand="0" w:evenHBand="0" w:firstRowFirstColumn="0" w:firstRowLastColumn="0" w:lastRowFirstColumn="0" w:lastRowLastColumn="0"/>
            <w:tcW w:w="1701" w:type="dxa"/>
            <w:shd w:val="clear" w:color="auto" w:fill="FFFFFF" w:themeFill="background1"/>
          </w:tcPr>
          <w:p w14:paraId="6D427E02" w14:textId="77777777" w:rsidR="00197A4A" w:rsidRPr="00BF16A5" w:rsidRDefault="00197A4A" w:rsidP="00197A4A">
            <w:pPr>
              <w:jc w:val="center"/>
              <w:rPr>
                <w:rFonts w:ascii="Times New Roman" w:hAnsi="Times New Roman" w:cs="Times New Roman"/>
                <w:sz w:val="20"/>
                <w:szCs w:val="20"/>
              </w:rPr>
            </w:pPr>
            <w:r w:rsidRPr="00BF16A5">
              <w:rPr>
                <w:rFonts w:ascii="Times New Roman" w:hAnsi="Times New Roman" w:cs="Times New Roman"/>
                <w:sz w:val="20"/>
                <w:szCs w:val="20"/>
              </w:rPr>
              <w:t>4</w:t>
            </w:r>
            <w:r>
              <w:rPr>
                <w:rFonts w:ascii="Times New Roman" w:hAnsi="Times New Roman" w:cs="Times New Roman"/>
                <w:sz w:val="20"/>
                <w:szCs w:val="20"/>
              </w:rPr>
              <w:t>2</w:t>
            </w:r>
            <w:r w:rsidRPr="00BF16A5">
              <w:rPr>
                <w:rFonts w:ascii="Times New Roman" w:hAnsi="Times New Roman" w:cs="Times New Roman"/>
                <w:sz w:val="20"/>
                <w:szCs w:val="20"/>
              </w:rPr>
              <w:t xml:space="preserve"> ± 2</w:t>
            </w:r>
          </w:p>
        </w:tc>
      </w:tr>
      <w:tr w:rsidR="00197A4A" w:rsidRPr="00BF16A5" w14:paraId="3646143E" w14:textId="77777777" w:rsidTr="00197A4A">
        <w:trPr>
          <w:cnfStyle w:val="000000100000" w:firstRow="0" w:lastRow="0" w:firstColumn="0" w:lastColumn="0" w:oddVBand="0" w:evenVBand="0" w:oddHBand="1" w:evenHBand="0" w:firstRowFirstColumn="0" w:firstRowLastColumn="0" w:lastRowFirstColumn="0" w:lastRowLastColumn="0"/>
          <w:trHeight w:val="389"/>
        </w:trPr>
        <w:tc>
          <w:tcPr>
            <w:tcW w:w="1464" w:type="dxa"/>
            <w:shd w:val="clear" w:color="auto" w:fill="FFFFFF" w:themeFill="background1"/>
          </w:tcPr>
          <w:p w14:paraId="4754CB24" w14:textId="77777777" w:rsidR="00197A4A" w:rsidRPr="00BF16A5" w:rsidRDefault="00197A4A" w:rsidP="00197A4A">
            <w:pPr>
              <w:jc w:val="center"/>
              <w:rPr>
                <w:rFonts w:ascii="Times New Roman" w:hAnsi="Times New Roman" w:cs="Times New Roman"/>
                <w:sz w:val="20"/>
                <w:szCs w:val="20"/>
              </w:rPr>
            </w:pPr>
            <w:r>
              <w:rPr>
                <w:rFonts w:ascii="Times New Roman" w:hAnsi="Times New Roman" w:cs="Times New Roman"/>
                <w:sz w:val="20"/>
                <w:szCs w:val="20"/>
              </w:rPr>
              <w:t>C</w:t>
            </w:r>
          </w:p>
        </w:tc>
        <w:tc>
          <w:tcPr>
            <w:cnfStyle w:val="000100000000" w:firstRow="0" w:lastRow="0" w:firstColumn="0" w:lastColumn="1" w:oddVBand="0" w:evenVBand="0" w:oddHBand="0" w:evenHBand="0" w:firstRowFirstColumn="0" w:firstRowLastColumn="0" w:lastRowFirstColumn="0" w:lastRowLastColumn="0"/>
            <w:tcW w:w="1701" w:type="dxa"/>
            <w:shd w:val="clear" w:color="auto" w:fill="FFFFFF" w:themeFill="background1"/>
          </w:tcPr>
          <w:p w14:paraId="1B01FCA5" w14:textId="77777777" w:rsidR="00197A4A" w:rsidRPr="00BF16A5" w:rsidRDefault="00197A4A" w:rsidP="00197A4A">
            <w:pPr>
              <w:jc w:val="center"/>
              <w:rPr>
                <w:rFonts w:ascii="Times New Roman" w:hAnsi="Times New Roman" w:cs="Times New Roman"/>
                <w:sz w:val="20"/>
                <w:szCs w:val="20"/>
              </w:rPr>
            </w:pPr>
            <w:r>
              <w:rPr>
                <w:rFonts w:ascii="Times New Roman" w:hAnsi="Times New Roman" w:cs="Times New Roman"/>
                <w:sz w:val="20"/>
                <w:szCs w:val="20"/>
              </w:rPr>
              <w:t>27 ± 3</w:t>
            </w:r>
          </w:p>
        </w:tc>
      </w:tr>
    </w:tbl>
    <w:p w14:paraId="5F1EE06F" w14:textId="7036967E" w:rsidR="00E17E71" w:rsidRDefault="00E17E71" w:rsidP="00E17E71">
      <w:pPr>
        <w:pStyle w:val="Paragrafoelenco"/>
        <w:ind w:left="0"/>
        <w:jc w:val="center"/>
        <w:rPr>
          <w:rFonts w:ascii="Times New Roman" w:hAnsi="Times New Roman" w:cs="Times New Roman"/>
          <w:i/>
          <w:iCs/>
          <w:sz w:val="20"/>
          <w:szCs w:val="20"/>
          <w:lang w:val="en-GB"/>
        </w:rPr>
      </w:pPr>
    </w:p>
    <w:p w14:paraId="5CADF846" w14:textId="708FD1A9" w:rsidR="00B138EB" w:rsidRPr="00BF16A5" w:rsidRDefault="00B138EB" w:rsidP="004C7104">
      <w:pPr>
        <w:rPr>
          <w:rFonts w:ascii="Times New Roman" w:hAnsi="Times New Roman" w:cs="Times New Roman"/>
          <w:i/>
          <w:sz w:val="20"/>
          <w:szCs w:val="20"/>
          <w:lang w:val="en-GB"/>
        </w:rPr>
      </w:pPr>
    </w:p>
    <w:p w14:paraId="224D2E22" w14:textId="77777777" w:rsidR="0076736E" w:rsidRDefault="0076736E" w:rsidP="00197A4A">
      <w:pPr>
        <w:jc w:val="center"/>
        <w:rPr>
          <w:rFonts w:ascii="Times New Roman" w:hAnsi="Times New Roman" w:cs="Times New Roman"/>
          <w:i/>
          <w:iCs/>
          <w:sz w:val="20"/>
          <w:szCs w:val="20"/>
          <w:lang w:val="en-US"/>
        </w:rPr>
      </w:pPr>
    </w:p>
    <w:p w14:paraId="54B8611F" w14:textId="77777777" w:rsidR="0076736E" w:rsidRDefault="0076736E" w:rsidP="00197A4A">
      <w:pPr>
        <w:jc w:val="center"/>
        <w:rPr>
          <w:rFonts w:ascii="Times New Roman" w:hAnsi="Times New Roman" w:cs="Times New Roman"/>
          <w:i/>
          <w:iCs/>
          <w:sz w:val="20"/>
          <w:szCs w:val="20"/>
          <w:lang w:val="en-US"/>
        </w:rPr>
      </w:pPr>
    </w:p>
    <w:p w14:paraId="0C92E407" w14:textId="77777777" w:rsidR="0076736E" w:rsidRDefault="0076736E" w:rsidP="00197A4A">
      <w:pPr>
        <w:jc w:val="center"/>
        <w:rPr>
          <w:rFonts w:ascii="Times New Roman" w:hAnsi="Times New Roman" w:cs="Times New Roman"/>
          <w:i/>
          <w:iCs/>
          <w:sz w:val="20"/>
          <w:szCs w:val="20"/>
          <w:lang w:val="en-US"/>
        </w:rPr>
      </w:pPr>
    </w:p>
    <w:p w14:paraId="65B706B0" w14:textId="77777777" w:rsidR="0076736E" w:rsidRDefault="0076736E" w:rsidP="00197A4A">
      <w:pPr>
        <w:jc w:val="center"/>
        <w:rPr>
          <w:rFonts w:ascii="Times New Roman" w:hAnsi="Times New Roman" w:cs="Times New Roman"/>
          <w:i/>
          <w:iCs/>
          <w:sz w:val="20"/>
          <w:szCs w:val="20"/>
          <w:lang w:val="en-US"/>
        </w:rPr>
      </w:pPr>
    </w:p>
    <w:p w14:paraId="429A3C9A" w14:textId="77777777" w:rsidR="0076736E" w:rsidRDefault="0076736E" w:rsidP="00197A4A">
      <w:pPr>
        <w:jc w:val="center"/>
        <w:rPr>
          <w:rFonts w:ascii="Times New Roman" w:hAnsi="Times New Roman" w:cs="Times New Roman"/>
          <w:i/>
          <w:iCs/>
          <w:sz w:val="20"/>
          <w:szCs w:val="20"/>
          <w:lang w:val="en-US"/>
        </w:rPr>
      </w:pPr>
    </w:p>
    <w:p w14:paraId="38443748" w14:textId="77777777" w:rsidR="0076736E" w:rsidRDefault="0076736E" w:rsidP="00197A4A">
      <w:pPr>
        <w:jc w:val="center"/>
        <w:rPr>
          <w:rFonts w:ascii="Times New Roman" w:hAnsi="Times New Roman" w:cs="Times New Roman"/>
          <w:i/>
          <w:iCs/>
          <w:sz w:val="20"/>
          <w:szCs w:val="20"/>
          <w:lang w:val="en-US"/>
        </w:rPr>
      </w:pPr>
    </w:p>
    <w:p w14:paraId="5E78BA78" w14:textId="3213AF98" w:rsidR="002650C5" w:rsidRPr="00BF16A5" w:rsidRDefault="002650C5" w:rsidP="00197A4A">
      <w:pPr>
        <w:jc w:val="center"/>
        <w:rPr>
          <w:rFonts w:ascii="Times New Roman" w:hAnsi="Times New Roman" w:cs="Times New Roman"/>
          <w:sz w:val="24"/>
          <w:szCs w:val="24"/>
          <w:lang w:val="en-GB"/>
        </w:rPr>
      </w:pPr>
      <w:r w:rsidRPr="00BF16A5">
        <w:rPr>
          <w:rFonts w:ascii="Times New Roman" w:hAnsi="Times New Roman" w:cs="Times New Roman"/>
          <w:i/>
          <w:iCs/>
          <w:sz w:val="20"/>
          <w:szCs w:val="20"/>
          <w:lang w:val="en-US"/>
        </w:rPr>
        <w:t xml:space="preserve">Figure </w:t>
      </w:r>
      <w:r w:rsidRPr="4DB923E5">
        <w:rPr>
          <w:rFonts w:ascii="Times New Roman" w:hAnsi="Times New Roman" w:cs="Times New Roman"/>
          <w:i/>
          <w:iCs/>
          <w:sz w:val="20"/>
          <w:szCs w:val="20"/>
          <w:lang w:val="en-US"/>
        </w:rPr>
        <w:t>S</w:t>
      </w:r>
      <w:r w:rsidR="0090157B" w:rsidRPr="4DB923E5">
        <w:rPr>
          <w:rFonts w:ascii="Times New Roman" w:hAnsi="Times New Roman" w:cs="Times New Roman"/>
          <w:i/>
          <w:iCs/>
          <w:sz w:val="20"/>
          <w:szCs w:val="20"/>
          <w:lang w:val="en-US"/>
        </w:rPr>
        <w:t>9</w:t>
      </w:r>
      <w:r w:rsidRPr="00BF16A5">
        <w:rPr>
          <w:rFonts w:ascii="Times New Roman" w:hAnsi="Times New Roman" w:cs="Times New Roman"/>
          <w:i/>
          <w:iCs/>
          <w:sz w:val="20"/>
          <w:szCs w:val="20"/>
          <w:lang w:val="en-US"/>
        </w:rPr>
        <w:t xml:space="preserve"> - </w:t>
      </w:r>
      <w:r w:rsidRPr="00BF16A5">
        <w:rPr>
          <w:rFonts w:ascii="Times New Roman" w:hAnsi="Times New Roman" w:cs="Times New Roman"/>
          <w:i/>
          <w:iCs/>
          <w:sz w:val="20"/>
          <w:szCs w:val="20"/>
          <w:lang w:val="en-GB"/>
        </w:rPr>
        <w:t>Punctual EDX analysis</w:t>
      </w:r>
      <w:r w:rsidR="00197A4A">
        <w:rPr>
          <w:rFonts w:ascii="Times New Roman" w:hAnsi="Times New Roman" w:cs="Times New Roman"/>
          <w:i/>
          <w:iCs/>
          <w:sz w:val="20"/>
          <w:szCs w:val="20"/>
          <w:lang w:val="en-GB"/>
        </w:rPr>
        <w:t xml:space="preserve"> on </w:t>
      </w:r>
      <w:r w:rsidR="009300FB" w:rsidRPr="00BF16A5">
        <w:rPr>
          <w:rFonts w:ascii="Times New Roman" w:hAnsi="Times New Roman" w:cs="Times New Roman"/>
          <w:i/>
          <w:iCs/>
          <w:sz w:val="20"/>
          <w:szCs w:val="20"/>
          <w:lang w:val="en-GB"/>
        </w:rPr>
        <w:t xml:space="preserve">cubic particles </w:t>
      </w:r>
      <w:r w:rsidR="009300FB">
        <w:rPr>
          <w:rFonts w:ascii="Times New Roman" w:hAnsi="Times New Roman" w:cs="Times New Roman"/>
          <w:i/>
          <w:iCs/>
          <w:sz w:val="20"/>
          <w:szCs w:val="20"/>
          <w:lang w:val="en-GB"/>
        </w:rPr>
        <w:t xml:space="preserve">of </w:t>
      </w:r>
      <w:r w:rsidRPr="00BF16A5">
        <w:rPr>
          <w:rFonts w:ascii="Times New Roman" w:hAnsi="Times New Roman" w:cs="Times New Roman"/>
          <w:i/>
          <w:iCs/>
          <w:sz w:val="20"/>
          <w:szCs w:val="20"/>
          <w:lang w:val="en-GB"/>
        </w:rPr>
        <w:t>spent CuMgFe-LDH photocathode</w:t>
      </w:r>
      <w:r w:rsidR="002D4C60">
        <w:rPr>
          <w:rFonts w:ascii="Times New Roman" w:hAnsi="Times New Roman" w:cs="Times New Roman"/>
          <w:i/>
          <w:iCs/>
          <w:sz w:val="20"/>
          <w:szCs w:val="20"/>
          <w:lang w:val="en-GB"/>
        </w:rPr>
        <w:t>.</w:t>
      </w:r>
    </w:p>
    <w:p w14:paraId="57319B82" w14:textId="2458D73D" w:rsidR="004C7104" w:rsidRPr="00BF16A5" w:rsidRDefault="004C7104" w:rsidP="004C7104">
      <w:pPr>
        <w:rPr>
          <w:rFonts w:ascii="Times New Roman" w:hAnsi="Times New Roman" w:cs="Times New Roman"/>
          <w:sz w:val="24"/>
          <w:szCs w:val="24"/>
          <w:lang w:val="en-GB"/>
        </w:rPr>
      </w:pPr>
    </w:p>
    <w:p w14:paraId="2527B4B4" w14:textId="50391EEE" w:rsidR="004C7104" w:rsidRPr="00BF16A5" w:rsidRDefault="004C7104" w:rsidP="004C7104">
      <w:pPr>
        <w:rPr>
          <w:rFonts w:ascii="Times New Roman" w:hAnsi="Times New Roman" w:cs="Times New Roman"/>
          <w:sz w:val="24"/>
          <w:szCs w:val="24"/>
          <w:lang w:val="en-GB"/>
        </w:rPr>
      </w:pPr>
    </w:p>
    <w:p w14:paraId="7F4C1522" w14:textId="2E7D4FA5" w:rsidR="004C7104" w:rsidRPr="00BF16A5" w:rsidRDefault="004C7104" w:rsidP="004C7104">
      <w:pPr>
        <w:rPr>
          <w:rFonts w:ascii="Times New Roman" w:hAnsi="Times New Roman" w:cs="Times New Roman"/>
          <w:sz w:val="24"/>
          <w:szCs w:val="24"/>
          <w:lang w:val="en-GB"/>
        </w:rPr>
      </w:pPr>
    </w:p>
    <w:p w14:paraId="14E516A0" w14:textId="5811776A" w:rsidR="00E91323" w:rsidRPr="00142695" w:rsidRDefault="00451C86" w:rsidP="00451C86">
      <w:pPr>
        <w:rPr>
          <w:rFonts w:ascii="Times New Roman" w:hAnsi="Times New Roman" w:cs="Times New Roman"/>
          <w:i/>
          <w:iCs/>
          <w:noProof/>
          <w:sz w:val="20"/>
          <w:szCs w:val="20"/>
          <w:lang w:val="en-GB"/>
        </w:rPr>
      </w:pPr>
      <w:r w:rsidRPr="00142695">
        <w:rPr>
          <w:i/>
          <w:iCs/>
          <w:noProof/>
          <w:sz w:val="20"/>
          <w:szCs w:val="20"/>
        </w:rPr>
        <w:lastRenderedPageBreak/>
        <w:drawing>
          <wp:anchor distT="0" distB="0" distL="114300" distR="114300" simplePos="0" relativeHeight="251658240" behindDoc="0" locked="0" layoutInCell="1" allowOverlap="1" wp14:anchorId="57467D72" wp14:editId="03EBB616">
            <wp:simplePos x="0" y="0"/>
            <wp:positionH relativeFrom="margin">
              <wp:align>center</wp:align>
            </wp:positionH>
            <wp:positionV relativeFrom="paragraph">
              <wp:posOffset>0</wp:posOffset>
            </wp:positionV>
            <wp:extent cx="6638925" cy="2792095"/>
            <wp:effectExtent l="0" t="0" r="0" b="0"/>
            <wp:wrapSquare wrapText="bothSides"/>
            <wp:docPr id="17473795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38925" cy="2792095"/>
                    </a:xfrm>
                    <a:prstGeom prst="rect">
                      <a:avLst/>
                    </a:prstGeom>
                    <a:noFill/>
                  </pic:spPr>
                </pic:pic>
              </a:graphicData>
            </a:graphic>
          </wp:anchor>
        </w:drawing>
      </w:r>
      <w:r w:rsidR="00E91323" w:rsidRPr="00142695">
        <w:rPr>
          <w:rFonts w:ascii="Times New Roman" w:hAnsi="Times New Roman" w:cs="Times New Roman"/>
          <w:i/>
          <w:iCs/>
          <w:sz w:val="20"/>
          <w:szCs w:val="20"/>
          <w:lang w:val="en-GB"/>
        </w:rPr>
        <w:t>Figure S1</w:t>
      </w:r>
      <w:r w:rsidR="00350AC1" w:rsidRPr="00142695">
        <w:rPr>
          <w:rFonts w:ascii="Times New Roman" w:hAnsi="Times New Roman" w:cs="Times New Roman"/>
          <w:i/>
          <w:iCs/>
          <w:sz w:val="20"/>
          <w:szCs w:val="20"/>
          <w:lang w:val="en-GB"/>
        </w:rPr>
        <w:t>0</w:t>
      </w:r>
      <w:r w:rsidR="00E91323" w:rsidRPr="00142695">
        <w:rPr>
          <w:rFonts w:ascii="Times New Roman" w:hAnsi="Times New Roman" w:cs="Times New Roman"/>
          <w:i/>
          <w:iCs/>
          <w:sz w:val="20"/>
          <w:szCs w:val="20"/>
          <w:lang w:val="en-GB"/>
        </w:rPr>
        <w:t xml:space="preserve"> - High-resolution XPS spectra of fresh </w:t>
      </w:r>
      <w:r w:rsidR="005B29CF" w:rsidRPr="00142695">
        <w:rPr>
          <w:rFonts w:ascii="Times New Roman" w:hAnsi="Times New Roman" w:cs="Times New Roman"/>
          <w:i/>
          <w:iCs/>
          <w:sz w:val="20"/>
          <w:szCs w:val="20"/>
          <w:lang w:val="en-GB"/>
        </w:rPr>
        <w:t>a</w:t>
      </w:r>
      <w:r w:rsidR="00E91323" w:rsidRPr="00142695">
        <w:rPr>
          <w:rFonts w:ascii="Times New Roman" w:hAnsi="Times New Roman" w:cs="Times New Roman"/>
          <w:i/>
          <w:iCs/>
          <w:sz w:val="20"/>
          <w:szCs w:val="20"/>
          <w:lang w:val="en-GB"/>
        </w:rPr>
        <w:t xml:space="preserve">nd </w:t>
      </w:r>
      <w:r w:rsidR="005B29CF" w:rsidRPr="00142695">
        <w:rPr>
          <w:rFonts w:ascii="Times New Roman" w:hAnsi="Times New Roman" w:cs="Times New Roman"/>
          <w:i/>
          <w:iCs/>
          <w:sz w:val="20"/>
          <w:szCs w:val="20"/>
          <w:lang w:val="en-GB"/>
        </w:rPr>
        <w:t xml:space="preserve">spent </w:t>
      </w:r>
      <w:r w:rsidR="00E91323" w:rsidRPr="00142695">
        <w:rPr>
          <w:rFonts w:ascii="Times New Roman" w:hAnsi="Times New Roman" w:cs="Times New Roman"/>
          <w:i/>
          <w:iCs/>
          <w:sz w:val="20"/>
          <w:szCs w:val="20"/>
          <w:lang w:val="en-GB"/>
        </w:rPr>
        <w:t xml:space="preserve">CuMgAl-LDH/FTO for the core levels </w:t>
      </w:r>
      <w:r w:rsidR="005B29CF" w:rsidRPr="00142695">
        <w:rPr>
          <w:rFonts w:ascii="Times New Roman" w:hAnsi="Times New Roman" w:cs="Times New Roman"/>
          <w:i/>
          <w:iCs/>
          <w:sz w:val="20"/>
          <w:szCs w:val="20"/>
          <w:lang w:val="en-GB"/>
        </w:rPr>
        <w:t>Cu 2p</w:t>
      </w:r>
      <w:r w:rsidR="005B29CF" w:rsidRPr="00142695">
        <w:rPr>
          <w:rFonts w:ascii="Times New Roman" w:hAnsi="Times New Roman" w:cs="Times New Roman"/>
          <w:i/>
          <w:iCs/>
          <w:sz w:val="20"/>
          <w:szCs w:val="20"/>
          <w:vertAlign w:val="subscript"/>
          <w:lang w:val="en-GB"/>
        </w:rPr>
        <w:t xml:space="preserve">3/2 </w:t>
      </w:r>
      <w:r w:rsidR="005B29CF" w:rsidRPr="00142695">
        <w:rPr>
          <w:rFonts w:ascii="Times New Roman" w:hAnsi="Times New Roman" w:cs="Times New Roman"/>
          <w:i/>
          <w:iCs/>
          <w:sz w:val="20"/>
          <w:szCs w:val="20"/>
          <w:lang w:val="en-GB"/>
        </w:rPr>
        <w:t xml:space="preserve">(left) and </w:t>
      </w:r>
      <w:r w:rsidR="00E91323" w:rsidRPr="00142695">
        <w:rPr>
          <w:rFonts w:ascii="Times New Roman" w:hAnsi="Times New Roman" w:cs="Times New Roman"/>
          <w:i/>
          <w:iCs/>
          <w:sz w:val="20"/>
          <w:szCs w:val="20"/>
          <w:lang w:val="en-GB"/>
        </w:rPr>
        <w:t>O 1s (</w:t>
      </w:r>
      <w:r w:rsidR="005B29CF" w:rsidRPr="00142695">
        <w:rPr>
          <w:rFonts w:ascii="Times New Roman" w:hAnsi="Times New Roman" w:cs="Times New Roman"/>
          <w:i/>
          <w:iCs/>
          <w:sz w:val="20"/>
          <w:szCs w:val="20"/>
          <w:lang w:val="en-GB"/>
        </w:rPr>
        <w:t>right)</w:t>
      </w:r>
      <w:r w:rsidR="00E91323" w:rsidRPr="00142695">
        <w:rPr>
          <w:rFonts w:ascii="Times New Roman" w:hAnsi="Times New Roman" w:cs="Times New Roman"/>
          <w:i/>
          <w:iCs/>
          <w:sz w:val="20"/>
          <w:szCs w:val="20"/>
          <w:lang w:val="en-GB"/>
        </w:rPr>
        <w:t>.</w:t>
      </w:r>
    </w:p>
    <w:p w14:paraId="4AD1BB5D" w14:textId="414739B8" w:rsidR="004C7104" w:rsidRPr="00142695" w:rsidRDefault="05CB5D52" w:rsidP="117B16F8">
      <w:pPr>
        <w:jc w:val="center"/>
        <w:rPr>
          <w:sz w:val="20"/>
          <w:szCs w:val="20"/>
          <w:highlight w:val="yellow"/>
          <w:lang w:val="en-GB"/>
        </w:rPr>
      </w:pPr>
      <w:r w:rsidRPr="00142695">
        <w:rPr>
          <w:noProof/>
          <w:sz w:val="20"/>
          <w:szCs w:val="20"/>
        </w:rPr>
        <w:drawing>
          <wp:inline distT="0" distB="0" distL="0" distR="0" wp14:anchorId="7BC10705" wp14:editId="080A57E9">
            <wp:extent cx="3508938" cy="2451878"/>
            <wp:effectExtent l="0" t="0" r="0" b="0"/>
            <wp:docPr id="1223211048" name="drawing" title="Controllo Activ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211048" name="Picture 1223211048"/>
                    <pic:cNvPicPr/>
                  </pic:nvPicPr>
                  <pic:blipFill>
                    <a:blip r:embed="rId18">
                      <a:extLst>
                        <a:ext uri="{28A0092B-C50C-407E-A947-70E740481C1C}">
                          <a14:useLocalDpi xmlns:a14="http://schemas.microsoft.com/office/drawing/2010/main"/>
                        </a:ext>
                      </a:extLst>
                    </a:blip>
                    <a:stretch>
                      <a:fillRect/>
                    </a:stretch>
                  </pic:blipFill>
                  <pic:spPr>
                    <a:xfrm>
                      <a:off x="0" y="0"/>
                      <a:ext cx="3522234" cy="2461169"/>
                    </a:xfrm>
                    <a:prstGeom prst="rect">
                      <a:avLst/>
                    </a:prstGeom>
                  </pic:spPr>
                </pic:pic>
              </a:graphicData>
            </a:graphic>
          </wp:inline>
        </w:drawing>
      </w:r>
    </w:p>
    <w:p w14:paraId="4F18B0C5" w14:textId="4CAA8F3D" w:rsidR="05CB5D52" w:rsidRPr="00142695" w:rsidRDefault="05CB5D52" w:rsidP="117B16F8">
      <w:pPr>
        <w:rPr>
          <w:rFonts w:ascii="Times New Roman" w:hAnsi="Times New Roman" w:cs="Times New Roman"/>
          <w:i/>
          <w:iCs/>
          <w:sz w:val="20"/>
          <w:szCs w:val="20"/>
          <w:highlight w:val="yellow"/>
          <w:lang w:val="en-GB"/>
        </w:rPr>
      </w:pPr>
      <w:r w:rsidRPr="00142695">
        <w:rPr>
          <w:rFonts w:ascii="Times New Roman" w:hAnsi="Times New Roman" w:cs="Times New Roman"/>
          <w:i/>
          <w:iCs/>
          <w:sz w:val="20"/>
          <w:szCs w:val="20"/>
          <w:highlight w:val="yellow"/>
          <w:lang w:val="en-GB"/>
        </w:rPr>
        <w:t>Figure S11 – 24 h tests carried out at –0.4 V vs RHE</w:t>
      </w:r>
      <w:r w:rsidR="002836D0" w:rsidRPr="00142695">
        <w:rPr>
          <w:rFonts w:ascii="Times New Roman" w:hAnsi="Times New Roman" w:cs="Times New Roman"/>
          <w:i/>
          <w:iCs/>
          <w:sz w:val="20"/>
          <w:szCs w:val="20"/>
          <w:highlight w:val="yellow"/>
          <w:lang w:val="en-GB"/>
        </w:rPr>
        <w:t xml:space="preserve"> in 0.3M KHCO</w:t>
      </w:r>
      <w:r w:rsidR="002836D0" w:rsidRPr="00142695">
        <w:rPr>
          <w:rFonts w:ascii="Times New Roman" w:hAnsi="Times New Roman" w:cs="Times New Roman"/>
          <w:i/>
          <w:iCs/>
          <w:sz w:val="20"/>
          <w:szCs w:val="20"/>
          <w:highlight w:val="yellow"/>
          <w:vertAlign w:val="subscript"/>
          <w:lang w:val="en-GB"/>
        </w:rPr>
        <w:t>3</w:t>
      </w:r>
      <w:r w:rsidR="002836D0" w:rsidRPr="00142695">
        <w:rPr>
          <w:rFonts w:ascii="Times New Roman" w:hAnsi="Times New Roman" w:cs="Times New Roman"/>
          <w:i/>
          <w:iCs/>
          <w:sz w:val="20"/>
          <w:szCs w:val="20"/>
          <w:highlight w:val="yellow"/>
          <w:lang w:val="en-GB"/>
        </w:rPr>
        <w:t xml:space="preserve"> saturated with CO</w:t>
      </w:r>
      <w:r w:rsidR="002836D0" w:rsidRPr="00142695">
        <w:rPr>
          <w:rFonts w:ascii="Times New Roman" w:hAnsi="Times New Roman" w:cs="Times New Roman"/>
          <w:i/>
          <w:iCs/>
          <w:sz w:val="20"/>
          <w:szCs w:val="20"/>
          <w:highlight w:val="yellow"/>
          <w:vertAlign w:val="subscript"/>
          <w:lang w:val="en-GB"/>
        </w:rPr>
        <w:t>2</w:t>
      </w:r>
      <w:r w:rsidRPr="00142695">
        <w:rPr>
          <w:rFonts w:ascii="Times New Roman" w:hAnsi="Times New Roman" w:cs="Times New Roman"/>
          <w:i/>
          <w:iCs/>
          <w:sz w:val="20"/>
          <w:szCs w:val="20"/>
          <w:highlight w:val="yellow"/>
          <w:lang w:val="en-GB"/>
        </w:rPr>
        <w:t xml:space="preserve"> for the CuMgAl-LDH and CuMgFe-LDH </w:t>
      </w:r>
      <w:r w:rsidR="002836D0" w:rsidRPr="00142695">
        <w:rPr>
          <w:rFonts w:ascii="Times New Roman" w:hAnsi="Times New Roman" w:cs="Times New Roman"/>
          <w:i/>
          <w:iCs/>
          <w:sz w:val="20"/>
          <w:szCs w:val="20"/>
          <w:highlight w:val="yellow"/>
          <w:lang w:val="en-GB"/>
        </w:rPr>
        <w:t>photocathodes</w:t>
      </w:r>
      <w:r w:rsidRPr="00142695">
        <w:rPr>
          <w:rFonts w:ascii="Times New Roman" w:hAnsi="Times New Roman" w:cs="Times New Roman"/>
          <w:i/>
          <w:iCs/>
          <w:sz w:val="20"/>
          <w:szCs w:val="20"/>
          <w:highlight w:val="yellow"/>
          <w:lang w:val="en-GB"/>
        </w:rPr>
        <w:t>.</w:t>
      </w:r>
      <w:r w:rsidRPr="00142695">
        <w:rPr>
          <w:rFonts w:ascii="Times New Roman" w:hAnsi="Times New Roman" w:cs="Times New Roman"/>
          <w:i/>
          <w:iCs/>
          <w:sz w:val="20"/>
          <w:szCs w:val="20"/>
          <w:lang w:val="en-GB"/>
        </w:rPr>
        <w:t xml:space="preserve"> </w:t>
      </w:r>
    </w:p>
    <w:p w14:paraId="6B0DC3DC" w14:textId="4E295FE4" w:rsidR="004C7104" w:rsidRPr="00E7470D" w:rsidRDefault="0090195F" w:rsidP="004C7104">
      <w:pPr>
        <w:rPr>
          <w:rFonts w:ascii="Times New Roman" w:hAnsi="Times New Roman" w:cs="Times New Roman"/>
          <w:i/>
          <w:iCs/>
          <w:sz w:val="20"/>
          <w:szCs w:val="20"/>
          <w:lang w:val="en-GB"/>
        </w:rPr>
      </w:pPr>
      <w:r w:rsidRPr="008B7337">
        <w:rPr>
          <w:rFonts w:ascii="Times New Roman" w:hAnsi="Times New Roman" w:cs="Times New Roman"/>
          <w:i/>
          <w:iCs/>
          <w:sz w:val="20"/>
          <w:szCs w:val="20"/>
          <w:highlight w:val="yellow"/>
          <w:lang w:val="en-GB"/>
        </w:rPr>
        <w:t xml:space="preserve">Table </w:t>
      </w:r>
      <w:r w:rsidR="0063154F" w:rsidRPr="008B7337">
        <w:rPr>
          <w:rFonts w:ascii="Times New Roman" w:hAnsi="Times New Roman" w:cs="Times New Roman"/>
          <w:i/>
          <w:iCs/>
          <w:sz w:val="20"/>
          <w:szCs w:val="20"/>
          <w:highlight w:val="yellow"/>
          <w:lang w:val="en-GB"/>
        </w:rPr>
        <w:t xml:space="preserve">S2 </w:t>
      </w:r>
      <w:r w:rsidR="00393969">
        <w:rPr>
          <w:rFonts w:ascii="Times New Roman" w:hAnsi="Times New Roman" w:cs="Times New Roman"/>
          <w:i/>
          <w:iCs/>
          <w:sz w:val="20"/>
          <w:szCs w:val="20"/>
          <w:highlight w:val="yellow"/>
          <w:lang w:val="en-GB"/>
        </w:rPr>
        <w:t>- R</w:t>
      </w:r>
      <w:r w:rsidR="00E7470D" w:rsidRPr="008B7337">
        <w:rPr>
          <w:rFonts w:ascii="Times New Roman" w:hAnsi="Times New Roman" w:cs="Times New Roman"/>
          <w:i/>
          <w:iCs/>
          <w:sz w:val="20"/>
          <w:szCs w:val="20"/>
          <w:highlight w:val="yellow"/>
          <w:lang w:val="en-GB"/>
        </w:rPr>
        <w:t>eported studies on CO</w:t>
      </w:r>
      <w:r w:rsidR="00E7470D" w:rsidRPr="008B7337">
        <w:rPr>
          <w:rFonts w:ascii="Times New Roman" w:hAnsi="Times New Roman" w:cs="Times New Roman"/>
          <w:i/>
          <w:iCs/>
          <w:sz w:val="20"/>
          <w:szCs w:val="20"/>
          <w:highlight w:val="yellow"/>
          <w:vertAlign w:val="subscript"/>
          <w:lang w:val="en-GB"/>
        </w:rPr>
        <w:t xml:space="preserve">2 </w:t>
      </w:r>
      <w:r w:rsidR="00E7470D" w:rsidRPr="008B7337">
        <w:rPr>
          <w:rFonts w:ascii="Times New Roman" w:hAnsi="Times New Roman" w:cs="Times New Roman"/>
          <w:i/>
          <w:iCs/>
          <w:sz w:val="20"/>
          <w:szCs w:val="20"/>
          <w:highlight w:val="yellow"/>
          <w:lang w:val="en-GB"/>
        </w:rPr>
        <w:t>photoelectrocatalytic reduction</w:t>
      </w:r>
      <w:r w:rsidR="008B7337" w:rsidRPr="008B7337">
        <w:rPr>
          <w:rFonts w:ascii="Times New Roman" w:hAnsi="Times New Roman" w:cs="Times New Roman"/>
          <w:i/>
          <w:iCs/>
          <w:sz w:val="20"/>
          <w:szCs w:val="20"/>
          <w:highlight w:val="yellow"/>
          <w:lang w:val="en-GB"/>
        </w:rPr>
        <w:t xml:space="preserve"> to C</w:t>
      </w:r>
      <w:r w:rsidR="008B7337" w:rsidRPr="008B7337">
        <w:rPr>
          <w:rFonts w:ascii="Times New Roman" w:hAnsi="Times New Roman" w:cs="Times New Roman"/>
          <w:i/>
          <w:iCs/>
          <w:sz w:val="20"/>
          <w:szCs w:val="20"/>
          <w:highlight w:val="yellow"/>
          <w:vertAlign w:val="subscript"/>
          <w:lang w:val="en-GB"/>
        </w:rPr>
        <w:t>2+</w:t>
      </w:r>
      <w:r w:rsidR="00E7470D" w:rsidRPr="008B7337">
        <w:rPr>
          <w:rFonts w:ascii="Times New Roman" w:hAnsi="Times New Roman" w:cs="Times New Roman"/>
          <w:i/>
          <w:iCs/>
          <w:sz w:val="20"/>
          <w:szCs w:val="20"/>
          <w:highlight w:val="yellow"/>
          <w:lang w:val="en-GB"/>
        </w:rPr>
        <w:t xml:space="preserve"> over Cu-based catalysts</w:t>
      </w:r>
      <w:r w:rsidR="008B7337" w:rsidRPr="008B7337">
        <w:rPr>
          <w:rFonts w:ascii="Times New Roman" w:hAnsi="Times New Roman" w:cs="Times New Roman"/>
          <w:i/>
          <w:iCs/>
          <w:sz w:val="20"/>
          <w:szCs w:val="20"/>
          <w:highlight w:val="yellow"/>
          <w:lang w:val="en-GB"/>
        </w:rPr>
        <w:t>.</w:t>
      </w:r>
    </w:p>
    <w:tbl>
      <w:tblPr>
        <w:tblStyle w:val="ListTable6Colourful1"/>
        <w:tblpPr w:leftFromText="180" w:rightFromText="180" w:vertAnchor="text" w:horzAnchor="margin" w:tblpY="30"/>
        <w:tblW w:w="0" w:type="auto"/>
        <w:shd w:val="clear" w:color="auto" w:fill="FFFFFF" w:themeFill="background1"/>
        <w:tblLook w:val="04A0" w:firstRow="1" w:lastRow="0" w:firstColumn="1" w:lastColumn="0" w:noHBand="0" w:noVBand="1"/>
      </w:tblPr>
      <w:tblGrid>
        <w:gridCol w:w="1741"/>
        <w:gridCol w:w="1628"/>
        <w:gridCol w:w="1587"/>
        <w:gridCol w:w="2415"/>
        <w:gridCol w:w="1418"/>
        <w:gridCol w:w="849"/>
      </w:tblGrid>
      <w:tr w:rsidR="009804A2" w:rsidRPr="00471245" w14:paraId="120719E1" w14:textId="77777777" w:rsidTr="002E02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1" w:type="dxa"/>
            <w:tcBorders>
              <w:top w:val="single" w:sz="8" w:space="0" w:color="auto"/>
              <w:bottom w:val="single" w:sz="8" w:space="0" w:color="auto"/>
            </w:tcBorders>
            <w:shd w:val="clear" w:color="auto" w:fill="FFFFFF" w:themeFill="background1"/>
            <w:vAlign w:val="center"/>
          </w:tcPr>
          <w:p w14:paraId="041F9A60" w14:textId="77777777" w:rsidR="009804A2" w:rsidRPr="00471245" w:rsidRDefault="009804A2" w:rsidP="00777C01">
            <w:pPr>
              <w:spacing w:line="360" w:lineRule="auto"/>
              <w:jc w:val="center"/>
              <w:rPr>
                <w:rFonts w:ascii="Times New Roman" w:eastAsia="Aptos" w:hAnsi="Times New Roman" w:cs="Times New Roman"/>
                <w:i/>
                <w:iCs/>
                <w:sz w:val="16"/>
                <w:szCs w:val="16"/>
              </w:rPr>
            </w:pPr>
            <w:r w:rsidRPr="00471245">
              <w:rPr>
                <w:rFonts w:ascii="Times New Roman" w:eastAsia="Aptos" w:hAnsi="Times New Roman" w:cs="Times New Roman"/>
                <w:i/>
                <w:iCs/>
                <w:sz w:val="16"/>
                <w:szCs w:val="16"/>
              </w:rPr>
              <w:t>Photocathode</w:t>
            </w:r>
          </w:p>
        </w:tc>
        <w:tc>
          <w:tcPr>
            <w:tcW w:w="1628" w:type="dxa"/>
            <w:tcBorders>
              <w:top w:val="single" w:sz="8" w:space="0" w:color="auto"/>
              <w:bottom w:val="single" w:sz="8" w:space="0" w:color="auto"/>
            </w:tcBorders>
            <w:shd w:val="clear" w:color="auto" w:fill="FFFFFF" w:themeFill="background1"/>
            <w:vAlign w:val="center"/>
          </w:tcPr>
          <w:p w14:paraId="4B720D98" w14:textId="77777777" w:rsidR="009804A2" w:rsidRPr="00471245" w:rsidRDefault="009804A2" w:rsidP="00777C0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i/>
                <w:iCs/>
                <w:sz w:val="16"/>
                <w:szCs w:val="16"/>
              </w:rPr>
            </w:pPr>
            <w:r w:rsidRPr="00471245">
              <w:rPr>
                <w:rFonts w:ascii="Times New Roman" w:eastAsia="Aptos" w:hAnsi="Times New Roman" w:cs="Times New Roman"/>
                <w:i/>
                <w:iCs/>
                <w:sz w:val="16"/>
                <w:szCs w:val="16"/>
              </w:rPr>
              <w:t>Conditions</w:t>
            </w:r>
          </w:p>
        </w:tc>
        <w:tc>
          <w:tcPr>
            <w:tcW w:w="1587" w:type="dxa"/>
            <w:tcBorders>
              <w:top w:val="single" w:sz="8" w:space="0" w:color="auto"/>
              <w:bottom w:val="single" w:sz="8" w:space="0" w:color="auto"/>
            </w:tcBorders>
            <w:shd w:val="clear" w:color="auto" w:fill="FFFFFF" w:themeFill="background1"/>
            <w:vAlign w:val="center"/>
          </w:tcPr>
          <w:p w14:paraId="71806D50" w14:textId="77777777" w:rsidR="009804A2" w:rsidRPr="00471245" w:rsidRDefault="009804A2" w:rsidP="00777C0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i/>
                <w:iCs/>
                <w:sz w:val="16"/>
                <w:szCs w:val="16"/>
              </w:rPr>
            </w:pPr>
            <w:r w:rsidRPr="00471245">
              <w:rPr>
                <w:rFonts w:ascii="Times New Roman" w:eastAsia="Aptos" w:hAnsi="Times New Roman" w:cs="Times New Roman"/>
                <w:i/>
                <w:iCs/>
                <w:sz w:val="16"/>
                <w:szCs w:val="16"/>
              </w:rPr>
              <w:t>Current density</w:t>
            </w:r>
          </w:p>
        </w:tc>
        <w:tc>
          <w:tcPr>
            <w:tcW w:w="2415" w:type="dxa"/>
            <w:tcBorders>
              <w:top w:val="single" w:sz="8" w:space="0" w:color="auto"/>
              <w:bottom w:val="single" w:sz="8" w:space="0" w:color="auto"/>
            </w:tcBorders>
            <w:shd w:val="clear" w:color="auto" w:fill="FFFFFF" w:themeFill="background1"/>
            <w:vAlign w:val="center"/>
          </w:tcPr>
          <w:p w14:paraId="66EE81E2" w14:textId="77777777" w:rsidR="009804A2" w:rsidRPr="00471245" w:rsidRDefault="009804A2" w:rsidP="00777C0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i/>
                <w:iCs/>
                <w:sz w:val="16"/>
                <w:szCs w:val="16"/>
              </w:rPr>
            </w:pPr>
            <w:r w:rsidRPr="00471245">
              <w:rPr>
                <w:rFonts w:ascii="Times New Roman" w:eastAsia="Aptos" w:hAnsi="Times New Roman" w:cs="Times New Roman"/>
                <w:i/>
                <w:iCs/>
                <w:sz w:val="16"/>
                <w:szCs w:val="16"/>
              </w:rPr>
              <w:t>Performance</w:t>
            </w:r>
          </w:p>
        </w:tc>
        <w:tc>
          <w:tcPr>
            <w:tcW w:w="1418" w:type="dxa"/>
          </w:tcPr>
          <w:p w14:paraId="30251F35" w14:textId="70CBBC5D" w:rsidR="009804A2" w:rsidRPr="00471245" w:rsidRDefault="009804A2" w:rsidP="00777C0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i/>
                <w:iCs/>
                <w:sz w:val="16"/>
                <w:szCs w:val="16"/>
              </w:rPr>
            </w:pPr>
            <w:r>
              <w:rPr>
                <w:rFonts w:ascii="Times New Roman" w:eastAsia="Aptos" w:hAnsi="Times New Roman" w:cs="Times New Roman"/>
                <w:i/>
                <w:iCs/>
                <w:sz w:val="16"/>
                <w:szCs w:val="16"/>
              </w:rPr>
              <w:t>Stability</w:t>
            </w:r>
          </w:p>
        </w:tc>
        <w:tc>
          <w:tcPr>
            <w:tcW w:w="849" w:type="dxa"/>
            <w:tcBorders>
              <w:top w:val="single" w:sz="8" w:space="0" w:color="auto"/>
              <w:bottom w:val="single" w:sz="8" w:space="0" w:color="auto"/>
            </w:tcBorders>
            <w:shd w:val="clear" w:color="auto" w:fill="FFFFFF" w:themeFill="background1"/>
            <w:vAlign w:val="center"/>
          </w:tcPr>
          <w:p w14:paraId="66F9A3A0" w14:textId="59125A75" w:rsidR="009804A2" w:rsidRPr="00471245" w:rsidRDefault="009804A2" w:rsidP="00777C0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i/>
                <w:iCs/>
                <w:sz w:val="16"/>
                <w:szCs w:val="16"/>
              </w:rPr>
            </w:pPr>
            <w:r w:rsidRPr="00471245">
              <w:rPr>
                <w:rFonts w:ascii="Times New Roman" w:eastAsia="Aptos" w:hAnsi="Times New Roman" w:cs="Times New Roman"/>
                <w:i/>
                <w:iCs/>
                <w:sz w:val="16"/>
                <w:szCs w:val="16"/>
              </w:rPr>
              <w:t>Ref.</w:t>
            </w:r>
          </w:p>
        </w:tc>
      </w:tr>
      <w:tr w:rsidR="009804A2" w:rsidRPr="00471245" w14:paraId="5ECEB388" w14:textId="77777777" w:rsidTr="002E02B9">
        <w:trPr>
          <w:cnfStyle w:val="000000100000" w:firstRow="0" w:lastRow="0" w:firstColumn="0" w:lastColumn="0" w:oddVBand="0" w:evenVBand="0" w:oddHBand="1" w:evenHBand="0" w:firstRowFirstColumn="0" w:firstRowLastColumn="0" w:lastRowFirstColumn="0" w:lastRowLastColumn="0"/>
          <w:trHeight w:val="1077"/>
        </w:trPr>
        <w:tc>
          <w:tcPr>
            <w:cnfStyle w:val="001000000000" w:firstRow="0" w:lastRow="0" w:firstColumn="1" w:lastColumn="0" w:oddVBand="0" w:evenVBand="0" w:oddHBand="0" w:evenHBand="0" w:firstRowFirstColumn="0" w:firstRowLastColumn="0" w:lastRowFirstColumn="0" w:lastRowLastColumn="0"/>
            <w:tcW w:w="1741" w:type="dxa"/>
            <w:tcBorders>
              <w:top w:val="single" w:sz="8" w:space="0" w:color="auto"/>
            </w:tcBorders>
            <w:shd w:val="clear" w:color="auto" w:fill="FFFFFF" w:themeFill="background1"/>
            <w:vAlign w:val="center"/>
          </w:tcPr>
          <w:p w14:paraId="35787DAB" w14:textId="77777777" w:rsidR="009804A2" w:rsidRPr="00471245" w:rsidRDefault="009804A2" w:rsidP="00777C01">
            <w:pPr>
              <w:spacing w:line="360" w:lineRule="auto"/>
              <w:rPr>
                <w:rFonts w:ascii="Times New Roman" w:eastAsia="Aptos" w:hAnsi="Times New Roman" w:cs="Times New Roman"/>
                <w:sz w:val="16"/>
                <w:szCs w:val="16"/>
              </w:rPr>
            </w:pPr>
            <w:r w:rsidRPr="00471245">
              <w:rPr>
                <w:rFonts w:ascii="Times New Roman" w:eastAsia="Aptos" w:hAnsi="Times New Roman" w:cs="Times New Roman"/>
                <w:sz w:val="16"/>
                <w:szCs w:val="16"/>
              </w:rPr>
              <w:t>CuFeO</w:t>
            </w:r>
            <w:r w:rsidRPr="00471245">
              <w:rPr>
                <w:rFonts w:ascii="Times New Roman" w:eastAsia="Aptos" w:hAnsi="Times New Roman" w:cs="Times New Roman"/>
                <w:sz w:val="16"/>
                <w:szCs w:val="16"/>
                <w:vertAlign w:val="subscript"/>
              </w:rPr>
              <w:t>2</w:t>
            </w:r>
            <w:r w:rsidRPr="00471245">
              <w:rPr>
                <w:rFonts w:ascii="Times New Roman" w:eastAsia="Aptos" w:hAnsi="Times New Roman" w:cs="Times New Roman"/>
                <w:sz w:val="16"/>
                <w:szCs w:val="16"/>
              </w:rPr>
              <w:t>/CuO on FTO</w:t>
            </w:r>
          </w:p>
        </w:tc>
        <w:tc>
          <w:tcPr>
            <w:tcW w:w="1628" w:type="dxa"/>
            <w:tcBorders>
              <w:top w:val="single" w:sz="8" w:space="0" w:color="auto"/>
            </w:tcBorders>
            <w:shd w:val="clear" w:color="auto" w:fill="FFFFFF" w:themeFill="background1"/>
            <w:vAlign w:val="center"/>
          </w:tcPr>
          <w:p w14:paraId="6A79D40C" w14:textId="77777777" w:rsidR="009804A2" w:rsidRPr="00471245" w:rsidRDefault="009804A2" w:rsidP="00777C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0.1 M NaHCO</w:t>
            </w:r>
            <w:r w:rsidRPr="00471245">
              <w:rPr>
                <w:rFonts w:ascii="Times New Roman" w:eastAsia="Aptos" w:hAnsi="Times New Roman" w:cs="Times New Roman"/>
                <w:sz w:val="16"/>
                <w:szCs w:val="16"/>
                <w:vertAlign w:val="subscript"/>
              </w:rPr>
              <w:t>3</w:t>
            </w:r>
            <w:r w:rsidRPr="00471245">
              <w:rPr>
                <w:rFonts w:ascii="Times New Roman" w:eastAsia="Aptos" w:hAnsi="Times New Roman" w:cs="Times New Roman"/>
                <w:sz w:val="16"/>
                <w:szCs w:val="16"/>
              </w:rPr>
              <w:t>, - 0.4 V vs. Ag/ AgCl, white light LED</w:t>
            </w:r>
          </w:p>
          <w:p w14:paraId="274475AF" w14:textId="77777777" w:rsidR="009804A2" w:rsidRPr="00471245" w:rsidRDefault="009804A2" w:rsidP="00777C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(100 mW cm</w:t>
            </w:r>
            <w:r w:rsidRPr="00471245">
              <w:rPr>
                <w:rFonts w:ascii="Times New Roman" w:eastAsia="Aptos" w:hAnsi="Times New Roman" w:cs="Times New Roman"/>
                <w:sz w:val="16"/>
                <w:szCs w:val="16"/>
                <w:vertAlign w:val="superscript"/>
              </w:rPr>
              <w:t>−2</w:t>
            </w:r>
            <w:r w:rsidRPr="00471245">
              <w:rPr>
                <w:rFonts w:ascii="Times New Roman" w:eastAsia="Aptos" w:hAnsi="Times New Roman" w:cs="Times New Roman"/>
                <w:sz w:val="16"/>
                <w:szCs w:val="16"/>
              </w:rPr>
              <w:t>)</w:t>
            </w:r>
          </w:p>
          <w:p w14:paraId="5EC8C2C6" w14:textId="77777777" w:rsidR="009804A2" w:rsidRPr="00471245" w:rsidRDefault="009804A2" w:rsidP="00777C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p>
        </w:tc>
        <w:tc>
          <w:tcPr>
            <w:tcW w:w="1587" w:type="dxa"/>
            <w:tcBorders>
              <w:top w:val="single" w:sz="8" w:space="0" w:color="auto"/>
            </w:tcBorders>
            <w:shd w:val="clear" w:color="auto" w:fill="FFFFFF" w:themeFill="background1"/>
            <w:vAlign w:val="center"/>
          </w:tcPr>
          <w:p w14:paraId="56E50DC7" w14:textId="77777777"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0.1 mA cm</w:t>
            </w:r>
            <w:r w:rsidRPr="00471245">
              <w:rPr>
                <w:rFonts w:ascii="Times New Roman" w:eastAsia="Aptos" w:hAnsi="Times New Roman" w:cs="Times New Roman"/>
                <w:sz w:val="16"/>
                <w:szCs w:val="16"/>
                <w:vertAlign w:val="superscript"/>
              </w:rPr>
              <w:t>-2</w:t>
            </w:r>
          </w:p>
        </w:tc>
        <w:tc>
          <w:tcPr>
            <w:tcW w:w="2415" w:type="dxa"/>
            <w:tcBorders>
              <w:top w:val="single" w:sz="8" w:space="0" w:color="auto"/>
            </w:tcBorders>
            <w:shd w:val="clear" w:color="auto" w:fill="FFFFFF" w:themeFill="background1"/>
            <w:vAlign w:val="center"/>
          </w:tcPr>
          <w:p w14:paraId="690D1CC9" w14:textId="77777777"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Acetic acid</w:t>
            </w:r>
          </w:p>
          <w:p w14:paraId="2C4E820E" w14:textId="5808EA30"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vertAlign w:val="superscript"/>
                <w:lang w:eastAsia="it-IT"/>
              </w:rPr>
            </w:pPr>
            <w:r w:rsidRPr="00471245">
              <w:rPr>
                <w:rFonts w:ascii="Times New Roman" w:eastAsia="Aptos" w:hAnsi="Times New Roman" w:cs="Times New Roman"/>
                <w:sz w:val="16"/>
                <w:szCs w:val="16"/>
              </w:rPr>
              <w:t xml:space="preserve">0.19 </w:t>
            </w:r>
            <w:r w:rsidRPr="00471245">
              <w:rPr>
                <w:rFonts w:ascii="Times New Roman" w:eastAsia="Aptos" w:hAnsi="Times New Roman" w:cs="Times New Roman"/>
                <w:sz w:val="16"/>
                <w:szCs w:val="16"/>
                <w:lang w:eastAsia="it-IT"/>
              </w:rPr>
              <w:t>µmol h</w:t>
            </w:r>
            <w:r w:rsidRPr="00471245">
              <w:rPr>
                <w:rFonts w:ascii="Times New Roman" w:eastAsia="Aptos" w:hAnsi="Times New Roman" w:cs="Times New Roman"/>
                <w:sz w:val="16"/>
                <w:szCs w:val="16"/>
                <w:vertAlign w:val="superscript"/>
                <w:lang w:eastAsia="it-IT"/>
              </w:rPr>
              <w:t>-1</w:t>
            </w:r>
            <w:r w:rsidRPr="00471245">
              <w:rPr>
                <w:rFonts w:ascii="Times New Roman" w:eastAsia="Aptos" w:hAnsi="Times New Roman" w:cs="Times New Roman"/>
                <w:sz w:val="16"/>
                <w:szCs w:val="16"/>
                <w:lang w:eastAsia="it-IT"/>
              </w:rPr>
              <w:t xml:space="preserve"> cm</w:t>
            </w:r>
            <w:r w:rsidRPr="00471245">
              <w:rPr>
                <w:rFonts w:ascii="Times New Roman" w:eastAsia="Aptos" w:hAnsi="Times New Roman" w:cs="Times New Roman"/>
                <w:sz w:val="16"/>
                <w:szCs w:val="16"/>
                <w:vertAlign w:val="superscript"/>
                <w:lang w:eastAsia="it-IT"/>
              </w:rPr>
              <w:t>-2</w:t>
            </w:r>
          </w:p>
          <w:p w14:paraId="5AE0291A" w14:textId="77777777"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FE: 80%</w:t>
            </w:r>
          </w:p>
        </w:tc>
        <w:tc>
          <w:tcPr>
            <w:tcW w:w="1418" w:type="dxa"/>
            <w:shd w:val="clear" w:color="auto" w:fill="FFFFFF" w:themeFill="background1"/>
            <w:vAlign w:val="center"/>
          </w:tcPr>
          <w:p w14:paraId="11E34F0D" w14:textId="5E4A6CAF" w:rsidR="009804A2" w:rsidRPr="00471245" w:rsidRDefault="00261352" w:rsidP="00343F0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t>10</w:t>
            </w:r>
            <w:r w:rsidR="00A6643A">
              <w:rPr>
                <w:rFonts w:ascii="Times New Roman" w:eastAsia="Aptos" w:hAnsi="Times New Roman" w:cs="Times New Roman"/>
                <w:sz w:val="16"/>
                <w:szCs w:val="16"/>
              </w:rPr>
              <w:t xml:space="preserve"> min</w:t>
            </w:r>
          </w:p>
        </w:tc>
        <w:tc>
          <w:tcPr>
            <w:tcW w:w="849" w:type="dxa"/>
            <w:tcBorders>
              <w:top w:val="single" w:sz="8" w:space="0" w:color="auto"/>
            </w:tcBorders>
            <w:shd w:val="clear" w:color="auto" w:fill="FFFFFF" w:themeFill="background1"/>
            <w:vAlign w:val="center"/>
          </w:tcPr>
          <w:p w14:paraId="6495B85D" w14:textId="018CCEB9"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fldChar w:fldCharType="begin"/>
            </w:r>
            <w:r w:rsidRPr="00471245">
              <w:rPr>
                <w:rFonts w:ascii="Times New Roman" w:eastAsia="Aptos" w:hAnsi="Times New Roman" w:cs="Times New Roman"/>
                <w:sz w:val="16"/>
                <w:szCs w:val="16"/>
              </w:rPr>
              <w:instrText xml:space="preserve"> ADDIN ZOTERO_ITEM CSL_CITATION {"citationID":"L5MxOuk1","properties":{"formattedCitation":"[1]","plainCitation":"[1]","noteIndex":0},"citationItems":[{"id":1708,"uris":["http://zotero.org/users/8522863/items/NGWHKYTN"],"itemData":{"id":1708,"type":"article-journal","abstract":"We demonstrate the ability to convert CO2 to acetate with 80% Faradaic efficiency, using a mixed Fe–Cu oxide catalyst at −0.4 V bias vs Ag/AgCl during visible light illumination. Analysis shows that the selective catalyst is a mixed-phase material consisting of CuFeO2 and CuO. By varying the Fe:Cu atomic fraction from 1.3 to 0.1, it is possible to tune the selectivity for CO2 reduction from primarily acetate to primarily formate. These results identify a new low-cost, Earth-abundant material capable of synthesizing an energy-dense liquid directly from CO2 and show that selectivity for CO2 reduction can be tuned by controlling catalyst composition in mixed Fe–Cu oxide catalysts.","container-title":"ACS Catalysis","DOI":"10.1021/acscatal.6b02984","issue":"1","journalAbbreviation":"ACS Catal.","note":"publisher: American Chemical Society","page":"177-180","source":"ACS Publications","title":"Photoelectrochemical CO2 Reduction to Acetate on Iron–Copper Oxide Catalysts","volume":"7","author":[{"family":"Yang","given":"Xin"},{"family":"Fugate","given":"Elizabeth A."},{"family":"Mueanngern","given":"Yutichai"},{"family":"Baker","given":"L. Robert"}],"issued":{"date-parts":[["2017",1,6]]}}}],"schema":"https://github.com/citation-style-language/schema/raw/master/csl-citation.json"} </w:instrText>
            </w:r>
            <w:r w:rsidRPr="00471245">
              <w:rPr>
                <w:rFonts w:ascii="Times New Roman" w:eastAsia="Aptos" w:hAnsi="Times New Roman" w:cs="Times New Roman"/>
                <w:sz w:val="16"/>
                <w:szCs w:val="16"/>
              </w:rPr>
              <w:fldChar w:fldCharType="separate"/>
            </w:r>
            <w:r w:rsidRPr="00471245">
              <w:rPr>
                <w:rFonts w:ascii="Times New Roman" w:hAnsi="Times New Roman" w:cs="Times New Roman"/>
                <w:sz w:val="16"/>
                <w:szCs w:val="16"/>
              </w:rPr>
              <w:t>[1]</w:t>
            </w:r>
            <w:r w:rsidRPr="00471245">
              <w:rPr>
                <w:rFonts w:ascii="Times New Roman" w:eastAsia="Aptos" w:hAnsi="Times New Roman" w:cs="Times New Roman"/>
                <w:sz w:val="16"/>
                <w:szCs w:val="16"/>
              </w:rPr>
              <w:fldChar w:fldCharType="end"/>
            </w:r>
          </w:p>
        </w:tc>
      </w:tr>
      <w:tr w:rsidR="009804A2" w:rsidRPr="00471245" w14:paraId="23BAD239" w14:textId="77777777" w:rsidTr="002E02B9">
        <w:trPr>
          <w:trHeight w:val="1077"/>
        </w:trPr>
        <w:tc>
          <w:tcPr>
            <w:cnfStyle w:val="001000000000" w:firstRow="0" w:lastRow="0" w:firstColumn="1" w:lastColumn="0" w:oddVBand="0" w:evenVBand="0" w:oddHBand="0" w:evenHBand="0" w:firstRowFirstColumn="0" w:firstRowLastColumn="0" w:lastRowFirstColumn="0" w:lastRowLastColumn="0"/>
            <w:tcW w:w="1741" w:type="dxa"/>
            <w:shd w:val="clear" w:color="auto" w:fill="FFFFFF" w:themeFill="background1"/>
            <w:vAlign w:val="center"/>
          </w:tcPr>
          <w:p w14:paraId="3ACA49E3" w14:textId="77777777" w:rsidR="009804A2" w:rsidRPr="00471245" w:rsidRDefault="009804A2" w:rsidP="00777C01">
            <w:pPr>
              <w:spacing w:line="360" w:lineRule="auto"/>
              <w:rPr>
                <w:rFonts w:ascii="Times New Roman" w:eastAsia="Aptos" w:hAnsi="Times New Roman" w:cs="Times New Roman"/>
                <w:sz w:val="16"/>
                <w:szCs w:val="16"/>
              </w:rPr>
            </w:pPr>
            <w:r w:rsidRPr="00471245">
              <w:rPr>
                <w:rFonts w:ascii="Times New Roman" w:eastAsia="Aptos" w:hAnsi="Times New Roman" w:cs="Times New Roman"/>
                <w:sz w:val="16"/>
                <w:szCs w:val="16"/>
              </w:rPr>
              <w:t>Cu</w:t>
            </w:r>
            <w:r w:rsidRPr="00471245">
              <w:rPr>
                <w:rFonts w:ascii="Times New Roman" w:eastAsia="Aptos" w:hAnsi="Times New Roman" w:cs="Times New Roman"/>
                <w:sz w:val="16"/>
                <w:szCs w:val="16"/>
                <w:vertAlign w:val="subscript"/>
              </w:rPr>
              <w:t>2</w:t>
            </w:r>
            <w:r w:rsidRPr="00471245">
              <w:rPr>
                <w:rFonts w:ascii="Times New Roman" w:eastAsia="Aptos" w:hAnsi="Times New Roman" w:cs="Times New Roman"/>
                <w:sz w:val="16"/>
                <w:szCs w:val="16"/>
              </w:rPr>
              <w:t>O/Ag on Cu foil</w:t>
            </w:r>
          </w:p>
        </w:tc>
        <w:tc>
          <w:tcPr>
            <w:tcW w:w="1628" w:type="dxa"/>
            <w:shd w:val="clear" w:color="auto" w:fill="FFFFFF" w:themeFill="background1"/>
            <w:vAlign w:val="center"/>
          </w:tcPr>
          <w:p w14:paraId="7D816F5D" w14:textId="77777777" w:rsidR="009804A2" w:rsidRPr="00471245" w:rsidRDefault="009804A2" w:rsidP="00777C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0.1 M KHCO3,</w:t>
            </w:r>
          </w:p>
          <w:p w14:paraId="699A442F" w14:textId="1CBD8A8A" w:rsidR="009804A2" w:rsidRPr="00471245" w:rsidRDefault="009804A2" w:rsidP="00777C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- 0.7 V vs RHE,  CO</w:t>
            </w:r>
            <w:r w:rsidRPr="00471245">
              <w:rPr>
                <w:rFonts w:ascii="Times New Roman" w:eastAsia="Aptos" w:hAnsi="Times New Roman" w:cs="Times New Roman"/>
                <w:sz w:val="16"/>
                <w:szCs w:val="16"/>
                <w:vertAlign w:val="subscript"/>
              </w:rPr>
              <w:t>2</w:t>
            </w:r>
            <w:r w:rsidRPr="00471245">
              <w:rPr>
                <w:rFonts w:ascii="Times New Roman" w:eastAsia="Aptos" w:hAnsi="Times New Roman" w:cs="Times New Roman"/>
                <w:sz w:val="16"/>
                <w:szCs w:val="16"/>
              </w:rPr>
              <w:t>-sat.,  Xe arc lamp</w:t>
            </w:r>
          </w:p>
          <w:p w14:paraId="478A5904" w14:textId="77777777" w:rsidR="009804A2" w:rsidRPr="00471245" w:rsidRDefault="009804A2" w:rsidP="00777C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(100 mW cm</w:t>
            </w:r>
            <w:r w:rsidRPr="00471245">
              <w:rPr>
                <w:rFonts w:ascii="Times New Roman" w:eastAsia="Aptos" w:hAnsi="Times New Roman" w:cs="Times New Roman"/>
                <w:sz w:val="16"/>
                <w:szCs w:val="16"/>
                <w:vertAlign w:val="superscript"/>
              </w:rPr>
              <w:t>−2</w:t>
            </w:r>
            <w:r w:rsidRPr="00471245">
              <w:rPr>
                <w:rFonts w:ascii="Times New Roman" w:eastAsia="Aptos" w:hAnsi="Times New Roman" w:cs="Times New Roman"/>
                <w:sz w:val="16"/>
                <w:szCs w:val="16"/>
              </w:rPr>
              <w:t>)</w:t>
            </w:r>
          </w:p>
          <w:p w14:paraId="5E36B396" w14:textId="77777777" w:rsidR="009804A2" w:rsidRPr="00471245" w:rsidRDefault="009804A2" w:rsidP="00777C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p>
        </w:tc>
        <w:tc>
          <w:tcPr>
            <w:tcW w:w="1587" w:type="dxa"/>
            <w:shd w:val="clear" w:color="auto" w:fill="FFFFFF" w:themeFill="background1"/>
            <w:vAlign w:val="center"/>
          </w:tcPr>
          <w:p w14:paraId="73946CA3" w14:textId="77777777"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3 mA cm</w:t>
            </w:r>
            <w:r w:rsidRPr="00471245">
              <w:rPr>
                <w:rFonts w:ascii="Times New Roman" w:eastAsia="Aptos" w:hAnsi="Times New Roman" w:cs="Times New Roman"/>
                <w:sz w:val="16"/>
                <w:szCs w:val="16"/>
                <w:vertAlign w:val="superscript"/>
              </w:rPr>
              <w:t>-2</w:t>
            </w:r>
          </w:p>
        </w:tc>
        <w:tc>
          <w:tcPr>
            <w:tcW w:w="2415" w:type="dxa"/>
            <w:shd w:val="clear" w:color="auto" w:fill="FFFFFF" w:themeFill="background1"/>
            <w:vAlign w:val="center"/>
          </w:tcPr>
          <w:p w14:paraId="2AADDFA0" w14:textId="77777777"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Acetic acid</w:t>
            </w:r>
          </w:p>
          <w:p w14:paraId="20189FAE" w14:textId="4F87E01F"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vertAlign w:val="superscript"/>
                <w:lang w:eastAsia="it-IT"/>
              </w:rPr>
            </w:pPr>
            <w:r w:rsidRPr="00471245">
              <w:rPr>
                <w:rFonts w:ascii="Times New Roman" w:eastAsia="Aptos" w:hAnsi="Times New Roman" w:cs="Times New Roman"/>
                <w:sz w:val="16"/>
                <w:szCs w:val="16"/>
              </w:rPr>
              <w:t xml:space="preserve">212.7 </w:t>
            </w:r>
            <w:r w:rsidRPr="00471245">
              <w:rPr>
                <w:rFonts w:ascii="Times New Roman" w:eastAsia="Aptos" w:hAnsi="Times New Roman" w:cs="Times New Roman"/>
                <w:sz w:val="16"/>
                <w:szCs w:val="16"/>
                <w:lang w:eastAsia="it-IT"/>
              </w:rPr>
              <w:t>µmol h</w:t>
            </w:r>
            <w:r w:rsidRPr="00471245">
              <w:rPr>
                <w:rFonts w:ascii="Times New Roman" w:eastAsia="Aptos" w:hAnsi="Times New Roman" w:cs="Times New Roman"/>
                <w:sz w:val="16"/>
                <w:szCs w:val="16"/>
                <w:vertAlign w:val="superscript"/>
                <w:lang w:eastAsia="it-IT"/>
              </w:rPr>
              <w:t>-1</w:t>
            </w:r>
            <w:r w:rsidRPr="00471245">
              <w:rPr>
                <w:rFonts w:ascii="Times New Roman" w:eastAsia="Aptos" w:hAnsi="Times New Roman" w:cs="Times New Roman"/>
                <w:sz w:val="16"/>
                <w:szCs w:val="16"/>
                <w:lang w:eastAsia="it-IT"/>
              </w:rPr>
              <w:t xml:space="preserve"> cm</w:t>
            </w:r>
            <w:r w:rsidRPr="00471245">
              <w:rPr>
                <w:rFonts w:ascii="Times New Roman" w:eastAsia="Aptos" w:hAnsi="Times New Roman" w:cs="Times New Roman"/>
                <w:sz w:val="16"/>
                <w:szCs w:val="16"/>
                <w:vertAlign w:val="superscript"/>
                <w:lang w:eastAsia="it-IT"/>
              </w:rPr>
              <w:t>-2</w:t>
            </w:r>
          </w:p>
          <w:p w14:paraId="6BB2906E" w14:textId="77777777"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FE: 47.7%</w:t>
            </w:r>
          </w:p>
        </w:tc>
        <w:tc>
          <w:tcPr>
            <w:tcW w:w="1418" w:type="dxa"/>
            <w:shd w:val="clear" w:color="auto" w:fill="FFFFFF" w:themeFill="background1"/>
            <w:vAlign w:val="center"/>
          </w:tcPr>
          <w:p w14:paraId="24F406BD" w14:textId="106B0CE5" w:rsidR="009804A2" w:rsidRPr="00471245" w:rsidRDefault="00343F0C" w:rsidP="00343F0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t>12</w:t>
            </w:r>
            <w:r w:rsidR="00A6643A">
              <w:rPr>
                <w:rFonts w:ascii="Times New Roman" w:eastAsia="Aptos" w:hAnsi="Times New Roman" w:cs="Times New Roman"/>
                <w:sz w:val="16"/>
                <w:szCs w:val="16"/>
              </w:rPr>
              <w:t xml:space="preserve"> </w:t>
            </w:r>
            <w:r>
              <w:rPr>
                <w:rFonts w:ascii="Times New Roman" w:eastAsia="Aptos" w:hAnsi="Times New Roman" w:cs="Times New Roman"/>
                <w:sz w:val="16"/>
                <w:szCs w:val="16"/>
              </w:rPr>
              <w:t>h</w:t>
            </w:r>
          </w:p>
        </w:tc>
        <w:tc>
          <w:tcPr>
            <w:tcW w:w="849" w:type="dxa"/>
            <w:shd w:val="clear" w:color="auto" w:fill="FFFFFF" w:themeFill="background1"/>
            <w:vAlign w:val="center"/>
          </w:tcPr>
          <w:p w14:paraId="3C5BAAF8" w14:textId="07DC2E97"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fldChar w:fldCharType="begin"/>
            </w:r>
            <w:r w:rsidRPr="00471245">
              <w:rPr>
                <w:rFonts w:ascii="Times New Roman" w:eastAsia="Aptos" w:hAnsi="Times New Roman" w:cs="Times New Roman"/>
                <w:sz w:val="16"/>
                <w:szCs w:val="16"/>
              </w:rPr>
              <w:instrText xml:space="preserve"> ADDIN ZOTERO_ITEM CSL_CITATION {"citationID":"fCVwM4xb","properties":{"formattedCitation":"[2]","plainCitation":"[2]","noteIndex":0},"citationItems":[{"id":1709,"uris":["http://zotero.org/users/8522863/items/XCJZ7CVY"],"itemData":{"id":1709,"type":"article-journal","abstract":"The generation of multi-carbon products on the Cu2O photocathode remains a great challenge. Herein, effective charge separation and surface catalytic reaction are achieved for photoelectrochemical CO2 reduction through plasmon metal (Ag) decoration on Cu2O nanowires. The Cu2O/Ag composite photocathode achieves a 47.7% faradaic efficiency for CH3COOH and the generation rate is 212.7 μmol cm−2 h−1 under illumination, which is about five times that in dark (44.4 μmol cm−2 h−1) at −0.7 V vs. RHE.","container-title":"Chemical Communications","DOI":"10.1039/D2CC03167A","ISSN":"1364-548X","issue":"67","journalAbbreviation":"Chem. Commun.","language":"en","note":"publisher: The Royal Society of Chemistry","page":"9421-9424","source":"pubs.rsc.org","title":"Plasmonic Ag-decorated Cu2O nanowires for boosting photoelectrochemical CO2 reduction to multi-carbon products","volume":"58","author":[{"family":"Zhang","given":"Yanfang"},{"family":"Wang","given":"Qingmei"},{"family":"Wang","given":"Keke"},{"family":"Liu","given":"Yang"},{"family":"Zou","given":"Luwei"},{"family":"Zhou","given":"Yu"},{"family":"Liu","given":"Min"},{"family":"Qiu","given":"Xiaoqing"},{"family":"Li","given":"Wenzhang"},{"family":"Li","given":"Jie"}],"issued":{"date-parts":[["2022",8,18]]}}}],"schema":"https://github.com/citation-style-language/schema/raw/master/csl-citation.json"} </w:instrText>
            </w:r>
            <w:r w:rsidRPr="00471245">
              <w:rPr>
                <w:rFonts w:ascii="Times New Roman" w:eastAsia="Aptos" w:hAnsi="Times New Roman" w:cs="Times New Roman"/>
                <w:sz w:val="16"/>
                <w:szCs w:val="16"/>
              </w:rPr>
              <w:fldChar w:fldCharType="separate"/>
            </w:r>
            <w:r w:rsidRPr="00471245">
              <w:rPr>
                <w:rFonts w:ascii="Times New Roman" w:hAnsi="Times New Roman" w:cs="Times New Roman"/>
                <w:sz w:val="16"/>
                <w:szCs w:val="16"/>
              </w:rPr>
              <w:t>[2]</w:t>
            </w:r>
            <w:r w:rsidRPr="00471245">
              <w:rPr>
                <w:rFonts w:ascii="Times New Roman" w:eastAsia="Aptos" w:hAnsi="Times New Roman" w:cs="Times New Roman"/>
                <w:sz w:val="16"/>
                <w:szCs w:val="16"/>
              </w:rPr>
              <w:fldChar w:fldCharType="end"/>
            </w:r>
          </w:p>
        </w:tc>
      </w:tr>
      <w:tr w:rsidR="009804A2" w:rsidRPr="00471245" w14:paraId="0C58A5EB" w14:textId="77777777" w:rsidTr="002E02B9">
        <w:trPr>
          <w:cnfStyle w:val="000000100000" w:firstRow="0" w:lastRow="0" w:firstColumn="0" w:lastColumn="0" w:oddVBand="0" w:evenVBand="0" w:oddHBand="1" w:evenHBand="0" w:firstRowFirstColumn="0" w:firstRowLastColumn="0" w:lastRowFirstColumn="0" w:lastRowLastColumn="0"/>
          <w:trHeight w:val="1077"/>
        </w:trPr>
        <w:tc>
          <w:tcPr>
            <w:cnfStyle w:val="001000000000" w:firstRow="0" w:lastRow="0" w:firstColumn="1" w:lastColumn="0" w:oddVBand="0" w:evenVBand="0" w:oddHBand="0" w:evenHBand="0" w:firstRowFirstColumn="0" w:firstRowLastColumn="0" w:lastRowFirstColumn="0" w:lastRowLastColumn="0"/>
            <w:tcW w:w="1741" w:type="dxa"/>
            <w:shd w:val="clear" w:color="auto" w:fill="FFFFFF" w:themeFill="background1"/>
            <w:vAlign w:val="center"/>
          </w:tcPr>
          <w:p w14:paraId="511F9E49" w14:textId="77777777" w:rsidR="009804A2" w:rsidRPr="00471245" w:rsidRDefault="009804A2" w:rsidP="5B5EB72A">
            <w:pPr>
              <w:spacing w:line="360" w:lineRule="auto"/>
              <w:rPr>
                <w:rFonts w:ascii="Times New Roman" w:eastAsia="Aptos" w:hAnsi="Times New Roman" w:cs="Times New Roman"/>
                <w:sz w:val="16"/>
                <w:szCs w:val="16"/>
                <w:lang w:val="es-ES"/>
              </w:rPr>
            </w:pPr>
            <w:r w:rsidRPr="5B5EB72A">
              <w:rPr>
                <w:rFonts w:ascii="Times New Roman" w:eastAsia="Aptos" w:hAnsi="Times New Roman" w:cs="Times New Roman"/>
                <w:sz w:val="16"/>
                <w:szCs w:val="16"/>
                <w:lang w:val="es-ES"/>
              </w:rPr>
              <w:t>Cu/Cu2O/CuO/Pd NRs on Cu foam</w:t>
            </w:r>
          </w:p>
        </w:tc>
        <w:tc>
          <w:tcPr>
            <w:tcW w:w="1628" w:type="dxa"/>
            <w:shd w:val="clear" w:color="auto" w:fill="FFFFFF" w:themeFill="background1"/>
            <w:vAlign w:val="center"/>
          </w:tcPr>
          <w:p w14:paraId="644BDC14" w14:textId="77777777" w:rsidR="009804A2" w:rsidRPr="00471245" w:rsidRDefault="009804A2" w:rsidP="00777C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0.1 M KHCO</w:t>
            </w:r>
            <w:r w:rsidRPr="00471245">
              <w:rPr>
                <w:rFonts w:ascii="Times New Roman" w:eastAsia="Aptos" w:hAnsi="Times New Roman" w:cs="Times New Roman"/>
                <w:sz w:val="16"/>
                <w:szCs w:val="16"/>
                <w:vertAlign w:val="subscript"/>
              </w:rPr>
              <w:t xml:space="preserve">3, </w:t>
            </w:r>
            <w:r w:rsidRPr="00471245">
              <w:rPr>
                <w:rFonts w:ascii="Times New Roman" w:eastAsia="Aptos" w:hAnsi="Times New Roman" w:cs="Times New Roman"/>
                <w:sz w:val="16"/>
                <w:szCs w:val="16"/>
              </w:rPr>
              <w:t>-</w:t>
            </w:r>
            <w:r w:rsidRPr="00471245">
              <w:rPr>
                <w:rFonts w:ascii="Times New Roman" w:eastAsia="Aptos" w:hAnsi="Times New Roman" w:cs="Times New Roman"/>
                <w:sz w:val="16"/>
                <w:szCs w:val="16"/>
                <w:vertAlign w:val="subscript"/>
              </w:rPr>
              <w:t xml:space="preserve"> </w:t>
            </w:r>
            <w:r w:rsidRPr="00471245">
              <w:rPr>
                <w:rFonts w:ascii="Times New Roman" w:eastAsia="Aptos" w:hAnsi="Times New Roman" w:cs="Times New Roman"/>
                <w:sz w:val="16"/>
                <w:szCs w:val="16"/>
              </w:rPr>
              <w:t>1.4 V vs RHE,  CO</w:t>
            </w:r>
            <w:r w:rsidRPr="00471245">
              <w:rPr>
                <w:rFonts w:ascii="Times New Roman" w:eastAsia="Aptos" w:hAnsi="Times New Roman" w:cs="Times New Roman"/>
                <w:sz w:val="16"/>
                <w:szCs w:val="16"/>
                <w:vertAlign w:val="subscript"/>
              </w:rPr>
              <w:t>2</w:t>
            </w:r>
            <w:r w:rsidRPr="00471245">
              <w:rPr>
                <w:rFonts w:ascii="Times New Roman" w:eastAsia="Aptos" w:hAnsi="Times New Roman" w:cs="Times New Roman"/>
                <w:sz w:val="16"/>
                <w:szCs w:val="16"/>
              </w:rPr>
              <w:t>-sat., Xe arc lamp (100 mW cm</w:t>
            </w:r>
            <w:r w:rsidRPr="00471245">
              <w:rPr>
                <w:rFonts w:ascii="Times New Roman" w:eastAsia="Aptos" w:hAnsi="Times New Roman" w:cs="Times New Roman"/>
                <w:sz w:val="16"/>
                <w:szCs w:val="16"/>
                <w:vertAlign w:val="superscript"/>
              </w:rPr>
              <w:t>−2</w:t>
            </w:r>
            <w:r w:rsidRPr="00471245">
              <w:rPr>
                <w:rFonts w:ascii="Times New Roman" w:eastAsia="Aptos" w:hAnsi="Times New Roman" w:cs="Times New Roman"/>
                <w:sz w:val="16"/>
                <w:szCs w:val="16"/>
              </w:rPr>
              <w:t>)</w:t>
            </w:r>
          </w:p>
          <w:p w14:paraId="45083E98" w14:textId="46196548" w:rsidR="009804A2" w:rsidRPr="00471245" w:rsidRDefault="009804A2" w:rsidP="00777C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p>
        </w:tc>
        <w:tc>
          <w:tcPr>
            <w:tcW w:w="1587" w:type="dxa"/>
            <w:shd w:val="clear" w:color="auto" w:fill="FFFFFF" w:themeFill="background1"/>
            <w:vAlign w:val="center"/>
          </w:tcPr>
          <w:p w14:paraId="68563285" w14:textId="77777777"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vertAlign w:val="superscript"/>
              </w:rPr>
            </w:pPr>
            <w:r w:rsidRPr="00471245">
              <w:rPr>
                <w:rFonts w:ascii="Times New Roman" w:eastAsia="Aptos" w:hAnsi="Times New Roman" w:cs="Times New Roman"/>
                <w:sz w:val="16"/>
                <w:szCs w:val="16"/>
              </w:rPr>
              <w:t>26 mA cm</w:t>
            </w:r>
            <w:r w:rsidRPr="00471245">
              <w:rPr>
                <w:rFonts w:ascii="Times New Roman" w:eastAsia="Aptos" w:hAnsi="Times New Roman" w:cs="Times New Roman"/>
                <w:sz w:val="16"/>
                <w:szCs w:val="16"/>
                <w:vertAlign w:val="superscript"/>
              </w:rPr>
              <w:t>-2</w:t>
            </w:r>
          </w:p>
        </w:tc>
        <w:tc>
          <w:tcPr>
            <w:tcW w:w="2415" w:type="dxa"/>
            <w:shd w:val="clear" w:color="auto" w:fill="FFFFFF" w:themeFill="background1"/>
            <w:vAlign w:val="center"/>
          </w:tcPr>
          <w:p w14:paraId="5C59A777" w14:textId="77777777"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Acetic acid</w:t>
            </w:r>
          </w:p>
          <w:p w14:paraId="6B44C3BE" w14:textId="77777777"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FE: 21.4%</w:t>
            </w:r>
          </w:p>
          <w:p w14:paraId="29C4A25A" w14:textId="77777777"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Ethanol</w:t>
            </w:r>
          </w:p>
          <w:p w14:paraId="4DDD0855" w14:textId="16D25A60"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FE: 3%</w:t>
            </w:r>
          </w:p>
        </w:tc>
        <w:tc>
          <w:tcPr>
            <w:tcW w:w="1418" w:type="dxa"/>
            <w:shd w:val="clear" w:color="auto" w:fill="FFFFFF" w:themeFill="background1"/>
            <w:vAlign w:val="center"/>
          </w:tcPr>
          <w:p w14:paraId="2AB08F62" w14:textId="75DA616A" w:rsidR="009804A2" w:rsidRPr="00471245" w:rsidRDefault="00264807" w:rsidP="00343F0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t>5</w:t>
            </w:r>
            <w:r w:rsidR="00A6643A">
              <w:rPr>
                <w:rFonts w:ascii="Times New Roman" w:eastAsia="Aptos" w:hAnsi="Times New Roman" w:cs="Times New Roman"/>
                <w:sz w:val="16"/>
                <w:szCs w:val="16"/>
              </w:rPr>
              <w:t xml:space="preserve"> </w:t>
            </w:r>
            <w:r>
              <w:rPr>
                <w:rFonts w:ascii="Times New Roman" w:eastAsia="Aptos" w:hAnsi="Times New Roman" w:cs="Times New Roman"/>
                <w:sz w:val="16"/>
                <w:szCs w:val="16"/>
              </w:rPr>
              <w:t>h</w:t>
            </w:r>
          </w:p>
        </w:tc>
        <w:tc>
          <w:tcPr>
            <w:tcW w:w="849" w:type="dxa"/>
            <w:shd w:val="clear" w:color="auto" w:fill="FFFFFF" w:themeFill="background1"/>
            <w:vAlign w:val="center"/>
          </w:tcPr>
          <w:p w14:paraId="339593EC" w14:textId="18C3CD88" w:rsidR="009804A2" w:rsidRPr="00471245" w:rsidRDefault="009804A2" w:rsidP="00777C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fldChar w:fldCharType="begin"/>
            </w:r>
            <w:r w:rsidRPr="00471245">
              <w:rPr>
                <w:rFonts w:ascii="Times New Roman" w:eastAsia="Aptos" w:hAnsi="Times New Roman" w:cs="Times New Roman"/>
                <w:sz w:val="16"/>
                <w:szCs w:val="16"/>
              </w:rPr>
              <w:instrText xml:space="preserve"> ADDIN ZOTERO_ITEM CSL_CITATION {"citationID":"MIXJ79h5","properties":{"formattedCitation":"[3]","plainCitation":"[3]","noteIndex":0},"citationItems":[{"id":1717,"uris":["http://zotero.org/users/8522863/items/6ZA36QNU"],"itemData":{"id":1717,"type":"article-journal","abstract":"The development of efficient photoelectrodes to accelerate photoelectrochemical carbon dioxide reduction reaction (PEC-CO2RR) to obtain value-added chemicals or fuels is remarkably significant. Although Cu2O-based three-dimensional (3D) heterojunctions have emerged as promising materials for the selective generation of C2 products, they are still plagued by the stability of Cu+ in the Cu2O phase. In this work, we developed a binder-free Cu/Cu2O/CuO/Pd nanorods heterojunction via simple oxidation/reduction procedures to stabilize Cu+ in the Cu2O phase by incorporating high-work function Pd nanoparticles as a co-catalyst. The incorporated Pd not only stabilizes Cu+ through charge transfer from Cu2O to Pd but also enhances the stability of the *CO intermediate to improve C–C coupling for the formation of the C2 products, primarily acetate, and acetaldehyde. The Cu/Cu2O/CuO/Pd photoelectrode exhibits a superior Faradaic efficiency (FE) to produce acetate (21.4%) acetate and acetaldehyde (20.8%) at a negative potential of − 1.4 V (vs RHE), which are 3.5 and 19 times higher than that of Cu/Cu2O/CuO photoelectrode. Moreover, the Cu/Cu2O/CuO photoelectrode produces a maximum hydrogen gas evolution of </w:instrText>
            </w:r>
            <w:r w:rsidRPr="00471245">
              <w:rPr>
                <w:rFonts w:ascii="Cambria Math" w:eastAsia="Aptos" w:hAnsi="Cambria Math" w:cs="Cambria Math"/>
                <w:sz w:val="16"/>
                <w:szCs w:val="16"/>
              </w:rPr>
              <w:instrText>∼</w:instrText>
            </w:r>
            <w:r w:rsidRPr="00471245">
              <w:rPr>
                <w:rFonts w:ascii="Times New Roman" w:eastAsia="Aptos" w:hAnsi="Times New Roman" w:cs="Times New Roman"/>
                <w:sz w:val="16"/>
                <w:szCs w:val="16"/>
              </w:rPr>
              <w:instrText xml:space="preserve">70% at − 1.2 V (vs RHE). Furthermore, compared to the Cu/Cu2O/CuO photoelectrode, the Cu/Cu2O/CuO/Pd photoelectrodes exhibit remarkable stability for a 5-h operation even at a higher negative applied potential of − 1.2 V vs RHE in CO2-saturated 0.1 M KHCO3. The stabilization of the Cu2O (111) phase is confirmed by the appearance of a characteristic X-ray diffraction and X-ray photoelectron peaks after PEC-CO2RR. These results indicate that the proposed high-stability Cu/Cu2O/CuO/Pd photoelectrode provides a new pathway to produce more C2 products of acetaldehyde and acetate.","container-title":"Journal of Environmental Chemical Engineering","DOI":"10.1016/j.jece.2023.111253","ISSN":"2213-3437","issue":"6","journalAbbreviation":"Journal of Environmental Chemical Engineering","page":"111253","source":"ScienceDirect","title":"Binder-free Cu/Cu2O/CuO/Pd nanorods photoelectrode for regulating the faradaic efficiency for acetaldehyde and acetate production during photoelectrochemical CO2RR by stabilizing the Cu2O phase","volume":"11","author":[{"family":"Uthirakumar","given":"Periyayya"},{"family":"Lee","given":"Yeji"},{"family":"Son","given":"Hoki"},{"family":"Dao","given":"Vandung"},{"family":"Kim","given":"Chi Yeop"},{"family":"Lee","given":"In-Hwan"}],"issued":{"date-parts":[["2023",12,1]]}}}],"schema":"https://github.com/citation-style-language/schema/raw/master/csl-citation.json"} </w:instrText>
            </w:r>
            <w:r w:rsidRPr="00471245">
              <w:rPr>
                <w:rFonts w:ascii="Times New Roman" w:eastAsia="Aptos" w:hAnsi="Times New Roman" w:cs="Times New Roman"/>
                <w:sz w:val="16"/>
                <w:szCs w:val="16"/>
              </w:rPr>
              <w:fldChar w:fldCharType="separate"/>
            </w:r>
            <w:r w:rsidRPr="00471245">
              <w:rPr>
                <w:rFonts w:ascii="Times New Roman" w:hAnsi="Times New Roman" w:cs="Times New Roman"/>
                <w:sz w:val="16"/>
                <w:szCs w:val="16"/>
              </w:rPr>
              <w:t>[3]</w:t>
            </w:r>
            <w:r w:rsidRPr="00471245">
              <w:rPr>
                <w:rFonts w:ascii="Times New Roman" w:eastAsia="Aptos" w:hAnsi="Times New Roman" w:cs="Times New Roman"/>
                <w:sz w:val="16"/>
                <w:szCs w:val="16"/>
              </w:rPr>
              <w:fldChar w:fldCharType="end"/>
            </w:r>
          </w:p>
        </w:tc>
      </w:tr>
      <w:tr w:rsidR="009804A2" w:rsidRPr="00471245" w14:paraId="05A283BE" w14:textId="77777777" w:rsidTr="002E02B9">
        <w:trPr>
          <w:trHeight w:val="1077"/>
        </w:trPr>
        <w:tc>
          <w:tcPr>
            <w:cnfStyle w:val="001000000000" w:firstRow="0" w:lastRow="0" w:firstColumn="1" w:lastColumn="0" w:oddVBand="0" w:evenVBand="0" w:oddHBand="0" w:evenHBand="0" w:firstRowFirstColumn="0" w:firstRowLastColumn="0" w:lastRowFirstColumn="0" w:lastRowLastColumn="0"/>
            <w:tcW w:w="1741" w:type="dxa"/>
            <w:shd w:val="clear" w:color="auto" w:fill="FFFFFF" w:themeFill="background1"/>
            <w:vAlign w:val="center"/>
          </w:tcPr>
          <w:p w14:paraId="3FE1F267" w14:textId="77777777" w:rsidR="009804A2" w:rsidRPr="00471245" w:rsidRDefault="009804A2" w:rsidP="00777C01">
            <w:pPr>
              <w:spacing w:line="360" w:lineRule="auto"/>
              <w:rPr>
                <w:rFonts w:ascii="Times New Roman" w:eastAsia="Aptos" w:hAnsi="Times New Roman" w:cs="Times New Roman"/>
                <w:sz w:val="16"/>
                <w:szCs w:val="16"/>
              </w:rPr>
            </w:pPr>
            <w:r w:rsidRPr="00471245">
              <w:rPr>
                <w:rFonts w:ascii="Times New Roman" w:eastAsia="Aptos" w:hAnsi="Times New Roman" w:cs="Times New Roman"/>
                <w:sz w:val="16"/>
                <w:szCs w:val="16"/>
              </w:rPr>
              <w:lastRenderedPageBreak/>
              <w:t>Cu2O/CuFeO2 on FTO</w:t>
            </w:r>
          </w:p>
        </w:tc>
        <w:tc>
          <w:tcPr>
            <w:tcW w:w="1628" w:type="dxa"/>
            <w:shd w:val="clear" w:color="auto" w:fill="FFFFFF" w:themeFill="background1"/>
            <w:vAlign w:val="center"/>
          </w:tcPr>
          <w:p w14:paraId="5A1D1E93" w14:textId="6DD8ED7E" w:rsidR="009804A2" w:rsidRPr="00471245" w:rsidRDefault="009804A2" w:rsidP="00777C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0.5 M KHCO</w:t>
            </w:r>
            <w:r w:rsidRPr="00471245">
              <w:rPr>
                <w:rFonts w:ascii="Times New Roman" w:eastAsia="Aptos" w:hAnsi="Times New Roman" w:cs="Times New Roman"/>
                <w:sz w:val="16"/>
                <w:szCs w:val="16"/>
                <w:vertAlign w:val="subscript"/>
              </w:rPr>
              <w:t>3</w:t>
            </w:r>
            <w:r w:rsidRPr="00471245">
              <w:rPr>
                <w:rFonts w:ascii="Times New Roman" w:eastAsia="Aptos" w:hAnsi="Times New Roman" w:cs="Times New Roman"/>
                <w:sz w:val="16"/>
                <w:szCs w:val="16"/>
              </w:rPr>
              <w:t>, + 0.35 V vs RHE,  CO</w:t>
            </w:r>
            <w:r w:rsidRPr="00471245">
              <w:rPr>
                <w:rFonts w:ascii="Times New Roman" w:eastAsia="Aptos" w:hAnsi="Times New Roman" w:cs="Times New Roman"/>
                <w:sz w:val="16"/>
                <w:szCs w:val="16"/>
                <w:vertAlign w:val="subscript"/>
              </w:rPr>
              <w:t>2</w:t>
            </w:r>
            <w:r w:rsidRPr="00471245">
              <w:rPr>
                <w:rFonts w:ascii="Times New Roman" w:eastAsia="Aptos" w:hAnsi="Times New Roman" w:cs="Times New Roman"/>
                <w:sz w:val="16"/>
                <w:szCs w:val="16"/>
              </w:rPr>
              <w:t>-sat., Xe arc lamp (100 mW cm</w:t>
            </w:r>
            <w:r w:rsidRPr="00471245">
              <w:rPr>
                <w:rFonts w:ascii="Times New Roman" w:eastAsia="Aptos" w:hAnsi="Times New Roman" w:cs="Times New Roman"/>
                <w:sz w:val="16"/>
                <w:szCs w:val="16"/>
                <w:vertAlign w:val="superscript"/>
              </w:rPr>
              <w:t>−2</w:t>
            </w:r>
            <w:r w:rsidRPr="00471245">
              <w:rPr>
                <w:rFonts w:ascii="Times New Roman" w:eastAsia="Aptos" w:hAnsi="Times New Roman" w:cs="Times New Roman"/>
                <w:sz w:val="16"/>
                <w:szCs w:val="16"/>
              </w:rPr>
              <w:t>)</w:t>
            </w:r>
          </w:p>
        </w:tc>
        <w:tc>
          <w:tcPr>
            <w:tcW w:w="1587" w:type="dxa"/>
            <w:shd w:val="clear" w:color="auto" w:fill="FFFFFF" w:themeFill="background1"/>
            <w:vAlign w:val="center"/>
          </w:tcPr>
          <w:p w14:paraId="2A2AE058" w14:textId="77777777"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1.1 mA cm</w:t>
            </w:r>
            <w:r w:rsidRPr="00471245">
              <w:rPr>
                <w:rFonts w:ascii="Times New Roman" w:eastAsia="Aptos" w:hAnsi="Times New Roman" w:cs="Times New Roman"/>
                <w:sz w:val="16"/>
                <w:szCs w:val="16"/>
                <w:vertAlign w:val="superscript"/>
              </w:rPr>
              <w:t>-2</w:t>
            </w:r>
          </w:p>
        </w:tc>
        <w:tc>
          <w:tcPr>
            <w:tcW w:w="2415" w:type="dxa"/>
            <w:shd w:val="clear" w:color="auto" w:fill="FFFFFF" w:themeFill="background1"/>
            <w:vAlign w:val="center"/>
          </w:tcPr>
          <w:p w14:paraId="54C6A103" w14:textId="77777777"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Acetic acid</w:t>
            </w:r>
          </w:p>
          <w:p w14:paraId="49ED5BDF" w14:textId="337CC60D"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FE: 68.6%</w:t>
            </w:r>
          </w:p>
        </w:tc>
        <w:tc>
          <w:tcPr>
            <w:tcW w:w="1418" w:type="dxa"/>
            <w:shd w:val="clear" w:color="auto" w:fill="FFFFFF" w:themeFill="background1"/>
            <w:vAlign w:val="center"/>
          </w:tcPr>
          <w:p w14:paraId="655EE595" w14:textId="42CA7757" w:rsidR="009804A2" w:rsidRPr="00471245" w:rsidRDefault="00C077C1" w:rsidP="00343F0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t>10 sweep</w:t>
            </w:r>
          </w:p>
        </w:tc>
        <w:tc>
          <w:tcPr>
            <w:tcW w:w="849" w:type="dxa"/>
            <w:shd w:val="clear" w:color="auto" w:fill="FFFFFF" w:themeFill="background1"/>
            <w:vAlign w:val="center"/>
          </w:tcPr>
          <w:p w14:paraId="31EA53ED" w14:textId="65B4D511" w:rsidR="009804A2" w:rsidRPr="00471245" w:rsidRDefault="009804A2" w:rsidP="00777C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fldChar w:fldCharType="begin"/>
            </w:r>
            <w:r w:rsidRPr="00471245">
              <w:rPr>
                <w:rFonts w:ascii="Times New Roman" w:eastAsia="Aptos" w:hAnsi="Times New Roman" w:cs="Times New Roman"/>
                <w:sz w:val="16"/>
                <w:szCs w:val="16"/>
              </w:rPr>
              <w:instrText xml:space="preserve"> ADDIN ZOTERO_ITEM CSL_CITATION {"citationID":"deJGZaV3","properties":{"formattedCitation":"[4]","plainCitation":"[4]","noteIndex":0},"citationItems":[{"id":1706,"uris":["http://zotero.org/users/8522863/items/8ITVIVDY"],"itemData":{"id":1706,"type":"article-journal","abstract":"Although cuprous oxide, Cu2O, has attracted attention as a promising p-type semiconductor material for carbon dioxide reduction (CO2RR) photocatalysts, serious stability problems have always occurred due to photocorrosion. In this work, we fabricated hierarchical-structured photocathodes with CuFeO2 on Cu2O nanorods by spray pyrolysis and oxygen-controlled heat treatment to improve the stability of Cu2O from a thermodynamic perspective. Field-emission scanning electron microscopy, field-emission transmission electron microscopy and X-ray diffraction confirmed that the Cu2O/CuFeO2 hierarchical nanorod structure was successfully fabricated. It was observed that the photocathodes show enhanced stability as the Fe content increases. Therefore, we report that the CuFeO2 layer enhances the stability of the Cu2O nanorod photocathode. A photocathode with a Cu : Fe atomic ratio of 1.52 : 1 has a current density of 1.1 mA/cm2 at 0.35 VRHE even after 10 linear voltage sweep repetitions, a decrease of only 8 % compared to the current density at the first sweep. Additionally, formate and acetate were produced during the CO2RR, exhibiting faradaic efficiencies (FEs) of 21.6 % and 68.6 %, respectively.","container-title":"ChemCatChem","DOI":"10.1002/cctc.202000775","ISSN":"1867-3899","issue":"20","language":"en","note":"_eprint: https://onlinelibrary.wiley.com/doi/pdf/10.1002/cctc.202000775","page":"5185-5191","source":"Wiley Online Library","title":"Photoelectrochemical CO2 Reduction via Cu2O/CuFeO2 Hierarchical nanorods photocatalyst","volume":"12","author":[{"family":"Oh","given":"Sang-Ho"},{"family":"Kang","given":"Ho-Young"},{"family":"Joo","given":"Won-Hyo"},{"family":"Joo","given":"Young-Chang"}],"issued":{"date-parts":[["2020"]]}}}],"schema":"https://github.com/citation-style-language/schema/raw/master/csl-citation.json"} </w:instrText>
            </w:r>
            <w:r w:rsidRPr="00471245">
              <w:rPr>
                <w:rFonts w:ascii="Times New Roman" w:eastAsia="Aptos" w:hAnsi="Times New Roman" w:cs="Times New Roman"/>
                <w:sz w:val="16"/>
                <w:szCs w:val="16"/>
              </w:rPr>
              <w:fldChar w:fldCharType="separate"/>
            </w:r>
            <w:r w:rsidRPr="00471245">
              <w:rPr>
                <w:rFonts w:ascii="Times New Roman" w:hAnsi="Times New Roman" w:cs="Times New Roman"/>
                <w:sz w:val="16"/>
                <w:szCs w:val="16"/>
              </w:rPr>
              <w:t>[4]</w:t>
            </w:r>
            <w:r w:rsidRPr="00471245">
              <w:rPr>
                <w:rFonts w:ascii="Times New Roman" w:eastAsia="Aptos" w:hAnsi="Times New Roman" w:cs="Times New Roman"/>
                <w:sz w:val="16"/>
                <w:szCs w:val="16"/>
              </w:rPr>
              <w:fldChar w:fldCharType="end"/>
            </w:r>
          </w:p>
        </w:tc>
      </w:tr>
      <w:tr w:rsidR="009804A2" w:rsidRPr="00EA7741" w14:paraId="2C268C7F" w14:textId="77777777" w:rsidTr="002E02B9">
        <w:trPr>
          <w:cnfStyle w:val="000000100000" w:firstRow="0" w:lastRow="0" w:firstColumn="0" w:lastColumn="0" w:oddVBand="0" w:evenVBand="0" w:oddHBand="1" w:evenHBand="0" w:firstRowFirstColumn="0" w:firstRowLastColumn="0" w:lastRowFirstColumn="0" w:lastRowLastColumn="0"/>
          <w:trHeight w:val="1077"/>
        </w:trPr>
        <w:tc>
          <w:tcPr>
            <w:cnfStyle w:val="001000000000" w:firstRow="0" w:lastRow="0" w:firstColumn="1" w:lastColumn="0" w:oddVBand="0" w:evenVBand="0" w:oddHBand="0" w:evenHBand="0" w:firstRowFirstColumn="0" w:firstRowLastColumn="0" w:lastRowFirstColumn="0" w:lastRowLastColumn="0"/>
            <w:tcW w:w="1741" w:type="dxa"/>
            <w:shd w:val="clear" w:color="auto" w:fill="FFFFFF" w:themeFill="background1"/>
            <w:vAlign w:val="center"/>
          </w:tcPr>
          <w:p w14:paraId="3C859E53" w14:textId="3F7764F0" w:rsidR="009804A2" w:rsidRPr="00471245" w:rsidRDefault="009804A2" w:rsidP="00E701E8">
            <w:pPr>
              <w:spacing w:line="360" w:lineRule="auto"/>
              <w:rPr>
                <w:rFonts w:ascii="Times New Roman" w:eastAsia="Aptos" w:hAnsi="Times New Roman" w:cs="Times New Roman"/>
                <w:sz w:val="16"/>
                <w:szCs w:val="16"/>
              </w:rPr>
            </w:pPr>
            <w:r w:rsidRPr="00471245">
              <w:rPr>
                <w:rFonts w:ascii="Times New Roman" w:eastAsia="Aptos" w:hAnsi="Times New Roman" w:cs="Times New Roman"/>
                <w:sz w:val="16"/>
                <w:szCs w:val="16"/>
              </w:rPr>
              <w:t>Ag-supported dendritic Cu on n</w:t>
            </w:r>
            <w:r w:rsidRPr="00471245">
              <w:rPr>
                <w:rFonts w:ascii="Times New Roman" w:eastAsia="Aptos" w:hAnsi="Times New Roman" w:cs="Times New Roman"/>
                <w:sz w:val="16"/>
                <w:szCs w:val="16"/>
                <w:vertAlign w:val="superscript"/>
              </w:rPr>
              <w:t>+</w:t>
            </w:r>
            <w:r w:rsidRPr="00471245">
              <w:rPr>
                <w:rFonts w:ascii="Times New Roman" w:eastAsia="Aptos" w:hAnsi="Times New Roman" w:cs="Times New Roman"/>
                <w:sz w:val="16"/>
                <w:szCs w:val="16"/>
              </w:rPr>
              <w:t>/n</w:t>
            </w:r>
            <w:r w:rsidRPr="00471245">
              <w:rPr>
                <w:rFonts w:ascii="Times New Roman" w:eastAsia="Aptos" w:hAnsi="Times New Roman" w:cs="Times New Roman"/>
                <w:sz w:val="16"/>
                <w:szCs w:val="16"/>
                <w:vertAlign w:val="superscript"/>
              </w:rPr>
              <w:t>-</w:t>
            </w:r>
            <w:r w:rsidRPr="00471245">
              <w:rPr>
                <w:rFonts w:ascii="Times New Roman" w:eastAsia="Aptos" w:hAnsi="Times New Roman" w:cs="Times New Roman"/>
                <w:sz w:val="16"/>
                <w:szCs w:val="16"/>
              </w:rPr>
              <w:t xml:space="preserve">Si </w:t>
            </w:r>
          </w:p>
        </w:tc>
        <w:tc>
          <w:tcPr>
            <w:tcW w:w="1628" w:type="dxa"/>
            <w:shd w:val="clear" w:color="auto" w:fill="FFFFFF" w:themeFill="background1"/>
            <w:vAlign w:val="center"/>
          </w:tcPr>
          <w:p w14:paraId="6D17AAD2" w14:textId="626826E6" w:rsidR="009804A2" w:rsidRPr="00471245" w:rsidRDefault="009804A2" w:rsidP="00E701E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0.1 M CsHCO</w:t>
            </w:r>
            <w:r w:rsidRPr="00471245">
              <w:rPr>
                <w:rFonts w:ascii="Times New Roman" w:eastAsia="Aptos" w:hAnsi="Times New Roman" w:cs="Times New Roman"/>
                <w:sz w:val="16"/>
                <w:szCs w:val="16"/>
                <w:vertAlign w:val="subscript"/>
              </w:rPr>
              <w:t>3</w:t>
            </w:r>
            <w:r w:rsidRPr="00471245">
              <w:rPr>
                <w:rFonts w:ascii="Times New Roman" w:eastAsia="Aptos" w:hAnsi="Times New Roman" w:cs="Times New Roman"/>
                <w:sz w:val="16"/>
                <w:szCs w:val="16"/>
              </w:rPr>
              <w:t>, -1 vs RHE, CO</w:t>
            </w:r>
            <w:r w:rsidRPr="00471245">
              <w:rPr>
                <w:rFonts w:ascii="Times New Roman" w:eastAsia="Aptos" w:hAnsi="Times New Roman" w:cs="Times New Roman"/>
                <w:sz w:val="16"/>
                <w:szCs w:val="16"/>
                <w:vertAlign w:val="subscript"/>
              </w:rPr>
              <w:t xml:space="preserve">2 </w:t>
            </w:r>
            <w:r w:rsidRPr="00471245">
              <w:rPr>
                <w:rFonts w:ascii="Times New Roman" w:eastAsia="Aptos" w:hAnsi="Times New Roman" w:cs="Times New Roman"/>
                <w:sz w:val="16"/>
                <w:szCs w:val="16"/>
              </w:rPr>
              <w:t>flux, Xe arc lamp (100 mW cm</w:t>
            </w:r>
            <w:r w:rsidRPr="00471245">
              <w:rPr>
                <w:rFonts w:ascii="Times New Roman" w:eastAsia="Aptos" w:hAnsi="Times New Roman" w:cs="Times New Roman"/>
                <w:sz w:val="16"/>
                <w:szCs w:val="16"/>
                <w:vertAlign w:val="superscript"/>
              </w:rPr>
              <w:t>−2</w:t>
            </w:r>
            <w:r w:rsidRPr="00471245">
              <w:rPr>
                <w:rFonts w:ascii="Times New Roman" w:eastAsia="Aptos" w:hAnsi="Times New Roman" w:cs="Times New Roman"/>
                <w:sz w:val="16"/>
                <w:szCs w:val="16"/>
              </w:rPr>
              <w:t>)</w:t>
            </w:r>
          </w:p>
        </w:tc>
        <w:tc>
          <w:tcPr>
            <w:tcW w:w="1587" w:type="dxa"/>
            <w:shd w:val="clear" w:color="auto" w:fill="FFFFFF" w:themeFill="background1"/>
            <w:vAlign w:val="center"/>
          </w:tcPr>
          <w:p w14:paraId="40011DDE" w14:textId="50A92BFB"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27.7 mA cm</w:t>
            </w:r>
            <w:r w:rsidRPr="00471245">
              <w:rPr>
                <w:rFonts w:ascii="Times New Roman" w:eastAsia="Aptos" w:hAnsi="Times New Roman" w:cs="Times New Roman"/>
                <w:sz w:val="16"/>
                <w:szCs w:val="16"/>
                <w:vertAlign w:val="superscript"/>
              </w:rPr>
              <w:t>-2</w:t>
            </w:r>
          </w:p>
        </w:tc>
        <w:tc>
          <w:tcPr>
            <w:tcW w:w="2415" w:type="dxa"/>
            <w:shd w:val="clear" w:color="auto" w:fill="FFFFFF" w:themeFill="background1"/>
            <w:vAlign w:val="center"/>
          </w:tcPr>
          <w:p w14:paraId="050921A4" w14:textId="77777777"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Ethanol</w:t>
            </w:r>
          </w:p>
          <w:p w14:paraId="4A5C41CE" w14:textId="77777777"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vertAlign w:val="superscript"/>
                <w:lang w:eastAsia="it-IT"/>
              </w:rPr>
            </w:pPr>
            <w:r w:rsidRPr="00471245">
              <w:rPr>
                <w:rFonts w:ascii="Times New Roman" w:eastAsia="Aptos" w:hAnsi="Times New Roman" w:cs="Times New Roman"/>
                <w:sz w:val="16"/>
                <w:szCs w:val="16"/>
              </w:rPr>
              <w:t xml:space="preserve">10.8 </w:t>
            </w:r>
            <w:r w:rsidRPr="00471245">
              <w:rPr>
                <w:rFonts w:ascii="Times New Roman" w:eastAsia="Aptos" w:hAnsi="Times New Roman" w:cs="Times New Roman"/>
                <w:sz w:val="16"/>
                <w:szCs w:val="16"/>
                <w:lang w:eastAsia="it-IT"/>
              </w:rPr>
              <w:t>µmol h</w:t>
            </w:r>
            <w:r w:rsidRPr="00471245">
              <w:rPr>
                <w:rFonts w:ascii="Times New Roman" w:eastAsia="Aptos" w:hAnsi="Times New Roman" w:cs="Times New Roman"/>
                <w:sz w:val="16"/>
                <w:szCs w:val="16"/>
                <w:vertAlign w:val="superscript"/>
                <w:lang w:eastAsia="it-IT"/>
              </w:rPr>
              <w:t>-1</w:t>
            </w:r>
            <w:r w:rsidRPr="00471245">
              <w:rPr>
                <w:rFonts w:ascii="Times New Roman" w:eastAsia="Aptos" w:hAnsi="Times New Roman" w:cs="Times New Roman"/>
                <w:sz w:val="16"/>
                <w:szCs w:val="16"/>
                <w:lang w:eastAsia="it-IT"/>
              </w:rPr>
              <w:t xml:space="preserve"> cm</w:t>
            </w:r>
            <w:r w:rsidRPr="00471245">
              <w:rPr>
                <w:rFonts w:ascii="Times New Roman" w:eastAsia="Aptos" w:hAnsi="Times New Roman" w:cs="Times New Roman"/>
                <w:sz w:val="16"/>
                <w:szCs w:val="16"/>
                <w:vertAlign w:val="superscript"/>
                <w:lang w:eastAsia="it-IT"/>
              </w:rPr>
              <w:t>-2</w:t>
            </w:r>
          </w:p>
          <w:p w14:paraId="505562A3" w14:textId="77777777"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FE: 12.5 %</w:t>
            </w:r>
          </w:p>
          <w:p w14:paraId="76B5E925" w14:textId="77777777"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lang w:val="it-IT"/>
              </w:rPr>
            </w:pPr>
            <w:r w:rsidRPr="00471245">
              <w:rPr>
                <w:rFonts w:ascii="Times New Roman" w:eastAsia="Aptos" w:hAnsi="Times New Roman" w:cs="Times New Roman"/>
                <w:sz w:val="16"/>
                <w:szCs w:val="16"/>
                <w:lang w:val="it-IT"/>
              </w:rPr>
              <w:t>1-Propanol</w:t>
            </w:r>
          </w:p>
          <w:p w14:paraId="3BBE19CB" w14:textId="77777777"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vertAlign w:val="superscript"/>
                <w:lang w:val="it-IT" w:eastAsia="it-IT"/>
              </w:rPr>
            </w:pPr>
            <w:r w:rsidRPr="00471245">
              <w:rPr>
                <w:rFonts w:ascii="Times New Roman" w:eastAsia="Aptos" w:hAnsi="Times New Roman" w:cs="Times New Roman"/>
                <w:sz w:val="16"/>
                <w:szCs w:val="16"/>
                <w:lang w:val="it-IT"/>
              </w:rPr>
              <w:t xml:space="preserve">4.88 </w:t>
            </w:r>
            <w:r w:rsidRPr="00471245">
              <w:rPr>
                <w:rFonts w:ascii="Times New Roman" w:eastAsia="Aptos" w:hAnsi="Times New Roman" w:cs="Times New Roman"/>
                <w:sz w:val="16"/>
                <w:szCs w:val="16"/>
                <w:lang w:val="it-IT" w:eastAsia="it-IT"/>
              </w:rPr>
              <w:t>µmol h</w:t>
            </w:r>
            <w:r w:rsidRPr="00471245">
              <w:rPr>
                <w:rFonts w:ascii="Times New Roman" w:eastAsia="Aptos" w:hAnsi="Times New Roman" w:cs="Times New Roman"/>
                <w:sz w:val="16"/>
                <w:szCs w:val="16"/>
                <w:vertAlign w:val="superscript"/>
                <w:lang w:val="it-IT" w:eastAsia="it-IT"/>
              </w:rPr>
              <w:t>-1</w:t>
            </w:r>
            <w:r w:rsidRPr="00471245">
              <w:rPr>
                <w:rFonts w:ascii="Times New Roman" w:eastAsia="Aptos" w:hAnsi="Times New Roman" w:cs="Times New Roman"/>
                <w:sz w:val="16"/>
                <w:szCs w:val="16"/>
                <w:lang w:val="it-IT" w:eastAsia="it-IT"/>
              </w:rPr>
              <w:t xml:space="preserve"> cm</w:t>
            </w:r>
            <w:r w:rsidRPr="00471245">
              <w:rPr>
                <w:rFonts w:ascii="Times New Roman" w:eastAsia="Aptos" w:hAnsi="Times New Roman" w:cs="Times New Roman"/>
                <w:sz w:val="16"/>
                <w:szCs w:val="16"/>
                <w:vertAlign w:val="superscript"/>
                <w:lang w:val="it-IT" w:eastAsia="it-IT"/>
              </w:rPr>
              <w:t>-2</w:t>
            </w:r>
          </w:p>
          <w:p w14:paraId="3C1AC4C1" w14:textId="77777777"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lang w:val="it-IT"/>
              </w:rPr>
            </w:pPr>
            <w:r w:rsidRPr="00471245">
              <w:rPr>
                <w:rFonts w:ascii="Times New Roman" w:eastAsia="Aptos" w:hAnsi="Times New Roman" w:cs="Times New Roman"/>
                <w:sz w:val="16"/>
                <w:szCs w:val="16"/>
                <w:lang w:val="it-IT"/>
              </w:rPr>
              <w:t>FE: 8.5 %</w:t>
            </w:r>
          </w:p>
          <w:p w14:paraId="05E3B6ED" w14:textId="06F04336"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lang w:val="it-IT"/>
              </w:rPr>
            </w:pPr>
          </w:p>
        </w:tc>
        <w:tc>
          <w:tcPr>
            <w:tcW w:w="1418" w:type="dxa"/>
            <w:shd w:val="clear" w:color="auto" w:fill="FFFFFF" w:themeFill="background1"/>
            <w:vAlign w:val="center"/>
          </w:tcPr>
          <w:p w14:paraId="579EA383" w14:textId="013FC7A8" w:rsidR="009804A2" w:rsidRPr="00005EAB" w:rsidRDefault="00197545" w:rsidP="00343F0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lang w:val="it-IT"/>
              </w:rPr>
            </w:pPr>
            <w:r>
              <w:rPr>
                <w:rFonts w:ascii="Times New Roman" w:eastAsia="Aptos" w:hAnsi="Times New Roman" w:cs="Times New Roman"/>
                <w:sz w:val="16"/>
                <w:szCs w:val="16"/>
                <w:lang w:val="it-IT"/>
              </w:rPr>
              <w:t>48</w:t>
            </w:r>
            <w:r w:rsidR="00A6643A">
              <w:rPr>
                <w:rFonts w:ascii="Times New Roman" w:eastAsia="Aptos" w:hAnsi="Times New Roman" w:cs="Times New Roman"/>
                <w:sz w:val="16"/>
                <w:szCs w:val="16"/>
                <w:lang w:val="it-IT"/>
              </w:rPr>
              <w:t xml:space="preserve"> </w:t>
            </w:r>
            <w:r>
              <w:rPr>
                <w:rFonts w:ascii="Times New Roman" w:eastAsia="Aptos" w:hAnsi="Times New Roman" w:cs="Times New Roman"/>
                <w:sz w:val="16"/>
                <w:szCs w:val="16"/>
                <w:lang w:val="it-IT"/>
              </w:rPr>
              <w:t>h</w:t>
            </w:r>
          </w:p>
        </w:tc>
        <w:tc>
          <w:tcPr>
            <w:tcW w:w="849" w:type="dxa"/>
            <w:shd w:val="clear" w:color="auto" w:fill="FFFFFF" w:themeFill="background1"/>
            <w:vAlign w:val="center"/>
          </w:tcPr>
          <w:p w14:paraId="0BED5D72" w14:textId="566E1168" w:rsidR="009804A2" w:rsidRPr="00471245" w:rsidRDefault="009804A2" w:rsidP="00E701E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fldChar w:fldCharType="begin"/>
            </w:r>
            <w:r w:rsidRPr="00471245">
              <w:rPr>
                <w:rFonts w:ascii="Times New Roman" w:eastAsia="Aptos" w:hAnsi="Times New Roman" w:cs="Times New Roman"/>
                <w:sz w:val="16"/>
                <w:szCs w:val="16"/>
              </w:rPr>
              <w:instrText xml:space="preserve"> ADDIN ZOTERO_ITEM CSL_CITATION {"citationID":"isOxuYeZ","properties":{"formattedCitation":"[5]","plainCitation":"[5]","noteIndex":0},"citationItems":[{"id":2939,"uris":["http://zotero.org/users/8522863/items/H7CT6ZD4"],"itemData":{"id":2939,"type":"article-journal","abstract":"Solar-driven photocathode converts carbon dioxide to C\n              2\n              and C\n              3\n              products.\n            \n          , \n            \n              Si photocathodes integrated with Ag-supported dendritic Cu catalysts are used to perform light-driven reduction of CO\n              2\n              to C\n              2\n              and C\n              3\n              products in aqueous solution. A back illumination geometry with an n-type Si absorber was used to permit the use of absorbing metallic catalysts. Selective carrier collection was accomplished by a p\n              +\n              implantation on the illumination side and an n\n              +\n              implantation followed by atomic layer deposition of TiO\n              2\n              on the electrolyte site. The Ag-supported dendritic Cu CO\n              2\n              reduction catalyst was formed by evaporation of Ag followed by high-rate electrodeposition of Cu to form a high surface area structure. Under simulated 1 sun illumination in 0.1 M CsHCO\n              3\n              saturated with CO\n              2\n              , the photovoltage generated by the Si (</w:instrText>
            </w:r>
            <w:r w:rsidRPr="00471245">
              <w:rPr>
                <w:rFonts w:ascii="Cambria Math" w:eastAsia="Aptos" w:hAnsi="Cambria Math" w:cs="Cambria Math"/>
                <w:sz w:val="16"/>
                <w:szCs w:val="16"/>
              </w:rPr>
              <w:instrText>∼</w:instrText>
            </w:r>
            <w:r w:rsidRPr="00471245">
              <w:rPr>
                <w:rFonts w:ascii="Times New Roman" w:eastAsia="Aptos" w:hAnsi="Times New Roman" w:cs="Times New Roman"/>
                <w:sz w:val="16"/>
                <w:szCs w:val="16"/>
              </w:rPr>
              <w:instrText xml:space="preserve">600 mV) enables C\n              2\n              and C\n              3\n              products to be produced at −0.4\n              vs.\n              RHE. Texturing of both sides of the Si increases the light-limited current density, due to reduced reflection on the illumination side, and also deceases the onset potential. Under simulated diurnal illumination conditions photocathodes maintain over 60% faradaic efficiency to hydrocarbon and oxygenate products (mainly ethylene, ethanol, propanol) for several days. After 10 days of testing, contamination from the counter electrode is observed, which causes an increase in hydrogen production. This effect is mitigated by a regeneration procedure which restores the original catalyst selectivity. A tandem, self-powered CO\n              2\n              reduction device was formed by coupling a Si photocathode with two series-connected semitransparent CH\n              3\n              NH\n              3\n              PbI\n              3\n              perovskite solar cells, achieving an efficiency for the conversion of sunlight to hydrocarbons and oxygenates of 1.5% (3.5% for all products).","container-title":"Energy &amp; Environmental Science","DOI":"10.1039/C8EE03547D","ISSN":"1754-5692, 1754-5706","issue":"3","journalAbbreviation":"Energy Environ. Sci.","language":"en","page":"1068-1077","source":"DOI.org (Crossref)","title":"Si photocathode with Ag-supported dendritic Cu catalyst for CO&lt;sub&gt;2&lt;/sub&gt; reduction","volume":"12","author":[{"family":"Gurudayal","given":"Gurudayal"},{"family":"Beeman","given":"Jeffrey W."},{"family":"Bullock","given":"James"},{"family":"Wang","given":"Hao"},{"family":"Eichhorn","given":"Johanna"},{"family":"Towle","given":"Clarissa"},{"family":"Javey","given":"Ali"},{"family":"Toma","given":"Francesca M."},{"family":"Mathews","given":"Nripan"},{"family":"Ager","given":"Joel W."}],"issued":{"date-parts":[["2019"]]}}}],"schema":"https://github.com/citation-style-language/schema/raw/master/csl-citation.json"} </w:instrText>
            </w:r>
            <w:r w:rsidRPr="00471245">
              <w:rPr>
                <w:rFonts w:ascii="Times New Roman" w:eastAsia="Aptos" w:hAnsi="Times New Roman" w:cs="Times New Roman"/>
                <w:sz w:val="16"/>
                <w:szCs w:val="16"/>
              </w:rPr>
              <w:fldChar w:fldCharType="separate"/>
            </w:r>
            <w:r w:rsidRPr="00471245">
              <w:rPr>
                <w:rFonts w:ascii="Times New Roman" w:hAnsi="Times New Roman" w:cs="Times New Roman"/>
                <w:sz w:val="16"/>
                <w:szCs w:val="16"/>
              </w:rPr>
              <w:t>[5]</w:t>
            </w:r>
            <w:r w:rsidRPr="00471245">
              <w:rPr>
                <w:rFonts w:ascii="Times New Roman" w:eastAsia="Aptos" w:hAnsi="Times New Roman" w:cs="Times New Roman"/>
                <w:sz w:val="16"/>
                <w:szCs w:val="16"/>
              </w:rPr>
              <w:fldChar w:fldCharType="end"/>
            </w:r>
          </w:p>
        </w:tc>
      </w:tr>
      <w:tr w:rsidR="009804A2" w:rsidRPr="00EA7741" w14:paraId="6E8B689A" w14:textId="77777777" w:rsidTr="002E02B9">
        <w:trPr>
          <w:trHeight w:val="1077"/>
        </w:trPr>
        <w:tc>
          <w:tcPr>
            <w:cnfStyle w:val="001000000000" w:firstRow="0" w:lastRow="0" w:firstColumn="1" w:lastColumn="0" w:oddVBand="0" w:evenVBand="0" w:oddHBand="0" w:evenHBand="0" w:firstRowFirstColumn="0" w:firstRowLastColumn="0" w:lastRowFirstColumn="0" w:lastRowLastColumn="0"/>
            <w:tcW w:w="1741" w:type="dxa"/>
            <w:shd w:val="clear" w:color="auto" w:fill="FFFFFF" w:themeFill="background1"/>
            <w:vAlign w:val="center"/>
          </w:tcPr>
          <w:p w14:paraId="4B231F54" w14:textId="13F1DA68" w:rsidR="009804A2" w:rsidRPr="00471245" w:rsidRDefault="009804A2" w:rsidP="0098617B">
            <w:pPr>
              <w:spacing w:line="360" w:lineRule="auto"/>
              <w:rPr>
                <w:rFonts w:ascii="Times New Roman" w:eastAsia="Aptos" w:hAnsi="Times New Roman" w:cs="Times New Roman"/>
                <w:sz w:val="16"/>
                <w:szCs w:val="16"/>
              </w:rPr>
            </w:pPr>
            <w:r w:rsidRPr="009804A2">
              <w:rPr>
                <w:rFonts w:ascii="Times New Roman" w:eastAsia="Aptos" w:hAnsi="Times New Roman" w:cs="Times New Roman"/>
                <w:sz w:val="16"/>
                <w:szCs w:val="16"/>
              </w:rPr>
              <w:t>CuN</w:t>
            </w:r>
            <w:r w:rsidRPr="009804A2">
              <w:rPr>
                <w:rFonts w:ascii="Times New Roman" w:eastAsia="Aptos" w:hAnsi="Times New Roman" w:cs="Times New Roman"/>
                <w:sz w:val="16"/>
                <w:szCs w:val="16"/>
                <w:vertAlign w:val="subscript"/>
              </w:rPr>
              <w:t>x-M</w:t>
            </w:r>
            <w:r w:rsidRPr="009804A2">
              <w:rPr>
                <w:rFonts w:ascii="Times New Roman" w:eastAsia="Aptos" w:hAnsi="Times New Roman" w:cs="Times New Roman"/>
                <w:sz w:val="16"/>
                <w:szCs w:val="16"/>
              </w:rPr>
              <w:t>/CuO</w:t>
            </w:r>
            <w:r w:rsidR="00640039">
              <w:rPr>
                <w:rFonts w:ascii="Times New Roman" w:eastAsia="Aptos" w:hAnsi="Times New Roman" w:cs="Times New Roman"/>
                <w:sz w:val="16"/>
                <w:szCs w:val="16"/>
              </w:rPr>
              <w:t xml:space="preserve"> on FTO</w:t>
            </w:r>
          </w:p>
        </w:tc>
        <w:tc>
          <w:tcPr>
            <w:tcW w:w="1628" w:type="dxa"/>
            <w:shd w:val="clear" w:color="auto" w:fill="FFFFFF" w:themeFill="background1"/>
            <w:vAlign w:val="center"/>
          </w:tcPr>
          <w:p w14:paraId="73B7C505" w14:textId="77777777" w:rsidR="009804A2" w:rsidRPr="00471245" w:rsidRDefault="009804A2" w:rsidP="0098617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0.1 M KHCO3,</w:t>
            </w:r>
          </w:p>
          <w:p w14:paraId="6C0E536A" w14:textId="0D2DC760" w:rsidR="009804A2" w:rsidRPr="00471245" w:rsidRDefault="009804A2" w:rsidP="0098617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t>0.2</w:t>
            </w:r>
            <w:r w:rsidRPr="00471245">
              <w:rPr>
                <w:rFonts w:ascii="Times New Roman" w:eastAsia="Aptos" w:hAnsi="Times New Roman" w:cs="Times New Roman"/>
                <w:sz w:val="16"/>
                <w:szCs w:val="16"/>
              </w:rPr>
              <w:t xml:space="preserve"> V vs RHE,  CO</w:t>
            </w:r>
            <w:r w:rsidRPr="00471245">
              <w:rPr>
                <w:rFonts w:ascii="Times New Roman" w:eastAsia="Aptos" w:hAnsi="Times New Roman" w:cs="Times New Roman"/>
                <w:sz w:val="16"/>
                <w:szCs w:val="16"/>
                <w:vertAlign w:val="subscript"/>
              </w:rPr>
              <w:t>2</w:t>
            </w:r>
            <w:r w:rsidRPr="00471245">
              <w:rPr>
                <w:rFonts w:ascii="Times New Roman" w:eastAsia="Aptos" w:hAnsi="Times New Roman" w:cs="Times New Roman"/>
                <w:sz w:val="16"/>
                <w:szCs w:val="16"/>
              </w:rPr>
              <w:t>-sat.,  Xe arc lamp</w:t>
            </w:r>
          </w:p>
          <w:p w14:paraId="7CA2FA6C" w14:textId="77777777" w:rsidR="009804A2" w:rsidRPr="00471245" w:rsidRDefault="009804A2" w:rsidP="0098617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(100 mW cm</w:t>
            </w:r>
            <w:r w:rsidRPr="00471245">
              <w:rPr>
                <w:rFonts w:ascii="Times New Roman" w:eastAsia="Aptos" w:hAnsi="Times New Roman" w:cs="Times New Roman"/>
                <w:sz w:val="16"/>
                <w:szCs w:val="16"/>
                <w:vertAlign w:val="superscript"/>
              </w:rPr>
              <w:t>−2</w:t>
            </w:r>
            <w:r w:rsidRPr="00471245">
              <w:rPr>
                <w:rFonts w:ascii="Times New Roman" w:eastAsia="Aptos" w:hAnsi="Times New Roman" w:cs="Times New Roman"/>
                <w:sz w:val="16"/>
                <w:szCs w:val="16"/>
              </w:rPr>
              <w:t>)</w:t>
            </w:r>
          </w:p>
          <w:p w14:paraId="1D75A439" w14:textId="38035A9B" w:rsidR="009804A2" w:rsidRPr="00471245" w:rsidRDefault="009804A2" w:rsidP="0098617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p>
        </w:tc>
        <w:tc>
          <w:tcPr>
            <w:tcW w:w="1587" w:type="dxa"/>
            <w:shd w:val="clear" w:color="auto" w:fill="FFFFFF" w:themeFill="background1"/>
            <w:vAlign w:val="center"/>
          </w:tcPr>
          <w:p w14:paraId="4529D5DB" w14:textId="1570BA4B"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1.</w:t>
            </w:r>
            <w:r>
              <w:rPr>
                <w:rFonts w:ascii="Times New Roman" w:eastAsia="Aptos" w:hAnsi="Times New Roman" w:cs="Times New Roman"/>
                <w:sz w:val="16"/>
                <w:szCs w:val="16"/>
              </w:rPr>
              <w:t>0</w:t>
            </w:r>
            <w:r w:rsidRPr="00471245">
              <w:rPr>
                <w:rFonts w:ascii="Times New Roman" w:eastAsia="Aptos" w:hAnsi="Times New Roman" w:cs="Times New Roman"/>
                <w:sz w:val="16"/>
                <w:szCs w:val="16"/>
              </w:rPr>
              <w:t xml:space="preserve"> mA cm</w:t>
            </w:r>
            <w:r w:rsidRPr="00471245">
              <w:rPr>
                <w:rFonts w:ascii="Times New Roman" w:eastAsia="Aptos" w:hAnsi="Times New Roman" w:cs="Times New Roman"/>
                <w:sz w:val="16"/>
                <w:szCs w:val="16"/>
                <w:vertAlign w:val="superscript"/>
              </w:rPr>
              <w:t>-2</w:t>
            </w:r>
          </w:p>
        </w:tc>
        <w:tc>
          <w:tcPr>
            <w:tcW w:w="2415" w:type="dxa"/>
            <w:shd w:val="clear" w:color="auto" w:fill="FFFFFF" w:themeFill="background1"/>
            <w:vAlign w:val="center"/>
          </w:tcPr>
          <w:p w14:paraId="2071DB58" w14:textId="77777777" w:rsidR="009804A2"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t xml:space="preserve">Ethanol </w:t>
            </w:r>
          </w:p>
          <w:p w14:paraId="12A4D005" w14:textId="77777777" w:rsidR="009804A2" w:rsidRPr="009804A2"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vertAlign w:val="superscript"/>
                <w:lang w:eastAsia="it-IT"/>
              </w:rPr>
            </w:pPr>
            <w:r w:rsidRPr="009804A2">
              <w:rPr>
                <w:rFonts w:ascii="Times New Roman" w:eastAsia="Aptos" w:hAnsi="Times New Roman" w:cs="Times New Roman"/>
                <w:sz w:val="16"/>
                <w:szCs w:val="16"/>
              </w:rPr>
              <w:t xml:space="preserve">13.7 </w:t>
            </w:r>
            <w:r w:rsidRPr="009804A2">
              <w:rPr>
                <w:rFonts w:ascii="Times New Roman" w:eastAsia="Aptos" w:hAnsi="Times New Roman" w:cs="Times New Roman"/>
                <w:sz w:val="16"/>
                <w:szCs w:val="16"/>
                <w:lang w:eastAsia="it-IT"/>
              </w:rPr>
              <w:t xml:space="preserve"> µmol L</w:t>
            </w:r>
            <w:r w:rsidRPr="009804A2">
              <w:rPr>
                <w:rFonts w:ascii="Times New Roman" w:eastAsia="Aptos" w:hAnsi="Times New Roman" w:cs="Times New Roman"/>
                <w:sz w:val="16"/>
                <w:szCs w:val="16"/>
                <w:vertAlign w:val="superscript"/>
                <w:lang w:eastAsia="it-IT"/>
              </w:rPr>
              <w:t>-1</w:t>
            </w:r>
            <w:r w:rsidRPr="009804A2">
              <w:rPr>
                <w:rFonts w:ascii="Times New Roman" w:eastAsia="Aptos" w:hAnsi="Times New Roman" w:cs="Times New Roman"/>
                <w:sz w:val="16"/>
                <w:szCs w:val="16"/>
                <w:lang w:eastAsia="it-IT"/>
              </w:rPr>
              <w:t xml:space="preserve"> h</w:t>
            </w:r>
            <w:r w:rsidRPr="009804A2">
              <w:rPr>
                <w:rFonts w:ascii="Times New Roman" w:eastAsia="Aptos" w:hAnsi="Times New Roman" w:cs="Times New Roman"/>
                <w:sz w:val="16"/>
                <w:szCs w:val="16"/>
                <w:vertAlign w:val="superscript"/>
                <w:lang w:eastAsia="it-IT"/>
              </w:rPr>
              <w:t>-1</w:t>
            </w:r>
            <w:r w:rsidRPr="009804A2">
              <w:rPr>
                <w:rFonts w:ascii="Times New Roman" w:eastAsia="Aptos" w:hAnsi="Times New Roman" w:cs="Times New Roman"/>
                <w:sz w:val="16"/>
                <w:szCs w:val="16"/>
                <w:lang w:eastAsia="it-IT"/>
              </w:rPr>
              <w:t xml:space="preserve"> cm</w:t>
            </w:r>
            <w:r w:rsidRPr="009804A2">
              <w:rPr>
                <w:rFonts w:ascii="Times New Roman" w:eastAsia="Aptos" w:hAnsi="Times New Roman" w:cs="Times New Roman"/>
                <w:sz w:val="16"/>
                <w:szCs w:val="16"/>
                <w:vertAlign w:val="superscript"/>
                <w:lang w:eastAsia="it-IT"/>
              </w:rPr>
              <w:t>-2</w:t>
            </w:r>
          </w:p>
          <w:p w14:paraId="70FE0068" w14:textId="0B746D75" w:rsidR="009804A2" w:rsidRPr="009804A2" w:rsidRDefault="009804A2" w:rsidP="003673E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9804A2">
              <w:rPr>
                <w:rFonts w:ascii="Times New Roman" w:eastAsia="Aptos" w:hAnsi="Times New Roman" w:cs="Times New Roman"/>
                <w:sz w:val="16"/>
                <w:szCs w:val="16"/>
              </w:rPr>
              <w:t>FE: 15.2%</w:t>
            </w:r>
          </w:p>
        </w:tc>
        <w:tc>
          <w:tcPr>
            <w:tcW w:w="1418" w:type="dxa"/>
            <w:shd w:val="clear" w:color="auto" w:fill="FFFFFF" w:themeFill="background1"/>
            <w:vAlign w:val="center"/>
          </w:tcPr>
          <w:p w14:paraId="27066B54" w14:textId="61E89F19" w:rsidR="009804A2" w:rsidRDefault="009804A2" w:rsidP="00343F0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t>5</w:t>
            </w:r>
            <w:r w:rsidR="00A6643A">
              <w:rPr>
                <w:rFonts w:ascii="Times New Roman" w:eastAsia="Aptos" w:hAnsi="Times New Roman" w:cs="Times New Roman"/>
                <w:sz w:val="16"/>
                <w:szCs w:val="16"/>
              </w:rPr>
              <w:t xml:space="preserve"> </w:t>
            </w:r>
            <w:r>
              <w:rPr>
                <w:rFonts w:ascii="Times New Roman" w:eastAsia="Aptos" w:hAnsi="Times New Roman" w:cs="Times New Roman"/>
                <w:sz w:val="16"/>
                <w:szCs w:val="16"/>
              </w:rPr>
              <w:t>h</w:t>
            </w:r>
          </w:p>
        </w:tc>
        <w:tc>
          <w:tcPr>
            <w:tcW w:w="849" w:type="dxa"/>
            <w:shd w:val="clear" w:color="auto" w:fill="FFFFFF" w:themeFill="background1"/>
            <w:vAlign w:val="center"/>
          </w:tcPr>
          <w:p w14:paraId="5B628B6B" w14:textId="311C5570" w:rsidR="009804A2" w:rsidRPr="009804A2"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fldChar w:fldCharType="begin"/>
            </w:r>
            <w:r w:rsidRPr="009804A2">
              <w:rPr>
                <w:rFonts w:ascii="Times New Roman" w:eastAsia="Aptos" w:hAnsi="Times New Roman" w:cs="Times New Roman"/>
                <w:sz w:val="16"/>
                <w:szCs w:val="16"/>
              </w:rPr>
              <w:instrText xml:space="preserve"> ADDIN ZOTERO_ITEM CSL_CITATION {"citationID":"IPvQAS1j","properties":{"formattedCitation":"[6]","plainCitation":"[6]","noteIndex":0},"citationItems":[{"id":2941,"uris":["http://zotero.org/users/8522863/items/TW9NPBDR"],"itemData":{"id":2941,"type":"article-journal","container-title":"Applied Catalysis B: Environmental","DOI":"10.1016/j.apcatb.2022.121616","ISSN":"09263373","journalAbbreviation":"Applied Catalysis B: Environmental","language":"en","page":"121616","source":"DOI.org (Crossref)","title":"Asymmetric Cu-N sites on copper oxide photocathode for photoelectrochemical CO2 reduction towards C2 products","volume":"316","author":[{"family":"Wang","given":"Keke"},{"family":"Liu","given":"Yang"},{"family":"Wang","given":"Qingmei"},{"family":"Zhang","given":"Yanfang"},{"family":"Yang","given":"Xuetao"},{"family":"Chen","given":"Long"},{"family":"Liu","given":"Min"},{"family":"Qiu","given":"Xiaoqing"},{"family":"Li","given":"Jie"},{"family":"Li","given":"Wenzhang"}],"issued":{"date-parts":[["2022",11]]}}}],"schema":"https://github.com/citation-style-language/schema/raw/master/csl-citation.json"} </w:instrText>
            </w:r>
            <w:r>
              <w:rPr>
                <w:rFonts w:ascii="Times New Roman" w:eastAsia="Aptos" w:hAnsi="Times New Roman" w:cs="Times New Roman"/>
                <w:sz w:val="16"/>
                <w:szCs w:val="16"/>
              </w:rPr>
              <w:fldChar w:fldCharType="separate"/>
            </w:r>
            <w:r w:rsidRPr="00D13BE1">
              <w:rPr>
                <w:rFonts w:ascii="Times New Roman" w:hAnsi="Times New Roman" w:cs="Times New Roman"/>
                <w:sz w:val="16"/>
              </w:rPr>
              <w:t>[6]</w:t>
            </w:r>
            <w:r>
              <w:rPr>
                <w:rFonts w:ascii="Times New Roman" w:eastAsia="Aptos" w:hAnsi="Times New Roman" w:cs="Times New Roman"/>
                <w:sz w:val="16"/>
                <w:szCs w:val="16"/>
              </w:rPr>
              <w:fldChar w:fldCharType="end"/>
            </w:r>
          </w:p>
        </w:tc>
      </w:tr>
      <w:tr w:rsidR="009804A2" w:rsidRPr="00EA7741" w14:paraId="2E505653" w14:textId="77777777" w:rsidTr="002E02B9">
        <w:trPr>
          <w:cnfStyle w:val="000000100000" w:firstRow="0" w:lastRow="0" w:firstColumn="0" w:lastColumn="0" w:oddVBand="0" w:evenVBand="0" w:oddHBand="1" w:evenHBand="0" w:firstRowFirstColumn="0" w:firstRowLastColumn="0" w:lastRowFirstColumn="0" w:lastRowLastColumn="0"/>
          <w:trHeight w:val="1077"/>
        </w:trPr>
        <w:tc>
          <w:tcPr>
            <w:cnfStyle w:val="001000000000" w:firstRow="0" w:lastRow="0" w:firstColumn="1" w:lastColumn="0" w:oddVBand="0" w:evenVBand="0" w:oddHBand="0" w:evenHBand="0" w:firstRowFirstColumn="0" w:firstRowLastColumn="0" w:lastRowFirstColumn="0" w:lastRowLastColumn="0"/>
            <w:tcW w:w="1741" w:type="dxa"/>
            <w:shd w:val="clear" w:color="auto" w:fill="FFFFFF" w:themeFill="background1"/>
            <w:vAlign w:val="center"/>
          </w:tcPr>
          <w:p w14:paraId="46A4BEEE" w14:textId="23CADCAC" w:rsidR="009804A2" w:rsidRPr="00471245" w:rsidRDefault="009804A2" w:rsidP="0098617B">
            <w:pPr>
              <w:spacing w:line="360" w:lineRule="auto"/>
              <w:rPr>
                <w:rFonts w:ascii="Times New Roman" w:eastAsia="Aptos" w:hAnsi="Times New Roman" w:cs="Times New Roman"/>
                <w:sz w:val="16"/>
                <w:szCs w:val="16"/>
              </w:rPr>
            </w:pPr>
            <w:r w:rsidRPr="00471245">
              <w:rPr>
                <w:rFonts w:ascii="Times New Roman" w:eastAsia="Aptos" w:hAnsi="Times New Roman" w:cs="Times New Roman"/>
                <w:sz w:val="16"/>
                <w:szCs w:val="16"/>
              </w:rPr>
              <w:t>CuMgAl LDH</w:t>
            </w:r>
            <w:r w:rsidR="00640039">
              <w:rPr>
                <w:rFonts w:ascii="Times New Roman" w:eastAsia="Aptos" w:hAnsi="Times New Roman" w:cs="Times New Roman"/>
                <w:sz w:val="16"/>
                <w:szCs w:val="16"/>
              </w:rPr>
              <w:t xml:space="preserve"> on FTO</w:t>
            </w:r>
          </w:p>
        </w:tc>
        <w:tc>
          <w:tcPr>
            <w:tcW w:w="1628" w:type="dxa"/>
            <w:shd w:val="clear" w:color="auto" w:fill="FFFFFF" w:themeFill="background1"/>
            <w:vAlign w:val="center"/>
          </w:tcPr>
          <w:p w14:paraId="393D7F10" w14:textId="7C364D31" w:rsidR="009804A2" w:rsidRPr="00471245" w:rsidRDefault="009804A2" w:rsidP="0098617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0.3 M KHCO</w:t>
            </w:r>
            <w:r w:rsidRPr="00471245">
              <w:rPr>
                <w:rFonts w:ascii="Times New Roman" w:eastAsia="Aptos" w:hAnsi="Times New Roman" w:cs="Times New Roman"/>
                <w:sz w:val="16"/>
                <w:szCs w:val="16"/>
                <w:vertAlign w:val="subscript"/>
              </w:rPr>
              <w:t>3</w:t>
            </w:r>
            <w:r w:rsidRPr="00471245">
              <w:rPr>
                <w:rFonts w:ascii="Times New Roman" w:eastAsia="Aptos" w:hAnsi="Times New Roman" w:cs="Times New Roman"/>
                <w:sz w:val="16"/>
                <w:szCs w:val="16"/>
              </w:rPr>
              <w:t>, 0 vs RHE, CO</w:t>
            </w:r>
            <w:r w:rsidRPr="00471245">
              <w:rPr>
                <w:rFonts w:ascii="Times New Roman" w:eastAsia="Aptos" w:hAnsi="Times New Roman" w:cs="Times New Roman"/>
                <w:sz w:val="16"/>
                <w:szCs w:val="16"/>
                <w:vertAlign w:val="subscript"/>
              </w:rPr>
              <w:t>2</w:t>
            </w:r>
            <w:r w:rsidRPr="00471245">
              <w:rPr>
                <w:rFonts w:ascii="Times New Roman" w:eastAsia="Aptos" w:hAnsi="Times New Roman" w:cs="Times New Roman"/>
                <w:sz w:val="16"/>
                <w:szCs w:val="16"/>
              </w:rPr>
              <w:t>-sat., Xe arc lamp (100 mW cm</w:t>
            </w:r>
            <w:r w:rsidRPr="00471245">
              <w:rPr>
                <w:rFonts w:ascii="Times New Roman" w:eastAsia="Aptos" w:hAnsi="Times New Roman" w:cs="Times New Roman"/>
                <w:sz w:val="16"/>
                <w:szCs w:val="16"/>
                <w:vertAlign w:val="superscript"/>
              </w:rPr>
              <w:t>−2</w:t>
            </w:r>
            <w:r w:rsidRPr="00471245">
              <w:rPr>
                <w:rFonts w:ascii="Times New Roman" w:eastAsia="Aptos" w:hAnsi="Times New Roman" w:cs="Times New Roman"/>
                <w:sz w:val="16"/>
                <w:szCs w:val="16"/>
              </w:rPr>
              <w:t>)</w:t>
            </w:r>
          </w:p>
        </w:tc>
        <w:tc>
          <w:tcPr>
            <w:tcW w:w="1587" w:type="dxa"/>
            <w:shd w:val="clear" w:color="auto" w:fill="FFFFFF" w:themeFill="background1"/>
            <w:vAlign w:val="center"/>
          </w:tcPr>
          <w:p w14:paraId="0740510C" w14:textId="77777777"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0.34 mA cm</w:t>
            </w:r>
            <w:r w:rsidRPr="00471245">
              <w:rPr>
                <w:rFonts w:ascii="Times New Roman" w:eastAsia="Aptos" w:hAnsi="Times New Roman" w:cs="Times New Roman"/>
                <w:sz w:val="16"/>
                <w:szCs w:val="16"/>
                <w:vertAlign w:val="superscript"/>
              </w:rPr>
              <w:t>-2</w:t>
            </w:r>
          </w:p>
        </w:tc>
        <w:tc>
          <w:tcPr>
            <w:tcW w:w="2415" w:type="dxa"/>
            <w:shd w:val="clear" w:color="auto" w:fill="FFFFFF" w:themeFill="background1"/>
            <w:vAlign w:val="center"/>
          </w:tcPr>
          <w:p w14:paraId="44F57327" w14:textId="77777777"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 xml:space="preserve">Acetic acid </w:t>
            </w:r>
          </w:p>
          <w:p w14:paraId="4971F0BB" w14:textId="331B9A26"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vertAlign w:val="superscript"/>
                <w:lang w:eastAsia="it-IT"/>
              </w:rPr>
            </w:pPr>
            <w:r w:rsidRPr="00471245">
              <w:rPr>
                <w:rFonts w:ascii="Times New Roman" w:eastAsia="Aptos" w:hAnsi="Times New Roman" w:cs="Times New Roman"/>
                <w:sz w:val="16"/>
                <w:szCs w:val="16"/>
              </w:rPr>
              <w:t xml:space="preserve">0.44 </w:t>
            </w:r>
            <w:r w:rsidRPr="00471245">
              <w:rPr>
                <w:rFonts w:ascii="Times New Roman" w:eastAsia="Aptos" w:hAnsi="Times New Roman" w:cs="Times New Roman"/>
                <w:sz w:val="16"/>
                <w:szCs w:val="16"/>
                <w:lang w:eastAsia="it-IT"/>
              </w:rPr>
              <w:t>µmol h</w:t>
            </w:r>
            <w:r w:rsidRPr="00471245">
              <w:rPr>
                <w:rFonts w:ascii="Times New Roman" w:eastAsia="Aptos" w:hAnsi="Times New Roman" w:cs="Times New Roman"/>
                <w:sz w:val="16"/>
                <w:szCs w:val="16"/>
                <w:vertAlign w:val="superscript"/>
                <w:lang w:eastAsia="it-IT"/>
              </w:rPr>
              <w:t>-1</w:t>
            </w:r>
            <w:r w:rsidRPr="00471245">
              <w:rPr>
                <w:rFonts w:ascii="Times New Roman" w:eastAsia="Aptos" w:hAnsi="Times New Roman" w:cs="Times New Roman"/>
                <w:sz w:val="16"/>
                <w:szCs w:val="16"/>
                <w:lang w:eastAsia="it-IT"/>
              </w:rPr>
              <w:t xml:space="preserve"> cm</w:t>
            </w:r>
            <w:r w:rsidRPr="00471245">
              <w:rPr>
                <w:rFonts w:ascii="Times New Roman" w:eastAsia="Aptos" w:hAnsi="Times New Roman" w:cs="Times New Roman"/>
                <w:sz w:val="16"/>
                <w:szCs w:val="16"/>
                <w:vertAlign w:val="superscript"/>
                <w:lang w:eastAsia="it-IT"/>
              </w:rPr>
              <w:t>-2</w:t>
            </w:r>
          </w:p>
          <w:p w14:paraId="60F01BBB" w14:textId="77777777"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FE: 27.9 %</w:t>
            </w:r>
          </w:p>
          <w:p w14:paraId="6243FD42" w14:textId="77777777"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Ethanol</w:t>
            </w:r>
          </w:p>
          <w:p w14:paraId="31C8AF2F" w14:textId="08AA5579"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vertAlign w:val="superscript"/>
                <w:lang w:eastAsia="it-IT"/>
              </w:rPr>
            </w:pPr>
            <w:r w:rsidRPr="00471245">
              <w:rPr>
                <w:rFonts w:ascii="Times New Roman" w:eastAsia="Aptos" w:hAnsi="Times New Roman" w:cs="Times New Roman"/>
                <w:sz w:val="16"/>
                <w:szCs w:val="16"/>
              </w:rPr>
              <w:t xml:space="preserve">0.10 </w:t>
            </w:r>
            <w:r w:rsidRPr="00471245">
              <w:rPr>
                <w:rFonts w:ascii="Times New Roman" w:eastAsia="Aptos" w:hAnsi="Times New Roman" w:cs="Times New Roman"/>
                <w:sz w:val="16"/>
                <w:szCs w:val="16"/>
                <w:lang w:eastAsia="it-IT"/>
              </w:rPr>
              <w:t>µmol h</w:t>
            </w:r>
            <w:r w:rsidRPr="00471245">
              <w:rPr>
                <w:rFonts w:ascii="Times New Roman" w:eastAsia="Aptos" w:hAnsi="Times New Roman" w:cs="Times New Roman"/>
                <w:sz w:val="16"/>
                <w:szCs w:val="16"/>
                <w:vertAlign w:val="superscript"/>
                <w:lang w:eastAsia="it-IT"/>
              </w:rPr>
              <w:t>-1</w:t>
            </w:r>
            <w:r w:rsidRPr="00471245">
              <w:rPr>
                <w:rFonts w:ascii="Times New Roman" w:eastAsia="Aptos" w:hAnsi="Times New Roman" w:cs="Times New Roman"/>
                <w:sz w:val="16"/>
                <w:szCs w:val="16"/>
                <w:lang w:eastAsia="it-IT"/>
              </w:rPr>
              <w:t xml:space="preserve"> cm</w:t>
            </w:r>
            <w:r w:rsidRPr="00471245">
              <w:rPr>
                <w:rFonts w:ascii="Times New Roman" w:eastAsia="Aptos" w:hAnsi="Times New Roman" w:cs="Times New Roman"/>
                <w:sz w:val="16"/>
                <w:szCs w:val="16"/>
                <w:vertAlign w:val="superscript"/>
                <w:lang w:eastAsia="it-IT"/>
              </w:rPr>
              <w:t>-2</w:t>
            </w:r>
          </w:p>
          <w:p w14:paraId="1082CCA2" w14:textId="77777777"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lang w:eastAsia="it-IT"/>
              </w:rPr>
            </w:pPr>
            <w:r w:rsidRPr="00471245">
              <w:rPr>
                <w:rFonts w:ascii="Times New Roman" w:eastAsia="Aptos" w:hAnsi="Times New Roman" w:cs="Times New Roman"/>
                <w:sz w:val="16"/>
                <w:szCs w:val="16"/>
                <w:lang w:eastAsia="it-IT"/>
              </w:rPr>
              <w:t>FE: 9.3 %</w:t>
            </w:r>
          </w:p>
          <w:p w14:paraId="332D18B1" w14:textId="076C6F45"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lang w:eastAsia="it-IT"/>
              </w:rPr>
            </w:pPr>
          </w:p>
        </w:tc>
        <w:tc>
          <w:tcPr>
            <w:tcW w:w="1418" w:type="dxa"/>
            <w:shd w:val="clear" w:color="auto" w:fill="FFFFFF" w:themeFill="background1"/>
            <w:vAlign w:val="center"/>
          </w:tcPr>
          <w:p w14:paraId="1B0144CE" w14:textId="3F37A56C" w:rsidR="009804A2" w:rsidRPr="00471245" w:rsidRDefault="00EF63A2" w:rsidP="00343F0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Pr>
                <w:rFonts w:ascii="Times New Roman" w:eastAsia="Aptos" w:hAnsi="Times New Roman" w:cs="Times New Roman"/>
                <w:sz w:val="16"/>
                <w:szCs w:val="16"/>
              </w:rPr>
              <w:t>24 h</w:t>
            </w:r>
          </w:p>
        </w:tc>
        <w:tc>
          <w:tcPr>
            <w:tcW w:w="849" w:type="dxa"/>
            <w:shd w:val="clear" w:color="auto" w:fill="FFFFFF" w:themeFill="background1"/>
            <w:vAlign w:val="center"/>
          </w:tcPr>
          <w:p w14:paraId="64190136" w14:textId="430B13BE" w:rsidR="009804A2" w:rsidRPr="00471245" w:rsidRDefault="009804A2" w:rsidP="009861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This work</w:t>
            </w:r>
          </w:p>
        </w:tc>
      </w:tr>
      <w:tr w:rsidR="009804A2" w:rsidRPr="00471245" w14:paraId="63C1D2EC" w14:textId="77777777" w:rsidTr="002E02B9">
        <w:trPr>
          <w:trHeight w:val="1077"/>
        </w:trPr>
        <w:tc>
          <w:tcPr>
            <w:cnfStyle w:val="001000000000" w:firstRow="0" w:lastRow="0" w:firstColumn="1" w:lastColumn="0" w:oddVBand="0" w:evenVBand="0" w:oddHBand="0" w:evenHBand="0" w:firstRowFirstColumn="0" w:firstRowLastColumn="0" w:lastRowFirstColumn="0" w:lastRowLastColumn="0"/>
            <w:tcW w:w="1741" w:type="dxa"/>
            <w:tcBorders>
              <w:bottom w:val="nil"/>
            </w:tcBorders>
            <w:shd w:val="clear" w:color="auto" w:fill="FFFFFF" w:themeFill="background1"/>
            <w:vAlign w:val="center"/>
          </w:tcPr>
          <w:p w14:paraId="54FBFCBC" w14:textId="63155692" w:rsidR="009804A2" w:rsidRPr="00471245" w:rsidRDefault="009804A2" w:rsidP="0098617B">
            <w:pPr>
              <w:spacing w:line="360" w:lineRule="auto"/>
              <w:rPr>
                <w:rFonts w:ascii="Times New Roman" w:eastAsia="Aptos" w:hAnsi="Times New Roman" w:cs="Times New Roman"/>
                <w:sz w:val="16"/>
                <w:szCs w:val="16"/>
              </w:rPr>
            </w:pPr>
            <w:r w:rsidRPr="00471245">
              <w:rPr>
                <w:rFonts w:ascii="Times New Roman" w:eastAsia="Aptos" w:hAnsi="Times New Roman" w:cs="Times New Roman"/>
                <w:sz w:val="16"/>
                <w:szCs w:val="16"/>
              </w:rPr>
              <w:t>CuMgFe LDH</w:t>
            </w:r>
            <w:r w:rsidR="00640039">
              <w:rPr>
                <w:rFonts w:ascii="Times New Roman" w:eastAsia="Aptos" w:hAnsi="Times New Roman" w:cs="Times New Roman"/>
                <w:sz w:val="16"/>
                <w:szCs w:val="16"/>
              </w:rPr>
              <w:t xml:space="preserve"> on FTO</w:t>
            </w:r>
          </w:p>
        </w:tc>
        <w:tc>
          <w:tcPr>
            <w:tcW w:w="1628" w:type="dxa"/>
            <w:tcBorders>
              <w:bottom w:val="nil"/>
            </w:tcBorders>
            <w:shd w:val="clear" w:color="auto" w:fill="FFFFFF" w:themeFill="background1"/>
            <w:vAlign w:val="center"/>
          </w:tcPr>
          <w:p w14:paraId="621B94E8" w14:textId="08BCD0F0" w:rsidR="009804A2" w:rsidRPr="00471245" w:rsidRDefault="009804A2" w:rsidP="0098617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0.3 M KHCO</w:t>
            </w:r>
            <w:r w:rsidRPr="00471245">
              <w:rPr>
                <w:rFonts w:ascii="Times New Roman" w:eastAsia="Aptos" w:hAnsi="Times New Roman" w:cs="Times New Roman"/>
                <w:sz w:val="16"/>
                <w:szCs w:val="16"/>
                <w:vertAlign w:val="subscript"/>
              </w:rPr>
              <w:t>3</w:t>
            </w:r>
            <w:r w:rsidRPr="00471245">
              <w:rPr>
                <w:rFonts w:ascii="Times New Roman" w:eastAsia="Aptos" w:hAnsi="Times New Roman" w:cs="Times New Roman"/>
                <w:sz w:val="16"/>
                <w:szCs w:val="16"/>
              </w:rPr>
              <w:t>, -0.4 V vs RHE,  CO</w:t>
            </w:r>
            <w:r w:rsidRPr="00471245">
              <w:rPr>
                <w:rFonts w:ascii="Times New Roman" w:eastAsia="Aptos" w:hAnsi="Times New Roman" w:cs="Times New Roman"/>
                <w:sz w:val="16"/>
                <w:szCs w:val="16"/>
                <w:vertAlign w:val="subscript"/>
              </w:rPr>
              <w:t>2</w:t>
            </w:r>
            <w:r w:rsidRPr="00471245">
              <w:rPr>
                <w:rFonts w:ascii="Times New Roman" w:eastAsia="Aptos" w:hAnsi="Times New Roman" w:cs="Times New Roman"/>
                <w:sz w:val="16"/>
                <w:szCs w:val="16"/>
              </w:rPr>
              <w:t>-sat., Xe arc lamp (100 mW cm</w:t>
            </w:r>
            <w:r w:rsidRPr="00471245">
              <w:rPr>
                <w:rFonts w:ascii="Times New Roman" w:eastAsia="Aptos" w:hAnsi="Times New Roman" w:cs="Times New Roman"/>
                <w:sz w:val="16"/>
                <w:szCs w:val="16"/>
                <w:vertAlign w:val="superscript"/>
              </w:rPr>
              <w:t>−2</w:t>
            </w:r>
            <w:r w:rsidRPr="00471245">
              <w:rPr>
                <w:rFonts w:ascii="Times New Roman" w:eastAsia="Aptos" w:hAnsi="Times New Roman" w:cs="Times New Roman"/>
                <w:sz w:val="16"/>
                <w:szCs w:val="16"/>
              </w:rPr>
              <w:t>)</w:t>
            </w:r>
          </w:p>
        </w:tc>
        <w:tc>
          <w:tcPr>
            <w:tcW w:w="1587" w:type="dxa"/>
            <w:tcBorders>
              <w:bottom w:val="nil"/>
            </w:tcBorders>
            <w:shd w:val="clear" w:color="auto" w:fill="FFFFFF" w:themeFill="background1"/>
            <w:vAlign w:val="center"/>
          </w:tcPr>
          <w:p w14:paraId="572C759A" w14:textId="20BE844E"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1.0 mA cm</w:t>
            </w:r>
            <w:r w:rsidRPr="00471245">
              <w:rPr>
                <w:rFonts w:ascii="Times New Roman" w:eastAsia="Aptos" w:hAnsi="Times New Roman" w:cs="Times New Roman"/>
                <w:sz w:val="16"/>
                <w:szCs w:val="16"/>
                <w:vertAlign w:val="superscript"/>
              </w:rPr>
              <w:t>-2</w:t>
            </w:r>
          </w:p>
        </w:tc>
        <w:tc>
          <w:tcPr>
            <w:tcW w:w="2415" w:type="dxa"/>
            <w:tcBorders>
              <w:bottom w:val="nil"/>
            </w:tcBorders>
            <w:shd w:val="clear" w:color="auto" w:fill="FFFFFF" w:themeFill="background1"/>
            <w:vAlign w:val="center"/>
          </w:tcPr>
          <w:p w14:paraId="7C2AC101" w14:textId="77777777"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Acetic acid</w:t>
            </w:r>
          </w:p>
          <w:p w14:paraId="67B22515" w14:textId="6421B507"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vertAlign w:val="superscript"/>
                <w:lang w:eastAsia="it-IT"/>
              </w:rPr>
            </w:pPr>
            <w:r w:rsidRPr="00471245">
              <w:rPr>
                <w:rFonts w:ascii="Times New Roman" w:eastAsia="Aptos" w:hAnsi="Times New Roman" w:cs="Times New Roman"/>
                <w:sz w:val="16"/>
                <w:szCs w:val="16"/>
              </w:rPr>
              <w:t xml:space="preserve">0.30 </w:t>
            </w:r>
            <w:r w:rsidRPr="00471245">
              <w:rPr>
                <w:rFonts w:ascii="Times New Roman" w:eastAsia="Aptos" w:hAnsi="Times New Roman" w:cs="Times New Roman"/>
                <w:sz w:val="16"/>
                <w:szCs w:val="16"/>
                <w:lang w:eastAsia="it-IT"/>
              </w:rPr>
              <w:t>µmol h</w:t>
            </w:r>
            <w:r w:rsidRPr="00471245">
              <w:rPr>
                <w:rFonts w:ascii="Times New Roman" w:eastAsia="Aptos" w:hAnsi="Times New Roman" w:cs="Times New Roman"/>
                <w:sz w:val="16"/>
                <w:szCs w:val="16"/>
                <w:vertAlign w:val="superscript"/>
                <w:lang w:eastAsia="it-IT"/>
              </w:rPr>
              <w:t>-1</w:t>
            </w:r>
            <w:r w:rsidRPr="00471245">
              <w:rPr>
                <w:rFonts w:ascii="Times New Roman" w:eastAsia="Aptos" w:hAnsi="Times New Roman" w:cs="Times New Roman"/>
                <w:sz w:val="16"/>
                <w:szCs w:val="16"/>
                <w:lang w:eastAsia="it-IT"/>
              </w:rPr>
              <w:t xml:space="preserve"> cm</w:t>
            </w:r>
            <w:r w:rsidRPr="00471245">
              <w:rPr>
                <w:rFonts w:ascii="Times New Roman" w:eastAsia="Aptos" w:hAnsi="Times New Roman" w:cs="Times New Roman"/>
                <w:sz w:val="16"/>
                <w:szCs w:val="16"/>
                <w:vertAlign w:val="superscript"/>
                <w:lang w:eastAsia="it-IT"/>
              </w:rPr>
              <w:t>-2</w:t>
            </w:r>
          </w:p>
          <w:p w14:paraId="6F14C96C" w14:textId="41AD7171"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746D96">
              <w:rPr>
                <w:rFonts w:ascii="Times New Roman" w:eastAsia="Aptos" w:hAnsi="Times New Roman" w:cs="Times New Roman"/>
                <w:sz w:val="16"/>
                <w:szCs w:val="16"/>
              </w:rPr>
              <w:t xml:space="preserve">FE: </w:t>
            </w:r>
            <w:r w:rsidR="00746D96" w:rsidRPr="00746D96">
              <w:rPr>
                <w:rFonts w:ascii="Times New Roman" w:eastAsia="Aptos" w:hAnsi="Times New Roman" w:cs="Times New Roman"/>
                <w:sz w:val="16"/>
                <w:szCs w:val="16"/>
              </w:rPr>
              <w:t>9.2</w:t>
            </w:r>
            <w:r w:rsidRPr="00746D96">
              <w:rPr>
                <w:rFonts w:ascii="Times New Roman" w:eastAsia="Aptos" w:hAnsi="Times New Roman" w:cs="Times New Roman"/>
                <w:sz w:val="16"/>
                <w:szCs w:val="16"/>
              </w:rPr>
              <w:t xml:space="preserve"> %</w:t>
            </w:r>
          </w:p>
          <w:p w14:paraId="3C96AE46" w14:textId="77777777"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 xml:space="preserve">Ethanol </w:t>
            </w:r>
          </w:p>
          <w:p w14:paraId="1CF26934" w14:textId="42A894E1"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vertAlign w:val="superscript"/>
                <w:lang w:eastAsia="it-IT"/>
              </w:rPr>
            </w:pPr>
            <w:r w:rsidRPr="00471245">
              <w:rPr>
                <w:rFonts w:ascii="Times New Roman" w:eastAsia="Aptos" w:hAnsi="Times New Roman" w:cs="Times New Roman"/>
                <w:sz w:val="16"/>
                <w:szCs w:val="16"/>
              </w:rPr>
              <w:t xml:space="preserve">0.14 </w:t>
            </w:r>
            <w:r w:rsidRPr="00471245">
              <w:rPr>
                <w:rFonts w:ascii="Times New Roman" w:eastAsia="Aptos" w:hAnsi="Times New Roman" w:cs="Times New Roman"/>
                <w:sz w:val="16"/>
                <w:szCs w:val="16"/>
                <w:lang w:eastAsia="it-IT"/>
              </w:rPr>
              <w:t>µmol h</w:t>
            </w:r>
            <w:r w:rsidRPr="00471245">
              <w:rPr>
                <w:rFonts w:ascii="Times New Roman" w:eastAsia="Aptos" w:hAnsi="Times New Roman" w:cs="Times New Roman"/>
                <w:sz w:val="16"/>
                <w:szCs w:val="16"/>
                <w:vertAlign w:val="superscript"/>
                <w:lang w:eastAsia="it-IT"/>
              </w:rPr>
              <w:t>-1</w:t>
            </w:r>
            <w:r w:rsidRPr="00471245">
              <w:rPr>
                <w:rFonts w:ascii="Times New Roman" w:eastAsia="Aptos" w:hAnsi="Times New Roman" w:cs="Times New Roman"/>
                <w:sz w:val="16"/>
                <w:szCs w:val="16"/>
                <w:lang w:eastAsia="it-IT"/>
              </w:rPr>
              <w:t xml:space="preserve"> cm</w:t>
            </w:r>
            <w:r w:rsidRPr="00471245">
              <w:rPr>
                <w:rFonts w:ascii="Times New Roman" w:eastAsia="Aptos" w:hAnsi="Times New Roman" w:cs="Times New Roman"/>
                <w:sz w:val="16"/>
                <w:szCs w:val="16"/>
                <w:vertAlign w:val="superscript"/>
                <w:lang w:eastAsia="it-IT"/>
              </w:rPr>
              <w:t>-2</w:t>
            </w:r>
          </w:p>
          <w:p w14:paraId="1C22A137" w14:textId="27F8FFAD"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lang w:eastAsia="it-IT"/>
              </w:rPr>
            </w:pPr>
            <w:r w:rsidRPr="00471245">
              <w:rPr>
                <w:rFonts w:ascii="Times New Roman" w:eastAsia="Aptos" w:hAnsi="Times New Roman" w:cs="Times New Roman"/>
                <w:sz w:val="16"/>
                <w:szCs w:val="16"/>
                <w:lang w:eastAsia="it-IT"/>
              </w:rPr>
              <w:t>FE: 6.6 %</w:t>
            </w:r>
          </w:p>
          <w:p w14:paraId="46A10195" w14:textId="17800A3C" w:rsidR="009804A2" w:rsidRPr="00005EAB"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lang w:val="it-IT"/>
              </w:rPr>
            </w:pPr>
            <w:r w:rsidRPr="00005EAB">
              <w:rPr>
                <w:rFonts w:ascii="Times New Roman" w:eastAsia="Aptos" w:hAnsi="Times New Roman" w:cs="Times New Roman"/>
                <w:sz w:val="16"/>
                <w:szCs w:val="16"/>
                <w:lang w:val="it-IT"/>
              </w:rPr>
              <w:t>1-Propanol</w:t>
            </w:r>
          </w:p>
          <w:p w14:paraId="29C68F04" w14:textId="1D253F37" w:rsidR="009804A2" w:rsidRPr="00005EAB"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vertAlign w:val="superscript"/>
                <w:lang w:val="it-IT" w:eastAsia="it-IT"/>
              </w:rPr>
            </w:pPr>
            <w:r w:rsidRPr="00005EAB">
              <w:rPr>
                <w:rFonts w:ascii="Times New Roman" w:eastAsia="Aptos" w:hAnsi="Times New Roman" w:cs="Times New Roman"/>
                <w:sz w:val="16"/>
                <w:szCs w:val="16"/>
                <w:lang w:val="it-IT"/>
              </w:rPr>
              <w:t xml:space="preserve">0.12 </w:t>
            </w:r>
            <w:r w:rsidRPr="00005EAB">
              <w:rPr>
                <w:rFonts w:ascii="Times New Roman" w:eastAsia="Aptos" w:hAnsi="Times New Roman" w:cs="Times New Roman"/>
                <w:sz w:val="16"/>
                <w:szCs w:val="16"/>
                <w:lang w:val="it-IT" w:eastAsia="it-IT"/>
              </w:rPr>
              <w:t>µmol h</w:t>
            </w:r>
            <w:r w:rsidRPr="00005EAB">
              <w:rPr>
                <w:rFonts w:ascii="Times New Roman" w:eastAsia="Aptos" w:hAnsi="Times New Roman" w:cs="Times New Roman"/>
                <w:sz w:val="16"/>
                <w:szCs w:val="16"/>
                <w:vertAlign w:val="superscript"/>
                <w:lang w:val="it-IT" w:eastAsia="it-IT"/>
              </w:rPr>
              <w:t>-1</w:t>
            </w:r>
            <w:r w:rsidRPr="00005EAB">
              <w:rPr>
                <w:rFonts w:ascii="Times New Roman" w:eastAsia="Aptos" w:hAnsi="Times New Roman" w:cs="Times New Roman"/>
                <w:sz w:val="16"/>
                <w:szCs w:val="16"/>
                <w:lang w:val="it-IT" w:eastAsia="it-IT"/>
              </w:rPr>
              <w:t xml:space="preserve"> cm</w:t>
            </w:r>
            <w:r w:rsidRPr="00005EAB">
              <w:rPr>
                <w:rFonts w:ascii="Times New Roman" w:eastAsia="Aptos" w:hAnsi="Times New Roman" w:cs="Times New Roman"/>
                <w:sz w:val="16"/>
                <w:szCs w:val="16"/>
                <w:vertAlign w:val="superscript"/>
                <w:lang w:val="it-IT" w:eastAsia="it-IT"/>
              </w:rPr>
              <w:t>-2</w:t>
            </w:r>
          </w:p>
          <w:p w14:paraId="416956C8" w14:textId="4D3C0B68" w:rsidR="009804A2" w:rsidRPr="00005EAB"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lang w:val="it-IT" w:eastAsia="it-IT"/>
              </w:rPr>
            </w:pPr>
            <w:r w:rsidRPr="00005EAB">
              <w:rPr>
                <w:rFonts w:ascii="Times New Roman" w:eastAsia="Aptos" w:hAnsi="Times New Roman" w:cs="Times New Roman"/>
                <w:sz w:val="16"/>
                <w:szCs w:val="16"/>
                <w:lang w:val="it-IT" w:eastAsia="it-IT"/>
              </w:rPr>
              <w:t>FE: 8.7 %</w:t>
            </w:r>
          </w:p>
          <w:p w14:paraId="06CB7700" w14:textId="77777777" w:rsidR="009804A2" w:rsidRPr="00005EAB"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lang w:val="it-IT" w:eastAsia="it-IT"/>
              </w:rPr>
            </w:pPr>
          </w:p>
          <w:p w14:paraId="20BF28A2" w14:textId="77777777" w:rsidR="009804A2" w:rsidRPr="00005EAB"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lang w:val="it-IT"/>
              </w:rPr>
            </w:pPr>
          </w:p>
          <w:p w14:paraId="5FA86F4F" w14:textId="4A675CE0" w:rsidR="009804A2" w:rsidRPr="00005EAB"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lang w:val="it-IT"/>
              </w:rPr>
            </w:pPr>
          </w:p>
        </w:tc>
        <w:tc>
          <w:tcPr>
            <w:tcW w:w="1418" w:type="dxa"/>
            <w:shd w:val="clear" w:color="auto" w:fill="FFFFFF" w:themeFill="background1"/>
            <w:vAlign w:val="center"/>
          </w:tcPr>
          <w:p w14:paraId="54774AFF" w14:textId="341690DE" w:rsidR="009804A2" w:rsidRPr="00005EAB" w:rsidRDefault="00EB4EED" w:rsidP="00343F0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lang w:val="it-IT"/>
              </w:rPr>
            </w:pPr>
            <w:r>
              <w:rPr>
                <w:rFonts w:ascii="Times New Roman" w:eastAsia="Aptos" w:hAnsi="Times New Roman" w:cs="Times New Roman"/>
                <w:sz w:val="16"/>
                <w:szCs w:val="16"/>
                <w:lang w:val="it-IT"/>
              </w:rPr>
              <w:t>24 h</w:t>
            </w:r>
          </w:p>
        </w:tc>
        <w:tc>
          <w:tcPr>
            <w:tcW w:w="849" w:type="dxa"/>
            <w:tcBorders>
              <w:bottom w:val="nil"/>
            </w:tcBorders>
            <w:shd w:val="clear" w:color="auto" w:fill="FFFFFF" w:themeFill="background1"/>
            <w:vAlign w:val="center"/>
          </w:tcPr>
          <w:p w14:paraId="5BC305C9" w14:textId="4114C285" w:rsidR="009804A2" w:rsidRPr="00471245" w:rsidRDefault="009804A2" w:rsidP="009861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16"/>
                <w:szCs w:val="16"/>
              </w:rPr>
            </w:pPr>
            <w:r w:rsidRPr="00471245">
              <w:rPr>
                <w:rFonts w:ascii="Times New Roman" w:eastAsia="Aptos" w:hAnsi="Times New Roman" w:cs="Times New Roman"/>
                <w:sz w:val="16"/>
                <w:szCs w:val="16"/>
              </w:rPr>
              <w:t>This work</w:t>
            </w:r>
          </w:p>
        </w:tc>
      </w:tr>
    </w:tbl>
    <w:p w14:paraId="5C2195B3" w14:textId="77777777" w:rsidR="00BF4E1C" w:rsidRDefault="00BF4E1C" w:rsidP="00BF4E1C">
      <w:pPr>
        <w:pStyle w:val="Bibliografia"/>
        <w:rPr>
          <w:sz w:val="24"/>
          <w:szCs w:val="24"/>
          <w:lang w:val="en-GB"/>
        </w:rPr>
      </w:pPr>
    </w:p>
    <w:p w14:paraId="2C0DC653" w14:textId="77777777" w:rsidR="00BF4E1C" w:rsidRDefault="00BF4E1C" w:rsidP="00BF4E1C">
      <w:pPr>
        <w:pStyle w:val="Bibliografia"/>
        <w:rPr>
          <w:sz w:val="24"/>
          <w:szCs w:val="24"/>
          <w:lang w:val="en-GB"/>
        </w:rPr>
      </w:pPr>
    </w:p>
    <w:p w14:paraId="2FD80137" w14:textId="77777777" w:rsidR="00BF4E1C" w:rsidRDefault="00BF4E1C" w:rsidP="00BF4E1C">
      <w:pPr>
        <w:pStyle w:val="Bibliografia"/>
        <w:rPr>
          <w:sz w:val="24"/>
          <w:szCs w:val="24"/>
          <w:lang w:val="en-GB"/>
        </w:rPr>
      </w:pPr>
    </w:p>
    <w:p w14:paraId="0E512133" w14:textId="3D953518" w:rsidR="00254B68" w:rsidRPr="00254B68" w:rsidRDefault="00254B68" w:rsidP="00254B68">
      <w:pPr>
        <w:pStyle w:val="Bibliografia"/>
        <w:rPr>
          <w:sz w:val="24"/>
          <w:szCs w:val="24"/>
          <w:lang w:val="en-GB"/>
        </w:rPr>
      </w:pPr>
    </w:p>
    <w:p w14:paraId="58E66CDE" w14:textId="77777777" w:rsidR="00BF4E1C" w:rsidRDefault="00BF4E1C" w:rsidP="00BF4E1C">
      <w:pPr>
        <w:pStyle w:val="Bibliografia"/>
        <w:rPr>
          <w:sz w:val="24"/>
          <w:szCs w:val="24"/>
          <w:lang w:val="en-GB"/>
        </w:rPr>
      </w:pPr>
    </w:p>
    <w:p w14:paraId="0B31BBE3" w14:textId="77777777" w:rsidR="00471245" w:rsidRDefault="00471245" w:rsidP="00BF4E1C">
      <w:pPr>
        <w:pStyle w:val="Bibliografia"/>
        <w:rPr>
          <w:sz w:val="24"/>
          <w:szCs w:val="24"/>
          <w:lang w:val="en-GB"/>
        </w:rPr>
      </w:pPr>
    </w:p>
    <w:p w14:paraId="6F3AAB0F" w14:textId="77777777" w:rsidR="00471245" w:rsidRDefault="00471245" w:rsidP="00BF4E1C">
      <w:pPr>
        <w:pStyle w:val="Bibliografia"/>
        <w:rPr>
          <w:sz w:val="24"/>
          <w:szCs w:val="24"/>
          <w:lang w:val="en-GB"/>
        </w:rPr>
      </w:pPr>
    </w:p>
    <w:p w14:paraId="6A5F40C2" w14:textId="77777777" w:rsidR="00471245" w:rsidRDefault="00471245" w:rsidP="00BF4E1C">
      <w:pPr>
        <w:pStyle w:val="Bibliografia"/>
        <w:rPr>
          <w:sz w:val="24"/>
          <w:szCs w:val="24"/>
          <w:lang w:val="en-GB"/>
        </w:rPr>
      </w:pPr>
    </w:p>
    <w:p w14:paraId="4E195AE9" w14:textId="77777777" w:rsidR="00471245" w:rsidRDefault="00471245" w:rsidP="00BF4E1C">
      <w:pPr>
        <w:pStyle w:val="Bibliografia"/>
        <w:rPr>
          <w:sz w:val="24"/>
          <w:szCs w:val="24"/>
          <w:lang w:val="en-GB"/>
        </w:rPr>
      </w:pPr>
    </w:p>
    <w:p w14:paraId="41CBA624" w14:textId="77777777" w:rsidR="00471245" w:rsidRDefault="00471245" w:rsidP="00BF4E1C">
      <w:pPr>
        <w:pStyle w:val="Bibliografia"/>
        <w:rPr>
          <w:sz w:val="24"/>
          <w:szCs w:val="24"/>
          <w:lang w:val="en-GB"/>
        </w:rPr>
      </w:pPr>
    </w:p>
    <w:p w14:paraId="0371F9CC" w14:textId="77777777" w:rsidR="00471245" w:rsidRDefault="00471245" w:rsidP="00BF4E1C">
      <w:pPr>
        <w:pStyle w:val="Bibliografia"/>
        <w:rPr>
          <w:sz w:val="24"/>
          <w:szCs w:val="24"/>
          <w:lang w:val="en-GB"/>
        </w:rPr>
      </w:pPr>
    </w:p>
    <w:p w14:paraId="045CD5D6" w14:textId="77777777" w:rsidR="00471245" w:rsidRDefault="00471245" w:rsidP="00BF4E1C">
      <w:pPr>
        <w:pStyle w:val="Bibliografia"/>
        <w:rPr>
          <w:sz w:val="24"/>
          <w:szCs w:val="24"/>
          <w:lang w:val="en-GB"/>
        </w:rPr>
      </w:pPr>
    </w:p>
    <w:p w14:paraId="7EB2BB6C" w14:textId="77777777" w:rsidR="00471245" w:rsidRDefault="00471245" w:rsidP="00BF4E1C">
      <w:pPr>
        <w:pStyle w:val="Bibliografia"/>
        <w:rPr>
          <w:sz w:val="24"/>
          <w:szCs w:val="24"/>
          <w:lang w:val="en-GB"/>
        </w:rPr>
      </w:pPr>
    </w:p>
    <w:p w14:paraId="39D3E5F1" w14:textId="77777777" w:rsidR="00471245" w:rsidRDefault="00471245" w:rsidP="00BF4E1C">
      <w:pPr>
        <w:pStyle w:val="Bibliografia"/>
        <w:rPr>
          <w:sz w:val="24"/>
          <w:szCs w:val="24"/>
          <w:lang w:val="en-GB"/>
        </w:rPr>
      </w:pPr>
    </w:p>
    <w:p w14:paraId="6F19E2E0" w14:textId="77777777" w:rsidR="00471245" w:rsidRDefault="00471245" w:rsidP="00BF4E1C">
      <w:pPr>
        <w:pStyle w:val="Bibliografia"/>
        <w:rPr>
          <w:sz w:val="24"/>
          <w:szCs w:val="24"/>
          <w:lang w:val="en-GB"/>
        </w:rPr>
      </w:pPr>
    </w:p>
    <w:p w14:paraId="1952BBD4" w14:textId="77777777" w:rsidR="00471245" w:rsidRDefault="00471245" w:rsidP="00022003">
      <w:pPr>
        <w:pStyle w:val="Bibliografia"/>
        <w:ind w:left="0" w:firstLine="0"/>
        <w:rPr>
          <w:sz w:val="24"/>
          <w:szCs w:val="24"/>
          <w:lang w:val="en-GB"/>
        </w:rPr>
      </w:pPr>
    </w:p>
    <w:p w14:paraId="34169212" w14:textId="31DE3152" w:rsidR="00022003" w:rsidRPr="00806F05" w:rsidRDefault="00806F05" w:rsidP="00022003">
      <w:pPr>
        <w:rPr>
          <w:rFonts w:ascii="Times New Roman" w:hAnsi="Times New Roman" w:cs="Times New Roman"/>
          <w:b/>
          <w:bCs/>
          <w:sz w:val="24"/>
          <w:szCs w:val="24"/>
          <w:lang w:val="en-GB"/>
        </w:rPr>
      </w:pPr>
      <w:r w:rsidRPr="00806F05">
        <w:rPr>
          <w:rFonts w:ascii="Times New Roman" w:hAnsi="Times New Roman" w:cs="Times New Roman"/>
          <w:b/>
          <w:bCs/>
          <w:sz w:val="24"/>
          <w:szCs w:val="24"/>
          <w:lang w:val="en-GB"/>
        </w:rPr>
        <w:lastRenderedPageBreak/>
        <w:t>References</w:t>
      </w:r>
    </w:p>
    <w:p w14:paraId="10ECC97F" w14:textId="77777777" w:rsidR="00471245" w:rsidRDefault="00471245" w:rsidP="00BF4E1C">
      <w:pPr>
        <w:pStyle w:val="Bibliografia"/>
        <w:rPr>
          <w:sz w:val="24"/>
          <w:szCs w:val="24"/>
          <w:lang w:val="en-GB"/>
        </w:rPr>
      </w:pPr>
    </w:p>
    <w:p w14:paraId="401A71E9" w14:textId="77777777" w:rsidR="00471245" w:rsidRDefault="00471245" w:rsidP="00BF4E1C">
      <w:pPr>
        <w:pStyle w:val="Bibliografia"/>
        <w:rPr>
          <w:sz w:val="24"/>
          <w:szCs w:val="24"/>
          <w:lang w:val="en-GB"/>
        </w:rPr>
      </w:pPr>
    </w:p>
    <w:p w14:paraId="670DF55E" w14:textId="77777777" w:rsidR="00E919EE" w:rsidRPr="00E919EE" w:rsidRDefault="00C264B4" w:rsidP="00E919EE">
      <w:pPr>
        <w:pStyle w:val="Bibliografia"/>
        <w:rPr>
          <w:rFonts w:ascii="Times New Roman" w:hAnsi="Times New Roman" w:cs="Times New Roman"/>
          <w:sz w:val="24"/>
          <w:lang w:val="en-GB"/>
        </w:rPr>
      </w:pPr>
      <w:r>
        <w:rPr>
          <w:sz w:val="24"/>
          <w:szCs w:val="24"/>
          <w:lang w:val="en-GB"/>
        </w:rPr>
        <w:fldChar w:fldCharType="begin"/>
      </w:r>
      <w:r w:rsidR="00E919EE">
        <w:rPr>
          <w:sz w:val="24"/>
          <w:szCs w:val="24"/>
          <w:lang w:val="en-GB"/>
        </w:rPr>
        <w:instrText xml:space="preserve"> ADDIN ZOTERO_BIBL {"uncited":[],"omitted":[],"custom":[]} CSL_BIBLIOGRAPHY </w:instrText>
      </w:r>
      <w:r>
        <w:rPr>
          <w:sz w:val="24"/>
          <w:szCs w:val="24"/>
          <w:lang w:val="en-GB"/>
        </w:rPr>
        <w:fldChar w:fldCharType="separate"/>
      </w:r>
      <w:r w:rsidR="00E919EE" w:rsidRPr="00E919EE">
        <w:rPr>
          <w:rFonts w:ascii="Times New Roman" w:hAnsi="Times New Roman" w:cs="Times New Roman"/>
          <w:sz w:val="24"/>
          <w:lang w:val="en-GB"/>
        </w:rPr>
        <w:t>[1]</w:t>
      </w:r>
      <w:r w:rsidR="00E919EE" w:rsidRPr="00E919EE">
        <w:rPr>
          <w:rFonts w:ascii="Times New Roman" w:hAnsi="Times New Roman" w:cs="Times New Roman"/>
          <w:sz w:val="24"/>
          <w:lang w:val="en-GB"/>
        </w:rPr>
        <w:tab/>
        <w:t>X. Yang, E.A. Fugate, Y. Mueanngern, L.R. Baker, Photoelectrochemical CO2 Reduction to Acetate on Iron–Copper Oxide Catalysts, ACS Catal. 7 (2017) 177–180. https://doi.org/10.1021/acscatal.6b02984.</w:t>
      </w:r>
    </w:p>
    <w:p w14:paraId="1D8B07C5" w14:textId="77777777" w:rsidR="00E919EE" w:rsidRPr="00E919EE" w:rsidRDefault="00E919EE" w:rsidP="00E919EE">
      <w:pPr>
        <w:pStyle w:val="Bibliografia"/>
        <w:rPr>
          <w:rFonts w:ascii="Times New Roman" w:hAnsi="Times New Roman" w:cs="Times New Roman"/>
          <w:sz w:val="24"/>
          <w:lang w:val="en-GB"/>
        </w:rPr>
      </w:pPr>
      <w:r w:rsidRPr="00E919EE">
        <w:rPr>
          <w:rFonts w:ascii="Times New Roman" w:hAnsi="Times New Roman" w:cs="Times New Roman"/>
          <w:sz w:val="24"/>
          <w:lang w:val="en-GB"/>
        </w:rPr>
        <w:t>[2]</w:t>
      </w:r>
      <w:r w:rsidRPr="00E919EE">
        <w:rPr>
          <w:rFonts w:ascii="Times New Roman" w:hAnsi="Times New Roman" w:cs="Times New Roman"/>
          <w:sz w:val="24"/>
          <w:lang w:val="en-GB"/>
        </w:rPr>
        <w:tab/>
        <w:t>Y. Zhang, Q. Wang, K. Wang, Y. Liu, L. Zou, Y. Zhou, M. Liu, X. Qiu, W. Li, J. Li, Plasmonic Ag-decorated Cu2O nanowires for boosting photoelectrochemical CO2 reduction to multi-carbon products, Chem. Commun. 58 (2022) 9421–9424. https://doi.org/10.1039/D2CC03167A.</w:t>
      </w:r>
    </w:p>
    <w:p w14:paraId="79B5C444" w14:textId="77777777" w:rsidR="00E919EE" w:rsidRPr="00E919EE" w:rsidRDefault="00E919EE" w:rsidP="00E919EE">
      <w:pPr>
        <w:pStyle w:val="Bibliografia"/>
        <w:rPr>
          <w:rFonts w:ascii="Times New Roman" w:hAnsi="Times New Roman" w:cs="Times New Roman"/>
          <w:sz w:val="24"/>
          <w:lang w:val="en-GB"/>
        </w:rPr>
      </w:pPr>
      <w:r w:rsidRPr="00E919EE">
        <w:rPr>
          <w:rFonts w:ascii="Times New Roman" w:hAnsi="Times New Roman" w:cs="Times New Roman"/>
          <w:sz w:val="24"/>
          <w:lang w:val="en-GB"/>
        </w:rPr>
        <w:t>[3]</w:t>
      </w:r>
      <w:r w:rsidRPr="00E919EE">
        <w:rPr>
          <w:rFonts w:ascii="Times New Roman" w:hAnsi="Times New Roman" w:cs="Times New Roman"/>
          <w:sz w:val="24"/>
          <w:lang w:val="en-GB"/>
        </w:rPr>
        <w:tab/>
        <w:t>P. Uthirakumar, Y. Lee, H. Son, V. Dao, C.Y. Kim, I.-H. Lee, Binder-free Cu/Cu2O/CuO/Pd nanorods photoelectrode for regulating the faradaic efficiency for acetaldehyde and acetate production during photoelectrochemical CO2RR by stabilizing the Cu2O phase, Journal of Environmental Chemical Engineering 11 (2023) 111253. https://doi.org/10.1016/j.jece.2023.111253.</w:t>
      </w:r>
    </w:p>
    <w:p w14:paraId="4D374B48" w14:textId="77777777" w:rsidR="00E919EE" w:rsidRPr="00E919EE" w:rsidRDefault="00E919EE" w:rsidP="00E919EE">
      <w:pPr>
        <w:pStyle w:val="Bibliografia"/>
        <w:rPr>
          <w:rFonts w:ascii="Times New Roman" w:hAnsi="Times New Roman" w:cs="Times New Roman"/>
          <w:sz w:val="24"/>
          <w:lang w:val="en-GB"/>
        </w:rPr>
      </w:pPr>
      <w:r w:rsidRPr="00E919EE">
        <w:rPr>
          <w:rFonts w:ascii="Times New Roman" w:hAnsi="Times New Roman" w:cs="Times New Roman"/>
          <w:sz w:val="24"/>
          <w:lang w:val="en-GB"/>
        </w:rPr>
        <w:t>[4]</w:t>
      </w:r>
      <w:r w:rsidRPr="00E919EE">
        <w:rPr>
          <w:rFonts w:ascii="Times New Roman" w:hAnsi="Times New Roman" w:cs="Times New Roman"/>
          <w:sz w:val="24"/>
          <w:lang w:val="en-GB"/>
        </w:rPr>
        <w:tab/>
        <w:t>S.-H. Oh, H.-Y. Kang, W.-H. Joo, Y.-C. Joo, Photoelectrochemical CO2 Reduction via Cu2O/CuFeO2 Hierarchical nanorods photocatalyst, ChemCatChem 12 (2020) 5185–5191. https://doi.org/10.1002/cctc.202000775.</w:t>
      </w:r>
    </w:p>
    <w:p w14:paraId="5D4FD642" w14:textId="77777777" w:rsidR="00E919EE" w:rsidRPr="00E919EE" w:rsidRDefault="00E919EE" w:rsidP="00E919EE">
      <w:pPr>
        <w:pStyle w:val="Bibliografia"/>
        <w:rPr>
          <w:rFonts w:ascii="Times New Roman" w:hAnsi="Times New Roman" w:cs="Times New Roman"/>
          <w:sz w:val="24"/>
          <w:lang w:val="en-GB"/>
        </w:rPr>
      </w:pPr>
      <w:r w:rsidRPr="00E919EE">
        <w:rPr>
          <w:rFonts w:ascii="Times New Roman" w:hAnsi="Times New Roman" w:cs="Times New Roman"/>
          <w:sz w:val="24"/>
          <w:lang w:val="en-GB"/>
        </w:rPr>
        <w:t>[5]</w:t>
      </w:r>
      <w:r w:rsidRPr="00E919EE">
        <w:rPr>
          <w:rFonts w:ascii="Times New Roman" w:hAnsi="Times New Roman" w:cs="Times New Roman"/>
          <w:sz w:val="24"/>
          <w:lang w:val="en-GB"/>
        </w:rPr>
        <w:tab/>
        <w:t>G. Gurudayal, J.W. Beeman, J. Bullock, H. Wang, J. Eichhorn, C. Towle, A. Javey, F.M. Toma, N. Mathews, J.W. Ager, Si photocathode with Ag-supported dendritic Cu catalyst for CO</w:t>
      </w:r>
      <w:r w:rsidRPr="00E919EE">
        <w:rPr>
          <w:rFonts w:ascii="Times New Roman" w:hAnsi="Times New Roman" w:cs="Times New Roman"/>
          <w:sz w:val="24"/>
          <w:vertAlign w:val="subscript"/>
          <w:lang w:val="en-GB"/>
        </w:rPr>
        <w:t>2</w:t>
      </w:r>
      <w:r w:rsidRPr="00E919EE">
        <w:rPr>
          <w:rFonts w:ascii="Times New Roman" w:hAnsi="Times New Roman" w:cs="Times New Roman"/>
          <w:sz w:val="24"/>
          <w:lang w:val="en-GB"/>
        </w:rPr>
        <w:t xml:space="preserve"> reduction, Energy Environ. Sci. 12 (2019) 1068–1077. https://doi.org/10.1039/C8EE03547D.</w:t>
      </w:r>
    </w:p>
    <w:p w14:paraId="5ADB784B" w14:textId="77777777" w:rsidR="00E919EE" w:rsidRPr="00E919EE" w:rsidRDefault="00E919EE" w:rsidP="00E919EE">
      <w:pPr>
        <w:pStyle w:val="Bibliografia"/>
        <w:rPr>
          <w:rFonts w:ascii="Times New Roman" w:hAnsi="Times New Roman" w:cs="Times New Roman"/>
          <w:sz w:val="24"/>
          <w:lang w:val="en-GB"/>
        </w:rPr>
      </w:pPr>
      <w:r w:rsidRPr="00E919EE">
        <w:rPr>
          <w:rFonts w:ascii="Times New Roman" w:hAnsi="Times New Roman" w:cs="Times New Roman"/>
          <w:sz w:val="24"/>
          <w:lang w:val="en-GB"/>
        </w:rPr>
        <w:t>[6]</w:t>
      </w:r>
      <w:r w:rsidRPr="00E919EE">
        <w:rPr>
          <w:rFonts w:ascii="Times New Roman" w:hAnsi="Times New Roman" w:cs="Times New Roman"/>
          <w:sz w:val="24"/>
          <w:lang w:val="en-GB"/>
        </w:rPr>
        <w:tab/>
        <w:t>K. Wang, Y. Liu, Q. Wang, Y. Zhang, X. Yang, L. Chen, M. Liu, X. Qiu, J. Li, W. Li, Asymmetric Cu-N sites on copper oxide photocathode for photoelectrochemical CO2 reduction towards C2 products, Applied Catalysis B: Environmental 316 (2022) 121616. https://doi.org/10.1016/j.apcatb.2022.121616.</w:t>
      </w:r>
    </w:p>
    <w:p w14:paraId="0A1FD067" w14:textId="6D93A01C" w:rsidR="004C7104" w:rsidRPr="00BF16A5" w:rsidRDefault="00C264B4" w:rsidP="004C7104">
      <w:pPr>
        <w:rPr>
          <w:rFonts w:ascii="Times New Roman" w:hAnsi="Times New Roman" w:cs="Times New Roman"/>
          <w:sz w:val="24"/>
          <w:szCs w:val="24"/>
          <w:lang w:val="en-GB"/>
        </w:rPr>
      </w:pPr>
      <w:r>
        <w:rPr>
          <w:rFonts w:ascii="Times New Roman" w:hAnsi="Times New Roman" w:cs="Times New Roman"/>
          <w:sz w:val="24"/>
          <w:szCs w:val="24"/>
          <w:lang w:val="en-GB"/>
        </w:rPr>
        <w:fldChar w:fldCharType="end"/>
      </w:r>
    </w:p>
    <w:p w14:paraId="0B80ABD5" w14:textId="1EC4C33B" w:rsidR="00A126B9" w:rsidRPr="00BF16A5" w:rsidRDefault="00A126B9" w:rsidP="00A126B9">
      <w:pPr>
        <w:pStyle w:val="NormaleWeb"/>
      </w:pPr>
    </w:p>
    <w:p w14:paraId="018AAE1A" w14:textId="03A8CE74" w:rsidR="004C7104" w:rsidRPr="00BF16A5" w:rsidRDefault="004C7104" w:rsidP="004C7104">
      <w:pPr>
        <w:rPr>
          <w:rFonts w:ascii="Times New Roman" w:hAnsi="Times New Roman" w:cs="Times New Roman"/>
          <w:sz w:val="24"/>
          <w:szCs w:val="24"/>
          <w:lang w:val="en-GB"/>
        </w:rPr>
      </w:pPr>
    </w:p>
    <w:p w14:paraId="24B401AB" w14:textId="4764E88F" w:rsidR="004C7104" w:rsidRPr="00BF16A5" w:rsidRDefault="004C7104" w:rsidP="004C7104">
      <w:pPr>
        <w:rPr>
          <w:rFonts w:ascii="Times New Roman" w:hAnsi="Times New Roman" w:cs="Times New Roman"/>
          <w:sz w:val="24"/>
          <w:szCs w:val="24"/>
          <w:lang w:val="en-GB"/>
        </w:rPr>
      </w:pPr>
    </w:p>
    <w:sectPr w:rsidR="004C7104" w:rsidRPr="00BF16A5" w:rsidSect="00705E50">
      <w:footerReference w:type="default" r:id="rId19"/>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53EF5D" w14:textId="77777777" w:rsidR="004E2166" w:rsidRDefault="004E2166" w:rsidP="008C21CB">
      <w:pPr>
        <w:spacing w:after="0" w:line="240" w:lineRule="auto"/>
      </w:pPr>
      <w:r>
        <w:separator/>
      </w:r>
    </w:p>
  </w:endnote>
  <w:endnote w:type="continuationSeparator" w:id="0">
    <w:p w14:paraId="6C1257AA" w14:textId="77777777" w:rsidR="004E2166" w:rsidRDefault="004E2166" w:rsidP="008C21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CFE6D" w14:textId="5A454FB6" w:rsidR="00461AAF" w:rsidRDefault="00461AA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CBDD2A" w14:textId="77777777" w:rsidR="004E2166" w:rsidRDefault="004E2166" w:rsidP="008C21CB">
      <w:pPr>
        <w:spacing w:after="0" w:line="240" w:lineRule="auto"/>
      </w:pPr>
      <w:r>
        <w:separator/>
      </w:r>
    </w:p>
  </w:footnote>
  <w:footnote w:type="continuationSeparator" w:id="0">
    <w:p w14:paraId="415CFD22" w14:textId="77777777" w:rsidR="004E2166" w:rsidRDefault="004E2166" w:rsidP="008C21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130DEA"/>
    <w:multiLevelType w:val="hybridMultilevel"/>
    <w:tmpl w:val="A63A8A88"/>
    <w:lvl w:ilvl="0" w:tplc="E950500A">
      <w:start w:val="1"/>
      <w:numFmt w:val="decimal"/>
      <w:lvlText w:val="%1."/>
      <w:lvlJc w:val="left"/>
      <w:pPr>
        <w:ind w:left="720" w:hanging="360"/>
      </w:pPr>
      <w:rPr>
        <w:b w:val="0"/>
        <w:bCs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E274B1E"/>
    <w:multiLevelType w:val="hybridMultilevel"/>
    <w:tmpl w:val="0DF613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34D471B"/>
    <w:multiLevelType w:val="hybridMultilevel"/>
    <w:tmpl w:val="191499C6"/>
    <w:lvl w:ilvl="0" w:tplc="36DC07FE">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2C53054"/>
    <w:multiLevelType w:val="hybridMultilevel"/>
    <w:tmpl w:val="70280DD6"/>
    <w:lvl w:ilvl="0" w:tplc="54907316">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16cid:durableId="204415572">
    <w:abstractNumId w:val="0"/>
  </w:num>
  <w:num w:numId="2" w16cid:durableId="1642466116">
    <w:abstractNumId w:val="1"/>
  </w:num>
  <w:num w:numId="3" w16cid:durableId="1948536475">
    <w:abstractNumId w:val="2"/>
  </w:num>
  <w:num w:numId="4" w16cid:durableId="19603373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cwMzA0NjSxMDWwsDBT0lEKTi0uzszPAykwqgUAU8tXWSwAAAA="/>
  </w:docVars>
  <w:rsids>
    <w:rsidRoot w:val="00CC0E31"/>
    <w:rsid w:val="00001A5B"/>
    <w:rsid w:val="00005EAB"/>
    <w:rsid w:val="00014776"/>
    <w:rsid w:val="00022003"/>
    <w:rsid w:val="000235D9"/>
    <w:rsid w:val="000363E1"/>
    <w:rsid w:val="00045962"/>
    <w:rsid w:val="00051D41"/>
    <w:rsid w:val="00054208"/>
    <w:rsid w:val="00067CC6"/>
    <w:rsid w:val="00076878"/>
    <w:rsid w:val="00086639"/>
    <w:rsid w:val="000A78C3"/>
    <w:rsid w:val="000B028A"/>
    <w:rsid w:val="000B041B"/>
    <w:rsid w:val="000B19BD"/>
    <w:rsid w:val="000C02C7"/>
    <w:rsid w:val="000C3B39"/>
    <w:rsid w:val="000C3CA0"/>
    <w:rsid w:val="000C6161"/>
    <w:rsid w:val="000C63AC"/>
    <w:rsid w:val="000E5427"/>
    <w:rsid w:val="000E7E68"/>
    <w:rsid w:val="000F0BFF"/>
    <w:rsid w:val="000F5555"/>
    <w:rsid w:val="0010513A"/>
    <w:rsid w:val="00110908"/>
    <w:rsid w:val="00110F51"/>
    <w:rsid w:val="00124017"/>
    <w:rsid w:val="0013077A"/>
    <w:rsid w:val="001403A0"/>
    <w:rsid w:val="00141DE1"/>
    <w:rsid w:val="00142695"/>
    <w:rsid w:val="00147012"/>
    <w:rsid w:val="00150E0B"/>
    <w:rsid w:val="00163B76"/>
    <w:rsid w:val="00167C9D"/>
    <w:rsid w:val="00171C62"/>
    <w:rsid w:val="00177483"/>
    <w:rsid w:val="00186F7D"/>
    <w:rsid w:val="00194DE6"/>
    <w:rsid w:val="00196E42"/>
    <w:rsid w:val="00197545"/>
    <w:rsid w:val="00197A4A"/>
    <w:rsid w:val="001B48D1"/>
    <w:rsid w:val="001C3500"/>
    <w:rsid w:val="001D393D"/>
    <w:rsid w:val="001D4526"/>
    <w:rsid w:val="001D7065"/>
    <w:rsid w:val="001D7796"/>
    <w:rsid w:val="001E2313"/>
    <w:rsid w:val="001E6201"/>
    <w:rsid w:val="001F6FEB"/>
    <w:rsid w:val="0020271B"/>
    <w:rsid w:val="002067F9"/>
    <w:rsid w:val="00221296"/>
    <w:rsid w:val="00224414"/>
    <w:rsid w:val="002306CA"/>
    <w:rsid w:val="00235D6F"/>
    <w:rsid w:val="00237F74"/>
    <w:rsid w:val="00240215"/>
    <w:rsid w:val="0024786F"/>
    <w:rsid w:val="00254B68"/>
    <w:rsid w:val="00261352"/>
    <w:rsid w:val="002617B8"/>
    <w:rsid w:val="00262FB6"/>
    <w:rsid w:val="00263277"/>
    <w:rsid w:val="00264807"/>
    <w:rsid w:val="002650C5"/>
    <w:rsid w:val="00267D2D"/>
    <w:rsid w:val="00271104"/>
    <w:rsid w:val="002836D0"/>
    <w:rsid w:val="00290CD9"/>
    <w:rsid w:val="0029726B"/>
    <w:rsid w:val="002A18EB"/>
    <w:rsid w:val="002A28D5"/>
    <w:rsid w:val="002A297B"/>
    <w:rsid w:val="002B0890"/>
    <w:rsid w:val="002B11C4"/>
    <w:rsid w:val="002B3582"/>
    <w:rsid w:val="002B3AB7"/>
    <w:rsid w:val="002C08FB"/>
    <w:rsid w:val="002C3EE5"/>
    <w:rsid w:val="002C480D"/>
    <w:rsid w:val="002D2311"/>
    <w:rsid w:val="002D4C60"/>
    <w:rsid w:val="002D5297"/>
    <w:rsid w:val="002D6A11"/>
    <w:rsid w:val="002E02B9"/>
    <w:rsid w:val="002E36CF"/>
    <w:rsid w:val="002E62B3"/>
    <w:rsid w:val="002F48F4"/>
    <w:rsid w:val="00305993"/>
    <w:rsid w:val="00332FC6"/>
    <w:rsid w:val="00343F0C"/>
    <w:rsid w:val="00344161"/>
    <w:rsid w:val="00350AC1"/>
    <w:rsid w:val="003521AD"/>
    <w:rsid w:val="00352B30"/>
    <w:rsid w:val="003673E1"/>
    <w:rsid w:val="00374A1D"/>
    <w:rsid w:val="00376767"/>
    <w:rsid w:val="003853AE"/>
    <w:rsid w:val="00393786"/>
    <w:rsid w:val="00393969"/>
    <w:rsid w:val="003A3C9D"/>
    <w:rsid w:val="003B28A2"/>
    <w:rsid w:val="003B4788"/>
    <w:rsid w:val="003C10AD"/>
    <w:rsid w:val="003D2E18"/>
    <w:rsid w:val="003E09B7"/>
    <w:rsid w:val="003E7DE6"/>
    <w:rsid w:val="003F0996"/>
    <w:rsid w:val="003F470A"/>
    <w:rsid w:val="003F4E56"/>
    <w:rsid w:val="0040005E"/>
    <w:rsid w:val="004003BE"/>
    <w:rsid w:val="00404913"/>
    <w:rsid w:val="00413C15"/>
    <w:rsid w:val="0041494D"/>
    <w:rsid w:val="00414D79"/>
    <w:rsid w:val="00417B2F"/>
    <w:rsid w:val="00420300"/>
    <w:rsid w:val="00422295"/>
    <w:rsid w:val="00425FD1"/>
    <w:rsid w:val="004333E4"/>
    <w:rsid w:val="00441DBE"/>
    <w:rsid w:val="00442EB4"/>
    <w:rsid w:val="00451C86"/>
    <w:rsid w:val="004525E3"/>
    <w:rsid w:val="00461AAF"/>
    <w:rsid w:val="00462CC6"/>
    <w:rsid w:val="004636EF"/>
    <w:rsid w:val="0047049F"/>
    <w:rsid w:val="00471245"/>
    <w:rsid w:val="00475E18"/>
    <w:rsid w:val="00481EF2"/>
    <w:rsid w:val="004A67F0"/>
    <w:rsid w:val="004B105B"/>
    <w:rsid w:val="004B380F"/>
    <w:rsid w:val="004C5830"/>
    <w:rsid w:val="004C7104"/>
    <w:rsid w:val="004E2166"/>
    <w:rsid w:val="004E2B35"/>
    <w:rsid w:val="004E7F9B"/>
    <w:rsid w:val="004F0D27"/>
    <w:rsid w:val="004F1F6C"/>
    <w:rsid w:val="004F4025"/>
    <w:rsid w:val="00500EEB"/>
    <w:rsid w:val="00510846"/>
    <w:rsid w:val="00516C42"/>
    <w:rsid w:val="00523C0A"/>
    <w:rsid w:val="005305B5"/>
    <w:rsid w:val="00531229"/>
    <w:rsid w:val="005361E3"/>
    <w:rsid w:val="00542FFD"/>
    <w:rsid w:val="005471FA"/>
    <w:rsid w:val="00557482"/>
    <w:rsid w:val="00560911"/>
    <w:rsid w:val="00560B50"/>
    <w:rsid w:val="00561B5E"/>
    <w:rsid w:val="00570B97"/>
    <w:rsid w:val="00573F88"/>
    <w:rsid w:val="00574E7E"/>
    <w:rsid w:val="00582FCB"/>
    <w:rsid w:val="005A4C26"/>
    <w:rsid w:val="005A4FED"/>
    <w:rsid w:val="005A7B2B"/>
    <w:rsid w:val="005B29CF"/>
    <w:rsid w:val="005C7A89"/>
    <w:rsid w:val="005D5AB2"/>
    <w:rsid w:val="005F013B"/>
    <w:rsid w:val="00600DE1"/>
    <w:rsid w:val="0060142A"/>
    <w:rsid w:val="00617BBF"/>
    <w:rsid w:val="00623211"/>
    <w:rsid w:val="00624C13"/>
    <w:rsid w:val="00625F8D"/>
    <w:rsid w:val="00630476"/>
    <w:rsid w:val="0063154F"/>
    <w:rsid w:val="00633E72"/>
    <w:rsid w:val="00637734"/>
    <w:rsid w:val="00640039"/>
    <w:rsid w:val="00640546"/>
    <w:rsid w:val="00644C72"/>
    <w:rsid w:val="00651D77"/>
    <w:rsid w:val="00660D7A"/>
    <w:rsid w:val="006B1F63"/>
    <w:rsid w:val="006B4894"/>
    <w:rsid w:val="006B4A76"/>
    <w:rsid w:val="006B78EB"/>
    <w:rsid w:val="006C13C9"/>
    <w:rsid w:val="006C2E9C"/>
    <w:rsid w:val="006C6379"/>
    <w:rsid w:val="006D057C"/>
    <w:rsid w:val="006D3BE1"/>
    <w:rsid w:val="006D70B3"/>
    <w:rsid w:val="006F11D9"/>
    <w:rsid w:val="006F4F79"/>
    <w:rsid w:val="00702AD3"/>
    <w:rsid w:val="00702CE3"/>
    <w:rsid w:val="00704C82"/>
    <w:rsid w:val="00705E50"/>
    <w:rsid w:val="00707ABD"/>
    <w:rsid w:val="0071432E"/>
    <w:rsid w:val="00715D10"/>
    <w:rsid w:val="00725563"/>
    <w:rsid w:val="007312DF"/>
    <w:rsid w:val="007355DD"/>
    <w:rsid w:val="00735A97"/>
    <w:rsid w:val="00735BAD"/>
    <w:rsid w:val="007427C2"/>
    <w:rsid w:val="00746322"/>
    <w:rsid w:val="00746D96"/>
    <w:rsid w:val="00751ACA"/>
    <w:rsid w:val="00762C8E"/>
    <w:rsid w:val="0076736E"/>
    <w:rsid w:val="00773695"/>
    <w:rsid w:val="007744A2"/>
    <w:rsid w:val="00777C01"/>
    <w:rsid w:val="00784F66"/>
    <w:rsid w:val="00791B5B"/>
    <w:rsid w:val="00796B3A"/>
    <w:rsid w:val="00797BA3"/>
    <w:rsid w:val="007A1C3B"/>
    <w:rsid w:val="007A1CF8"/>
    <w:rsid w:val="007B1A5F"/>
    <w:rsid w:val="007B2A34"/>
    <w:rsid w:val="007B3EC8"/>
    <w:rsid w:val="007B6892"/>
    <w:rsid w:val="007B7281"/>
    <w:rsid w:val="007B7F32"/>
    <w:rsid w:val="007D0937"/>
    <w:rsid w:val="007D299F"/>
    <w:rsid w:val="007D6A3E"/>
    <w:rsid w:val="007E09A5"/>
    <w:rsid w:val="007F31D7"/>
    <w:rsid w:val="00806CED"/>
    <w:rsid w:val="00806F05"/>
    <w:rsid w:val="00811C9B"/>
    <w:rsid w:val="008139BA"/>
    <w:rsid w:val="00823258"/>
    <w:rsid w:val="00833091"/>
    <w:rsid w:val="00837CAB"/>
    <w:rsid w:val="0085457F"/>
    <w:rsid w:val="00893740"/>
    <w:rsid w:val="008A3937"/>
    <w:rsid w:val="008B1ED9"/>
    <w:rsid w:val="008B385F"/>
    <w:rsid w:val="008B7337"/>
    <w:rsid w:val="008C21CB"/>
    <w:rsid w:val="008C701B"/>
    <w:rsid w:val="008D332E"/>
    <w:rsid w:val="008E3523"/>
    <w:rsid w:val="008E43B7"/>
    <w:rsid w:val="008F0D07"/>
    <w:rsid w:val="008F5154"/>
    <w:rsid w:val="00901469"/>
    <w:rsid w:val="0090157B"/>
    <w:rsid w:val="0090195F"/>
    <w:rsid w:val="009079C1"/>
    <w:rsid w:val="00907E3C"/>
    <w:rsid w:val="00912322"/>
    <w:rsid w:val="009300FB"/>
    <w:rsid w:val="00937984"/>
    <w:rsid w:val="00952BC7"/>
    <w:rsid w:val="00953ADC"/>
    <w:rsid w:val="00955707"/>
    <w:rsid w:val="00961739"/>
    <w:rsid w:val="0097223A"/>
    <w:rsid w:val="0097224A"/>
    <w:rsid w:val="009804A2"/>
    <w:rsid w:val="00980A90"/>
    <w:rsid w:val="0098617B"/>
    <w:rsid w:val="00992383"/>
    <w:rsid w:val="009A0E01"/>
    <w:rsid w:val="009A4A57"/>
    <w:rsid w:val="009A67BB"/>
    <w:rsid w:val="009B11F3"/>
    <w:rsid w:val="009B15B7"/>
    <w:rsid w:val="009B7534"/>
    <w:rsid w:val="009C0887"/>
    <w:rsid w:val="009C47FE"/>
    <w:rsid w:val="009C4D65"/>
    <w:rsid w:val="009C5516"/>
    <w:rsid w:val="009C56D5"/>
    <w:rsid w:val="009D18F9"/>
    <w:rsid w:val="009D6FDB"/>
    <w:rsid w:val="009E4367"/>
    <w:rsid w:val="00A04DFB"/>
    <w:rsid w:val="00A126B9"/>
    <w:rsid w:val="00A132DF"/>
    <w:rsid w:val="00A134F8"/>
    <w:rsid w:val="00A13A4C"/>
    <w:rsid w:val="00A15F26"/>
    <w:rsid w:val="00A31E85"/>
    <w:rsid w:val="00A33394"/>
    <w:rsid w:val="00A3487A"/>
    <w:rsid w:val="00A3779A"/>
    <w:rsid w:val="00A4068B"/>
    <w:rsid w:val="00A50183"/>
    <w:rsid w:val="00A54F05"/>
    <w:rsid w:val="00A55D84"/>
    <w:rsid w:val="00A60E85"/>
    <w:rsid w:val="00A61AF1"/>
    <w:rsid w:val="00A66139"/>
    <w:rsid w:val="00A6643A"/>
    <w:rsid w:val="00A71E19"/>
    <w:rsid w:val="00A75923"/>
    <w:rsid w:val="00A77326"/>
    <w:rsid w:val="00A92802"/>
    <w:rsid w:val="00A92E3E"/>
    <w:rsid w:val="00AA1294"/>
    <w:rsid w:val="00AA737C"/>
    <w:rsid w:val="00AB23BB"/>
    <w:rsid w:val="00AD266C"/>
    <w:rsid w:val="00AD28C7"/>
    <w:rsid w:val="00AE27CB"/>
    <w:rsid w:val="00AF147A"/>
    <w:rsid w:val="00AF5361"/>
    <w:rsid w:val="00AF671F"/>
    <w:rsid w:val="00B138EB"/>
    <w:rsid w:val="00B1438F"/>
    <w:rsid w:val="00B2194E"/>
    <w:rsid w:val="00B24BE4"/>
    <w:rsid w:val="00B26264"/>
    <w:rsid w:val="00B305CB"/>
    <w:rsid w:val="00B32533"/>
    <w:rsid w:val="00B34C5A"/>
    <w:rsid w:val="00B4280B"/>
    <w:rsid w:val="00B43DF2"/>
    <w:rsid w:val="00B449D8"/>
    <w:rsid w:val="00B44CC5"/>
    <w:rsid w:val="00B5403A"/>
    <w:rsid w:val="00B617AA"/>
    <w:rsid w:val="00B73139"/>
    <w:rsid w:val="00B80235"/>
    <w:rsid w:val="00B813E5"/>
    <w:rsid w:val="00B84B3F"/>
    <w:rsid w:val="00B853EB"/>
    <w:rsid w:val="00B85A4F"/>
    <w:rsid w:val="00BA09EF"/>
    <w:rsid w:val="00BA0BFC"/>
    <w:rsid w:val="00BA4C2E"/>
    <w:rsid w:val="00BA5F56"/>
    <w:rsid w:val="00BA73D8"/>
    <w:rsid w:val="00BC168B"/>
    <w:rsid w:val="00BC31F1"/>
    <w:rsid w:val="00BC41F7"/>
    <w:rsid w:val="00BD09BD"/>
    <w:rsid w:val="00BD402A"/>
    <w:rsid w:val="00BD583B"/>
    <w:rsid w:val="00BE275F"/>
    <w:rsid w:val="00BE4122"/>
    <w:rsid w:val="00BE5579"/>
    <w:rsid w:val="00BE7B17"/>
    <w:rsid w:val="00BE7DF4"/>
    <w:rsid w:val="00BF0891"/>
    <w:rsid w:val="00BF16A5"/>
    <w:rsid w:val="00BF4E1C"/>
    <w:rsid w:val="00C00B27"/>
    <w:rsid w:val="00C077C1"/>
    <w:rsid w:val="00C1169D"/>
    <w:rsid w:val="00C2176A"/>
    <w:rsid w:val="00C218D1"/>
    <w:rsid w:val="00C241BF"/>
    <w:rsid w:val="00C264B4"/>
    <w:rsid w:val="00C266BA"/>
    <w:rsid w:val="00C30D93"/>
    <w:rsid w:val="00C36931"/>
    <w:rsid w:val="00C36C76"/>
    <w:rsid w:val="00C37D4E"/>
    <w:rsid w:val="00C4025A"/>
    <w:rsid w:val="00C40BB4"/>
    <w:rsid w:val="00C61F40"/>
    <w:rsid w:val="00C74828"/>
    <w:rsid w:val="00C7518A"/>
    <w:rsid w:val="00C954A8"/>
    <w:rsid w:val="00CA13EF"/>
    <w:rsid w:val="00CA305F"/>
    <w:rsid w:val="00CA3EE5"/>
    <w:rsid w:val="00CB0C38"/>
    <w:rsid w:val="00CB5BB6"/>
    <w:rsid w:val="00CC0E31"/>
    <w:rsid w:val="00CC494C"/>
    <w:rsid w:val="00CC7FE2"/>
    <w:rsid w:val="00CD1A33"/>
    <w:rsid w:val="00CD6D64"/>
    <w:rsid w:val="00CE3958"/>
    <w:rsid w:val="00CE446A"/>
    <w:rsid w:val="00CF2164"/>
    <w:rsid w:val="00CF2AD3"/>
    <w:rsid w:val="00CF4FE1"/>
    <w:rsid w:val="00CF7C67"/>
    <w:rsid w:val="00D0416E"/>
    <w:rsid w:val="00D0438F"/>
    <w:rsid w:val="00D12E5C"/>
    <w:rsid w:val="00D13BE1"/>
    <w:rsid w:val="00D16AC0"/>
    <w:rsid w:val="00D226EE"/>
    <w:rsid w:val="00D328BD"/>
    <w:rsid w:val="00D3490E"/>
    <w:rsid w:val="00D36D11"/>
    <w:rsid w:val="00D51BC8"/>
    <w:rsid w:val="00D615B8"/>
    <w:rsid w:val="00D6165B"/>
    <w:rsid w:val="00D62B8C"/>
    <w:rsid w:val="00D65C8D"/>
    <w:rsid w:val="00D663C6"/>
    <w:rsid w:val="00D7162F"/>
    <w:rsid w:val="00D73A01"/>
    <w:rsid w:val="00D84481"/>
    <w:rsid w:val="00D84777"/>
    <w:rsid w:val="00D85B15"/>
    <w:rsid w:val="00D937FD"/>
    <w:rsid w:val="00D9449F"/>
    <w:rsid w:val="00DA1E88"/>
    <w:rsid w:val="00DA36C8"/>
    <w:rsid w:val="00DA6A69"/>
    <w:rsid w:val="00DB0015"/>
    <w:rsid w:val="00DB6542"/>
    <w:rsid w:val="00DC09DC"/>
    <w:rsid w:val="00DC615F"/>
    <w:rsid w:val="00DD251A"/>
    <w:rsid w:val="00DD6544"/>
    <w:rsid w:val="00DE1213"/>
    <w:rsid w:val="00DE724E"/>
    <w:rsid w:val="00DF564D"/>
    <w:rsid w:val="00E0539B"/>
    <w:rsid w:val="00E173AE"/>
    <w:rsid w:val="00E17CAD"/>
    <w:rsid w:val="00E17E71"/>
    <w:rsid w:val="00E2024C"/>
    <w:rsid w:val="00E309F1"/>
    <w:rsid w:val="00E31DB8"/>
    <w:rsid w:val="00E425D6"/>
    <w:rsid w:val="00E438CC"/>
    <w:rsid w:val="00E45F43"/>
    <w:rsid w:val="00E509FE"/>
    <w:rsid w:val="00E5497F"/>
    <w:rsid w:val="00E61BA4"/>
    <w:rsid w:val="00E641EA"/>
    <w:rsid w:val="00E65274"/>
    <w:rsid w:val="00E65693"/>
    <w:rsid w:val="00E701E8"/>
    <w:rsid w:val="00E7250F"/>
    <w:rsid w:val="00E72A48"/>
    <w:rsid w:val="00E7470D"/>
    <w:rsid w:val="00E74EDA"/>
    <w:rsid w:val="00E9124A"/>
    <w:rsid w:val="00E91323"/>
    <w:rsid w:val="00E919EE"/>
    <w:rsid w:val="00E92592"/>
    <w:rsid w:val="00E939E4"/>
    <w:rsid w:val="00E93CE8"/>
    <w:rsid w:val="00E95B7C"/>
    <w:rsid w:val="00E96AC5"/>
    <w:rsid w:val="00E96E35"/>
    <w:rsid w:val="00EA1DF2"/>
    <w:rsid w:val="00EA440D"/>
    <w:rsid w:val="00EA5314"/>
    <w:rsid w:val="00EA7741"/>
    <w:rsid w:val="00EB4B2E"/>
    <w:rsid w:val="00EB4EED"/>
    <w:rsid w:val="00EC46C2"/>
    <w:rsid w:val="00EC70DB"/>
    <w:rsid w:val="00ED0479"/>
    <w:rsid w:val="00ED21BC"/>
    <w:rsid w:val="00ED7461"/>
    <w:rsid w:val="00EE2EEF"/>
    <w:rsid w:val="00EE4F52"/>
    <w:rsid w:val="00EE5B03"/>
    <w:rsid w:val="00EF16A5"/>
    <w:rsid w:val="00EF3918"/>
    <w:rsid w:val="00EF5D4E"/>
    <w:rsid w:val="00EF63A2"/>
    <w:rsid w:val="00F05ABA"/>
    <w:rsid w:val="00F07ECC"/>
    <w:rsid w:val="00F137AB"/>
    <w:rsid w:val="00F13FDD"/>
    <w:rsid w:val="00F17BF6"/>
    <w:rsid w:val="00F42A9E"/>
    <w:rsid w:val="00F43892"/>
    <w:rsid w:val="00F444EC"/>
    <w:rsid w:val="00F467EB"/>
    <w:rsid w:val="00F5004F"/>
    <w:rsid w:val="00F66980"/>
    <w:rsid w:val="00F82702"/>
    <w:rsid w:val="00F85F23"/>
    <w:rsid w:val="00FA0BDB"/>
    <w:rsid w:val="00FA4FD9"/>
    <w:rsid w:val="00FA7DDE"/>
    <w:rsid w:val="00FB1A0C"/>
    <w:rsid w:val="00FB2F13"/>
    <w:rsid w:val="00FC15D4"/>
    <w:rsid w:val="00FC5C5A"/>
    <w:rsid w:val="00FD0317"/>
    <w:rsid w:val="00FE212B"/>
    <w:rsid w:val="00FF32FB"/>
    <w:rsid w:val="00FF638F"/>
    <w:rsid w:val="05CB5D52"/>
    <w:rsid w:val="077E0E72"/>
    <w:rsid w:val="09364827"/>
    <w:rsid w:val="117B16F8"/>
    <w:rsid w:val="12DEB3BF"/>
    <w:rsid w:val="1C7AE8B2"/>
    <w:rsid w:val="249854DF"/>
    <w:rsid w:val="3F831F35"/>
    <w:rsid w:val="41CCCDD8"/>
    <w:rsid w:val="4AE160C4"/>
    <w:rsid w:val="4D41BB4D"/>
    <w:rsid w:val="4DB923E5"/>
    <w:rsid w:val="548B8389"/>
    <w:rsid w:val="5B5EB72A"/>
    <w:rsid w:val="5C916DA3"/>
    <w:rsid w:val="71F3F374"/>
    <w:rsid w:val="75157AB2"/>
    <w:rsid w:val="76F27F19"/>
    <w:rsid w:val="7C85F83A"/>
    <w:rsid w:val="7CFA45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E1B27"/>
  <w15:chartTrackingRefBased/>
  <w15:docId w15:val="{C9F441FD-D0A2-455A-A08E-826D9C771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CC0E3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CC0E3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CC0E31"/>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CC0E31"/>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CC0E31"/>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CC0E31"/>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C0E31"/>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C0E31"/>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C0E31"/>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C0E31"/>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CC0E31"/>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CC0E31"/>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CC0E31"/>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CC0E31"/>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CC0E3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C0E3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C0E3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C0E31"/>
    <w:rPr>
      <w:rFonts w:eastAsiaTheme="majorEastAsia" w:cstheme="majorBidi"/>
      <w:color w:val="272727" w:themeColor="text1" w:themeTint="D8"/>
    </w:rPr>
  </w:style>
  <w:style w:type="paragraph" w:styleId="Titolo">
    <w:name w:val="Title"/>
    <w:basedOn w:val="Normale"/>
    <w:next w:val="Normale"/>
    <w:link w:val="TitoloCarattere"/>
    <w:uiPriority w:val="10"/>
    <w:qFormat/>
    <w:rsid w:val="00CC0E3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C0E3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C0E3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C0E3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C0E3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C0E31"/>
    <w:rPr>
      <w:i/>
      <w:iCs/>
      <w:color w:val="404040" w:themeColor="text1" w:themeTint="BF"/>
    </w:rPr>
  </w:style>
  <w:style w:type="paragraph" w:styleId="Paragrafoelenco">
    <w:name w:val="List Paragraph"/>
    <w:basedOn w:val="Normale"/>
    <w:uiPriority w:val="34"/>
    <w:qFormat/>
    <w:rsid w:val="00CC0E31"/>
    <w:pPr>
      <w:ind w:left="720"/>
      <w:contextualSpacing/>
    </w:pPr>
  </w:style>
  <w:style w:type="character" w:styleId="Enfasiintensa">
    <w:name w:val="Intense Emphasis"/>
    <w:basedOn w:val="Carpredefinitoparagrafo"/>
    <w:uiPriority w:val="21"/>
    <w:qFormat/>
    <w:rsid w:val="00CC0E31"/>
    <w:rPr>
      <w:i/>
      <w:iCs/>
      <w:color w:val="2F5496" w:themeColor="accent1" w:themeShade="BF"/>
    </w:rPr>
  </w:style>
  <w:style w:type="paragraph" w:styleId="Citazioneintensa">
    <w:name w:val="Intense Quote"/>
    <w:basedOn w:val="Normale"/>
    <w:next w:val="Normale"/>
    <w:link w:val="CitazioneintensaCarattere"/>
    <w:uiPriority w:val="30"/>
    <w:qFormat/>
    <w:rsid w:val="00CC0E3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CC0E31"/>
    <w:rPr>
      <w:i/>
      <w:iCs/>
      <w:color w:val="2F5496" w:themeColor="accent1" w:themeShade="BF"/>
    </w:rPr>
  </w:style>
  <w:style w:type="character" w:styleId="Riferimentointenso">
    <w:name w:val="Intense Reference"/>
    <w:basedOn w:val="Carpredefinitoparagrafo"/>
    <w:uiPriority w:val="32"/>
    <w:qFormat/>
    <w:rsid w:val="00CC0E31"/>
    <w:rPr>
      <w:b/>
      <w:bCs/>
      <w:smallCaps/>
      <w:color w:val="2F5496" w:themeColor="accent1" w:themeShade="BF"/>
      <w:spacing w:val="5"/>
    </w:rPr>
  </w:style>
  <w:style w:type="paragraph" w:styleId="Didascalia">
    <w:name w:val="caption"/>
    <w:basedOn w:val="Normale"/>
    <w:next w:val="Normale"/>
    <w:uiPriority w:val="35"/>
    <w:unhideWhenUsed/>
    <w:qFormat/>
    <w:rsid w:val="00FE212B"/>
    <w:pPr>
      <w:spacing w:after="200" w:line="240" w:lineRule="auto"/>
    </w:pPr>
    <w:rPr>
      <w:i/>
      <w:iCs/>
      <w:color w:val="44546A" w:themeColor="text2"/>
      <w:sz w:val="18"/>
      <w:szCs w:val="18"/>
    </w:rPr>
  </w:style>
  <w:style w:type="character" w:styleId="Rimandocommento">
    <w:name w:val="annotation reference"/>
    <w:basedOn w:val="Carpredefinitoparagrafo"/>
    <w:uiPriority w:val="99"/>
    <w:semiHidden/>
    <w:unhideWhenUsed/>
    <w:rsid w:val="00F137AB"/>
    <w:rPr>
      <w:sz w:val="16"/>
      <w:szCs w:val="16"/>
    </w:rPr>
  </w:style>
  <w:style w:type="paragraph" w:styleId="Testocommento">
    <w:name w:val="annotation text"/>
    <w:basedOn w:val="Normale"/>
    <w:link w:val="TestocommentoCarattere"/>
    <w:uiPriority w:val="99"/>
    <w:unhideWhenUsed/>
    <w:rsid w:val="00F137AB"/>
    <w:pPr>
      <w:spacing w:line="240" w:lineRule="auto"/>
    </w:pPr>
    <w:rPr>
      <w:sz w:val="20"/>
      <w:szCs w:val="20"/>
    </w:rPr>
  </w:style>
  <w:style w:type="character" w:customStyle="1" w:styleId="TestocommentoCarattere">
    <w:name w:val="Testo commento Carattere"/>
    <w:basedOn w:val="Carpredefinitoparagrafo"/>
    <w:link w:val="Testocommento"/>
    <w:uiPriority w:val="99"/>
    <w:rsid w:val="00F137AB"/>
    <w:rPr>
      <w:sz w:val="20"/>
      <w:szCs w:val="20"/>
    </w:rPr>
  </w:style>
  <w:style w:type="paragraph" w:styleId="Soggettocommento">
    <w:name w:val="annotation subject"/>
    <w:basedOn w:val="Testocommento"/>
    <w:next w:val="Testocommento"/>
    <w:link w:val="SoggettocommentoCarattere"/>
    <w:uiPriority w:val="99"/>
    <w:semiHidden/>
    <w:unhideWhenUsed/>
    <w:rsid w:val="00F137AB"/>
    <w:rPr>
      <w:b/>
      <w:bCs/>
    </w:rPr>
  </w:style>
  <w:style w:type="character" w:customStyle="1" w:styleId="SoggettocommentoCarattere">
    <w:name w:val="Soggetto commento Carattere"/>
    <w:basedOn w:val="TestocommentoCarattere"/>
    <w:link w:val="Soggettocommento"/>
    <w:uiPriority w:val="99"/>
    <w:semiHidden/>
    <w:rsid w:val="00F137AB"/>
    <w:rPr>
      <w:b/>
      <w:bCs/>
      <w:sz w:val="20"/>
      <w:szCs w:val="20"/>
    </w:rPr>
  </w:style>
  <w:style w:type="paragraph" w:styleId="NormaleWeb">
    <w:name w:val="Normal (Web)"/>
    <w:basedOn w:val="Normale"/>
    <w:uiPriority w:val="99"/>
    <w:semiHidden/>
    <w:unhideWhenUsed/>
    <w:rsid w:val="00A126B9"/>
    <w:pPr>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table" w:styleId="Tabellasemplice5">
    <w:name w:val="Plain Table 5"/>
    <w:basedOn w:val="Tabellanormale"/>
    <w:uiPriority w:val="45"/>
    <w:rsid w:val="007B3EC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semplice-3">
    <w:name w:val="Plain Table 3"/>
    <w:basedOn w:val="Tabellanormale"/>
    <w:uiPriority w:val="43"/>
    <w:rsid w:val="003521A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4">
    <w:name w:val="Plain Table 4"/>
    <w:basedOn w:val="Tabellanormale"/>
    <w:uiPriority w:val="44"/>
    <w:rsid w:val="003521AD"/>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gliatabella">
    <w:name w:val="Table Grid"/>
    <w:basedOn w:val="Tabellanormale"/>
    <w:uiPriority w:val="39"/>
    <w:rsid w:val="00C954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2B3582"/>
    <w:pPr>
      <w:spacing w:after="0" w:line="240" w:lineRule="auto"/>
    </w:pPr>
  </w:style>
  <w:style w:type="paragraph" w:styleId="Intestazione">
    <w:name w:val="header"/>
    <w:basedOn w:val="Normale"/>
    <w:link w:val="IntestazioneCarattere"/>
    <w:uiPriority w:val="99"/>
    <w:unhideWhenUsed/>
    <w:rsid w:val="008C21C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C21CB"/>
  </w:style>
  <w:style w:type="paragraph" w:styleId="Pidipagina">
    <w:name w:val="footer"/>
    <w:basedOn w:val="Normale"/>
    <w:link w:val="PidipaginaCarattere"/>
    <w:uiPriority w:val="99"/>
    <w:unhideWhenUsed/>
    <w:rsid w:val="008C21C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C21CB"/>
  </w:style>
  <w:style w:type="table" w:customStyle="1" w:styleId="ListTable6Colourful1">
    <w:name w:val="List Table 6 Colourful1"/>
    <w:basedOn w:val="Tabellanormale"/>
    <w:next w:val="Tabellaelenco6acolori"/>
    <w:uiPriority w:val="51"/>
    <w:rsid w:val="00735BAD"/>
    <w:pPr>
      <w:spacing w:after="0" w:line="240" w:lineRule="auto"/>
    </w:pPr>
    <w:rPr>
      <w:color w:val="000000"/>
      <w:sz w:val="24"/>
      <w:szCs w:val="24"/>
      <w:lang w:val="en-GB"/>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ellaelenco6acolori">
    <w:name w:val="List Table 6 Colorful"/>
    <w:basedOn w:val="Tabellanormale"/>
    <w:uiPriority w:val="51"/>
    <w:rsid w:val="00735BAD"/>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bliografia">
    <w:name w:val="Bibliography"/>
    <w:basedOn w:val="Normale"/>
    <w:next w:val="Normale"/>
    <w:uiPriority w:val="37"/>
    <w:unhideWhenUsed/>
    <w:rsid w:val="00C264B4"/>
    <w:pPr>
      <w:tabs>
        <w:tab w:val="left" w:pos="384"/>
      </w:tabs>
      <w:spacing w:after="0" w:line="240" w:lineRule="auto"/>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49034">
      <w:bodyDiv w:val="1"/>
      <w:marLeft w:val="0"/>
      <w:marRight w:val="0"/>
      <w:marTop w:val="0"/>
      <w:marBottom w:val="0"/>
      <w:divBdr>
        <w:top w:val="none" w:sz="0" w:space="0" w:color="auto"/>
        <w:left w:val="none" w:sz="0" w:space="0" w:color="auto"/>
        <w:bottom w:val="none" w:sz="0" w:space="0" w:color="auto"/>
        <w:right w:val="none" w:sz="0" w:space="0" w:color="auto"/>
      </w:divBdr>
    </w:div>
    <w:div w:id="253561674">
      <w:bodyDiv w:val="1"/>
      <w:marLeft w:val="0"/>
      <w:marRight w:val="0"/>
      <w:marTop w:val="0"/>
      <w:marBottom w:val="0"/>
      <w:divBdr>
        <w:top w:val="none" w:sz="0" w:space="0" w:color="auto"/>
        <w:left w:val="none" w:sz="0" w:space="0" w:color="auto"/>
        <w:bottom w:val="none" w:sz="0" w:space="0" w:color="auto"/>
        <w:right w:val="none" w:sz="0" w:space="0" w:color="auto"/>
      </w:divBdr>
    </w:div>
    <w:div w:id="290213845">
      <w:bodyDiv w:val="1"/>
      <w:marLeft w:val="0"/>
      <w:marRight w:val="0"/>
      <w:marTop w:val="0"/>
      <w:marBottom w:val="0"/>
      <w:divBdr>
        <w:top w:val="none" w:sz="0" w:space="0" w:color="auto"/>
        <w:left w:val="none" w:sz="0" w:space="0" w:color="auto"/>
        <w:bottom w:val="none" w:sz="0" w:space="0" w:color="auto"/>
        <w:right w:val="none" w:sz="0" w:space="0" w:color="auto"/>
      </w:divBdr>
    </w:div>
    <w:div w:id="372921012">
      <w:bodyDiv w:val="1"/>
      <w:marLeft w:val="0"/>
      <w:marRight w:val="0"/>
      <w:marTop w:val="0"/>
      <w:marBottom w:val="0"/>
      <w:divBdr>
        <w:top w:val="none" w:sz="0" w:space="0" w:color="auto"/>
        <w:left w:val="none" w:sz="0" w:space="0" w:color="auto"/>
        <w:bottom w:val="none" w:sz="0" w:space="0" w:color="auto"/>
        <w:right w:val="none" w:sz="0" w:space="0" w:color="auto"/>
      </w:divBdr>
    </w:div>
    <w:div w:id="495728765">
      <w:bodyDiv w:val="1"/>
      <w:marLeft w:val="0"/>
      <w:marRight w:val="0"/>
      <w:marTop w:val="0"/>
      <w:marBottom w:val="0"/>
      <w:divBdr>
        <w:top w:val="none" w:sz="0" w:space="0" w:color="auto"/>
        <w:left w:val="none" w:sz="0" w:space="0" w:color="auto"/>
        <w:bottom w:val="none" w:sz="0" w:space="0" w:color="auto"/>
        <w:right w:val="none" w:sz="0" w:space="0" w:color="auto"/>
      </w:divBdr>
    </w:div>
    <w:div w:id="1000081191">
      <w:bodyDiv w:val="1"/>
      <w:marLeft w:val="0"/>
      <w:marRight w:val="0"/>
      <w:marTop w:val="0"/>
      <w:marBottom w:val="0"/>
      <w:divBdr>
        <w:top w:val="none" w:sz="0" w:space="0" w:color="auto"/>
        <w:left w:val="none" w:sz="0" w:space="0" w:color="auto"/>
        <w:bottom w:val="none" w:sz="0" w:space="0" w:color="auto"/>
        <w:right w:val="none" w:sz="0" w:space="0" w:color="auto"/>
      </w:divBdr>
    </w:div>
    <w:div w:id="1674725188">
      <w:bodyDiv w:val="1"/>
      <w:marLeft w:val="0"/>
      <w:marRight w:val="0"/>
      <w:marTop w:val="0"/>
      <w:marBottom w:val="0"/>
      <w:divBdr>
        <w:top w:val="none" w:sz="0" w:space="0" w:color="auto"/>
        <w:left w:val="none" w:sz="0" w:space="0" w:color="auto"/>
        <w:bottom w:val="none" w:sz="0" w:space="0" w:color="auto"/>
        <w:right w:val="none" w:sz="0" w:space="0" w:color="auto"/>
      </w:divBdr>
    </w:div>
    <w:div w:id="2083914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8F2E0DF1-A32E-460E-A9C2-F81FA5916F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2698</Words>
  <Characters>15384</Characters>
  <Application>Microsoft Office Word</Application>
  <DocSecurity>0</DocSecurity>
  <Lines>128</Lines>
  <Paragraphs>36</Paragraphs>
  <ScaleCrop>false</ScaleCrop>
  <Company/>
  <LinksUpToDate>false</LinksUpToDate>
  <CharactersWithSpaces>18046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Tosi Brandi</dc:creator>
  <cp:keywords/>
  <dc:description/>
  <cp:lastModifiedBy>Anna Maugeri</cp:lastModifiedBy>
  <cp:revision>2</cp:revision>
  <dcterms:created xsi:type="dcterms:W3CDTF">2026-01-27T14:29:00Z</dcterms:created>
  <dcterms:modified xsi:type="dcterms:W3CDTF">2026-01-27T14:29:00Z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zotero-version="7.0.30"&gt;&lt;session id="sm8vKTBx"/&gt;&lt;style id="http://www.zotero.org/styles/applied-catalysis-b-environmental" hasBibliography="1" bibliographyStyleHasBeenSet="1"/&gt;&lt;prefs&gt;&lt;pref name="fieldType" value="Field"/&gt;&lt;/prefs&gt;&lt;/d</vt:lpwstr>
  </property>
  <property fmtid="{D5CDD505-2E9C-101B-9397-08002B2CF9AE}" pid="3" name="ZOTERO_PREF_2">
    <vt:lpwstr>ata&gt;</vt:lpwstr>
  </property>
</Properties>
</file>