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9B70B6" w14:textId="66A19D35" w:rsidR="00BF137B" w:rsidRPr="00BF137B" w:rsidRDefault="00BF137B" w:rsidP="00F7524B">
      <w:pPr>
        <w:rPr>
          <w:rFonts w:asciiTheme="minorHAnsi" w:eastAsia="Calibri" w:hAnsiTheme="minorHAnsi" w:cstheme="minorHAnsi"/>
          <w:b/>
          <w:bCs/>
          <w:color w:val="000000" w:themeColor="text1"/>
          <w:sz w:val="22"/>
          <w:szCs w:val="22"/>
          <w:lang w:val="en-GB"/>
        </w:rPr>
      </w:pPr>
      <w:r w:rsidRPr="00BF137B">
        <w:rPr>
          <w:rFonts w:asciiTheme="minorHAnsi" w:eastAsia="Calibri" w:hAnsiTheme="minorHAnsi" w:cstheme="minorHAnsi"/>
          <w:b/>
          <w:bCs/>
          <w:color w:val="000000" w:themeColor="text1"/>
          <w:sz w:val="22"/>
          <w:szCs w:val="22"/>
          <w:lang w:val="en-GB"/>
        </w:rPr>
        <w:t xml:space="preserve">Summary table of the methodology </w:t>
      </w:r>
    </w:p>
    <w:p w14:paraId="3F3AF9E1" w14:textId="77777777" w:rsidR="00BF137B" w:rsidRDefault="00BF137B" w:rsidP="00F7524B">
      <w:pPr>
        <w:rPr>
          <w:rFonts w:asciiTheme="minorHAnsi" w:eastAsia="Calibri" w:hAnsiTheme="minorHAnsi" w:cstheme="minorHAnsi"/>
          <w:color w:val="2F5496" w:themeColor="accent1" w:themeShade="BF"/>
          <w:sz w:val="18"/>
          <w:szCs w:val="18"/>
          <w:lang w:val="en-GB"/>
        </w:rPr>
      </w:pPr>
    </w:p>
    <w:p w14:paraId="53095600" w14:textId="77777777" w:rsidR="00BF137B" w:rsidRDefault="00BF137B" w:rsidP="00F7524B">
      <w:pPr>
        <w:rPr>
          <w:rFonts w:asciiTheme="minorHAnsi" w:eastAsia="Calibri" w:hAnsiTheme="minorHAnsi" w:cstheme="minorHAnsi"/>
          <w:color w:val="2F5496" w:themeColor="accent1" w:themeShade="BF"/>
          <w:sz w:val="18"/>
          <w:szCs w:val="18"/>
          <w:lang w:val="en-GB"/>
        </w:rPr>
      </w:pPr>
    </w:p>
    <w:p w14:paraId="1A6167F1" w14:textId="77777777" w:rsidR="00BF137B" w:rsidRPr="00BF137B" w:rsidRDefault="00BF137B" w:rsidP="00F7524B">
      <w:pPr>
        <w:rPr>
          <w:rFonts w:asciiTheme="minorHAnsi" w:eastAsia="Calibri" w:hAnsiTheme="minorHAnsi" w:cstheme="minorHAnsi"/>
          <w:b/>
          <w:bCs/>
          <w:color w:val="000000" w:themeColor="text1"/>
          <w:lang w:val="en-GB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442"/>
        <w:gridCol w:w="3237"/>
        <w:gridCol w:w="2949"/>
      </w:tblGrid>
      <w:tr w:rsidR="00BF137B" w:rsidRPr="00BF137B" w14:paraId="469A590D" w14:textId="19FD7506" w:rsidTr="00BF137B">
        <w:tc>
          <w:tcPr>
            <w:tcW w:w="3442" w:type="dxa"/>
          </w:tcPr>
          <w:p w14:paraId="6456DA27" w14:textId="1ECA9B7D" w:rsidR="00BF137B" w:rsidRPr="00BF137B" w:rsidRDefault="00BF137B" w:rsidP="00F7524B">
            <w:pP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4"/>
                <w:szCs w:val="24"/>
                <w:lang w:val="en-GB"/>
              </w:rPr>
            </w:pPr>
            <w:r w:rsidRPr="00BF137B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4"/>
                <w:szCs w:val="24"/>
                <w:lang w:val="en-GB"/>
              </w:rPr>
              <w:t xml:space="preserve">Inclusion criteria </w:t>
            </w:r>
          </w:p>
        </w:tc>
        <w:tc>
          <w:tcPr>
            <w:tcW w:w="3237" w:type="dxa"/>
          </w:tcPr>
          <w:p w14:paraId="72FBF2B1" w14:textId="0D19E768" w:rsidR="00BF137B" w:rsidRPr="00BF137B" w:rsidRDefault="00BF137B" w:rsidP="00F7524B">
            <w:pP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4"/>
                <w:szCs w:val="24"/>
                <w:lang w:val="en-GB"/>
              </w:rPr>
            </w:pPr>
            <w:r w:rsidRPr="00BF137B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4"/>
                <w:szCs w:val="24"/>
                <w:lang w:val="en-GB"/>
              </w:rPr>
              <w:t>Exclusion criteria</w:t>
            </w:r>
          </w:p>
        </w:tc>
        <w:tc>
          <w:tcPr>
            <w:tcW w:w="2949" w:type="dxa"/>
          </w:tcPr>
          <w:p w14:paraId="2B7F17BC" w14:textId="3836D12F" w:rsidR="00BF137B" w:rsidRPr="00BF137B" w:rsidRDefault="00BF137B" w:rsidP="00F7524B">
            <w:pP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4"/>
                <w:szCs w:val="24"/>
                <w:lang w:val="en-GB"/>
              </w:rPr>
            </w:pPr>
            <w:r w:rsidRPr="00BF137B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4"/>
                <w:szCs w:val="24"/>
                <w:lang w:val="en-GB"/>
              </w:rPr>
              <w:t>Database consulted</w:t>
            </w:r>
          </w:p>
        </w:tc>
      </w:tr>
      <w:tr w:rsidR="00BF137B" w14:paraId="79A7FA6F" w14:textId="45BE55BF" w:rsidTr="00BF137B">
        <w:tc>
          <w:tcPr>
            <w:tcW w:w="3442" w:type="dxa"/>
          </w:tcPr>
          <w:p w14:paraId="18CD6922" w14:textId="77777777" w:rsidR="00BF137B" w:rsidRPr="005F6477" w:rsidRDefault="00BF137B" w:rsidP="00BF137B">
            <w:pPr>
              <w:pStyle w:val="NormaleWeb"/>
              <w:shd w:val="clear" w:color="auto" w:fill="FFFFFF"/>
              <w:spacing w:before="0" w:beforeAutospacing="0" w:after="0" w:afterAutospacing="0"/>
              <w:rPr>
                <w:rFonts w:ascii="Calibri" w:hAnsi="Calibri" w:cs="Calibri"/>
                <w:color w:val="242424"/>
                <w:lang w:val="en-GB"/>
              </w:rPr>
            </w:pPr>
            <w:r w:rsidRPr="005F6477">
              <w:rPr>
                <w:rFonts w:ascii="Calibri" w:hAnsi="Calibri" w:cs="Calibri"/>
                <w:color w:val="242424"/>
                <w:lang w:val="en-GB"/>
              </w:rPr>
              <w:t xml:space="preserve">1. Published until </w:t>
            </w:r>
            <w:r w:rsidRPr="001213E2">
              <w:rPr>
                <w:rFonts w:ascii="Calibri" w:hAnsi="Calibri" w:cs="Calibri"/>
                <w:color w:val="242424"/>
                <w:lang w:val="en-GB"/>
              </w:rPr>
              <w:t xml:space="preserve">May </w:t>
            </w:r>
            <w:r w:rsidRPr="001213E2">
              <w:rPr>
                <w:rFonts w:ascii="Calibri" w:hAnsi="Calibri" w:cs="Calibri"/>
                <w:color w:val="242424"/>
              </w:rPr>
              <w:t>3</w:t>
            </w:r>
            <w:r>
              <w:rPr>
                <w:rFonts w:ascii="Calibri" w:hAnsi="Calibri" w:cs="Calibri"/>
                <w:color w:val="242424"/>
              </w:rPr>
              <w:t>1</w:t>
            </w:r>
            <w:r w:rsidRPr="00C07597">
              <w:rPr>
                <w:rFonts w:ascii="Calibri" w:hAnsi="Calibri" w:cs="Calibri"/>
                <w:color w:val="242424"/>
                <w:vertAlign w:val="superscript"/>
              </w:rPr>
              <w:t>st</w:t>
            </w:r>
            <w:r w:rsidRPr="001213E2">
              <w:rPr>
                <w:rFonts w:ascii="Calibri" w:hAnsi="Calibri" w:cs="Calibri"/>
                <w:color w:val="242424"/>
              </w:rPr>
              <w:t xml:space="preserve"> </w:t>
            </w:r>
            <w:r w:rsidRPr="001213E2">
              <w:rPr>
                <w:rFonts w:ascii="Calibri" w:hAnsi="Calibri" w:cs="Calibri"/>
                <w:color w:val="242424"/>
                <w:lang w:val="en-GB"/>
              </w:rPr>
              <w:t>2025.</w:t>
            </w:r>
          </w:p>
          <w:p w14:paraId="1B46F181" w14:textId="77777777" w:rsidR="00BF137B" w:rsidRPr="003D2CA1" w:rsidRDefault="00BF137B" w:rsidP="00BF137B">
            <w:pPr>
              <w:pStyle w:val="NormaleWeb"/>
              <w:shd w:val="clear" w:color="auto" w:fill="FFFFFF"/>
              <w:spacing w:before="0" w:beforeAutospacing="0" w:after="0" w:afterAutospacing="0"/>
              <w:rPr>
                <w:rFonts w:ascii="Calibri" w:hAnsi="Calibri" w:cs="Calibri"/>
                <w:color w:val="242424"/>
                <w:lang w:val="en-GB"/>
              </w:rPr>
            </w:pPr>
            <w:r w:rsidRPr="003D2CA1">
              <w:rPr>
                <w:rFonts w:ascii="Calibri" w:hAnsi="Calibri" w:cs="Calibri"/>
                <w:color w:val="242424"/>
                <w:lang w:val="en-GB"/>
              </w:rPr>
              <w:t xml:space="preserve">2. Study population consisting of </w:t>
            </w:r>
            <w:proofErr w:type="spellStart"/>
            <w:r w:rsidRPr="003D2CA1">
              <w:rPr>
                <w:rFonts w:ascii="Calibri" w:hAnsi="Calibri" w:cs="Calibri"/>
                <w:color w:val="242424"/>
                <w:lang w:val="en-GB"/>
              </w:rPr>
              <w:t>pediatric</w:t>
            </w:r>
            <w:proofErr w:type="spellEnd"/>
            <w:r w:rsidRPr="003D2CA1">
              <w:rPr>
                <w:rFonts w:ascii="Calibri" w:hAnsi="Calibri" w:cs="Calibri"/>
                <w:color w:val="242424"/>
                <w:lang w:val="en-GB"/>
              </w:rPr>
              <w:t xml:space="preserve"> patients with the FPIAP diagnosis.</w:t>
            </w:r>
          </w:p>
          <w:p w14:paraId="0BABA587" w14:textId="77777777" w:rsidR="00BF137B" w:rsidRPr="003D2CA1" w:rsidRDefault="00BF137B" w:rsidP="00BF137B">
            <w:pPr>
              <w:pStyle w:val="NormaleWeb"/>
              <w:shd w:val="clear" w:color="auto" w:fill="FFFFFF"/>
              <w:spacing w:before="0" w:beforeAutospacing="0" w:after="0" w:afterAutospacing="0"/>
              <w:rPr>
                <w:rFonts w:ascii="Calibri" w:hAnsi="Calibri" w:cs="Calibri"/>
                <w:color w:val="242424"/>
                <w:lang w:val="en-GB"/>
              </w:rPr>
            </w:pPr>
            <w:r w:rsidRPr="003D2CA1">
              <w:rPr>
                <w:rFonts w:ascii="Calibri" w:hAnsi="Calibri" w:cs="Calibri"/>
                <w:color w:val="242424"/>
                <w:lang w:val="en-GB"/>
              </w:rPr>
              <w:t>3. Full‐text articles in English.</w:t>
            </w:r>
          </w:p>
          <w:p w14:paraId="52F9E058" w14:textId="77777777" w:rsidR="00BF137B" w:rsidRPr="006043EA" w:rsidRDefault="00BF137B" w:rsidP="00BF137B">
            <w:pPr>
              <w:pStyle w:val="NormaleWeb"/>
              <w:shd w:val="clear" w:color="auto" w:fill="FFFFFF"/>
              <w:spacing w:before="0" w:beforeAutospacing="0" w:after="0" w:afterAutospacing="0"/>
              <w:rPr>
                <w:rFonts w:ascii="Calibri" w:hAnsi="Calibri" w:cs="Calibri"/>
                <w:color w:val="242424"/>
                <w:lang w:val="en-GB"/>
              </w:rPr>
            </w:pPr>
            <w:r w:rsidRPr="003D2CA1">
              <w:rPr>
                <w:rFonts w:ascii="Calibri" w:hAnsi="Calibri" w:cs="Calibri"/>
                <w:color w:val="242424"/>
                <w:lang w:val="en-GB"/>
              </w:rPr>
              <w:t>4. Randomized controlled trials, observational studies, case-control studies, retrospective studies, case reports, reviews and guidelines.</w:t>
            </w:r>
          </w:p>
          <w:p w14:paraId="2A571F2A" w14:textId="77777777" w:rsidR="00BF137B" w:rsidRDefault="00BF137B" w:rsidP="00F7524B">
            <w:pPr>
              <w:rPr>
                <w:rFonts w:asciiTheme="minorHAnsi" w:eastAsia="Calibri" w:hAnsiTheme="minorHAnsi" w:cstheme="minorHAnsi"/>
                <w:color w:val="2F5496" w:themeColor="accent1" w:themeShade="BF"/>
                <w:sz w:val="18"/>
                <w:szCs w:val="18"/>
                <w:lang w:val="en-GB"/>
              </w:rPr>
            </w:pPr>
          </w:p>
        </w:tc>
        <w:tc>
          <w:tcPr>
            <w:tcW w:w="3237" w:type="dxa"/>
          </w:tcPr>
          <w:p w14:paraId="070B16F2" w14:textId="50F7F358" w:rsidR="00BF137B" w:rsidRPr="005F6477" w:rsidRDefault="00BF137B" w:rsidP="00BF137B">
            <w:pPr>
              <w:pStyle w:val="NormaleWeb"/>
              <w:shd w:val="clear" w:color="auto" w:fill="FFFFFF"/>
              <w:spacing w:before="0" w:beforeAutospacing="0" w:after="0" w:afterAutospacing="0"/>
              <w:rPr>
                <w:rFonts w:ascii="Calibri" w:hAnsi="Calibri" w:cs="Calibri"/>
                <w:color w:val="242424"/>
                <w:lang w:val="en-GB"/>
              </w:rPr>
            </w:pPr>
            <w:r w:rsidRPr="005F6477">
              <w:rPr>
                <w:rFonts w:ascii="Calibri" w:hAnsi="Calibri" w:cs="Calibri"/>
                <w:color w:val="242424"/>
                <w:lang w:val="en-GB"/>
              </w:rPr>
              <w:t xml:space="preserve">1. Published </w:t>
            </w:r>
            <w:r>
              <w:rPr>
                <w:rFonts w:ascii="Calibri" w:hAnsi="Calibri" w:cs="Calibri"/>
                <w:color w:val="242424"/>
                <w:lang w:val="en-GB"/>
              </w:rPr>
              <w:t>after</w:t>
            </w:r>
            <w:r w:rsidRPr="005F6477">
              <w:rPr>
                <w:rFonts w:ascii="Calibri" w:hAnsi="Calibri" w:cs="Calibri"/>
                <w:color w:val="242424"/>
                <w:lang w:val="en-GB"/>
              </w:rPr>
              <w:t xml:space="preserve"> </w:t>
            </w:r>
            <w:r w:rsidRPr="001213E2">
              <w:rPr>
                <w:rFonts w:ascii="Calibri" w:hAnsi="Calibri" w:cs="Calibri"/>
                <w:color w:val="242424"/>
                <w:lang w:val="en-GB"/>
              </w:rPr>
              <w:t xml:space="preserve">May </w:t>
            </w:r>
            <w:r w:rsidRPr="001213E2">
              <w:rPr>
                <w:rFonts w:ascii="Calibri" w:hAnsi="Calibri" w:cs="Calibri"/>
                <w:color w:val="242424"/>
              </w:rPr>
              <w:t>3</w:t>
            </w:r>
            <w:r>
              <w:rPr>
                <w:rFonts w:ascii="Calibri" w:hAnsi="Calibri" w:cs="Calibri"/>
                <w:color w:val="242424"/>
              </w:rPr>
              <w:t>1</w:t>
            </w:r>
            <w:r w:rsidRPr="00C07597">
              <w:rPr>
                <w:rFonts w:ascii="Calibri" w:hAnsi="Calibri" w:cs="Calibri"/>
                <w:color w:val="242424"/>
                <w:vertAlign w:val="superscript"/>
              </w:rPr>
              <w:t>st</w:t>
            </w:r>
            <w:r w:rsidRPr="001213E2">
              <w:rPr>
                <w:rFonts w:ascii="Calibri" w:hAnsi="Calibri" w:cs="Calibri"/>
                <w:color w:val="242424"/>
              </w:rPr>
              <w:t xml:space="preserve"> </w:t>
            </w:r>
            <w:r w:rsidRPr="001213E2">
              <w:rPr>
                <w:rFonts w:ascii="Calibri" w:hAnsi="Calibri" w:cs="Calibri"/>
                <w:color w:val="242424"/>
                <w:lang w:val="en-GB"/>
              </w:rPr>
              <w:t>2025.</w:t>
            </w:r>
          </w:p>
          <w:p w14:paraId="4F7BFC5C" w14:textId="0CBBB4FE" w:rsidR="00BF137B" w:rsidRPr="003D2CA1" w:rsidRDefault="00BF137B" w:rsidP="00BF137B">
            <w:pPr>
              <w:pStyle w:val="NormaleWeb"/>
              <w:shd w:val="clear" w:color="auto" w:fill="FFFFFF"/>
              <w:spacing w:before="0" w:beforeAutospacing="0" w:after="0" w:afterAutospacing="0"/>
              <w:rPr>
                <w:rFonts w:ascii="Calibri" w:hAnsi="Calibri" w:cs="Calibri"/>
                <w:color w:val="242424"/>
                <w:lang w:val="en-GB"/>
              </w:rPr>
            </w:pPr>
            <w:r w:rsidRPr="003D2CA1">
              <w:rPr>
                <w:rFonts w:ascii="Calibri" w:hAnsi="Calibri" w:cs="Calibri"/>
                <w:color w:val="242424"/>
                <w:lang w:val="en-GB"/>
              </w:rPr>
              <w:t xml:space="preserve">2. Study population </w:t>
            </w:r>
            <w:r>
              <w:rPr>
                <w:rFonts w:ascii="Calibri" w:hAnsi="Calibri" w:cs="Calibri"/>
                <w:color w:val="242424"/>
                <w:lang w:val="en-GB"/>
              </w:rPr>
              <w:t xml:space="preserve">not </w:t>
            </w:r>
            <w:r w:rsidRPr="003D2CA1">
              <w:rPr>
                <w:rFonts w:ascii="Calibri" w:hAnsi="Calibri" w:cs="Calibri"/>
                <w:color w:val="242424"/>
                <w:lang w:val="en-GB"/>
              </w:rPr>
              <w:t xml:space="preserve">consisting of </w:t>
            </w:r>
            <w:proofErr w:type="spellStart"/>
            <w:r w:rsidRPr="003D2CA1">
              <w:rPr>
                <w:rFonts w:ascii="Calibri" w:hAnsi="Calibri" w:cs="Calibri"/>
                <w:color w:val="242424"/>
                <w:lang w:val="en-GB"/>
              </w:rPr>
              <w:t>pediatric</w:t>
            </w:r>
            <w:proofErr w:type="spellEnd"/>
            <w:r w:rsidRPr="003D2CA1">
              <w:rPr>
                <w:rFonts w:ascii="Calibri" w:hAnsi="Calibri" w:cs="Calibri"/>
                <w:color w:val="242424"/>
                <w:lang w:val="en-GB"/>
              </w:rPr>
              <w:t xml:space="preserve"> patients with the FPIAP diagnosis.</w:t>
            </w:r>
          </w:p>
          <w:p w14:paraId="628D22F9" w14:textId="67B5B474" w:rsidR="00BF137B" w:rsidRPr="003D2CA1" w:rsidRDefault="00BF137B" w:rsidP="00BF137B">
            <w:pPr>
              <w:pStyle w:val="NormaleWeb"/>
              <w:shd w:val="clear" w:color="auto" w:fill="FFFFFF"/>
              <w:spacing w:before="0" w:beforeAutospacing="0" w:after="0" w:afterAutospacing="0"/>
              <w:rPr>
                <w:rFonts w:ascii="Calibri" w:hAnsi="Calibri" w:cs="Calibri"/>
                <w:color w:val="242424"/>
                <w:lang w:val="en-GB"/>
              </w:rPr>
            </w:pPr>
            <w:r w:rsidRPr="003D2CA1">
              <w:rPr>
                <w:rFonts w:ascii="Calibri" w:hAnsi="Calibri" w:cs="Calibri"/>
                <w:color w:val="242424"/>
                <w:lang w:val="en-GB"/>
              </w:rPr>
              <w:t xml:space="preserve">3. Full‐text articles </w:t>
            </w:r>
            <w:r>
              <w:rPr>
                <w:rFonts w:ascii="Calibri" w:hAnsi="Calibri" w:cs="Calibri"/>
                <w:color w:val="242424"/>
                <w:lang w:val="en-GB"/>
              </w:rPr>
              <w:t xml:space="preserve">not </w:t>
            </w:r>
            <w:r w:rsidRPr="003D2CA1">
              <w:rPr>
                <w:rFonts w:ascii="Calibri" w:hAnsi="Calibri" w:cs="Calibri"/>
                <w:color w:val="242424"/>
                <w:lang w:val="en-GB"/>
              </w:rPr>
              <w:t>in English</w:t>
            </w:r>
            <w:r>
              <w:rPr>
                <w:rFonts w:ascii="Calibri" w:hAnsi="Calibri" w:cs="Calibri"/>
                <w:color w:val="242424"/>
                <w:lang w:val="en-GB"/>
              </w:rPr>
              <w:t xml:space="preserve"> </w:t>
            </w:r>
          </w:p>
          <w:p w14:paraId="6B53671F" w14:textId="08066CCF" w:rsidR="00BF137B" w:rsidRPr="00BF137B" w:rsidRDefault="00BF137B" w:rsidP="00BF137B">
            <w:pPr>
              <w:pStyle w:val="NormaleWeb"/>
              <w:shd w:val="clear" w:color="auto" w:fill="FFFFFF"/>
              <w:spacing w:before="0" w:beforeAutospacing="0" w:after="0" w:afterAutospacing="0"/>
              <w:rPr>
                <w:rFonts w:ascii="Calibri" w:hAnsi="Calibri" w:cs="Calibri"/>
                <w:color w:val="242424"/>
                <w:lang w:val="en-GB"/>
              </w:rPr>
            </w:pPr>
            <w:r w:rsidRPr="003D2CA1">
              <w:rPr>
                <w:rFonts w:ascii="Calibri" w:hAnsi="Calibri" w:cs="Calibri"/>
                <w:color w:val="242424"/>
                <w:lang w:val="en-GB"/>
              </w:rPr>
              <w:t xml:space="preserve">4. </w:t>
            </w:r>
            <w:r>
              <w:rPr>
                <w:rFonts w:ascii="Calibri" w:hAnsi="Calibri" w:cs="Calibri"/>
                <w:color w:val="242424"/>
                <w:lang w:val="en-GB"/>
              </w:rPr>
              <w:t xml:space="preserve">Wrong publication type (Article types different from </w:t>
            </w:r>
            <w:r w:rsidRPr="003D2CA1">
              <w:rPr>
                <w:rFonts w:ascii="Calibri" w:hAnsi="Calibri" w:cs="Calibri"/>
                <w:color w:val="242424"/>
                <w:lang w:val="en-GB"/>
              </w:rPr>
              <w:t>Randomized controlled trials, observational studies, case-control studies, retrospective studies, case reports, reviews and guidelines</w:t>
            </w:r>
            <w:r>
              <w:rPr>
                <w:rFonts w:ascii="Calibri" w:hAnsi="Calibri" w:cs="Calibri"/>
                <w:color w:val="242424"/>
                <w:lang w:val="en-GB"/>
              </w:rPr>
              <w:t>)</w:t>
            </w:r>
          </w:p>
        </w:tc>
        <w:tc>
          <w:tcPr>
            <w:tcW w:w="2949" w:type="dxa"/>
          </w:tcPr>
          <w:p w14:paraId="2F6B49CC" w14:textId="6EED127B" w:rsidR="00BF137B" w:rsidRPr="00BF137B" w:rsidRDefault="00BF137B" w:rsidP="00F7524B">
            <w:pPr>
              <w:rPr>
                <w:rFonts w:asciiTheme="minorHAnsi" w:eastAsia="Calibri" w:hAnsiTheme="minorHAnsi" w:cstheme="minorHAnsi"/>
                <w:color w:val="000000" w:themeColor="text1"/>
                <w:lang w:val="en-GB"/>
              </w:rPr>
            </w:pPr>
            <w:r>
              <w:rPr>
                <w:rFonts w:asciiTheme="minorHAnsi" w:eastAsia="Calibri" w:hAnsiTheme="minorHAnsi" w:cstheme="minorHAnsi"/>
                <w:color w:val="000000" w:themeColor="text1"/>
                <w:lang w:val="en-GB"/>
              </w:rPr>
              <w:t xml:space="preserve">1. </w:t>
            </w:r>
            <w:r w:rsidRPr="00BF137B">
              <w:rPr>
                <w:rFonts w:asciiTheme="minorHAnsi" w:eastAsia="Calibri" w:hAnsiTheme="minorHAnsi" w:cstheme="minorHAnsi"/>
                <w:color w:val="000000" w:themeColor="text1"/>
                <w:lang w:val="en-GB"/>
              </w:rPr>
              <w:t xml:space="preserve">PubMed, </w:t>
            </w:r>
          </w:p>
          <w:p w14:paraId="4E8AFF08" w14:textId="7C70E258" w:rsidR="00BF137B" w:rsidRPr="00BF137B" w:rsidRDefault="00BF137B" w:rsidP="00F7524B">
            <w:pPr>
              <w:rPr>
                <w:rFonts w:asciiTheme="minorHAnsi" w:eastAsia="Calibri" w:hAnsiTheme="minorHAnsi" w:cstheme="minorHAnsi"/>
                <w:color w:val="000000" w:themeColor="text1"/>
                <w:lang w:val="en-GB"/>
              </w:rPr>
            </w:pPr>
            <w:r>
              <w:rPr>
                <w:rFonts w:asciiTheme="minorHAnsi" w:eastAsia="Calibri" w:hAnsiTheme="minorHAnsi" w:cstheme="minorHAnsi"/>
                <w:color w:val="000000" w:themeColor="text1"/>
                <w:lang w:val="en-GB"/>
              </w:rPr>
              <w:t xml:space="preserve">2. </w:t>
            </w:r>
            <w:r w:rsidRPr="00BF137B">
              <w:rPr>
                <w:rFonts w:asciiTheme="minorHAnsi" w:eastAsia="Calibri" w:hAnsiTheme="minorHAnsi" w:cstheme="minorHAnsi"/>
                <w:color w:val="000000" w:themeColor="text1"/>
                <w:lang w:val="en-GB"/>
              </w:rPr>
              <w:t xml:space="preserve">Cochrane, </w:t>
            </w:r>
          </w:p>
          <w:p w14:paraId="47311DDD" w14:textId="149E5624" w:rsidR="00BF137B" w:rsidRPr="00BF137B" w:rsidRDefault="00BF137B" w:rsidP="00F7524B">
            <w:pPr>
              <w:rPr>
                <w:rFonts w:asciiTheme="minorHAnsi" w:eastAsia="Calibri" w:hAnsiTheme="minorHAnsi" w:cstheme="minorHAnsi"/>
                <w:color w:val="000000" w:themeColor="text1"/>
                <w:lang w:val="en-GB"/>
              </w:rPr>
            </w:pPr>
            <w:r>
              <w:rPr>
                <w:rFonts w:asciiTheme="minorHAnsi" w:eastAsia="Calibri" w:hAnsiTheme="minorHAnsi" w:cstheme="minorHAnsi"/>
                <w:color w:val="000000" w:themeColor="text1"/>
                <w:lang w:val="en-GB"/>
              </w:rPr>
              <w:t xml:space="preserve">3. </w:t>
            </w:r>
            <w:r w:rsidRPr="00BF137B">
              <w:rPr>
                <w:rFonts w:asciiTheme="minorHAnsi" w:eastAsia="Calibri" w:hAnsiTheme="minorHAnsi" w:cstheme="minorHAnsi"/>
                <w:color w:val="000000" w:themeColor="text1"/>
                <w:lang w:val="en-GB"/>
              </w:rPr>
              <w:t xml:space="preserve">Web of Science </w:t>
            </w:r>
          </w:p>
          <w:p w14:paraId="31EC610C" w14:textId="43A1ABB7" w:rsidR="00BF137B" w:rsidRPr="00BF137B" w:rsidRDefault="00BF137B" w:rsidP="00F7524B">
            <w:pPr>
              <w:rPr>
                <w:rFonts w:asciiTheme="minorHAnsi" w:eastAsia="Calibri" w:hAnsiTheme="minorHAnsi" w:cstheme="minorHAnsi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Theme="minorHAnsi" w:eastAsia="Calibri" w:hAnsiTheme="minorHAnsi" w:cstheme="minorHAnsi"/>
                <w:color w:val="000000" w:themeColor="text1"/>
                <w:lang w:val="en-GB"/>
              </w:rPr>
              <w:t xml:space="preserve">4. </w:t>
            </w:r>
            <w:r w:rsidRPr="00BF137B">
              <w:rPr>
                <w:rFonts w:asciiTheme="minorHAnsi" w:eastAsia="Calibri" w:hAnsiTheme="minorHAnsi" w:cstheme="minorHAnsi"/>
                <w:color w:val="000000" w:themeColor="text1"/>
                <w:lang w:val="en-GB"/>
              </w:rPr>
              <w:t>EMBASE</w:t>
            </w:r>
          </w:p>
        </w:tc>
      </w:tr>
    </w:tbl>
    <w:p w14:paraId="33858804" w14:textId="77777777" w:rsidR="00BF137B" w:rsidRDefault="00BF137B" w:rsidP="00F7524B">
      <w:pPr>
        <w:rPr>
          <w:rFonts w:asciiTheme="minorHAnsi" w:eastAsia="Calibri" w:hAnsiTheme="minorHAnsi" w:cstheme="minorHAnsi"/>
          <w:color w:val="2F5496" w:themeColor="accent1" w:themeShade="BF"/>
          <w:sz w:val="18"/>
          <w:szCs w:val="18"/>
          <w:lang w:val="en-GB"/>
        </w:rPr>
      </w:pPr>
    </w:p>
    <w:p w14:paraId="703B332E" w14:textId="77777777" w:rsidR="00BF137B" w:rsidRDefault="00BF137B" w:rsidP="00F7524B">
      <w:pPr>
        <w:rPr>
          <w:rFonts w:asciiTheme="minorHAnsi" w:eastAsia="Calibri" w:hAnsiTheme="minorHAnsi" w:cstheme="minorHAnsi"/>
          <w:color w:val="2F5496" w:themeColor="accent1" w:themeShade="BF"/>
          <w:sz w:val="18"/>
          <w:szCs w:val="18"/>
          <w:lang w:val="en-GB"/>
        </w:rPr>
      </w:pPr>
    </w:p>
    <w:p w14:paraId="45CE1CE5" w14:textId="77777777" w:rsidR="00BF137B" w:rsidRDefault="00BF137B" w:rsidP="00F7524B">
      <w:pPr>
        <w:rPr>
          <w:rFonts w:asciiTheme="minorHAnsi" w:eastAsia="Calibri" w:hAnsiTheme="minorHAnsi" w:cstheme="minorHAnsi"/>
          <w:color w:val="2F5496" w:themeColor="accent1" w:themeShade="BF"/>
          <w:sz w:val="18"/>
          <w:szCs w:val="18"/>
          <w:lang w:val="en-GB"/>
        </w:rPr>
      </w:pPr>
    </w:p>
    <w:p w14:paraId="69C46160" w14:textId="2B8E7C3F" w:rsidR="00BF137B" w:rsidRPr="00BF137B" w:rsidRDefault="00BF137B" w:rsidP="00BF137B">
      <w:pPr>
        <w:rPr>
          <w:rFonts w:asciiTheme="minorHAnsi" w:eastAsia="Calibri" w:hAnsiTheme="minorHAnsi" w:cstheme="minorHAnsi"/>
          <w:b/>
          <w:bCs/>
          <w:color w:val="000000" w:themeColor="text1"/>
          <w:sz w:val="22"/>
          <w:szCs w:val="22"/>
          <w:lang w:val="en-GB"/>
        </w:rPr>
      </w:pPr>
      <w:r>
        <w:rPr>
          <w:rFonts w:asciiTheme="minorHAnsi" w:eastAsia="Calibri" w:hAnsiTheme="minorHAnsi" w:cstheme="minorHAnsi"/>
          <w:b/>
          <w:bCs/>
          <w:color w:val="000000" w:themeColor="text1"/>
          <w:sz w:val="22"/>
          <w:szCs w:val="22"/>
          <w:lang w:val="en-GB"/>
        </w:rPr>
        <w:t>Search terms</w:t>
      </w:r>
    </w:p>
    <w:p w14:paraId="632050B0" w14:textId="77777777" w:rsidR="00BF137B" w:rsidRDefault="00BF137B" w:rsidP="00F7524B">
      <w:pPr>
        <w:rPr>
          <w:rFonts w:asciiTheme="minorHAnsi" w:eastAsia="Calibri" w:hAnsiTheme="minorHAnsi" w:cstheme="minorHAnsi"/>
          <w:color w:val="2F5496" w:themeColor="accent1" w:themeShade="BF"/>
          <w:sz w:val="18"/>
          <w:szCs w:val="18"/>
          <w:lang w:val="en-GB"/>
        </w:rPr>
      </w:pPr>
    </w:p>
    <w:p w14:paraId="5926BEAC" w14:textId="77777777" w:rsidR="00BF137B" w:rsidRDefault="00BF137B" w:rsidP="00F7524B">
      <w:pPr>
        <w:rPr>
          <w:rFonts w:asciiTheme="minorHAnsi" w:eastAsia="Calibri" w:hAnsiTheme="minorHAnsi" w:cstheme="minorHAnsi"/>
          <w:color w:val="2F5496" w:themeColor="accent1" w:themeShade="BF"/>
          <w:sz w:val="18"/>
          <w:szCs w:val="18"/>
          <w:lang w:val="en-GB"/>
        </w:rPr>
      </w:pPr>
    </w:p>
    <w:p w14:paraId="21AF3E84" w14:textId="14414FFC" w:rsidR="00F7524B" w:rsidRPr="00BF137B" w:rsidRDefault="006E62BA" w:rsidP="00F7524B">
      <w:pPr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</w:pP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Allergic proctocolitis [all] OR allergic colitis [all] OR allergic eosinophilic proctitis [all] OR allergic eosinophilic proctocolitis [all] OR  food protein-induced proctitis [all] OR food protein-induced proctocolitis AND (newborn [all] OR neonate [all] OR infant [all] OR children [all] OR adolescent [all]) AND (Anamnesis [all] OR allergy family risk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family allergic risk[all]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relatives with allergy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brother with allergy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sister with allergy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sex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male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female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sex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Mode of delivery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caesarean section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vaginal delivery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formula use in the first week of life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formula fed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OR 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breastfed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signs and symptoms occurrence after the ingestion of a particular food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concomitant presence of other signs and symptoms of allergy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concomitant presence of atopic dermatitis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concomitant presence of atopic eczema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OR 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concomitant presence of urticarial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concomitant presence of oculorhinitis 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concomitant presence of asthma [all]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OR 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symptoms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blood in the stool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blood in the stool with mucus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blood in the stool without mucus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symptoms duration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symptoms duration days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in presence of alterations in the evacuation pattern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in absence of alterations in the evacuation pattern [all] 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in absence of other symptoms and signs of other intestinal or extra-intestinal conditions</w:t>
      </w:r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OR diagnostic elimination diet in breastfed infant [all] OR </w:t>
      </w:r>
      <w:proofErr w:type="spellStart"/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proofErr w:type="spellEnd"/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mother on elimination diet [all] OR infant of elimination diet [all] OR cow’s milk elimination diet from mother diet [all] OR soy milk elimination diet from mother diet [all] OR food elimination diet from mother diet [all] OR cow’s milk elimination diet from infant diet all] OR soy milk elimination diet from infant diet [all] OR food elimination diet from infant diet [all] OR hypoallergenic formula use [all] OR extensively </w:t>
      </w:r>
      <w:proofErr w:type="spellStart"/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hydrolyzed</w:t>
      </w:r>
      <w:proofErr w:type="spellEnd"/>
      <w:r w:rsidR="00793F50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formula [all] OR aminoacidic formula [all] OR elimination diet duration [all] OR duration of elimination diet OR diagnostic elimination diet in formula fed infant [all] </w:t>
      </w:r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OR diagnostic accuracy of skin prick test [all] OR sensitivity of skin prick test [all] OR specificity of skin prick test OR diagnostic accuracy of atopy patch test [all] OR sensitivity of atopy patch test [all] OR specificity of atopy patch test OR diagnostic accuracy of food-specific </w:t>
      </w:r>
      <w:proofErr w:type="spellStart"/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IgE</w:t>
      </w:r>
      <w:proofErr w:type="spellEnd"/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test [all] OR sensitivity of food-specific </w:t>
      </w:r>
      <w:proofErr w:type="spellStart"/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IgE</w:t>
      </w:r>
      <w:proofErr w:type="spellEnd"/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test [all] OR specificity of food-specific </w:t>
      </w:r>
      <w:proofErr w:type="spellStart"/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IgE</w:t>
      </w:r>
      <w:proofErr w:type="spellEnd"/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test OR diagnostic accuracy of </w:t>
      </w:r>
      <w:proofErr w:type="spellStart"/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fecal</w:t>
      </w:r>
      <w:proofErr w:type="spellEnd"/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calprotectin test [all] </w:t>
      </w:r>
      <w:r w:rsidR="00515642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</w:t>
      </w:r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R </w:t>
      </w:r>
      <w:proofErr w:type="spellStart"/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fecal</w:t>
      </w:r>
      <w:proofErr w:type="spellEnd"/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calprotectin test [all] OR </w:t>
      </w:r>
      <w:proofErr w:type="spellStart"/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fecal</w:t>
      </w:r>
      <w:proofErr w:type="spellEnd"/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occult blood test [all] OR instrumental tests [all] OR endoscopy [all] OR histology [all] </w:t>
      </w:r>
      <w:r w:rsidR="00515642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OR colonoscopy [all] OR recto sigmoidoscopy [all] OR biopsies [all] </w:t>
      </w:r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OR oral food challenge [all] OR open oral food challenge [all] OR single-blind oral food challenge [all] OR double-blind placebo-controlled oral food challenge [all] OR food oral food challenge [all] OR food open oral food challenge [all] OR food single-blind oral food challenge [all] OR food double-blind placebo-controlled oral food challenge [all] OR mother oral food challenge in breastfed infant [all] OR mother open oral food challenge in breastfed infant [all] OR mother single-blind oral food challenge in breastfed infant [all] OR mother double-blind placebo-controlled oral food challenge in breastfed infant [all] OR oral food challenge dose [all] OR open oral food challenge dose [all] OR single-blind oral food challenge dose [all] OR double-blind placebo-controlled oral food challenge dose [all] OR oral food challenge times [all] OR open oral food challenge times [all] OR single-blind oral food challenge times [all] OR double-blind placebo-controlled oral food challenge times OR oral food challenge [all] OR open oral food challenge [all] OR single-blind oral food challenge [all] OR double-blind placebo-controlled oral food challenge [all] </w:t>
      </w:r>
      <w:r w:rsidR="003A3B94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home oral food challenge [all] </w:t>
      </w:r>
      <w:r w:rsidR="003A3B94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home open oral food challenge [all] </w:t>
      </w:r>
      <w:r w:rsidR="003A3B94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home single-blind oral food challenge [all] </w:t>
      </w:r>
      <w:r w:rsidR="003A3B94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home double-blind placebo-controlled oral food challenge [all] </w:t>
      </w:r>
      <w:r w:rsidR="003A3B94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hospital oral food challenge [all] </w:t>
      </w:r>
      <w:r w:rsidR="003A3B94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hospital open oral food challenge [all] </w:t>
      </w:r>
      <w:r w:rsidR="003A3B94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hospital single-blind oral food challenge [all] </w:t>
      </w:r>
      <w:r w:rsidR="003A3B94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OR</w:t>
      </w:r>
      <w:r w:rsidR="00F7524B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hospital double-blind placebo-controlled oral food challenge</w:t>
      </w:r>
      <w:r w:rsidR="003A3B94" w:rsidRP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 xml:space="preserve"> OR period of oral food challenge [all] OR period of open oral food challenge to determine tolerance [all] OR period of single-blind oral food challenge [all] OR period of double-blind placebo-controlled oral food challenge [all] OR time of oral food challenge [all] OR time of open oral food challenge [all] OR time of single-blind oral food challenge [all] OR time of double-blind placebo-controlled oral food challenge)</w:t>
      </w:r>
      <w:r w:rsidR="00BF137B">
        <w:rPr>
          <w:rFonts w:asciiTheme="minorHAnsi" w:eastAsia="Calibri" w:hAnsiTheme="minorHAnsi" w:cstheme="minorHAnsi"/>
          <w:color w:val="000000" w:themeColor="text1"/>
          <w:sz w:val="18"/>
          <w:szCs w:val="18"/>
          <w:lang w:val="en-GB"/>
        </w:rPr>
        <w:t>.</w:t>
      </w:r>
      <w:bookmarkStart w:id="0" w:name="_GoBack"/>
      <w:bookmarkEnd w:id="0"/>
    </w:p>
    <w:sectPr w:rsidR="00F7524B" w:rsidRPr="00BF137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62BA"/>
    <w:rsid w:val="0024140B"/>
    <w:rsid w:val="003A3B94"/>
    <w:rsid w:val="00515642"/>
    <w:rsid w:val="006E62BA"/>
    <w:rsid w:val="00793F50"/>
    <w:rsid w:val="00AC7F92"/>
    <w:rsid w:val="00AD3159"/>
    <w:rsid w:val="00BF137B"/>
    <w:rsid w:val="00F75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D0A57"/>
  <w15:chartTrackingRefBased/>
  <w15:docId w15:val="{69718298-F1FC-4198-BD0C-4EBE499D7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E62BA"/>
    <w:p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E62BA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E62B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E62BA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E62BA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E62BA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E62BA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E62BA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E62BA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E62BA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E62B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E62B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E62B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E62BA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E62BA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E62BA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E62BA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E62BA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E62BA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E62B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E62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E62BA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E62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E62BA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E62B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E62BA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E62BA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E62B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E62BA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E62BA"/>
    <w:rPr>
      <w:b/>
      <w:bCs/>
      <w:smallCaps/>
      <w:color w:val="2F5496" w:themeColor="accent1" w:themeShade="BF"/>
      <w:spacing w:val="5"/>
    </w:rPr>
  </w:style>
  <w:style w:type="table" w:styleId="Grigliatabella">
    <w:name w:val="Table Grid"/>
    <w:basedOn w:val="Tabellanormale"/>
    <w:uiPriority w:val="39"/>
    <w:rsid w:val="00F7524B"/>
    <w:pPr>
      <w:spacing w:after="0" w:line="240" w:lineRule="auto"/>
    </w:pPr>
    <w:rPr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unhideWhenUsed/>
    <w:rsid w:val="00BF137B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831</Words>
  <Characters>4740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Carucci</dc:creator>
  <cp:keywords/>
  <dc:description/>
  <cp:lastModifiedBy>Serena Coppola</cp:lastModifiedBy>
  <cp:revision>3</cp:revision>
  <dcterms:created xsi:type="dcterms:W3CDTF">2025-07-07T10:10:00Z</dcterms:created>
  <dcterms:modified xsi:type="dcterms:W3CDTF">2025-11-12T08:36:00Z</dcterms:modified>
</cp:coreProperties>
</file>