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415C0" w14:textId="562AAD14" w:rsidR="007E27D0" w:rsidRDefault="007E27D0" w:rsidP="007E27D0">
      <w:pPr>
        <w:rPr>
          <w:rFonts w:cstheme="minorHAnsi"/>
          <w:lang w:val="en-US"/>
        </w:rPr>
      </w:pPr>
    </w:p>
    <w:p w14:paraId="3E3EAFDB" w14:textId="60BC350A" w:rsidR="00A565BF" w:rsidRPr="007E27D0" w:rsidRDefault="00A565BF" w:rsidP="007E27D0">
      <w:pPr>
        <w:rPr>
          <w:rFonts w:cstheme="minorHAnsi"/>
          <w:lang w:val="en-US"/>
        </w:rPr>
      </w:pPr>
      <w:r w:rsidRPr="007E27D0">
        <w:rPr>
          <w:rFonts w:cstheme="minorHAnsi"/>
          <w:b/>
          <w:lang w:val="en-US"/>
        </w:rPr>
        <w:t xml:space="preserve">Supplementary table 2: </w:t>
      </w:r>
      <w:r w:rsidRPr="007E27D0">
        <w:rPr>
          <w:rFonts w:cstheme="minorHAnsi"/>
          <w:lang w:val="en-US"/>
        </w:rPr>
        <w:t>Additional characteristics of subjects – surgery, work life, allergy</w:t>
      </w:r>
      <w:bookmarkStart w:id="0" w:name="_GoBack"/>
      <w:bookmarkEnd w:id="0"/>
      <w:r w:rsidRPr="007E27D0">
        <w:rPr>
          <w:rFonts w:cstheme="minorHAnsi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663"/>
        <w:gridCol w:w="1664"/>
        <w:gridCol w:w="1664"/>
        <w:gridCol w:w="1664"/>
      </w:tblGrid>
      <w:tr w:rsidR="007E27D0" w:rsidRPr="007E27D0" w14:paraId="5225F6A9" w14:textId="77777777" w:rsidTr="00A14066">
        <w:tc>
          <w:tcPr>
            <w:tcW w:w="2405" w:type="dxa"/>
            <w:vAlign w:val="center"/>
          </w:tcPr>
          <w:p w14:paraId="07D354E6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 </w:t>
            </w:r>
          </w:p>
        </w:tc>
        <w:tc>
          <w:tcPr>
            <w:tcW w:w="1663" w:type="dxa"/>
            <w:vAlign w:val="center"/>
          </w:tcPr>
          <w:p w14:paraId="516CAFA1" w14:textId="77777777" w:rsidR="007E27D0" w:rsidRPr="007E27D0" w:rsidRDefault="007E27D0" w:rsidP="00A14066">
            <w:pPr>
              <w:pStyle w:val="NormalWeb"/>
              <w:spacing w:beforeAutospacing="0" w:afterAutospacing="0"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E27D0">
              <w:rPr>
                <w:rFonts w:asciiTheme="minorHAnsi" w:hAnsiTheme="minorHAnsi" w:cstheme="minorHAnsi"/>
                <w:b/>
                <w:bCs/>
                <w:color w:val="000000" w:themeColor="text1"/>
                <w:kern w:val="24"/>
                <w:sz w:val="22"/>
                <w:szCs w:val="22"/>
                <w:lang w:val="en-US"/>
              </w:rPr>
              <w:t>IBS</w:t>
            </w:r>
          </w:p>
          <w:p w14:paraId="519A968B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(N=607)</w:t>
            </w:r>
          </w:p>
        </w:tc>
        <w:tc>
          <w:tcPr>
            <w:tcW w:w="1664" w:type="dxa"/>
            <w:vAlign w:val="center"/>
          </w:tcPr>
          <w:p w14:paraId="328E3148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Disease control (N=161)</w:t>
            </w:r>
          </w:p>
        </w:tc>
        <w:tc>
          <w:tcPr>
            <w:tcW w:w="1664" w:type="dxa"/>
            <w:vAlign w:val="center"/>
          </w:tcPr>
          <w:p w14:paraId="14056862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Healthy controls (N=74)</w:t>
            </w:r>
          </w:p>
        </w:tc>
        <w:tc>
          <w:tcPr>
            <w:tcW w:w="1664" w:type="dxa"/>
            <w:vAlign w:val="center"/>
          </w:tcPr>
          <w:p w14:paraId="2E82272F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b/>
                <w:bCs/>
                <w:color w:val="000000" w:themeColor="text1"/>
                <w:kern w:val="24"/>
                <w:lang w:val="en-US"/>
              </w:rPr>
              <w:t>P value for all groups</w:t>
            </w:r>
          </w:p>
        </w:tc>
      </w:tr>
      <w:tr w:rsidR="007E27D0" w:rsidRPr="007E27D0" w14:paraId="54BF81C9" w14:textId="77777777" w:rsidTr="00A14066">
        <w:tc>
          <w:tcPr>
            <w:tcW w:w="2405" w:type="dxa"/>
            <w:vAlign w:val="center"/>
          </w:tcPr>
          <w:p w14:paraId="1574A144" w14:textId="77777777" w:rsidR="007E27D0" w:rsidRPr="007E27D0" w:rsidRDefault="007E27D0" w:rsidP="00A14066">
            <w:pPr>
              <w:rPr>
                <w:rFonts w:cstheme="minorHAnsi"/>
                <w:color w:val="000000" w:themeColor="text1"/>
                <w:kern w:val="24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Medicine usage, regularly</w:t>
            </w:r>
          </w:p>
        </w:tc>
        <w:tc>
          <w:tcPr>
            <w:tcW w:w="1663" w:type="dxa"/>
            <w:vAlign w:val="center"/>
          </w:tcPr>
          <w:p w14:paraId="365B6873" w14:textId="77777777" w:rsidR="007E27D0" w:rsidRPr="007E27D0" w:rsidRDefault="007E27D0" w:rsidP="00A14066">
            <w:pPr>
              <w:jc w:val="center"/>
              <w:rPr>
                <w:rFonts w:cstheme="minorHAnsi"/>
                <w:color w:val="000000"/>
                <w:kern w:val="24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440 (72%)</w:t>
            </w:r>
          </w:p>
        </w:tc>
        <w:tc>
          <w:tcPr>
            <w:tcW w:w="1664" w:type="dxa"/>
            <w:vAlign w:val="center"/>
          </w:tcPr>
          <w:p w14:paraId="6BC2C6D6" w14:textId="77777777" w:rsidR="007E27D0" w:rsidRPr="007E27D0" w:rsidRDefault="007E27D0" w:rsidP="00A14066">
            <w:pPr>
              <w:jc w:val="center"/>
              <w:rPr>
                <w:rFonts w:cstheme="minorHAnsi"/>
                <w:color w:val="000000"/>
                <w:kern w:val="24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137 (85%)</w:t>
            </w:r>
          </w:p>
        </w:tc>
        <w:tc>
          <w:tcPr>
            <w:tcW w:w="1664" w:type="dxa"/>
            <w:vAlign w:val="center"/>
          </w:tcPr>
          <w:p w14:paraId="2A52EF63" w14:textId="77777777" w:rsidR="007E27D0" w:rsidRPr="007E27D0" w:rsidRDefault="007E27D0" w:rsidP="00A14066">
            <w:pPr>
              <w:jc w:val="center"/>
              <w:rPr>
                <w:rFonts w:cstheme="minorHAnsi"/>
                <w:color w:val="000000"/>
                <w:kern w:val="24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31 (42%)</w:t>
            </w:r>
          </w:p>
        </w:tc>
        <w:tc>
          <w:tcPr>
            <w:tcW w:w="1664" w:type="dxa"/>
            <w:vAlign w:val="center"/>
          </w:tcPr>
          <w:p w14:paraId="4AB67551" w14:textId="77777777" w:rsidR="007E27D0" w:rsidRPr="007E27D0" w:rsidRDefault="007E27D0" w:rsidP="00A14066">
            <w:pPr>
              <w:jc w:val="center"/>
              <w:rPr>
                <w:rFonts w:eastAsia="Calibri" w:cstheme="minorHAnsi"/>
                <w:color w:val="000000" w:themeColor="text1"/>
                <w:kern w:val="24"/>
                <w:lang w:val="en-US"/>
              </w:rPr>
            </w:pPr>
            <w:r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 xml:space="preserve">&lt;0.001 </w:t>
            </w:r>
            <w:r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position w:val="7"/>
                <w:vertAlign w:val="superscript"/>
                <w:lang w:val="en-US"/>
              </w:rPr>
              <w:t>abc</w:t>
            </w:r>
          </w:p>
        </w:tc>
      </w:tr>
      <w:tr w:rsidR="007E27D0" w:rsidRPr="007E27D0" w14:paraId="6B46A3E2" w14:textId="77777777" w:rsidTr="00A14066">
        <w:tc>
          <w:tcPr>
            <w:tcW w:w="2405" w:type="dxa"/>
            <w:vAlign w:val="center"/>
          </w:tcPr>
          <w:p w14:paraId="51E2E24C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Appendectomy</w:t>
            </w:r>
          </w:p>
        </w:tc>
        <w:tc>
          <w:tcPr>
            <w:tcW w:w="1663" w:type="dxa"/>
            <w:vAlign w:val="center"/>
          </w:tcPr>
          <w:p w14:paraId="08105521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66 (12%)</w:t>
            </w:r>
          </w:p>
        </w:tc>
        <w:tc>
          <w:tcPr>
            <w:tcW w:w="1664" w:type="dxa"/>
            <w:vAlign w:val="center"/>
          </w:tcPr>
          <w:p w14:paraId="759E8C7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24 (15%)</w:t>
            </w:r>
          </w:p>
        </w:tc>
        <w:tc>
          <w:tcPr>
            <w:tcW w:w="1664" w:type="dxa"/>
            <w:vAlign w:val="center"/>
          </w:tcPr>
          <w:p w14:paraId="5E7F4A8E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7 (10%)</w:t>
            </w:r>
          </w:p>
        </w:tc>
        <w:tc>
          <w:tcPr>
            <w:tcW w:w="1664" w:type="dxa"/>
            <w:vAlign w:val="center"/>
          </w:tcPr>
          <w:p w14:paraId="545C12B6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0.46</w:t>
            </w:r>
          </w:p>
        </w:tc>
      </w:tr>
      <w:tr w:rsidR="007E27D0" w:rsidRPr="007E27D0" w14:paraId="2D29BC08" w14:textId="77777777" w:rsidTr="00A14066">
        <w:tc>
          <w:tcPr>
            <w:tcW w:w="2405" w:type="dxa"/>
            <w:vAlign w:val="center"/>
          </w:tcPr>
          <w:p w14:paraId="100A1828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Cholecystectomy</w:t>
            </w:r>
          </w:p>
        </w:tc>
        <w:tc>
          <w:tcPr>
            <w:tcW w:w="1663" w:type="dxa"/>
            <w:vAlign w:val="center"/>
          </w:tcPr>
          <w:p w14:paraId="6E4D5E2A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26 (5%)</w:t>
            </w:r>
          </w:p>
        </w:tc>
        <w:tc>
          <w:tcPr>
            <w:tcW w:w="1664" w:type="dxa"/>
            <w:vAlign w:val="center"/>
          </w:tcPr>
          <w:p w14:paraId="292274D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5 (3%)</w:t>
            </w:r>
          </w:p>
        </w:tc>
        <w:tc>
          <w:tcPr>
            <w:tcW w:w="1664" w:type="dxa"/>
            <w:vAlign w:val="center"/>
          </w:tcPr>
          <w:p w14:paraId="29E8E7B9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664" w:type="dxa"/>
            <w:vAlign w:val="center"/>
          </w:tcPr>
          <w:p w14:paraId="670E5D9A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0.15</w:t>
            </w:r>
          </w:p>
        </w:tc>
      </w:tr>
      <w:tr w:rsidR="007E27D0" w:rsidRPr="007E27D0" w14:paraId="4382BCB0" w14:textId="77777777" w:rsidTr="00A14066">
        <w:tc>
          <w:tcPr>
            <w:tcW w:w="2405" w:type="dxa"/>
            <w:vAlign w:val="center"/>
          </w:tcPr>
          <w:p w14:paraId="351F45A4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Hysterectomy</w:t>
            </w:r>
          </w:p>
        </w:tc>
        <w:tc>
          <w:tcPr>
            <w:tcW w:w="1663" w:type="dxa"/>
            <w:vAlign w:val="center"/>
          </w:tcPr>
          <w:p w14:paraId="0BBF6A0A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22 (4%)</w:t>
            </w:r>
          </w:p>
        </w:tc>
        <w:tc>
          <w:tcPr>
            <w:tcW w:w="1664" w:type="dxa"/>
            <w:vAlign w:val="center"/>
          </w:tcPr>
          <w:p w14:paraId="4953C3B8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12 (9%)</w:t>
            </w:r>
          </w:p>
        </w:tc>
        <w:tc>
          <w:tcPr>
            <w:tcW w:w="1664" w:type="dxa"/>
            <w:vAlign w:val="center"/>
          </w:tcPr>
          <w:p w14:paraId="2D884BA0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0 (0%)</w:t>
            </w:r>
          </w:p>
        </w:tc>
        <w:tc>
          <w:tcPr>
            <w:tcW w:w="1664" w:type="dxa"/>
            <w:vAlign w:val="center"/>
          </w:tcPr>
          <w:p w14:paraId="60CA1489" w14:textId="77777777" w:rsidR="007E27D0" w:rsidRPr="007E27D0" w:rsidRDefault="0092044B" w:rsidP="00A1406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0.03</w:t>
            </w:r>
          </w:p>
        </w:tc>
      </w:tr>
      <w:tr w:rsidR="007E27D0" w:rsidRPr="007E27D0" w14:paraId="59272F84" w14:textId="77777777" w:rsidTr="00A14066">
        <w:tc>
          <w:tcPr>
            <w:tcW w:w="2405" w:type="dxa"/>
            <w:vAlign w:val="center"/>
          </w:tcPr>
          <w:p w14:paraId="098D7B84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Other abdominal surgery</w:t>
            </w:r>
          </w:p>
        </w:tc>
        <w:tc>
          <w:tcPr>
            <w:tcW w:w="1663" w:type="dxa"/>
            <w:vAlign w:val="center"/>
          </w:tcPr>
          <w:p w14:paraId="13C826AF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99 (17%)</w:t>
            </w:r>
          </w:p>
        </w:tc>
        <w:tc>
          <w:tcPr>
            <w:tcW w:w="1664" w:type="dxa"/>
            <w:vAlign w:val="center"/>
          </w:tcPr>
          <w:p w14:paraId="0080D61A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27 (17%)</w:t>
            </w:r>
          </w:p>
        </w:tc>
        <w:tc>
          <w:tcPr>
            <w:tcW w:w="1664" w:type="dxa"/>
            <w:vAlign w:val="center"/>
          </w:tcPr>
          <w:p w14:paraId="69A264B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 (3%)</w:t>
            </w:r>
          </w:p>
        </w:tc>
        <w:tc>
          <w:tcPr>
            <w:tcW w:w="1664" w:type="dxa"/>
            <w:vAlign w:val="center"/>
          </w:tcPr>
          <w:p w14:paraId="15FE559D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0.003</w:t>
            </w:r>
            <w:r w:rsidR="0092044B"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position w:val="7"/>
                <w:vertAlign w:val="superscript"/>
                <w:lang w:val="en-US"/>
              </w:rPr>
              <w:t xml:space="preserve"> bc</w:t>
            </w:r>
          </w:p>
        </w:tc>
      </w:tr>
      <w:tr w:rsidR="007E27D0" w:rsidRPr="007E27D0" w14:paraId="34B29148" w14:textId="77777777" w:rsidTr="00A14066">
        <w:tc>
          <w:tcPr>
            <w:tcW w:w="2405" w:type="dxa"/>
            <w:vAlign w:val="center"/>
          </w:tcPr>
          <w:p w14:paraId="4F56BFBB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Caesarean</w:t>
            </w:r>
          </w:p>
        </w:tc>
        <w:tc>
          <w:tcPr>
            <w:tcW w:w="1663" w:type="dxa"/>
            <w:vAlign w:val="center"/>
          </w:tcPr>
          <w:p w14:paraId="4E064E89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76 (14%)</w:t>
            </w:r>
          </w:p>
        </w:tc>
        <w:tc>
          <w:tcPr>
            <w:tcW w:w="1664" w:type="dxa"/>
            <w:vAlign w:val="center"/>
          </w:tcPr>
          <w:p w14:paraId="62FFC34C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23 (15%)</w:t>
            </w:r>
          </w:p>
        </w:tc>
        <w:tc>
          <w:tcPr>
            <w:tcW w:w="1664" w:type="dxa"/>
            <w:vAlign w:val="center"/>
          </w:tcPr>
          <w:p w14:paraId="08F4192C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7 (10%)</w:t>
            </w:r>
          </w:p>
        </w:tc>
        <w:tc>
          <w:tcPr>
            <w:tcW w:w="1664" w:type="dxa"/>
            <w:vAlign w:val="center"/>
          </w:tcPr>
          <w:p w14:paraId="1776694E" w14:textId="77777777" w:rsidR="007E27D0" w:rsidRPr="007E27D0" w:rsidRDefault="00C6690D" w:rsidP="00A1406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color w:val="000000" w:themeColor="text1"/>
                <w:kern w:val="24"/>
                <w:lang w:val="en-US"/>
              </w:rPr>
              <w:t>0.69</w:t>
            </w:r>
          </w:p>
        </w:tc>
      </w:tr>
      <w:tr w:rsidR="007E27D0" w:rsidRPr="007E27D0" w14:paraId="08A43604" w14:textId="77777777" w:rsidTr="00A14066">
        <w:tc>
          <w:tcPr>
            <w:tcW w:w="2405" w:type="dxa"/>
            <w:vAlign w:val="center"/>
          </w:tcPr>
          <w:p w14:paraId="417C369F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Breastfed</w:t>
            </w:r>
          </w:p>
        </w:tc>
        <w:tc>
          <w:tcPr>
            <w:tcW w:w="1663" w:type="dxa"/>
            <w:vAlign w:val="center"/>
          </w:tcPr>
          <w:p w14:paraId="554845D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321 (67%)</w:t>
            </w:r>
          </w:p>
        </w:tc>
        <w:tc>
          <w:tcPr>
            <w:tcW w:w="1664" w:type="dxa"/>
            <w:vAlign w:val="center"/>
          </w:tcPr>
          <w:p w14:paraId="50ABCE93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112 (77%)</w:t>
            </w:r>
          </w:p>
        </w:tc>
        <w:tc>
          <w:tcPr>
            <w:tcW w:w="1664" w:type="dxa"/>
            <w:vAlign w:val="center"/>
          </w:tcPr>
          <w:p w14:paraId="6A20C134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45 (69%)</w:t>
            </w:r>
          </w:p>
        </w:tc>
        <w:tc>
          <w:tcPr>
            <w:tcW w:w="1664" w:type="dxa"/>
            <w:vAlign w:val="center"/>
          </w:tcPr>
          <w:p w14:paraId="05A0E600" w14:textId="77777777" w:rsidR="007E27D0" w:rsidRPr="0080455B" w:rsidRDefault="008F4042" w:rsidP="00A1406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bCs/>
                <w:color w:val="000000" w:themeColor="text1"/>
                <w:kern w:val="24"/>
                <w:lang w:val="en-US"/>
              </w:rPr>
              <w:t>0.06</w:t>
            </w:r>
          </w:p>
        </w:tc>
      </w:tr>
      <w:tr w:rsidR="007E27D0" w:rsidRPr="007E27D0" w14:paraId="260BB588" w14:textId="77777777" w:rsidTr="00A14066">
        <w:tc>
          <w:tcPr>
            <w:tcW w:w="2405" w:type="dxa"/>
            <w:vAlign w:val="center"/>
          </w:tcPr>
          <w:p w14:paraId="1EB8EAC8" w14:textId="77777777" w:rsidR="007E27D0" w:rsidRPr="007E27D0" w:rsidRDefault="007E27D0" w:rsidP="00A14066">
            <w:pPr>
              <w:rPr>
                <w:rFonts w:cstheme="minorHAnsi"/>
                <w:color w:val="000000" w:themeColor="text1"/>
                <w:kern w:val="24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University degree</w:t>
            </w:r>
          </w:p>
        </w:tc>
        <w:tc>
          <w:tcPr>
            <w:tcW w:w="1663" w:type="dxa"/>
            <w:vAlign w:val="center"/>
          </w:tcPr>
          <w:p w14:paraId="3713BE64" w14:textId="77777777" w:rsidR="007E27D0" w:rsidRPr="007E27D0" w:rsidRDefault="00991EDE" w:rsidP="00A14066">
            <w:pPr>
              <w:jc w:val="center"/>
              <w:rPr>
                <w:rFonts w:cstheme="minorHAnsi"/>
                <w:color w:val="000000"/>
                <w:kern w:val="24"/>
                <w:lang w:val="en-US"/>
              </w:rPr>
            </w:pPr>
            <w:r>
              <w:rPr>
                <w:rFonts w:eastAsia="Calibri" w:cstheme="minorHAnsi"/>
                <w:color w:val="000000" w:themeColor="text1"/>
                <w:kern w:val="24"/>
                <w:lang w:val="en-US"/>
              </w:rPr>
              <w:t>196 (35</w:t>
            </w:r>
            <w:r w:rsidR="007E27D0"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%)</w:t>
            </w:r>
          </w:p>
        </w:tc>
        <w:tc>
          <w:tcPr>
            <w:tcW w:w="1664" w:type="dxa"/>
            <w:vAlign w:val="center"/>
          </w:tcPr>
          <w:p w14:paraId="0B7BE3F7" w14:textId="77777777" w:rsidR="007E27D0" w:rsidRPr="007E27D0" w:rsidRDefault="007E27D0" w:rsidP="00A14066">
            <w:pPr>
              <w:jc w:val="center"/>
              <w:rPr>
                <w:rFonts w:cstheme="minorHAnsi"/>
                <w:color w:val="000000"/>
                <w:kern w:val="24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70 (44%)</w:t>
            </w:r>
          </w:p>
        </w:tc>
        <w:tc>
          <w:tcPr>
            <w:tcW w:w="1664" w:type="dxa"/>
            <w:vAlign w:val="center"/>
          </w:tcPr>
          <w:p w14:paraId="2AE521D8" w14:textId="77777777" w:rsidR="007E27D0" w:rsidRPr="007E27D0" w:rsidRDefault="007E27D0" w:rsidP="00A14066">
            <w:pPr>
              <w:jc w:val="center"/>
              <w:rPr>
                <w:rFonts w:cstheme="minorHAnsi"/>
                <w:color w:val="000000"/>
                <w:kern w:val="24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 xml:space="preserve">39 </w:t>
            </w:r>
            <w:r w:rsidR="00991EDE">
              <w:rPr>
                <w:rFonts w:eastAsia="Calibri" w:cstheme="minorHAnsi"/>
                <w:color w:val="000000" w:themeColor="text1"/>
                <w:kern w:val="24"/>
                <w:lang w:val="en-US"/>
              </w:rPr>
              <w:t>(58</w:t>
            </w: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%)</w:t>
            </w:r>
          </w:p>
        </w:tc>
        <w:tc>
          <w:tcPr>
            <w:tcW w:w="1664" w:type="dxa"/>
            <w:vAlign w:val="center"/>
          </w:tcPr>
          <w:p w14:paraId="33502E44" w14:textId="77777777" w:rsidR="007E27D0" w:rsidRPr="007E27D0" w:rsidRDefault="007E27D0" w:rsidP="00991EDE">
            <w:pPr>
              <w:jc w:val="center"/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</w:pPr>
            <w:r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 xml:space="preserve">&lt;0.001 </w:t>
            </w:r>
            <w:r w:rsidR="007B33D4">
              <w:rPr>
                <w:rFonts w:eastAsia="Calibri" w:cstheme="minorHAnsi"/>
                <w:b/>
                <w:bCs/>
                <w:color w:val="000000" w:themeColor="text1"/>
                <w:kern w:val="24"/>
                <w:position w:val="7"/>
                <w:vertAlign w:val="superscript"/>
                <w:lang w:val="en-US"/>
              </w:rPr>
              <w:t>b</w:t>
            </w:r>
          </w:p>
        </w:tc>
      </w:tr>
      <w:tr w:rsidR="007E27D0" w:rsidRPr="007E27D0" w14:paraId="7CFCD900" w14:textId="77777777" w:rsidTr="00A14066">
        <w:tc>
          <w:tcPr>
            <w:tcW w:w="2405" w:type="dxa"/>
            <w:vAlign w:val="center"/>
          </w:tcPr>
          <w:p w14:paraId="2A3FD92E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full time</w:t>
            </w:r>
          </w:p>
        </w:tc>
        <w:tc>
          <w:tcPr>
            <w:tcW w:w="1663" w:type="dxa"/>
            <w:vAlign w:val="center"/>
          </w:tcPr>
          <w:p w14:paraId="6E7B8B1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284 (50%)</w:t>
            </w:r>
          </w:p>
        </w:tc>
        <w:tc>
          <w:tcPr>
            <w:tcW w:w="1664" w:type="dxa"/>
            <w:vAlign w:val="center"/>
          </w:tcPr>
          <w:p w14:paraId="14938883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57 (36%)</w:t>
            </w:r>
          </w:p>
        </w:tc>
        <w:tc>
          <w:tcPr>
            <w:tcW w:w="1664" w:type="dxa"/>
            <w:vAlign w:val="center"/>
          </w:tcPr>
          <w:p w14:paraId="7AE8C202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37 (54%)</w:t>
            </w:r>
          </w:p>
        </w:tc>
        <w:tc>
          <w:tcPr>
            <w:tcW w:w="1664" w:type="dxa"/>
            <w:vMerge w:val="restart"/>
            <w:vAlign w:val="center"/>
          </w:tcPr>
          <w:p w14:paraId="4E67BE50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&lt;0.001</w:t>
            </w:r>
            <w:r w:rsidR="007B33D4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 xml:space="preserve"> </w:t>
            </w:r>
            <w:r w:rsidR="007B33D4" w:rsidRPr="007B33D4">
              <w:rPr>
                <w:rFonts w:eastAsia="Calibri" w:cstheme="minorHAnsi"/>
                <w:b/>
                <w:bCs/>
                <w:color w:val="000000" w:themeColor="text1"/>
                <w:kern w:val="24"/>
                <w:vertAlign w:val="superscript"/>
                <w:lang w:val="en-US"/>
              </w:rPr>
              <w:t>b</w:t>
            </w:r>
          </w:p>
        </w:tc>
      </w:tr>
      <w:tr w:rsidR="007E27D0" w:rsidRPr="007E27D0" w14:paraId="390DF183" w14:textId="77777777" w:rsidTr="00A14066">
        <w:tc>
          <w:tcPr>
            <w:tcW w:w="2405" w:type="dxa"/>
            <w:vAlign w:val="center"/>
          </w:tcPr>
          <w:p w14:paraId="0B1DE251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part time</w:t>
            </w:r>
          </w:p>
        </w:tc>
        <w:tc>
          <w:tcPr>
            <w:tcW w:w="1663" w:type="dxa"/>
            <w:vAlign w:val="center"/>
          </w:tcPr>
          <w:p w14:paraId="1480071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69 (12%)</w:t>
            </w:r>
          </w:p>
        </w:tc>
        <w:tc>
          <w:tcPr>
            <w:tcW w:w="1664" w:type="dxa"/>
            <w:vAlign w:val="center"/>
          </w:tcPr>
          <w:p w14:paraId="0E9C7950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17 (11%)</w:t>
            </w:r>
          </w:p>
        </w:tc>
        <w:tc>
          <w:tcPr>
            <w:tcW w:w="1664" w:type="dxa"/>
            <w:vAlign w:val="center"/>
          </w:tcPr>
          <w:p w14:paraId="23E6ACE2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6 (9%)</w:t>
            </w:r>
          </w:p>
        </w:tc>
        <w:tc>
          <w:tcPr>
            <w:tcW w:w="1664" w:type="dxa"/>
            <w:vMerge/>
            <w:vAlign w:val="center"/>
          </w:tcPr>
          <w:p w14:paraId="63832421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7E27D0" w:rsidRPr="007E27D0" w14:paraId="344F4867" w14:textId="77777777" w:rsidTr="00A14066">
        <w:tc>
          <w:tcPr>
            <w:tcW w:w="2405" w:type="dxa"/>
            <w:vAlign w:val="center"/>
          </w:tcPr>
          <w:p w14:paraId="66F6FB2A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student</w:t>
            </w:r>
          </w:p>
        </w:tc>
        <w:tc>
          <w:tcPr>
            <w:tcW w:w="1663" w:type="dxa"/>
            <w:vAlign w:val="center"/>
          </w:tcPr>
          <w:p w14:paraId="2C0E6C86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68 (12%)</w:t>
            </w:r>
          </w:p>
        </w:tc>
        <w:tc>
          <w:tcPr>
            <w:tcW w:w="1664" w:type="dxa"/>
            <w:vAlign w:val="center"/>
          </w:tcPr>
          <w:p w14:paraId="40662A98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12 (8%)</w:t>
            </w:r>
          </w:p>
        </w:tc>
        <w:tc>
          <w:tcPr>
            <w:tcW w:w="1664" w:type="dxa"/>
            <w:vAlign w:val="center"/>
          </w:tcPr>
          <w:p w14:paraId="2A7CE1DC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17 (25%)</w:t>
            </w:r>
          </w:p>
        </w:tc>
        <w:tc>
          <w:tcPr>
            <w:tcW w:w="1664" w:type="dxa"/>
            <w:vMerge/>
            <w:vAlign w:val="center"/>
          </w:tcPr>
          <w:p w14:paraId="13F18A31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7E27D0" w:rsidRPr="007E27D0" w14:paraId="1E1FAFE0" w14:textId="77777777" w:rsidTr="00A14066">
        <w:tc>
          <w:tcPr>
            <w:tcW w:w="2405" w:type="dxa"/>
            <w:vAlign w:val="center"/>
          </w:tcPr>
          <w:p w14:paraId="60995FA6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full time home maker</w:t>
            </w:r>
          </w:p>
        </w:tc>
        <w:tc>
          <w:tcPr>
            <w:tcW w:w="1663" w:type="dxa"/>
            <w:vAlign w:val="center"/>
          </w:tcPr>
          <w:p w14:paraId="76F74109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5 (1%)</w:t>
            </w:r>
          </w:p>
        </w:tc>
        <w:tc>
          <w:tcPr>
            <w:tcW w:w="1664" w:type="dxa"/>
            <w:vAlign w:val="center"/>
          </w:tcPr>
          <w:p w14:paraId="0686FF64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 (0%)</w:t>
            </w:r>
          </w:p>
        </w:tc>
        <w:tc>
          <w:tcPr>
            <w:tcW w:w="1664" w:type="dxa"/>
            <w:vAlign w:val="center"/>
          </w:tcPr>
          <w:p w14:paraId="0400626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 (0%)</w:t>
            </w:r>
          </w:p>
        </w:tc>
        <w:tc>
          <w:tcPr>
            <w:tcW w:w="1664" w:type="dxa"/>
            <w:vMerge/>
            <w:vAlign w:val="center"/>
          </w:tcPr>
          <w:p w14:paraId="1DCB5F9C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7E27D0" w:rsidRPr="007E27D0" w14:paraId="1BC231B6" w14:textId="77777777" w:rsidTr="00A14066">
        <w:tc>
          <w:tcPr>
            <w:tcW w:w="2405" w:type="dxa"/>
            <w:vAlign w:val="center"/>
          </w:tcPr>
          <w:p w14:paraId="40AAF3CD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unable to work less than 1 year</w:t>
            </w:r>
          </w:p>
        </w:tc>
        <w:tc>
          <w:tcPr>
            <w:tcW w:w="1663" w:type="dxa"/>
            <w:vAlign w:val="center"/>
          </w:tcPr>
          <w:p w14:paraId="7957C7A0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30 (5%)</w:t>
            </w:r>
          </w:p>
        </w:tc>
        <w:tc>
          <w:tcPr>
            <w:tcW w:w="1664" w:type="dxa"/>
            <w:vAlign w:val="center"/>
          </w:tcPr>
          <w:p w14:paraId="37924242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8 (5%)</w:t>
            </w:r>
          </w:p>
        </w:tc>
        <w:tc>
          <w:tcPr>
            <w:tcW w:w="1664" w:type="dxa"/>
            <w:vAlign w:val="center"/>
          </w:tcPr>
          <w:p w14:paraId="01049EA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 (0%)</w:t>
            </w:r>
          </w:p>
        </w:tc>
        <w:tc>
          <w:tcPr>
            <w:tcW w:w="1664" w:type="dxa"/>
            <w:vMerge/>
            <w:vAlign w:val="center"/>
          </w:tcPr>
          <w:p w14:paraId="2946CA0E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7E27D0" w:rsidRPr="007E27D0" w14:paraId="3328A8DF" w14:textId="77777777" w:rsidTr="00A14066">
        <w:tc>
          <w:tcPr>
            <w:tcW w:w="2405" w:type="dxa"/>
            <w:vAlign w:val="center"/>
          </w:tcPr>
          <w:p w14:paraId="03F9E20F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unable to work more than 1 year</w:t>
            </w:r>
          </w:p>
        </w:tc>
        <w:tc>
          <w:tcPr>
            <w:tcW w:w="1663" w:type="dxa"/>
            <w:vAlign w:val="center"/>
          </w:tcPr>
          <w:p w14:paraId="2462077F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54 (9%)</w:t>
            </w:r>
          </w:p>
        </w:tc>
        <w:tc>
          <w:tcPr>
            <w:tcW w:w="1664" w:type="dxa"/>
            <w:vAlign w:val="center"/>
          </w:tcPr>
          <w:p w14:paraId="5FC64B2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32 (20%)</w:t>
            </w:r>
          </w:p>
        </w:tc>
        <w:tc>
          <w:tcPr>
            <w:tcW w:w="1664" w:type="dxa"/>
            <w:vAlign w:val="center"/>
          </w:tcPr>
          <w:p w14:paraId="553DAEE2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 (0%)</w:t>
            </w:r>
          </w:p>
        </w:tc>
        <w:tc>
          <w:tcPr>
            <w:tcW w:w="1664" w:type="dxa"/>
            <w:vMerge/>
            <w:vAlign w:val="center"/>
          </w:tcPr>
          <w:p w14:paraId="3A6AED91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7E27D0" w:rsidRPr="007E27D0" w14:paraId="3E54B08F" w14:textId="77777777" w:rsidTr="00A14066">
        <w:tc>
          <w:tcPr>
            <w:tcW w:w="2405" w:type="dxa"/>
            <w:vAlign w:val="center"/>
          </w:tcPr>
          <w:p w14:paraId="39E33AA5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unemployed</w:t>
            </w:r>
          </w:p>
        </w:tc>
        <w:tc>
          <w:tcPr>
            <w:tcW w:w="1663" w:type="dxa"/>
            <w:vAlign w:val="center"/>
          </w:tcPr>
          <w:p w14:paraId="5D4D984B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13 (2%)</w:t>
            </w:r>
          </w:p>
        </w:tc>
        <w:tc>
          <w:tcPr>
            <w:tcW w:w="1664" w:type="dxa"/>
            <w:vAlign w:val="center"/>
          </w:tcPr>
          <w:p w14:paraId="04D8529C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11 (7%)</w:t>
            </w:r>
          </w:p>
        </w:tc>
        <w:tc>
          <w:tcPr>
            <w:tcW w:w="1664" w:type="dxa"/>
            <w:vAlign w:val="center"/>
          </w:tcPr>
          <w:p w14:paraId="79E5EA95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8 (12%)</w:t>
            </w:r>
          </w:p>
        </w:tc>
        <w:tc>
          <w:tcPr>
            <w:tcW w:w="1664" w:type="dxa"/>
            <w:vMerge/>
            <w:vAlign w:val="center"/>
          </w:tcPr>
          <w:p w14:paraId="04655403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7E27D0" w:rsidRPr="007E27D0" w14:paraId="2C7E8CC4" w14:textId="77777777" w:rsidTr="00A14066">
        <w:tc>
          <w:tcPr>
            <w:tcW w:w="2405" w:type="dxa"/>
            <w:vAlign w:val="center"/>
          </w:tcPr>
          <w:p w14:paraId="52064400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Work status: retired</w:t>
            </w:r>
          </w:p>
        </w:tc>
        <w:tc>
          <w:tcPr>
            <w:tcW w:w="1663" w:type="dxa"/>
            <w:vAlign w:val="center"/>
          </w:tcPr>
          <w:p w14:paraId="556B9CF9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50 (9%)</w:t>
            </w:r>
          </w:p>
        </w:tc>
        <w:tc>
          <w:tcPr>
            <w:tcW w:w="1664" w:type="dxa"/>
            <w:vAlign w:val="center"/>
          </w:tcPr>
          <w:p w14:paraId="1C71E8A8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23 (14%)</w:t>
            </w:r>
          </w:p>
        </w:tc>
        <w:tc>
          <w:tcPr>
            <w:tcW w:w="1664" w:type="dxa"/>
            <w:vAlign w:val="center"/>
          </w:tcPr>
          <w:p w14:paraId="58F73398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 (0%)</w:t>
            </w:r>
          </w:p>
        </w:tc>
        <w:tc>
          <w:tcPr>
            <w:tcW w:w="1664" w:type="dxa"/>
            <w:vMerge/>
            <w:vAlign w:val="center"/>
          </w:tcPr>
          <w:p w14:paraId="1E8341C3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</w:p>
        </w:tc>
      </w:tr>
      <w:tr w:rsidR="007E27D0" w:rsidRPr="007E27D0" w14:paraId="548FC843" w14:textId="77777777" w:rsidTr="00A14066">
        <w:tc>
          <w:tcPr>
            <w:tcW w:w="2405" w:type="dxa"/>
            <w:vAlign w:val="center"/>
          </w:tcPr>
          <w:p w14:paraId="0DEAF427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Skin allergy</w:t>
            </w:r>
          </w:p>
        </w:tc>
        <w:tc>
          <w:tcPr>
            <w:tcW w:w="1663" w:type="dxa"/>
            <w:vAlign w:val="center"/>
          </w:tcPr>
          <w:p w14:paraId="09A53172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141 (25%)</w:t>
            </w:r>
          </w:p>
        </w:tc>
        <w:tc>
          <w:tcPr>
            <w:tcW w:w="1664" w:type="dxa"/>
            <w:vAlign w:val="center"/>
          </w:tcPr>
          <w:p w14:paraId="21669B83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35 (22%)</w:t>
            </w:r>
          </w:p>
        </w:tc>
        <w:tc>
          <w:tcPr>
            <w:tcW w:w="1664" w:type="dxa"/>
            <w:vAlign w:val="center"/>
          </w:tcPr>
          <w:p w14:paraId="7868B3CC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8 (12%)</w:t>
            </w:r>
          </w:p>
        </w:tc>
        <w:tc>
          <w:tcPr>
            <w:tcW w:w="1664" w:type="dxa"/>
            <w:vAlign w:val="center"/>
          </w:tcPr>
          <w:p w14:paraId="63C696B0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0.05</w:t>
            </w:r>
            <w:r w:rsidR="00B17DD8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 xml:space="preserve"> </w:t>
            </w:r>
            <w:r w:rsidR="00B17DD8" w:rsidRPr="00B17DD8">
              <w:rPr>
                <w:rFonts w:eastAsia="Calibri" w:cstheme="minorHAnsi"/>
                <w:b/>
                <w:bCs/>
                <w:color w:val="000000" w:themeColor="text1"/>
                <w:kern w:val="24"/>
                <w:vertAlign w:val="superscript"/>
                <w:lang w:val="en-US"/>
              </w:rPr>
              <w:t>b</w:t>
            </w:r>
          </w:p>
        </w:tc>
      </w:tr>
      <w:tr w:rsidR="007E27D0" w:rsidRPr="007E27D0" w14:paraId="0765CCAA" w14:textId="77777777" w:rsidTr="00A14066">
        <w:tc>
          <w:tcPr>
            <w:tcW w:w="2405" w:type="dxa"/>
            <w:vAlign w:val="center"/>
          </w:tcPr>
          <w:p w14:paraId="2B028284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Food allergy</w:t>
            </w:r>
          </w:p>
        </w:tc>
        <w:tc>
          <w:tcPr>
            <w:tcW w:w="1663" w:type="dxa"/>
            <w:vAlign w:val="center"/>
          </w:tcPr>
          <w:p w14:paraId="1A55C312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103 (18%)</w:t>
            </w:r>
          </w:p>
        </w:tc>
        <w:tc>
          <w:tcPr>
            <w:tcW w:w="1664" w:type="dxa"/>
            <w:vAlign w:val="center"/>
          </w:tcPr>
          <w:p w14:paraId="67293718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35 (22%)</w:t>
            </w:r>
          </w:p>
        </w:tc>
        <w:tc>
          <w:tcPr>
            <w:tcW w:w="1664" w:type="dxa"/>
            <w:vAlign w:val="center"/>
          </w:tcPr>
          <w:p w14:paraId="33337E58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4 (6%)</w:t>
            </w:r>
          </w:p>
        </w:tc>
        <w:tc>
          <w:tcPr>
            <w:tcW w:w="1664" w:type="dxa"/>
            <w:vAlign w:val="center"/>
          </w:tcPr>
          <w:p w14:paraId="5982BBA7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0.009</w:t>
            </w:r>
            <w:r w:rsidR="0049557B"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 xml:space="preserve"> </w:t>
            </w:r>
            <w:r w:rsidR="0049557B" w:rsidRPr="0049557B">
              <w:rPr>
                <w:rFonts w:eastAsia="Calibri" w:cstheme="minorHAnsi"/>
                <w:b/>
                <w:bCs/>
                <w:color w:val="000000" w:themeColor="text1"/>
                <w:kern w:val="24"/>
                <w:vertAlign w:val="superscript"/>
                <w:lang w:val="en-US"/>
              </w:rPr>
              <w:t>bc</w:t>
            </w:r>
          </w:p>
        </w:tc>
      </w:tr>
      <w:tr w:rsidR="007E27D0" w:rsidRPr="007E27D0" w14:paraId="3ED36612" w14:textId="77777777" w:rsidTr="00A14066">
        <w:tc>
          <w:tcPr>
            <w:tcW w:w="2405" w:type="dxa"/>
            <w:vAlign w:val="center"/>
          </w:tcPr>
          <w:p w14:paraId="676944D0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Ear/Nose/Throat allergy</w:t>
            </w:r>
          </w:p>
        </w:tc>
        <w:tc>
          <w:tcPr>
            <w:tcW w:w="1663" w:type="dxa"/>
            <w:vAlign w:val="center"/>
          </w:tcPr>
          <w:p w14:paraId="4C81BC19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210 (37%)</w:t>
            </w:r>
          </w:p>
        </w:tc>
        <w:tc>
          <w:tcPr>
            <w:tcW w:w="1664" w:type="dxa"/>
            <w:vAlign w:val="center"/>
          </w:tcPr>
          <w:p w14:paraId="2819F170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50 (31%)</w:t>
            </w:r>
          </w:p>
        </w:tc>
        <w:tc>
          <w:tcPr>
            <w:tcW w:w="1664" w:type="dxa"/>
            <w:vAlign w:val="center"/>
          </w:tcPr>
          <w:p w14:paraId="06500DD0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17 (25%)</w:t>
            </w:r>
          </w:p>
        </w:tc>
        <w:tc>
          <w:tcPr>
            <w:tcW w:w="1664" w:type="dxa"/>
            <w:vAlign w:val="center"/>
          </w:tcPr>
          <w:p w14:paraId="482E99E9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eastAsia="Calibri" w:cstheme="minorHAnsi"/>
                <w:color w:val="000000" w:themeColor="text1"/>
                <w:kern w:val="24"/>
                <w:lang w:val="en-US"/>
              </w:rPr>
              <w:t>0.07</w:t>
            </w:r>
          </w:p>
        </w:tc>
      </w:tr>
      <w:tr w:rsidR="007E27D0" w:rsidRPr="007E27D0" w14:paraId="1A359F4E" w14:textId="77777777" w:rsidTr="00A14066">
        <w:tc>
          <w:tcPr>
            <w:tcW w:w="2405" w:type="dxa"/>
            <w:vAlign w:val="center"/>
          </w:tcPr>
          <w:p w14:paraId="4EFFA5FE" w14:textId="77777777" w:rsidR="007E27D0" w:rsidRPr="007E27D0" w:rsidRDefault="007E27D0" w:rsidP="00A14066">
            <w:pPr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 w:themeColor="text1"/>
                <w:kern w:val="24"/>
                <w:lang w:val="en-US"/>
              </w:rPr>
              <w:t>Previous COVID infection</w:t>
            </w:r>
          </w:p>
        </w:tc>
        <w:tc>
          <w:tcPr>
            <w:tcW w:w="1663" w:type="dxa"/>
            <w:vAlign w:val="center"/>
          </w:tcPr>
          <w:p w14:paraId="408FD8DD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211 (40%)</w:t>
            </w:r>
          </w:p>
        </w:tc>
        <w:tc>
          <w:tcPr>
            <w:tcW w:w="1664" w:type="dxa"/>
            <w:vAlign w:val="center"/>
          </w:tcPr>
          <w:p w14:paraId="697F7D16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46 (33%)</w:t>
            </w:r>
          </w:p>
        </w:tc>
        <w:tc>
          <w:tcPr>
            <w:tcW w:w="1664" w:type="dxa"/>
            <w:vAlign w:val="center"/>
          </w:tcPr>
          <w:p w14:paraId="5AEE96EC" w14:textId="77777777" w:rsidR="007E27D0" w:rsidRPr="007E27D0" w:rsidRDefault="007E27D0" w:rsidP="00A14066">
            <w:pPr>
              <w:jc w:val="center"/>
              <w:rPr>
                <w:rFonts w:cstheme="minorHAnsi"/>
                <w:lang w:val="en-US"/>
              </w:rPr>
            </w:pPr>
            <w:r w:rsidRPr="007E27D0">
              <w:rPr>
                <w:rFonts w:cstheme="minorHAnsi"/>
                <w:color w:val="000000"/>
                <w:kern w:val="24"/>
                <w:lang w:val="en-US"/>
              </w:rPr>
              <w:t>36 (55%)</w:t>
            </w:r>
          </w:p>
        </w:tc>
        <w:tc>
          <w:tcPr>
            <w:tcW w:w="1664" w:type="dxa"/>
            <w:vAlign w:val="center"/>
          </w:tcPr>
          <w:p w14:paraId="0E20C516" w14:textId="77777777" w:rsidR="007E27D0" w:rsidRPr="007E27D0" w:rsidRDefault="00DD023A" w:rsidP="00A1406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b/>
                <w:bCs/>
                <w:color w:val="000000" w:themeColor="text1"/>
                <w:kern w:val="24"/>
                <w:lang w:val="en-US"/>
              </w:rPr>
              <w:t>0.009</w:t>
            </w:r>
            <w:r w:rsidRPr="0049557B">
              <w:rPr>
                <w:rFonts w:eastAsia="Calibri" w:cstheme="minorHAnsi"/>
                <w:b/>
                <w:bCs/>
                <w:color w:val="000000" w:themeColor="text1"/>
                <w:kern w:val="24"/>
                <w:vertAlign w:val="superscript"/>
                <w:lang w:val="en-US"/>
              </w:rPr>
              <w:t xml:space="preserve"> bc</w:t>
            </w:r>
          </w:p>
        </w:tc>
      </w:tr>
    </w:tbl>
    <w:p w14:paraId="7204D617" w14:textId="7E69CA6B" w:rsidR="00B84C1E" w:rsidRPr="00CD694C" w:rsidRDefault="00B84C1E" w:rsidP="00812B54">
      <w:pPr>
        <w:rPr>
          <w:rFonts w:cstheme="minorHAnsi"/>
          <w:lang w:val="en-US"/>
        </w:rPr>
      </w:pPr>
    </w:p>
    <w:p w14:paraId="55E35B3D" w14:textId="77777777" w:rsidR="00CD694C" w:rsidRPr="00CD694C" w:rsidRDefault="00CD694C" w:rsidP="00CD694C">
      <w:pPr>
        <w:rPr>
          <w:rFonts w:cstheme="minorHAnsi"/>
          <w:lang w:val="en-US"/>
        </w:rPr>
      </w:pPr>
      <w:r w:rsidRPr="00CD694C">
        <w:rPr>
          <w:rFonts w:cstheme="minorHAnsi"/>
          <w:lang w:val="en-US"/>
        </w:rPr>
        <w:t xml:space="preserve">The table presents number with percentage in IBS patients, disease controls and healthy controls. Chi squared tests/Fisher’s test analyzed differences between groups, and FDR corrections after Chi squared tests/Fisher’s tests were used post-hoc for correction of multiple comparisons.  </w:t>
      </w:r>
    </w:p>
    <w:p w14:paraId="0E300BF4" w14:textId="74F0998A" w:rsidR="00CD694C" w:rsidRPr="00CD694C" w:rsidRDefault="00CD694C" w:rsidP="00CD694C">
      <w:pPr>
        <w:rPr>
          <w:rFonts w:cstheme="minorHAnsi"/>
          <w:lang w:val="en-US"/>
        </w:rPr>
      </w:pPr>
      <w:r w:rsidRPr="00CD694C">
        <w:rPr>
          <w:rFonts w:cstheme="minorHAnsi"/>
          <w:lang w:val="en-US"/>
        </w:rPr>
        <w:t>a: p&lt;0.05 between IBS and disease controls. b: p&lt;0.05 between IBS and healthy controls. c: p&lt;0.05 between disease controls and healthy controls. COVID: Coronavirus disease 2019,</w:t>
      </w:r>
      <w:r w:rsidR="00465DE0">
        <w:rPr>
          <w:rFonts w:cstheme="minorHAnsi"/>
          <w:lang w:val="en-US"/>
        </w:rPr>
        <w:t xml:space="preserve"> IBS: Irritable Bowel Disorder.</w:t>
      </w:r>
    </w:p>
    <w:p w14:paraId="3B876B86" w14:textId="77777777" w:rsidR="00334FAC" w:rsidRPr="00334FAC" w:rsidRDefault="00334FAC" w:rsidP="00812B54">
      <w:pPr>
        <w:rPr>
          <w:rFonts w:cstheme="minorHAnsi"/>
          <w:lang w:val="en-US"/>
        </w:rPr>
      </w:pPr>
    </w:p>
    <w:sectPr w:rsidR="00334FAC" w:rsidRPr="00334F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E6"/>
    <w:rsid w:val="0006754A"/>
    <w:rsid w:val="000738FA"/>
    <w:rsid w:val="00075A06"/>
    <w:rsid w:val="00085618"/>
    <w:rsid w:val="00184DFD"/>
    <w:rsid w:val="001E1DE5"/>
    <w:rsid w:val="002B3170"/>
    <w:rsid w:val="00301DE6"/>
    <w:rsid w:val="00334FAC"/>
    <w:rsid w:val="00465DE0"/>
    <w:rsid w:val="0049557B"/>
    <w:rsid w:val="004C36BB"/>
    <w:rsid w:val="00532543"/>
    <w:rsid w:val="005348CF"/>
    <w:rsid w:val="005957C5"/>
    <w:rsid w:val="00685A3B"/>
    <w:rsid w:val="007B33D4"/>
    <w:rsid w:val="007E27D0"/>
    <w:rsid w:val="0080455B"/>
    <w:rsid w:val="00812B54"/>
    <w:rsid w:val="00836587"/>
    <w:rsid w:val="008A430B"/>
    <w:rsid w:val="008A530B"/>
    <w:rsid w:val="008F4042"/>
    <w:rsid w:val="0092044B"/>
    <w:rsid w:val="00991EDE"/>
    <w:rsid w:val="009D4581"/>
    <w:rsid w:val="00A25E31"/>
    <w:rsid w:val="00A36BD3"/>
    <w:rsid w:val="00A565BF"/>
    <w:rsid w:val="00A9083C"/>
    <w:rsid w:val="00B15759"/>
    <w:rsid w:val="00B17DD8"/>
    <w:rsid w:val="00B84C1E"/>
    <w:rsid w:val="00B97161"/>
    <w:rsid w:val="00C03006"/>
    <w:rsid w:val="00C6690D"/>
    <w:rsid w:val="00CA5FDB"/>
    <w:rsid w:val="00CD694C"/>
    <w:rsid w:val="00D74CAA"/>
    <w:rsid w:val="00DD023A"/>
    <w:rsid w:val="00E1088D"/>
    <w:rsid w:val="00E4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4DEC"/>
  <w15:chartTrackingRefBased/>
  <w15:docId w15:val="{A4B84C85-D037-4E03-9CDD-1C526E1A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2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7E27D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B84C1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5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9</cp:revision>
  <dcterms:created xsi:type="dcterms:W3CDTF">2025-12-09T09:30:00Z</dcterms:created>
  <dcterms:modified xsi:type="dcterms:W3CDTF">2025-12-09T09:33:00Z</dcterms:modified>
</cp:coreProperties>
</file>