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538AB4" w14:textId="77777777" w:rsidR="00956E15" w:rsidRDefault="00956E15" w:rsidP="00956E15">
      <w:pPr>
        <w:tabs>
          <w:tab w:val="left" w:pos="760"/>
        </w:tabs>
        <w:spacing w:after="0" w:line="360" w:lineRule="auto"/>
        <w:ind w:firstLine="284"/>
        <w:rPr>
          <w:rFonts w:ascii="Times New Roman" w:hAnsi="Times New Roman" w:cs="Times New Roman"/>
          <w:sz w:val="24"/>
          <w:szCs w:val="24"/>
        </w:rPr>
      </w:pPr>
      <w:r w:rsidRPr="00293DB1">
        <w:rPr>
          <w:rFonts w:ascii="Times New Roman" w:hAnsi="Times New Roman" w:cs="Times New Roman"/>
          <w:sz w:val="24"/>
          <w:szCs w:val="24"/>
          <w:highlight w:val="yellow"/>
        </w:rPr>
        <w:t>Supplementary Material</w:t>
      </w:r>
    </w:p>
    <w:p w14:paraId="3BFCECD7" w14:textId="77777777" w:rsidR="00956E15" w:rsidRDefault="00956E15" w:rsidP="00956E15">
      <w:pPr>
        <w:tabs>
          <w:tab w:val="left" w:pos="760"/>
        </w:tabs>
        <w:spacing w:after="0" w:line="360" w:lineRule="auto"/>
        <w:ind w:firstLine="284"/>
        <w:rPr>
          <w:rFonts w:ascii="Times New Roman" w:hAnsi="Times New Roman" w:cs="Times New Roman"/>
          <w:sz w:val="24"/>
          <w:szCs w:val="24"/>
        </w:rPr>
      </w:pPr>
    </w:p>
    <w:p w14:paraId="7116B896" w14:textId="77777777" w:rsidR="00956E15" w:rsidRDefault="00956E15" w:rsidP="00956E15">
      <w:pPr>
        <w:tabs>
          <w:tab w:val="left" w:pos="760"/>
        </w:tabs>
        <w:spacing w:after="0" w:line="360" w:lineRule="auto"/>
        <w:ind w:firstLine="284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6859933C" wp14:editId="4F724EF8">
            <wp:extent cx="5641975" cy="3950787"/>
            <wp:effectExtent l="19050" t="19050" r="15875" b="12065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3500" cy="395185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FB45372" w14:textId="77777777" w:rsidR="00956E15" w:rsidRDefault="00956E15" w:rsidP="00956E15">
      <w:pPr>
        <w:tabs>
          <w:tab w:val="left" w:pos="760"/>
        </w:tabs>
        <w:spacing w:after="0" w:line="360" w:lineRule="auto"/>
        <w:ind w:firstLine="284"/>
        <w:rPr>
          <w:rFonts w:ascii="Times New Roman" w:hAnsi="Times New Roman" w:cs="Times New Roman"/>
          <w:sz w:val="24"/>
          <w:szCs w:val="24"/>
        </w:rPr>
      </w:pPr>
    </w:p>
    <w:p w14:paraId="13F2071F" w14:textId="77777777" w:rsidR="00956E15" w:rsidRDefault="00956E15" w:rsidP="00956E15">
      <w:pPr>
        <w:tabs>
          <w:tab w:val="left" w:pos="760"/>
        </w:tabs>
        <w:spacing w:after="0" w:line="360" w:lineRule="auto"/>
        <w:ind w:firstLine="284"/>
        <w:rPr>
          <w:rFonts w:ascii="Times New Roman" w:hAnsi="Times New Roman" w:cs="Times New Roman"/>
          <w:sz w:val="24"/>
          <w:szCs w:val="24"/>
        </w:rPr>
      </w:pPr>
      <w:r w:rsidRPr="002C3FE7">
        <w:rPr>
          <w:rFonts w:ascii="Times New Roman" w:hAnsi="Times New Roman" w:cs="Times New Roman"/>
          <w:sz w:val="24"/>
          <w:szCs w:val="24"/>
          <w:highlight w:val="yellow"/>
        </w:rPr>
        <w:t>The picture shows the graphical representation of the eye movements of 10 students as they observed a vignette of physical bullying. The decision not to include the eye movements of all participants was made to avoid excessive overlap and maintain the clarity of the vignette.</w:t>
      </w:r>
    </w:p>
    <w:p w14:paraId="4707E769" w14:textId="77777777" w:rsidR="00956E15" w:rsidRDefault="00956E15" w:rsidP="00956E15">
      <w:pPr>
        <w:tabs>
          <w:tab w:val="left" w:pos="760"/>
        </w:tabs>
        <w:spacing w:after="0" w:line="360" w:lineRule="auto"/>
        <w:ind w:firstLine="284"/>
        <w:rPr>
          <w:rFonts w:ascii="Times New Roman" w:hAnsi="Times New Roman" w:cs="Times New Roman"/>
          <w:sz w:val="24"/>
          <w:szCs w:val="24"/>
        </w:rPr>
      </w:pPr>
    </w:p>
    <w:p w14:paraId="154574FF" w14:textId="77777777" w:rsidR="005608F1" w:rsidRDefault="005608F1"/>
    <w:sectPr w:rsidR="005608F1" w:rsidSect="00BC435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rI0NjAxMbMwNja3NLdU0lEKTi0uzszPAykwrAUAwGfGDCwAAAA="/>
  </w:docVars>
  <w:rsids>
    <w:rsidRoot w:val="00956E15"/>
    <w:rsid w:val="002E77BD"/>
    <w:rsid w:val="003D1949"/>
    <w:rsid w:val="003E4FC6"/>
    <w:rsid w:val="00407E9F"/>
    <w:rsid w:val="005608F1"/>
    <w:rsid w:val="00702215"/>
    <w:rsid w:val="00956E15"/>
    <w:rsid w:val="00970492"/>
    <w:rsid w:val="009D558F"/>
    <w:rsid w:val="00BC4359"/>
    <w:rsid w:val="00C01A9D"/>
    <w:rsid w:val="00C271F4"/>
    <w:rsid w:val="00C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593E04"/>
  <w15:chartTrackingRefBased/>
  <w15:docId w15:val="{10E9EB28-22B8-4D7E-AECF-92B9393429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56E15"/>
    <w:rPr>
      <w:kern w:val="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</Words>
  <Characters>261</Characters>
  <Application>Microsoft Office Word</Application>
  <DocSecurity>0</DocSecurity>
  <Lines>2</Lines>
  <Paragraphs>1</Paragraphs>
  <ScaleCrop>false</ScaleCrop>
  <Company>Alma Mater Studiorum Università di Bologna</Company>
  <LinksUpToDate>false</LinksUpToDate>
  <CharactersWithSpaces>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Menabò</dc:creator>
  <cp:keywords/>
  <dc:description/>
  <cp:lastModifiedBy>Laura Menabò</cp:lastModifiedBy>
  <cp:revision>1</cp:revision>
  <dcterms:created xsi:type="dcterms:W3CDTF">2023-03-10T14:00:00Z</dcterms:created>
  <dcterms:modified xsi:type="dcterms:W3CDTF">2023-03-10T14:01:00Z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d08311d7-c7df-484d-9363-7cd04f8e6491</vt:lpwstr>
  </property>
</Properties>
</file>