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 = '1.0' encoding = 'UTF-8' standalone = 'yes'?>
<Relationships xmlns="http://schemas.openxmlformats.org/package/2006/relationships">
   <Relationship Id="rId1" Type="http://schemas.openxmlformats.org/officeDocument/2006/relationships/officeDocument" Target="word/document.xml"/>
   <Relationship Id="rId2" Type="http://schemas.openxmlformats.org/package/2006/relationships/metadata/core-properties" Target="docProps/core.xml"/>
 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4D6" w:rsidRPr="00665319" w:rsidRDefault="00C454D6" w:rsidP="00C454D6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0"/>
          <w:lang w:val="en-US"/>
        </w:rPr>
      </w:pPr>
      <w:r w:rsidRPr="00897B92">
        <w:rPr>
          <w:rFonts w:ascii="Times New Roman" w:eastAsia="Calibri" w:hAnsi="Times New Roman" w:cs="Times New Roman"/>
          <w:b/>
          <w:color w:val="000000"/>
          <w:sz w:val="24"/>
          <w:szCs w:val="20"/>
          <w:lang w:val="en-US"/>
        </w:rPr>
        <w:t>Supplementary Table 1</w:t>
      </w:r>
      <w:r>
        <w:rPr>
          <w:rFonts w:ascii="Times New Roman" w:eastAsia="Calibri" w:hAnsi="Times New Roman" w:cs="Times New Roman"/>
          <w:color w:val="000000"/>
          <w:sz w:val="24"/>
          <w:szCs w:val="20"/>
          <w:lang w:val="en-US"/>
        </w:rPr>
        <w:t xml:space="preserve">. </w:t>
      </w:r>
      <w:r w:rsidRPr="00665319">
        <w:rPr>
          <w:rFonts w:ascii="Times New Roman" w:eastAsia="Calibri" w:hAnsi="Times New Roman" w:cs="Times New Roman"/>
          <w:color w:val="000000"/>
          <w:sz w:val="24"/>
          <w:szCs w:val="20"/>
          <w:lang w:val="en-US"/>
        </w:rPr>
        <w:t>Spectra of compounds found in root exud</w:t>
      </w:r>
      <w:r>
        <w:rPr>
          <w:rFonts w:ascii="Times New Roman" w:eastAsia="Calibri" w:hAnsi="Times New Roman" w:cs="Times New Roman"/>
          <w:color w:val="000000"/>
          <w:sz w:val="24"/>
          <w:szCs w:val="20"/>
          <w:lang w:val="en-US"/>
        </w:rPr>
        <w:t>ates detected by HPLC/UV-ESI MS/</w:t>
      </w:r>
      <w:r w:rsidRPr="00665319">
        <w:rPr>
          <w:rFonts w:ascii="Times New Roman" w:eastAsia="Calibri" w:hAnsi="Times New Roman" w:cs="Times New Roman"/>
          <w:color w:val="000000"/>
          <w:sz w:val="24"/>
          <w:szCs w:val="20"/>
          <w:lang w:val="en-US"/>
        </w:rPr>
        <w:t>MS.</w:t>
      </w:r>
    </w:p>
    <w:tbl>
      <w:tblPr>
        <w:tblStyle w:val="Sombreadoclaro1"/>
        <w:tblW w:w="0" w:type="auto"/>
        <w:tblLook w:val="04A0" w:firstRow="1" w:lastRow="0" w:firstColumn="1" w:lastColumn="0" w:noHBand="0" w:noVBand="1"/>
      </w:tblPr>
      <w:tblGrid>
        <w:gridCol w:w="2682"/>
        <w:gridCol w:w="6156"/>
      </w:tblGrid>
      <w:tr w:rsidR="00C454D6" w:rsidRPr="00665319" w:rsidTr="00F932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n-US"/>
              </w:rPr>
            </w:pPr>
            <w:r w:rsidRPr="00665319">
              <w:rPr>
                <w:rFonts w:ascii="Times New Roman" w:eastAsia="Calibri" w:hAnsi="Times New Roman" w:cs="Times New Roman"/>
                <w:sz w:val="24"/>
                <w:szCs w:val="20"/>
                <w:lang w:val="en-US"/>
              </w:rPr>
              <w:t>Compound</w:t>
            </w:r>
          </w:p>
        </w:tc>
        <w:tc>
          <w:tcPr>
            <w:tcW w:w="6176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0"/>
                <w:lang w:val="en-US"/>
              </w:rPr>
            </w:pPr>
            <w:r w:rsidRPr="00665319">
              <w:rPr>
                <w:rFonts w:ascii="Times New Roman" w:eastAsia="Calibri" w:hAnsi="Times New Roman" w:cs="Times New Roman"/>
                <w:sz w:val="24"/>
                <w:szCs w:val="20"/>
                <w:lang w:val="en-US"/>
              </w:rPr>
              <w:t>Spectra</w:t>
            </w:r>
          </w:p>
        </w:tc>
      </w:tr>
      <w:tr w:rsidR="00C454D6" w:rsidRPr="00665319" w:rsidTr="00F93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n-US"/>
              </w:rPr>
            </w:pPr>
            <w:r w:rsidRPr="00665319">
              <w:rPr>
                <w:rFonts w:ascii="Times New Roman" w:eastAsia="Calibri" w:hAnsi="Times New Roman" w:cs="Times New Roman"/>
                <w:sz w:val="24"/>
                <w:szCs w:val="20"/>
                <w:lang w:val="de-DE"/>
              </w:rPr>
              <w:t>L-2-Aminoadipic acid</w:t>
            </w:r>
          </w:p>
        </w:tc>
        <w:tc>
          <w:tcPr>
            <w:tcW w:w="6176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0"/>
                <w:lang w:val="en-US"/>
              </w:rPr>
            </w:pPr>
            <w:r w:rsidRPr="00665319">
              <w:rPr>
                <w:rFonts w:ascii="Times New Roman" w:eastAsia="Calibri" w:hAnsi="Times New Roman" w:cs="Times New Roman"/>
                <w:noProof/>
                <w:sz w:val="24"/>
                <w:szCs w:val="20"/>
                <w:lang w:eastAsia="es-CL"/>
              </w:rPr>
              <w:drawing>
                <wp:inline distT="0" distB="0" distL="0" distR="0" wp14:anchorId="630B9CF2" wp14:editId="4F90CD6D">
                  <wp:extent cx="3721554" cy="2160000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58" b="90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554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C454D6" w:rsidRPr="00665319" w:rsidTr="00F932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de-DE"/>
              </w:rPr>
            </w:pPr>
            <w:r w:rsidRPr="00665319">
              <w:rPr>
                <w:rFonts w:ascii="Times New Roman" w:eastAsia="Calibri" w:hAnsi="Times New Roman" w:cs="Times New Roman"/>
                <w:i/>
                <w:sz w:val="24"/>
                <w:szCs w:val="20"/>
                <w:lang w:val="de-DE"/>
              </w:rPr>
              <w:t>trans</w:t>
            </w:r>
            <w:r w:rsidRPr="00665319">
              <w:rPr>
                <w:rFonts w:ascii="Times New Roman" w:eastAsia="Calibri" w:hAnsi="Times New Roman" w:cs="Times New Roman"/>
                <w:sz w:val="24"/>
                <w:szCs w:val="20"/>
                <w:lang w:val="de-DE"/>
              </w:rPr>
              <w:t>-Cinnamic acid</w:t>
            </w:r>
          </w:p>
        </w:tc>
        <w:tc>
          <w:tcPr>
            <w:tcW w:w="6176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0"/>
                <w:lang w:eastAsia="es-CL"/>
              </w:rPr>
            </w:pPr>
            <w:r w:rsidRPr="00665319">
              <w:rPr>
                <w:rFonts w:ascii="Times New Roman" w:eastAsia="Calibri" w:hAnsi="Times New Roman" w:cs="Times New Roman"/>
                <w:noProof/>
                <w:sz w:val="24"/>
                <w:szCs w:val="20"/>
                <w:lang w:eastAsia="es-CL"/>
              </w:rPr>
              <w:drawing>
                <wp:inline distT="0" distB="0" distL="0" distR="0" wp14:anchorId="01259C74" wp14:editId="1AEFB70E">
                  <wp:extent cx="3676549" cy="2160000"/>
                  <wp:effectExtent l="0" t="0" r="635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29" b="8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549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54D6" w:rsidRPr="00665319" w:rsidTr="00F93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0"/>
                <w:lang w:val="de-DE"/>
              </w:rPr>
            </w:pPr>
            <w:r w:rsidRPr="00665319">
              <w:rPr>
                <w:rFonts w:ascii="Times New Roman" w:eastAsia="Calibri" w:hAnsi="Times New Roman" w:cs="Times New Roman"/>
                <w:sz w:val="24"/>
                <w:szCs w:val="20"/>
                <w:lang w:val="de-DE"/>
              </w:rPr>
              <w:t>5-Dodecenoic acid</w:t>
            </w:r>
          </w:p>
        </w:tc>
        <w:tc>
          <w:tcPr>
            <w:tcW w:w="6176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0"/>
                <w:lang w:eastAsia="es-CL"/>
              </w:rPr>
            </w:pPr>
            <w:r w:rsidRPr="00665319">
              <w:rPr>
                <w:rFonts w:ascii="Times New Roman" w:eastAsia="Calibri" w:hAnsi="Times New Roman" w:cs="Times New Roman"/>
                <w:noProof/>
                <w:sz w:val="24"/>
                <w:szCs w:val="20"/>
                <w:lang w:eastAsia="es-CL"/>
              </w:rPr>
              <w:drawing>
                <wp:inline distT="0" distB="0" distL="0" distR="0" wp14:anchorId="794E4E4E" wp14:editId="4C1EF0D9">
                  <wp:extent cx="3697731" cy="2160000"/>
                  <wp:effectExtent l="0" t="0" r="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00" b="90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731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54D6" w:rsidRPr="00665319" w:rsidTr="00F932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de-DE"/>
              </w:rPr>
            </w:pPr>
            <w:r w:rsidRPr="00665319">
              <w:rPr>
                <w:rFonts w:ascii="Times New Roman" w:eastAsia="Calibri" w:hAnsi="Times New Roman" w:cs="Times New Roman"/>
                <w:sz w:val="24"/>
                <w:szCs w:val="20"/>
                <w:lang w:val="de-DE"/>
              </w:rPr>
              <w:lastRenderedPageBreak/>
              <w:t>Epicatechin</w:t>
            </w:r>
          </w:p>
        </w:tc>
        <w:tc>
          <w:tcPr>
            <w:tcW w:w="6176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0"/>
                <w:lang w:eastAsia="es-CL"/>
              </w:rPr>
            </w:pPr>
            <w:r w:rsidRPr="00665319">
              <w:rPr>
                <w:rFonts w:ascii="Times New Roman" w:eastAsia="Calibri" w:hAnsi="Times New Roman" w:cs="Times New Roman"/>
                <w:noProof/>
                <w:sz w:val="24"/>
                <w:szCs w:val="20"/>
                <w:lang w:eastAsia="es-CL"/>
              </w:rPr>
              <w:drawing>
                <wp:inline distT="0" distB="0" distL="0" distR="0" wp14:anchorId="5A0A8348" wp14:editId="605B41D0">
                  <wp:extent cx="3721548" cy="2160000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58" b="91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548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54D6" w:rsidRPr="00665319" w:rsidTr="00F93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de-DE"/>
              </w:rPr>
            </w:pPr>
            <w:r w:rsidRPr="00665319">
              <w:rPr>
                <w:rFonts w:ascii="Times New Roman" w:eastAsia="Calibri" w:hAnsi="Times New Roman" w:cs="Times New Roman"/>
                <w:sz w:val="24"/>
                <w:szCs w:val="20"/>
                <w:lang w:val="de-DE"/>
              </w:rPr>
              <w:t>N-Formylaspartic acid</w:t>
            </w:r>
          </w:p>
        </w:tc>
        <w:tc>
          <w:tcPr>
            <w:tcW w:w="6176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0"/>
                <w:lang w:eastAsia="es-CL"/>
              </w:rPr>
            </w:pPr>
            <w:r w:rsidRPr="00665319">
              <w:rPr>
                <w:rFonts w:ascii="Times New Roman" w:eastAsia="Calibri" w:hAnsi="Times New Roman" w:cs="Times New Roman"/>
                <w:noProof/>
                <w:sz w:val="24"/>
                <w:szCs w:val="20"/>
                <w:lang w:eastAsia="es-CL"/>
              </w:rPr>
              <w:drawing>
                <wp:inline distT="0" distB="0" distL="0" distR="0" wp14:anchorId="27F8AE8B" wp14:editId="0A4CC625">
                  <wp:extent cx="3681586" cy="2160000"/>
                  <wp:effectExtent l="0" t="0" r="0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87" b="83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1586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54D6" w:rsidRPr="00665319" w:rsidTr="00F932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de-DE"/>
              </w:rPr>
            </w:pPr>
            <w:r w:rsidRPr="00665319">
              <w:rPr>
                <w:rFonts w:ascii="Times New Roman" w:eastAsia="Calibri" w:hAnsi="Times New Roman" w:cs="Times New Roman"/>
                <w:sz w:val="24"/>
                <w:szCs w:val="20"/>
                <w:lang w:val="de-DE"/>
              </w:rPr>
              <w:t>Gluconic acid</w:t>
            </w:r>
          </w:p>
        </w:tc>
        <w:tc>
          <w:tcPr>
            <w:tcW w:w="6176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0"/>
                <w:lang w:eastAsia="es-CL"/>
              </w:rPr>
            </w:pPr>
            <w:r w:rsidRPr="00665319">
              <w:rPr>
                <w:rFonts w:ascii="Times New Roman" w:eastAsia="Calibri" w:hAnsi="Times New Roman" w:cs="Times New Roman"/>
                <w:noProof/>
                <w:sz w:val="24"/>
                <w:szCs w:val="20"/>
                <w:lang w:eastAsia="es-CL"/>
              </w:rPr>
              <w:drawing>
                <wp:inline distT="0" distB="0" distL="0" distR="0" wp14:anchorId="3E5A1D08" wp14:editId="2218A076">
                  <wp:extent cx="3721554" cy="2160000"/>
                  <wp:effectExtent l="0" t="0" r="0" b="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29" b="90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554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54D6" w:rsidRPr="00665319" w:rsidTr="00F93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n-US"/>
              </w:rPr>
            </w:pPr>
            <w:r w:rsidRPr="00665319">
              <w:rPr>
                <w:rFonts w:ascii="Times New Roman" w:eastAsia="Calibri" w:hAnsi="Times New Roman" w:cs="Times New Roman"/>
                <w:sz w:val="24"/>
                <w:szCs w:val="20"/>
                <w:lang w:val="de-DE"/>
              </w:rPr>
              <w:lastRenderedPageBreak/>
              <w:t>Glutathione</w:t>
            </w:r>
          </w:p>
        </w:tc>
        <w:tc>
          <w:tcPr>
            <w:tcW w:w="6176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0"/>
                <w:lang w:val="en-US"/>
              </w:rPr>
            </w:pPr>
            <w:r w:rsidRPr="00665319">
              <w:rPr>
                <w:rFonts w:ascii="Times New Roman" w:eastAsia="Calibri" w:hAnsi="Times New Roman" w:cs="Times New Roman"/>
                <w:noProof/>
                <w:sz w:val="24"/>
                <w:szCs w:val="20"/>
                <w:lang w:eastAsia="es-CL"/>
              </w:rPr>
              <w:drawing>
                <wp:inline distT="0" distB="0" distL="0" distR="0" wp14:anchorId="25D09F91" wp14:editId="4F864934">
                  <wp:extent cx="3692694" cy="2160000"/>
                  <wp:effectExtent l="0" t="0" r="3175" b="0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87" b="85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2694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54D6" w:rsidRPr="00665319" w:rsidTr="00F932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n-US"/>
              </w:rPr>
            </w:pPr>
            <w:r w:rsidRPr="00665319">
              <w:rPr>
                <w:rFonts w:ascii="Times New Roman" w:eastAsia="Calibri" w:hAnsi="Times New Roman" w:cs="Times New Roman"/>
                <w:sz w:val="24"/>
                <w:szCs w:val="20"/>
                <w:lang w:val="de-DE"/>
              </w:rPr>
              <w:t>Glycylglycine</w:t>
            </w:r>
          </w:p>
        </w:tc>
        <w:tc>
          <w:tcPr>
            <w:tcW w:w="6176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0"/>
                <w:lang w:val="en-US"/>
              </w:rPr>
            </w:pPr>
            <w:r w:rsidRPr="00665319">
              <w:rPr>
                <w:rFonts w:ascii="Times New Roman" w:eastAsia="Calibri" w:hAnsi="Times New Roman" w:cs="Times New Roman"/>
                <w:noProof/>
                <w:sz w:val="24"/>
                <w:szCs w:val="20"/>
                <w:lang w:eastAsia="es-CL"/>
              </w:rPr>
              <w:drawing>
                <wp:inline distT="0" distB="0" distL="0" distR="0" wp14:anchorId="6DB32D53" wp14:editId="0DDEB667">
                  <wp:extent cx="3719761" cy="2160000"/>
                  <wp:effectExtent l="0" t="0" r="0" b="0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58" b="90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9761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54D6" w:rsidRPr="00665319" w:rsidTr="00F93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n-US"/>
              </w:rPr>
            </w:pPr>
            <w:r w:rsidRPr="00665319">
              <w:rPr>
                <w:rFonts w:ascii="Times New Roman" w:eastAsia="Calibri" w:hAnsi="Times New Roman" w:cs="Times New Roman"/>
                <w:sz w:val="24"/>
                <w:szCs w:val="20"/>
                <w:lang w:val="de-DE"/>
              </w:rPr>
              <w:t>4-Hydroxyphenylacetic acid</w:t>
            </w:r>
          </w:p>
        </w:tc>
        <w:tc>
          <w:tcPr>
            <w:tcW w:w="6176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0"/>
                <w:lang w:val="en-US"/>
              </w:rPr>
            </w:pPr>
            <w:r w:rsidRPr="00665319">
              <w:rPr>
                <w:rFonts w:ascii="Times New Roman" w:eastAsia="Calibri" w:hAnsi="Times New Roman" w:cs="Times New Roman"/>
                <w:noProof/>
                <w:sz w:val="24"/>
                <w:szCs w:val="20"/>
                <w:lang w:eastAsia="es-CL"/>
              </w:rPr>
              <w:drawing>
                <wp:inline distT="0" distB="0" distL="0" distR="0" wp14:anchorId="34083A9A" wp14:editId="3ABCEDBA">
                  <wp:extent cx="3728771" cy="2160000"/>
                  <wp:effectExtent l="0" t="0" r="5080" b="0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29" b="90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8771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54D6" w:rsidRPr="00665319" w:rsidTr="00F932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de-DE"/>
              </w:rPr>
            </w:pPr>
            <w:r w:rsidRPr="00665319">
              <w:rPr>
                <w:rFonts w:ascii="Times New Roman" w:eastAsia="Calibri" w:hAnsi="Times New Roman" w:cs="Times New Roman"/>
                <w:sz w:val="24"/>
                <w:szCs w:val="20"/>
                <w:lang w:val="de-DE"/>
              </w:rPr>
              <w:lastRenderedPageBreak/>
              <w:t>Isorhamnetin</w:t>
            </w:r>
          </w:p>
        </w:tc>
        <w:tc>
          <w:tcPr>
            <w:tcW w:w="6176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0"/>
                <w:lang w:eastAsia="es-CL"/>
              </w:rPr>
            </w:pPr>
            <w:r w:rsidRPr="00665319">
              <w:rPr>
                <w:rFonts w:ascii="Times New Roman" w:eastAsia="Calibri" w:hAnsi="Times New Roman" w:cs="Times New Roman"/>
                <w:noProof/>
                <w:sz w:val="24"/>
                <w:szCs w:val="20"/>
                <w:lang w:eastAsia="es-CL"/>
              </w:rPr>
              <w:drawing>
                <wp:inline distT="0" distB="0" distL="0" distR="0" wp14:anchorId="7CF8D2DB" wp14:editId="70BE170A">
                  <wp:extent cx="3741730" cy="2160000"/>
                  <wp:effectExtent l="0" t="0" r="0" b="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29" b="90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173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54D6" w:rsidRPr="00665319" w:rsidTr="00F93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de-DE"/>
              </w:rPr>
            </w:pPr>
            <w:r w:rsidRPr="00665319">
              <w:rPr>
                <w:rFonts w:ascii="Times New Roman" w:eastAsia="Calibri" w:hAnsi="Times New Roman" w:cs="Times New Roman"/>
                <w:sz w:val="24"/>
                <w:szCs w:val="20"/>
                <w:lang w:val="de-DE"/>
              </w:rPr>
              <w:t>Kaempferol-3-Glucuronide</w:t>
            </w:r>
          </w:p>
        </w:tc>
        <w:tc>
          <w:tcPr>
            <w:tcW w:w="6176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0"/>
                <w:lang w:eastAsia="es-CL"/>
              </w:rPr>
            </w:pPr>
            <w:r w:rsidRPr="00665319">
              <w:rPr>
                <w:rFonts w:ascii="Times New Roman" w:eastAsia="Calibri" w:hAnsi="Times New Roman" w:cs="Times New Roman"/>
                <w:noProof/>
                <w:sz w:val="24"/>
                <w:szCs w:val="20"/>
                <w:lang w:eastAsia="es-CL"/>
              </w:rPr>
              <w:drawing>
                <wp:inline distT="0" distB="0" distL="0" distR="0" wp14:anchorId="4786C1A9" wp14:editId="17C040F2">
                  <wp:extent cx="3726536" cy="2160000"/>
                  <wp:effectExtent l="0" t="0" r="7620" b="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69" b="92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536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54D6" w:rsidRPr="00665319" w:rsidTr="00F932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n-US"/>
              </w:rPr>
            </w:pPr>
            <w:r w:rsidRPr="00665319">
              <w:rPr>
                <w:rFonts w:ascii="Times New Roman" w:eastAsia="Calibri" w:hAnsi="Times New Roman" w:cs="Times New Roman"/>
                <w:sz w:val="24"/>
                <w:szCs w:val="20"/>
                <w:lang w:val="de-DE"/>
              </w:rPr>
              <w:t>Tartronic acid</w:t>
            </w:r>
          </w:p>
        </w:tc>
        <w:tc>
          <w:tcPr>
            <w:tcW w:w="6176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0"/>
                <w:lang w:val="en-US"/>
              </w:rPr>
            </w:pPr>
            <w:r w:rsidRPr="00665319">
              <w:rPr>
                <w:rFonts w:ascii="Times New Roman" w:eastAsia="Calibri" w:hAnsi="Times New Roman" w:cs="Times New Roman"/>
                <w:noProof/>
                <w:sz w:val="24"/>
                <w:szCs w:val="20"/>
                <w:lang w:eastAsia="es-CL"/>
              </w:rPr>
              <w:drawing>
                <wp:inline distT="0" distB="0" distL="0" distR="0" wp14:anchorId="45884181" wp14:editId="1745D78B">
                  <wp:extent cx="3667152" cy="2160000"/>
                  <wp:effectExtent l="0" t="0" r="0" b="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87" b="83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152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54D6" w:rsidRPr="00665319" w:rsidTr="00F93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n-US"/>
              </w:rPr>
            </w:pPr>
            <w:r w:rsidRPr="00665319">
              <w:rPr>
                <w:rFonts w:ascii="Times New Roman" w:eastAsia="Calibri" w:hAnsi="Times New Roman" w:cs="Times New Roman"/>
                <w:sz w:val="24"/>
                <w:szCs w:val="20"/>
                <w:lang w:val="de-DE"/>
              </w:rPr>
              <w:lastRenderedPageBreak/>
              <w:t>L-threonine</w:t>
            </w:r>
          </w:p>
        </w:tc>
        <w:tc>
          <w:tcPr>
            <w:tcW w:w="6176" w:type="dxa"/>
            <w:shd w:val="clear" w:color="auto" w:fill="auto"/>
          </w:tcPr>
          <w:p w:rsidR="00C454D6" w:rsidRPr="00665319" w:rsidRDefault="00C454D6" w:rsidP="00F932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0"/>
                <w:lang w:val="en-US"/>
              </w:rPr>
            </w:pPr>
            <w:r w:rsidRPr="00665319">
              <w:rPr>
                <w:rFonts w:ascii="Times New Roman" w:eastAsia="Calibri" w:hAnsi="Times New Roman" w:cs="Times New Roman"/>
                <w:noProof/>
                <w:sz w:val="24"/>
                <w:szCs w:val="20"/>
                <w:lang w:eastAsia="es-CL"/>
              </w:rPr>
              <w:drawing>
                <wp:inline distT="0" distB="0" distL="0" distR="0" wp14:anchorId="6D6AB5A0" wp14:editId="31C6BBEE">
                  <wp:extent cx="3726590" cy="2160000"/>
                  <wp:effectExtent l="0" t="0" r="7620" b="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00" b="90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59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54D6" w:rsidRPr="00665319" w:rsidRDefault="00C454D6" w:rsidP="00C454D6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</w:p>
    <w:p w:rsidR="00C454D6" w:rsidRDefault="00C454D6" w:rsidP="00C454D6">
      <w:pPr>
        <w:spacing w:line="360" w:lineRule="auto"/>
      </w:pPr>
    </w:p>
    <w:p w:rsidR="00C454D6" w:rsidRDefault="00C454D6" w:rsidP="00C454D6">
      <w:pPr>
        <w:spacing w:line="360" w:lineRule="auto"/>
      </w:pPr>
    </w:p>
    <w:p w:rsidR="00C454D6" w:rsidRDefault="00C454D6" w:rsidP="00C454D6">
      <w:pPr>
        <w:spacing w:line="360" w:lineRule="auto"/>
      </w:pPr>
    </w:p>
    <w:p w:rsidR="00C454D6" w:rsidRDefault="00C454D6" w:rsidP="00C454D6">
      <w:pPr>
        <w:spacing w:line="360" w:lineRule="auto"/>
      </w:pPr>
    </w:p>
    <w:p w:rsidR="00C454D6" w:rsidRDefault="00C454D6" w:rsidP="00C454D6">
      <w:pPr>
        <w:spacing w:line="360" w:lineRule="auto"/>
      </w:pPr>
    </w:p>
    <w:p w:rsidR="00C454D6" w:rsidRDefault="00C454D6" w:rsidP="00C454D6">
      <w:pPr>
        <w:spacing w:line="360" w:lineRule="auto"/>
      </w:pPr>
    </w:p>
    <w:p w:rsidR="00C454D6" w:rsidRDefault="00C454D6" w:rsidP="00C454D6">
      <w:pPr>
        <w:spacing w:line="360" w:lineRule="auto"/>
      </w:pPr>
    </w:p>
    <w:p w:rsidR="00C454D6" w:rsidRDefault="00C454D6" w:rsidP="00C454D6">
      <w:pPr>
        <w:spacing w:line="360" w:lineRule="auto"/>
      </w:pPr>
    </w:p>
    <w:p w:rsidR="00C454D6" w:rsidRDefault="00C454D6" w:rsidP="00C454D6">
      <w:pPr>
        <w:spacing w:line="360" w:lineRule="auto"/>
      </w:pPr>
    </w:p>
    <w:p w:rsidR="00C454D6" w:rsidRDefault="00C454D6" w:rsidP="00C454D6">
      <w:pPr>
        <w:spacing w:line="360" w:lineRule="auto"/>
      </w:pPr>
    </w:p>
    <w:p w:rsidR="00C454D6" w:rsidRDefault="00C454D6" w:rsidP="00C454D6">
      <w:pPr>
        <w:spacing w:line="360" w:lineRule="auto"/>
      </w:pPr>
    </w:p>
    <w:p w:rsidR="0056613B" w:rsidRDefault="0056613B"/>
    <w:sectPr w:rsidR="0056613B" w:rsidSect="00F7395E">
      <w:pgSz w:w="12240" w:h="15840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04C"/>
    <w:rsid w:val="000B704C"/>
    <w:rsid w:val="0056613B"/>
    <w:rsid w:val="00C4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39CBF-63B4-4AE1-A2F4-DBAC41CA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4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Sombreadoclaro1">
    <w:name w:val="Sombreado claro1"/>
    <w:basedOn w:val="Tablanormal"/>
    <w:uiPriority w:val="60"/>
    <w:rsid w:val="00C454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C45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 = '1.0' encoding = 'UTF-8' standalone = 'yes'?>
<Relationships xmlns="http://schemas.openxmlformats.org/package/2006/relationships">
   <Relationship Id="rId1" Type="http://schemas.openxmlformats.org/officeDocument/2006/relationships/styles" Target="styles.xml"/>
   <Relationship Id="rId10" Type="http://schemas.openxmlformats.org/officeDocument/2006/relationships/image" Target="media/image7.emf"/>
   <Relationship Id="rId11" Type="http://schemas.openxmlformats.org/officeDocument/2006/relationships/image" Target="media/image8.emf"/>
   <Relationship Id="rId12" Type="http://schemas.openxmlformats.org/officeDocument/2006/relationships/image" Target="media/image9.emf"/>
   <Relationship Id="rId13" Type="http://schemas.openxmlformats.org/officeDocument/2006/relationships/image" Target="media/image10.emf"/>
   <Relationship Id="rId14" Type="http://schemas.openxmlformats.org/officeDocument/2006/relationships/image" Target="media/image11.emf"/>
   <Relationship Id="rId15" Type="http://schemas.openxmlformats.org/officeDocument/2006/relationships/image" Target="media/image12.emf"/>
   <Relationship Id="rId16" Type="http://schemas.openxmlformats.org/officeDocument/2006/relationships/image" Target="media/image13.emf"/>
   <Relationship Id="rId17" Type="http://schemas.openxmlformats.org/officeDocument/2006/relationships/fontTable" Target="fontTable.xml"/>
   <Relationship Id="rId18" Type="http://schemas.openxmlformats.org/officeDocument/2006/relationships/theme" Target="theme/theme1.xml"/>
   <Relationship Id="rId2" Type="http://schemas.openxmlformats.org/officeDocument/2006/relationships/settings" Target="settings.xml"/>
   <Relationship Id="rId3" Type="http://schemas.openxmlformats.org/officeDocument/2006/relationships/webSettings" Target="webSettings.xml"/>
   <Relationship Id="rId4" Type="http://schemas.openxmlformats.org/officeDocument/2006/relationships/image" Target="media/image1.emf"/>
   <Relationship Id="rId5" Type="http://schemas.openxmlformats.org/officeDocument/2006/relationships/image" Target="media/image2.emf"/>
   <Relationship Id="rId6" Type="http://schemas.openxmlformats.org/officeDocument/2006/relationships/image" Target="media/image3.emf"/>
   <Relationship Id="rId7" Type="http://schemas.openxmlformats.org/officeDocument/2006/relationships/image" Target="media/image4.emf"/>
   <Relationship Id="rId8" Type="http://schemas.openxmlformats.org/officeDocument/2006/relationships/image" Target="media/image5.emf"/>
   <Relationship Id="rId9" Type="http://schemas.openxmlformats.org/officeDocument/2006/relationships/image" Target="media/image6.emf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Pages>5</Pages>
  <Words>60</Words>
  <Characters>333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  <Manager/>
  <HyperlinkBas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