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519D8C65" w14:textId="057E3249" w:rsidR="00BC4D51" w:rsidRPr="00BC4D51" w:rsidRDefault="00BC4D51" w:rsidP="00BC4D51">
      <w:pPr>
        <w:pStyle w:val="EndNoteBibliography"/>
        <w:rPr>
          <w:rFonts w:ascii="Calibri" w:hAnsi="Calibri" w:cs="Calibri"/>
          <w:b/>
          <w:szCs w:val="21"/>
        </w:rPr>
      </w:pPr>
      <w:bookmarkStart w:id="0" w:name="_GoBack"/>
      <w:bookmarkEnd w:id="0"/>
      <w:r w:rsidRPr="00BC4D51">
        <w:rPr>
          <w:rFonts w:ascii="Calibri" w:hAnsi="Calibri" w:cs="Calibri"/>
          <w:b/>
          <w:szCs w:val="21"/>
        </w:rPr>
        <w:t xml:space="preserve">Appendix 1 Examples of using Optimal Information Size (OIS) approach to make </w:t>
      </w:r>
      <w:proofErr w:type="spellStart"/>
      <w:r w:rsidRPr="00BC4D51">
        <w:rPr>
          <w:rFonts w:ascii="Calibri" w:hAnsi="Calibri" w:cs="Calibri"/>
          <w:b/>
          <w:szCs w:val="21"/>
        </w:rPr>
        <w:t>judgement</w:t>
      </w:r>
      <w:proofErr w:type="spellEnd"/>
      <w:r w:rsidRPr="00BC4D51">
        <w:rPr>
          <w:rFonts w:ascii="Calibri" w:hAnsi="Calibri" w:cs="Calibri"/>
          <w:b/>
          <w:szCs w:val="21"/>
        </w:rPr>
        <w:t xml:space="preserve"> on imprecision </w:t>
      </w:r>
    </w:p>
    <w:p w14:paraId="241FD84F" w14:textId="77777777" w:rsidR="00BC4D51" w:rsidRPr="00BC4D51" w:rsidRDefault="00BC4D51" w:rsidP="00BC4D51">
      <w:pPr>
        <w:rPr>
          <w:rFonts w:ascii="Calibri" w:hAnsi="Calibri" w:cs="Calibri"/>
          <w:b/>
          <w:szCs w:val="21"/>
        </w:rPr>
      </w:pPr>
      <w:r w:rsidRPr="00BC4D51">
        <w:rPr>
          <w:rFonts w:ascii="Calibri" w:hAnsi="Calibri" w:cs="Calibri"/>
          <w:b/>
          <w:szCs w:val="21"/>
        </w:rPr>
        <w:t>Example 1 [The ratio of the upper to the lower boundary of the CI is more than 3 for risk ratio]</w:t>
      </w:r>
    </w:p>
    <w:p w14:paraId="74BA0B77" w14:textId="30654705" w:rsidR="00BC4D51" w:rsidRPr="00BC4D51" w:rsidRDefault="00BC4D51" w:rsidP="00BC4D51">
      <w:pPr>
        <w:rPr>
          <w:rFonts w:ascii="Calibri" w:eastAsiaTheme="minorHAnsi" w:hAnsi="Calibri" w:cs="Calibri"/>
          <w:szCs w:val="21"/>
        </w:rPr>
      </w:pPr>
      <w:r w:rsidRPr="00BC4D51">
        <w:rPr>
          <w:rFonts w:ascii="Calibri" w:eastAsiaTheme="minorHAnsi" w:hAnsi="Calibri" w:cs="Calibri"/>
          <w:szCs w:val="21"/>
        </w:rPr>
        <w:t xml:space="preserve">Consider a systematic review of </w:t>
      </w:r>
      <w:bookmarkStart w:id="1" w:name="OLE_LINK27"/>
      <w:bookmarkStart w:id="2" w:name="OLE_LINK28"/>
      <w:bookmarkStart w:id="3" w:name="OLE_LINK181"/>
      <w:r w:rsidRPr="00BC4D51">
        <w:rPr>
          <w:rFonts w:ascii="Calibri" w:eastAsiaTheme="minorHAnsi" w:hAnsi="Calibri" w:cs="Calibri"/>
          <w:szCs w:val="21"/>
        </w:rPr>
        <w:t xml:space="preserve">topical antibiotics versus no treatment for chronic </w:t>
      </w:r>
      <w:proofErr w:type="spellStart"/>
      <w:r w:rsidRPr="00BC4D51">
        <w:rPr>
          <w:rFonts w:ascii="Calibri" w:eastAsiaTheme="minorHAnsi" w:hAnsi="Calibri" w:cs="Calibri"/>
          <w:szCs w:val="21"/>
        </w:rPr>
        <w:t>suppurative</w:t>
      </w:r>
      <w:proofErr w:type="spellEnd"/>
      <w:r w:rsidRPr="00BC4D51">
        <w:rPr>
          <w:rFonts w:ascii="Calibri" w:eastAsiaTheme="minorHAnsi" w:hAnsi="Calibri" w:cs="Calibri"/>
          <w:szCs w:val="21"/>
        </w:rPr>
        <w:t xml:space="preserve"> otitis media</w:t>
      </w:r>
      <w:bookmarkEnd w:id="1"/>
      <w:bookmarkEnd w:id="2"/>
      <w:bookmarkEnd w:id="3"/>
      <w:r w:rsidRPr="00BC4D51">
        <w:rPr>
          <w:rFonts w:ascii="Calibri" w:eastAsiaTheme="minorHAnsi" w:hAnsi="Calibri" w:cs="Calibri"/>
          <w:szCs w:val="21"/>
        </w:rPr>
        <w:t xml:space="preserve"> that included only one RCT with 40 patients </w:t>
      </w:r>
      <w:r w:rsidRPr="00BC4D51">
        <w:rPr>
          <w:rFonts w:ascii="Calibri" w:eastAsiaTheme="minorHAnsi" w:hAnsi="Calibri" w:cs="Calibri"/>
          <w:szCs w:val="21"/>
        </w:rPr>
        <w:fldChar w:fldCharType="begin"/>
      </w:r>
      <w:r w:rsidRPr="00BC4D51">
        <w:rPr>
          <w:rFonts w:ascii="Calibri" w:eastAsiaTheme="minorHAnsi" w:hAnsi="Calibri" w:cs="Calibri"/>
          <w:szCs w:val="21"/>
        </w:rPr>
        <w:instrText xml:space="preserve"> ADDIN EN.CITE &lt;EndNote&gt;&lt;Cite&gt;&lt;Author&gt;Brennan‐Jones&lt;/Author&gt;&lt;Year&gt;2020&lt;/Year&gt;&lt;RecNum&gt;734&lt;/RecNum&gt;&lt;DisplayText&gt;[13]&lt;/DisplayText&gt;&lt;record&gt;&lt;rec-number&gt;734&lt;/rec-number&gt;&lt;foreign-keys&gt;&lt;key app="EN" db-id="evstd0wpefzfd0exxanxt0wl0e5xwfxz5pvz" timestamp="1632747125"&gt;734&lt;/key&gt;&lt;/foreign-keys&gt;&lt;ref-type name="Journal Article"&gt;17&lt;/ref-type&gt;&lt;contributors&gt;&lt;authors&gt;&lt;author&gt;Brennan‐Jones, C. G.&lt;/author&gt;&lt;author&gt;Head, K.&lt;/author&gt;&lt;author&gt;Chong, L. Y.&lt;/author&gt;&lt;author&gt;Burton, M. J.&lt;/author&gt;&lt;author&gt;Schilder, A. G. M.&lt;/author&gt;&lt;author&gt;Bhutta, M. F.&lt;/author&gt;&lt;/authors&gt;&lt;/contributors&gt;&lt;titles&gt;&lt;title&gt;Topical antibiotics for chronic suppurative otitis media&lt;/title&gt;&lt;secondary-title&gt;Cochrane Database of Systematic Reviews&lt;/secondary-title&gt;&lt;/titles&gt;&lt;periodical&gt;&lt;full-title&gt;Cochrane Database of Systematic Reviews&lt;/full-title&gt;&lt;/periodical&gt;&lt;number&gt;1&lt;/number&gt;&lt;keywords&gt;&lt;keyword&gt;Administration, Topical&lt;/keyword&gt;&lt;keyword&gt;Anti‐Bacterial Agents [administration &amp;amp; dosage, *therapeutic use]&lt;/keyword&gt;&lt;keyword&gt;Chronic Disease&lt;/keyword&gt;&lt;keyword&gt;Humans&lt;/keyword&gt;&lt;keyword&gt;Otitis Media, Suppurative [complications, *drug therapy]&lt;/keyword&gt;&lt;keyword&gt;Randomized Controlled Trials as Topic&lt;/keyword&gt;&lt;keyword&gt;Treatment Outcome&lt;/keyword&gt;&lt;/keywords&gt;&lt;dates&gt;&lt;year&gt;2020&lt;/year&gt;&lt;/dates&gt;&lt;publisher&gt;John Wiley &amp;amp; Sons, Ltd&lt;/publisher&gt;&lt;isbn&gt;1465-1858&lt;/isbn&gt;&lt;accession-num&gt;CD013051&lt;/accession-num&gt;&lt;urls&gt;&lt;related-urls&gt;&lt;url&gt;https://doi.org//10.1002/14651858.CD013051.pub2&lt;/url&gt;&lt;/related-urls&gt;&lt;/urls&gt;&lt;electronic-resource-num&gt;10.1002/14651858.CD013051.pub2&lt;/electronic-resource-num&gt;&lt;/record&gt;&lt;/Cite&gt;&lt;/EndNote&gt;</w:instrText>
      </w:r>
      <w:r w:rsidRPr="00BC4D51">
        <w:rPr>
          <w:rFonts w:ascii="Calibri" w:eastAsiaTheme="minorHAnsi" w:hAnsi="Calibri" w:cs="Calibri"/>
          <w:szCs w:val="21"/>
        </w:rPr>
        <w:fldChar w:fldCharType="separate"/>
      </w:r>
      <w:r w:rsidRPr="00BC4D51">
        <w:rPr>
          <w:rFonts w:ascii="Calibri" w:eastAsiaTheme="minorHAnsi" w:hAnsi="Calibri" w:cs="Calibri"/>
          <w:noProof/>
          <w:szCs w:val="21"/>
        </w:rPr>
        <w:t>[1]</w:t>
      </w:r>
      <w:r w:rsidRPr="00BC4D51">
        <w:rPr>
          <w:rFonts w:ascii="Calibri" w:eastAsiaTheme="minorHAnsi" w:hAnsi="Calibri" w:cs="Calibri"/>
          <w:szCs w:val="21"/>
        </w:rPr>
        <w:fldChar w:fldCharType="end"/>
      </w:r>
      <w:r w:rsidRPr="00BC4D51">
        <w:rPr>
          <w:rFonts w:ascii="Calibri" w:eastAsiaTheme="minorHAnsi" w:hAnsi="Calibri" w:cs="Calibri"/>
          <w:szCs w:val="21"/>
        </w:rPr>
        <w:t>. The number of patients with symptom resolution proved to be 15 out of 20 (75%) in the topical antibiotics group and 8 out of 20 (40%) in the control group, leading to estimates of 35 more patients who achieved resolution of ear discharge per 100 patients, with a CI from 6 more to 64 more (RR 1.88, 95% CI 1.04 to 3.39) (</w:t>
      </w:r>
      <w:r w:rsidR="007C6CE9">
        <w:rPr>
          <w:rFonts w:ascii="Calibri" w:eastAsiaTheme="minorHAnsi" w:hAnsi="Calibri" w:cs="Calibri"/>
          <w:szCs w:val="21"/>
        </w:rPr>
        <w:t xml:space="preserve">Appendix 1 </w:t>
      </w:r>
      <w:r w:rsidRPr="00BC4D51">
        <w:rPr>
          <w:rFonts w:ascii="Calibri" w:eastAsiaTheme="minorHAnsi" w:hAnsi="Calibri" w:cs="Calibri"/>
          <w:szCs w:val="21"/>
        </w:rPr>
        <w:t xml:space="preserve">Figure 1). Had the authors set an MID for benefit at an absolute increase in patients with symptom resolution of 5%, they would rate their certainty that topical antibiotics had an important benefit in relation to this threshold (i.e., the target of certainty rating) and would not rate down for imprecision based on CI approach. </w:t>
      </w:r>
    </w:p>
    <w:p w14:paraId="2056B9FC" w14:textId="77777777" w:rsidR="00BC4D51" w:rsidRPr="00BC4D51" w:rsidRDefault="00BC4D51" w:rsidP="00BC4D51">
      <w:pPr>
        <w:jc w:val="center"/>
        <w:rPr>
          <w:rFonts w:ascii="Calibri" w:eastAsiaTheme="minorHAnsi" w:hAnsi="Calibri" w:cs="Calibri"/>
          <w:szCs w:val="21"/>
        </w:rPr>
      </w:pPr>
    </w:p>
    <w:p w14:paraId="3A29C5CC" w14:textId="38624F00" w:rsidR="00BC4D51" w:rsidRPr="00BC4D51" w:rsidRDefault="00BC4D51" w:rsidP="00BC4D51">
      <w:pPr>
        <w:rPr>
          <w:rFonts w:ascii="Calibri" w:eastAsiaTheme="minorHAnsi" w:hAnsi="Calibri" w:cs="Calibri"/>
          <w:szCs w:val="21"/>
        </w:rPr>
      </w:pPr>
      <w:r w:rsidRPr="00BC4D51">
        <w:rPr>
          <w:rFonts w:ascii="Calibri" w:eastAsiaTheme="minorHAnsi" w:hAnsi="Calibri" w:cs="Calibri"/>
          <w:szCs w:val="21"/>
        </w:rPr>
        <w:t xml:space="preserve">However, as a relative effect of 88% increase in percentage of patients resolved represents a large, possibly implausible effect and a sample size of 40 is small, the authors would want to determine if the OIS is met. As the ratio of </w:t>
      </w:r>
      <w:r w:rsidRPr="00BC4D51">
        <w:rPr>
          <w:rFonts w:ascii="Calibri" w:hAnsi="Calibri" w:cs="Calibri"/>
          <w:szCs w:val="21"/>
        </w:rPr>
        <w:t xml:space="preserve">the upper CI boundary (3.39) to the lower CI boundary (1.04) for the RR is 3.26 (which is larger than 3), the authors would know – without calculating the OIS – the sample size is far less than the OIS and would rate down two levels for imprecision </w:t>
      </w:r>
      <w:r w:rsidRPr="0014208F">
        <w:rPr>
          <w:rFonts w:ascii="Calibri" w:eastAsia="SimSun" w:hAnsi="Calibri" w:cs="Calibri"/>
          <w:color w:val="201F1E"/>
          <w:kern w:val="0"/>
          <w:szCs w:val="21"/>
        </w:rPr>
        <w:t xml:space="preserve">(Box </w:t>
      </w:r>
      <w:r w:rsidR="0014208F" w:rsidRPr="00A13B10">
        <w:rPr>
          <w:rFonts w:ascii="Calibri" w:eastAsia="SimSun" w:hAnsi="Calibri" w:cs="Calibri"/>
          <w:color w:val="201F1E"/>
          <w:kern w:val="0"/>
          <w:szCs w:val="21"/>
        </w:rPr>
        <w:t>5</w:t>
      </w:r>
      <w:r w:rsidRPr="0014208F">
        <w:rPr>
          <w:rFonts w:ascii="Calibri" w:eastAsia="SimSun" w:hAnsi="Calibri" w:cs="Calibri"/>
          <w:color w:val="201F1E"/>
          <w:kern w:val="0"/>
          <w:szCs w:val="21"/>
        </w:rPr>
        <w:t>,</w:t>
      </w:r>
      <w:r w:rsidRPr="00BC4D51">
        <w:rPr>
          <w:rFonts w:ascii="Calibri" w:eastAsia="SimSun" w:hAnsi="Calibri" w:cs="Calibri"/>
          <w:color w:val="201F1E"/>
          <w:kern w:val="0"/>
          <w:szCs w:val="21"/>
        </w:rPr>
        <w:t xml:space="preserve"> Circumstance 1)</w:t>
      </w:r>
      <w:r w:rsidRPr="00BC4D51">
        <w:rPr>
          <w:rFonts w:ascii="Calibri" w:hAnsi="Calibri" w:cs="Calibri"/>
          <w:szCs w:val="21"/>
        </w:rPr>
        <w:t xml:space="preserve">. </w:t>
      </w:r>
    </w:p>
    <w:p w14:paraId="6F96075C" w14:textId="77777777" w:rsidR="00BC4D51" w:rsidRPr="00BC4D51" w:rsidRDefault="00BC4D51" w:rsidP="00BC4D51">
      <w:pPr>
        <w:rPr>
          <w:rFonts w:ascii="Calibri" w:eastAsiaTheme="minorHAnsi" w:hAnsi="Calibri" w:cs="Calibri"/>
          <w:szCs w:val="21"/>
        </w:rPr>
      </w:pPr>
    </w:p>
    <w:p w14:paraId="69A555F8" w14:textId="77777777" w:rsidR="00BC4D51" w:rsidRPr="00BC4D51" w:rsidRDefault="00BC4D51" w:rsidP="00BC4D51">
      <w:pPr>
        <w:rPr>
          <w:rFonts w:ascii="Calibri" w:eastAsiaTheme="minorHAnsi" w:hAnsi="Calibri" w:cs="Calibri"/>
          <w:szCs w:val="21"/>
        </w:rPr>
      </w:pPr>
      <w:r w:rsidRPr="00BC4D51">
        <w:rPr>
          <w:rFonts w:ascii="Calibri" w:eastAsiaTheme="minorHAnsi" w:hAnsi="Calibri" w:cs="Calibri"/>
          <w:noProof/>
          <w:szCs w:val="21"/>
          <w:lang w:eastAsia="en-US"/>
        </w:rPr>
        <w:lastRenderedPageBreak/>
        <w:drawing>
          <wp:inline distT="0" distB="0" distL="0" distR="0" wp14:anchorId="0A883C31" wp14:editId="2779D987">
            <wp:extent cx="2860001" cy="2771775"/>
            <wp:effectExtent l="0" t="0" r="0" b="0"/>
            <wp:docPr id="17" name="图片 17" descr="C:\Users\SiceX\AppData\Local\Temp\162994210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SiceX\AppData\Local\Temp\1629942101(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5435" cy="2796425"/>
                    </a:xfrm>
                    <a:prstGeom prst="rect">
                      <a:avLst/>
                    </a:prstGeom>
                    <a:noFill/>
                    <a:ln>
                      <a:noFill/>
                    </a:ln>
                  </pic:spPr>
                </pic:pic>
              </a:graphicData>
            </a:graphic>
          </wp:inline>
        </w:drawing>
      </w:r>
    </w:p>
    <w:p w14:paraId="06E00D8C" w14:textId="77777777" w:rsidR="00BC4D51" w:rsidRPr="00BC4D51" w:rsidRDefault="00BC4D51" w:rsidP="00BC4D51">
      <w:pPr>
        <w:rPr>
          <w:rFonts w:ascii="Calibri" w:eastAsiaTheme="minorHAnsi" w:hAnsi="Calibri" w:cs="Calibri"/>
          <w:szCs w:val="21"/>
        </w:rPr>
      </w:pPr>
      <w:r w:rsidRPr="00BC4D51">
        <w:rPr>
          <w:rFonts w:ascii="Calibri" w:eastAsiaTheme="minorHAnsi" w:hAnsi="Calibri" w:cs="Calibri"/>
          <w:b/>
          <w:szCs w:val="21"/>
        </w:rPr>
        <w:t>Appendix 1 Figure 1</w:t>
      </w:r>
      <w:r w:rsidRPr="00BC4D51">
        <w:rPr>
          <w:rFonts w:ascii="Calibri" w:eastAsiaTheme="minorHAnsi" w:hAnsi="Calibri" w:cs="Calibri"/>
          <w:szCs w:val="21"/>
        </w:rPr>
        <w:t xml:space="preserve"> Effect of topical antibiotics versus no treatment in resolution of ear discharge for patients with chronic </w:t>
      </w:r>
      <w:proofErr w:type="spellStart"/>
      <w:r w:rsidRPr="00BC4D51">
        <w:rPr>
          <w:rFonts w:ascii="Calibri" w:eastAsiaTheme="minorHAnsi" w:hAnsi="Calibri" w:cs="Calibri"/>
          <w:szCs w:val="21"/>
        </w:rPr>
        <w:t>suppurative</w:t>
      </w:r>
      <w:proofErr w:type="spellEnd"/>
      <w:r w:rsidRPr="00BC4D51">
        <w:rPr>
          <w:rFonts w:ascii="Calibri" w:eastAsiaTheme="minorHAnsi" w:hAnsi="Calibri" w:cs="Calibri"/>
          <w:szCs w:val="21"/>
        </w:rPr>
        <w:t xml:space="preserve"> otitis media</w:t>
      </w:r>
    </w:p>
    <w:p w14:paraId="5C747066" w14:textId="77777777" w:rsidR="00BC4D51" w:rsidRPr="00BC4D51" w:rsidRDefault="00BC4D51" w:rsidP="00BC4D51">
      <w:pPr>
        <w:rPr>
          <w:rFonts w:ascii="Calibri" w:hAnsi="Calibri" w:cs="Calibri"/>
          <w:szCs w:val="21"/>
        </w:rPr>
      </w:pPr>
    </w:p>
    <w:p w14:paraId="7A08F043" w14:textId="77777777" w:rsidR="00BC4D51" w:rsidRPr="00BC4D51" w:rsidRDefault="00BC4D51" w:rsidP="00BC4D51">
      <w:pPr>
        <w:rPr>
          <w:rFonts w:ascii="Calibri" w:eastAsia="SimSun" w:hAnsi="Calibri" w:cs="Calibri"/>
          <w:b/>
          <w:color w:val="201F1E"/>
          <w:kern w:val="0"/>
          <w:szCs w:val="21"/>
        </w:rPr>
      </w:pPr>
      <w:r w:rsidRPr="00BC4D51">
        <w:rPr>
          <w:rFonts w:ascii="Calibri" w:eastAsia="SimSun" w:hAnsi="Calibri" w:cs="Calibri"/>
          <w:b/>
          <w:color w:val="201F1E"/>
          <w:kern w:val="0"/>
          <w:szCs w:val="21"/>
        </w:rPr>
        <w:t>Example 2 [</w:t>
      </w:r>
      <w:r w:rsidRPr="00BC4D51">
        <w:rPr>
          <w:rFonts w:ascii="Calibri" w:hAnsi="Calibri" w:cs="Calibri"/>
          <w:b/>
          <w:szCs w:val="21"/>
        </w:rPr>
        <w:t>The total sample size of a meta-analysis is smaller than 50% of the OIS but marginally larger than 30% of the OIS</w:t>
      </w:r>
      <w:r w:rsidRPr="00BC4D51">
        <w:rPr>
          <w:rFonts w:ascii="Calibri" w:eastAsia="SimSun" w:hAnsi="Calibri" w:cs="Calibri"/>
          <w:b/>
          <w:color w:val="201F1E"/>
          <w:kern w:val="0"/>
          <w:szCs w:val="21"/>
        </w:rPr>
        <w:t>]</w:t>
      </w:r>
    </w:p>
    <w:p w14:paraId="43F63A2B" w14:textId="23401261" w:rsidR="00BC4D51" w:rsidRPr="00BC4D51" w:rsidRDefault="00BC4D51" w:rsidP="00BC4D51">
      <w:pPr>
        <w:rPr>
          <w:rFonts w:ascii="Calibri" w:eastAsia="SimSun" w:hAnsi="Calibri" w:cs="Calibri"/>
          <w:color w:val="201F1E"/>
          <w:kern w:val="0"/>
          <w:szCs w:val="21"/>
        </w:rPr>
      </w:pPr>
      <w:r w:rsidRPr="00BC4D51">
        <w:rPr>
          <w:rFonts w:ascii="Calibri" w:eastAsia="SimSun" w:hAnsi="Calibri" w:cs="Calibri"/>
          <w:color w:val="201F1E"/>
          <w:kern w:val="0"/>
          <w:szCs w:val="21"/>
        </w:rPr>
        <w:t>Consider a systematic review of primary-level worker interventions versus usual care for people living with mental disorders and distress. A meta-analysis including two RCTs with 249 patients reported that primary-level worker interventions yielded an increase in quality of life of 0.73 SDs, with a CI from 0.47 to 0.99 SDs (</w:t>
      </w:r>
      <w:r w:rsidR="007C6CE9">
        <w:rPr>
          <w:rFonts w:ascii="Calibri" w:eastAsia="SimSun" w:hAnsi="Calibri" w:cs="Calibri"/>
          <w:color w:val="201F1E"/>
          <w:kern w:val="0"/>
          <w:szCs w:val="21"/>
        </w:rPr>
        <w:t xml:space="preserve">Appendix 1 </w:t>
      </w:r>
      <w:r w:rsidRPr="00BC4D51">
        <w:rPr>
          <w:rFonts w:ascii="Calibri" w:eastAsia="SimSun" w:hAnsi="Calibri" w:cs="Calibri"/>
          <w:color w:val="201F1E"/>
          <w:kern w:val="0"/>
          <w:szCs w:val="21"/>
        </w:rPr>
        <w:t xml:space="preserve">Figure </w:t>
      </w:r>
      <w:r w:rsidR="007C6CE9">
        <w:rPr>
          <w:rFonts w:ascii="Calibri" w:eastAsia="SimSun" w:hAnsi="Calibri" w:cs="Calibri"/>
          <w:color w:val="201F1E"/>
          <w:kern w:val="0"/>
          <w:szCs w:val="21"/>
        </w:rPr>
        <w:t>2</w:t>
      </w:r>
      <w:r w:rsidRPr="00BC4D51">
        <w:rPr>
          <w:rFonts w:ascii="Calibri" w:eastAsia="SimSun" w:hAnsi="Calibri" w:cs="Calibri"/>
          <w:color w:val="201F1E"/>
          <w:kern w:val="0"/>
          <w:szCs w:val="21"/>
        </w:rPr>
        <w:t xml:space="preserve">) </w:t>
      </w:r>
      <w:r w:rsidRPr="00BC4D51">
        <w:rPr>
          <w:rFonts w:ascii="Calibri" w:eastAsia="SimSun" w:hAnsi="Calibri" w:cs="Calibri"/>
          <w:color w:val="201F1E"/>
          <w:kern w:val="0"/>
          <w:szCs w:val="21"/>
        </w:rPr>
        <w:fldChar w:fldCharType="begin">
          <w:fldData xml:space="preserve">PEVuZE5vdGU+PENpdGU+PEF1dGhvcj52YW4gR2lubmVrZW48L0F1dGhvcj48WWVhcj4yMDIxPC9Z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</w:fldData>
        </w:fldChar>
      </w:r>
      <w:r w:rsidRPr="00BC4D51">
        <w:rPr>
          <w:rFonts w:ascii="Calibri" w:eastAsia="SimSun" w:hAnsi="Calibri" w:cs="Calibri"/>
          <w:color w:val="201F1E"/>
          <w:kern w:val="0"/>
          <w:szCs w:val="21"/>
        </w:rPr>
        <w:instrText xml:space="preserve"> ADDIN EN.CITE </w:instrText>
      </w:r>
      <w:r w:rsidRPr="00BC4D51">
        <w:rPr>
          <w:rFonts w:ascii="Calibri" w:eastAsia="SimSun" w:hAnsi="Calibri" w:cs="Calibri"/>
          <w:color w:val="201F1E"/>
          <w:kern w:val="0"/>
          <w:szCs w:val="21"/>
        </w:rPr>
        <w:fldChar w:fldCharType="begin">
          <w:fldData xml:space="preserve">PEVuZE5vdGU+PENpdGU+PEF1dGhvcj52YW4gR2lubmVrZW48L0F1dGhvcj48WWVhcj4yMDIxPC9Z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</w:fldData>
        </w:fldChar>
      </w:r>
      <w:r w:rsidRPr="00BC4D51">
        <w:rPr>
          <w:rFonts w:ascii="Calibri" w:eastAsia="SimSun" w:hAnsi="Calibri" w:cs="Calibri"/>
          <w:color w:val="201F1E"/>
          <w:kern w:val="0"/>
          <w:szCs w:val="21"/>
        </w:rPr>
        <w:instrText xml:space="preserve"> ADDIN EN.CITE.DATA </w:instrText>
      </w:r>
      <w:r w:rsidRPr="00BC4D51">
        <w:rPr>
          <w:rFonts w:ascii="Calibri" w:eastAsia="SimSun" w:hAnsi="Calibri" w:cs="Calibri"/>
          <w:color w:val="201F1E"/>
          <w:kern w:val="0"/>
          <w:szCs w:val="21"/>
        </w:rPr>
      </w:r>
      <w:r w:rsidRPr="00BC4D51">
        <w:rPr>
          <w:rFonts w:ascii="Calibri" w:eastAsia="SimSun" w:hAnsi="Calibri" w:cs="Calibri"/>
          <w:color w:val="201F1E"/>
          <w:kern w:val="0"/>
          <w:szCs w:val="21"/>
        </w:rPr>
        <w:fldChar w:fldCharType="end"/>
      </w:r>
      <w:r w:rsidRPr="00BC4D51">
        <w:rPr>
          <w:rFonts w:ascii="Calibri" w:eastAsia="SimSun" w:hAnsi="Calibri" w:cs="Calibri"/>
          <w:color w:val="201F1E"/>
          <w:kern w:val="0"/>
          <w:szCs w:val="21"/>
        </w:rPr>
      </w:r>
      <w:r w:rsidRPr="00BC4D51">
        <w:rPr>
          <w:rFonts w:ascii="Calibri" w:eastAsia="SimSun" w:hAnsi="Calibri" w:cs="Calibri"/>
          <w:color w:val="201F1E"/>
          <w:kern w:val="0"/>
          <w:szCs w:val="21"/>
        </w:rPr>
        <w:fldChar w:fldCharType="separate"/>
      </w:r>
      <w:r w:rsidRPr="00BC4D51">
        <w:rPr>
          <w:rFonts w:ascii="Calibri" w:eastAsia="SimSun" w:hAnsi="Calibri" w:cs="Calibri"/>
          <w:noProof/>
          <w:color w:val="201F1E"/>
          <w:kern w:val="0"/>
          <w:szCs w:val="21"/>
        </w:rPr>
        <w:t>[2]</w:t>
      </w:r>
      <w:r w:rsidRPr="00BC4D51">
        <w:rPr>
          <w:rFonts w:ascii="Calibri" w:eastAsia="SimSun" w:hAnsi="Calibri" w:cs="Calibri"/>
          <w:color w:val="201F1E"/>
          <w:kern w:val="0"/>
          <w:szCs w:val="21"/>
        </w:rPr>
        <w:fldChar w:fldCharType="end"/>
      </w:r>
      <w:r w:rsidRPr="00BC4D51">
        <w:rPr>
          <w:rFonts w:ascii="Calibri" w:eastAsia="SimSun" w:hAnsi="Calibri" w:cs="Calibri"/>
          <w:color w:val="201F1E"/>
          <w:kern w:val="0"/>
          <w:szCs w:val="21"/>
        </w:rPr>
        <w:t xml:space="preserve">. Had the authors set a MID for benefit at 0.2 SDs and rated their certainty in relation to that threshold, they would rate their certainty that primary-level worker interventions had an important increase in the quality of life (i.e., the target of certainty rating) and, based on the CI approach, would not rate down for imprecision. However, the sample size of the meta-analysis is less than 50% of the OIS and marginally larger than 30% of the OIS. If the authors choose to be more conservative, based on the OIS approach they would rate down two levels for imprecision; if they were less conservative, they would rate down one level for imprecision (Box </w:t>
      </w:r>
      <w:r w:rsidR="0014208F">
        <w:rPr>
          <w:rFonts w:ascii="Calibri" w:eastAsia="SimSun" w:hAnsi="Calibri" w:cs="Calibri"/>
          <w:color w:val="201F1E"/>
          <w:kern w:val="0"/>
          <w:szCs w:val="21"/>
        </w:rPr>
        <w:t>5</w:t>
      </w:r>
      <w:r w:rsidRPr="00BC4D51">
        <w:rPr>
          <w:rFonts w:ascii="Calibri" w:eastAsia="SimSun" w:hAnsi="Calibri" w:cs="Calibri"/>
          <w:color w:val="201F1E"/>
          <w:kern w:val="0"/>
          <w:szCs w:val="21"/>
        </w:rPr>
        <w:t xml:space="preserve">, Circumstance 2). </w:t>
      </w:r>
    </w:p>
    <w:p w14:paraId="582258F7" w14:textId="77777777" w:rsidR="00BC4D51" w:rsidRPr="00BC4D51" w:rsidRDefault="00BC4D51" w:rsidP="00BC4D51">
      <w:pPr>
        <w:rPr>
          <w:rFonts w:ascii="Calibri" w:eastAsia="SimSun" w:hAnsi="Calibri" w:cs="Calibri"/>
          <w:color w:val="201F1E"/>
          <w:kern w:val="0"/>
          <w:szCs w:val="21"/>
        </w:rPr>
      </w:pPr>
    </w:p>
    <w:p w14:paraId="38BBD14D" w14:textId="77777777" w:rsidR="00BC4D51" w:rsidRPr="00BC4D51" w:rsidRDefault="00BC4D51" w:rsidP="00BC4D51">
      <w:pPr>
        <w:widowControl/>
        <w:shd w:val="clear" w:color="auto" w:fill="FFFFFF"/>
        <w:jc w:val="left"/>
        <w:rPr>
          <w:rFonts w:ascii="Calibri" w:eastAsia="SimSun" w:hAnsi="Calibri" w:cs="Calibri"/>
          <w:color w:val="201F1E"/>
          <w:kern w:val="0"/>
          <w:szCs w:val="21"/>
        </w:rPr>
      </w:pPr>
      <w:r w:rsidRPr="00BC4D51">
        <w:rPr>
          <w:rFonts w:ascii="Calibri" w:eastAsia="SimSun" w:hAnsi="Calibri" w:cs="Calibri"/>
          <w:noProof/>
          <w:color w:val="201F1E"/>
          <w:kern w:val="0"/>
          <w:szCs w:val="21"/>
          <w:lang w:eastAsia="en-US"/>
        </w:rPr>
        <w:lastRenderedPageBreak/>
        <w:drawing>
          <wp:inline distT="0" distB="0" distL="0" distR="0" wp14:anchorId="089ACC97" wp14:editId="35A76757">
            <wp:extent cx="3248025" cy="2617238"/>
            <wp:effectExtent l="0" t="0" r="0" b="0"/>
            <wp:docPr id="20" name="图片 20" descr="C:\Users\SiceX\AppData\Local\Temp\162994239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SiceX\AppData\Local\Temp\1629942392(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82061" cy="2644664"/>
                    </a:xfrm>
                    <a:prstGeom prst="rect">
                      <a:avLst/>
                    </a:prstGeom>
                    <a:noFill/>
                    <a:ln>
                      <a:noFill/>
                    </a:ln>
                  </pic:spPr>
                </pic:pic>
              </a:graphicData>
            </a:graphic>
          </wp:inline>
        </w:drawing>
      </w:r>
    </w:p>
    <w:p w14:paraId="18593B16" w14:textId="77777777" w:rsidR="00BC4D51" w:rsidRPr="00BC4D51" w:rsidRDefault="00BC4D51" w:rsidP="00BC4D51">
      <w:pPr>
        <w:widowControl/>
        <w:shd w:val="clear" w:color="auto" w:fill="FFFFFF"/>
        <w:jc w:val="left"/>
        <w:rPr>
          <w:rFonts w:ascii="Calibri" w:eastAsia="SimSun" w:hAnsi="Calibri" w:cs="Calibri"/>
          <w:color w:val="201F1E"/>
          <w:kern w:val="0"/>
          <w:szCs w:val="21"/>
        </w:rPr>
      </w:pPr>
      <w:r w:rsidRPr="00BC4D51">
        <w:rPr>
          <w:rFonts w:ascii="Calibri" w:eastAsia="SimSun" w:hAnsi="Calibri" w:cs="Calibri"/>
          <w:b/>
          <w:color w:val="201F1E"/>
          <w:kern w:val="0"/>
          <w:szCs w:val="21"/>
        </w:rPr>
        <w:t xml:space="preserve">Appendix 1 Figure 2 </w:t>
      </w:r>
      <w:r w:rsidRPr="00BC4D51">
        <w:rPr>
          <w:rFonts w:ascii="Calibri" w:eastAsia="SimSun" w:hAnsi="Calibri" w:cs="Calibri"/>
          <w:color w:val="201F1E"/>
          <w:kern w:val="0"/>
          <w:szCs w:val="21"/>
        </w:rPr>
        <w:t>Effect of primary-level worker interventions versus usual care in quality of life for people living with mental disorders and distress</w:t>
      </w:r>
    </w:p>
    <w:p w14:paraId="323C72BD" w14:textId="77777777" w:rsidR="00BC4D51" w:rsidRPr="00BC4D51" w:rsidRDefault="00BC4D51" w:rsidP="00BC4D51">
      <w:pPr>
        <w:rPr>
          <w:rFonts w:ascii="Calibri" w:hAnsi="Calibri" w:cs="Calibri"/>
          <w:bCs/>
          <w:iCs/>
          <w:szCs w:val="21"/>
        </w:rPr>
      </w:pPr>
    </w:p>
    <w:p w14:paraId="540A9BE5" w14:textId="009C73DA" w:rsidR="00BC4D51" w:rsidRPr="00BC4D51" w:rsidRDefault="00BC4D51" w:rsidP="00BC4D51">
      <w:pPr>
        <w:autoSpaceDE w:val="0"/>
        <w:autoSpaceDN w:val="0"/>
        <w:adjustRightInd w:val="0"/>
        <w:jc w:val="left"/>
        <w:rPr>
          <w:rFonts w:ascii="Calibri" w:eastAsiaTheme="minorHAnsi" w:hAnsi="Calibri" w:cs="Calibri"/>
          <w:szCs w:val="21"/>
        </w:rPr>
      </w:pPr>
      <w:r w:rsidRPr="00BC4D51">
        <w:rPr>
          <w:rFonts w:ascii="Calibri" w:eastAsiaTheme="minorHAnsi" w:hAnsi="Calibri" w:cs="Calibri"/>
          <w:b/>
          <w:szCs w:val="21"/>
        </w:rPr>
        <w:t>Example 3 [</w:t>
      </w:r>
      <w:r w:rsidR="00DD08F1">
        <w:rPr>
          <w:rFonts w:ascii="Calibri" w:eastAsiaTheme="minorHAnsi" w:hAnsi="Calibri" w:cs="Calibri"/>
          <w:b/>
          <w:szCs w:val="21"/>
        </w:rPr>
        <w:t>W</w:t>
      </w:r>
      <w:r w:rsidR="00DD08F1" w:rsidRPr="00BC4D51">
        <w:rPr>
          <w:rFonts w:ascii="Calibri" w:hAnsi="Calibri" w:cs="Calibri"/>
          <w:b/>
          <w:szCs w:val="21"/>
        </w:rPr>
        <w:t>hen the baseline risk is very low, GRADE suggests being more restrained in rating down for imprecision</w:t>
      </w:r>
      <w:r w:rsidRPr="00BC4D51">
        <w:rPr>
          <w:rFonts w:ascii="Calibri" w:eastAsiaTheme="minorHAnsi" w:hAnsi="Calibri" w:cs="Calibri"/>
          <w:b/>
          <w:szCs w:val="21"/>
        </w:rPr>
        <w:t>]</w:t>
      </w:r>
    </w:p>
    <w:p w14:paraId="3274B6C4" w14:textId="60A3D805" w:rsidR="00DD08F1" w:rsidRDefault="00DD08F1" w:rsidP="00BC4D51">
      <w:pPr>
        <w:rPr>
          <w:rFonts w:ascii="Calibri" w:hAnsi="Calibri" w:cs="Calibri"/>
          <w:szCs w:val="21"/>
        </w:rPr>
      </w:pPr>
      <w:r w:rsidRPr="00BC4D51">
        <w:rPr>
          <w:rFonts w:ascii="Calibri" w:hAnsi="Calibri" w:cs="Calibri"/>
          <w:szCs w:val="21"/>
        </w:rPr>
        <w:t xml:space="preserve">When the baseline risk is very small (how small of a baseline risk is very small depends on the importance of the outcome), the absolute estimates of effect used for decision-making are unlikely to change importantly regardless of how much new evidence is added. Therefore, when facing situations in which the baseline risk is very small, authors should not rate down certainty of evidence for imprecision around relative effect but rate the overall certainty of baseline risk. </w:t>
      </w:r>
    </w:p>
    <w:p w14:paraId="42945D56" w14:textId="77777777" w:rsidR="00DD08F1" w:rsidRDefault="00DD08F1" w:rsidP="00BC4D51">
      <w:pPr>
        <w:rPr>
          <w:rFonts w:ascii="Calibri" w:hAnsi="Calibri" w:cs="Calibri"/>
          <w:szCs w:val="21"/>
        </w:rPr>
      </w:pPr>
    </w:p>
    <w:p w14:paraId="360B74DC" w14:textId="77777777" w:rsidR="00BC4D51" w:rsidRPr="00BC4D51" w:rsidRDefault="00BC4D51" w:rsidP="00BC4D51">
      <w:pPr>
        <w:rPr>
          <w:rFonts w:ascii="Calibri" w:eastAsia="SimSun" w:hAnsi="Calibri" w:cs="Calibri"/>
          <w:noProof/>
          <w:color w:val="201F1E"/>
          <w:kern w:val="0"/>
          <w:sz w:val="22"/>
        </w:rPr>
      </w:pPr>
      <w:r w:rsidRPr="00BC4D51">
        <w:rPr>
          <w:rFonts w:ascii="Calibri" w:hAnsi="Calibri" w:cs="Calibri"/>
          <w:szCs w:val="21"/>
        </w:rPr>
        <w:t xml:space="preserve">Consider a systematic review of </w:t>
      </w:r>
      <w:r w:rsidRPr="00BC4D51">
        <w:rPr>
          <w:rFonts w:ascii="Calibri" w:eastAsia="SimSun" w:hAnsi="Calibri" w:cs="Calibri"/>
          <w:noProof/>
          <w:color w:val="201F1E"/>
          <w:kern w:val="0"/>
          <w:sz w:val="22"/>
        </w:rPr>
        <w:t xml:space="preserve">cilostazol versus placebo for patients with intermittent claudication. A meta-analysis including 2 RCTs with 453 patients showed that topical cilostazol yielded 6 more patients who experienced abnormal stools per 100 patients, with a CI from 1 more to 11 more </w:t>
      </w:r>
      <w:r w:rsidRPr="00BC4D51">
        <w:rPr>
          <w:rFonts w:ascii="Calibri" w:eastAsia="SimSun" w:hAnsi="Calibri" w:cs="Calibri"/>
          <w:noProof/>
          <w:color w:val="201F1E"/>
          <w:kern w:val="0"/>
          <w:sz w:val="22"/>
        </w:rPr>
        <w:fldChar w:fldCharType="begin"/>
      </w:r>
      <w:r w:rsidRPr="00BC4D51">
        <w:rPr>
          <w:rFonts w:ascii="Calibri" w:eastAsia="SimSun" w:hAnsi="Calibri" w:cs="Calibri"/>
          <w:noProof/>
          <w:color w:val="201F1E"/>
          <w:kern w:val="0"/>
          <w:sz w:val="22"/>
        </w:rPr>
        <w:instrText xml:space="preserve"> ADDIN EN.CITE &lt;EndNote&gt;&lt;Cite&gt;&lt;Author&gt;Holger J. Schünemann&lt;/Author&gt;&lt;RecNum&gt;742&lt;/RecNum&gt;&lt;DisplayText&gt;[16]&lt;/DisplayText&gt;&lt;record&gt;&lt;rec-number&gt;742&lt;/rec-number&gt;&lt;foreign-keys&gt;&lt;key app="EN" db-id="evstd0wpefzfd0exxanxt0wl0e5xwfxz5pvz" timestamp="1632812100"&gt;742&lt;/key&gt;&lt;/foreign-keys&gt;&lt;ref-type name="Journal Article"&gt;17&lt;/ref-type&gt;&lt;contributors&gt;&lt;authors&gt;&lt;author&gt;Holger J. Schünemann, Ignacio Neumann, Monica Hultcrantz, et al.&lt;/author&gt;&lt;/authors&gt;&lt;/contributors&gt;&lt;titles&gt;&lt;title&gt;GRADE Guidance article xx: Rating down for imprecision in the partially or fully contextualized approaches to assessing certainty of evidence&lt;/title&gt;&lt;secondary-title&gt;J Clin Epidemiol&lt;/secondary-title&gt;&lt;/titles&gt;&lt;periodical&gt;&lt;full-title&gt;J Clin Epidemiol&lt;/full-title&gt;&lt;/periodical&gt;&lt;edition&gt;Unpublished results&lt;/edition&gt;&lt;dates&gt;&lt;/dates&gt;&lt;urls&gt;&lt;/urls&gt;&lt;/record&gt;&lt;/Cite&gt;&lt;/EndNote&gt;</w:instrText>
      </w:r>
      <w:r w:rsidRPr="00BC4D51">
        <w:rPr>
          <w:rFonts w:ascii="Calibri" w:eastAsia="SimSun" w:hAnsi="Calibri" w:cs="Calibri"/>
          <w:noProof/>
          <w:color w:val="201F1E"/>
          <w:kern w:val="0"/>
          <w:sz w:val="22"/>
        </w:rPr>
        <w:fldChar w:fldCharType="separate"/>
      </w:r>
      <w:r w:rsidRPr="00BC4D51">
        <w:rPr>
          <w:rFonts w:ascii="Calibri" w:eastAsia="SimSun" w:hAnsi="Calibri" w:cs="Calibri"/>
          <w:noProof/>
          <w:color w:val="201F1E"/>
          <w:kern w:val="0"/>
          <w:sz w:val="22"/>
        </w:rPr>
        <w:t>[3]</w:t>
      </w:r>
      <w:r w:rsidRPr="00BC4D51">
        <w:rPr>
          <w:rFonts w:ascii="Calibri" w:eastAsia="SimSun" w:hAnsi="Calibri" w:cs="Calibri"/>
          <w:noProof/>
          <w:color w:val="201F1E"/>
          <w:kern w:val="0"/>
          <w:sz w:val="22"/>
        </w:rPr>
        <w:fldChar w:fldCharType="end"/>
      </w:r>
      <w:r w:rsidRPr="00BC4D51">
        <w:rPr>
          <w:rFonts w:ascii="Calibri" w:eastAsia="SimSun" w:hAnsi="Calibri" w:cs="Calibri"/>
          <w:noProof/>
          <w:color w:val="201F1E"/>
          <w:kern w:val="0"/>
          <w:sz w:val="22"/>
        </w:rPr>
        <w:t xml:space="preserve">. The number of people with abnormal stools proved to be 33 out of 303 (10.9%) in cilostazol group and 7 out of 150 (4.6%) in the control group (OR:2.48, 95% CI 1.08 to 5.71; RR 2.34, 95% CI 1.06 to 5.17). </w:t>
      </w:r>
    </w:p>
    <w:p w14:paraId="708EFF80" w14:textId="77777777" w:rsidR="00BC4D51" w:rsidRPr="00BC4D51" w:rsidRDefault="00BC4D51" w:rsidP="00BC4D51">
      <w:pPr>
        <w:rPr>
          <w:rFonts w:ascii="Calibri" w:eastAsia="SimSun" w:hAnsi="Calibri" w:cs="Calibri"/>
          <w:noProof/>
          <w:color w:val="201F1E"/>
          <w:kern w:val="0"/>
          <w:sz w:val="22"/>
        </w:rPr>
      </w:pPr>
    </w:p>
    <w:p w14:paraId="6CC33FC3" w14:textId="6C0DE848" w:rsidR="00BC4D51" w:rsidRPr="00BC4D51" w:rsidRDefault="00BC4D51" w:rsidP="00BC4D51">
      <w:pPr>
        <w:rPr>
          <w:rFonts w:ascii="Calibri" w:eastAsia="SimSun" w:hAnsi="Calibri" w:cs="Calibri"/>
          <w:b/>
          <w:noProof/>
          <w:color w:val="201F1E"/>
          <w:kern w:val="0"/>
          <w:sz w:val="22"/>
        </w:rPr>
      </w:pPr>
      <w:r w:rsidRPr="00BC4D51">
        <w:rPr>
          <w:rFonts w:ascii="Calibri" w:eastAsia="SimSun" w:hAnsi="Calibri" w:cs="Calibri"/>
          <w:noProof/>
          <w:color w:val="201F1E"/>
          <w:kern w:val="0"/>
          <w:sz w:val="22"/>
        </w:rPr>
        <w:lastRenderedPageBreak/>
        <w:t xml:space="preserve">Assume that, the baseline risk of experiencing abnormal stool in the target popultaion was 1%. If the authors rate their certainty in relation to an MID of harm (saying 15% increase), the entire CI of RD would be smaller than the MID threshold. Using the CI approach, the authors would not rate down for imprecision. When they check whether the OIS was met, as the ratio of upper boundary to lower boundary of the CI around OR (i.e., 5.3) was larger than 2.5, according to Circumstance 1 in Box </w:t>
      </w:r>
      <w:r w:rsidR="0014208F">
        <w:rPr>
          <w:rFonts w:ascii="Calibri" w:eastAsia="SimSun" w:hAnsi="Calibri" w:cs="Calibri"/>
          <w:noProof/>
          <w:color w:val="201F1E"/>
          <w:kern w:val="0"/>
          <w:sz w:val="22"/>
        </w:rPr>
        <w:t>5</w:t>
      </w:r>
      <w:r w:rsidRPr="00BC4D51">
        <w:rPr>
          <w:rFonts w:ascii="Calibri" w:eastAsia="SimSun" w:hAnsi="Calibri" w:cs="Calibri"/>
          <w:noProof/>
          <w:color w:val="201F1E"/>
          <w:kern w:val="0"/>
          <w:sz w:val="22"/>
        </w:rPr>
        <w:t xml:space="preserve">, they would rate down 2 levels for imprecision. The simulations in Appendix 1 Table 1 shows if, based on large observational studies, one was confident that the baseline risk in the target population was around 1% (i.e., one had high confidence on the overall certainty of evidence in the baseline risk), even the OR increased from 2.5 to 4.5, the entire CI around absolute effect (i.e., RD) would still fall on the smaller side of the threshold of interest (15% increase). </w:t>
      </w:r>
      <w:r w:rsidRPr="00BC4D51">
        <w:rPr>
          <w:rFonts w:ascii="Calibri" w:hAnsi="Calibri" w:cs="Calibri"/>
          <w:szCs w:val="21"/>
        </w:rPr>
        <w:t xml:space="preserve">These simulations shows when the baseline risk is very small, the absolute estimates of effect used for decision-making are unlikely to change importantly regardless of how much the relative effect changes. In other words, big changes in the relative estimates of effect will result in small changes in absolute estimates of effect. </w:t>
      </w:r>
      <w:r w:rsidRPr="00BC4D51">
        <w:rPr>
          <w:rFonts w:ascii="Calibri" w:eastAsia="SimSun" w:hAnsi="Calibri" w:cs="Calibri"/>
          <w:noProof/>
          <w:color w:val="201F1E"/>
          <w:kern w:val="0"/>
          <w:sz w:val="22"/>
        </w:rPr>
        <w:t xml:space="preserve">Thus, in such circumstance, the authors should likely be more comfortable with not rating down certainty of evidence for imprecision. When the baseline risk is not very small (e.g. 3% or 5%), with the change of OR , the point estimate and the boundaries of CI around RD appreciably changed. Thus, the authors would rate down for imprecision. </w:t>
      </w:r>
    </w:p>
    <w:p w14:paraId="19721AC5" w14:textId="77777777" w:rsidR="00BC4D51" w:rsidRPr="00BC4D51" w:rsidRDefault="00BC4D51" w:rsidP="00BC4D51">
      <w:pPr>
        <w:rPr>
          <w:rFonts w:ascii="Calibri" w:eastAsia="SimSun" w:hAnsi="Calibri" w:cs="Calibri"/>
          <w:b/>
          <w:noProof/>
          <w:color w:val="201F1E"/>
          <w:kern w:val="0"/>
          <w:sz w:val="22"/>
        </w:rPr>
      </w:pPr>
    </w:p>
    <w:p w14:paraId="55690C5E" w14:textId="2E775DE7" w:rsidR="00916D19" w:rsidRPr="00BC4D51" w:rsidRDefault="00916D19" w:rsidP="002C61EC">
      <w:pPr>
        <w:autoSpaceDE w:val="0"/>
        <w:autoSpaceDN w:val="0"/>
        <w:adjustRightInd w:val="0"/>
        <w:jc w:val="left"/>
        <w:rPr>
          <w:rFonts w:ascii="Calibri" w:eastAsiaTheme="minorHAnsi" w:hAnsi="Calibri" w:cs="Calibri"/>
          <w:szCs w:val="21"/>
        </w:rPr>
      </w:pPr>
    </w:p>
    <w:sectPr w:rsidR="00916D19" w:rsidRPr="00BC4D51" w:rsidSect="00292F1D">
      <w:type w:val="continuous"/>
      <w:pgSz w:w="16838" w:h="11906" w:orient="landscape"/>
      <w:pgMar w:top="1797" w:right="1440" w:bottom="1797" w:left="144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4E742" w16cex:dateUtc="2021-10-28T14:09:00Z"/>
  <w16cex:commentExtensible w16cex:durableId="2524E82A" w16cex:dateUtc="2021-10-28T14: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D005930" w16cid:durableId="2524E742"/>
  <w16cid:commentId w16cid:paraId="3FD89179" w16cid:durableId="2524E82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00A89F" w14:textId="77777777" w:rsidR="007B3014" w:rsidRDefault="007B3014" w:rsidP="006E3503">
      <w:r>
        <w:separator/>
      </w:r>
    </w:p>
  </w:endnote>
  <w:endnote w:type="continuationSeparator" w:id="0">
    <w:p w14:paraId="6E0AC7AA" w14:textId="77777777" w:rsidR="007B3014" w:rsidRDefault="007B3014" w:rsidP="006E3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A5B1DC" w14:textId="77777777" w:rsidR="007B3014" w:rsidRDefault="007B3014" w:rsidP="006E3503">
      <w:r>
        <w:separator/>
      </w:r>
    </w:p>
  </w:footnote>
  <w:footnote w:type="continuationSeparator" w:id="0">
    <w:p w14:paraId="6E54F39D" w14:textId="77777777" w:rsidR="007B3014" w:rsidRDefault="007B3014" w:rsidP="006E35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110F6"/>
    <w:multiLevelType w:val="hybridMultilevel"/>
    <w:tmpl w:val="1B62DB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1ED0938"/>
    <w:multiLevelType w:val="hybridMultilevel"/>
    <w:tmpl w:val="248697CE"/>
    <w:lvl w:ilvl="0" w:tplc="C44E6BE8">
      <w:start w:val="5"/>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954790"/>
    <w:multiLevelType w:val="hybridMultilevel"/>
    <w:tmpl w:val="7B0E3124"/>
    <w:lvl w:ilvl="0" w:tplc="74C29FF8">
      <w:start w:val="5"/>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C409B4"/>
    <w:multiLevelType w:val="hybridMultilevel"/>
    <w:tmpl w:val="E594DF70"/>
    <w:lvl w:ilvl="0" w:tplc="E1E0D1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DB4AA9"/>
    <w:multiLevelType w:val="hybridMultilevel"/>
    <w:tmpl w:val="C2781F9A"/>
    <w:lvl w:ilvl="0" w:tplc="CBE83B98">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3C40BA2"/>
    <w:multiLevelType w:val="hybridMultilevel"/>
    <w:tmpl w:val="C938EB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6056579"/>
    <w:multiLevelType w:val="hybridMultilevel"/>
    <w:tmpl w:val="DFD6987A"/>
    <w:lvl w:ilvl="0" w:tplc="F6BAEC98">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69162D2"/>
    <w:multiLevelType w:val="hybridMultilevel"/>
    <w:tmpl w:val="2B5A94B0"/>
    <w:lvl w:ilvl="0" w:tplc="D3166F82">
      <w:start w:val="1"/>
      <w:numFmt w:val="decimal"/>
      <w:lvlText w:val="%1."/>
      <w:lvlJc w:val="left"/>
      <w:pPr>
        <w:ind w:left="360" w:hanging="360"/>
      </w:pPr>
      <w:rPr>
        <w:rFonts w:asciiTheme="minorHAnsi" w:eastAsiaTheme="minorHAnsi" w:hAnsiTheme="minorHAnsi" w:cs="Segoe UI"/>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E6754F"/>
    <w:multiLevelType w:val="hybridMultilevel"/>
    <w:tmpl w:val="EE643620"/>
    <w:lvl w:ilvl="0" w:tplc="2932EA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1030C8"/>
    <w:multiLevelType w:val="hybridMultilevel"/>
    <w:tmpl w:val="43ACAB5A"/>
    <w:lvl w:ilvl="0" w:tplc="4E20899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C56575D"/>
    <w:multiLevelType w:val="hybridMultilevel"/>
    <w:tmpl w:val="6532BB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28336D0"/>
    <w:multiLevelType w:val="hybridMultilevel"/>
    <w:tmpl w:val="93EE9ED4"/>
    <w:lvl w:ilvl="0" w:tplc="C59EF01A">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68C06A9"/>
    <w:multiLevelType w:val="hybridMultilevel"/>
    <w:tmpl w:val="A798F5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B006BB1"/>
    <w:multiLevelType w:val="hybridMultilevel"/>
    <w:tmpl w:val="52481BF2"/>
    <w:lvl w:ilvl="0" w:tplc="9BD0E5FE">
      <w:start w:val="1"/>
      <w:numFmt w:val="bullet"/>
      <w:lvlText w:val=""/>
      <w:lvlJc w:val="left"/>
      <w:pPr>
        <w:ind w:left="420" w:hanging="420"/>
      </w:pPr>
      <w:rPr>
        <w:rFonts w:ascii="Symbol" w:hAnsi="Symbol"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275396"/>
    <w:multiLevelType w:val="multilevel"/>
    <w:tmpl w:val="1514024A"/>
    <w:lvl w:ilvl="0">
      <w:start w:val="1"/>
      <w:numFmt w:val="decimal"/>
      <w:lvlText w:val="%1."/>
      <w:lvlJc w:val="left"/>
      <w:pPr>
        <w:ind w:left="360" w:hanging="360"/>
      </w:pPr>
      <w:rPr>
        <w:rFonts w:hint="default"/>
        <w:b/>
        <w:bCs/>
      </w:rPr>
    </w:lvl>
    <w:lvl w:ilvl="1">
      <w:start w:val="2"/>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nsid w:val="3BD9230F"/>
    <w:multiLevelType w:val="multilevel"/>
    <w:tmpl w:val="6F0EC9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F6B1C21"/>
    <w:multiLevelType w:val="hybridMultilevel"/>
    <w:tmpl w:val="B52AC53E"/>
    <w:lvl w:ilvl="0" w:tplc="CCD0EBC0">
      <w:start w:val="7"/>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5F74CB5"/>
    <w:multiLevelType w:val="hybridMultilevel"/>
    <w:tmpl w:val="AC0836E0"/>
    <w:lvl w:ilvl="0" w:tplc="15AE37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B276A8C"/>
    <w:multiLevelType w:val="hybridMultilevel"/>
    <w:tmpl w:val="7ECE2BC8"/>
    <w:lvl w:ilvl="0" w:tplc="60F03512">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DCF3989"/>
    <w:multiLevelType w:val="hybridMultilevel"/>
    <w:tmpl w:val="33EAF11A"/>
    <w:lvl w:ilvl="0" w:tplc="D0D86EBC">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DF738C5"/>
    <w:multiLevelType w:val="hybridMultilevel"/>
    <w:tmpl w:val="E58A5A0A"/>
    <w:lvl w:ilvl="0" w:tplc="BB7E4B66">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E1A7DCD"/>
    <w:multiLevelType w:val="hybridMultilevel"/>
    <w:tmpl w:val="827EB7C8"/>
    <w:lvl w:ilvl="0" w:tplc="FB2ED16A">
      <w:start w:val="1"/>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E5E325C"/>
    <w:multiLevelType w:val="hybridMultilevel"/>
    <w:tmpl w:val="5CD83AAE"/>
    <w:lvl w:ilvl="0" w:tplc="A342ACC4">
      <w:start w:val="4"/>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95D0AC5"/>
    <w:multiLevelType w:val="hybridMultilevel"/>
    <w:tmpl w:val="D1600FA8"/>
    <w:lvl w:ilvl="0" w:tplc="C9043BA6">
      <w:start w:val="3"/>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3712A20"/>
    <w:multiLevelType w:val="hybridMultilevel"/>
    <w:tmpl w:val="A56A81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69241B2"/>
    <w:multiLevelType w:val="hybridMultilevel"/>
    <w:tmpl w:val="E4483B46"/>
    <w:lvl w:ilvl="0" w:tplc="1C3481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7142C2A"/>
    <w:multiLevelType w:val="hybridMultilevel"/>
    <w:tmpl w:val="AC9EB774"/>
    <w:lvl w:ilvl="0" w:tplc="C25600D8">
      <w:start w:val="1"/>
      <w:numFmt w:val="decimal"/>
      <w:lvlText w:val="%1."/>
      <w:lvlJc w:val="left"/>
      <w:pPr>
        <w:ind w:left="360" w:hanging="360"/>
      </w:pPr>
      <w:rPr>
        <w:rFonts w:eastAsia="等线" w:hint="default"/>
        <w:color w:val="26262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A395582"/>
    <w:multiLevelType w:val="hybridMultilevel"/>
    <w:tmpl w:val="78D277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D5474D6"/>
    <w:multiLevelType w:val="hybridMultilevel"/>
    <w:tmpl w:val="E1B2209A"/>
    <w:lvl w:ilvl="0" w:tplc="E27E7B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EBA32A7"/>
    <w:multiLevelType w:val="hybridMultilevel"/>
    <w:tmpl w:val="E1A4D0EA"/>
    <w:lvl w:ilvl="0" w:tplc="C476777A">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09F4C80"/>
    <w:multiLevelType w:val="hybridMultilevel"/>
    <w:tmpl w:val="456C92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421712A"/>
    <w:multiLevelType w:val="hybridMultilevel"/>
    <w:tmpl w:val="7FC65D5A"/>
    <w:lvl w:ilvl="0" w:tplc="EC66C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4E42F6A"/>
    <w:multiLevelType w:val="hybridMultilevel"/>
    <w:tmpl w:val="09265AC8"/>
    <w:lvl w:ilvl="0" w:tplc="3D9E6AD0">
      <w:start w:val="1022"/>
      <w:numFmt w:val="decimal"/>
      <w:lvlText w:val="%1."/>
      <w:lvlJc w:val="left"/>
      <w:pPr>
        <w:ind w:left="7163" w:hanging="500"/>
      </w:pPr>
      <w:rPr>
        <w:rFonts w:hint="default"/>
        <w:i w:val="0"/>
        <w:iCs/>
      </w:rPr>
    </w:lvl>
    <w:lvl w:ilvl="1" w:tplc="10090019" w:tentative="1">
      <w:start w:val="1"/>
      <w:numFmt w:val="lowerLetter"/>
      <w:lvlText w:val="%2."/>
      <w:lvlJc w:val="left"/>
      <w:pPr>
        <w:ind w:left="7743" w:hanging="360"/>
      </w:pPr>
    </w:lvl>
    <w:lvl w:ilvl="2" w:tplc="1009001B" w:tentative="1">
      <w:start w:val="1"/>
      <w:numFmt w:val="lowerRoman"/>
      <w:lvlText w:val="%3."/>
      <w:lvlJc w:val="right"/>
      <w:pPr>
        <w:ind w:left="8463" w:hanging="180"/>
      </w:pPr>
    </w:lvl>
    <w:lvl w:ilvl="3" w:tplc="1009000F" w:tentative="1">
      <w:start w:val="1"/>
      <w:numFmt w:val="decimal"/>
      <w:lvlText w:val="%4."/>
      <w:lvlJc w:val="left"/>
      <w:pPr>
        <w:ind w:left="9183" w:hanging="360"/>
      </w:pPr>
    </w:lvl>
    <w:lvl w:ilvl="4" w:tplc="10090019" w:tentative="1">
      <w:start w:val="1"/>
      <w:numFmt w:val="lowerLetter"/>
      <w:lvlText w:val="%5."/>
      <w:lvlJc w:val="left"/>
      <w:pPr>
        <w:ind w:left="9903" w:hanging="360"/>
      </w:pPr>
    </w:lvl>
    <w:lvl w:ilvl="5" w:tplc="1009001B" w:tentative="1">
      <w:start w:val="1"/>
      <w:numFmt w:val="lowerRoman"/>
      <w:lvlText w:val="%6."/>
      <w:lvlJc w:val="right"/>
      <w:pPr>
        <w:ind w:left="10623" w:hanging="180"/>
      </w:pPr>
    </w:lvl>
    <w:lvl w:ilvl="6" w:tplc="1009000F" w:tentative="1">
      <w:start w:val="1"/>
      <w:numFmt w:val="decimal"/>
      <w:lvlText w:val="%7."/>
      <w:lvlJc w:val="left"/>
      <w:pPr>
        <w:ind w:left="11343" w:hanging="360"/>
      </w:pPr>
    </w:lvl>
    <w:lvl w:ilvl="7" w:tplc="10090019" w:tentative="1">
      <w:start w:val="1"/>
      <w:numFmt w:val="lowerLetter"/>
      <w:lvlText w:val="%8."/>
      <w:lvlJc w:val="left"/>
      <w:pPr>
        <w:ind w:left="12063" w:hanging="360"/>
      </w:pPr>
    </w:lvl>
    <w:lvl w:ilvl="8" w:tplc="1009001B" w:tentative="1">
      <w:start w:val="1"/>
      <w:numFmt w:val="lowerRoman"/>
      <w:lvlText w:val="%9."/>
      <w:lvlJc w:val="right"/>
      <w:pPr>
        <w:ind w:left="12783" w:hanging="180"/>
      </w:pPr>
    </w:lvl>
  </w:abstractNum>
  <w:abstractNum w:abstractNumId="33">
    <w:nsid w:val="79063B3B"/>
    <w:multiLevelType w:val="multilevel"/>
    <w:tmpl w:val="151632A6"/>
    <w:lvl w:ilvl="0">
      <w:start w:val="1"/>
      <w:numFmt w:val="lowerLetter"/>
      <w:lvlText w:val="%1."/>
      <w:lvlJc w:val="left"/>
      <w:pPr>
        <w:tabs>
          <w:tab w:val="num" w:pos="720"/>
        </w:tabs>
        <w:ind w:left="720" w:hanging="360"/>
      </w:pPr>
      <w:rPr>
        <w:rFonts w:asciiTheme="minorHAnsi" w:eastAsiaTheme="minorEastAsia" w:hAnsiTheme="minorHAnsi" w:cstheme="minorBidi"/>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14"/>
  </w:num>
  <w:num w:numId="2">
    <w:abstractNumId w:val="7"/>
  </w:num>
  <w:num w:numId="3">
    <w:abstractNumId w:val="3"/>
  </w:num>
  <w:num w:numId="4">
    <w:abstractNumId w:val="20"/>
  </w:num>
  <w:num w:numId="5">
    <w:abstractNumId w:val="23"/>
  </w:num>
  <w:num w:numId="6">
    <w:abstractNumId w:val="19"/>
  </w:num>
  <w:num w:numId="7">
    <w:abstractNumId w:val="18"/>
  </w:num>
  <w:num w:numId="8">
    <w:abstractNumId w:val="22"/>
  </w:num>
  <w:num w:numId="9">
    <w:abstractNumId w:val="8"/>
  </w:num>
  <w:num w:numId="10">
    <w:abstractNumId w:val="32"/>
  </w:num>
  <w:num w:numId="11">
    <w:abstractNumId w:val="13"/>
  </w:num>
  <w:num w:numId="12">
    <w:abstractNumId w:val="2"/>
  </w:num>
  <w:num w:numId="13">
    <w:abstractNumId w:val="1"/>
  </w:num>
  <w:num w:numId="14">
    <w:abstractNumId w:val="29"/>
  </w:num>
  <w:num w:numId="15">
    <w:abstractNumId w:val="16"/>
  </w:num>
  <w:num w:numId="16">
    <w:abstractNumId w:val="21"/>
  </w:num>
  <w:num w:numId="17">
    <w:abstractNumId w:val="31"/>
  </w:num>
  <w:num w:numId="18">
    <w:abstractNumId w:val="12"/>
  </w:num>
  <w:num w:numId="19">
    <w:abstractNumId w:val="30"/>
  </w:num>
  <w:num w:numId="20">
    <w:abstractNumId w:val="4"/>
  </w:num>
  <w:num w:numId="21">
    <w:abstractNumId w:val="25"/>
  </w:num>
  <w:num w:numId="22">
    <w:abstractNumId w:val="28"/>
  </w:num>
  <w:num w:numId="23">
    <w:abstractNumId w:val="17"/>
  </w:num>
  <w:num w:numId="24">
    <w:abstractNumId w:val="24"/>
  </w:num>
  <w:num w:numId="25">
    <w:abstractNumId w:val="15"/>
  </w:num>
  <w:num w:numId="26">
    <w:abstractNumId w:val="27"/>
  </w:num>
  <w:num w:numId="27">
    <w:abstractNumId w:val="10"/>
  </w:num>
  <w:num w:numId="28">
    <w:abstractNumId w:val="11"/>
  </w:num>
  <w:num w:numId="29">
    <w:abstractNumId w:val="26"/>
  </w:num>
  <w:num w:numId="30">
    <w:abstractNumId w:val="9"/>
  </w:num>
  <w:num w:numId="31">
    <w:abstractNumId w:val="5"/>
  </w:num>
  <w:num w:numId="32">
    <w:abstractNumId w:val="0"/>
  </w:num>
  <w:num w:numId="33">
    <w:abstractNumId w:val="33"/>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isplayBackgroundShape/>
  <w:bordersDoNotSurroundHeader/>
  <w:bordersDoNotSurroundFooter/>
  <w:proofState w:spelling="clean" w:grammar="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J Clinical Epidemiology&lt;/Style&gt;&lt;LeftDelim&gt;{&lt;/LeftDelim&gt;&lt;RightDelim&gt;}&lt;/RightDelim&gt;&lt;FontName&gt;DengXian&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evstd0wpefzfd0exxanxt0wl0e5xwfxz5pvz&quot;&gt;1&lt;record-ids&gt;&lt;item&gt;721&lt;/item&gt;&lt;item&gt;722&lt;/item&gt;&lt;item&gt;723&lt;/item&gt;&lt;item&gt;725&lt;/item&gt;&lt;item&gt;727&lt;/item&gt;&lt;item&gt;728&lt;/item&gt;&lt;item&gt;729&lt;/item&gt;&lt;item&gt;731&lt;/item&gt;&lt;item&gt;733&lt;/item&gt;&lt;item&gt;734&lt;/item&gt;&lt;item&gt;736&lt;/item&gt;&lt;item&gt;737&lt;/item&gt;&lt;item&gt;739&lt;/item&gt;&lt;item&gt;740&lt;/item&gt;&lt;item&gt;741&lt;/item&gt;&lt;item&gt;742&lt;/item&gt;&lt;/record-ids&gt;&lt;/item&gt;&lt;/Libraries&gt;"/>
  </w:docVars>
  <w:rsids>
    <w:rsidRoot w:val="00CF7514"/>
    <w:rsid w:val="00000892"/>
    <w:rsid w:val="00003DF0"/>
    <w:rsid w:val="000052DF"/>
    <w:rsid w:val="000074B8"/>
    <w:rsid w:val="00011C73"/>
    <w:rsid w:val="00012A04"/>
    <w:rsid w:val="000131CE"/>
    <w:rsid w:val="00013250"/>
    <w:rsid w:val="0001481C"/>
    <w:rsid w:val="000154F8"/>
    <w:rsid w:val="00016273"/>
    <w:rsid w:val="00016296"/>
    <w:rsid w:val="0001665D"/>
    <w:rsid w:val="00022E37"/>
    <w:rsid w:val="000238B5"/>
    <w:rsid w:val="00024D7C"/>
    <w:rsid w:val="00024E68"/>
    <w:rsid w:val="00024EB2"/>
    <w:rsid w:val="00026521"/>
    <w:rsid w:val="00027996"/>
    <w:rsid w:val="00030742"/>
    <w:rsid w:val="00030BD1"/>
    <w:rsid w:val="00030C41"/>
    <w:rsid w:val="00031F80"/>
    <w:rsid w:val="00032ABE"/>
    <w:rsid w:val="00033105"/>
    <w:rsid w:val="000336E6"/>
    <w:rsid w:val="0003464D"/>
    <w:rsid w:val="00040990"/>
    <w:rsid w:val="00040AFF"/>
    <w:rsid w:val="00040F90"/>
    <w:rsid w:val="0004304C"/>
    <w:rsid w:val="00043407"/>
    <w:rsid w:val="00043B31"/>
    <w:rsid w:val="00043CA3"/>
    <w:rsid w:val="00044442"/>
    <w:rsid w:val="00044A45"/>
    <w:rsid w:val="00046ADB"/>
    <w:rsid w:val="0005060D"/>
    <w:rsid w:val="00053F5B"/>
    <w:rsid w:val="00054F51"/>
    <w:rsid w:val="0005537F"/>
    <w:rsid w:val="00056F3E"/>
    <w:rsid w:val="0006022A"/>
    <w:rsid w:val="000619CA"/>
    <w:rsid w:val="00062A0A"/>
    <w:rsid w:val="000638A3"/>
    <w:rsid w:val="00066C1F"/>
    <w:rsid w:val="00067213"/>
    <w:rsid w:val="0007126A"/>
    <w:rsid w:val="00071B15"/>
    <w:rsid w:val="0007314D"/>
    <w:rsid w:val="00073FCC"/>
    <w:rsid w:val="00074583"/>
    <w:rsid w:val="0007554F"/>
    <w:rsid w:val="000803CC"/>
    <w:rsid w:val="000803E1"/>
    <w:rsid w:val="00080C1C"/>
    <w:rsid w:val="00082658"/>
    <w:rsid w:val="00083327"/>
    <w:rsid w:val="00084D2C"/>
    <w:rsid w:val="00084DDF"/>
    <w:rsid w:val="00086924"/>
    <w:rsid w:val="00087E77"/>
    <w:rsid w:val="00091232"/>
    <w:rsid w:val="0009176D"/>
    <w:rsid w:val="00091CF4"/>
    <w:rsid w:val="00092252"/>
    <w:rsid w:val="0009269E"/>
    <w:rsid w:val="00095074"/>
    <w:rsid w:val="000A1F4E"/>
    <w:rsid w:val="000A27FF"/>
    <w:rsid w:val="000A36BD"/>
    <w:rsid w:val="000A4174"/>
    <w:rsid w:val="000A5063"/>
    <w:rsid w:val="000A527E"/>
    <w:rsid w:val="000A55A8"/>
    <w:rsid w:val="000A7AFD"/>
    <w:rsid w:val="000B039C"/>
    <w:rsid w:val="000B1552"/>
    <w:rsid w:val="000B179D"/>
    <w:rsid w:val="000B2A52"/>
    <w:rsid w:val="000B61FB"/>
    <w:rsid w:val="000B65C9"/>
    <w:rsid w:val="000C1AE4"/>
    <w:rsid w:val="000C2E6B"/>
    <w:rsid w:val="000D0A06"/>
    <w:rsid w:val="000D437C"/>
    <w:rsid w:val="000D7C25"/>
    <w:rsid w:val="000E0D43"/>
    <w:rsid w:val="000E1BE3"/>
    <w:rsid w:val="000E1F3F"/>
    <w:rsid w:val="000E5855"/>
    <w:rsid w:val="000E6166"/>
    <w:rsid w:val="000E6C58"/>
    <w:rsid w:val="000F06B4"/>
    <w:rsid w:val="000F179D"/>
    <w:rsid w:val="000F20EE"/>
    <w:rsid w:val="000F3419"/>
    <w:rsid w:val="000F60C7"/>
    <w:rsid w:val="000F7D32"/>
    <w:rsid w:val="0010183C"/>
    <w:rsid w:val="00102564"/>
    <w:rsid w:val="001062EC"/>
    <w:rsid w:val="001112A8"/>
    <w:rsid w:val="00111FBB"/>
    <w:rsid w:val="00113985"/>
    <w:rsid w:val="00113C8C"/>
    <w:rsid w:val="00115649"/>
    <w:rsid w:val="00116A23"/>
    <w:rsid w:val="0012079D"/>
    <w:rsid w:val="00120E86"/>
    <w:rsid w:val="001216BB"/>
    <w:rsid w:val="00122728"/>
    <w:rsid w:val="00125472"/>
    <w:rsid w:val="001255A8"/>
    <w:rsid w:val="00125E60"/>
    <w:rsid w:val="0012615E"/>
    <w:rsid w:val="00126419"/>
    <w:rsid w:val="00126CB9"/>
    <w:rsid w:val="0013016B"/>
    <w:rsid w:val="001307F4"/>
    <w:rsid w:val="001347E9"/>
    <w:rsid w:val="00134C46"/>
    <w:rsid w:val="001351FD"/>
    <w:rsid w:val="001379E2"/>
    <w:rsid w:val="00137B92"/>
    <w:rsid w:val="00137F7C"/>
    <w:rsid w:val="00141895"/>
    <w:rsid w:val="00141B30"/>
    <w:rsid w:val="0014208F"/>
    <w:rsid w:val="0014467E"/>
    <w:rsid w:val="0014467F"/>
    <w:rsid w:val="00144E34"/>
    <w:rsid w:val="0014539C"/>
    <w:rsid w:val="001465D8"/>
    <w:rsid w:val="00147AD7"/>
    <w:rsid w:val="001510B7"/>
    <w:rsid w:val="0015264F"/>
    <w:rsid w:val="001547F4"/>
    <w:rsid w:val="00154C7B"/>
    <w:rsid w:val="00154EB0"/>
    <w:rsid w:val="00155C9E"/>
    <w:rsid w:val="00160DDB"/>
    <w:rsid w:val="00162160"/>
    <w:rsid w:val="00163034"/>
    <w:rsid w:val="00163729"/>
    <w:rsid w:val="00163E45"/>
    <w:rsid w:val="001642DA"/>
    <w:rsid w:val="00164AD2"/>
    <w:rsid w:val="00164D11"/>
    <w:rsid w:val="00164E46"/>
    <w:rsid w:val="00165D0D"/>
    <w:rsid w:val="0016619B"/>
    <w:rsid w:val="00170E45"/>
    <w:rsid w:val="00171863"/>
    <w:rsid w:val="001719D7"/>
    <w:rsid w:val="00173132"/>
    <w:rsid w:val="00173A4F"/>
    <w:rsid w:val="001748A3"/>
    <w:rsid w:val="001751E2"/>
    <w:rsid w:val="001762E0"/>
    <w:rsid w:val="001776CD"/>
    <w:rsid w:val="00180A44"/>
    <w:rsid w:val="00181C16"/>
    <w:rsid w:val="00181FA7"/>
    <w:rsid w:val="0018212F"/>
    <w:rsid w:val="00182FE7"/>
    <w:rsid w:val="001830A4"/>
    <w:rsid w:val="00184495"/>
    <w:rsid w:val="00184E13"/>
    <w:rsid w:val="001861F2"/>
    <w:rsid w:val="001867FD"/>
    <w:rsid w:val="00186F97"/>
    <w:rsid w:val="0019049F"/>
    <w:rsid w:val="001922BF"/>
    <w:rsid w:val="00192332"/>
    <w:rsid w:val="001927D0"/>
    <w:rsid w:val="00194794"/>
    <w:rsid w:val="00195F96"/>
    <w:rsid w:val="0019616C"/>
    <w:rsid w:val="00196706"/>
    <w:rsid w:val="00197446"/>
    <w:rsid w:val="001A16C8"/>
    <w:rsid w:val="001A21FE"/>
    <w:rsid w:val="001A30FD"/>
    <w:rsid w:val="001A539A"/>
    <w:rsid w:val="001A596B"/>
    <w:rsid w:val="001A60B7"/>
    <w:rsid w:val="001A6293"/>
    <w:rsid w:val="001A62B6"/>
    <w:rsid w:val="001A6AAF"/>
    <w:rsid w:val="001A6E61"/>
    <w:rsid w:val="001A7EE9"/>
    <w:rsid w:val="001B096A"/>
    <w:rsid w:val="001B19AA"/>
    <w:rsid w:val="001B2275"/>
    <w:rsid w:val="001B362A"/>
    <w:rsid w:val="001B3858"/>
    <w:rsid w:val="001B3D0C"/>
    <w:rsid w:val="001B443A"/>
    <w:rsid w:val="001B4FD9"/>
    <w:rsid w:val="001B65EC"/>
    <w:rsid w:val="001B76B3"/>
    <w:rsid w:val="001C0405"/>
    <w:rsid w:val="001C07BB"/>
    <w:rsid w:val="001C0B2E"/>
    <w:rsid w:val="001C27FD"/>
    <w:rsid w:val="001C3132"/>
    <w:rsid w:val="001C3366"/>
    <w:rsid w:val="001D069E"/>
    <w:rsid w:val="001D1138"/>
    <w:rsid w:val="001D362E"/>
    <w:rsid w:val="001D53B7"/>
    <w:rsid w:val="001D55E2"/>
    <w:rsid w:val="001D5BC2"/>
    <w:rsid w:val="001D5CE0"/>
    <w:rsid w:val="001D72E6"/>
    <w:rsid w:val="001E0243"/>
    <w:rsid w:val="001E2072"/>
    <w:rsid w:val="001E23F9"/>
    <w:rsid w:val="001E2CF1"/>
    <w:rsid w:val="001E6EA9"/>
    <w:rsid w:val="001F0010"/>
    <w:rsid w:val="001F1D98"/>
    <w:rsid w:val="001F27BA"/>
    <w:rsid w:val="001F5D57"/>
    <w:rsid w:val="001F7C61"/>
    <w:rsid w:val="001F7CA0"/>
    <w:rsid w:val="00200369"/>
    <w:rsid w:val="00200BBB"/>
    <w:rsid w:val="00200C9B"/>
    <w:rsid w:val="00203182"/>
    <w:rsid w:val="002036A7"/>
    <w:rsid w:val="0020543C"/>
    <w:rsid w:val="0020749A"/>
    <w:rsid w:val="00207664"/>
    <w:rsid w:val="002127C0"/>
    <w:rsid w:val="002130C8"/>
    <w:rsid w:val="00213149"/>
    <w:rsid w:val="002140D9"/>
    <w:rsid w:val="00215236"/>
    <w:rsid w:val="00215682"/>
    <w:rsid w:val="002170B2"/>
    <w:rsid w:val="0021740E"/>
    <w:rsid w:val="00222BE8"/>
    <w:rsid w:val="00223FC3"/>
    <w:rsid w:val="002248B4"/>
    <w:rsid w:val="0022777B"/>
    <w:rsid w:val="0023033E"/>
    <w:rsid w:val="002330F5"/>
    <w:rsid w:val="0023389E"/>
    <w:rsid w:val="00233FD6"/>
    <w:rsid w:val="00235C19"/>
    <w:rsid w:val="00236319"/>
    <w:rsid w:val="00237917"/>
    <w:rsid w:val="0024066C"/>
    <w:rsid w:val="0024101F"/>
    <w:rsid w:val="002451E7"/>
    <w:rsid w:val="00245A40"/>
    <w:rsid w:val="00250F46"/>
    <w:rsid w:val="002510B9"/>
    <w:rsid w:val="002526E7"/>
    <w:rsid w:val="002531A4"/>
    <w:rsid w:val="002538B2"/>
    <w:rsid w:val="00254C54"/>
    <w:rsid w:val="00254DFC"/>
    <w:rsid w:val="00255744"/>
    <w:rsid w:val="002557AB"/>
    <w:rsid w:val="00255951"/>
    <w:rsid w:val="00255CD5"/>
    <w:rsid w:val="00256695"/>
    <w:rsid w:val="00257A77"/>
    <w:rsid w:val="00263160"/>
    <w:rsid w:val="00263239"/>
    <w:rsid w:val="002642CB"/>
    <w:rsid w:val="00264FE9"/>
    <w:rsid w:val="00267FDD"/>
    <w:rsid w:val="00271A17"/>
    <w:rsid w:val="002721F8"/>
    <w:rsid w:val="00274B46"/>
    <w:rsid w:val="00276817"/>
    <w:rsid w:val="00276BD1"/>
    <w:rsid w:val="0028181D"/>
    <w:rsid w:val="0028238A"/>
    <w:rsid w:val="00282E27"/>
    <w:rsid w:val="00283094"/>
    <w:rsid w:val="00283FBB"/>
    <w:rsid w:val="002845C3"/>
    <w:rsid w:val="00284B85"/>
    <w:rsid w:val="002856D4"/>
    <w:rsid w:val="00285A06"/>
    <w:rsid w:val="00286130"/>
    <w:rsid w:val="00286F0F"/>
    <w:rsid w:val="00287A0C"/>
    <w:rsid w:val="0029041A"/>
    <w:rsid w:val="00290483"/>
    <w:rsid w:val="00290D0C"/>
    <w:rsid w:val="002915B3"/>
    <w:rsid w:val="002920D9"/>
    <w:rsid w:val="0029282A"/>
    <w:rsid w:val="00292F1D"/>
    <w:rsid w:val="002934E1"/>
    <w:rsid w:val="00293D03"/>
    <w:rsid w:val="002942F1"/>
    <w:rsid w:val="00294409"/>
    <w:rsid w:val="00294FBE"/>
    <w:rsid w:val="00295581"/>
    <w:rsid w:val="00295DCB"/>
    <w:rsid w:val="00296A17"/>
    <w:rsid w:val="002A3835"/>
    <w:rsid w:val="002A3E95"/>
    <w:rsid w:val="002A4622"/>
    <w:rsid w:val="002A63EC"/>
    <w:rsid w:val="002A65C4"/>
    <w:rsid w:val="002A6825"/>
    <w:rsid w:val="002B351E"/>
    <w:rsid w:val="002B35FE"/>
    <w:rsid w:val="002B566E"/>
    <w:rsid w:val="002B5675"/>
    <w:rsid w:val="002B60BF"/>
    <w:rsid w:val="002B6218"/>
    <w:rsid w:val="002B7587"/>
    <w:rsid w:val="002B7E79"/>
    <w:rsid w:val="002C04B8"/>
    <w:rsid w:val="002C2FB0"/>
    <w:rsid w:val="002C61EC"/>
    <w:rsid w:val="002D0F39"/>
    <w:rsid w:val="002D4570"/>
    <w:rsid w:val="002D465D"/>
    <w:rsid w:val="002D5DE6"/>
    <w:rsid w:val="002D672D"/>
    <w:rsid w:val="002E2065"/>
    <w:rsid w:val="002E2F4E"/>
    <w:rsid w:val="002E7F3A"/>
    <w:rsid w:val="002F01F8"/>
    <w:rsid w:val="002F0707"/>
    <w:rsid w:val="002F0BED"/>
    <w:rsid w:val="002F1838"/>
    <w:rsid w:val="002F190F"/>
    <w:rsid w:val="002F3052"/>
    <w:rsid w:val="002F339F"/>
    <w:rsid w:val="002F3618"/>
    <w:rsid w:val="002F3D1D"/>
    <w:rsid w:val="002F48EC"/>
    <w:rsid w:val="002F6FC7"/>
    <w:rsid w:val="002F77E2"/>
    <w:rsid w:val="00301A3C"/>
    <w:rsid w:val="003024CB"/>
    <w:rsid w:val="00302EE9"/>
    <w:rsid w:val="003031DE"/>
    <w:rsid w:val="003053E4"/>
    <w:rsid w:val="003054A7"/>
    <w:rsid w:val="003071FE"/>
    <w:rsid w:val="00310A47"/>
    <w:rsid w:val="00312734"/>
    <w:rsid w:val="00312B5E"/>
    <w:rsid w:val="00312F78"/>
    <w:rsid w:val="00314348"/>
    <w:rsid w:val="003144B1"/>
    <w:rsid w:val="003150DF"/>
    <w:rsid w:val="00315D1A"/>
    <w:rsid w:val="00317B17"/>
    <w:rsid w:val="00320625"/>
    <w:rsid w:val="00320653"/>
    <w:rsid w:val="0032152D"/>
    <w:rsid w:val="00321DC7"/>
    <w:rsid w:val="0032270A"/>
    <w:rsid w:val="00322A07"/>
    <w:rsid w:val="003238A0"/>
    <w:rsid w:val="00326D97"/>
    <w:rsid w:val="003278ED"/>
    <w:rsid w:val="003278FB"/>
    <w:rsid w:val="00330423"/>
    <w:rsid w:val="00330747"/>
    <w:rsid w:val="003314CD"/>
    <w:rsid w:val="003335F3"/>
    <w:rsid w:val="00334330"/>
    <w:rsid w:val="00334EDB"/>
    <w:rsid w:val="0033702E"/>
    <w:rsid w:val="00337A8E"/>
    <w:rsid w:val="00342531"/>
    <w:rsid w:val="003449E2"/>
    <w:rsid w:val="003465AE"/>
    <w:rsid w:val="00346F5B"/>
    <w:rsid w:val="00347754"/>
    <w:rsid w:val="003508F2"/>
    <w:rsid w:val="00350FE5"/>
    <w:rsid w:val="00351256"/>
    <w:rsid w:val="00351C16"/>
    <w:rsid w:val="0035219A"/>
    <w:rsid w:val="00352B6D"/>
    <w:rsid w:val="00353897"/>
    <w:rsid w:val="00353DEA"/>
    <w:rsid w:val="00355F82"/>
    <w:rsid w:val="0035680F"/>
    <w:rsid w:val="00360BB9"/>
    <w:rsid w:val="003623A1"/>
    <w:rsid w:val="003625C8"/>
    <w:rsid w:val="00362DC6"/>
    <w:rsid w:val="00372037"/>
    <w:rsid w:val="00372698"/>
    <w:rsid w:val="00373BF4"/>
    <w:rsid w:val="00374CB7"/>
    <w:rsid w:val="00380BB9"/>
    <w:rsid w:val="003823BE"/>
    <w:rsid w:val="00383DCB"/>
    <w:rsid w:val="003853DB"/>
    <w:rsid w:val="00385E69"/>
    <w:rsid w:val="003865C6"/>
    <w:rsid w:val="00390B7E"/>
    <w:rsid w:val="00392B20"/>
    <w:rsid w:val="00394C18"/>
    <w:rsid w:val="00395930"/>
    <w:rsid w:val="003A37E1"/>
    <w:rsid w:val="003A3814"/>
    <w:rsid w:val="003A41FA"/>
    <w:rsid w:val="003A4C55"/>
    <w:rsid w:val="003B3D31"/>
    <w:rsid w:val="003B4742"/>
    <w:rsid w:val="003B5796"/>
    <w:rsid w:val="003C191F"/>
    <w:rsid w:val="003C2A87"/>
    <w:rsid w:val="003C30DB"/>
    <w:rsid w:val="003C3A23"/>
    <w:rsid w:val="003C481F"/>
    <w:rsid w:val="003C72A2"/>
    <w:rsid w:val="003D1DD7"/>
    <w:rsid w:val="003D6788"/>
    <w:rsid w:val="003E09A7"/>
    <w:rsid w:val="003E10C5"/>
    <w:rsid w:val="003E1F07"/>
    <w:rsid w:val="003E20EA"/>
    <w:rsid w:val="003E2531"/>
    <w:rsid w:val="003E4D3C"/>
    <w:rsid w:val="003E5FF0"/>
    <w:rsid w:val="003E63B3"/>
    <w:rsid w:val="003E7507"/>
    <w:rsid w:val="003F2A09"/>
    <w:rsid w:val="003F36C6"/>
    <w:rsid w:val="003F3939"/>
    <w:rsid w:val="003F3EA7"/>
    <w:rsid w:val="003F4E87"/>
    <w:rsid w:val="003F6A14"/>
    <w:rsid w:val="003F6B88"/>
    <w:rsid w:val="00400275"/>
    <w:rsid w:val="004007E6"/>
    <w:rsid w:val="00403112"/>
    <w:rsid w:val="00404B95"/>
    <w:rsid w:val="00405578"/>
    <w:rsid w:val="004075C2"/>
    <w:rsid w:val="00407BA2"/>
    <w:rsid w:val="0041400C"/>
    <w:rsid w:val="00415900"/>
    <w:rsid w:val="00417090"/>
    <w:rsid w:val="00417822"/>
    <w:rsid w:val="004202FF"/>
    <w:rsid w:val="0042125E"/>
    <w:rsid w:val="004214AA"/>
    <w:rsid w:val="004227C2"/>
    <w:rsid w:val="00422C0D"/>
    <w:rsid w:val="0042689C"/>
    <w:rsid w:val="00427BB1"/>
    <w:rsid w:val="00432342"/>
    <w:rsid w:val="00432A1F"/>
    <w:rsid w:val="00433D13"/>
    <w:rsid w:val="00434F8A"/>
    <w:rsid w:val="00436CCE"/>
    <w:rsid w:val="00437FB2"/>
    <w:rsid w:val="0044364E"/>
    <w:rsid w:val="00444EE7"/>
    <w:rsid w:val="00445358"/>
    <w:rsid w:val="00447F74"/>
    <w:rsid w:val="00450854"/>
    <w:rsid w:val="00450B00"/>
    <w:rsid w:val="00452FB8"/>
    <w:rsid w:val="004534B6"/>
    <w:rsid w:val="00455F67"/>
    <w:rsid w:val="00456256"/>
    <w:rsid w:val="004563BC"/>
    <w:rsid w:val="004572AA"/>
    <w:rsid w:val="00460A77"/>
    <w:rsid w:val="00460E06"/>
    <w:rsid w:val="00461F5F"/>
    <w:rsid w:val="004624D7"/>
    <w:rsid w:val="004629A6"/>
    <w:rsid w:val="004630EB"/>
    <w:rsid w:val="00463924"/>
    <w:rsid w:val="00463F29"/>
    <w:rsid w:val="00464573"/>
    <w:rsid w:val="0046542B"/>
    <w:rsid w:val="004678B9"/>
    <w:rsid w:val="00467F4E"/>
    <w:rsid w:val="00470517"/>
    <w:rsid w:val="00470EC2"/>
    <w:rsid w:val="0047188D"/>
    <w:rsid w:val="00471912"/>
    <w:rsid w:val="00471BCA"/>
    <w:rsid w:val="00472106"/>
    <w:rsid w:val="00472B57"/>
    <w:rsid w:val="004731A8"/>
    <w:rsid w:val="0047477E"/>
    <w:rsid w:val="0047494B"/>
    <w:rsid w:val="00474F57"/>
    <w:rsid w:val="0047660B"/>
    <w:rsid w:val="00477858"/>
    <w:rsid w:val="0048008E"/>
    <w:rsid w:val="0048343B"/>
    <w:rsid w:val="00483734"/>
    <w:rsid w:val="00483D64"/>
    <w:rsid w:val="004863C9"/>
    <w:rsid w:val="00486BC3"/>
    <w:rsid w:val="00487CCD"/>
    <w:rsid w:val="00487F39"/>
    <w:rsid w:val="00487FB1"/>
    <w:rsid w:val="00491314"/>
    <w:rsid w:val="004917BA"/>
    <w:rsid w:val="00491827"/>
    <w:rsid w:val="00491833"/>
    <w:rsid w:val="00493DB5"/>
    <w:rsid w:val="00494663"/>
    <w:rsid w:val="00494673"/>
    <w:rsid w:val="00495518"/>
    <w:rsid w:val="00495928"/>
    <w:rsid w:val="004A067A"/>
    <w:rsid w:val="004A5181"/>
    <w:rsid w:val="004A66D5"/>
    <w:rsid w:val="004A7FCB"/>
    <w:rsid w:val="004B0415"/>
    <w:rsid w:val="004B1D8E"/>
    <w:rsid w:val="004B2B4B"/>
    <w:rsid w:val="004C2E76"/>
    <w:rsid w:val="004C3C99"/>
    <w:rsid w:val="004C4110"/>
    <w:rsid w:val="004C48A6"/>
    <w:rsid w:val="004C5B69"/>
    <w:rsid w:val="004C5F26"/>
    <w:rsid w:val="004D1E63"/>
    <w:rsid w:val="004D2D19"/>
    <w:rsid w:val="004D34E3"/>
    <w:rsid w:val="004D43CD"/>
    <w:rsid w:val="004D7C2B"/>
    <w:rsid w:val="004E1373"/>
    <w:rsid w:val="004E1E24"/>
    <w:rsid w:val="004E1F14"/>
    <w:rsid w:val="004E251C"/>
    <w:rsid w:val="004E3081"/>
    <w:rsid w:val="004E4A72"/>
    <w:rsid w:val="004E4B9B"/>
    <w:rsid w:val="004F0AC5"/>
    <w:rsid w:val="004F2492"/>
    <w:rsid w:val="004F32A8"/>
    <w:rsid w:val="004F4A97"/>
    <w:rsid w:val="004F633B"/>
    <w:rsid w:val="004F784B"/>
    <w:rsid w:val="005019AE"/>
    <w:rsid w:val="0050564B"/>
    <w:rsid w:val="005064E9"/>
    <w:rsid w:val="00506E92"/>
    <w:rsid w:val="005109E3"/>
    <w:rsid w:val="005117F1"/>
    <w:rsid w:val="00511B5D"/>
    <w:rsid w:val="005120F1"/>
    <w:rsid w:val="00513361"/>
    <w:rsid w:val="00513ED1"/>
    <w:rsid w:val="00515ABA"/>
    <w:rsid w:val="00517637"/>
    <w:rsid w:val="00517762"/>
    <w:rsid w:val="00517C36"/>
    <w:rsid w:val="00522FE3"/>
    <w:rsid w:val="00524383"/>
    <w:rsid w:val="005268B6"/>
    <w:rsid w:val="0053040C"/>
    <w:rsid w:val="005321D5"/>
    <w:rsid w:val="0053299F"/>
    <w:rsid w:val="00532BD0"/>
    <w:rsid w:val="005344C5"/>
    <w:rsid w:val="005355B0"/>
    <w:rsid w:val="00540EFE"/>
    <w:rsid w:val="005412B8"/>
    <w:rsid w:val="005417AF"/>
    <w:rsid w:val="005440B2"/>
    <w:rsid w:val="00544584"/>
    <w:rsid w:val="00546025"/>
    <w:rsid w:val="00546D46"/>
    <w:rsid w:val="00550BDA"/>
    <w:rsid w:val="00553029"/>
    <w:rsid w:val="005546B6"/>
    <w:rsid w:val="00554E9A"/>
    <w:rsid w:val="00560C84"/>
    <w:rsid w:val="00565F51"/>
    <w:rsid w:val="00566EF8"/>
    <w:rsid w:val="00570B69"/>
    <w:rsid w:val="00571EB8"/>
    <w:rsid w:val="00572247"/>
    <w:rsid w:val="00572FF9"/>
    <w:rsid w:val="00573B12"/>
    <w:rsid w:val="005741F8"/>
    <w:rsid w:val="00576D60"/>
    <w:rsid w:val="00580073"/>
    <w:rsid w:val="00581DCA"/>
    <w:rsid w:val="005820D3"/>
    <w:rsid w:val="005820E0"/>
    <w:rsid w:val="00583189"/>
    <w:rsid w:val="00583971"/>
    <w:rsid w:val="00585414"/>
    <w:rsid w:val="00585A98"/>
    <w:rsid w:val="00585DC5"/>
    <w:rsid w:val="005878CF"/>
    <w:rsid w:val="00591BE7"/>
    <w:rsid w:val="00591F82"/>
    <w:rsid w:val="00592930"/>
    <w:rsid w:val="0059328A"/>
    <w:rsid w:val="005976B1"/>
    <w:rsid w:val="005A0334"/>
    <w:rsid w:val="005A363B"/>
    <w:rsid w:val="005A625C"/>
    <w:rsid w:val="005A6F82"/>
    <w:rsid w:val="005A7322"/>
    <w:rsid w:val="005A7AA2"/>
    <w:rsid w:val="005A7C35"/>
    <w:rsid w:val="005B1950"/>
    <w:rsid w:val="005B1A10"/>
    <w:rsid w:val="005B211C"/>
    <w:rsid w:val="005B30D1"/>
    <w:rsid w:val="005B3AC8"/>
    <w:rsid w:val="005B4E6A"/>
    <w:rsid w:val="005B5A86"/>
    <w:rsid w:val="005B5D9D"/>
    <w:rsid w:val="005B6AE9"/>
    <w:rsid w:val="005C0DB7"/>
    <w:rsid w:val="005C30D6"/>
    <w:rsid w:val="005C3ECF"/>
    <w:rsid w:val="005C420B"/>
    <w:rsid w:val="005C53F8"/>
    <w:rsid w:val="005C64FD"/>
    <w:rsid w:val="005C6BA4"/>
    <w:rsid w:val="005C7B7B"/>
    <w:rsid w:val="005D01B8"/>
    <w:rsid w:val="005D03D7"/>
    <w:rsid w:val="005D1261"/>
    <w:rsid w:val="005D455B"/>
    <w:rsid w:val="005D5CA0"/>
    <w:rsid w:val="005D74B8"/>
    <w:rsid w:val="005E07D5"/>
    <w:rsid w:val="005E17CC"/>
    <w:rsid w:val="005E209A"/>
    <w:rsid w:val="005E292A"/>
    <w:rsid w:val="005E38E7"/>
    <w:rsid w:val="005E3956"/>
    <w:rsid w:val="005E452B"/>
    <w:rsid w:val="005E4655"/>
    <w:rsid w:val="005E48B0"/>
    <w:rsid w:val="005E490E"/>
    <w:rsid w:val="005E51FA"/>
    <w:rsid w:val="005E52F6"/>
    <w:rsid w:val="005E55DF"/>
    <w:rsid w:val="005E5A6E"/>
    <w:rsid w:val="005E6989"/>
    <w:rsid w:val="005E7D33"/>
    <w:rsid w:val="005F2285"/>
    <w:rsid w:val="005F3558"/>
    <w:rsid w:val="005F3A78"/>
    <w:rsid w:val="005F3C48"/>
    <w:rsid w:val="005F4BBA"/>
    <w:rsid w:val="005F53C3"/>
    <w:rsid w:val="005F7A44"/>
    <w:rsid w:val="00600578"/>
    <w:rsid w:val="0060167E"/>
    <w:rsid w:val="00602CFF"/>
    <w:rsid w:val="00602DC5"/>
    <w:rsid w:val="00603564"/>
    <w:rsid w:val="00607D19"/>
    <w:rsid w:val="00610927"/>
    <w:rsid w:val="00612CF1"/>
    <w:rsid w:val="00612D1A"/>
    <w:rsid w:val="00612E8D"/>
    <w:rsid w:val="0061437E"/>
    <w:rsid w:val="0061443D"/>
    <w:rsid w:val="00616594"/>
    <w:rsid w:val="00621B75"/>
    <w:rsid w:val="00622451"/>
    <w:rsid w:val="00622C4B"/>
    <w:rsid w:val="00623071"/>
    <w:rsid w:val="00623B39"/>
    <w:rsid w:val="006244A4"/>
    <w:rsid w:val="0062579B"/>
    <w:rsid w:val="006275EB"/>
    <w:rsid w:val="00632C7A"/>
    <w:rsid w:val="0063308A"/>
    <w:rsid w:val="0063397C"/>
    <w:rsid w:val="00634426"/>
    <w:rsid w:val="006354C6"/>
    <w:rsid w:val="0063554D"/>
    <w:rsid w:val="00635AAA"/>
    <w:rsid w:val="00635BC4"/>
    <w:rsid w:val="006361C0"/>
    <w:rsid w:val="006362C8"/>
    <w:rsid w:val="006369FB"/>
    <w:rsid w:val="00640F1C"/>
    <w:rsid w:val="006414BA"/>
    <w:rsid w:val="006414E2"/>
    <w:rsid w:val="00642020"/>
    <w:rsid w:val="00642C9B"/>
    <w:rsid w:val="00642F02"/>
    <w:rsid w:val="00643A0B"/>
    <w:rsid w:val="00645AEA"/>
    <w:rsid w:val="00646A8A"/>
    <w:rsid w:val="006512FD"/>
    <w:rsid w:val="00653B42"/>
    <w:rsid w:val="006544EF"/>
    <w:rsid w:val="006550E4"/>
    <w:rsid w:val="006550FC"/>
    <w:rsid w:val="00655AF2"/>
    <w:rsid w:val="006644EE"/>
    <w:rsid w:val="006651B1"/>
    <w:rsid w:val="00666333"/>
    <w:rsid w:val="006702CF"/>
    <w:rsid w:val="0067110D"/>
    <w:rsid w:val="00673097"/>
    <w:rsid w:val="0067394A"/>
    <w:rsid w:val="00675B40"/>
    <w:rsid w:val="0067712A"/>
    <w:rsid w:val="00677283"/>
    <w:rsid w:val="00680FF8"/>
    <w:rsid w:val="00681030"/>
    <w:rsid w:val="00681200"/>
    <w:rsid w:val="006829EA"/>
    <w:rsid w:val="006835B1"/>
    <w:rsid w:val="006843F9"/>
    <w:rsid w:val="00684521"/>
    <w:rsid w:val="00684831"/>
    <w:rsid w:val="006849C0"/>
    <w:rsid w:val="006852EB"/>
    <w:rsid w:val="006876A7"/>
    <w:rsid w:val="00687B4F"/>
    <w:rsid w:val="00692785"/>
    <w:rsid w:val="00693E26"/>
    <w:rsid w:val="00694148"/>
    <w:rsid w:val="00694716"/>
    <w:rsid w:val="00695043"/>
    <w:rsid w:val="00697186"/>
    <w:rsid w:val="006A5C5B"/>
    <w:rsid w:val="006A7546"/>
    <w:rsid w:val="006B1171"/>
    <w:rsid w:val="006B1CCF"/>
    <w:rsid w:val="006B2855"/>
    <w:rsid w:val="006B2B37"/>
    <w:rsid w:val="006B370D"/>
    <w:rsid w:val="006B4368"/>
    <w:rsid w:val="006B68B1"/>
    <w:rsid w:val="006B6F1A"/>
    <w:rsid w:val="006C01B9"/>
    <w:rsid w:val="006C0ACB"/>
    <w:rsid w:val="006C2846"/>
    <w:rsid w:val="006C3283"/>
    <w:rsid w:val="006C35AB"/>
    <w:rsid w:val="006C3E07"/>
    <w:rsid w:val="006C41A8"/>
    <w:rsid w:val="006C502F"/>
    <w:rsid w:val="006D2834"/>
    <w:rsid w:val="006D3106"/>
    <w:rsid w:val="006D442A"/>
    <w:rsid w:val="006D4D4E"/>
    <w:rsid w:val="006D4E83"/>
    <w:rsid w:val="006D5A71"/>
    <w:rsid w:val="006D677D"/>
    <w:rsid w:val="006D7A46"/>
    <w:rsid w:val="006E2CE8"/>
    <w:rsid w:val="006E3503"/>
    <w:rsid w:val="006E3A2A"/>
    <w:rsid w:val="006F058D"/>
    <w:rsid w:val="006F1302"/>
    <w:rsid w:val="006F1E3C"/>
    <w:rsid w:val="006F57B1"/>
    <w:rsid w:val="006F6C91"/>
    <w:rsid w:val="00700255"/>
    <w:rsid w:val="0070090A"/>
    <w:rsid w:val="00700D64"/>
    <w:rsid w:val="007026C6"/>
    <w:rsid w:val="007057EB"/>
    <w:rsid w:val="00707494"/>
    <w:rsid w:val="007110DD"/>
    <w:rsid w:val="00713271"/>
    <w:rsid w:val="00714994"/>
    <w:rsid w:val="00715283"/>
    <w:rsid w:val="00715CC1"/>
    <w:rsid w:val="007169B7"/>
    <w:rsid w:val="007178D1"/>
    <w:rsid w:val="00720354"/>
    <w:rsid w:val="00720BE1"/>
    <w:rsid w:val="00722943"/>
    <w:rsid w:val="007236BC"/>
    <w:rsid w:val="00725660"/>
    <w:rsid w:val="007269D0"/>
    <w:rsid w:val="00727041"/>
    <w:rsid w:val="007278C3"/>
    <w:rsid w:val="007307BA"/>
    <w:rsid w:val="0073082D"/>
    <w:rsid w:val="00730E84"/>
    <w:rsid w:val="0073219C"/>
    <w:rsid w:val="007332DF"/>
    <w:rsid w:val="0073367E"/>
    <w:rsid w:val="00734409"/>
    <w:rsid w:val="00734A11"/>
    <w:rsid w:val="007417BA"/>
    <w:rsid w:val="00742C40"/>
    <w:rsid w:val="00743DA1"/>
    <w:rsid w:val="007444B2"/>
    <w:rsid w:val="0074452D"/>
    <w:rsid w:val="00744962"/>
    <w:rsid w:val="00746071"/>
    <w:rsid w:val="00750571"/>
    <w:rsid w:val="00754D1E"/>
    <w:rsid w:val="00754D67"/>
    <w:rsid w:val="00755FC1"/>
    <w:rsid w:val="007560CB"/>
    <w:rsid w:val="00761632"/>
    <w:rsid w:val="00762CAB"/>
    <w:rsid w:val="007638C2"/>
    <w:rsid w:val="00764A4B"/>
    <w:rsid w:val="00765152"/>
    <w:rsid w:val="007658E5"/>
    <w:rsid w:val="007678EB"/>
    <w:rsid w:val="00767A80"/>
    <w:rsid w:val="007709B7"/>
    <w:rsid w:val="00774FA5"/>
    <w:rsid w:val="007755CD"/>
    <w:rsid w:val="00776D40"/>
    <w:rsid w:val="007772D7"/>
    <w:rsid w:val="00781A75"/>
    <w:rsid w:val="00782B92"/>
    <w:rsid w:val="00782F10"/>
    <w:rsid w:val="0078313A"/>
    <w:rsid w:val="00783C4F"/>
    <w:rsid w:val="00784F51"/>
    <w:rsid w:val="00785083"/>
    <w:rsid w:val="0078593D"/>
    <w:rsid w:val="00786367"/>
    <w:rsid w:val="007875D4"/>
    <w:rsid w:val="00791AD4"/>
    <w:rsid w:val="00792685"/>
    <w:rsid w:val="00792A1E"/>
    <w:rsid w:val="00792D68"/>
    <w:rsid w:val="00793E7D"/>
    <w:rsid w:val="007A09E5"/>
    <w:rsid w:val="007A1816"/>
    <w:rsid w:val="007A33EF"/>
    <w:rsid w:val="007A377F"/>
    <w:rsid w:val="007A3CD7"/>
    <w:rsid w:val="007A3EC0"/>
    <w:rsid w:val="007A3F70"/>
    <w:rsid w:val="007A4FAE"/>
    <w:rsid w:val="007A55C3"/>
    <w:rsid w:val="007A60BF"/>
    <w:rsid w:val="007A799C"/>
    <w:rsid w:val="007A7CFC"/>
    <w:rsid w:val="007B3014"/>
    <w:rsid w:val="007B43E4"/>
    <w:rsid w:val="007B4EC8"/>
    <w:rsid w:val="007B53DD"/>
    <w:rsid w:val="007B6644"/>
    <w:rsid w:val="007B6907"/>
    <w:rsid w:val="007B69B3"/>
    <w:rsid w:val="007B7DCE"/>
    <w:rsid w:val="007C072C"/>
    <w:rsid w:val="007C073F"/>
    <w:rsid w:val="007C0A0D"/>
    <w:rsid w:val="007C0DB7"/>
    <w:rsid w:val="007C4A82"/>
    <w:rsid w:val="007C54C8"/>
    <w:rsid w:val="007C6CE9"/>
    <w:rsid w:val="007C7301"/>
    <w:rsid w:val="007D05FC"/>
    <w:rsid w:val="007D0B0C"/>
    <w:rsid w:val="007D0E20"/>
    <w:rsid w:val="007D1536"/>
    <w:rsid w:val="007D16D3"/>
    <w:rsid w:val="007D1D66"/>
    <w:rsid w:val="007D5D7C"/>
    <w:rsid w:val="007D6DE8"/>
    <w:rsid w:val="007E1600"/>
    <w:rsid w:val="007E21E1"/>
    <w:rsid w:val="007E242B"/>
    <w:rsid w:val="007E390E"/>
    <w:rsid w:val="007E4022"/>
    <w:rsid w:val="007E49EE"/>
    <w:rsid w:val="007E4C22"/>
    <w:rsid w:val="007E60AE"/>
    <w:rsid w:val="007E617C"/>
    <w:rsid w:val="007E6CF9"/>
    <w:rsid w:val="007E75F0"/>
    <w:rsid w:val="007E7EB2"/>
    <w:rsid w:val="007F061B"/>
    <w:rsid w:val="007F1910"/>
    <w:rsid w:val="007F2A2F"/>
    <w:rsid w:val="007F2AC7"/>
    <w:rsid w:val="007F4452"/>
    <w:rsid w:val="007F5463"/>
    <w:rsid w:val="007F5E63"/>
    <w:rsid w:val="007F7A21"/>
    <w:rsid w:val="00800E50"/>
    <w:rsid w:val="00800F7A"/>
    <w:rsid w:val="00802E50"/>
    <w:rsid w:val="00805666"/>
    <w:rsid w:val="00805BAF"/>
    <w:rsid w:val="0081227F"/>
    <w:rsid w:val="00816715"/>
    <w:rsid w:val="00816A37"/>
    <w:rsid w:val="00817736"/>
    <w:rsid w:val="00824B3F"/>
    <w:rsid w:val="00824B5E"/>
    <w:rsid w:val="008250A8"/>
    <w:rsid w:val="00825464"/>
    <w:rsid w:val="00826E8A"/>
    <w:rsid w:val="00827E69"/>
    <w:rsid w:val="008306B8"/>
    <w:rsid w:val="00833447"/>
    <w:rsid w:val="00833FAF"/>
    <w:rsid w:val="00835B18"/>
    <w:rsid w:val="00837768"/>
    <w:rsid w:val="0084082B"/>
    <w:rsid w:val="00841DB1"/>
    <w:rsid w:val="008444AA"/>
    <w:rsid w:val="00844616"/>
    <w:rsid w:val="00844AC9"/>
    <w:rsid w:val="00846476"/>
    <w:rsid w:val="00850CD6"/>
    <w:rsid w:val="008569B1"/>
    <w:rsid w:val="008577A3"/>
    <w:rsid w:val="00860725"/>
    <w:rsid w:val="00860784"/>
    <w:rsid w:val="0086208E"/>
    <w:rsid w:val="008632F9"/>
    <w:rsid w:val="0086397B"/>
    <w:rsid w:val="00865090"/>
    <w:rsid w:val="00866B78"/>
    <w:rsid w:val="008674EC"/>
    <w:rsid w:val="0087081A"/>
    <w:rsid w:val="00873231"/>
    <w:rsid w:val="008743C5"/>
    <w:rsid w:val="00874614"/>
    <w:rsid w:val="008764B9"/>
    <w:rsid w:val="0087686B"/>
    <w:rsid w:val="00880219"/>
    <w:rsid w:val="00880E77"/>
    <w:rsid w:val="00881338"/>
    <w:rsid w:val="008826AD"/>
    <w:rsid w:val="00882D26"/>
    <w:rsid w:val="00883DA8"/>
    <w:rsid w:val="008845B7"/>
    <w:rsid w:val="008846B7"/>
    <w:rsid w:val="00885BFE"/>
    <w:rsid w:val="00886B1D"/>
    <w:rsid w:val="00886BFE"/>
    <w:rsid w:val="00886DF4"/>
    <w:rsid w:val="00887E5F"/>
    <w:rsid w:val="00887F39"/>
    <w:rsid w:val="00890F9F"/>
    <w:rsid w:val="00892DC8"/>
    <w:rsid w:val="008938BC"/>
    <w:rsid w:val="00895899"/>
    <w:rsid w:val="00895ACD"/>
    <w:rsid w:val="00896E82"/>
    <w:rsid w:val="008976B8"/>
    <w:rsid w:val="008A08AF"/>
    <w:rsid w:val="008A0FDC"/>
    <w:rsid w:val="008A2C25"/>
    <w:rsid w:val="008A59EF"/>
    <w:rsid w:val="008A5A1D"/>
    <w:rsid w:val="008A6964"/>
    <w:rsid w:val="008A73B3"/>
    <w:rsid w:val="008B2731"/>
    <w:rsid w:val="008B3AC8"/>
    <w:rsid w:val="008B4034"/>
    <w:rsid w:val="008B434E"/>
    <w:rsid w:val="008B4532"/>
    <w:rsid w:val="008B52EC"/>
    <w:rsid w:val="008B73B1"/>
    <w:rsid w:val="008C0310"/>
    <w:rsid w:val="008C0C9A"/>
    <w:rsid w:val="008C0FE3"/>
    <w:rsid w:val="008C22E1"/>
    <w:rsid w:val="008C2EB0"/>
    <w:rsid w:val="008C36B0"/>
    <w:rsid w:val="008C3EC3"/>
    <w:rsid w:val="008C4837"/>
    <w:rsid w:val="008C4D69"/>
    <w:rsid w:val="008D02C0"/>
    <w:rsid w:val="008D1268"/>
    <w:rsid w:val="008D138B"/>
    <w:rsid w:val="008D4331"/>
    <w:rsid w:val="008D76CD"/>
    <w:rsid w:val="008E18D3"/>
    <w:rsid w:val="008E3039"/>
    <w:rsid w:val="008E45F5"/>
    <w:rsid w:val="008E4E42"/>
    <w:rsid w:val="008E7C62"/>
    <w:rsid w:val="008F16B0"/>
    <w:rsid w:val="008F1DA6"/>
    <w:rsid w:val="008F492A"/>
    <w:rsid w:val="008F4BBD"/>
    <w:rsid w:val="008F5684"/>
    <w:rsid w:val="008F67D9"/>
    <w:rsid w:val="008F6D4C"/>
    <w:rsid w:val="00900003"/>
    <w:rsid w:val="00902BF2"/>
    <w:rsid w:val="0090309A"/>
    <w:rsid w:val="00904305"/>
    <w:rsid w:val="00904FBB"/>
    <w:rsid w:val="00906B0C"/>
    <w:rsid w:val="00911053"/>
    <w:rsid w:val="0091106F"/>
    <w:rsid w:val="00911560"/>
    <w:rsid w:val="0091193E"/>
    <w:rsid w:val="009131F5"/>
    <w:rsid w:val="009137F5"/>
    <w:rsid w:val="00914D40"/>
    <w:rsid w:val="0091520D"/>
    <w:rsid w:val="00916B42"/>
    <w:rsid w:val="00916D19"/>
    <w:rsid w:val="00921F55"/>
    <w:rsid w:val="009220B4"/>
    <w:rsid w:val="00922150"/>
    <w:rsid w:val="0092326D"/>
    <w:rsid w:val="009234EC"/>
    <w:rsid w:val="00924458"/>
    <w:rsid w:val="00925004"/>
    <w:rsid w:val="009266F2"/>
    <w:rsid w:val="00927DBD"/>
    <w:rsid w:val="0093045F"/>
    <w:rsid w:val="0093135E"/>
    <w:rsid w:val="009316B3"/>
    <w:rsid w:val="00931887"/>
    <w:rsid w:val="0093279E"/>
    <w:rsid w:val="009331D2"/>
    <w:rsid w:val="0093414B"/>
    <w:rsid w:val="009355BA"/>
    <w:rsid w:val="00935CA9"/>
    <w:rsid w:val="00936B76"/>
    <w:rsid w:val="009421F3"/>
    <w:rsid w:val="00942994"/>
    <w:rsid w:val="00943202"/>
    <w:rsid w:val="009441E5"/>
    <w:rsid w:val="00945355"/>
    <w:rsid w:val="009464D5"/>
    <w:rsid w:val="00952579"/>
    <w:rsid w:val="00953683"/>
    <w:rsid w:val="00953AE7"/>
    <w:rsid w:val="0095551E"/>
    <w:rsid w:val="00955B7C"/>
    <w:rsid w:val="00955EC2"/>
    <w:rsid w:val="00957DE3"/>
    <w:rsid w:val="00960684"/>
    <w:rsid w:val="0096141B"/>
    <w:rsid w:val="009625CE"/>
    <w:rsid w:val="0096319C"/>
    <w:rsid w:val="0096427E"/>
    <w:rsid w:val="00964955"/>
    <w:rsid w:val="00964BCC"/>
    <w:rsid w:val="009655BE"/>
    <w:rsid w:val="00965ECF"/>
    <w:rsid w:val="00967041"/>
    <w:rsid w:val="0096770D"/>
    <w:rsid w:val="0097171F"/>
    <w:rsid w:val="0097279B"/>
    <w:rsid w:val="0097308A"/>
    <w:rsid w:val="009731CA"/>
    <w:rsid w:val="00976339"/>
    <w:rsid w:val="0097682D"/>
    <w:rsid w:val="00976E1F"/>
    <w:rsid w:val="009801D7"/>
    <w:rsid w:val="0098048D"/>
    <w:rsid w:val="00980818"/>
    <w:rsid w:val="0098121D"/>
    <w:rsid w:val="0098148F"/>
    <w:rsid w:val="00982193"/>
    <w:rsid w:val="009824BF"/>
    <w:rsid w:val="0098471E"/>
    <w:rsid w:val="00985195"/>
    <w:rsid w:val="009876A2"/>
    <w:rsid w:val="00987A9E"/>
    <w:rsid w:val="00987FB1"/>
    <w:rsid w:val="009909D0"/>
    <w:rsid w:val="009930A4"/>
    <w:rsid w:val="0099356B"/>
    <w:rsid w:val="00993642"/>
    <w:rsid w:val="00994D33"/>
    <w:rsid w:val="009951F6"/>
    <w:rsid w:val="00996674"/>
    <w:rsid w:val="00997580"/>
    <w:rsid w:val="00997C78"/>
    <w:rsid w:val="009A12EE"/>
    <w:rsid w:val="009A2B20"/>
    <w:rsid w:val="009A2C49"/>
    <w:rsid w:val="009A6FB9"/>
    <w:rsid w:val="009A753B"/>
    <w:rsid w:val="009B0D7C"/>
    <w:rsid w:val="009B10A7"/>
    <w:rsid w:val="009B2BD3"/>
    <w:rsid w:val="009B379D"/>
    <w:rsid w:val="009B47B3"/>
    <w:rsid w:val="009B6167"/>
    <w:rsid w:val="009B74EB"/>
    <w:rsid w:val="009B754F"/>
    <w:rsid w:val="009B7EFE"/>
    <w:rsid w:val="009C035E"/>
    <w:rsid w:val="009C1D6B"/>
    <w:rsid w:val="009C5187"/>
    <w:rsid w:val="009C5BAF"/>
    <w:rsid w:val="009C69E4"/>
    <w:rsid w:val="009C6DD5"/>
    <w:rsid w:val="009C7C79"/>
    <w:rsid w:val="009D0C9A"/>
    <w:rsid w:val="009D1535"/>
    <w:rsid w:val="009D298C"/>
    <w:rsid w:val="009D2ADA"/>
    <w:rsid w:val="009D769D"/>
    <w:rsid w:val="009D7852"/>
    <w:rsid w:val="009E1070"/>
    <w:rsid w:val="009E1562"/>
    <w:rsid w:val="009E2D91"/>
    <w:rsid w:val="009E31D9"/>
    <w:rsid w:val="009E3FE1"/>
    <w:rsid w:val="009E4E3E"/>
    <w:rsid w:val="009E59AB"/>
    <w:rsid w:val="009E5A8A"/>
    <w:rsid w:val="009E6347"/>
    <w:rsid w:val="009E707F"/>
    <w:rsid w:val="009E7B5C"/>
    <w:rsid w:val="009E7F07"/>
    <w:rsid w:val="009F1F97"/>
    <w:rsid w:val="009F3EDD"/>
    <w:rsid w:val="009F5441"/>
    <w:rsid w:val="009F6D2F"/>
    <w:rsid w:val="009F79DC"/>
    <w:rsid w:val="00A00420"/>
    <w:rsid w:val="00A03FE0"/>
    <w:rsid w:val="00A048CC"/>
    <w:rsid w:val="00A04A86"/>
    <w:rsid w:val="00A04BF4"/>
    <w:rsid w:val="00A051C1"/>
    <w:rsid w:val="00A063E3"/>
    <w:rsid w:val="00A072B1"/>
    <w:rsid w:val="00A10667"/>
    <w:rsid w:val="00A13971"/>
    <w:rsid w:val="00A13B10"/>
    <w:rsid w:val="00A13E0D"/>
    <w:rsid w:val="00A14783"/>
    <w:rsid w:val="00A154B3"/>
    <w:rsid w:val="00A158CA"/>
    <w:rsid w:val="00A163EE"/>
    <w:rsid w:val="00A16881"/>
    <w:rsid w:val="00A20B24"/>
    <w:rsid w:val="00A22D2B"/>
    <w:rsid w:val="00A232D7"/>
    <w:rsid w:val="00A237E8"/>
    <w:rsid w:val="00A23867"/>
    <w:rsid w:val="00A24BFF"/>
    <w:rsid w:val="00A27173"/>
    <w:rsid w:val="00A300E2"/>
    <w:rsid w:val="00A30BB2"/>
    <w:rsid w:val="00A31A28"/>
    <w:rsid w:val="00A31DA1"/>
    <w:rsid w:val="00A343BD"/>
    <w:rsid w:val="00A35A1D"/>
    <w:rsid w:val="00A35DDF"/>
    <w:rsid w:val="00A360B9"/>
    <w:rsid w:val="00A3677D"/>
    <w:rsid w:val="00A41E1E"/>
    <w:rsid w:val="00A43BE8"/>
    <w:rsid w:val="00A46456"/>
    <w:rsid w:val="00A46551"/>
    <w:rsid w:val="00A46907"/>
    <w:rsid w:val="00A5065E"/>
    <w:rsid w:val="00A536BF"/>
    <w:rsid w:val="00A53D53"/>
    <w:rsid w:val="00A55994"/>
    <w:rsid w:val="00A571E7"/>
    <w:rsid w:val="00A5747E"/>
    <w:rsid w:val="00A603B6"/>
    <w:rsid w:val="00A61025"/>
    <w:rsid w:val="00A643A7"/>
    <w:rsid w:val="00A71A72"/>
    <w:rsid w:val="00A72EA1"/>
    <w:rsid w:val="00A73000"/>
    <w:rsid w:val="00A740A3"/>
    <w:rsid w:val="00A7744E"/>
    <w:rsid w:val="00A77DB2"/>
    <w:rsid w:val="00A8140B"/>
    <w:rsid w:val="00A816B7"/>
    <w:rsid w:val="00A81A2E"/>
    <w:rsid w:val="00A86DD9"/>
    <w:rsid w:val="00A86F1B"/>
    <w:rsid w:val="00A87206"/>
    <w:rsid w:val="00A87C3C"/>
    <w:rsid w:val="00A87F1B"/>
    <w:rsid w:val="00A912E5"/>
    <w:rsid w:val="00A92730"/>
    <w:rsid w:val="00A928E6"/>
    <w:rsid w:val="00A937F7"/>
    <w:rsid w:val="00A9446E"/>
    <w:rsid w:val="00A9636E"/>
    <w:rsid w:val="00AA023D"/>
    <w:rsid w:val="00AA0CFC"/>
    <w:rsid w:val="00AA1C33"/>
    <w:rsid w:val="00AA2A1D"/>
    <w:rsid w:val="00AA329C"/>
    <w:rsid w:val="00AA358B"/>
    <w:rsid w:val="00AA35E8"/>
    <w:rsid w:val="00AA38EC"/>
    <w:rsid w:val="00AA430A"/>
    <w:rsid w:val="00AA6033"/>
    <w:rsid w:val="00AA7D16"/>
    <w:rsid w:val="00AA7DFD"/>
    <w:rsid w:val="00AB0D22"/>
    <w:rsid w:val="00AB1100"/>
    <w:rsid w:val="00AB19CB"/>
    <w:rsid w:val="00AB345F"/>
    <w:rsid w:val="00AB3470"/>
    <w:rsid w:val="00AB69AC"/>
    <w:rsid w:val="00AB6E4D"/>
    <w:rsid w:val="00AB7876"/>
    <w:rsid w:val="00AC0F4B"/>
    <w:rsid w:val="00AC1F3A"/>
    <w:rsid w:val="00AC20BC"/>
    <w:rsid w:val="00AC4B3A"/>
    <w:rsid w:val="00AC5E9F"/>
    <w:rsid w:val="00AD1CEC"/>
    <w:rsid w:val="00AD4FBC"/>
    <w:rsid w:val="00AD6416"/>
    <w:rsid w:val="00AD6490"/>
    <w:rsid w:val="00AD6889"/>
    <w:rsid w:val="00AE029D"/>
    <w:rsid w:val="00AE20E6"/>
    <w:rsid w:val="00AE280F"/>
    <w:rsid w:val="00AE4055"/>
    <w:rsid w:val="00AE6D34"/>
    <w:rsid w:val="00AE7700"/>
    <w:rsid w:val="00AF01BA"/>
    <w:rsid w:val="00AF021F"/>
    <w:rsid w:val="00AF1AEC"/>
    <w:rsid w:val="00AF205B"/>
    <w:rsid w:val="00AF2818"/>
    <w:rsid w:val="00AF37EC"/>
    <w:rsid w:val="00AF3DF7"/>
    <w:rsid w:val="00AF64A4"/>
    <w:rsid w:val="00B032CD"/>
    <w:rsid w:val="00B05177"/>
    <w:rsid w:val="00B05A06"/>
    <w:rsid w:val="00B05FE4"/>
    <w:rsid w:val="00B061CE"/>
    <w:rsid w:val="00B065F7"/>
    <w:rsid w:val="00B0791B"/>
    <w:rsid w:val="00B10EC0"/>
    <w:rsid w:val="00B117DC"/>
    <w:rsid w:val="00B128E0"/>
    <w:rsid w:val="00B1322E"/>
    <w:rsid w:val="00B13764"/>
    <w:rsid w:val="00B14B90"/>
    <w:rsid w:val="00B15038"/>
    <w:rsid w:val="00B15424"/>
    <w:rsid w:val="00B16862"/>
    <w:rsid w:val="00B16986"/>
    <w:rsid w:val="00B17E1E"/>
    <w:rsid w:val="00B221FF"/>
    <w:rsid w:val="00B24729"/>
    <w:rsid w:val="00B2607B"/>
    <w:rsid w:val="00B262A8"/>
    <w:rsid w:val="00B32110"/>
    <w:rsid w:val="00B335A9"/>
    <w:rsid w:val="00B33E2F"/>
    <w:rsid w:val="00B374BB"/>
    <w:rsid w:val="00B404B5"/>
    <w:rsid w:val="00B40B3B"/>
    <w:rsid w:val="00B45948"/>
    <w:rsid w:val="00B459E3"/>
    <w:rsid w:val="00B45A47"/>
    <w:rsid w:val="00B46363"/>
    <w:rsid w:val="00B467E5"/>
    <w:rsid w:val="00B469D3"/>
    <w:rsid w:val="00B46B1F"/>
    <w:rsid w:val="00B47BC4"/>
    <w:rsid w:val="00B515FC"/>
    <w:rsid w:val="00B56CDF"/>
    <w:rsid w:val="00B5768F"/>
    <w:rsid w:val="00B6084B"/>
    <w:rsid w:val="00B60A2E"/>
    <w:rsid w:val="00B61CB3"/>
    <w:rsid w:val="00B63D08"/>
    <w:rsid w:val="00B647B6"/>
    <w:rsid w:val="00B676C7"/>
    <w:rsid w:val="00B71747"/>
    <w:rsid w:val="00B72050"/>
    <w:rsid w:val="00B72496"/>
    <w:rsid w:val="00B73B94"/>
    <w:rsid w:val="00B74318"/>
    <w:rsid w:val="00B74638"/>
    <w:rsid w:val="00B747DC"/>
    <w:rsid w:val="00B7747D"/>
    <w:rsid w:val="00B8051F"/>
    <w:rsid w:val="00B81AC0"/>
    <w:rsid w:val="00B81F80"/>
    <w:rsid w:val="00B82B8C"/>
    <w:rsid w:val="00B84A6E"/>
    <w:rsid w:val="00B85E78"/>
    <w:rsid w:val="00B860F0"/>
    <w:rsid w:val="00B86FAC"/>
    <w:rsid w:val="00B87384"/>
    <w:rsid w:val="00B901B2"/>
    <w:rsid w:val="00B93AF3"/>
    <w:rsid w:val="00B949C5"/>
    <w:rsid w:val="00B9742D"/>
    <w:rsid w:val="00B97E28"/>
    <w:rsid w:val="00BA04A1"/>
    <w:rsid w:val="00BA16BB"/>
    <w:rsid w:val="00BA33A5"/>
    <w:rsid w:val="00BA54C4"/>
    <w:rsid w:val="00BA5FB4"/>
    <w:rsid w:val="00BA6AAD"/>
    <w:rsid w:val="00BB1DE4"/>
    <w:rsid w:val="00BB21DE"/>
    <w:rsid w:val="00BB2392"/>
    <w:rsid w:val="00BB24BF"/>
    <w:rsid w:val="00BB5D2F"/>
    <w:rsid w:val="00BB71B8"/>
    <w:rsid w:val="00BB7F6C"/>
    <w:rsid w:val="00BC0865"/>
    <w:rsid w:val="00BC26A0"/>
    <w:rsid w:val="00BC3B5A"/>
    <w:rsid w:val="00BC4D51"/>
    <w:rsid w:val="00BC57BE"/>
    <w:rsid w:val="00BC581F"/>
    <w:rsid w:val="00BC6395"/>
    <w:rsid w:val="00BC63E7"/>
    <w:rsid w:val="00BC6B5D"/>
    <w:rsid w:val="00BC7B09"/>
    <w:rsid w:val="00BD397F"/>
    <w:rsid w:val="00BD3A34"/>
    <w:rsid w:val="00BD68CE"/>
    <w:rsid w:val="00BD6E1D"/>
    <w:rsid w:val="00BD7601"/>
    <w:rsid w:val="00BD7F5D"/>
    <w:rsid w:val="00BE227C"/>
    <w:rsid w:val="00BE29D8"/>
    <w:rsid w:val="00BE2B25"/>
    <w:rsid w:val="00BE4577"/>
    <w:rsid w:val="00BE4620"/>
    <w:rsid w:val="00BE60A6"/>
    <w:rsid w:val="00BF05B3"/>
    <w:rsid w:val="00BF097D"/>
    <w:rsid w:val="00BF44EA"/>
    <w:rsid w:val="00BF4FAB"/>
    <w:rsid w:val="00BF54E4"/>
    <w:rsid w:val="00BF6E78"/>
    <w:rsid w:val="00BF72B7"/>
    <w:rsid w:val="00C012A7"/>
    <w:rsid w:val="00C01701"/>
    <w:rsid w:val="00C01C77"/>
    <w:rsid w:val="00C03049"/>
    <w:rsid w:val="00C03EA0"/>
    <w:rsid w:val="00C03EF3"/>
    <w:rsid w:val="00C0605B"/>
    <w:rsid w:val="00C063BE"/>
    <w:rsid w:val="00C07CA2"/>
    <w:rsid w:val="00C1235B"/>
    <w:rsid w:val="00C1429C"/>
    <w:rsid w:val="00C204E8"/>
    <w:rsid w:val="00C21A5A"/>
    <w:rsid w:val="00C22FB5"/>
    <w:rsid w:val="00C23316"/>
    <w:rsid w:val="00C23C45"/>
    <w:rsid w:val="00C24127"/>
    <w:rsid w:val="00C26DED"/>
    <w:rsid w:val="00C35C2F"/>
    <w:rsid w:val="00C36533"/>
    <w:rsid w:val="00C37D08"/>
    <w:rsid w:val="00C40833"/>
    <w:rsid w:val="00C42BEE"/>
    <w:rsid w:val="00C43CFF"/>
    <w:rsid w:val="00C43E6E"/>
    <w:rsid w:val="00C44093"/>
    <w:rsid w:val="00C45D83"/>
    <w:rsid w:val="00C46634"/>
    <w:rsid w:val="00C4766C"/>
    <w:rsid w:val="00C508B4"/>
    <w:rsid w:val="00C517C3"/>
    <w:rsid w:val="00C517CC"/>
    <w:rsid w:val="00C51FE6"/>
    <w:rsid w:val="00C5252F"/>
    <w:rsid w:val="00C5458C"/>
    <w:rsid w:val="00C557B9"/>
    <w:rsid w:val="00C61F56"/>
    <w:rsid w:val="00C626CC"/>
    <w:rsid w:val="00C67F22"/>
    <w:rsid w:val="00C73C68"/>
    <w:rsid w:val="00C7438D"/>
    <w:rsid w:val="00C76327"/>
    <w:rsid w:val="00C77328"/>
    <w:rsid w:val="00C773EC"/>
    <w:rsid w:val="00C801C0"/>
    <w:rsid w:val="00C81B1F"/>
    <w:rsid w:val="00C81C6E"/>
    <w:rsid w:val="00C834B5"/>
    <w:rsid w:val="00C83A4F"/>
    <w:rsid w:val="00C85CD0"/>
    <w:rsid w:val="00C86DA6"/>
    <w:rsid w:val="00C878C1"/>
    <w:rsid w:val="00C912F7"/>
    <w:rsid w:val="00C9170A"/>
    <w:rsid w:val="00C931B5"/>
    <w:rsid w:val="00C94852"/>
    <w:rsid w:val="00CA06FE"/>
    <w:rsid w:val="00CA1835"/>
    <w:rsid w:val="00CA37B0"/>
    <w:rsid w:val="00CA48FC"/>
    <w:rsid w:val="00CA61D5"/>
    <w:rsid w:val="00CA6426"/>
    <w:rsid w:val="00CB08D3"/>
    <w:rsid w:val="00CB0C78"/>
    <w:rsid w:val="00CB5DFA"/>
    <w:rsid w:val="00CC1CCC"/>
    <w:rsid w:val="00CC233A"/>
    <w:rsid w:val="00CC4B5B"/>
    <w:rsid w:val="00CC5004"/>
    <w:rsid w:val="00CC5191"/>
    <w:rsid w:val="00CC7D50"/>
    <w:rsid w:val="00CD0D02"/>
    <w:rsid w:val="00CD4B8C"/>
    <w:rsid w:val="00CD57E8"/>
    <w:rsid w:val="00CD7168"/>
    <w:rsid w:val="00CE3196"/>
    <w:rsid w:val="00CE3BD8"/>
    <w:rsid w:val="00CE70F3"/>
    <w:rsid w:val="00CF1581"/>
    <w:rsid w:val="00CF1A69"/>
    <w:rsid w:val="00CF39F9"/>
    <w:rsid w:val="00CF46E5"/>
    <w:rsid w:val="00CF6EE4"/>
    <w:rsid w:val="00CF7514"/>
    <w:rsid w:val="00D02497"/>
    <w:rsid w:val="00D02792"/>
    <w:rsid w:val="00D02B02"/>
    <w:rsid w:val="00D02F96"/>
    <w:rsid w:val="00D037BC"/>
    <w:rsid w:val="00D05F16"/>
    <w:rsid w:val="00D06171"/>
    <w:rsid w:val="00D07592"/>
    <w:rsid w:val="00D12254"/>
    <w:rsid w:val="00D12B31"/>
    <w:rsid w:val="00D15035"/>
    <w:rsid w:val="00D171D6"/>
    <w:rsid w:val="00D1779F"/>
    <w:rsid w:val="00D20FBD"/>
    <w:rsid w:val="00D21747"/>
    <w:rsid w:val="00D22BFE"/>
    <w:rsid w:val="00D26DDE"/>
    <w:rsid w:val="00D3056B"/>
    <w:rsid w:val="00D3079A"/>
    <w:rsid w:val="00D30B3C"/>
    <w:rsid w:val="00D34A68"/>
    <w:rsid w:val="00D35A09"/>
    <w:rsid w:val="00D36650"/>
    <w:rsid w:val="00D36A58"/>
    <w:rsid w:val="00D37FF3"/>
    <w:rsid w:val="00D41017"/>
    <w:rsid w:val="00D428C6"/>
    <w:rsid w:val="00D441A2"/>
    <w:rsid w:val="00D46174"/>
    <w:rsid w:val="00D47C3B"/>
    <w:rsid w:val="00D50673"/>
    <w:rsid w:val="00D50C44"/>
    <w:rsid w:val="00D50F62"/>
    <w:rsid w:val="00D51721"/>
    <w:rsid w:val="00D528D0"/>
    <w:rsid w:val="00D52F89"/>
    <w:rsid w:val="00D53406"/>
    <w:rsid w:val="00D5363B"/>
    <w:rsid w:val="00D554FB"/>
    <w:rsid w:val="00D604BB"/>
    <w:rsid w:val="00D6280B"/>
    <w:rsid w:val="00D62BDC"/>
    <w:rsid w:val="00D63108"/>
    <w:rsid w:val="00D63D40"/>
    <w:rsid w:val="00D66F46"/>
    <w:rsid w:val="00D676CD"/>
    <w:rsid w:val="00D720AB"/>
    <w:rsid w:val="00D738C8"/>
    <w:rsid w:val="00D75B58"/>
    <w:rsid w:val="00D77C6D"/>
    <w:rsid w:val="00D77F2F"/>
    <w:rsid w:val="00D81E1A"/>
    <w:rsid w:val="00D82DC6"/>
    <w:rsid w:val="00D82F0A"/>
    <w:rsid w:val="00D84BC5"/>
    <w:rsid w:val="00D869F8"/>
    <w:rsid w:val="00D9018E"/>
    <w:rsid w:val="00D90309"/>
    <w:rsid w:val="00D903DA"/>
    <w:rsid w:val="00D90588"/>
    <w:rsid w:val="00D91676"/>
    <w:rsid w:val="00D940AB"/>
    <w:rsid w:val="00D946EB"/>
    <w:rsid w:val="00D94A49"/>
    <w:rsid w:val="00D97195"/>
    <w:rsid w:val="00DA2361"/>
    <w:rsid w:val="00DA264A"/>
    <w:rsid w:val="00DA2DA8"/>
    <w:rsid w:val="00DA3C2C"/>
    <w:rsid w:val="00DA4142"/>
    <w:rsid w:val="00DA77DE"/>
    <w:rsid w:val="00DB22B8"/>
    <w:rsid w:val="00DB2C1D"/>
    <w:rsid w:val="00DB3291"/>
    <w:rsid w:val="00DB68D9"/>
    <w:rsid w:val="00DC01E7"/>
    <w:rsid w:val="00DC085F"/>
    <w:rsid w:val="00DC09D1"/>
    <w:rsid w:val="00DC11B7"/>
    <w:rsid w:val="00DC3181"/>
    <w:rsid w:val="00DC3609"/>
    <w:rsid w:val="00DC4093"/>
    <w:rsid w:val="00DC44E2"/>
    <w:rsid w:val="00DC46A5"/>
    <w:rsid w:val="00DC4E95"/>
    <w:rsid w:val="00DC51DB"/>
    <w:rsid w:val="00DD08F1"/>
    <w:rsid w:val="00DD0DD6"/>
    <w:rsid w:val="00DD0E33"/>
    <w:rsid w:val="00DD1C48"/>
    <w:rsid w:val="00DD204B"/>
    <w:rsid w:val="00DD3A58"/>
    <w:rsid w:val="00DD4915"/>
    <w:rsid w:val="00DD72CC"/>
    <w:rsid w:val="00DE1D88"/>
    <w:rsid w:val="00DE2EB2"/>
    <w:rsid w:val="00DE3DDF"/>
    <w:rsid w:val="00DE4570"/>
    <w:rsid w:val="00DF16A4"/>
    <w:rsid w:val="00DF5B44"/>
    <w:rsid w:val="00E006BE"/>
    <w:rsid w:val="00E00D65"/>
    <w:rsid w:val="00E0204E"/>
    <w:rsid w:val="00E0528A"/>
    <w:rsid w:val="00E05A55"/>
    <w:rsid w:val="00E064FA"/>
    <w:rsid w:val="00E06AB9"/>
    <w:rsid w:val="00E07C86"/>
    <w:rsid w:val="00E10160"/>
    <w:rsid w:val="00E11BEF"/>
    <w:rsid w:val="00E125C4"/>
    <w:rsid w:val="00E13379"/>
    <w:rsid w:val="00E141AF"/>
    <w:rsid w:val="00E14D1E"/>
    <w:rsid w:val="00E15E8C"/>
    <w:rsid w:val="00E1628A"/>
    <w:rsid w:val="00E163EC"/>
    <w:rsid w:val="00E16F11"/>
    <w:rsid w:val="00E1747F"/>
    <w:rsid w:val="00E20331"/>
    <w:rsid w:val="00E20487"/>
    <w:rsid w:val="00E21339"/>
    <w:rsid w:val="00E23163"/>
    <w:rsid w:val="00E24559"/>
    <w:rsid w:val="00E24749"/>
    <w:rsid w:val="00E25A56"/>
    <w:rsid w:val="00E26325"/>
    <w:rsid w:val="00E319DB"/>
    <w:rsid w:val="00E32CA8"/>
    <w:rsid w:val="00E42352"/>
    <w:rsid w:val="00E4615C"/>
    <w:rsid w:val="00E4682C"/>
    <w:rsid w:val="00E47B07"/>
    <w:rsid w:val="00E501B3"/>
    <w:rsid w:val="00E52527"/>
    <w:rsid w:val="00E54D45"/>
    <w:rsid w:val="00E54D5A"/>
    <w:rsid w:val="00E555A0"/>
    <w:rsid w:val="00E56085"/>
    <w:rsid w:val="00E568A3"/>
    <w:rsid w:val="00E57B07"/>
    <w:rsid w:val="00E609A0"/>
    <w:rsid w:val="00E6199B"/>
    <w:rsid w:val="00E629A1"/>
    <w:rsid w:val="00E63D0B"/>
    <w:rsid w:val="00E64976"/>
    <w:rsid w:val="00E65405"/>
    <w:rsid w:val="00E66E7A"/>
    <w:rsid w:val="00E67564"/>
    <w:rsid w:val="00E70138"/>
    <w:rsid w:val="00E7047C"/>
    <w:rsid w:val="00E7237F"/>
    <w:rsid w:val="00E72699"/>
    <w:rsid w:val="00E73D30"/>
    <w:rsid w:val="00E746B1"/>
    <w:rsid w:val="00E76F48"/>
    <w:rsid w:val="00E776F2"/>
    <w:rsid w:val="00E8009A"/>
    <w:rsid w:val="00E803B8"/>
    <w:rsid w:val="00E80CFC"/>
    <w:rsid w:val="00E812A1"/>
    <w:rsid w:val="00E81799"/>
    <w:rsid w:val="00E82353"/>
    <w:rsid w:val="00E83669"/>
    <w:rsid w:val="00E85F9E"/>
    <w:rsid w:val="00E865E2"/>
    <w:rsid w:val="00E86F64"/>
    <w:rsid w:val="00E871EB"/>
    <w:rsid w:val="00E9025A"/>
    <w:rsid w:val="00E905F3"/>
    <w:rsid w:val="00E9063E"/>
    <w:rsid w:val="00E90FD0"/>
    <w:rsid w:val="00E9127A"/>
    <w:rsid w:val="00E9205C"/>
    <w:rsid w:val="00E92395"/>
    <w:rsid w:val="00E926B4"/>
    <w:rsid w:val="00E93152"/>
    <w:rsid w:val="00E9331E"/>
    <w:rsid w:val="00E935AB"/>
    <w:rsid w:val="00E93881"/>
    <w:rsid w:val="00E939F0"/>
    <w:rsid w:val="00E94F4F"/>
    <w:rsid w:val="00E94F52"/>
    <w:rsid w:val="00E952A7"/>
    <w:rsid w:val="00E95909"/>
    <w:rsid w:val="00EA15EA"/>
    <w:rsid w:val="00EA2436"/>
    <w:rsid w:val="00EA33F2"/>
    <w:rsid w:val="00EA36AA"/>
    <w:rsid w:val="00EA5338"/>
    <w:rsid w:val="00EA57C7"/>
    <w:rsid w:val="00EA759D"/>
    <w:rsid w:val="00EB1DE6"/>
    <w:rsid w:val="00EB26F4"/>
    <w:rsid w:val="00EB32F1"/>
    <w:rsid w:val="00EB3F4F"/>
    <w:rsid w:val="00EB41BF"/>
    <w:rsid w:val="00EB4899"/>
    <w:rsid w:val="00EB4BEC"/>
    <w:rsid w:val="00EB5C37"/>
    <w:rsid w:val="00EC041A"/>
    <w:rsid w:val="00EC1004"/>
    <w:rsid w:val="00EC1C7A"/>
    <w:rsid w:val="00EC7314"/>
    <w:rsid w:val="00ED0111"/>
    <w:rsid w:val="00ED1E46"/>
    <w:rsid w:val="00ED2246"/>
    <w:rsid w:val="00ED2B1A"/>
    <w:rsid w:val="00ED5892"/>
    <w:rsid w:val="00ED6B14"/>
    <w:rsid w:val="00ED7D53"/>
    <w:rsid w:val="00EE41AE"/>
    <w:rsid w:val="00EE4EA0"/>
    <w:rsid w:val="00EE53B9"/>
    <w:rsid w:val="00EE572C"/>
    <w:rsid w:val="00EE5AA7"/>
    <w:rsid w:val="00EE65D2"/>
    <w:rsid w:val="00EE66F3"/>
    <w:rsid w:val="00EE678A"/>
    <w:rsid w:val="00EE734F"/>
    <w:rsid w:val="00EE7A05"/>
    <w:rsid w:val="00EF0360"/>
    <w:rsid w:val="00EF03F0"/>
    <w:rsid w:val="00EF2698"/>
    <w:rsid w:val="00EF26AC"/>
    <w:rsid w:val="00EF395A"/>
    <w:rsid w:val="00EF48B9"/>
    <w:rsid w:val="00EF5266"/>
    <w:rsid w:val="00EF652D"/>
    <w:rsid w:val="00F01C7D"/>
    <w:rsid w:val="00F05E06"/>
    <w:rsid w:val="00F1183E"/>
    <w:rsid w:val="00F12592"/>
    <w:rsid w:val="00F12603"/>
    <w:rsid w:val="00F127D3"/>
    <w:rsid w:val="00F12D9E"/>
    <w:rsid w:val="00F13128"/>
    <w:rsid w:val="00F1344A"/>
    <w:rsid w:val="00F13C49"/>
    <w:rsid w:val="00F17321"/>
    <w:rsid w:val="00F209D2"/>
    <w:rsid w:val="00F226C5"/>
    <w:rsid w:val="00F2399E"/>
    <w:rsid w:val="00F25B21"/>
    <w:rsid w:val="00F26FDB"/>
    <w:rsid w:val="00F31248"/>
    <w:rsid w:val="00F325F1"/>
    <w:rsid w:val="00F3380E"/>
    <w:rsid w:val="00F33DC6"/>
    <w:rsid w:val="00F344B7"/>
    <w:rsid w:val="00F34F66"/>
    <w:rsid w:val="00F36A4C"/>
    <w:rsid w:val="00F37D83"/>
    <w:rsid w:val="00F40FA6"/>
    <w:rsid w:val="00F42A94"/>
    <w:rsid w:val="00F42D0C"/>
    <w:rsid w:val="00F43CD1"/>
    <w:rsid w:val="00F474AD"/>
    <w:rsid w:val="00F47FFD"/>
    <w:rsid w:val="00F5348C"/>
    <w:rsid w:val="00F53597"/>
    <w:rsid w:val="00F54424"/>
    <w:rsid w:val="00F568CC"/>
    <w:rsid w:val="00F60CD9"/>
    <w:rsid w:val="00F61D29"/>
    <w:rsid w:val="00F620D6"/>
    <w:rsid w:val="00F65953"/>
    <w:rsid w:val="00F65DCF"/>
    <w:rsid w:val="00F66F65"/>
    <w:rsid w:val="00F7003C"/>
    <w:rsid w:val="00F703AD"/>
    <w:rsid w:val="00F769EC"/>
    <w:rsid w:val="00F81EB1"/>
    <w:rsid w:val="00F81F39"/>
    <w:rsid w:val="00F827B4"/>
    <w:rsid w:val="00F82963"/>
    <w:rsid w:val="00F83C83"/>
    <w:rsid w:val="00F8471F"/>
    <w:rsid w:val="00F86841"/>
    <w:rsid w:val="00F8757D"/>
    <w:rsid w:val="00F92DD4"/>
    <w:rsid w:val="00F946DB"/>
    <w:rsid w:val="00F959AB"/>
    <w:rsid w:val="00FA0901"/>
    <w:rsid w:val="00FA0A75"/>
    <w:rsid w:val="00FA0EB2"/>
    <w:rsid w:val="00FA3F26"/>
    <w:rsid w:val="00FA50A2"/>
    <w:rsid w:val="00FA5C70"/>
    <w:rsid w:val="00FA5DB0"/>
    <w:rsid w:val="00FA5F48"/>
    <w:rsid w:val="00FA63D5"/>
    <w:rsid w:val="00FA783F"/>
    <w:rsid w:val="00FB1CD4"/>
    <w:rsid w:val="00FB6B0A"/>
    <w:rsid w:val="00FB7D9F"/>
    <w:rsid w:val="00FC44D5"/>
    <w:rsid w:val="00FC5022"/>
    <w:rsid w:val="00FD13DE"/>
    <w:rsid w:val="00FD198B"/>
    <w:rsid w:val="00FD2477"/>
    <w:rsid w:val="00FD2B26"/>
    <w:rsid w:val="00FD4507"/>
    <w:rsid w:val="00FD4865"/>
    <w:rsid w:val="00FD4867"/>
    <w:rsid w:val="00FD4C1C"/>
    <w:rsid w:val="00FD6400"/>
    <w:rsid w:val="00FD6658"/>
    <w:rsid w:val="00FD715F"/>
    <w:rsid w:val="00FE06F7"/>
    <w:rsid w:val="00FE0ADF"/>
    <w:rsid w:val="00FE24FB"/>
    <w:rsid w:val="00FE299D"/>
    <w:rsid w:val="00FE5813"/>
    <w:rsid w:val="00FE6D0A"/>
    <w:rsid w:val="00FE794A"/>
    <w:rsid w:val="00FF051A"/>
    <w:rsid w:val="00FF3709"/>
    <w:rsid w:val="00FF42F7"/>
    <w:rsid w:val="00FF4621"/>
    <w:rsid w:val="00FF575F"/>
    <w:rsid w:val="00FF6457"/>
    <w:rsid w:val="00FF7EAF"/>
    <w:rsid w:val="00FF7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4B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B3B"/>
    <w:pPr>
      <w:widowControl w:val="0"/>
      <w:jc w:val="both"/>
    </w:pPr>
  </w:style>
  <w:style w:type="paragraph" w:styleId="Heading1">
    <w:name w:val="heading 1"/>
    <w:basedOn w:val="Normal"/>
    <w:next w:val="Normal"/>
    <w:link w:val="Heading1Char"/>
    <w:uiPriority w:val="9"/>
    <w:qFormat/>
    <w:rsid w:val="00C01C77"/>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semiHidden/>
    <w:unhideWhenUsed/>
    <w:qFormat/>
    <w:rsid w:val="00A81A2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DA2361"/>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E350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6E3503"/>
    <w:rPr>
      <w:sz w:val="18"/>
      <w:szCs w:val="18"/>
    </w:rPr>
  </w:style>
  <w:style w:type="paragraph" w:styleId="Footer">
    <w:name w:val="footer"/>
    <w:basedOn w:val="Normal"/>
    <w:link w:val="FooterChar"/>
    <w:uiPriority w:val="99"/>
    <w:unhideWhenUsed/>
    <w:rsid w:val="006E350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6E3503"/>
    <w:rPr>
      <w:sz w:val="18"/>
      <w:szCs w:val="18"/>
    </w:rPr>
  </w:style>
  <w:style w:type="paragraph" w:styleId="ListParagraph">
    <w:name w:val="List Paragraph"/>
    <w:basedOn w:val="Normal"/>
    <w:uiPriority w:val="34"/>
    <w:qFormat/>
    <w:rsid w:val="006E3503"/>
    <w:pPr>
      <w:ind w:firstLineChars="200" w:firstLine="420"/>
    </w:pPr>
  </w:style>
  <w:style w:type="paragraph" w:styleId="BalloonText">
    <w:name w:val="Balloon Text"/>
    <w:basedOn w:val="Normal"/>
    <w:link w:val="BalloonTextChar"/>
    <w:uiPriority w:val="99"/>
    <w:semiHidden/>
    <w:unhideWhenUsed/>
    <w:rsid w:val="00CD0D02"/>
    <w:rPr>
      <w:sz w:val="18"/>
      <w:szCs w:val="18"/>
    </w:rPr>
  </w:style>
  <w:style w:type="character" w:customStyle="1" w:styleId="BalloonTextChar">
    <w:name w:val="Balloon Text Char"/>
    <w:basedOn w:val="DefaultParagraphFont"/>
    <w:link w:val="BalloonText"/>
    <w:uiPriority w:val="99"/>
    <w:semiHidden/>
    <w:rsid w:val="00CD0D02"/>
    <w:rPr>
      <w:sz w:val="18"/>
      <w:szCs w:val="18"/>
    </w:rPr>
  </w:style>
  <w:style w:type="character" w:customStyle="1" w:styleId="Heading1Char">
    <w:name w:val="Heading 1 Char"/>
    <w:basedOn w:val="DefaultParagraphFont"/>
    <w:link w:val="Heading1"/>
    <w:uiPriority w:val="9"/>
    <w:rsid w:val="00C01C77"/>
    <w:rPr>
      <w:b/>
      <w:bCs/>
      <w:kern w:val="44"/>
      <w:sz w:val="44"/>
      <w:szCs w:val="44"/>
    </w:rPr>
  </w:style>
  <w:style w:type="character" w:styleId="CommentReference">
    <w:name w:val="annotation reference"/>
    <w:basedOn w:val="DefaultParagraphFont"/>
    <w:uiPriority w:val="99"/>
    <w:semiHidden/>
    <w:unhideWhenUsed/>
    <w:rsid w:val="00D52F89"/>
    <w:rPr>
      <w:sz w:val="16"/>
      <w:szCs w:val="16"/>
    </w:rPr>
  </w:style>
  <w:style w:type="paragraph" w:styleId="CommentText">
    <w:name w:val="annotation text"/>
    <w:basedOn w:val="Normal"/>
    <w:link w:val="CommentTextChar"/>
    <w:uiPriority w:val="99"/>
    <w:unhideWhenUsed/>
    <w:rsid w:val="00D52F89"/>
    <w:rPr>
      <w:sz w:val="20"/>
      <w:szCs w:val="20"/>
    </w:rPr>
  </w:style>
  <w:style w:type="character" w:customStyle="1" w:styleId="CommentTextChar">
    <w:name w:val="Comment Text Char"/>
    <w:basedOn w:val="DefaultParagraphFont"/>
    <w:link w:val="CommentText"/>
    <w:uiPriority w:val="99"/>
    <w:rsid w:val="00D52F89"/>
    <w:rPr>
      <w:sz w:val="20"/>
      <w:szCs w:val="20"/>
    </w:rPr>
  </w:style>
  <w:style w:type="paragraph" w:styleId="CommentSubject">
    <w:name w:val="annotation subject"/>
    <w:basedOn w:val="CommentText"/>
    <w:next w:val="CommentText"/>
    <w:link w:val="CommentSubjectChar"/>
    <w:uiPriority w:val="99"/>
    <w:semiHidden/>
    <w:unhideWhenUsed/>
    <w:rsid w:val="00D52F89"/>
    <w:rPr>
      <w:b/>
      <w:bCs/>
    </w:rPr>
  </w:style>
  <w:style w:type="character" w:customStyle="1" w:styleId="CommentSubjectChar">
    <w:name w:val="Comment Subject Char"/>
    <w:basedOn w:val="CommentTextChar"/>
    <w:link w:val="CommentSubject"/>
    <w:uiPriority w:val="99"/>
    <w:semiHidden/>
    <w:rsid w:val="00D52F89"/>
    <w:rPr>
      <w:b/>
      <w:bCs/>
      <w:sz w:val="20"/>
      <w:szCs w:val="20"/>
    </w:rPr>
  </w:style>
  <w:style w:type="paragraph" w:styleId="NormalWeb">
    <w:name w:val="Normal (Web)"/>
    <w:basedOn w:val="Normal"/>
    <w:uiPriority w:val="99"/>
    <w:unhideWhenUsed/>
    <w:rsid w:val="00FA783F"/>
    <w:pPr>
      <w:widowControl/>
      <w:spacing w:before="100" w:beforeAutospacing="1" w:after="100" w:afterAutospacing="1"/>
      <w:jc w:val="left"/>
    </w:pPr>
    <w:rPr>
      <w:rFonts w:ascii="SimSun" w:eastAsia="SimSun" w:hAnsi="SimSun" w:cs="SimSun"/>
      <w:kern w:val="0"/>
      <w:sz w:val="24"/>
      <w:szCs w:val="24"/>
    </w:rPr>
  </w:style>
  <w:style w:type="paragraph" w:styleId="Date">
    <w:name w:val="Date"/>
    <w:basedOn w:val="Normal"/>
    <w:next w:val="Normal"/>
    <w:link w:val="DateChar"/>
    <w:uiPriority w:val="99"/>
    <w:semiHidden/>
    <w:unhideWhenUsed/>
    <w:rsid w:val="00FD6658"/>
    <w:pPr>
      <w:ind w:leftChars="2500" w:left="100"/>
    </w:pPr>
  </w:style>
  <w:style w:type="character" w:customStyle="1" w:styleId="DateChar">
    <w:name w:val="Date Char"/>
    <w:basedOn w:val="DefaultParagraphFont"/>
    <w:link w:val="Date"/>
    <w:uiPriority w:val="99"/>
    <w:semiHidden/>
    <w:rsid w:val="00FD6658"/>
  </w:style>
  <w:style w:type="character" w:customStyle="1" w:styleId="Heading3Char">
    <w:name w:val="Heading 3 Char"/>
    <w:basedOn w:val="DefaultParagraphFont"/>
    <w:link w:val="Heading3"/>
    <w:uiPriority w:val="9"/>
    <w:rsid w:val="00DA2361"/>
    <w:rPr>
      <w:b/>
      <w:bCs/>
      <w:sz w:val="32"/>
      <w:szCs w:val="32"/>
    </w:rPr>
  </w:style>
  <w:style w:type="character" w:customStyle="1" w:styleId="highwire-citation-authors">
    <w:name w:val="highwire-citation-authors"/>
    <w:basedOn w:val="DefaultParagraphFont"/>
    <w:rsid w:val="005344C5"/>
  </w:style>
  <w:style w:type="character" w:customStyle="1" w:styleId="highwire-citation-author">
    <w:name w:val="highwire-citation-author"/>
    <w:basedOn w:val="DefaultParagraphFont"/>
    <w:rsid w:val="005344C5"/>
  </w:style>
  <w:style w:type="character" w:customStyle="1" w:styleId="nlm-surname">
    <w:name w:val="nlm-surname"/>
    <w:basedOn w:val="DefaultParagraphFont"/>
    <w:rsid w:val="005344C5"/>
  </w:style>
  <w:style w:type="character" w:customStyle="1" w:styleId="citation-et">
    <w:name w:val="citation-et"/>
    <w:basedOn w:val="DefaultParagraphFont"/>
    <w:rsid w:val="005344C5"/>
  </w:style>
  <w:style w:type="character" w:customStyle="1" w:styleId="highwire-cite-metadata-journal">
    <w:name w:val="highwire-cite-metadata-journal"/>
    <w:basedOn w:val="DefaultParagraphFont"/>
    <w:rsid w:val="005344C5"/>
  </w:style>
  <w:style w:type="character" w:customStyle="1" w:styleId="highwire-cite-metadata-year">
    <w:name w:val="highwire-cite-metadata-year"/>
    <w:basedOn w:val="DefaultParagraphFont"/>
    <w:rsid w:val="005344C5"/>
  </w:style>
  <w:style w:type="character" w:customStyle="1" w:styleId="highwire-cite-metadata-volume">
    <w:name w:val="highwire-cite-metadata-volume"/>
    <w:basedOn w:val="DefaultParagraphFont"/>
    <w:rsid w:val="005344C5"/>
  </w:style>
  <w:style w:type="character" w:customStyle="1" w:styleId="highwire-cite-metadata-pages">
    <w:name w:val="highwire-cite-metadata-pages"/>
    <w:basedOn w:val="DefaultParagraphFont"/>
    <w:rsid w:val="005344C5"/>
  </w:style>
  <w:style w:type="table" w:styleId="TableGrid">
    <w:name w:val="Table Grid"/>
    <w:basedOn w:val="TableNormal"/>
    <w:uiPriority w:val="39"/>
    <w:rsid w:val="00C365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E70138"/>
  </w:style>
  <w:style w:type="character" w:customStyle="1" w:styleId="marka2n3i5ver">
    <w:name w:val="marka2n3i5ver"/>
    <w:basedOn w:val="DefaultParagraphFont"/>
    <w:rsid w:val="0047494B"/>
  </w:style>
  <w:style w:type="character" w:customStyle="1" w:styleId="marktrwnkflvl">
    <w:name w:val="marktrwnkflvl"/>
    <w:basedOn w:val="DefaultParagraphFont"/>
    <w:rsid w:val="0047494B"/>
  </w:style>
  <w:style w:type="paragraph" w:customStyle="1" w:styleId="ColorfulList-Accent11">
    <w:name w:val="Colorful List - Accent 11"/>
    <w:basedOn w:val="Normal"/>
    <w:uiPriority w:val="34"/>
    <w:qFormat/>
    <w:rsid w:val="00164E46"/>
    <w:pPr>
      <w:widowControl/>
      <w:ind w:left="720"/>
      <w:jc w:val="left"/>
    </w:pPr>
    <w:rPr>
      <w:rFonts w:ascii="Times New Roman" w:eastAsia="Times New Roman" w:hAnsi="Times New Roman" w:cs="Times New Roman"/>
      <w:kern w:val="0"/>
      <w:sz w:val="24"/>
      <w:szCs w:val="20"/>
      <w:lang w:eastAsia="en-US"/>
    </w:rPr>
  </w:style>
  <w:style w:type="character" w:styleId="Hyperlink">
    <w:name w:val="Hyperlink"/>
    <w:basedOn w:val="DefaultParagraphFont"/>
    <w:uiPriority w:val="99"/>
    <w:semiHidden/>
    <w:unhideWhenUsed/>
    <w:rsid w:val="005E17CC"/>
    <w:rPr>
      <w:color w:val="0000FF"/>
      <w:u w:val="single"/>
    </w:rPr>
  </w:style>
  <w:style w:type="paragraph" w:customStyle="1" w:styleId="EndNoteBibliographyTitle">
    <w:name w:val="EndNote Bibliography Title"/>
    <w:basedOn w:val="Normal"/>
    <w:link w:val="EndNoteBibliographyTitle0"/>
    <w:rsid w:val="002130C8"/>
    <w:pPr>
      <w:jc w:val="center"/>
    </w:pPr>
    <w:rPr>
      <w:rFonts w:ascii="等线" w:eastAsia="等线" w:hAnsi="等线"/>
      <w:sz w:val="20"/>
    </w:rPr>
  </w:style>
  <w:style w:type="character" w:customStyle="1" w:styleId="EndNoteBibliographyTitle0">
    <w:name w:val="EndNote Bibliography Title 字符"/>
    <w:basedOn w:val="DefaultParagraphFont"/>
    <w:link w:val="EndNoteBibliographyTitle"/>
    <w:rsid w:val="002130C8"/>
    <w:rPr>
      <w:rFonts w:ascii="等线" w:eastAsia="等线" w:hAnsi="等线"/>
      <w:sz w:val="20"/>
    </w:rPr>
  </w:style>
  <w:style w:type="paragraph" w:customStyle="1" w:styleId="EndNoteBibliography">
    <w:name w:val="EndNote Bibliography"/>
    <w:basedOn w:val="Normal"/>
    <w:link w:val="EndNoteBibliography0"/>
    <w:rsid w:val="002130C8"/>
    <w:pPr>
      <w:jc w:val="left"/>
    </w:pPr>
    <w:rPr>
      <w:rFonts w:ascii="等线" w:eastAsia="等线" w:hAnsi="等线"/>
      <w:sz w:val="20"/>
    </w:rPr>
  </w:style>
  <w:style w:type="character" w:customStyle="1" w:styleId="EndNoteBibliography0">
    <w:name w:val="EndNote Bibliography 字符"/>
    <w:basedOn w:val="DefaultParagraphFont"/>
    <w:link w:val="EndNoteBibliography"/>
    <w:rsid w:val="002130C8"/>
    <w:rPr>
      <w:rFonts w:ascii="等线" w:eastAsia="等线" w:hAnsi="等线"/>
      <w:sz w:val="20"/>
    </w:rPr>
  </w:style>
  <w:style w:type="character" w:customStyle="1" w:styleId="Heading2Char">
    <w:name w:val="Heading 2 Char"/>
    <w:basedOn w:val="DefaultParagraphFont"/>
    <w:link w:val="Heading2"/>
    <w:uiPriority w:val="9"/>
    <w:semiHidden/>
    <w:rsid w:val="00A81A2E"/>
    <w:rPr>
      <w:rFonts w:asciiTheme="majorHAnsi" w:eastAsiaTheme="majorEastAsia" w:hAnsiTheme="majorHAnsi" w:cstheme="majorBidi"/>
      <w:b/>
      <w:bCs/>
      <w:sz w:val="32"/>
      <w:szCs w:val="32"/>
    </w:rPr>
  </w:style>
  <w:style w:type="character" w:customStyle="1" w:styleId="markgbkh1zsi4">
    <w:name w:val="markgbkh1zsi4"/>
    <w:basedOn w:val="DefaultParagraphFont"/>
    <w:rsid w:val="00D05F16"/>
  </w:style>
  <w:style w:type="character" w:customStyle="1" w:styleId="highwire-cite-authors">
    <w:name w:val="highwire-cite-authors"/>
    <w:basedOn w:val="DefaultParagraphFont"/>
    <w:rsid w:val="00162160"/>
  </w:style>
  <w:style w:type="character" w:customStyle="1" w:styleId="nlm-given-names">
    <w:name w:val="nlm-given-names"/>
    <w:basedOn w:val="DefaultParagraphFont"/>
    <w:rsid w:val="00162160"/>
  </w:style>
  <w:style w:type="character" w:customStyle="1" w:styleId="highwire-cite-title">
    <w:name w:val="highwire-cite-title"/>
    <w:basedOn w:val="DefaultParagraphFont"/>
    <w:rsid w:val="00162160"/>
  </w:style>
  <w:style w:type="character" w:customStyle="1" w:styleId="highwire-cite-metadata-date">
    <w:name w:val="highwire-cite-metadata-date"/>
    <w:basedOn w:val="DefaultParagraphFont"/>
    <w:rsid w:val="00162160"/>
  </w:style>
  <w:style w:type="character" w:customStyle="1" w:styleId="article-doi">
    <w:name w:val="article-doi"/>
    <w:basedOn w:val="DefaultParagraphFont"/>
    <w:rsid w:val="00162160"/>
  </w:style>
  <w:style w:type="character" w:customStyle="1" w:styleId="markzpna6wp2z">
    <w:name w:val="markzpna6wp2z"/>
    <w:basedOn w:val="DefaultParagraphFont"/>
    <w:rsid w:val="001379E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B3B"/>
    <w:pPr>
      <w:widowControl w:val="0"/>
      <w:jc w:val="both"/>
    </w:pPr>
  </w:style>
  <w:style w:type="paragraph" w:styleId="Heading1">
    <w:name w:val="heading 1"/>
    <w:basedOn w:val="Normal"/>
    <w:next w:val="Normal"/>
    <w:link w:val="Heading1Char"/>
    <w:uiPriority w:val="9"/>
    <w:qFormat/>
    <w:rsid w:val="00C01C77"/>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semiHidden/>
    <w:unhideWhenUsed/>
    <w:qFormat/>
    <w:rsid w:val="00A81A2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DA2361"/>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E350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6E3503"/>
    <w:rPr>
      <w:sz w:val="18"/>
      <w:szCs w:val="18"/>
    </w:rPr>
  </w:style>
  <w:style w:type="paragraph" w:styleId="Footer">
    <w:name w:val="footer"/>
    <w:basedOn w:val="Normal"/>
    <w:link w:val="FooterChar"/>
    <w:uiPriority w:val="99"/>
    <w:unhideWhenUsed/>
    <w:rsid w:val="006E350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6E3503"/>
    <w:rPr>
      <w:sz w:val="18"/>
      <w:szCs w:val="18"/>
    </w:rPr>
  </w:style>
  <w:style w:type="paragraph" w:styleId="ListParagraph">
    <w:name w:val="List Paragraph"/>
    <w:basedOn w:val="Normal"/>
    <w:uiPriority w:val="34"/>
    <w:qFormat/>
    <w:rsid w:val="006E3503"/>
    <w:pPr>
      <w:ind w:firstLineChars="200" w:firstLine="420"/>
    </w:pPr>
  </w:style>
  <w:style w:type="paragraph" w:styleId="BalloonText">
    <w:name w:val="Balloon Text"/>
    <w:basedOn w:val="Normal"/>
    <w:link w:val="BalloonTextChar"/>
    <w:uiPriority w:val="99"/>
    <w:semiHidden/>
    <w:unhideWhenUsed/>
    <w:rsid w:val="00CD0D02"/>
    <w:rPr>
      <w:sz w:val="18"/>
      <w:szCs w:val="18"/>
    </w:rPr>
  </w:style>
  <w:style w:type="character" w:customStyle="1" w:styleId="BalloonTextChar">
    <w:name w:val="Balloon Text Char"/>
    <w:basedOn w:val="DefaultParagraphFont"/>
    <w:link w:val="BalloonText"/>
    <w:uiPriority w:val="99"/>
    <w:semiHidden/>
    <w:rsid w:val="00CD0D02"/>
    <w:rPr>
      <w:sz w:val="18"/>
      <w:szCs w:val="18"/>
    </w:rPr>
  </w:style>
  <w:style w:type="character" w:customStyle="1" w:styleId="Heading1Char">
    <w:name w:val="Heading 1 Char"/>
    <w:basedOn w:val="DefaultParagraphFont"/>
    <w:link w:val="Heading1"/>
    <w:uiPriority w:val="9"/>
    <w:rsid w:val="00C01C77"/>
    <w:rPr>
      <w:b/>
      <w:bCs/>
      <w:kern w:val="44"/>
      <w:sz w:val="44"/>
      <w:szCs w:val="44"/>
    </w:rPr>
  </w:style>
  <w:style w:type="character" w:styleId="CommentReference">
    <w:name w:val="annotation reference"/>
    <w:basedOn w:val="DefaultParagraphFont"/>
    <w:uiPriority w:val="99"/>
    <w:semiHidden/>
    <w:unhideWhenUsed/>
    <w:rsid w:val="00D52F89"/>
    <w:rPr>
      <w:sz w:val="16"/>
      <w:szCs w:val="16"/>
    </w:rPr>
  </w:style>
  <w:style w:type="paragraph" w:styleId="CommentText">
    <w:name w:val="annotation text"/>
    <w:basedOn w:val="Normal"/>
    <w:link w:val="CommentTextChar"/>
    <w:uiPriority w:val="99"/>
    <w:unhideWhenUsed/>
    <w:rsid w:val="00D52F89"/>
    <w:rPr>
      <w:sz w:val="20"/>
      <w:szCs w:val="20"/>
    </w:rPr>
  </w:style>
  <w:style w:type="character" w:customStyle="1" w:styleId="CommentTextChar">
    <w:name w:val="Comment Text Char"/>
    <w:basedOn w:val="DefaultParagraphFont"/>
    <w:link w:val="CommentText"/>
    <w:uiPriority w:val="99"/>
    <w:rsid w:val="00D52F89"/>
    <w:rPr>
      <w:sz w:val="20"/>
      <w:szCs w:val="20"/>
    </w:rPr>
  </w:style>
  <w:style w:type="paragraph" w:styleId="CommentSubject">
    <w:name w:val="annotation subject"/>
    <w:basedOn w:val="CommentText"/>
    <w:next w:val="CommentText"/>
    <w:link w:val="CommentSubjectChar"/>
    <w:uiPriority w:val="99"/>
    <w:semiHidden/>
    <w:unhideWhenUsed/>
    <w:rsid w:val="00D52F89"/>
    <w:rPr>
      <w:b/>
      <w:bCs/>
    </w:rPr>
  </w:style>
  <w:style w:type="character" w:customStyle="1" w:styleId="CommentSubjectChar">
    <w:name w:val="Comment Subject Char"/>
    <w:basedOn w:val="CommentTextChar"/>
    <w:link w:val="CommentSubject"/>
    <w:uiPriority w:val="99"/>
    <w:semiHidden/>
    <w:rsid w:val="00D52F89"/>
    <w:rPr>
      <w:b/>
      <w:bCs/>
      <w:sz w:val="20"/>
      <w:szCs w:val="20"/>
    </w:rPr>
  </w:style>
  <w:style w:type="paragraph" w:styleId="NormalWeb">
    <w:name w:val="Normal (Web)"/>
    <w:basedOn w:val="Normal"/>
    <w:uiPriority w:val="99"/>
    <w:unhideWhenUsed/>
    <w:rsid w:val="00FA783F"/>
    <w:pPr>
      <w:widowControl/>
      <w:spacing w:before="100" w:beforeAutospacing="1" w:after="100" w:afterAutospacing="1"/>
      <w:jc w:val="left"/>
    </w:pPr>
    <w:rPr>
      <w:rFonts w:ascii="SimSun" w:eastAsia="SimSun" w:hAnsi="SimSun" w:cs="SimSun"/>
      <w:kern w:val="0"/>
      <w:sz w:val="24"/>
      <w:szCs w:val="24"/>
    </w:rPr>
  </w:style>
  <w:style w:type="paragraph" w:styleId="Date">
    <w:name w:val="Date"/>
    <w:basedOn w:val="Normal"/>
    <w:next w:val="Normal"/>
    <w:link w:val="DateChar"/>
    <w:uiPriority w:val="99"/>
    <w:semiHidden/>
    <w:unhideWhenUsed/>
    <w:rsid w:val="00FD6658"/>
    <w:pPr>
      <w:ind w:leftChars="2500" w:left="100"/>
    </w:pPr>
  </w:style>
  <w:style w:type="character" w:customStyle="1" w:styleId="DateChar">
    <w:name w:val="Date Char"/>
    <w:basedOn w:val="DefaultParagraphFont"/>
    <w:link w:val="Date"/>
    <w:uiPriority w:val="99"/>
    <w:semiHidden/>
    <w:rsid w:val="00FD6658"/>
  </w:style>
  <w:style w:type="character" w:customStyle="1" w:styleId="Heading3Char">
    <w:name w:val="Heading 3 Char"/>
    <w:basedOn w:val="DefaultParagraphFont"/>
    <w:link w:val="Heading3"/>
    <w:uiPriority w:val="9"/>
    <w:rsid w:val="00DA2361"/>
    <w:rPr>
      <w:b/>
      <w:bCs/>
      <w:sz w:val="32"/>
      <w:szCs w:val="32"/>
    </w:rPr>
  </w:style>
  <w:style w:type="character" w:customStyle="1" w:styleId="highwire-citation-authors">
    <w:name w:val="highwire-citation-authors"/>
    <w:basedOn w:val="DefaultParagraphFont"/>
    <w:rsid w:val="005344C5"/>
  </w:style>
  <w:style w:type="character" w:customStyle="1" w:styleId="highwire-citation-author">
    <w:name w:val="highwire-citation-author"/>
    <w:basedOn w:val="DefaultParagraphFont"/>
    <w:rsid w:val="005344C5"/>
  </w:style>
  <w:style w:type="character" w:customStyle="1" w:styleId="nlm-surname">
    <w:name w:val="nlm-surname"/>
    <w:basedOn w:val="DefaultParagraphFont"/>
    <w:rsid w:val="005344C5"/>
  </w:style>
  <w:style w:type="character" w:customStyle="1" w:styleId="citation-et">
    <w:name w:val="citation-et"/>
    <w:basedOn w:val="DefaultParagraphFont"/>
    <w:rsid w:val="005344C5"/>
  </w:style>
  <w:style w:type="character" w:customStyle="1" w:styleId="highwire-cite-metadata-journal">
    <w:name w:val="highwire-cite-metadata-journal"/>
    <w:basedOn w:val="DefaultParagraphFont"/>
    <w:rsid w:val="005344C5"/>
  </w:style>
  <w:style w:type="character" w:customStyle="1" w:styleId="highwire-cite-metadata-year">
    <w:name w:val="highwire-cite-metadata-year"/>
    <w:basedOn w:val="DefaultParagraphFont"/>
    <w:rsid w:val="005344C5"/>
  </w:style>
  <w:style w:type="character" w:customStyle="1" w:styleId="highwire-cite-metadata-volume">
    <w:name w:val="highwire-cite-metadata-volume"/>
    <w:basedOn w:val="DefaultParagraphFont"/>
    <w:rsid w:val="005344C5"/>
  </w:style>
  <w:style w:type="character" w:customStyle="1" w:styleId="highwire-cite-metadata-pages">
    <w:name w:val="highwire-cite-metadata-pages"/>
    <w:basedOn w:val="DefaultParagraphFont"/>
    <w:rsid w:val="005344C5"/>
  </w:style>
  <w:style w:type="table" w:styleId="TableGrid">
    <w:name w:val="Table Grid"/>
    <w:basedOn w:val="TableNormal"/>
    <w:uiPriority w:val="39"/>
    <w:rsid w:val="00C365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E70138"/>
  </w:style>
  <w:style w:type="character" w:customStyle="1" w:styleId="marka2n3i5ver">
    <w:name w:val="marka2n3i5ver"/>
    <w:basedOn w:val="DefaultParagraphFont"/>
    <w:rsid w:val="0047494B"/>
  </w:style>
  <w:style w:type="character" w:customStyle="1" w:styleId="marktrwnkflvl">
    <w:name w:val="marktrwnkflvl"/>
    <w:basedOn w:val="DefaultParagraphFont"/>
    <w:rsid w:val="0047494B"/>
  </w:style>
  <w:style w:type="paragraph" w:customStyle="1" w:styleId="ColorfulList-Accent11">
    <w:name w:val="Colorful List - Accent 11"/>
    <w:basedOn w:val="Normal"/>
    <w:uiPriority w:val="34"/>
    <w:qFormat/>
    <w:rsid w:val="00164E46"/>
    <w:pPr>
      <w:widowControl/>
      <w:ind w:left="720"/>
      <w:jc w:val="left"/>
    </w:pPr>
    <w:rPr>
      <w:rFonts w:ascii="Times New Roman" w:eastAsia="Times New Roman" w:hAnsi="Times New Roman" w:cs="Times New Roman"/>
      <w:kern w:val="0"/>
      <w:sz w:val="24"/>
      <w:szCs w:val="20"/>
      <w:lang w:eastAsia="en-US"/>
    </w:rPr>
  </w:style>
  <w:style w:type="character" w:styleId="Hyperlink">
    <w:name w:val="Hyperlink"/>
    <w:basedOn w:val="DefaultParagraphFont"/>
    <w:uiPriority w:val="99"/>
    <w:semiHidden/>
    <w:unhideWhenUsed/>
    <w:rsid w:val="005E17CC"/>
    <w:rPr>
      <w:color w:val="0000FF"/>
      <w:u w:val="single"/>
    </w:rPr>
  </w:style>
  <w:style w:type="paragraph" w:customStyle="1" w:styleId="EndNoteBibliographyTitle">
    <w:name w:val="EndNote Bibliography Title"/>
    <w:basedOn w:val="Normal"/>
    <w:link w:val="EndNoteBibliographyTitle0"/>
    <w:rsid w:val="002130C8"/>
    <w:pPr>
      <w:jc w:val="center"/>
    </w:pPr>
    <w:rPr>
      <w:rFonts w:ascii="等线" w:eastAsia="等线" w:hAnsi="等线"/>
      <w:sz w:val="20"/>
    </w:rPr>
  </w:style>
  <w:style w:type="character" w:customStyle="1" w:styleId="EndNoteBibliographyTitle0">
    <w:name w:val="EndNote Bibliography Title 字符"/>
    <w:basedOn w:val="DefaultParagraphFont"/>
    <w:link w:val="EndNoteBibliographyTitle"/>
    <w:rsid w:val="002130C8"/>
    <w:rPr>
      <w:rFonts w:ascii="等线" w:eastAsia="等线" w:hAnsi="等线"/>
      <w:sz w:val="20"/>
    </w:rPr>
  </w:style>
  <w:style w:type="paragraph" w:customStyle="1" w:styleId="EndNoteBibliography">
    <w:name w:val="EndNote Bibliography"/>
    <w:basedOn w:val="Normal"/>
    <w:link w:val="EndNoteBibliography0"/>
    <w:rsid w:val="002130C8"/>
    <w:pPr>
      <w:jc w:val="left"/>
    </w:pPr>
    <w:rPr>
      <w:rFonts w:ascii="等线" w:eastAsia="等线" w:hAnsi="等线"/>
      <w:sz w:val="20"/>
    </w:rPr>
  </w:style>
  <w:style w:type="character" w:customStyle="1" w:styleId="EndNoteBibliography0">
    <w:name w:val="EndNote Bibliography 字符"/>
    <w:basedOn w:val="DefaultParagraphFont"/>
    <w:link w:val="EndNoteBibliography"/>
    <w:rsid w:val="002130C8"/>
    <w:rPr>
      <w:rFonts w:ascii="等线" w:eastAsia="等线" w:hAnsi="等线"/>
      <w:sz w:val="20"/>
    </w:rPr>
  </w:style>
  <w:style w:type="character" w:customStyle="1" w:styleId="Heading2Char">
    <w:name w:val="Heading 2 Char"/>
    <w:basedOn w:val="DefaultParagraphFont"/>
    <w:link w:val="Heading2"/>
    <w:uiPriority w:val="9"/>
    <w:semiHidden/>
    <w:rsid w:val="00A81A2E"/>
    <w:rPr>
      <w:rFonts w:asciiTheme="majorHAnsi" w:eastAsiaTheme="majorEastAsia" w:hAnsiTheme="majorHAnsi" w:cstheme="majorBidi"/>
      <w:b/>
      <w:bCs/>
      <w:sz w:val="32"/>
      <w:szCs w:val="32"/>
    </w:rPr>
  </w:style>
  <w:style w:type="character" w:customStyle="1" w:styleId="markgbkh1zsi4">
    <w:name w:val="markgbkh1zsi4"/>
    <w:basedOn w:val="DefaultParagraphFont"/>
    <w:rsid w:val="00D05F16"/>
  </w:style>
  <w:style w:type="character" w:customStyle="1" w:styleId="highwire-cite-authors">
    <w:name w:val="highwire-cite-authors"/>
    <w:basedOn w:val="DefaultParagraphFont"/>
    <w:rsid w:val="00162160"/>
  </w:style>
  <w:style w:type="character" w:customStyle="1" w:styleId="nlm-given-names">
    <w:name w:val="nlm-given-names"/>
    <w:basedOn w:val="DefaultParagraphFont"/>
    <w:rsid w:val="00162160"/>
  </w:style>
  <w:style w:type="character" w:customStyle="1" w:styleId="highwire-cite-title">
    <w:name w:val="highwire-cite-title"/>
    <w:basedOn w:val="DefaultParagraphFont"/>
    <w:rsid w:val="00162160"/>
  </w:style>
  <w:style w:type="character" w:customStyle="1" w:styleId="highwire-cite-metadata-date">
    <w:name w:val="highwire-cite-metadata-date"/>
    <w:basedOn w:val="DefaultParagraphFont"/>
    <w:rsid w:val="00162160"/>
  </w:style>
  <w:style w:type="character" w:customStyle="1" w:styleId="article-doi">
    <w:name w:val="article-doi"/>
    <w:basedOn w:val="DefaultParagraphFont"/>
    <w:rsid w:val="00162160"/>
  </w:style>
  <w:style w:type="character" w:customStyle="1" w:styleId="markzpna6wp2z">
    <w:name w:val="markzpna6wp2z"/>
    <w:basedOn w:val="DefaultParagraphFont"/>
    <w:rsid w:val="001379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75211">
      <w:bodyDiv w:val="1"/>
      <w:marLeft w:val="0"/>
      <w:marRight w:val="0"/>
      <w:marTop w:val="0"/>
      <w:marBottom w:val="0"/>
      <w:divBdr>
        <w:top w:val="none" w:sz="0" w:space="0" w:color="auto"/>
        <w:left w:val="none" w:sz="0" w:space="0" w:color="auto"/>
        <w:bottom w:val="none" w:sz="0" w:space="0" w:color="auto"/>
        <w:right w:val="none" w:sz="0" w:space="0" w:color="auto"/>
      </w:divBdr>
    </w:div>
    <w:div w:id="44262692">
      <w:bodyDiv w:val="1"/>
      <w:marLeft w:val="0"/>
      <w:marRight w:val="0"/>
      <w:marTop w:val="0"/>
      <w:marBottom w:val="0"/>
      <w:divBdr>
        <w:top w:val="none" w:sz="0" w:space="0" w:color="auto"/>
        <w:left w:val="none" w:sz="0" w:space="0" w:color="auto"/>
        <w:bottom w:val="none" w:sz="0" w:space="0" w:color="auto"/>
        <w:right w:val="none" w:sz="0" w:space="0" w:color="auto"/>
      </w:divBdr>
    </w:div>
    <w:div w:id="136343617">
      <w:bodyDiv w:val="1"/>
      <w:marLeft w:val="0"/>
      <w:marRight w:val="0"/>
      <w:marTop w:val="0"/>
      <w:marBottom w:val="0"/>
      <w:divBdr>
        <w:top w:val="none" w:sz="0" w:space="0" w:color="auto"/>
        <w:left w:val="none" w:sz="0" w:space="0" w:color="auto"/>
        <w:bottom w:val="none" w:sz="0" w:space="0" w:color="auto"/>
        <w:right w:val="none" w:sz="0" w:space="0" w:color="auto"/>
      </w:divBdr>
    </w:div>
    <w:div w:id="217785404">
      <w:bodyDiv w:val="1"/>
      <w:marLeft w:val="0"/>
      <w:marRight w:val="0"/>
      <w:marTop w:val="0"/>
      <w:marBottom w:val="0"/>
      <w:divBdr>
        <w:top w:val="none" w:sz="0" w:space="0" w:color="auto"/>
        <w:left w:val="none" w:sz="0" w:space="0" w:color="auto"/>
        <w:bottom w:val="none" w:sz="0" w:space="0" w:color="auto"/>
        <w:right w:val="none" w:sz="0" w:space="0" w:color="auto"/>
      </w:divBdr>
    </w:div>
    <w:div w:id="230965281">
      <w:bodyDiv w:val="1"/>
      <w:marLeft w:val="0"/>
      <w:marRight w:val="0"/>
      <w:marTop w:val="0"/>
      <w:marBottom w:val="0"/>
      <w:divBdr>
        <w:top w:val="none" w:sz="0" w:space="0" w:color="auto"/>
        <w:left w:val="none" w:sz="0" w:space="0" w:color="auto"/>
        <w:bottom w:val="none" w:sz="0" w:space="0" w:color="auto"/>
        <w:right w:val="none" w:sz="0" w:space="0" w:color="auto"/>
      </w:divBdr>
      <w:divsChild>
        <w:div w:id="649212484">
          <w:marLeft w:val="0"/>
          <w:marRight w:val="0"/>
          <w:marTop w:val="0"/>
          <w:marBottom w:val="0"/>
          <w:divBdr>
            <w:top w:val="none" w:sz="0" w:space="0" w:color="auto"/>
            <w:left w:val="none" w:sz="0" w:space="0" w:color="auto"/>
            <w:bottom w:val="none" w:sz="0" w:space="0" w:color="auto"/>
            <w:right w:val="none" w:sz="0" w:space="0" w:color="auto"/>
          </w:divBdr>
          <w:divsChild>
            <w:div w:id="168327394">
              <w:marLeft w:val="300"/>
              <w:marRight w:val="0"/>
              <w:marTop w:val="0"/>
              <w:marBottom w:val="0"/>
              <w:divBdr>
                <w:top w:val="none" w:sz="0" w:space="0" w:color="auto"/>
                <w:left w:val="none" w:sz="0" w:space="0" w:color="auto"/>
                <w:bottom w:val="none" w:sz="0" w:space="0" w:color="auto"/>
                <w:right w:val="none" w:sz="0" w:space="0" w:color="auto"/>
              </w:divBdr>
              <w:divsChild>
                <w:div w:id="1119029242">
                  <w:marLeft w:val="0"/>
                  <w:marRight w:val="0"/>
                  <w:marTop w:val="0"/>
                  <w:marBottom w:val="0"/>
                  <w:divBdr>
                    <w:top w:val="none" w:sz="0" w:space="0" w:color="auto"/>
                    <w:left w:val="none" w:sz="0" w:space="0" w:color="auto"/>
                    <w:bottom w:val="none" w:sz="0" w:space="0" w:color="auto"/>
                    <w:right w:val="none" w:sz="0" w:space="0" w:color="auto"/>
                  </w:divBdr>
                  <w:divsChild>
                    <w:div w:id="1244024171">
                      <w:marLeft w:val="0"/>
                      <w:marRight w:val="0"/>
                      <w:marTop w:val="0"/>
                      <w:marBottom w:val="0"/>
                      <w:divBdr>
                        <w:top w:val="none" w:sz="0" w:space="0" w:color="auto"/>
                        <w:left w:val="none" w:sz="0" w:space="0" w:color="auto"/>
                        <w:bottom w:val="none" w:sz="0" w:space="0" w:color="auto"/>
                        <w:right w:val="none" w:sz="0" w:space="0" w:color="auto"/>
                      </w:divBdr>
                    </w:div>
                    <w:div w:id="579750976">
                      <w:marLeft w:val="0"/>
                      <w:marRight w:val="0"/>
                      <w:marTop w:val="0"/>
                      <w:marBottom w:val="0"/>
                      <w:divBdr>
                        <w:top w:val="none" w:sz="0" w:space="0" w:color="auto"/>
                        <w:left w:val="none" w:sz="0" w:space="0" w:color="auto"/>
                        <w:bottom w:val="none" w:sz="0" w:space="0" w:color="auto"/>
                        <w:right w:val="none" w:sz="0" w:space="0" w:color="auto"/>
                      </w:divBdr>
                      <w:divsChild>
                        <w:div w:id="84701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6783626">
          <w:marLeft w:val="300"/>
          <w:marRight w:val="0"/>
          <w:marTop w:val="0"/>
          <w:marBottom w:val="0"/>
          <w:divBdr>
            <w:top w:val="none" w:sz="0" w:space="0" w:color="auto"/>
            <w:left w:val="none" w:sz="0" w:space="0" w:color="auto"/>
            <w:bottom w:val="none" w:sz="0" w:space="0" w:color="auto"/>
            <w:right w:val="none" w:sz="0" w:space="0" w:color="auto"/>
          </w:divBdr>
          <w:divsChild>
            <w:div w:id="589974960">
              <w:marLeft w:val="-195"/>
              <w:marRight w:val="0"/>
              <w:marTop w:val="0"/>
              <w:marBottom w:val="0"/>
              <w:divBdr>
                <w:top w:val="none" w:sz="0" w:space="0" w:color="auto"/>
                <w:left w:val="none" w:sz="0" w:space="0" w:color="auto"/>
                <w:bottom w:val="none" w:sz="0" w:space="0" w:color="auto"/>
                <w:right w:val="none" w:sz="0" w:space="0" w:color="auto"/>
              </w:divBdr>
              <w:divsChild>
                <w:div w:id="1754279998">
                  <w:marLeft w:val="0"/>
                  <w:marRight w:val="0"/>
                  <w:marTop w:val="0"/>
                  <w:marBottom w:val="0"/>
                  <w:divBdr>
                    <w:top w:val="none" w:sz="0" w:space="0" w:color="auto"/>
                    <w:left w:val="none" w:sz="0" w:space="0" w:color="auto"/>
                    <w:bottom w:val="none" w:sz="0" w:space="0" w:color="auto"/>
                    <w:right w:val="none" w:sz="0" w:space="0" w:color="auto"/>
                  </w:divBdr>
                  <w:divsChild>
                    <w:div w:id="191774313">
                      <w:marLeft w:val="0"/>
                      <w:marRight w:val="0"/>
                      <w:marTop w:val="0"/>
                      <w:marBottom w:val="0"/>
                      <w:divBdr>
                        <w:top w:val="none" w:sz="0" w:space="0" w:color="auto"/>
                        <w:left w:val="none" w:sz="0" w:space="0" w:color="auto"/>
                        <w:bottom w:val="none" w:sz="0" w:space="0" w:color="auto"/>
                        <w:right w:val="none" w:sz="0" w:space="0" w:color="auto"/>
                      </w:divBdr>
                      <w:divsChild>
                        <w:div w:id="1262714064">
                          <w:marLeft w:val="0"/>
                          <w:marRight w:val="0"/>
                          <w:marTop w:val="0"/>
                          <w:marBottom w:val="0"/>
                          <w:divBdr>
                            <w:top w:val="none" w:sz="0" w:space="0" w:color="auto"/>
                            <w:left w:val="none" w:sz="0" w:space="0" w:color="auto"/>
                            <w:bottom w:val="none" w:sz="0" w:space="0" w:color="auto"/>
                            <w:right w:val="none" w:sz="0" w:space="0" w:color="auto"/>
                          </w:divBdr>
                        </w:div>
                        <w:div w:id="2130470703">
                          <w:marLeft w:val="0"/>
                          <w:marRight w:val="0"/>
                          <w:marTop w:val="0"/>
                          <w:marBottom w:val="0"/>
                          <w:divBdr>
                            <w:top w:val="none" w:sz="0" w:space="0" w:color="auto"/>
                            <w:left w:val="none" w:sz="0" w:space="0" w:color="auto"/>
                            <w:bottom w:val="none" w:sz="0" w:space="0" w:color="auto"/>
                            <w:right w:val="none" w:sz="0" w:space="0" w:color="auto"/>
                          </w:divBdr>
                          <w:divsChild>
                            <w:div w:id="1749224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230259">
                  <w:marLeft w:val="0"/>
                  <w:marRight w:val="0"/>
                  <w:marTop w:val="0"/>
                  <w:marBottom w:val="0"/>
                  <w:divBdr>
                    <w:top w:val="none" w:sz="0" w:space="0" w:color="auto"/>
                    <w:left w:val="none" w:sz="0" w:space="0" w:color="auto"/>
                    <w:bottom w:val="none" w:sz="0" w:space="0" w:color="auto"/>
                    <w:right w:val="none" w:sz="0" w:space="0" w:color="auto"/>
                  </w:divBdr>
                  <w:divsChild>
                    <w:div w:id="2091267931">
                      <w:marLeft w:val="0"/>
                      <w:marRight w:val="0"/>
                      <w:marTop w:val="0"/>
                      <w:marBottom w:val="0"/>
                      <w:divBdr>
                        <w:top w:val="none" w:sz="0" w:space="0" w:color="auto"/>
                        <w:left w:val="none" w:sz="0" w:space="0" w:color="auto"/>
                        <w:bottom w:val="none" w:sz="0" w:space="0" w:color="auto"/>
                        <w:right w:val="none" w:sz="0" w:space="0" w:color="auto"/>
                      </w:divBdr>
                      <w:divsChild>
                        <w:div w:id="1536967732">
                          <w:marLeft w:val="0"/>
                          <w:marRight w:val="0"/>
                          <w:marTop w:val="0"/>
                          <w:marBottom w:val="0"/>
                          <w:divBdr>
                            <w:top w:val="none" w:sz="0" w:space="0" w:color="auto"/>
                            <w:left w:val="none" w:sz="0" w:space="0" w:color="auto"/>
                            <w:bottom w:val="none" w:sz="0" w:space="0" w:color="auto"/>
                            <w:right w:val="none" w:sz="0" w:space="0" w:color="auto"/>
                          </w:divBdr>
                        </w:div>
                        <w:div w:id="2135635434">
                          <w:marLeft w:val="0"/>
                          <w:marRight w:val="0"/>
                          <w:marTop w:val="0"/>
                          <w:marBottom w:val="0"/>
                          <w:divBdr>
                            <w:top w:val="none" w:sz="0" w:space="0" w:color="auto"/>
                            <w:left w:val="none" w:sz="0" w:space="0" w:color="auto"/>
                            <w:bottom w:val="none" w:sz="0" w:space="0" w:color="auto"/>
                            <w:right w:val="none" w:sz="0" w:space="0" w:color="auto"/>
                          </w:divBdr>
                          <w:divsChild>
                            <w:div w:id="347684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850169">
                  <w:marLeft w:val="0"/>
                  <w:marRight w:val="0"/>
                  <w:marTop w:val="0"/>
                  <w:marBottom w:val="0"/>
                  <w:divBdr>
                    <w:top w:val="none" w:sz="0" w:space="0" w:color="auto"/>
                    <w:left w:val="none" w:sz="0" w:space="0" w:color="auto"/>
                    <w:bottom w:val="none" w:sz="0" w:space="0" w:color="auto"/>
                    <w:right w:val="none" w:sz="0" w:space="0" w:color="auto"/>
                  </w:divBdr>
                  <w:divsChild>
                    <w:div w:id="1637641142">
                      <w:marLeft w:val="0"/>
                      <w:marRight w:val="0"/>
                      <w:marTop w:val="0"/>
                      <w:marBottom w:val="0"/>
                      <w:divBdr>
                        <w:top w:val="none" w:sz="0" w:space="0" w:color="auto"/>
                        <w:left w:val="none" w:sz="0" w:space="0" w:color="auto"/>
                        <w:bottom w:val="none" w:sz="0" w:space="0" w:color="auto"/>
                        <w:right w:val="none" w:sz="0" w:space="0" w:color="auto"/>
                      </w:divBdr>
                      <w:divsChild>
                        <w:div w:id="2024627381">
                          <w:marLeft w:val="0"/>
                          <w:marRight w:val="0"/>
                          <w:marTop w:val="0"/>
                          <w:marBottom w:val="0"/>
                          <w:divBdr>
                            <w:top w:val="none" w:sz="0" w:space="0" w:color="auto"/>
                            <w:left w:val="none" w:sz="0" w:space="0" w:color="auto"/>
                            <w:bottom w:val="none" w:sz="0" w:space="0" w:color="auto"/>
                            <w:right w:val="none" w:sz="0" w:space="0" w:color="auto"/>
                          </w:divBdr>
                        </w:div>
                        <w:div w:id="203060188">
                          <w:marLeft w:val="0"/>
                          <w:marRight w:val="0"/>
                          <w:marTop w:val="0"/>
                          <w:marBottom w:val="0"/>
                          <w:divBdr>
                            <w:top w:val="none" w:sz="0" w:space="0" w:color="auto"/>
                            <w:left w:val="none" w:sz="0" w:space="0" w:color="auto"/>
                            <w:bottom w:val="none" w:sz="0" w:space="0" w:color="auto"/>
                            <w:right w:val="none" w:sz="0" w:space="0" w:color="auto"/>
                          </w:divBdr>
                          <w:divsChild>
                            <w:div w:id="581332119">
                              <w:marLeft w:val="0"/>
                              <w:marRight w:val="0"/>
                              <w:marTop w:val="0"/>
                              <w:marBottom w:val="0"/>
                              <w:divBdr>
                                <w:top w:val="none" w:sz="0" w:space="0" w:color="auto"/>
                                <w:left w:val="none" w:sz="0" w:space="0" w:color="auto"/>
                                <w:bottom w:val="none" w:sz="0" w:space="0" w:color="auto"/>
                                <w:right w:val="none" w:sz="0" w:space="0" w:color="auto"/>
                              </w:divBdr>
                            </w:div>
                          </w:divsChild>
                        </w:div>
                        <w:div w:id="1824471640">
                          <w:marLeft w:val="0"/>
                          <w:marRight w:val="0"/>
                          <w:marTop w:val="0"/>
                          <w:marBottom w:val="0"/>
                          <w:divBdr>
                            <w:top w:val="none" w:sz="0" w:space="0" w:color="auto"/>
                            <w:left w:val="none" w:sz="0" w:space="0" w:color="auto"/>
                            <w:bottom w:val="none" w:sz="0" w:space="0" w:color="auto"/>
                            <w:right w:val="none" w:sz="0" w:space="0" w:color="auto"/>
                          </w:divBdr>
                          <w:divsChild>
                            <w:div w:id="292101899">
                              <w:marLeft w:val="0"/>
                              <w:marRight w:val="0"/>
                              <w:marTop w:val="0"/>
                              <w:marBottom w:val="0"/>
                              <w:divBdr>
                                <w:top w:val="none" w:sz="0" w:space="0" w:color="auto"/>
                                <w:left w:val="none" w:sz="0" w:space="0" w:color="auto"/>
                                <w:bottom w:val="none" w:sz="0" w:space="0" w:color="auto"/>
                                <w:right w:val="none" w:sz="0" w:space="0" w:color="auto"/>
                              </w:divBdr>
                              <w:divsChild>
                                <w:div w:id="2144733438">
                                  <w:marLeft w:val="0"/>
                                  <w:marRight w:val="0"/>
                                  <w:marTop w:val="0"/>
                                  <w:marBottom w:val="0"/>
                                  <w:divBdr>
                                    <w:top w:val="none" w:sz="0" w:space="0" w:color="auto"/>
                                    <w:left w:val="none" w:sz="0" w:space="0" w:color="auto"/>
                                    <w:bottom w:val="none" w:sz="0" w:space="0" w:color="auto"/>
                                    <w:right w:val="none" w:sz="0" w:space="0" w:color="auto"/>
                                  </w:divBdr>
                                  <w:divsChild>
                                    <w:div w:id="1777289507">
                                      <w:marLeft w:val="0"/>
                                      <w:marRight w:val="0"/>
                                      <w:marTop w:val="0"/>
                                      <w:marBottom w:val="0"/>
                                      <w:divBdr>
                                        <w:top w:val="none" w:sz="0" w:space="0" w:color="auto"/>
                                        <w:left w:val="none" w:sz="0" w:space="0" w:color="auto"/>
                                        <w:bottom w:val="none" w:sz="0" w:space="0" w:color="auto"/>
                                        <w:right w:val="none" w:sz="0" w:space="0" w:color="auto"/>
                                      </w:divBdr>
                                    </w:div>
                                    <w:div w:id="338123690">
                                      <w:marLeft w:val="0"/>
                                      <w:marRight w:val="0"/>
                                      <w:marTop w:val="0"/>
                                      <w:marBottom w:val="0"/>
                                      <w:divBdr>
                                        <w:top w:val="none" w:sz="0" w:space="0" w:color="auto"/>
                                        <w:left w:val="none" w:sz="0" w:space="0" w:color="auto"/>
                                        <w:bottom w:val="none" w:sz="0" w:space="0" w:color="auto"/>
                                        <w:right w:val="none" w:sz="0" w:space="0" w:color="auto"/>
                                      </w:divBdr>
                                      <w:divsChild>
                                        <w:div w:id="417097666">
                                          <w:marLeft w:val="0"/>
                                          <w:marRight w:val="0"/>
                                          <w:marTop w:val="0"/>
                                          <w:marBottom w:val="0"/>
                                          <w:divBdr>
                                            <w:top w:val="none" w:sz="0" w:space="0" w:color="auto"/>
                                            <w:left w:val="none" w:sz="0" w:space="0" w:color="auto"/>
                                            <w:bottom w:val="none" w:sz="0" w:space="0" w:color="auto"/>
                                            <w:right w:val="none" w:sz="0" w:space="0" w:color="auto"/>
                                          </w:divBdr>
                                          <w:divsChild>
                                            <w:div w:id="161540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490603">
                                      <w:marLeft w:val="0"/>
                                      <w:marRight w:val="0"/>
                                      <w:marTop w:val="0"/>
                                      <w:marBottom w:val="0"/>
                                      <w:divBdr>
                                        <w:top w:val="none" w:sz="0" w:space="0" w:color="auto"/>
                                        <w:left w:val="none" w:sz="0" w:space="0" w:color="auto"/>
                                        <w:bottom w:val="none" w:sz="0" w:space="0" w:color="auto"/>
                                        <w:right w:val="none" w:sz="0" w:space="0" w:color="auto"/>
                                      </w:divBdr>
                                      <w:divsChild>
                                        <w:div w:id="105954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18973194">
          <w:marLeft w:val="0"/>
          <w:marRight w:val="0"/>
          <w:marTop w:val="0"/>
          <w:marBottom w:val="0"/>
          <w:divBdr>
            <w:top w:val="none" w:sz="0" w:space="0" w:color="auto"/>
            <w:left w:val="none" w:sz="0" w:space="0" w:color="auto"/>
            <w:bottom w:val="none" w:sz="0" w:space="0" w:color="auto"/>
            <w:right w:val="none" w:sz="0" w:space="0" w:color="auto"/>
          </w:divBdr>
          <w:divsChild>
            <w:div w:id="827017257">
              <w:marLeft w:val="0"/>
              <w:marRight w:val="0"/>
              <w:marTop w:val="0"/>
              <w:marBottom w:val="0"/>
              <w:divBdr>
                <w:top w:val="none" w:sz="0" w:space="0" w:color="auto"/>
                <w:left w:val="none" w:sz="0" w:space="0" w:color="auto"/>
                <w:bottom w:val="none" w:sz="0" w:space="0" w:color="auto"/>
                <w:right w:val="none" w:sz="0" w:space="0" w:color="auto"/>
              </w:divBdr>
            </w:div>
          </w:divsChild>
        </w:div>
        <w:div w:id="1333877100">
          <w:marLeft w:val="0"/>
          <w:marRight w:val="0"/>
          <w:marTop w:val="0"/>
          <w:marBottom w:val="0"/>
          <w:divBdr>
            <w:top w:val="none" w:sz="0" w:space="0" w:color="auto"/>
            <w:left w:val="none" w:sz="0" w:space="0" w:color="auto"/>
            <w:bottom w:val="none" w:sz="0" w:space="0" w:color="auto"/>
            <w:right w:val="none" w:sz="0" w:space="0" w:color="auto"/>
          </w:divBdr>
          <w:divsChild>
            <w:div w:id="1689988328">
              <w:marLeft w:val="0"/>
              <w:marRight w:val="0"/>
              <w:marTop w:val="0"/>
              <w:marBottom w:val="0"/>
              <w:divBdr>
                <w:top w:val="none" w:sz="0" w:space="0" w:color="auto"/>
                <w:left w:val="none" w:sz="0" w:space="0" w:color="auto"/>
                <w:bottom w:val="none" w:sz="0" w:space="0" w:color="auto"/>
                <w:right w:val="none" w:sz="0" w:space="0" w:color="auto"/>
              </w:divBdr>
            </w:div>
          </w:divsChild>
        </w:div>
        <w:div w:id="669217602">
          <w:marLeft w:val="0"/>
          <w:marRight w:val="0"/>
          <w:marTop w:val="0"/>
          <w:marBottom w:val="0"/>
          <w:divBdr>
            <w:top w:val="none" w:sz="0" w:space="0" w:color="auto"/>
            <w:left w:val="none" w:sz="0" w:space="0" w:color="auto"/>
            <w:bottom w:val="none" w:sz="0" w:space="0" w:color="auto"/>
            <w:right w:val="none" w:sz="0" w:space="0" w:color="auto"/>
          </w:divBdr>
        </w:div>
        <w:div w:id="120467781">
          <w:marLeft w:val="0"/>
          <w:marRight w:val="0"/>
          <w:marTop w:val="0"/>
          <w:marBottom w:val="0"/>
          <w:divBdr>
            <w:top w:val="none" w:sz="0" w:space="0" w:color="auto"/>
            <w:left w:val="none" w:sz="0" w:space="0" w:color="auto"/>
            <w:bottom w:val="none" w:sz="0" w:space="0" w:color="auto"/>
            <w:right w:val="none" w:sz="0" w:space="0" w:color="auto"/>
          </w:divBdr>
          <w:divsChild>
            <w:div w:id="750080303">
              <w:marLeft w:val="0"/>
              <w:marRight w:val="0"/>
              <w:marTop w:val="0"/>
              <w:marBottom w:val="0"/>
              <w:divBdr>
                <w:top w:val="none" w:sz="0" w:space="0" w:color="auto"/>
                <w:left w:val="none" w:sz="0" w:space="0" w:color="auto"/>
                <w:bottom w:val="none" w:sz="0" w:space="0" w:color="auto"/>
                <w:right w:val="none" w:sz="0" w:space="0" w:color="auto"/>
              </w:divBdr>
              <w:divsChild>
                <w:div w:id="158545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445138">
          <w:marLeft w:val="0"/>
          <w:marRight w:val="0"/>
          <w:marTop w:val="0"/>
          <w:marBottom w:val="0"/>
          <w:divBdr>
            <w:top w:val="none" w:sz="0" w:space="0" w:color="auto"/>
            <w:left w:val="none" w:sz="0" w:space="0" w:color="auto"/>
            <w:bottom w:val="none" w:sz="0" w:space="0" w:color="auto"/>
            <w:right w:val="none" w:sz="0" w:space="0" w:color="auto"/>
          </w:divBdr>
          <w:divsChild>
            <w:div w:id="1122649575">
              <w:marLeft w:val="0"/>
              <w:marRight w:val="0"/>
              <w:marTop w:val="0"/>
              <w:marBottom w:val="0"/>
              <w:divBdr>
                <w:top w:val="none" w:sz="0" w:space="0" w:color="auto"/>
                <w:left w:val="none" w:sz="0" w:space="0" w:color="auto"/>
                <w:bottom w:val="none" w:sz="0" w:space="0" w:color="auto"/>
                <w:right w:val="none" w:sz="0" w:space="0" w:color="auto"/>
              </w:divBdr>
            </w:div>
          </w:divsChild>
        </w:div>
        <w:div w:id="1744176488">
          <w:marLeft w:val="0"/>
          <w:marRight w:val="0"/>
          <w:marTop w:val="0"/>
          <w:marBottom w:val="0"/>
          <w:divBdr>
            <w:top w:val="none" w:sz="0" w:space="0" w:color="auto"/>
            <w:left w:val="none" w:sz="0" w:space="0" w:color="auto"/>
            <w:bottom w:val="none" w:sz="0" w:space="0" w:color="auto"/>
            <w:right w:val="none" w:sz="0" w:space="0" w:color="auto"/>
          </w:divBdr>
          <w:divsChild>
            <w:div w:id="1711412905">
              <w:marLeft w:val="0"/>
              <w:marRight w:val="0"/>
              <w:marTop w:val="0"/>
              <w:marBottom w:val="0"/>
              <w:divBdr>
                <w:top w:val="none" w:sz="0" w:space="0" w:color="auto"/>
                <w:left w:val="none" w:sz="0" w:space="0" w:color="auto"/>
                <w:bottom w:val="none" w:sz="0" w:space="0" w:color="auto"/>
                <w:right w:val="none" w:sz="0" w:space="0" w:color="auto"/>
              </w:divBdr>
            </w:div>
          </w:divsChild>
        </w:div>
        <w:div w:id="2100979279">
          <w:marLeft w:val="0"/>
          <w:marRight w:val="0"/>
          <w:marTop w:val="0"/>
          <w:marBottom w:val="0"/>
          <w:divBdr>
            <w:top w:val="none" w:sz="0" w:space="0" w:color="auto"/>
            <w:left w:val="none" w:sz="0" w:space="0" w:color="auto"/>
            <w:bottom w:val="none" w:sz="0" w:space="0" w:color="auto"/>
            <w:right w:val="none" w:sz="0" w:space="0" w:color="auto"/>
          </w:divBdr>
          <w:divsChild>
            <w:div w:id="1613240598">
              <w:marLeft w:val="0"/>
              <w:marRight w:val="0"/>
              <w:marTop w:val="0"/>
              <w:marBottom w:val="0"/>
              <w:divBdr>
                <w:top w:val="none" w:sz="0" w:space="0" w:color="auto"/>
                <w:left w:val="none" w:sz="0" w:space="0" w:color="auto"/>
                <w:bottom w:val="none" w:sz="0" w:space="0" w:color="auto"/>
                <w:right w:val="none" w:sz="0" w:space="0" w:color="auto"/>
              </w:divBdr>
              <w:divsChild>
                <w:div w:id="939603107">
                  <w:marLeft w:val="0"/>
                  <w:marRight w:val="0"/>
                  <w:marTop w:val="0"/>
                  <w:marBottom w:val="0"/>
                  <w:divBdr>
                    <w:top w:val="none" w:sz="0" w:space="0" w:color="auto"/>
                    <w:left w:val="none" w:sz="0" w:space="0" w:color="auto"/>
                    <w:bottom w:val="none" w:sz="0" w:space="0" w:color="auto"/>
                    <w:right w:val="none" w:sz="0" w:space="0" w:color="auto"/>
                  </w:divBdr>
                  <w:divsChild>
                    <w:div w:id="1953783239">
                      <w:marLeft w:val="0"/>
                      <w:marRight w:val="0"/>
                      <w:marTop w:val="0"/>
                      <w:marBottom w:val="0"/>
                      <w:divBdr>
                        <w:top w:val="none" w:sz="0" w:space="0" w:color="auto"/>
                        <w:left w:val="none" w:sz="0" w:space="0" w:color="auto"/>
                        <w:bottom w:val="none" w:sz="0" w:space="0" w:color="auto"/>
                        <w:right w:val="none" w:sz="0" w:space="0" w:color="auto"/>
                      </w:divBdr>
                    </w:div>
                    <w:div w:id="364258046">
                      <w:marLeft w:val="0"/>
                      <w:marRight w:val="0"/>
                      <w:marTop w:val="0"/>
                      <w:marBottom w:val="0"/>
                      <w:divBdr>
                        <w:top w:val="none" w:sz="0" w:space="0" w:color="auto"/>
                        <w:left w:val="none" w:sz="0" w:space="0" w:color="auto"/>
                        <w:bottom w:val="none" w:sz="0" w:space="0" w:color="auto"/>
                        <w:right w:val="none" w:sz="0" w:space="0" w:color="auto"/>
                      </w:divBdr>
                      <w:divsChild>
                        <w:div w:id="1878467537">
                          <w:marLeft w:val="0"/>
                          <w:marRight w:val="0"/>
                          <w:marTop w:val="0"/>
                          <w:marBottom w:val="0"/>
                          <w:divBdr>
                            <w:top w:val="none" w:sz="0" w:space="0" w:color="auto"/>
                            <w:left w:val="none" w:sz="0" w:space="0" w:color="auto"/>
                            <w:bottom w:val="none" w:sz="0" w:space="0" w:color="auto"/>
                            <w:right w:val="none" w:sz="0" w:space="0" w:color="auto"/>
                          </w:divBdr>
                          <w:divsChild>
                            <w:div w:id="110218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528064">
                      <w:marLeft w:val="0"/>
                      <w:marRight w:val="0"/>
                      <w:marTop w:val="0"/>
                      <w:marBottom w:val="0"/>
                      <w:divBdr>
                        <w:top w:val="none" w:sz="0" w:space="0" w:color="auto"/>
                        <w:left w:val="none" w:sz="0" w:space="0" w:color="auto"/>
                        <w:bottom w:val="none" w:sz="0" w:space="0" w:color="auto"/>
                        <w:right w:val="none" w:sz="0" w:space="0" w:color="auto"/>
                      </w:divBdr>
                      <w:divsChild>
                        <w:div w:id="189631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4697156">
          <w:marLeft w:val="0"/>
          <w:marRight w:val="0"/>
          <w:marTop w:val="0"/>
          <w:marBottom w:val="0"/>
          <w:divBdr>
            <w:top w:val="none" w:sz="0" w:space="0" w:color="auto"/>
            <w:left w:val="none" w:sz="0" w:space="0" w:color="auto"/>
            <w:bottom w:val="none" w:sz="0" w:space="0" w:color="auto"/>
            <w:right w:val="none" w:sz="0" w:space="0" w:color="auto"/>
          </w:divBdr>
          <w:divsChild>
            <w:div w:id="1258095840">
              <w:marLeft w:val="0"/>
              <w:marRight w:val="0"/>
              <w:marTop w:val="0"/>
              <w:marBottom w:val="0"/>
              <w:divBdr>
                <w:top w:val="none" w:sz="0" w:space="0" w:color="auto"/>
                <w:left w:val="none" w:sz="0" w:space="0" w:color="auto"/>
                <w:bottom w:val="none" w:sz="0" w:space="0" w:color="auto"/>
                <w:right w:val="none" w:sz="0" w:space="0" w:color="auto"/>
              </w:divBdr>
              <w:divsChild>
                <w:div w:id="702369554">
                  <w:marLeft w:val="0"/>
                  <w:marRight w:val="0"/>
                  <w:marTop w:val="0"/>
                  <w:marBottom w:val="0"/>
                  <w:divBdr>
                    <w:top w:val="none" w:sz="0" w:space="0" w:color="auto"/>
                    <w:left w:val="none" w:sz="0" w:space="0" w:color="auto"/>
                    <w:bottom w:val="none" w:sz="0" w:space="0" w:color="auto"/>
                    <w:right w:val="none" w:sz="0" w:space="0" w:color="auto"/>
                  </w:divBdr>
                  <w:divsChild>
                    <w:div w:id="364212153">
                      <w:marLeft w:val="0"/>
                      <w:marRight w:val="0"/>
                      <w:marTop w:val="0"/>
                      <w:marBottom w:val="0"/>
                      <w:divBdr>
                        <w:top w:val="none" w:sz="0" w:space="0" w:color="auto"/>
                        <w:left w:val="none" w:sz="0" w:space="0" w:color="auto"/>
                        <w:bottom w:val="none" w:sz="0" w:space="0" w:color="auto"/>
                        <w:right w:val="none" w:sz="0" w:space="0" w:color="auto"/>
                      </w:divBdr>
                      <w:divsChild>
                        <w:div w:id="533083200">
                          <w:marLeft w:val="300"/>
                          <w:marRight w:val="0"/>
                          <w:marTop w:val="0"/>
                          <w:marBottom w:val="0"/>
                          <w:divBdr>
                            <w:top w:val="none" w:sz="0" w:space="0" w:color="auto"/>
                            <w:left w:val="none" w:sz="0" w:space="0" w:color="auto"/>
                            <w:bottom w:val="none" w:sz="0" w:space="0" w:color="auto"/>
                            <w:right w:val="none" w:sz="0" w:space="0" w:color="auto"/>
                          </w:divBdr>
                          <w:divsChild>
                            <w:div w:id="320543573">
                              <w:marLeft w:val="-195"/>
                              <w:marRight w:val="0"/>
                              <w:marTop w:val="0"/>
                              <w:marBottom w:val="0"/>
                              <w:divBdr>
                                <w:top w:val="none" w:sz="0" w:space="0" w:color="auto"/>
                                <w:left w:val="none" w:sz="0" w:space="0" w:color="auto"/>
                                <w:bottom w:val="none" w:sz="0" w:space="0" w:color="auto"/>
                                <w:right w:val="none" w:sz="0" w:space="0" w:color="auto"/>
                              </w:divBdr>
                              <w:divsChild>
                                <w:div w:id="1889534426">
                                  <w:marLeft w:val="0"/>
                                  <w:marRight w:val="0"/>
                                  <w:marTop w:val="0"/>
                                  <w:marBottom w:val="0"/>
                                  <w:divBdr>
                                    <w:top w:val="none" w:sz="0" w:space="0" w:color="auto"/>
                                    <w:left w:val="none" w:sz="0" w:space="0" w:color="auto"/>
                                    <w:bottom w:val="none" w:sz="0" w:space="0" w:color="auto"/>
                                    <w:right w:val="none" w:sz="0" w:space="0" w:color="auto"/>
                                  </w:divBdr>
                                  <w:divsChild>
                                    <w:div w:id="345329716">
                                      <w:marLeft w:val="0"/>
                                      <w:marRight w:val="0"/>
                                      <w:marTop w:val="0"/>
                                      <w:marBottom w:val="0"/>
                                      <w:divBdr>
                                        <w:top w:val="none" w:sz="0" w:space="0" w:color="auto"/>
                                        <w:left w:val="none" w:sz="0" w:space="0" w:color="auto"/>
                                        <w:bottom w:val="none" w:sz="0" w:space="0" w:color="auto"/>
                                        <w:right w:val="none" w:sz="0" w:space="0" w:color="auto"/>
                                      </w:divBdr>
                                      <w:divsChild>
                                        <w:div w:id="891621771">
                                          <w:marLeft w:val="0"/>
                                          <w:marRight w:val="0"/>
                                          <w:marTop w:val="0"/>
                                          <w:marBottom w:val="0"/>
                                          <w:divBdr>
                                            <w:top w:val="none" w:sz="0" w:space="0" w:color="auto"/>
                                            <w:left w:val="none" w:sz="0" w:space="0" w:color="auto"/>
                                            <w:bottom w:val="none" w:sz="0" w:space="0" w:color="auto"/>
                                            <w:right w:val="none" w:sz="0" w:space="0" w:color="auto"/>
                                          </w:divBdr>
                                          <w:divsChild>
                                            <w:div w:id="1845632687">
                                              <w:marLeft w:val="0"/>
                                              <w:marRight w:val="0"/>
                                              <w:marTop w:val="0"/>
                                              <w:marBottom w:val="0"/>
                                              <w:divBdr>
                                                <w:top w:val="none" w:sz="0" w:space="0" w:color="auto"/>
                                                <w:left w:val="none" w:sz="0" w:space="0" w:color="auto"/>
                                                <w:bottom w:val="none" w:sz="0" w:space="0" w:color="auto"/>
                                                <w:right w:val="none" w:sz="0" w:space="0" w:color="auto"/>
                                              </w:divBdr>
                                              <w:divsChild>
                                                <w:div w:id="1461071311">
                                                  <w:marLeft w:val="0"/>
                                                  <w:marRight w:val="0"/>
                                                  <w:marTop w:val="0"/>
                                                  <w:marBottom w:val="0"/>
                                                  <w:divBdr>
                                                    <w:top w:val="none" w:sz="0" w:space="0" w:color="auto"/>
                                                    <w:left w:val="none" w:sz="0" w:space="0" w:color="auto"/>
                                                    <w:bottom w:val="none" w:sz="0" w:space="0" w:color="auto"/>
                                                    <w:right w:val="none" w:sz="0" w:space="0" w:color="auto"/>
                                                  </w:divBdr>
                                                  <w:divsChild>
                                                    <w:div w:id="1246451894">
                                                      <w:marLeft w:val="0"/>
                                                      <w:marRight w:val="0"/>
                                                      <w:marTop w:val="0"/>
                                                      <w:marBottom w:val="0"/>
                                                      <w:divBdr>
                                                        <w:top w:val="none" w:sz="0" w:space="0" w:color="auto"/>
                                                        <w:left w:val="none" w:sz="0" w:space="0" w:color="auto"/>
                                                        <w:bottom w:val="none" w:sz="0" w:space="0" w:color="auto"/>
                                                        <w:right w:val="none" w:sz="0" w:space="0" w:color="auto"/>
                                                      </w:divBdr>
                                                    </w:div>
                                                    <w:div w:id="2042314527">
                                                      <w:marLeft w:val="0"/>
                                                      <w:marRight w:val="0"/>
                                                      <w:marTop w:val="0"/>
                                                      <w:marBottom w:val="0"/>
                                                      <w:divBdr>
                                                        <w:top w:val="none" w:sz="0" w:space="0" w:color="auto"/>
                                                        <w:left w:val="none" w:sz="0" w:space="0" w:color="auto"/>
                                                        <w:bottom w:val="none" w:sz="0" w:space="0" w:color="auto"/>
                                                        <w:right w:val="none" w:sz="0" w:space="0" w:color="auto"/>
                                                      </w:divBdr>
                                                      <w:divsChild>
                                                        <w:div w:id="2038578644">
                                                          <w:marLeft w:val="0"/>
                                                          <w:marRight w:val="0"/>
                                                          <w:marTop w:val="0"/>
                                                          <w:marBottom w:val="0"/>
                                                          <w:divBdr>
                                                            <w:top w:val="none" w:sz="0" w:space="0" w:color="auto"/>
                                                            <w:left w:val="none" w:sz="0" w:space="0" w:color="auto"/>
                                                            <w:bottom w:val="none" w:sz="0" w:space="0" w:color="auto"/>
                                                            <w:right w:val="none" w:sz="0" w:space="0" w:color="auto"/>
                                                          </w:divBdr>
                                                          <w:divsChild>
                                                            <w:div w:id="146978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389003">
                                                      <w:marLeft w:val="0"/>
                                                      <w:marRight w:val="0"/>
                                                      <w:marTop w:val="0"/>
                                                      <w:marBottom w:val="0"/>
                                                      <w:divBdr>
                                                        <w:top w:val="none" w:sz="0" w:space="0" w:color="auto"/>
                                                        <w:left w:val="none" w:sz="0" w:space="0" w:color="auto"/>
                                                        <w:bottom w:val="none" w:sz="0" w:space="0" w:color="auto"/>
                                                        <w:right w:val="none" w:sz="0" w:space="0" w:color="auto"/>
                                                      </w:divBdr>
                                                      <w:divsChild>
                                                        <w:div w:id="60511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3310094">
                                  <w:marLeft w:val="0"/>
                                  <w:marRight w:val="0"/>
                                  <w:marTop w:val="0"/>
                                  <w:marBottom w:val="0"/>
                                  <w:divBdr>
                                    <w:top w:val="none" w:sz="0" w:space="0" w:color="auto"/>
                                    <w:left w:val="none" w:sz="0" w:space="0" w:color="auto"/>
                                    <w:bottom w:val="none" w:sz="0" w:space="0" w:color="auto"/>
                                    <w:right w:val="none" w:sz="0" w:space="0" w:color="auto"/>
                                  </w:divBdr>
                                  <w:divsChild>
                                    <w:div w:id="2108579903">
                                      <w:marLeft w:val="0"/>
                                      <w:marRight w:val="0"/>
                                      <w:marTop w:val="0"/>
                                      <w:marBottom w:val="0"/>
                                      <w:divBdr>
                                        <w:top w:val="none" w:sz="0" w:space="0" w:color="auto"/>
                                        <w:left w:val="none" w:sz="0" w:space="0" w:color="auto"/>
                                        <w:bottom w:val="none" w:sz="0" w:space="0" w:color="auto"/>
                                        <w:right w:val="none" w:sz="0" w:space="0" w:color="auto"/>
                                      </w:divBdr>
                                      <w:divsChild>
                                        <w:div w:id="567301027">
                                          <w:marLeft w:val="0"/>
                                          <w:marRight w:val="0"/>
                                          <w:marTop w:val="0"/>
                                          <w:marBottom w:val="0"/>
                                          <w:divBdr>
                                            <w:top w:val="none" w:sz="0" w:space="0" w:color="auto"/>
                                            <w:left w:val="none" w:sz="0" w:space="0" w:color="auto"/>
                                            <w:bottom w:val="none" w:sz="0" w:space="0" w:color="auto"/>
                                            <w:right w:val="none" w:sz="0" w:space="0" w:color="auto"/>
                                          </w:divBdr>
                                        </w:div>
                                        <w:div w:id="1783962065">
                                          <w:marLeft w:val="0"/>
                                          <w:marRight w:val="0"/>
                                          <w:marTop w:val="0"/>
                                          <w:marBottom w:val="0"/>
                                          <w:divBdr>
                                            <w:top w:val="none" w:sz="0" w:space="0" w:color="auto"/>
                                            <w:left w:val="none" w:sz="0" w:space="0" w:color="auto"/>
                                            <w:bottom w:val="none" w:sz="0" w:space="0" w:color="auto"/>
                                            <w:right w:val="none" w:sz="0" w:space="0" w:color="auto"/>
                                          </w:divBdr>
                                          <w:divsChild>
                                            <w:div w:id="68498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9064277">
                  <w:marLeft w:val="0"/>
                  <w:marRight w:val="0"/>
                  <w:marTop w:val="0"/>
                  <w:marBottom w:val="0"/>
                  <w:divBdr>
                    <w:top w:val="none" w:sz="0" w:space="0" w:color="auto"/>
                    <w:left w:val="none" w:sz="0" w:space="0" w:color="auto"/>
                    <w:bottom w:val="none" w:sz="0" w:space="0" w:color="auto"/>
                    <w:right w:val="none" w:sz="0" w:space="0" w:color="auto"/>
                  </w:divBdr>
                  <w:divsChild>
                    <w:div w:id="562106357">
                      <w:marLeft w:val="0"/>
                      <w:marRight w:val="0"/>
                      <w:marTop w:val="0"/>
                      <w:marBottom w:val="0"/>
                      <w:divBdr>
                        <w:top w:val="none" w:sz="0" w:space="0" w:color="auto"/>
                        <w:left w:val="none" w:sz="0" w:space="0" w:color="auto"/>
                        <w:bottom w:val="none" w:sz="0" w:space="0" w:color="auto"/>
                        <w:right w:val="none" w:sz="0" w:space="0" w:color="auto"/>
                      </w:divBdr>
                      <w:divsChild>
                        <w:div w:id="1192453675">
                          <w:marLeft w:val="0"/>
                          <w:marRight w:val="0"/>
                          <w:marTop w:val="0"/>
                          <w:marBottom w:val="0"/>
                          <w:divBdr>
                            <w:top w:val="none" w:sz="0" w:space="0" w:color="auto"/>
                            <w:left w:val="none" w:sz="0" w:space="0" w:color="auto"/>
                            <w:bottom w:val="none" w:sz="0" w:space="0" w:color="auto"/>
                            <w:right w:val="none" w:sz="0" w:space="0" w:color="auto"/>
                          </w:divBdr>
                          <w:divsChild>
                            <w:div w:id="2113355754">
                              <w:marLeft w:val="0"/>
                              <w:marRight w:val="0"/>
                              <w:marTop w:val="0"/>
                              <w:marBottom w:val="0"/>
                              <w:divBdr>
                                <w:top w:val="none" w:sz="0" w:space="0" w:color="auto"/>
                                <w:left w:val="none" w:sz="0" w:space="0" w:color="auto"/>
                                <w:bottom w:val="none" w:sz="0" w:space="0" w:color="auto"/>
                                <w:right w:val="none" w:sz="0" w:space="0" w:color="auto"/>
                              </w:divBdr>
                            </w:div>
                            <w:div w:id="278532219">
                              <w:marLeft w:val="300"/>
                              <w:marRight w:val="0"/>
                              <w:marTop w:val="0"/>
                              <w:marBottom w:val="0"/>
                              <w:divBdr>
                                <w:top w:val="none" w:sz="0" w:space="0" w:color="auto"/>
                                <w:left w:val="none" w:sz="0" w:space="0" w:color="auto"/>
                                <w:bottom w:val="none" w:sz="0" w:space="0" w:color="auto"/>
                                <w:right w:val="none" w:sz="0" w:space="0" w:color="auto"/>
                              </w:divBdr>
                              <w:divsChild>
                                <w:div w:id="869731209">
                                  <w:marLeft w:val="0"/>
                                  <w:marRight w:val="0"/>
                                  <w:marTop w:val="0"/>
                                  <w:marBottom w:val="0"/>
                                  <w:divBdr>
                                    <w:top w:val="none" w:sz="0" w:space="0" w:color="auto"/>
                                    <w:left w:val="none" w:sz="0" w:space="0" w:color="auto"/>
                                    <w:bottom w:val="none" w:sz="0" w:space="0" w:color="auto"/>
                                    <w:right w:val="none" w:sz="0" w:space="0" w:color="auto"/>
                                  </w:divBdr>
                                  <w:divsChild>
                                    <w:div w:id="144050953">
                                      <w:marLeft w:val="0"/>
                                      <w:marRight w:val="0"/>
                                      <w:marTop w:val="0"/>
                                      <w:marBottom w:val="0"/>
                                      <w:divBdr>
                                        <w:top w:val="none" w:sz="0" w:space="0" w:color="auto"/>
                                        <w:left w:val="none" w:sz="0" w:space="0" w:color="auto"/>
                                        <w:bottom w:val="none" w:sz="0" w:space="0" w:color="auto"/>
                                        <w:right w:val="none" w:sz="0" w:space="0" w:color="auto"/>
                                      </w:divBdr>
                                    </w:div>
                                    <w:div w:id="1694652413">
                                      <w:marLeft w:val="0"/>
                                      <w:marRight w:val="0"/>
                                      <w:marTop w:val="0"/>
                                      <w:marBottom w:val="0"/>
                                      <w:divBdr>
                                        <w:top w:val="none" w:sz="0" w:space="0" w:color="auto"/>
                                        <w:left w:val="none" w:sz="0" w:space="0" w:color="auto"/>
                                        <w:bottom w:val="none" w:sz="0" w:space="0" w:color="auto"/>
                                        <w:right w:val="none" w:sz="0" w:space="0" w:color="auto"/>
                                      </w:divBdr>
                                      <w:divsChild>
                                        <w:div w:id="160013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9324418">
                  <w:marLeft w:val="0"/>
                  <w:marRight w:val="0"/>
                  <w:marTop w:val="0"/>
                  <w:marBottom w:val="0"/>
                  <w:divBdr>
                    <w:top w:val="none" w:sz="0" w:space="0" w:color="auto"/>
                    <w:left w:val="none" w:sz="0" w:space="0" w:color="auto"/>
                    <w:bottom w:val="none" w:sz="0" w:space="0" w:color="auto"/>
                    <w:right w:val="none" w:sz="0" w:space="0" w:color="auto"/>
                  </w:divBdr>
                  <w:divsChild>
                    <w:div w:id="2130856773">
                      <w:marLeft w:val="0"/>
                      <w:marRight w:val="0"/>
                      <w:marTop w:val="0"/>
                      <w:marBottom w:val="0"/>
                      <w:divBdr>
                        <w:top w:val="none" w:sz="0" w:space="0" w:color="auto"/>
                        <w:left w:val="none" w:sz="0" w:space="0" w:color="auto"/>
                        <w:bottom w:val="none" w:sz="0" w:space="0" w:color="auto"/>
                        <w:right w:val="none" w:sz="0" w:space="0" w:color="auto"/>
                      </w:divBdr>
                      <w:divsChild>
                        <w:div w:id="1191066925">
                          <w:marLeft w:val="0"/>
                          <w:marRight w:val="0"/>
                          <w:marTop w:val="0"/>
                          <w:marBottom w:val="0"/>
                          <w:divBdr>
                            <w:top w:val="none" w:sz="0" w:space="0" w:color="auto"/>
                            <w:left w:val="none" w:sz="0" w:space="0" w:color="auto"/>
                            <w:bottom w:val="none" w:sz="0" w:space="0" w:color="auto"/>
                            <w:right w:val="none" w:sz="0" w:space="0" w:color="auto"/>
                          </w:divBdr>
                          <w:divsChild>
                            <w:div w:id="1797217501">
                              <w:marLeft w:val="0"/>
                              <w:marRight w:val="0"/>
                              <w:marTop w:val="0"/>
                              <w:marBottom w:val="0"/>
                              <w:divBdr>
                                <w:top w:val="none" w:sz="0" w:space="0" w:color="auto"/>
                                <w:left w:val="none" w:sz="0" w:space="0" w:color="auto"/>
                                <w:bottom w:val="none" w:sz="0" w:space="0" w:color="auto"/>
                                <w:right w:val="none" w:sz="0" w:space="0" w:color="auto"/>
                              </w:divBdr>
                            </w:div>
                            <w:div w:id="761146316">
                              <w:marLeft w:val="300"/>
                              <w:marRight w:val="0"/>
                              <w:marTop w:val="0"/>
                              <w:marBottom w:val="0"/>
                              <w:divBdr>
                                <w:top w:val="none" w:sz="0" w:space="0" w:color="auto"/>
                                <w:left w:val="none" w:sz="0" w:space="0" w:color="auto"/>
                                <w:bottom w:val="none" w:sz="0" w:space="0" w:color="auto"/>
                                <w:right w:val="none" w:sz="0" w:space="0" w:color="auto"/>
                              </w:divBdr>
                              <w:divsChild>
                                <w:div w:id="1970551016">
                                  <w:marLeft w:val="0"/>
                                  <w:marRight w:val="0"/>
                                  <w:marTop w:val="0"/>
                                  <w:marBottom w:val="0"/>
                                  <w:divBdr>
                                    <w:top w:val="none" w:sz="0" w:space="0" w:color="auto"/>
                                    <w:left w:val="none" w:sz="0" w:space="0" w:color="auto"/>
                                    <w:bottom w:val="none" w:sz="0" w:space="0" w:color="auto"/>
                                    <w:right w:val="none" w:sz="0" w:space="0" w:color="auto"/>
                                  </w:divBdr>
                                  <w:divsChild>
                                    <w:div w:id="499390759">
                                      <w:marLeft w:val="0"/>
                                      <w:marRight w:val="0"/>
                                      <w:marTop w:val="0"/>
                                      <w:marBottom w:val="0"/>
                                      <w:divBdr>
                                        <w:top w:val="none" w:sz="0" w:space="0" w:color="auto"/>
                                        <w:left w:val="none" w:sz="0" w:space="0" w:color="auto"/>
                                        <w:bottom w:val="none" w:sz="0" w:space="0" w:color="auto"/>
                                        <w:right w:val="none" w:sz="0" w:space="0" w:color="auto"/>
                                      </w:divBdr>
                                    </w:div>
                                    <w:div w:id="1223103712">
                                      <w:marLeft w:val="0"/>
                                      <w:marRight w:val="0"/>
                                      <w:marTop w:val="0"/>
                                      <w:marBottom w:val="0"/>
                                      <w:divBdr>
                                        <w:top w:val="none" w:sz="0" w:space="0" w:color="auto"/>
                                        <w:left w:val="none" w:sz="0" w:space="0" w:color="auto"/>
                                        <w:bottom w:val="none" w:sz="0" w:space="0" w:color="auto"/>
                                        <w:right w:val="none" w:sz="0" w:space="0" w:color="auto"/>
                                      </w:divBdr>
                                      <w:divsChild>
                                        <w:div w:id="20321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3264404">
                          <w:marLeft w:val="300"/>
                          <w:marRight w:val="0"/>
                          <w:marTop w:val="0"/>
                          <w:marBottom w:val="0"/>
                          <w:divBdr>
                            <w:top w:val="none" w:sz="0" w:space="0" w:color="auto"/>
                            <w:left w:val="none" w:sz="0" w:space="0" w:color="auto"/>
                            <w:bottom w:val="none" w:sz="0" w:space="0" w:color="auto"/>
                            <w:right w:val="none" w:sz="0" w:space="0" w:color="auto"/>
                          </w:divBdr>
                          <w:divsChild>
                            <w:div w:id="2107769234">
                              <w:marLeft w:val="-195"/>
                              <w:marRight w:val="0"/>
                              <w:marTop w:val="0"/>
                              <w:marBottom w:val="0"/>
                              <w:divBdr>
                                <w:top w:val="none" w:sz="0" w:space="0" w:color="auto"/>
                                <w:left w:val="none" w:sz="0" w:space="0" w:color="auto"/>
                                <w:bottom w:val="none" w:sz="0" w:space="0" w:color="auto"/>
                                <w:right w:val="none" w:sz="0" w:space="0" w:color="auto"/>
                              </w:divBdr>
                              <w:divsChild>
                                <w:div w:id="503671151">
                                  <w:marLeft w:val="0"/>
                                  <w:marRight w:val="0"/>
                                  <w:marTop w:val="0"/>
                                  <w:marBottom w:val="0"/>
                                  <w:divBdr>
                                    <w:top w:val="none" w:sz="0" w:space="0" w:color="auto"/>
                                    <w:left w:val="none" w:sz="0" w:space="0" w:color="auto"/>
                                    <w:bottom w:val="none" w:sz="0" w:space="0" w:color="auto"/>
                                    <w:right w:val="none" w:sz="0" w:space="0" w:color="auto"/>
                                  </w:divBdr>
                                  <w:divsChild>
                                    <w:div w:id="1229804754">
                                      <w:marLeft w:val="0"/>
                                      <w:marRight w:val="0"/>
                                      <w:marTop w:val="0"/>
                                      <w:marBottom w:val="0"/>
                                      <w:divBdr>
                                        <w:top w:val="none" w:sz="0" w:space="0" w:color="auto"/>
                                        <w:left w:val="none" w:sz="0" w:space="0" w:color="auto"/>
                                        <w:bottom w:val="none" w:sz="0" w:space="0" w:color="auto"/>
                                        <w:right w:val="none" w:sz="0" w:space="0" w:color="auto"/>
                                      </w:divBdr>
                                      <w:divsChild>
                                        <w:div w:id="34892307">
                                          <w:marLeft w:val="0"/>
                                          <w:marRight w:val="0"/>
                                          <w:marTop w:val="0"/>
                                          <w:marBottom w:val="0"/>
                                          <w:divBdr>
                                            <w:top w:val="none" w:sz="0" w:space="0" w:color="auto"/>
                                            <w:left w:val="none" w:sz="0" w:space="0" w:color="auto"/>
                                            <w:bottom w:val="none" w:sz="0" w:space="0" w:color="auto"/>
                                            <w:right w:val="none" w:sz="0" w:space="0" w:color="auto"/>
                                          </w:divBdr>
                                        </w:div>
                                        <w:div w:id="1645043714">
                                          <w:marLeft w:val="0"/>
                                          <w:marRight w:val="0"/>
                                          <w:marTop w:val="0"/>
                                          <w:marBottom w:val="0"/>
                                          <w:divBdr>
                                            <w:top w:val="none" w:sz="0" w:space="0" w:color="auto"/>
                                            <w:left w:val="none" w:sz="0" w:space="0" w:color="auto"/>
                                            <w:bottom w:val="none" w:sz="0" w:space="0" w:color="auto"/>
                                            <w:right w:val="none" w:sz="0" w:space="0" w:color="auto"/>
                                          </w:divBdr>
                                          <w:divsChild>
                                            <w:div w:id="9884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0990130">
                  <w:marLeft w:val="0"/>
                  <w:marRight w:val="0"/>
                  <w:marTop w:val="0"/>
                  <w:marBottom w:val="0"/>
                  <w:divBdr>
                    <w:top w:val="none" w:sz="0" w:space="0" w:color="auto"/>
                    <w:left w:val="none" w:sz="0" w:space="0" w:color="auto"/>
                    <w:bottom w:val="none" w:sz="0" w:space="0" w:color="auto"/>
                    <w:right w:val="none" w:sz="0" w:space="0" w:color="auto"/>
                  </w:divBdr>
                  <w:divsChild>
                    <w:div w:id="1285117995">
                      <w:marLeft w:val="0"/>
                      <w:marRight w:val="0"/>
                      <w:marTop w:val="0"/>
                      <w:marBottom w:val="0"/>
                      <w:divBdr>
                        <w:top w:val="none" w:sz="0" w:space="0" w:color="auto"/>
                        <w:left w:val="none" w:sz="0" w:space="0" w:color="auto"/>
                        <w:bottom w:val="none" w:sz="0" w:space="0" w:color="auto"/>
                        <w:right w:val="none" w:sz="0" w:space="0" w:color="auto"/>
                      </w:divBdr>
                      <w:divsChild>
                        <w:div w:id="466430777">
                          <w:marLeft w:val="0"/>
                          <w:marRight w:val="0"/>
                          <w:marTop w:val="0"/>
                          <w:marBottom w:val="0"/>
                          <w:divBdr>
                            <w:top w:val="none" w:sz="0" w:space="0" w:color="auto"/>
                            <w:left w:val="none" w:sz="0" w:space="0" w:color="auto"/>
                            <w:bottom w:val="none" w:sz="0" w:space="0" w:color="auto"/>
                            <w:right w:val="none" w:sz="0" w:space="0" w:color="auto"/>
                          </w:divBdr>
                          <w:divsChild>
                            <w:div w:id="632255999">
                              <w:marLeft w:val="0"/>
                              <w:marRight w:val="0"/>
                              <w:marTop w:val="0"/>
                              <w:marBottom w:val="0"/>
                              <w:divBdr>
                                <w:top w:val="none" w:sz="0" w:space="0" w:color="auto"/>
                                <w:left w:val="none" w:sz="0" w:space="0" w:color="auto"/>
                                <w:bottom w:val="none" w:sz="0" w:space="0" w:color="auto"/>
                                <w:right w:val="none" w:sz="0" w:space="0" w:color="auto"/>
                              </w:divBdr>
                            </w:div>
                            <w:div w:id="1028332563">
                              <w:marLeft w:val="300"/>
                              <w:marRight w:val="0"/>
                              <w:marTop w:val="0"/>
                              <w:marBottom w:val="0"/>
                              <w:divBdr>
                                <w:top w:val="none" w:sz="0" w:space="0" w:color="auto"/>
                                <w:left w:val="none" w:sz="0" w:space="0" w:color="auto"/>
                                <w:bottom w:val="none" w:sz="0" w:space="0" w:color="auto"/>
                                <w:right w:val="none" w:sz="0" w:space="0" w:color="auto"/>
                              </w:divBdr>
                              <w:divsChild>
                                <w:div w:id="1844930579">
                                  <w:marLeft w:val="0"/>
                                  <w:marRight w:val="0"/>
                                  <w:marTop w:val="0"/>
                                  <w:marBottom w:val="0"/>
                                  <w:divBdr>
                                    <w:top w:val="none" w:sz="0" w:space="0" w:color="auto"/>
                                    <w:left w:val="none" w:sz="0" w:space="0" w:color="auto"/>
                                    <w:bottom w:val="none" w:sz="0" w:space="0" w:color="auto"/>
                                    <w:right w:val="none" w:sz="0" w:space="0" w:color="auto"/>
                                  </w:divBdr>
                                  <w:divsChild>
                                    <w:div w:id="1899127852">
                                      <w:marLeft w:val="0"/>
                                      <w:marRight w:val="0"/>
                                      <w:marTop w:val="0"/>
                                      <w:marBottom w:val="0"/>
                                      <w:divBdr>
                                        <w:top w:val="none" w:sz="0" w:space="0" w:color="auto"/>
                                        <w:left w:val="none" w:sz="0" w:space="0" w:color="auto"/>
                                        <w:bottom w:val="none" w:sz="0" w:space="0" w:color="auto"/>
                                        <w:right w:val="none" w:sz="0" w:space="0" w:color="auto"/>
                                      </w:divBdr>
                                    </w:div>
                                    <w:div w:id="1601717956">
                                      <w:marLeft w:val="0"/>
                                      <w:marRight w:val="0"/>
                                      <w:marTop w:val="0"/>
                                      <w:marBottom w:val="0"/>
                                      <w:divBdr>
                                        <w:top w:val="none" w:sz="0" w:space="0" w:color="auto"/>
                                        <w:left w:val="none" w:sz="0" w:space="0" w:color="auto"/>
                                        <w:bottom w:val="none" w:sz="0" w:space="0" w:color="auto"/>
                                        <w:right w:val="none" w:sz="0" w:space="0" w:color="auto"/>
                                      </w:divBdr>
                                      <w:divsChild>
                                        <w:div w:id="312494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6099355">
                  <w:marLeft w:val="0"/>
                  <w:marRight w:val="0"/>
                  <w:marTop w:val="0"/>
                  <w:marBottom w:val="0"/>
                  <w:divBdr>
                    <w:top w:val="none" w:sz="0" w:space="0" w:color="auto"/>
                    <w:left w:val="none" w:sz="0" w:space="0" w:color="auto"/>
                    <w:bottom w:val="none" w:sz="0" w:space="0" w:color="auto"/>
                    <w:right w:val="none" w:sz="0" w:space="0" w:color="auto"/>
                  </w:divBdr>
                  <w:divsChild>
                    <w:div w:id="1116485573">
                      <w:marLeft w:val="0"/>
                      <w:marRight w:val="0"/>
                      <w:marTop w:val="0"/>
                      <w:marBottom w:val="0"/>
                      <w:divBdr>
                        <w:top w:val="none" w:sz="0" w:space="0" w:color="auto"/>
                        <w:left w:val="none" w:sz="0" w:space="0" w:color="auto"/>
                        <w:bottom w:val="none" w:sz="0" w:space="0" w:color="auto"/>
                        <w:right w:val="none" w:sz="0" w:space="0" w:color="auto"/>
                      </w:divBdr>
                      <w:divsChild>
                        <w:div w:id="579145604">
                          <w:marLeft w:val="0"/>
                          <w:marRight w:val="0"/>
                          <w:marTop w:val="0"/>
                          <w:marBottom w:val="0"/>
                          <w:divBdr>
                            <w:top w:val="none" w:sz="0" w:space="0" w:color="auto"/>
                            <w:left w:val="none" w:sz="0" w:space="0" w:color="auto"/>
                            <w:bottom w:val="none" w:sz="0" w:space="0" w:color="auto"/>
                            <w:right w:val="none" w:sz="0" w:space="0" w:color="auto"/>
                          </w:divBdr>
                          <w:divsChild>
                            <w:div w:id="1270118869">
                              <w:marLeft w:val="0"/>
                              <w:marRight w:val="0"/>
                              <w:marTop w:val="0"/>
                              <w:marBottom w:val="0"/>
                              <w:divBdr>
                                <w:top w:val="none" w:sz="0" w:space="0" w:color="auto"/>
                                <w:left w:val="none" w:sz="0" w:space="0" w:color="auto"/>
                                <w:bottom w:val="none" w:sz="0" w:space="0" w:color="auto"/>
                                <w:right w:val="none" w:sz="0" w:space="0" w:color="auto"/>
                              </w:divBdr>
                            </w:div>
                            <w:div w:id="147291075">
                              <w:marLeft w:val="300"/>
                              <w:marRight w:val="0"/>
                              <w:marTop w:val="0"/>
                              <w:marBottom w:val="0"/>
                              <w:divBdr>
                                <w:top w:val="none" w:sz="0" w:space="0" w:color="auto"/>
                                <w:left w:val="none" w:sz="0" w:space="0" w:color="auto"/>
                                <w:bottom w:val="none" w:sz="0" w:space="0" w:color="auto"/>
                                <w:right w:val="none" w:sz="0" w:space="0" w:color="auto"/>
                              </w:divBdr>
                              <w:divsChild>
                                <w:div w:id="927663221">
                                  <w:marLeft w:val="0"/>
                                  <w:marRight w:val="0"/>
                                  <w:marTop w:val="0"/>
                                  <w:marBottom w:val="0"/>
                                  <w:divBdr>
                                    <w:top w:val="none" w:sz="0" w:space="0" w:color="auto"/>
                                    <w:left w:val="none" w:sz="0" w:space="0" w:color="auto"/>
                                    <w:bottom w:val="none" w:sz="0" w:space="0" w:color="auto"/>
                                    <w:right w:val="none" w:sz="0" w:space="0" w:color="auto"/>
                                  </w:divBdr>
                                  <w:divsChild>
                                    <w:div w:id="56975400">
                                      <w:marLeft w:val="0"/>
                                      <w:marRight w:val="0"/>
                                      <w:marTop w:val="0"/>
                                      <w:marBottom w:val="0"/>
                                      <w:divBdr>
                                        <w:top w:val="none" w:sz="0" w:space="0" w:color="auto"/>
                                        <w:left w:val="none" w:sz="0" w:space="0" w:color="auto"/>
                                        <w:bottom w:val="none" w:sz="0" w:space="0" w:color="auto"/>
                                        <w:right w:val="none" w:sz="0" w:space="0" w:color="auto"/>
                                      </w:divBdr>
                                    </w:div>
                                    <w:div w:id="1740202913">
                                      <w:marLeft w:val="0"/>
                                      <w:marRight w:val="0"/>
                                      <w:marTop w:val="0"/>
                                      <w:marBottom w:val="0"/>
                                      <w:divBdr>
                                        <w:top w:val="none" w:sz="0" w:space="0" w:color="auto"/>
                                        <w:left w:val="none" w:sz="0" w:space="0" w:color="auto"/>
                                        <w:bottom w:val="none" w:sz="0" w:space="0" w:color="auto"/>
                                        <w:right w:val="none" w:sz="0" w:space="0" w:color="auto"/>
                                      </w:divBdr>
                                      <w:divsChild>
                                        <w:div w:id="206880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5159868">
                  <w:marLeft w:val="0"/>
                  <w:marRight w:val="0"/>
                  <w:marTop w:val="0"/>
                  <w:marBottom w:val="0"/>
                  <w:divBdr>
                    <w:top w:val="none" w:sz="0" w:space="0" w:color="auto"/>
                    <w:left w:val="none" w:sz="0" w:space="0" w:color="auto"/>
                    <w:bottom w:val="none" w:sz="0" w:space="0" w:color="auto"/>
                    <w:right w:val="none" w:sz="0" w:space="0" w:color="auto"/>
                  </w:divBdr>
                  <w:divsChild>
                    <w:div w:id="1136147397">
                      <w:marLeft w:val="0"/>
                      <w:marRight w:val="0"/>
                      <w:marTop w:val="0"/>
                      <w:marBottom w:val="0"/>
                      <w:divBdr>
                        <w:top w:val="none" w:sz="0" w:space="0" w:color="auto"/>
                        <w:left w:val="none" w:sz="0" w:space="0" w:color="auto"/>
                        <w:bottom w:val="none" w:sz="0" w:space="0" w:color="auto"/>
                        <w:right w:val="none" w:sz="0" w:space="0" w:color="auto"/>
                      </w:divBdr>
                      <w:divsChild>
                        <w:div w:id="432866188">
                          <w:marLeft w:val="0"/>
                          <w:marRight w:val="0"/>
                          <w:marTop w:val="0"/>
                          <w:marBottom w:val="0"/>
                          <w:divBdr>
                            <w:top w:val="none" w:sz="0" w:space="0" w:color="auto"/>
                            <w:left w:val="none" w:sz="0" w:space="0" w:color="auto"/>
                            <w:bottom w:val="none" w:sz="0" w:space="0" w:color="auto"/>
                            <w:right w:val="none" w:sz="0" w:space="0" w:color="auto"/>
                          </w:divBdr>
                          <w:divsChild>
                            <w:div w:id="729497360">
                              <w:marLeft w:val="0"/>
                              <w:marRight w:val="0"/>
                              <w:marTop w:val="0"/>
                              <w:marBottom w:val="0"/>
                              <w:divBdr>
                                <w:top w:val="none" w:sz="0" w:space="0" w:color="auto"/>
                                <w:left w:val="none" w:sz="0" w:space="0" w:color="auto"/>
                                <w:bottom w:val="none" w:sz="0" w:space="0" w:color="auto"/>
                                <w:right w:val="none" w:sz="0" w:space="0" w:color="auto"/>
                              </w:divBdr>
                            </w:div>
                            <w:div w:id="828517830">
                              <w:marLeft w:val="300"/>
                              <w:marRight w:val="0"/>
                              <w:marTop w:val="0"/>
                              <w:marBottom w:val="0"/>
                              <w:divBdr>
                                <w:top w:val="none" w:sz="0" w:space="0" w:color="auto"/>
                                <w:left w:val="none" w:sz="0" w:space="0" w:color="auto"/>
                                <w:bottom w:val="none" w:sz="0" w:space="0" w:color="auto"/>
                                <w:right w:val="none" w:sz="0" w:space="0" w:color="auto"/>
                              </w:divBdr>
                              <w:divsChild>
                                <w:div w:id="137504999">
                                  <w:marLeft w:val="0"/>
                                  <w:marRight w:val="0"/>
                                  <w:marTop w:val="0"/>
                                  <w:marBottom w:val="0"/>
                                  <w:divBdr>
                                    <w:top w:val="none" w:sz="0" w:space="0" w:color="auto"/>
                                    <w:left w:val="none" w:sz="0" w:space="0" w:color="auto"/>
                                    <w:bottom w:val="none" w:sz="0" w:space="0" w:color="auto"/>
                                    <w:right w:val="none" w:sz="0" w:space="0" w:color="auto"/>
                                  </w:divBdr>
                                  <w:divsChild>
                                    <w:div w:id="1473985517">
                                      <w:marLeft w:val="0"/>
                                      <w:marRight w:val="0"/>
                                      <w:marTop w:val="0"/>
                                      <w:marBottom w:val="0"/>
                                      <w:divBdr>
                                        <w:top w:val="none" w:sz="0" w:space="0" w:color="auto"/>
                                        <w:left w:val="none" w:sz="0" w:space="0" w:color="auto"/>
                                        <w:bottom w:val="none" w:sz="0" w:space="0" w:color="auto"/>
                                        <w:right w:val="none" w:sz="0" w:space="0" w:color="auto"/>
                                      </w:divBdr>
                                    </w:div>
                                    <w:div w:id="1091120345">
                                      <w:marLeft w:val="0"/>
                                      <w:marRight w:val="0"/>
                                      <w:marTop w:val="0"/>
                                      <w:marBottom w:val="0"/>
                                      <w:divBdr>
                                        <w:top w:val="none" w:sz="0" w:space="0" w:color="auto"/>
                                        <w:left w:val="none" w:sz="0" w:space="0" w:color="auto"/>
                                        <w:bottom w:val="none" w:sz="0" w:space="0" w:color="auto"/>
                                        <w:right w:val="none" w:sz="0" w:space="0" w:color="auto"/>
                                      </w:divBdr>
                                      <w:divsChild>
                                        <w:div w:id="212330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3980983">
                          <w:marLeft w:val="300"/>
                          <w:marRight w:val="0"/>
                          <w:marTop w:val="0"/>
                          <w:marBottom w:val="0"/>
                          <w:divBdr>
                            <w:top w:val="none" w:sz="0" w:space="0" w:color="auto"/>
                            <w:left w:val="none" w:sz="0" w:space="0" w:color="auto"/>
                            <w:bottom w:val="none" w:sz="0" w:space="0" w:color="auto"/>
                            <w:right w:val="none" w:sz="0" w:space="0" w:color="auto"/>
                          </w:divBdr>
                          <w:divsChild>
                            <w:div w:id="1923904802">
                              <w:marLeft w:val="-195"/>
                              <w:marRight w:val="0"/>
                              <w:marTop w:val="0"/>
                              <w:marBottom w:val="0"/>
                              <w:divBdr>
                                <w:top w:val="none" w:sz="0" w:space="0" w:color="auto"/>
                                <w:left w:val="none" w:sz="0" w:space="0" w:color="auto"/>
                                <w:bottom w:val="none" w:sz="0" w:space="0" w:color="auto"/>
                                <w:right w:val="none" w:sz="0" w:space="0" w:color="auto"/>
                              </w:divBdr>
                              <w:divsChild>
                                <w:div w:id="1482889958">
                                  <w:marLeft w:val="0"/>
                                  <w:marRight w:val="0"/>
                                  <w:marTop w:val="0"/>
                                  <w:marBottom w:val="0"/>
                                  <w:divBdr>
                                    <w:top w:val="none" w:sz="0" w:space="0" w:color="auto"/>
                                    <w:left w:val="none" w:sz="0" w:space="0" w:color="auto"/>
                                    <w:bottom w:val="none" w:sz="0" w:space="0" w:color="auto"/>
                                    <w:right w:val="none" w:sz="0" w:space="0" w:color="auto"/>
                                  </w:divBdr>
                                  <w:divsChild>
                                    <w:div w:id="886646118">
                                      <w:marLeft w:val="0"/>
                                      <w:marRight w:val="0"/>
                                      <w:marTop w:val="0"/>
                                      <w:marBottom w:val="0"/>
                                      <w:divBdr>
                                        <w:top w:val="none" w:sz="0" w:space="0" w:color="auto"/>
                                        <w:left w:val="none" w:sz="0" w:space="0" w:color="auto"/>
                                        <w:bottom w:val="none" w:sz="0" w:space="0" w:color="auto"/>
                                        <w:right w:val="none" w:sz="0" w:space="0" w:color="auto"/>
                                      </w:divBdr>
                                      <w:divsChild>
                                        <w:div w:id="220407103">
                                          <w:marLeft w:val="0"/>
                                          <w:marRight w:val="0"/>
                                          <w:marTop w:val="0"/>
                                          <w:marBottom w:val="0"/>
                                          <w:divBdr>
                                            <w:top w:val="none" w:sz="0" w:space="0" w:color="auto"/>
                                            <w:left w:val="none" w:sz="0" w:space="0" w:color="auto"/>
                                            <w:bottom w:val="none" w:sz="0" w:space="0" w:color="auto"/>
                                            <w:right w:val="none" w:sz="0" w:space="0" w:color="auto"/>
                                          </w:divBdr>
                                        </w:div>
                                        <w:div w:id="1292248361">
                                          <w:marLeft w:val="0"/>
                                          <w:marRight w:val="0"/>
                                          <w:marTop w:val="0"/>
                                          <w:marBottom w:val="0"/>
                                          <w:divBdr>
                                            <w:top w:val="none" w:sz="0" w:space="0" w:color="auto"/>
                                            <w:left w:val="none" w:sz="0" w:space="0" w:color="auto"/>
                                            <w:bottom w:val="none" w:sz="0" w:space="0" w:color="auto"/>
                                            <w:right w:val="none" w:sz="0" w:space="0" w:color="auto"/>
                                          </w:divBdr>
                                          <w:divsChild>
                                            <w:div w:id="2113624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9004108">
                  <w:marLeft w:val="0"/>
                  <w:marRight w:val="0"/>
                  <w:marTop w:val="0"/>
                  <w:marBottom w:val="0"/>
                  <w:divBdr>
                    <w:top w:val="none" w:sz="0" w:space="0" w:color="auto"/>
                    <w:left w:val="none" w:sz="0" w:space="0" w:color="auto"/>
                    <w:bottom w:val="none" w:sz="0" w:space="0" w:color="auto"/>
                    <w:right w:val="none" w:sz="0" w:space="0" w:color="auto"/>
                  </w:divBdr>
                  <w:divsChild>
                    <w:div w:id="1962614604">
                      <w:marLeft w:val="0"/>
                      <w:marRight w:val="0"/>
                      <w:marTop w:val="0"/>
                      <w:marBottom w:val="0"/>
                      <w:divBdr>
                        <w:top w:val="none" w:sz="0" w:space="0" w:color="auto"/>
                        <w:left w:val="none" w:sz="0" w:space="0" w:color="auto"/>
                        <w:bottom w:val="none" w:sz="0" w:space="0" w:color="auto"/>
                        <w:right w:val="none" w:sz="0" w:space="0" w:color="auto"/>
                      </w:divBdr>
                      <w:divsChild>
                        <w:div w:id="608977031">
                          <w:marLeft w:val="0"/>
                          <w:marRight w:val="0"/>
                          <w:marTop w:val="0"/>
                          <w:marBottom w:val="0"/>
                          <w:divBdr>
                            <w:top w:val="none" w:sz="0" w:space="0" w:color="auto"/>
                            <w:left w:val="none" w:sz="0" w:space="0" w:color="auto"/>
                            <w:bottom w:val="none" w:sz="0" w:space="0" w:color="auto"/>
                            <w:right w:val="none" w:sz="0" w:space="0" w:color="auto"/>
                          </w:divBdr>
                          <w:divsChild>
                            <w:div w:id="113058113">
                              <w:marLeft w:val="0"/>
                              <w:marRight w:val="0"/>
                              <w:marTop w:val="0"/>
                              <w:marBottom w:val="0"/>
                              <w:divBdr>
                                <w:top w:val="none" w:sz="0" w:space="0" w:color="auto"/>
                                <w:left w:val="none" w:sz="0" w:space="0" w:color="auto"/>
                                <w:bottom w:val="none" w:sz="0" w:space="0" w:color="auto"/>
                                <w:right w:val="none" w:sz="0" w:space="0" w:color="auto"/>
                              </w:divBdr>
                            </w:div>
                            <w:div w:id="1004819239">
                              <w:marLeft w:val="300"/>
                              <w:marRight w:val="0"/>
                              <w:marTop w:val="0"/>
                              <w:marBottom w:val="0"/>
                              <w:divBdr>
                                <w:top w:val="none" w:sz="0" w:space="0" w:color="auto"/>
                                <w:left w:val="none" w:sz="0" w:space="0" w:color="auto"/>
                                <w:bottom w:val="none" w:sz="0" w:space="0" w:color="auto"/>
                                <w:right w:val="none" w:sz="0" w:space="0" w:color="auto"/>
                              </w:divBdr>
                              <w:divsChild>
                                <w:div w:id="114762986">
                                  <w:marLeft w:val="0"/>
                                  <w:marRight w:val="0"/>
                                  <w:marTop w:val="0"/>
                                  <w:marBottom w:val="0"/>
                                  <w:divBdr>
                                    <w:top w:val="none" w:sz="0" w:space="0" w:color="auto"/>
                                    <w:left w:val="none" w:sz="0" w:space="0" w:color="auto"/>
                                    <w:bottom w:val="none" w:sz="0" w:space="0" w:color="auto"/>
                                    <w:right w:val="none" w:sz="0" w:space="0" w:color="auto"/>
                                  </w:divBdr>
                                  <w:divsChild>
                                    <w:div w:id="966737452">
                                      <w:marLeft w:val="0"/>
                                      <w:marRight w:val="0"/>
                                      <w:marTop w:val="0"/>
                                      <w:marBottom w:val="0"/>
                                      <w:divBdr>
                                        <w:top w:val="none" w:sz="0" w:space="0" w:color="auto"/>
                                        <w:left w:val="none" w:sz="0" w:space="0" w:color="auto"/>
                                        <w:bottom w:val="none" w:sz="0" w:space="0" w:color="auto"/>
                                        <w:right w:val="none" w:sz="0" w:space="0" w:color="auto"/>
                                      </w:divBdr>
                                    </w:div>
                                    <w:div w:id="1516460629">
                                      <w:marLeft w:val="0"/>
                                      <w:marRight w:val="0"/>
                                      <w:marTop w:val="0"/>
                                      <w:marBottom w:val="0"/>
                                      <w:divBdr>
                                        <w:top w:val="none" w:sz="0" w:space="0" w:color="auto"/>
                                        <w:left w:val="none" w:sz="0" w:space="0" w:color="auto"/>
                                        <w:bottom w:val="none" w:sz="0" w:space="0" w:color="auto"/>
                                        <w:right w:val="none" w:sz="0" w:space="0" w:color="auto"/>
                                      </w:divBdr>
                                      <w:divsChild>
                                        <w:div w:id="939029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8602641">
                          <w:marLeft w:val="300"/>
                          <w:marRight w:val="0"/>
                          <w:marTop w:val="0"/>
                          <w:marBottom w:val="0"/>
                          <w:divBdr>
                            <w:top w:val="none" w:sz="0" w:space="0" w:color="auto"/>
                            <w:left w:val="none" w:sz="0" w:space="0" w:color="auto"/>
                            <w:bottom w:val="none" w:sz="0" w:space="0" w:color="auto"/>
                            <w:right w:val="none" w:sz="0" w:space="0" w:color="auto"/>
                          </w:divBdr>
                          <w:divsChild>
                            <w:div w:id="1227640388">
                              <w:marLeft w:val="-195"/>
                              <w:marRight w:val="0"/>
                              <w:marTop w:val="0"/>
                              <w:marBottom w:val="0"/>
                              <w:divBdr>
                                <w:top w:val="none" w:sz="0" w:space="0" w:color="auto"/>
                                <w:left w:val="none" w:sz="0" w:space="0" w:color="auto"/>
                                <w:bottom w:val="none" w:sz="0" w:space="0" w:color="auto"/>
                                <w:right w:val="none" w:sz="0" w:space="0" w:color="auto"/>
                              </w:divBdr>
                              <w:divsChild>
                                <w:div w:id="1075206952">
                                  <w:marLeft w:val="0"/>
                                  <w:marRight w:val="0"/>
                                  <w:marTop w:val="0"/>
                                  <w:marBottom w:val="0"/>
                                  <w:divBdr>
                                    <w:top w:val="none" w:sz="0" w:space="0" w:color="auto"/>
                                    <w:left w:val="none" w:sz="0" w:space="0" w:color="auto"/>
                                    <w:bottom w:val="none" w:sz="0" w:space="0" w:color="auto"/>
                                    <w:right w:val="none" w:sz="0" w:space="0" w:color="auto"/>
                                  </w:divBdr>
                                  <w:divsChild>
                                    <w:div w:id="1395813699">
                                      <w:marLeft w:val="0"/>
                                      <w:marRight w:val="0"/>
                                      <w:marTop w:val="0"/>
                                      <w:marBottom w:val="0"/>
                                      <w:divBdr>
                                        <w:top w:val="none" w:sz="0" w:space="0" w:color="auto"/>
                                        <w:left w:val="none" w:sz="0" w:space="0" w:color="auto"/>
                                        <w:bottom w:val="none" w:sz="0" w:space="0" w:color="auto"/>
                                        <w:right w:val="none" w:sz="0" w:space="0" w:color="auto"/>
                                      </w:divBdr>
                                      <w:divsChild>
                                        <w:div w:id="117341196">
                                          <w:marLeft w:val="0"/>
                                          <w:marRight w:val="0"/>
                                          <w:marTop w:val="0"/>
                                          <w:marBottom w:val="0"/>
                                          <w:divBdr>
                                            <w:top w:val="none" w:sz="0" w:space="0" w:color="auto"/>
                                            <w:left w:val="none" w:sz="0" w:space="0" w:color="auto"/>
                                            <w:bottom w:val="none" w:sz="0" w:space="0" w:color="auto"/>
                                            <w:right w:val="none" w:sz="0" w:space="0" w:color="auto"/>
                                          </w:divBdr>
                                        </w:div>
                                        <w:div w:id="1046104772">
                                          <w:marLeft w:val="0"/>
                                          <w:marRight w:val="0"/>
                                          <w:marTop w:val="0"/>
                                          <w:marBottom w:val="0"/>
                                          <w:divBdr>
                                            <w:top w:val="none" w:sz="0" w:space="0" w:color="auto"/>
                                            <w:left w:val="none" w:sz="0" w:space="0" w:color="auto"/>
                                            <w:bottom w:val="none" w:sz="0" w:space="0" w:color="auto"/>
                                            <w:right w:val="none" w:sz="0" w:space="0" w:color="auto"/>
                                          </w:divBdr>
                                          <w:divsChild>
                                            <w:div w:id="19006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5406630">
                                  <w:marLeft w:val="0"/>
                                  <w:marRight w:val="0"/>
                                  <w:marTop w:val="0"/>
                                  <w:marBottom w:val="0"/>
                                  <w:divBdr>
                                    <w:top w:val="none" w:sz="0" w:space="0" w:color="auto"/>
                                    <w:left w:val="none" w:sz="0" w:space="0" w:color="auto"/>
                                    <w:bottom w:val="none" w:sz="0" w:space="0" w:color="auto"/>
                                    <w:right w:val="none" w:sz="0" w:space="0" w:color="auto"/>
                                  </w:divBdr>
                                  <w:divsChild>
                                    <w:div w:id="1019312623">
                                      <w:marLeft w:val="0"/>
                                      <w:marRight w:val="0"/>
                                      <w:marTop w:val="0"/>
                                      <w:marBottom w:val="0"/>
                                      <w:divBdr>
                                        <w:top w:val="none" w:sz="0" w:space="0" w:color="auto"/>
                                        <w:left w:val="none" w:sz="0" w:space="0" w:color="auto"/>
                                        <w:bottom w:val="none" w:sz="0" w:space="0" w:color="auto"/>
                                        <w:right w:val="none" w:sz="0" w:space="0" w:color="auto"/>
                                      </w:divBdr>
                                      <w:divsChild>
                                        <w:div w:id="559754155">
                                          <w:marLeft w:val="0"/>
                                          <w:marRight w:val="0"/>
                                          <w:marTop w:val="0"/>
                                          <w:marBottom w:val="0"/>
                                          <w:divBdr>
                                            <w:top w:val="none" w:sz="0" w:space="0" w:color="auto"/>
                                            <w:left w:val="none" w:sz="0" w:space="0" w:color="auto"/>
                                            <w:bottom w:val="none" w:sz="0" w:space="0" w:color="auto"/>
                                            <w:right w:val="none" w:sz="0" w:space="0" w:color="auto"/>
                                          </w:divBdr>
                                        </w:div>
                                        <w:div w:id="2018267390">
                                          <w:marLeft w:val="0"/>
                                          <w:marRight w:val="0"/>
                                          <w:marTop w:val="0"/>
                                          <w:marBottom w:val="0"/>
                                          <w:divBdr>
                                            <w:top w:val="none" w:sz="0" w:space="0" w:color="auto"/>
                                            <w:left w:val="none" w:sz="0" w:space="0" w:color="auto"/>
                                            <w:bottom w:val="none" w:sz="0" w:space="0" w:color="auto"/>
                                            <w:right w:val="none" w:sz="0" w:space="0" w:color="auto"/>
                                          </w:divBdr>
                                          <w:divsChild>
                                            <w:div w:id="136165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4075431">
                  <w:marLeft w:val="0"/>
                  <w:marRight w:val="0"/>
                  <w:marTop w:val="0"/>
                  <w:marBottom w:val="0"/>
                  <w:divBdr>
                    <w:top w:val="none" w:sz="0" w:space="0" w:color="auto"/>
                    <w:left w:val="none" w:sz="0" w:space="0" w:color="auto"/>
                    <w:bottom w:val="none" w:sz="0" w:space="0" w:color="auto"/>
                    <w:right w:val="none" w:sz="0" w:space="0" w:color="auto"/>
                  </w:divBdr>
                  <w:divsChild>
                    <w:div w:id="1738672789">
                      <w:marLeft w:val="0"/>
                      <w:marRight w:val="0"/>
                      <w:marTop w:val="0"/>
                      <w:marBottom w:val="0"/>
                      <w:divBdr>
                        <w:top w:val="none" w:sz="0" w:space="0" w:color="auto"/>
                        <w:left w:val="none" w:sz="0" w:space="0" w:color="auto"/>
                        <w:bottom w:val="none" w:sz="0" w:space="0" w:color="auto"/>
                        <w:right w:val="none" w:sz="0" w:space="0" w:color="auto"/>
                      </w:divBdr>
                      <w:divsChild>
                        <w:div w:id="1007051287">
                          <w:marLeft w:val="0"/>
                          <w:marRight w:val="0"/>
                          <w:marTop w:val="0"/>
                          <w:marBottom w:val="0"/>
                          <w:divBdr>
                            <w:top w:val="none" w:sz="0" w:space="0" w:color="auto"/>
                            <w:left w:val="none" w:sz="0" w:space="0" w:color="auto"/>
                            <w:bottom w:val="none" w:sz="0" w:space="0" w:color="auto"/>
                            <w:right w:val="none" w:sz="0" w:space="0" w:color="auto"/>
                          </w:divBdr>
                          <w:divsChild>
                            <w:div w:id="1838837383">
                              <w:marLeft w:val="0"/>
                              <w:marRight w:val="0"/>
                              <w:marTop w:val="0"/>
                              <w:marBottom w:val="0"/>
                              <w:divBdr>
                                <w:top w:val="none" w:sz="0" w:space="0" w:color="auto"/>
                                <w:left w:val="none" w:sz="0" w:space="0" w:color="auto"/>
                                <w:bottom w:val="none" w:sz="0" w:space="0" w:color="auto"/>
                                <w:right w:val="none" w:sz="0" w:space="0" w:color="auto"/>
                              </w:divBdr>
                            </w:div>
                            <w:div w:id="963463161">
                              <w:marLeft w:val="300"/>
                              <w:marRight w:val="0"/>
                              <w:marTop w:val="0"/>
                              <w:marBottom w:val="0"/>
                              <w:divBdr>
                                <w:top w:val="none" w:sz="0" w:space="0" w:color="auto"/>
                                <w:left w:val="none" w:sz="0" w:space="0" w:color="auto"/>
                                <w:bottom w:val="none" w:sz="0" w:space="0" w:color="auto"/>
                                <w:right w:val="none" w:sz="0" w:space="0" w:color="auto"/>
                              </w:divBdr>
                              <w:divsChild>
                                <w:div w:id="274868408">
                                  <w:marLeft w:val="0"/>
                                  <w:marRight w:val="0"/>
                                  <w:marTop w:val="0"/>
                                  <w:marBottom w:val="0"/>
                                  <w:divBdr>
                                    <w:top w:val="none" w:sz="0" w:space="0" w:color="auto"/>
                                    <w:left w:val="none" w:sz="0" w:space="0" w:color="auto"/>
                                    <w:bottom w:val="none" w:sz="0" w:space="0" w:color="auto"/>
                                    <w:right w:val="none" w:sz="0" w:space="0" w:color="auto"/>
                                  </w:divBdr>
                                  <w:divsChild>
                                    <w:div w:id="1538424751">
                                      <w:marLeft w:val="0"/>
                                      <w:marRight w:val="0"/>
                                      <w:marTop w:val="0"/>
                                      <w:marBottom w:val="0"/>
                                      <w:divBdr>
                                        <w:top w:val="none" w:sz="0" w:space="0" w:color="auto"/>
                                        <w:left w:val="none" w:sz="0" w:space="0" w:color="auto"/>
                                        <w:bottom w:val="none" w:sz="0" w:space="0" w:color="auto"/>
                                        <w:right w:val="none" w:sz="0" w:space="0" w:color="auto"/>
                                      </w:divBdr>
                                    </w:div>
                                    <w:div w:id="57480451">
                                      <w:marLeft w:val="0"/>
                                      <w:marRight w:val="0"/>
                                      <w:marTop w:val="0"/>
                                      <w:marBottom w:val="0"/>
                                      <w:divBdr>
                                        <w:top w:val="none" w:sz="0" w:space="0" w:color="auto"/>
                                        <w:left w:val="none" w:sz="0" w:space="0" w:color="auto"/>
                                        <w:bottom w:val="none" w:sz="0" w:space="0" w:color="auto"/>
                                        <w:right w:val="none" w:sz="0" w:space="0" w:color="auto"/>
                                      </w:divBdr>
                                      <w:divsChild>
                                        <w:div w:id="274362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9477574">
                          <w:marLeft w:val="300"/>
                          <w:marRight w:val="0"/>
                          <w:marTop w:val="0"/>
                          <w:marBottom w:val="0"/>
                          <w:divBdr>
                            <w:top w:val="none" w:sz="0" w:space="0" w:color="auto"/>
                            <w:left w:val="none" w:sz="0" w:space="0" w:color="auto"/>
                            <w:bottom w:val="none" w:sz="0" w:space="0" w:color="auto"/>
                            <w:right w:val="none" w:sz="0" w:space="0" w:color="auto"/>
                          </w:divBdr>
                          <w:divsChild>
                            <w:div w:id="520120855">
                              <w:marLeft w:val="-195"/>
                              <w:marRight w:val="0"/>
                              <w:marTop w:val="0"/>
                              <w:marBottom w:val="0"/>
                              <w:divBdr>
                                <w:top w:val="none" w:sz="0" w:space="0" w:color="auto"/>
                                <w:left w:val="none" w:sz="0" w:space="0" w:color="auto"/>
                                <w:bottom w:val="none" w:sz="0" w:space="0" w:color="auto"/>
                                <w:right w:val="none" w:sz="0" w:space="0" w:color="auto"/>
                              </w:divBdr>
                              <w:divsChild>
                                <w:div w:id="520243199">
                                  <w:marLeft w:val="0"/>
                                  <w:marRight w:val="0"/>
                                  <w:marTop w:val="0"/>
                                  <w:marBottom w:val="0"/>
                                  <w:divBdr>
                                    <w:top w:val="none" w:sz="0" w:space="0" w:color="auto"/>
                                    <w:left w:val="none" w:sz="0" w:space="0" w:color="auto"/>
                                    <w:bottom w:val="none" w:sz="0" w:space="0" w:color="auto"/>
                                    <w:right w:val="none" w:sz="0" w:space="0" w:color="auto"/>
                                  </w:divBdr>
                                  <w:divsChild>
                                    <w:div w:id="513762976">
                                      <w:marLeft w:val="0"/>
                                      <w:marRight w:val="0"/>
                                      <w:marTop w:val="0"/>
                                      <w:marBottom w:val="0"/>
                                      <w:divBdr>
                                        <w:top w:val="none" w:sz="0" w:space="0" w:color="auto"/>
                                        <w:left w:val="none" w:sz="0" w:space="0" w:color="auto"/>
                                        <w:bottom w:val="none" w:sz="0" w:space="0" w:color="auto"/>
                                        <w:right w:val="none" w:sz="0" w:space="0" w:color="auto"/>
                                      </w:divBdr>
                                      <w:divsChild>
                                        <w:div w:id="1107696601">
                                          <w:marLeft w:val="0"/>
                                          <w:marRight w:val="0"/>
                                          <w:marTop w:val="0"/>
                                          <w:marBottom w:val="0"/>
                                          <w:divBdr>
                                            <w:top w:val="none" w:sz="0" w:space="0" w:color="auto"/>
                                            <w:left w:val="none" w:sz="0" w:space="0" w:color="auto"/>
                                            <w:bottom w:val="none" w:sz="0" w:space="0" w:color="auto"/>
                                            <w:right w:val="none" w:sz="0" w:space="0" w:color="auto"/>
                                          </w:divBdr>
                                        </w:div>
                                        <w:div w:id="330448077">
                                          <w:marLeft w:val="0"/>
                                          <w:marRight w:val="0"/>
                                          <w:marTop w:val="0"/>
                                          <w:marBottom w:val="0"/>
                                          <w:divBdr>
                                            <w:top w:val="none" w:sz="0" w:space="0" w:color="auto"/>
                                            <w:left w:val="none" w:sz="0" w:space="0" w:color="auto"/>
                                            <w:bottom w:val="none" w:sz="0" w:space="0" w:color="auto"/>
                                            <w:right w:val="none" w:sz="0" w:space="0" w:color="auto"/>
                                          </w:divBdr>
                                          <w:divsChild>
                                            <w:div w:id="1917086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9023839">
                  <w:marLeft w:val="0"/>
                  <w:marRight w:val="0"/>
                  <w:marTop w:val="0"/>
                  <w:marBottom w:val="0"/>
                  <w:divBdr>
                    <w:top w:val="none" w:sz="0" w:space="0" w:color="auto"/>
                    <w:left w:val="none" w:sz="0" w:space="0" w:color="auto"/>
                    <w:bottom w:val="none" w:sz="0" w:space="0" w:color="auto"/>
                    <w:right w:val="none" w:sz="0" w:space="0" w:color="auto"/>
                  </w:divBdr>
                  <w:divsChild>
                    <w:div w:id="1444576596">
                      <w:marLeft w:val="0"/>
                      <w:marRight w:val="0"/>
                      <w:marTop w:val="0"/>
                      <w:marBottom w:val="0"/>
                      <w:divBdr>
                        <w:top w:val="none" w:sz="0" w:space="0" w:color="auto"/>
                        <w:left w:val="none" w:sz="0" w:space="0" w:color="auto"/>
                        <w:bottom w:val="none" w:sz="0" w:space="0" w:color="auto"/>
                        <w:right w:val="none" w:sz="0" w:space="0" w:color="auto"/>
                      </w:divBdr>
                      <w:divsChild>
                        <w:div w:id="1922982381">
                          <w:marLeft w:val="0"/>
                          <w:marRight w:val="0"/>
                          <w:marTop w:val="0"/>
                          <w:marBottom w:val="0"/>
                          <w:divBdr>
                            <w:top w:val="none" w:sz="0" w:space="0" w:color="auto"/>
                            <w:left w:val="none" w:sz="0" w:space="0" w:color="auto"/>
                            <w:bottom w:val="none" w:sz="0" w:space="0" w:color="auto"/>
                            <w:right w:val="none" w:sz="0" w:space="0" w:color="auto"/>
                          </w:divBdr>
                          <w:divsChild>
                            <w:div w:id="151876606">
                              <w:marLeft w:val="0"/>
                              <w:marRight w:val="0"/>
                              <w:marTop w:val="0"/>
                              <w:marBottom w:val="0"/>
                              <w:divBdr>
                                <w:top w:val="none" w:sz="0" w:space="0" w:color="auto"/>
                                <w:left w:val="none" w:sz="0" w:space="0" w:color="auto"/>
                                <w:bottom w:val="none" w:sz="0" w:space="0" w:color="auto"/>
                                <w:right w:val="none" w:sz="0" w:space="0" w:color="auto"/>
                              </w:divBdr>
                            </w:div>
                            <w:div w:id="693070081">
                              <w:marLeft w:val="300"/>
                              <w:marRight w:val="0"/>
                              <w:marTop w:val="0"/>
                              <w:marBottom w:val="0"/>
                              <w:divBdr>
                                <w:top w:val="none" w:sz="0" w:space="0" w:color="auto"/>
                                <w:left w:val="none" w:sz="0" w:space="0" w:color="auto"/>
                                <w:bottom w:val="none" w:sz="0" w:space="0" w:color="auto"/>
                                <w:right w:val="none" w:sz="0" w:space="0" w:color="auto"/>
                              </w:divBdr>
                              <w:divsChild>
                                <w:div w:id="1611469810">
                                  <w:marLeft w:val="0"/>
                                  <w:marRight w:val="0"/>
                                  <w:marTop w:val="0"/>
                                  <w:marBottom w:val="0"/>
                                  <w:divBdr>
                                    <w:top w:val="none" w:sz="0" w:space="0" w:color="auto"/>
                                    <w:left w:val="none" w:sz="0" w:space="0" w:color="auto"/>
                                    <w:bottom w:val="none" w:sz="0" w:space="0" w:color="auto"/>
                                    <w:right w:val="none" w:sz="0" w:space="0" w:color="auto"/>
                                  </w:divBdr>
                                  <w:divsChild>
                                    <w:div w:id="335573401">
                                      <w:marLeft w:val="0"/>
                                      <w:marRight w:val="0"/>
                                      <w:marTop w:val="0"/>
                                      <w:marBottom w:val="0"/>
                                      <w:divBdr>
                                        <w:top w:val="none" w:sz="0" w:space="0" w:color="auto"/>
                                        <w:left w:val="none" w:sz="0" w:space="0" w:color="auto"/>
                                        <w:bottom w:val="none" w:sz="0" w:space="0" w:color="auto"/>
                                        <w:right w:val="none" w:sz="0" w:space="0" w:color="auto"/>
                                      </w:divBdr>
                                    </w:div>
                                    <w:div w:id="926421893">
                                      <w:marLeft w:val="0"/>
                                      <w:marRight w:val="0"/>
                                      <w:marTop w:val="0"/>
                                      <w:marBottom w:val="0"/>
                                      <w:divBdr>
                                        <w:top w:val="none" w:sz="0" w:space="0" w:color="auto"/>
                                        <w:left w:val="none" w:sz="0" w:space="0" w:color="auto"/>
                                        <w:bottom w:val="none" w:sz="0" w:space="0" w:color="auto"/>
                                        <w:right w:val="none" w:sz="0" w:space="0" w:color="auto"/>
                                      </w:divBdr>
                                      <w:divsChild>
                                        <w:div w:id="908465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925299">
                  <w:marLeft w:val="0"/>
                  <w:marRight w:val="0"/>
                  <w:marTop w:val="0"/>
                  <w:marBottom w:val="0"/>
                  <w:divBdr>
                    <w:top w:val="none" w:sz="0" w:space="0" w:color="auto"/>
                    <w:left w:val="none" w:sz="0" w:space="0" w:color="auto"/>
                    <w:bottom w:val="none" w:sz="0" w:space="0" w:color="auto"/>
                    <w:right w:val="none" w:sz="0" w:space="0" w:color="auto"/>
                  </w:divBdr>
                  <w:divsChild>
                    <w:div w:id="31619260">
                      <w:marLeft w:val="0"/>
                      <w:marRight w:val="0"/>
                      <w:marTop w:val="0"/>
                      <w:marBottom w:val="0"/>
                      <w:divBdr>
                        <w:top w:val="none" w:sz="0" w:space="0" w:color="auto"/>
                        <w:left w:val="none" w:sz="0" w:space="0" w:color="auto"/>
                        <w:bottom w:val="none" w:sz="0" w:space="0" w:color="auto"/>
                        <w:right w:val="none" w:sz="0" w:space="0" w:color="auto"/>
                      </w:divBdr>
                      <w:divsChild>
                        <w:div w:id="1300840135">
                          <w:marLeft w:val="0"/>
                          <w:marRight w:val="0"/>
                          <w:marTop w:val="0"/>
                          <w:marBottom w:val="0"/>
                          <w:divBdr>
                            <w:top w:val="none" w:sz="0" w:space="0" w:color="auto"/>
                            <w:left w:val="none" w:sz="0" w:space="0" w:color="auto"/>
                            <w:bottom w:val="none" w:sz="0" w:space="0" w:color="auto"/>
                            <w:right w:val="none" w:sz="0" w:space="0" w:color="auto"/>
                          </w:divBdr>
                          <w:divsChild>
                            <w:div w:id="848567830">
                              <w:marLeft w:val="0"/>
                              <w:marRight w:val="0"/>
                              <w:marTop w:val="0"/>
                              <w:marBottom w:val="0"/>
                              <w:divBdr>
                                <w:top w:val="none" w:sz="0" w:space="0" w:color="auto"/>
                                <w:left w:val="none" w:sz="0" w:space="0" w:color="auto"/>
                                <w:bottom w:val="none" w:sz="0" w:space="0" w:color="auto"/>
                                <w:right w:val="none" w:sz="0" w:space="0" w:color="auto"/>
                              </w:divBdr>
                            </w:div>
                            <w:div w:id="1502744008">
                              <w:marLeft w:val="300"/>
                              <w:marRight w:val="0"/>
                              <w:marTop w:val="0"/>
                              <w:marBottom w:val="0"/>
                              <w:divBdr>
                                <w:top w:val="none" w:sz="0" w:space="0" w:color="auto"/>
                                <w:left w:val="none" w:sz="0" w:space="0" w:color="auto"/>
                                <w:bottom w:val="none" w:sz="0" w:space="0" w:color="auto"/>
                                <w:right w:val="none" w:sz="0" w:space="0" w:color="auto"/>
                              </w:divBdr>
                              <w:divsChild>
                                <w:div w:id="2011827670">
                                  <w:marLeft w:val="0"/>
                                  <w:marRight w:val="0"/>
                                  <w:marTop w:val="0"/>
                                  <w:marBottom w:val="0"/>
                                  <w:divBdr>
                                    <w:top w:val="none" w:sz="0" w:space="0" w:color="auto"/>
                                    <w:left w:val="none" w:sz="0" w:space="0" w:color="auto"/>
                                    <w:bottom w:val="none" w:sz="0" w:space="0" w:color="auto"/>
                                    <w:right w:val="none" w:sz="0" w:space="0" w:color="auto"/>
                                  </w:divBdr>
                                  <w:divsChild>
                                    <w:div w:id="1224829604">
                                      <w:marLeft w:val="0"/>
                                      <w:marRight w:val="0"/>
                                      <w:marTop w:val="0"/>
                                      <w:marBottom w:val="0"/>
                                      <w:divBdr>
                                        <w:top w:val="none" w:sz="0" w:space="0" w:color="auto"/>
                                        <w:left w:val="none" w:sz="0" w:space="0" w:color="auto"/>
                                        <w:bottom w:val="none" w:sz="0" w:space="0" w:color="auto"/>
                                        <w:right w:val="none" w:sz="0" w:space="0" w:color="auto"/>
                                      </w:divBdr>
                                    </w:div>
                                    <w:div w:id="2076001074">
                                      <w:marLeft w:val="0"/>
                                      <w:marRight w:val="0"/>
                                      <w:marTop w:val="0"/>
                                      <w:marBottom w:val="0"/>
                                      <w:divBdr>
                                        <w:top w:val="none" w:sz="0" w:space="0" w:color="auto"/>
                                        <w:left w:val="none" w:sz="0" w:space="0" w:color="auto"/>
                                        <w:bottom w:val="none" w:sz="0" w:space="0" w:color="auto"/>
                                        <w:right w:val="none" w:sz="0" w:space="0" w:color="auto"/>
                                      </w:divBdr>
                                      <w:divsChild>
                                        <w:div w:id="1000620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5282225">
                  <w:marLeft w:val="0"/>
                  <w:marRight w:val="0"/>
                  <w:marTop w:val="0"/>
                  <w:marBottom w:val="0"/>
                  <w:divBdr>
                    <w:top w:val="none" w:sz="0" w:space="0" w:color="auto"/>
                    <w:left w:val="none" w:sz="0" w:space="0" w:color="auto"/>
                    <w:bottom w:val="none" w:sz="0" w:space="0" w:color="auto"/>
                    <w:right w:val="none" w:sz="0" w:space="0" w:color="auto"/>
                  </w:divBdr>
                  <w:divsChild>
                    <w:div w:id="116921838">
                      <w:marLeft w:val="0"/>
                      <w:marRight w:val="0"/>
                      <w:marTop w:val="0"/>
                      <w:marBottom w:val="0"/>
                      <w:divBdr>
                        <w:top w:val="none" w:sz="0" w:space="0" w:color="auto"/>
                        <w:left w:val="none" w:sz="0" w:space="0" w:color="auto"/>
                        <w:bottom w:val="none" w:sz="0" w:space="0" w:color="auto"/>
                        <w:right w:val="none" w:sz="0" w:space="0" w:color="auto"/>
                      </w:divBdr>
                      <w:divsChild>
                        <w:div w:id="448083962">
                          <w:marLeft w:val="0"/>
                          <w:marRight w:val="0"/>
                          <w:marTop w:val="0"/>
                          <w:marBottom w:val="0"/>
                          <w:divBdr>
                            <w:top w:val="none" w:sz="0" w:space="0" w:color="auto"/>
                            <w:left w:val="none" w:sz="0" w:space="0" w:color="auto"/>
                            <w:bottom w:val="none" w:sz="0" w:space="0" w:color="auto"/>
                            <w:right w:val="none" w:sz="0" w:space="0" w:color="auto"/>
                          </w:divBdr>
                          <w:divsChild>
                            <w:div w:id="2104716425">
                              <w:marLeft w:val="0"/>
                              <w:marRight w:val="0"/>
                              <w:marTop w:val="0"/>
                              <w:marBottom w:val="0"/>
                              <w:divBdr>
                                <w:top w:val="none" w:sz="0" w:space="0" w:color="auto"/>
                                <w:left w:val="none" w:sz="0" w:space="0" w:color="auto"/>
                                <w:bottom w:val="none" w:sz="0" w:space="0" w:color="auto"/>
                                <w:right w:val="none" w:sz="0" w:space="0" w:color="auto"/>
                              </w:divBdr>
                            </w:div>
                            <w:div w:id="2110850472">
                              <w:marLeft w:val="300"/>
                              <w:marRight w:val="0"/>
                              <w:marTop w:val="0"/>
                              <w:marBottom w:val="0"/>
                              <w:divBdr>
                                <w:top w:val="none" w:sz="0" w:space="0" w:color="auto"/>
                                <w:left w:val="none" w:sz="0" w:space="0" w:color="auto"/>
                                <w:bottom w:val="none" w:sz="0" w:space="0" w:color="auto"/>
                                <w:right w:val="none" w:sz="0" w:space="0" w:color="auto"/>
                              </w:divBdr>
                              <w:divsChild>
                                <w:div w:id="1394542772">
                                  <w:marLeft w:val="0"/>
                                  <w:marRight w:val="0"/>
                                  <w:marTop w:val="0"/>
                                  <w:marBottom w:val="0"/>
                                  <w:divBdr>
                                    <w:top w:val="none" w:sz="0" w:space="0" w:color="auto"/>
                                    <w:left w:val="none" w:sz="0" w:space="0" w:color="auto"/>
                                    <w:bottom w:val="none" w:sz="0" w:space="0" w:color="auto"/>
                                    <w:right w:val="none" w:sz="0" w:space="0" w:color="auto"/>
                                  </w:divBdr>
                                  <w:divsChild>
                                    <w:div w:id="1827475054">
                                      <w:marLeft w:val="0"/>
                                      <w:marRight w:val="0"/>
                                      <w:marTop w:val="0"/>
                                      <w:marBottom w:val="0"/>
                                      <w:divBdr>
                                        <w:top w:val="none" w:sz="0" w:space="0" w:color="auto"/>
                                        <w:left w:val="none" w:sz="0" w:space="0" w:color="auto"/>
                                        <w:bottom w:val="none" w:sz="0" w:space="0" w:color="auto"/>
                                        <w:right w:val="none" w:sz="0" w:space="0" w:color="auto"/>
                                      </w:divBdr>
                                    </w:div>
                                    <w:div w:id="2101640743">
                                      <w:marLeft w:val="0"/>
                                      <w:marRight w:val="0"/>
                                      <w:marTop w:val="0"/>
                                      <w:marBottom w:val="0"/>
                                      <w:divBdr>
                                        <w:top w:val="none" w:sz="0" w:space="0" w:color="auto"/>
                                        <w:left w:val="none" w:sz="0" w:space="0" w:color="auto"/>
                                        <w:bottom w:val="none" w:sz="0" w:space="0" w:color="auto"/>
                                        <w:right w:val="none" w:sz="0" w:space="0" w:color="auto"/>
                                      </w:divBdr>
                                      <w:divsChild>
                                        <w:div w:id="264046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7896241">
                  <w:marLeft w:val="0"/>
                  <w:marRight w:val="0"/>
                  <w:marTop w:val="0"/>
                  <w:marBottom w:val="0"/>
                  <w:divBdr>
                    <w:top w:val="none" w:sz="0" w:space="0" w:color="auto"/>
                    <w:left w:val="none" w:sz="0" w:space="0" w:color="auto"/>
                    <w:bottom w:val="none" w:sz="0" w:space="0" w:color="auto"/>
                    <w:right w:val="none" w:sz="0" w:space="0" w:color="auto"/>
                  </w:divBdr>
                  <w:divsChild>
                    <w:div w:id="491993343">
                      <w:marLeft w:val="0"/>
                      <w:marRight w:val="0"/>
                      <w:marTop w:val="0"/>
                      <w:marBottom w:val="0"/>
                      <w:divBdr>
                        <w:top w:val="none" w:sz="0" w:space="0" w:color="auto"/>
                        <w:left w:val="none" w:sz="0" w:space="0" w:color="auto"/>
                        <w:bottom w:val="none" w:sz="0" w:space="0" w:color="auto"/>
                        <w:right w:val="none" w:sz="0" w:space="0" w:color="auto"/>
                      </w:divBdr>
                      <w:divsChild>
                        <w:div w:id="1374573388">
                          <w:marLeft w:val="0"/>
                          <w:marRight w:val="0"/>
                          <w:marTop w:val="0"/>
                          <w:marBottom w:val="0"/>
                          <w:divBdr>
                            <w:top w:val="none" w:sz="0" w:space="0" w:color="auto"/>
                            <w:left w:val="none" w:sz="0" w:space="0" w:color="auto"/>
                            <w:bottom w:val="none" w:sz="0" w:space="0" w:color="auto"/>
                            <w:right w:val="none" w:sz="0" w:space="0" w:color="auto"/>
                          </w:divBdr>
                          <w:divsChild>
                            <w:div w:id="1330864734">
                              <w:marLeft w:val="0"/>
                              <w:marRight w:val="0"/>
                              <w:marTop w:val="0"/>
                              <w:marBottom w:val="0"/>
                              <w:divBdr>
                                <w:top w:val="none" w:sz="0" w:space="0" w:color="auto"/>
                                <w:left w:val="none" w:sz="0" w:space="0" w:color="auto"/>
                                <w:bottom w:val="none" w:sz="0" w:space="0" w:color="auto"/>
                                <w:right w:val="none" w:sz="0" w:space="0" w:color="auto"/>
                              </w:divBdr>
                            </w:div>
                            <w:div w:id="1525245794">
                              <w:marLeft w:val="300"/>
                              <w:marRight w:val="0"/>
                              <w:marTop w:val="0"/>
                              <w:marBottom w:val="0"/>
                              <w:divBdr>
                                <w:top w:val="none" w:sz="0" w:space="0" w:color="auto"/>
                                <w:left w:val="none" w:sz="0" w:space="0" w:color="auto"/>
                                <w:bottom w:val="none" w:sz="0" w:space="0" w:color="auto"/>
                                <w:right w:val="none" w:sz="0" w:space="0" w:color="auto"/>
                              </w:divBdr>
                              <w:divsChild>
                                <w:div w:id="400294421">
                                  <w:marLeft w:val="0"/>
                                  <w:marRight w:val="0"/>
                                  <w:marTop w:val="0"/>
                                  <w:marBottom w:val="0"/>
                                  <w:divBdr>
                                    <w:top w:val="none" w:sz="0" w:space="0" w:color="auto"/>
                                    <w:left w:val="none" w:sz="0" w:space="0" w:color="auto"/>
                                    <w:bottom w:val="none" w:sz="0" w:space="0" w:color="auto"/>
                                    <w:right w:val="none" w:sz="0" w:space="0" w:color="auto"/>
                                  </w:divBdr>
                                  <w:divsChild>
                                    <w:div w:id="1477185570">
                                      <w:marLeft w:val="0"/>
                                      <w:marRight w:val="0"/>
                                      <w:marTop w:val="0"/>
                                      <w:marBottom w:val="0"/>
                                      <w:divBdr>
                                        <w:top w:val="none" w:sz="0" w:space="0" w:color="auto"/>
                                        <w:left w:val="none" w:sz="0" w:space="0" w:color="auto"/>
                                        <w:bottom w:val="none" w:sz="0" w:space="0" w:color="auto"/>
                                        <w:right w:val="none" w:sz="0" w:space="0" w:color="auto"/>
                                      </w:divBdr>
                                    </w:div>
                                    <w:div w:id="2057510091">
                                      <w:marLeft w:val="0"/>
                                      <w:marRight w:val="0"/>
                                      <w:marTop w:val="0"/>
                                      <w:marBottom w:val="0"/>
                                      <w:divBdr>
                                        <w:top w:val="none" w:sz="0" w:space="0" w:color="auto"/>
                                        <w:left w:val="none" w:sz="0" w:space="0" w:color="auto"/>
                                        <w:bottom w:val="none" w:sz="0" w:space="0" w:color="auto"/>
                                        <w:right w:val="none" w:sz="0" w:space="0" w:color="auto"/>
                                      </w:divBdr>
                                      <w:divsChild>
                                        <w:div w:id="2041851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0609489">
          <w:marLeft w:val="0"/>
          <w:marRight w:val="0"/>
          <w:marTop w:val="0"/>
          <w:marBottom w:val="0"/>
          <w:divBdr>
            <w:top w:val="none" w:sz="0" w:space="0" w:color="auto"/>
            <w:left w:val="none" w:sz="0" w:space="0" w:color="auto"/>
            <w:bottom w:val="none" w:sz="0" w:space="0" w:color="auto"/>
            <w:right w:val="none" w:sz="0" w:space="0" w:color="auto"/>
          </w:divBdr>
          <w:divsChild>
            <w:div w:id="1164004863">
              <w:marLeft w:val="0"/>
              <w:marRight w:val="0"/>
              <w:marTop w:val="0"/>
              <w:marBottom w:val="0"/>
              <w:divBdr>
                <w:top w:val="none" w:sz="0" w:space="0" w:color="auto"/>
                <w:left w:val="none" w:sz="0" w:space="0" w:color="auto"/>
                <w:bottom w:val="none" w:sz="0" w:space="0" w:color="auto"/>
                <w:right w:val="none" w:sz="0" w:space="0" w:color="auto"/>
              </w:divBdr>
              <w:divsChild>
                <w:div w:id="1022584475">
                  <w:marLeft w:val="0"/>
                  <w:marRight w:val="0"/>
                  <w:marTop w:val="0"/>
                  <w:marBottom w:val="0"/>
                  <w:divBdr>
                    <w:top w:val="none" w:sz="0" w:space="0" w:color="auto"/>
                    <w:left w:val="none" w:sz="0" w:space="0" w:color="auto"/>
                    <w:bottom w:val="none" w:sz="0" w:space="0" w:color="auto"/>
                    <w:right w:val="none" w:sz="0" w:space="0" w:color="auto"/>
                  </w:divBdr>
                  <w:divsChild>
                    <w:div w:id="156581954">
                      <w:marLeft w:val="0"/>
                      <w:marRight w:val="0"/>
                      <w:marTop w:val="0"/>
                      <w:marBottom w:val="0"/>
                      <w:divBdr>
                        <w:top w:val="none" w:sz="0" w:space="0" w:color="auto"/>
                        <w:left w:val="none" w:sz="0" w:space="0" w:color="auto"/>
                        <w:bottom w:val="none" w:sz="0" w:space="0" w:color="auto"/>
                        <w:right w:val="none" w:sz="0" w:space="0" w:color="auto"/>
                      </w:divBdr>
                      <w:divsChild>
                        <w:div w:id="2114278561">
                          <w:marLeft w:val="0"/>
                          <w:marRight w:val="0"/>
                          <w:marTop w:val="0"/>
                          <w:marBottom w:val="0"/>
                          <w:divBdr>
                            <w:top w:val="none" w:sz="0" w:space="0" w:color="auto"/>
                            <w:left w:val="none" w:sz="0" w:space="0" w:color="auto"/>
                            <w:bottom w:val="none" w:sz="0" w:space="0" w:color="auto"/>
                            <w:right w:val="none" w:sz="0" w:space="0" w:color="auto"/>
                          </w:divBdr>
                        </w:div>
                        <w:div w:id="967930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843932">
                  <w:marLeft w:val="0"/>
                  <w:marRight w:val="0"/>
                  <w:marTop w:val="0"/>
                  <w:marBottom w:val="0"/>
                  <w:divBdr>
                    <w:top w:val="none" w:sz="0" w:space="0" w:color="auto"/>
                    <w:left w:val="none" w:sz="0" w:space="0" w:color="auto"/>
                    <w:bottom w:val="none" w:sz="0" w:space="0" w:color="auto"/>
                    <w:right w:val="none" w:sz="0" w:space="0" w:color="auto"/>
                  </w:divBdr>
                  <w:divsChild>
                    <w:div w:id="1632595228">
                      <w:marLeft w:val="0"/>
                      <w:marRight w:val="0"/>
                      <w:marTop w:val="0"/>
                      <w:marBottom w:val="0"/>
                      <w:divBdr>
                        <w:top w:val="none" w:sz="0" w:space="0" w:color="auto"/>
                        <w:left w:val="none" w:sz="0" w:space="0" w:color="auto"/>
                        <w:bottom w:val="none" w:sz="0" w:space="0" w:color="auto"/>
                        <w:right w:val="none" w:sz="0" w:space="0" w:color="auto"/>
                      </w:divBdr>
                      <w:divsChild>
                        <w:div w:id="1056660048">
                          <w:marLeft w:val="0"/>
                          <w:marRight w:val="0"/>
                          <w:marTop w:val="0"/>
                          <w:marBottom w:val="0"/>
                          <w:divBdr>
                            <w:top w:val="none" w:sz="0" w:space="0" w:color="auto"/>
                            <w:left w:val="none" w:sz="0" w:space="0" w:color="auto"/>
                            <w:bottom w:val="none" w:sz="0" w:space="0" w:color="auto"/>
                            <w:right w:val="none" w:sz="0" w:space="0" w:color="auto"/>
                          </w:divBdr>
                          <w:divsChild>
                            <w:div w:id="965085418">
                              <w:marLeft w:val="0"/>
                              <w:marRight w:val="0"/>
                              <w:marTop w:val="0"/>
                              <w:marBottom w:val="0"/>
                              <w:divBdr>
                                <w:top w:val="none" w:sz="0" w:space="0" w:color="auto"/>
                                <w:left w:val="none" w:sz="0" w:space="0" w:color="auto"/>
                                <w:bottom w:val="none" w:sz="0" w:space="0" w:color="auto"/>
                                <w:right w:val="none" w:sz="0" w:space="0" w:color="auto"/>
                              </w:divBdr>
                            </w:div>
                            <w:div w:id="1816678934">
                              <w:marLeft w:val="300"/>
                              <w:marRight w:val="0"/>
                              <w:marTop w:val="0"/>
                              <w:marBottom w:val="0"/>
                              <w:divBdr>
                                <w:top w:val="none" w:sz="0" w:space="0" w:color="auto"/>
                                <w:left w:val="none" w:sz="0" w:space="0" w:color="auto"/>
                                <w:bottom w:val="none" w:sz="0" w:space="0" w:color="auto"/>
                                <w:right w:val="none" w:sz="0" w:space="0" w:color="auto"/>
                              </w:divBdr>
                              <w:divsChild>
                                <w:div w:id="1889611181">
                                  <w:marLeft w:val="0"/>
                                  <w:marRight w:val="0"/>
                                  <w:marTop w:val="0"/>
                                  <w:marBottom w:val="0"/>
                                  <w:divBdr>
                                    <w:top w:val="none" w:sz="0" w:space="0" w:color="auto"/>
                                    <w:left w:val="none" w:sz="0" w:space="0" w:color="auto"/>
                                    <w:bottom w:val="none" w:sz="0" w:space="0" w:color="auto"/>
                                    <w:right w:val="none" w:sz="0" w:space="0" w:color="auto"/>
                                  </w:divBdr>
                                  <w:divsChild>
                                    <w:div w:id="72897568">
                                      <w:marLeft w:val="0"/>
                                      <w:marRight w:val="0"/>
                                      <w:marTop w:val="0"/>
                                      <w:marBottom w:val="0"/>
                                      <w:divBdr>
                                        <w:top w:val="none" w:sz="0" w:space="0" w:color="auto"/>
                                        <w:left w:val="none" w:sz="0" w:space="0" w:color="auto"/>
                                        <w:bottom w:val="none" w:sz="0" w:space="0" w:color="auto"/>
                                        <w:right w:val="none" w:sz="0" w:space="0" w:color="auto"/>
                                      </w:divBdr>
                                    </w:div>
                                    <w:div w:id="291058548">
                                      <w:marLeft w:val="0"/>
                                      <w:marRight w:val="0"/>
                                      <w:marTop w:val="0"/>
                                      <w:marBottom w:val="0"/>
                                      <w:divBdr>
                                        <w:top w:val="none" w:sz="0" w:space="0" w:color="auto"/>
                                        <w:left w:val="none" w:sz="0" w:space="0" w:color="auto"/>
                                        <w:bottom w:val="none" w:sz="0" w:space="0" w:color="auto"/>
                                        <w:right w:val="none" w:sz="0" w:space="0" w:color="auto"/>
                                      </w:divBdr>
                                      <w:divsChild>
                                        <w:div w:id="2348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0786033">
                          <w:marLeft w:val="300"/>
                          <w:marRight w:val="0"/>
                          <w:marTop w:val="0"/>
                          <w:marBottom w:val="0"/>
                          <w:divBdr>
                            <w:top w:val="none" w:sz="0" w:space="0" w:color="auto"/>
                            <w:left w:val="none" w:sz="0" w:space="0" w:color="auto"/>
                            <w:bottom w:val="none" w:sz="0" w:space="0" w:color="auto"/>
                            <w:right w:val="none" w:sz="0" w:space="0" w:color="auto"/>
                          </w:divBdr>
                          <w:divsChild>
                            <w:div w:id="345866205">
                              <w:marLeft w:val="-195"/>
                              <w:marRight w:val="0"/>
                              <w:marTop w:val="0"/>
                              <w:marBottom w:val="0"/>
                              <w:divBdr>
                                <w:top w:val="none" w:sz="0" w:space="0" w:color="auto"/>
                                <w:left w:val="none" w:sz="0" w:space="0" w:color="auto"/>
                                <w:bottom w:val="none" w:sz="0" w:space="0" w:color="auto"/>
                                <w:right w:val="none" w:sz="0" w:space="0" w:color="auto"/>
                              </w:divBdr>
                              <w:divsChild>
                                <w:div w:id="1235354578">
                                  <w:marLeft w:val="0"/>
                                  <w:marRight w:val="0"/>
                                  <w:marTop w:val="0"/>
                                  <w:marBottom w:val="0"/>
                                  <w:divBdr>
                                    <w:top w:val="none" w:sz="0" w:space="0" w:color="auto"/>
                                    <w:left w:val="none" w:sz="0" w:space="0" w:color="auto"/>
                                    <w:bottom w:val="none" w:sz="0" w:space="0" w:color="auto"/>
                                    <w:right w:val="none" w:sz="0" w:space="0" w:color="auto"/>
                                  </w:divBdr>
                                  <w:divsChild>
                                    <w:div w:id="2003774779">
                                      <w:marLeft w:val="0"/>
                                      <w:marRight w:val="0"/>
                                      <w:marTop w:val="0"/>
                                      <w:marBottom w:val="0"/>
                                      <w:divBdr>
                                        <w:top w:val="none" w:sz="0" w:space="0" w:color="auto"/>
                                        <w:left w:val="none" w:sz="0" w:space="0" w:color="auto"/>
                                        <w:bottom w:val="none" w:sz="0" w:space="0" w:color="auto"/>
                                        <w:right w:val="none" w:sz="0" w:space="0" w:color="auto"/>
                                      </w:divBdr>
                                      <w:divsChild>
                                        <w:div w:id="1242326932">
                                          <w:marLeft w:val="0"/>
                                          <w:marRight w:val="0"/>
                                          <w:marTop w:val="0"/>
                                          <w:marBottom w:val="0"/>
                                          <w:divBdr>
                                            <w:top w:val="none" w:sz="0" w:space="0" w:color="auto"/>
                                            <w:left w:val="none" w:sz="0" w:space="0" w:color="auto"/>
                                            <w:bottom w:val="none" w:sz="0" w:space="0" w:color="auto"/>
                                            <w:right w:val="none" w:sz="0" w:space="0" w:color="auto"/>
                                          </w:divBdr>
                                        </w:div>
                                        <w:div w:id="1942453376">
                                          <w:marLeft w:val="0"/>
                                          <w:marRight w:val="0"/>
                                          <w:marTop w:val="0"/>
                                          <w:marBottom w:val="0"/>
                                          <w:divBdr>
                                            <w:top w:val="none" w:sz="0" w:space="0" w:color="auto"/>
                                            <w:left w:val="none" w:sz="0" w:space="0" w:color="auto"/>
                                            <w:bottom w:val="none" w:sz="0" w:space="0" w:color="auto"/>
                                            <w:right w:val="none" w:sz="0" w:space="0" w:color="auto"/>
                                          </w:divBdr>
                                          <w:divsChild>
                                            <w:div w:id="1092966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6803864">
                  <w:marLeft w:val="0"/>
                  <w:marRight w:val="0"/>
                  <w:marTop w:val="0"/>
                  <w:marBottom w:val="0"/>
                  <w:divBdr>
                    <w:top w:val="none" w:sz="0" w:space="0" w:color="auto"/>
                    <w:left w:val="none" w:sz="0" w:space="0" w:color="auto"/>
                    <w:bottom w:val="none" w:sz="0" w:space="0" w:color="auto"/>
                    <w:right w:val="none" w:sz="0" w:space="0" w:color="auto"/>
                  </w:divBdr>
                  <w:divsChild>
                    <w:div w:id="2016152958">
                      <w:marLeft w:val="0"/>
                      <w:marRight w:val="0"/>
                      <w:marTop w:val="0"/>
                      <w:marBottom w:val="0"/>
                      <w:divBdr>
                        <w:top w:val="none" w:sz="0" w:space="0" w:color="auto"/>
                        <w:left w:val="none" w:sz="0" w:space="0" w:color="auto"/>
                        <w:bottom w:val="none" w:sz="0" w:space="0" w:color="auto"/>
                        <w:right w:val="none" w:sz="0" w:space="0" w:color="auto"/>
                      </w:divBdr>
                      <w:divsChild>
                        <w:div w:id="1739285330">
                          <w:marLeft w:val="0"/>
                          <w:marRight w:val="0"/>
                          <w:marTop w:val="0"/>
                          <w:marBottom w:val="0"/>
                          <w:divBdr>
                            <w:top w:val="none" w:sz="0" w:space="0" w:color="auto"/>
                            <w:left w:val="none" w:sz="0" w:space="0" w:color="auto"/>
                            <w:bottom w:val="none" w:sz="0" w:space="0" w:color="auto"/>
                            <w:right w:val="none" w:sz="0" w:space="0" w:color="auto"/>
                          </w:divBdr>
                          <w:divsChild>
                            <w:div w:id="1107506791">
                              <w:marLeft w:val="0"/>
                              <w:marRight w:val="0"/>
                              <w:marTop w:val="0"/>
                              <w:marBottom w:val="0"/>
                              <w:divBdr>
                                <w:top w:val="none" w:sz="0" w:space="0" w:color="auto"/>
                                <w:left w:val="none" w:sz="0" w:space="0" w:color="auto"/>
                                <w:bottom w:val="none" w:sz="0" w:space="0" w:color="auto"/>
                                <w:right w:val="none" w:sz="0" w:space="0" w:color="auto"/>
                              </w:divBdr>
                            </w:div>
                            <w:div w:id="554775788">
                              <w:marLeft w:val="300"/>
                              <w:marRight w:val="0"/>
                              <w:marTop w:val="0"/>
                              <w:marBottom w:val="0"/>
                              <w:divBdr>
                                <w:top w:val="none" w:sz="0" w:space="0" w:color="auto"/>
                                <w:left w:val="none" w:sz="0" w:space="0" w:color="auto"/>
                                <w:bottom w:val="none" w:sz="0" w:space="0" w:color="auto"/>
                                <w:right w:val="none" w:sz="0" w:space="0" w:color="auto"/>
                              </w:divBdr>
                              <w:divsChild>
                                <w:div w:id="510026726">
                                  <w:marLeft w:val="0"/>
                                  <w:marRight w:val="0"/>
                                  <w:marTop w:val="0"/>
                                  <w:marBottom w:val="0"/>
                                  <w:divBdr>
                                    <w:top w:val="none" w:sz="0" w:space="0" w:color="auto"/>
                                    <w:left w:val="none" w:sz="0" w:space="0" w:color="auto"/>
                                    <w:bottom w:val="none" w:sz="0" w:space="0" w:color="auto"/>
                                    <w:right w:val="none" w:sz="0" w:space="0" w:color="auto"/>
                                  </w:divBdr>
                                  <w:divsChild>
                                    <w:div w:id="822043620">
                                      <w:marLeft w:val="0"/>
                                      <w:marRight w:val="0"/>
                                      <w:marTop w:val="0"/>
                                      <w:marBottom w:val="0"/>
                                      <w:divBdr>
                                        <w:top w:val="none" w:sz="0" w:space="0" w:color="auto"/>
                                        <w:left w:val="none" w:sz="0" w:space="0" w:color="auto"/>
                                        <w:bottom w:val="none" w:sz="0" w:space="0" w:color="auto"/>
                                        <w:right w:val="none" w:sz="0" w:space="0" w:color="auto"/>
                                      </w:divBdr>
                                    </w:div>
                                    <w:div w:id="965895089">
                                      <w:marLeft w:val="0"/>
                                      <w:marRight w:val="0"/>
                                      <w:marTop w:val="0"/>
                                      <w:marBottom w:val="0"/>
                                      <w:divBdr>
                                        <w:top w:val="none" w:sz="0" w:space="0" w:color="auto"/>
                                        <w:left w:val="none" w:sz="0" w:space="0" w:color="auto"/>
                                        <w:bottom w:val="none" w:sz="0" w:space="0" w:color="auto"/>
                                        <w:right w:val="none" w:sz="0" w:space="0" w:color="auto"/>
                                      </w:divBdr>
                                      <w:divsChild>
                                        <w:div w:id="1006058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69552061">
      <w:bodyDiv w:val="1"/>
      <w:marLeft w:val="0"/>
      <w:marRight w:val="0"/>
      <w:marTop w:val="0"/>
      <w:marBottom w:val="0"/>
      <w:divBdr>
        <w:top w:val="none" w:sz="0" w:space="0" w:color="auto"/>
        <w:left w:val="none" w:sz="0" w:space="0" w:color="auto"/>
        <w:bottom w:val="none" w:sz="0" w:space="0" w:color="auto"/>
        <w:right w:val="none" w:sz="0" w:space="0" w:color="auto"/>
      </w:divBdr>
    </w:div>
    <w:div w:id="414476393">
      <w:bodyDiv w:val="1"/>
      <w:marLeft w:val="0"/>
      <w:marRight w:val="0"/>
      <w:marTop w:val="0"/>
      <w:marBottom w:val="0"/>
      <w:divBdr>
        <w:top w:val="none" w:sz="0" w:space="0" w:color="auto"/>
        <w:left w:val="none" w:sz="0" w:space="0" w:color="auto"/>
        <w:bottom w:val="none" w:sz="0" w:space="0" w:color="auto"/>
        <w:right w:val="none" w:sz="0" w:space="0" w:color="auto"/>
      </w:divBdr>
    </w:div>
    <w:div w:id="549807214">
      <w:bodyDiv w:val="1"/>
      <w:marLeft w:val="0"/>
      <w:marRight w:val="0"/>
      <w:marTop w:val="0"/>
      <w:marBottom w:val="0"/>
      <w:divBdr>
        <w:top w:val="none" w:sz="0" w:space="0" w:color="auto"/>
        <w:left w:val="none" w:sz="0" w:space="0" w:color="auto"/>
        <w:bottom w:val="none" w:sz="0" w:space="0" w:color="auto"/>
        <w:right w:val="none" w:sz="0" w:space="0" w:color="auto"/>
      </w:divBdr>
      <w:divsChild>
        <w:div w:id="607202374">
          <w:marLeft w:val="0"/>
          <w:marRight w:val="0"/>
          <w:marTop w:val="0"/>
          <w:marBottom w:val="0"/>
          <w:divBdr>
            <w:top w:val="none" w:sz="0" w:space="0" w:color="auto"/>
            <w:left w:val="none" w:sz="0" w:space="0" w:color="auto"/>
            <w:bottom w:val="none" w:sz="0" w:space="0" w:color="auto"/>
            <w:right w:val="none" w:sz="0" w:space="0" w:color="auto"/>
          </w:divBdr>
        </w:div>
        <w:div w:id="184832105">
          <w:marLeft w:val="0"/>
          <w:marRight w:val="0"/>
          <w:marTop w:val="0"/>
          <w:marBottom w:val="0"/>
          <w:divBdr>
            <w:top w:val="none" w:sz="0" w:space="0" w:color="auto"/>
            <w:left w:val="none" w:sz="0" w:space="0" w:color="auto"/>
            <w:bottom w:val="none" w:sz="0" w:space="0" w:color="auto"/>
            <w:right w:val="none" w:sz="0" w:space="0" w:color="auto"/>
          </w:divBdr>
        </w:div>
        <w:div w:id="1585840479">
          <w:marLeft w:val="0"/>
          <w:marRight w:val="0"/>
          <w:marTop w:val="0"/>
          <w:marBottom w:val="0"/>
          <w:divBdr>
            <w:top w:val="none" w:sz="0" w:space="0" w:color="auto"/>
            <w:left w:val="none" w:sz="0" w:space="0" w:color="auto"/>
            <w:bottom w:val="none" w:sz="0" w:space="0" w:color="auto"/>
            <w:right w:val="none" w:sz="0" w:space="0" w:color="auto"/>
          </w:divBdr>
        </w:div>
      </w:divsChild>
    </w:div>
    <w:div w:id="584652341">
      <w:bodyDiv w:val="1"/>
      <w:marLeft w:val="0"/>
      <w:marRight w:val="0"/>
      <w:marTop w:val="0"/>
      <w:marBottom w:val="0"/>
      <w:divBdr>
        <w:top w:val="none" w:sz="0" w:space="0" w:color="auto"/>
        <w:left w:val="none" w:sz="0" w:space="0" w:color="auto"/>
        <w:bottom w:val="none" w:sz="0" w:space="0" w:color="auto"/>
        <w:right w:val="none" w:sz="0" w:space="0" w:color="auto"/>
      </w:divBdr>
    </w:div>
    <w:div w:id="604583179">
      <w:bodyDiv w:val="1"/>
      <w:marLeft w:val="0"/>
      <w:marRight w:val="0"/>
      <w:marTop w:val="0"/>
      <w:marBottom w:val="0"/>
      <w:divBdr>
        <w:top w:val="none" w:sz="0" w:space="0" w:color="auto"/>
        <w:left w:val="none" w:sz="0" w:space="0" w:color="auto"/>
        <w:bottom w:val="none" w:sz="0" w:space="0" w:color="auto"/>
        <w:right w:val="none" w:sz="0" w:space="0" w:color="auto"/>
      </w:divBdr>
    </w:div>
    <w:div w:id="676228667">
      <w:bodyDiv w:val="1"/>
      <w:marLeft w:val="0"/>
      <w:marRight w:val="0"/>
      <w:marTop w:val="0"/>
      <w:marBottom w:val="0"/>
      <w:divBdr>
        <w:top w:val="none" w:sz="0" w:space="0" w:color="auto"/>
        <w:left w:val="none" w:sz="0" w:space="0" w:color="auto"/>
        <w:bottom w:val="none" w:sz="0" w:space="0" w:color="auto"/>
        <w:right w:val="none" w:sz="0" w:space="0" w:color="auto"/>
      </w:divBdr>
    </w:div>
    <w:div w:id="831524538">
      <w:bodyDiv w:val="1"/>
      <w:marLeft w:val="0"/>
      <w:marRight w:val="0"/>
      <w:marTop w:val="0"/>
      <w:marBottom w:val="0"/>
      <w:divBdr>
        <w:top w:val="none" w:sz="0" w:space="0" w:color="auto"/>
        <w:left w:val="none" w:sz="0" w:space="0" w:color="auto"/>
        <w:bottom w:val="none" w:sz="0" w:space="0" w:color="auto"/>
        <w:right w:val="none" w:sz="0" w:space="0" w:color="auto"/>
      </w:divBdr>
    </w:div>
    <w:div w:id="924850230">
      <w:bodyDiv w:val="1"/>
      <w:marLeft w:val="0"/>
      <w:marRight w:val="0"/>
      <w:marTop w:val="0"/>
      <w:marBottom w:val="0"/>
      <w:divBdr>
        <w:top w:val="none" w:sz="0" w:space="0" w:color="auto"/>
        <w:left w:val="none" w:sz="0" w:space="0" w:color="auto"/>
        <w:bottom w:val="none" w:sz="0" w:space="0" w:color="auto"/>
        <w:right w:val="none" w:sz="0" w:space="0" w:color="auto"/>
      </w:divBdr>
    </w:div>
    <w:div w:id="970793783">
      <w:bodyDiv w:val="1"/>
      <w:marLeft w:val="0"/>
      <w:marRight w:val="0"/>
      <w:marTop w:val="0"/>
      <w:marBottom w:val="0"/>
      <w:divBdr>
        <w:top w:val="none" w:sz="0" w:space="0" w:color="auto"/>
        <w:left w:val="none" w:sz="0" w:space="0" w:color="auto"/>
        <w:bottom w:val="none" w:sz="0" w:space="0" w:color="auto"/>
        <w:right w:val="none" w:sz="0" w:space="0" w:color="auto"/>
      </w:divBdr>
    </w:div>
    <w:div w:id="1014452785">
      <w:bodyDiv w:val="1"/>
      <w:marLeft w:val="0"/>
      <w:marRight w:val="0"/>
      <w:marTop w:val="0"/>
      <w:marBottom w:val="0"/>
      <w:divBdr>
        <w:top w:val="none" w:sz="0" w:space="0" w:color="auto"/>
        <w:left w:val="none" w:sz="0" w:space="0" w:color="auto"/>
        <w:bottom w:val="none" w:sz="0" w:space="0" w:color="auto"/>
        <w:right w:val="none" w:sz="0" w:space="0" w:color="auto"/>
      </w:divBdr>
    </w:div>
    <w:div w:id="1162088364">
      <w:bodyDiv w:val="1"/>
      <w:marLeft w:val="0"/>
      <w:marRight w:val="0"/>
      <w:marTop w:val="0"/>
      <w:marBottom w:val="0"/>
      <w:divBdr>
        <w:top w:val="none" w:sz="0" w:space="0" w:color="auto"/>
        <w:left w:val="none" w:sz="0" w:space="0" w:color="auto"/>
        <w:bottom w:val="none" w:sz="0" w:space="0" w:color="auto"/>
        <w:right w:val="none" w:sz="0" w:space="0" w:color="auto"/>
      </w:divBdr>
    </w:div>
    <w:div w:id="1254629066">
      <w:bodyDiv w:val="1"/>
      <w:marLeft w:val="0"/>
      <w:marRight w:val="0"/>
      <w:marTop w:val="0"/>
      <w:marBottom w:val="0"/>
      <w:divBdr>
        <w:top w:val="none" w:sz="0" w:space="0" w:color="auto"/>
        <w:left w:val="none" w:sz="0" w:space="0" w:color="auto"/>
        <w:bottom w:val="none" w:sz="0" w:space="0" w:color="auto"/>
        <w:right w:val="none" w:sz="0" w:space="0" w:color="auto"/>
      </w:divBdr>
    </w:div>
    <w:div w:id="1345670009">
      <w:bodyDiv w:val="1"/>
      <w:marLeft w:val="0"/>
      <w:marRight w:val="0"/>
      <w:marTop w:val="0"/>
      <w:marBottom w:val="0"/>
      <w:divBdr>
        <w:top w:val="none" w:sz="0" w:space="0" w:color="auto"/>
        <w:left w:val="none" w:sz="0" w:space="0" w:color="auto"/>
        <w:bottom w:val="none" w:sz="0" w:space="0" w:color="auto"/>
        <w:right w:val="none" w:sz="0" w:space="0" w:color="auto"/>
      </w:divBdr>
    </w:div>
    <w:div w:id="1491947017">
      <w:bodyDiv w:val="1"/>
      <w:marLeft w:val="0"/>
      <w:marRight w:val="0"/>
      <w:marTop w:val="0"/>
      <w:marBottom w:val="0"/>
      <w:divBdr>
        <w:top w:val="none" w:sz="0" w:space="0" w:color="auto"/>
        <w:left w:val="none" w:sz="0" w:space="0" w:color="auto"/>
        <w:bottom w:val="none" w:sz="0" w:space="0" w:color="auto"/>
        <w:right w:val="none" w:sz="0" w:space="0" w:color="auto"/>
      </w:divBdr>
    </w:div>
    <w:div w:id="1537423007">
      <w:bodyDiv w:val="1"/>
      <w:marLeft w:val="0"/>
      <w:marRight w:val="0"/>
      <w:marTop w:val="0"/>
      <w:marBottom w:val="0"/>
      <w:divBdr>
        <w:top w:val="none" w:sz="0" w:space="0" w:color="auto"/>
        <w:left w:val="none" w:sz="0" w:space="0" w:color="auto"/>
        <w:bottom w:val="none" w:sz="0" w:space="0" w:color="auto"/>
        <w:right w:val="none" w:sz="0" w:space="0" w:color="auto"/>
      </w:divBdr>
    </w:div>
    <w:div w:id="1599872103">
      <w:bodyDiv w:val="1"/>
      <w:marLeft w:val="0"/>
      <w:marRight w:val="0"/>
      <w:marTop w:val="0"/>
      <w:marBottom w:val="0"/>
      <w:divBdr>
        <w:top w:val="none" w:sz="0" w:space="0" w:color="auto"/>
        <w:left w:val="none" w:sz="0" w:space="0" w:color="auto"/>
        <w:bottom w:val="none" w:sz="0" w:space="0" w:color="auto"/>
        <w:right w:val="none" w:sz="0" w:space="0" w:color="auto"/>
      </w:divBdr>
      <w:divsChild>
        <w:div w:id="426124561">
          <w:marLeft w:val="0"/>
          <w:marRight w:val="0"/>
          <w:marTop w:val="0"/>
          <w:marBottom w:val="0"/>
          <w:divBdr>
            <w:top w:val="none" w:sz="0" w:space="0" w:color="auto"/>
            <w:left w:val="none" w:sz="0" w:space="0" w:color="auto"/>
            <w:bottom w:val="none" w:sz="0" w:space="0" w:color="auto"/>
            <w:right w:val="none" w:sz="0" w:space="0" w:color="auto"/>
          </w:divBdr>
        </w:div>
        <w:div w:id="535510358">
          <w:marLeft w:val="0"/>
          <w:marRight w:val="0"/>
          <w:marTop w:val="0"/>
          <w:marBottom w:val="0"/>
          <w:divBdr>
            <w:top w:val="none" w:sz="0" w:space="0" w:color="auto"/>
            <w:left w:val="none" w:sz="0" w:space="0" w:color="auto"/>
            <w:bottom w:val="none" w:sz="0" w:space="0" w:color="auto"/>
            <w:right w:val="none" w:sz="0" w:space="0" w:color="auto"/>
          </w:divBdr>
        </w:div>
        <w:div w:id="390427402">
          <w:marLeft w:val="0"/>
          <w:marRight w:val="0"/>
          <w:marTop w:val="0"/>
          <w:marBottom w:val="0"/>
          <w:divBdr>
            <w:top w:val="none" w:sz="0" w:space="0" w:color="auto"/>
            <w:left w:val="none" w:sz="0" w:space="0" w:color="auto"/>
            <w:bottom w:val="none" w:sz="0" w:space="0" w:color="auto"/>
            <w:right w:val="none" w:sz="0" w:space="0" w:color="auto"/>
          </w:divBdr>
        </w:div>
      </w:divsChild>
    </w:div>
    <w:div w:id="1716730666">
      <w:bodyDiv w:val="1"/>
      <w:marLeft w:val="0"/>
      <w:marRight w:val="0"/>
      <w:marTop w:val="0"/>
      <w:marBottom w:val="0"/>
      <w:divBdr>
        <w:top w:val="none" w:sz="0" w:space="0" w:color="auto"/>
        <w:left w:val="none" w:sz="0" w:space="0" w:color="auto"/>
        <w:bottom w:val="none" w:sz="0" w:space="0" w:color="auto"/>
        <w:right w:val="none" w:sz="0" w:space="0" w:color="auto"/>
      </w:divBdr>
    </w:div>
    <w:div w:id="1887371706">
      <w:bodyDiv w:val="1"/>
      <w:marLeft w:val="0"/>
      <w:marRight w:val="0"/>
      <w:marTop w:val="0"/>
      <w:marBottom w:val="0"/>
      <w:divBdr>
        <w:top w:val="none" w:sz="0" w:space="0" w:color="auto"/>
        <w:left w:val="none" w:sz="0" w:space="0" w:color="auto"/>
        <w:bottom w:val="none" w:sz="0" w:space="0" w:color="auto"/>
        <w:right w:val="none" w:sz="0" w:space="0" w:color="auto"/>
      </w:divBdr>
    </w:div>
    <w:div w:id="1921061389">
      <w:bodyDiv w:val="1"/>
      <w:marLeft w:val="0"/>
      <w:marRight w:val="0"/>
      <w:marTop w:val="0"/>
      <w:marBottom w:val="0"/>
      <w:divBdr>
        <w:top w:val="none" w:sz="0" w:space="0" w:color="auto"/>
        <w:left w:val="none" w:sz="0" w:space="0" w:color="auto"/>
        <w:bottom w:val="none" w:sz="0" w:space="0" w:color="auto"/>
        <w:right w:val="none" w:sz="0" w:space="0" w:color="auto"/>
      </w:divBdr>
    </w:div>
    <w:div w:id="1965964401">
      <w:bodyDiv w:val="1"/>
      <w:marLeft w:val="0"/>
      <w:marRight w:val="0"/>
      <w:marTop w:val="0"/>
      <w:marBottom w:val="0"/>
      <w:divBdr>
        <w:top w:val="none" w:sz="0" w:space="0" w:color="auto"/>
        <w:left w:val="none" w:sz="0" w:space="0" w:color="auto"/>
        <w:bottom w:val="none" w:sz="0" w:space="0" w:color="auto"/>
        <w:right w:val="none" w:sz="0" w:space="0" w:color="auto"/>
      </w:divBdr>
    </w:div>
    <w:div w:id="2047095078">
      <w:bodyDiv w:val="1"/>
      <w:marLeft w:val="0"/>
      <w:marRight w:val="0"/>
      <w:marTop w:val="0"/>
      <w:marBottom w:val="0"/>
      <w:divBdr>
        <w:top w:val="none" w:sz="0" w:space="0" w:color="auto"/>
        <w:left w:val="none" w:sz="0" w:space="0" w:color="auto"/>
        <w:bottom w:val="none" w:sz="0" w:space="0" w:color="auto"/>
        <w:right w:val="none" w:sz="0" w:space="0" w:color="auto"/>
      </w:divBdr>
    </w:div>
    <w:div w:id="2124373536">
      <w:bodyDiv w:val="1"/>
      <w:marLeft w:val="0"/>
      <w:marRight w:val="0"/>
      <w:marTop w:val="0"/>
      <w:marBottom w:val="0"/>
      <w:divBdr>
        <w:top w:val="none" w:sz="0" w:space="0" w:color="auto"/>
        <w:left w:val="none" w:sz="0" w:space="0" w:color="auto"/>
        <w:bottom w:val="none" w:sz="0" w:space="0" w:color="auto"/>
        <w:right w:val="none" w:sz="0" w:space="0" w:color="auto"/>
      </w:divBdr>
    </w:div>
    <w:div w:id="2126924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5"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24" Type="http://schemas.microsoft.com/office/2018/08/relationships/commentsExtensible" Target="commentsExtensi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25111-F80D-494C-A36E-2BD2A122C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1222</Words>
  <Characters>6966</Characters>
  <Application>Microsoft Office Word</Application>
  <DocSecurity>0</DocSecurity>
  <Lines>58</Lines>
  <Paragraphs>16</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
      <vt:lpstr/>
    </vt:vector>
  </TitlesOfParts>
  <Company>TNQ</Company>
  <LinksUpToDate>false</LinksUpToDate>
  <CharactersWithSpaces>8172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linan zeng</dc:creator>
  <cp:lastModifiedBy>Harishankar  S V</cp:lastModifiedBy>
  <cp:revision>2</cp:revision>
  <cp:lastPrinted>2021-11-10T08:39:00Z</cp:lastPrinted>
  <dcterms:created xsi:type="dcterms:W3CDTF">2022-08-03T04:56:00Z</dcterms:created>
  <dcterms:modified xsi:type="dcterms:W3CDTF">2022-08-03T04:56:00Z</dcterms:modified>
</cp:coreProperties>
</file>