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C63DF1" w14:textId="77777777" w:rsidR="00F1725B" w:rsidRDefault="006776D2">
      <w:pPr>
        <w:pStyle w:val="Heading1"/>
      </w:pPr>
      <w:bookmarkStart w:id="0" w:name="_Toc165393185"/>
      <w:bookmarkStart w:id="1" w:name="_Toc167742163"/>
      <w:bookmarkStart w:id="2" w:name="_Ref164708586"/>
      <w:r>
        <w:t>Supplementary material</w:t>
      </w:r>
      <w:bookmarkEnd w:id="0"/>
      <w:bookmarkEnd w:id="1"/>
    </w:p>
    <w:p w14:paraId="6ADC95E6" w14:textId="4149D8AA" w:rsidR="006776D2" w:rsidRPr="00052D55" w:rsidRDefault="006F5932" w:rsidP="00052D55">
      <w:pPr>
        <w:pStyle w:val="Heading2"/>
        <w:rPr>
          <w:rStyle w:val="IntenseEmphasis"/>
          <w:b w:val="0"/>
          <w:bCs/>
          <w:i w:val="0"/>
          <w:iCs w:val="0"/>
          <w:color w:val="1F497D" w:themeColor="text2"/>
          <w:sz w:val="18"/>
          <w:szCs w:val="18"/>
        </w:rPr>
      </w:pPr>
      <w:bookmarkStart w:id="3" w:name="_Ref164846912"/>
      <w:bookmarkStart w:id="4" w:name="_Ref164850542"/>
      <w:bookmarkStart w:id="5" w:name="_Toc165393186"/>
      <w:bookmarkStart w:id="6" w:name="_Toc167742164"/>
      <w:r w:rsidRPr="00052D55">
        <w:rPr>
          <w:b w:val="0"/>
          <w:bCs/>
          <w:i/>
          <w:iCs/>
          <w:color w:val="1F497D" w:themeColor="text2"/>
          <w:sz w:val="18"/>
          <w:szCs w:val="18"/>
        </w:rPr>
        <w:t xml:space="preserve">sTable 1: characteristics of </w:t>
      </w:r>
      <w:r w:rsidR="00687966" w:rsidRPr="00052D55">
        <w:rPr>
          <w:b w:val="0"/>
          <w:bCs/>
          <w:i/>
          <w:iCs/>
          <w:color w:val="1F497D" w:themeColor="text2"/>
          <w:sz w:val="18"/>
          <w:szCs w:val="18"/>
        </w:rPr>
        <w:t>eligible patients that declined participating to the study.</w:t>
      </w:r>
      <w:bookmarkEnd w:id="3"/>
      <w:bookmarkEnd w:id="4"/>
      <w:bookmarkEnd w:id="5"/>
      <w:bookmarkEnd w:id="6"/>
    </w:p>
    <w:tbl>
      <w:tblPr>
        <w:tblW w:w="0" w:type="auto"/>
        <w:tblLayout w:type="fixed"/>
        <w:tblCellMar>
          <w:left w:w="0" w:type="dxa"/>
          <w:right w:w="0" w:type="dxa"/>
        </w:tblCellMar>
        <w:tblLook w:val="0000" w:firstRow="0" w:lastRow="0" w:firstColumn="0" w:lastColumn="0" w:noHBand="0" w:noVBand="0"/>
      </w:tblPr>
      <w:tblGrid>
        <w:gridCol w:w="3402"/>
        <w:gridCol w:w="1706"/>
        <w:gridCol w:w="1706"/>
      </w:tblGrid>
      <w:tr w:rsidR="00F24BC7" w:rsidRPr="000813BF" w14:paraId="5D300F2C" w14:textId="65625CD6" w:rsidTr="554FC0EE">
        <w:trPr>
          <w:cantSplit/>
          <w:tblHeader/>
        </w:trPr>
        <w:tc>
          <w:tcPr>
            <w:tcW w:w="3402" w:type="dxa"/>
            <w:tcBorders>
              <w:top w:val="single" w:sz="6" w:space="0" w:color="000000" w:themeColor="text1"/>
              <w:left w:val="single" w:sz="6" w:space="0" w:color="000000" w:themeColor="text1"/>
              <w:bottom w:val="single" w:sz="2" w:space="0" w:color="000000" w:themeColor="text1"/>
              <w:right w:val="nil"/>
            </w:tcBorders>
            <w:shd w:val="clear" w:color="auto" w:fill="FFFFFF" w:themeFill="background1"/>
            <w:tcMar>
              <w:left w:w="80" w:type="dxa"/>
              <w:right w:w="80" w:type="dxa"/>
            </w:tcMar>
            <w:vAlign w:val="bottom"/>
          </w:tcPr>
          <w:p w14:paraId="758B72EB" w14:textId="77777777" w:rsidR="00F24BC7" w:rsidRPr="000813BF" w:rsidRDefault="00F24BC7">
            <w:pPr>
              <w:spacing w:line="240" w:lineRule="auto"/>
              <w:rPr>
                <w:rFonts w:eastAsia="Times"/>
                <w:b/>
                <w:bCs/>
                <w:sz w:val="20"/>
                <w:szCs w:val="20"/>
                <w:lang w:val="en-CA"/>
              </w:rPr>
            </w:pPr>
            <w:r w:rsidRPr="000813BF">
              <w:rPr>
                <w:rFonts w:eastAsia="Times"/>
                <w:b/>
                <w:bCs/>
                <w:sz w:val="20"/>
                <w:szCs w:val="20"/>
                <w:lang w:val="en-CA"/>
              </w:rPr>
              <w:t>Baseline characteristics</w:t>
            </w:r>
          </w:p>
        </w:tc>
        <w:tc>
          <w:tcPr>
            <w:tcW w:w="1706" w:type="dxa"/>
            <w:tcBorders>
              <w:top w:val="single" w:sz="6" w:space="0" w:color="000000" w:themeColor="text1"/>
              <w:left w:val="single" w:sz="2" w:space="0" w:color="000000" w:themeColor="text1"/>
              <w:bottom w:val="single" w:sz="2" w:space="0" w:color="000000" w:themeColor="text1"/>
              <w:right w:val="single" w:sz="6" w:space="0" w:color="000000" w:themeColor="text1"/>
            </w:tcBorders>
            <w:shd w:val="clear" w:color="auto" w:fill="FFFFFF" w:themeFill="background1"/>
            <w:tcMar>
              <w:left w:w="80" w:type="dxa"/>
              <w:right w:w="80" w:type="dxa"/>
            </w:tcMar>
            <w:vAlign w:val="bottom"/>
          </w:tcPr>
          <w:p w14:paraId="7381FF67" w14:textId="7B9B54DD" w:rsidR="00F24BC7" w:rsidRPr="000813BF" w:rsidRDefault="007E4780">
            <w:pPr>
              <w:spacing w:line="240" w:lineRule="auto"/>
              <w:jc w:val="center"/>
              <w:rPr>
                <w:rFonts w:eastAsia="Times"/>
                <w:b/>
                <w:bCs/>
                <w:sz w:val="20"/>
                <w:szCs w:val="20"/>
                <w:lang w:val="en-CA"/>
              </w:rPr>
            </w:pPr>
            <w:r>
              <w:rPr>
                <w:rFonts w:eastAsia="Times"/>
                <w:b/>
                <w:bCs/>
                <w:sz w:val="20"/>
                <w:szCs w:val="20"/>
                <w:lang w:val="en-CA"/>
              </w:rPr>
              <w:t>Participants</w:t>
            </w:r>
          </w:p>
        </w:tc>
        <w:tc>
          <w:tcPr>
            <w:tcW w:w="1706" w:type="dxa"/>
            <w:tcBorders>
              <w:top w:val="single" w:sz="6" w:space="0" w:color="000000" w:themeColor="text1"/>
              <w:left w:val="single" w:sz="2" w:space="0" w:color="000000" w:themeColor="text1"/>
              <w:bottom w:val="single" w:sz="2" w:space="0" w:color="000000" w:themeColor="text1"/>
              <w:right w:val="single" w:sz="6" w:space="0" w:color="000000" w:themeColor="text1"/>
            </w:tcBorders>
            <w:shd w:val="clear" w:color="auto" w:fill="FFFFFF" w:themeFill="background1"/>
          </w:tcPr>
          <w:p w14:paraId="0990709C" w14:textId="23E5DD66" w:rsidR="00F24BC7" w:rsidRPr="000813BF" w:rsidRDefault="00140E20">
            <w:pPr>
              <w:spacing w:line="240" w:lineRule="auto"/>
              <w:jc w:val="center"/>
              <w:rPr>
                <w:rFonts w:eastAsia="Times"/>
                <w:b/>
                <w:bCs/>
                <w:sz w:val="20"/>
                <w:szCs w:val="20"/>
                <w:lang w:val="en-CA"/>
              </w:rPr>
            </w:pPr>
            <w:r>
              <w:rPr>
                <w:b/>
                <w:sz w:val="20"/>
                <w:szCs w:val="20"/>
              </w:rPr>
              <w:t xml:space="preserve">Eligible </w:t>
            </w:r>
            <w:r w:rsidR="00F24BC7">
              <w:rPr>
                <w:rFonts w:eastAsia="Times"/>
                <w:b/>
                <w:bCs/>
                <w:sz w:val="20"/>
                <w:szCs w:val="20"/>
                <w:lang w:val="en-CA"/>
              </w:rPr>
              <w:t>patients</w:t>
            </w:r>
            <w:r w:rsidR="007E4780">
              <w:rPr>
                <w:rFonts w:eastAsia="Times"/>
                <w:b/>
                <w:bCs/>
                <w:sz w:val="20"/>
                <w:szCs w:val="20"/>
                <w:lang w:val="en-CA"/>
              </w:rPr>
              <w:t xml:space="preserve"> that declined </w:t>
            </w:r>
            <w:r w:rsidR="00A60270">
              <w:rPr>
                <w:rFonts w:eastAsia="Times"/>
                <w:b/>
                <w:bCs/>
                <w:sz w:val="20"/>
                <w:szCs w:val="20"/>
                <w:lang w:val="en-CA"/>
              </w:rPr>
              <w:t>participating</w:t>
            </w:r>
          </w:p>
        </w:tc>
      </w:tr>
      <w:tr w:rsidR="00F24BC7" w:rsidRPr="000813BF" w14:paraId="7BDCC7E0" w14:textId="43CAFD3C" w:rsidTr="554FC0EE">
        <w:trPr>
          <w:cantSplit/>
        </w:trPr>
        <w:tc>
          <w:tcPr>
            <w:tcW w:w="3402" w:type="dxa"/>
            <w:tcBorders>
              <w:top w:val="nil"/>
              <w:left w:val="single" w:sz="6" w:space="0" w:color="000000" w:themeColor="text1"/>
              <w:bottom w:val="single" w:sz="2" w:space="0" w:color="000000" w:themeColor="text1"/>
              <w:right w:val="nil"/>
            </w:tcBorders>
            <w:shd w:val="clear" w:color="auto" w:fill="FFFFFF" w:themeFill="background1"/>
            <w:tcMar>
              <w:left w:w="80" w:type="dxa"/>
              <w:right w:w="80" w:type="dxa"/>
            </w:tcMar>
          </w:tcPr>
          <w:p w14:paraId="17C2F576" w14:textId="77777777" w:rsidR="00F24BC7" w:rsidRPr="000813BF" w:rsidRDefault="00F24BC7">
            <w:pPr>
              <w:spacing w:line="240" w:lineRule="auto"/>
              <w:rPr>
                <w:rFonts w:eastAsia="Times"/>
                <w:sz w:val="20"/>
                <w:szCs w:val="20"/>
                <w:lang w:val="en-CA"/>
              </w:rPr>
            </w:pPr>
            <w:r w:rsidRPr="000813BF">
              <w:rPr>
                <w:rFonts w:eastAsia="Times"/>
                <w:sz w:val="20"/>
                <w:szCs w:val="20"/>
                <w:lang w:val="en-CA"/>
              </w:rPr>
              <w:t>No. of participants</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Mar>
              <w:left w:w="80" w:type="dxa"/>
              <w:right w:w="80" w:type="dxa"/>
            </w:tcMar>
          </w:tcPr>
          <w:p w14:paraId="69D718BC" w14:textId="77777777" w:rsidR="00F24BC7" w:rsidRPr="000813BF" w:rsidRDefault="00F24BC7">
            <w:pPr>
              <w:spacing w:line="240" w:lineRule="auto"/>
              <w:jc w:val="center"/>
              <w:rPr>
                <w:rFonts w:eastAsia="Times"/>
                <w:sz w:val="20"/>
                <w:szCs w:val="20"/>
                <w:lang w:val="en-CA"/>
              </w:rPr>
            </w:pPr>
            <w:r w:rsidRPr="000813BF">
              <w:rPr>
                <w:rFonts w:eastAsia="Times"/>
                <w:sz w:val="20"/>
                <w:szCs w:val="20"/>
                <w:lang w:val="en-CA"/>
              </w:rPr>
              <w:t>142</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Pr>
          <w:p w14:paraId="5D61BF96" w14:textId="4E46EA50" w:rsidR="00F24BC7" w:rsidRPr="000813BF" w:rsidRDefault="6E15C1F0">
            <w:pPr>
              <w:spacing w:line="240" w:lineRule="auto"/>
              <w:jc w:val="center"/>
              <w:rPr>
                <w:rFonts w:eastAsia="Times"/>
                <w:sz w:val="20"/>
                <w:szCs w:val="20"/>
                <w:lang w:val="en-CA"/>
              </w:rPr>
            </w:pPr>
            <w:r w:rsidRPr="268583F1">
              <w:rPr>
                <w:rFonts w:eastAsia="Times"/>
                <w:sz w:val="20"/>
                <w:szCs w:val="20"/>
                <w:lang w:val="en-CA"/>
              </w:rPr>
              <w:t>633</w:t>
            </w:r>
          </w:p>
        </w:tc>
      </w:tr>
      <w:tr w:rsidR="00F24BC7" w:rsidRPr="000813BF" w14:paraId="0711A940" w14:textId="43C1F3F2" w:rsidTr="554FC0EE">
        <w:trPr>
          <w:cantSplit/>
        </w:trPr>
        <w:tc>
          <w:tcPr>
            <w:tcW w:w="3402" w:type="dxa"/>
            <w:tcBorders>
              <w:top w:val="nil"/>
              <w:left w:val="single" w:sz="6" w:space="0" w:color="000000" w:themeColor="text1"/>
              <w:bottom w:val="single" w:sz="2" w:space="0" w:color="000000" w:themeColor="text1"/>
              <w:right w:val="nil"/>
            </w:tcBorders>
            <w:shd w:val="clear" w:color="auto" w:fill="FFFFFF" w:themeFill="background1"/>
            <w:tcMar>
              <w:left w:w="80" w:type="dxa"/>
              <w:right w:w="80" w:type="dxa"/>
            </w:tcMar>
          </w:tcPr>
          <w:p w14:paraId="5FECC593" w14:textId="77777777" w:rsidR="00F24BC7" w:rsidRPr="000813BF" w:rsidRDefault="00F24BC7">
            <w:pPr>
              <w:spacing w:line="240" w:lineRule="auto"/>
              <w:rPr>
                <w:rFonts w:eastAsia="Times"/>
                <w:sz w:val="20"/>
                <w:szCs w:val="20"/>
                <w:lang w:val="en-CA"/>
              </w:rPr>
            </w:pPr>
            <w:r w:rsidRPr="000813BF">
              <w:rPr>
                <w:rFonts w:eastAsia="Times"/>
                <w:sz w:val="20"/>
                <w:szCs w:val="20"/>
                <w:lang w:val="en-CA"/>
              </w:rPr>
              <w:t>Age (year), mean ± SD, N</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Mar>
              <w:left w:w="80" w:type="dxa"/>
              <w:right w:w="80" w:type="dxa"/>
            </w:tcMar>
          </w:tcPr>
          <w:p w14:paraId="0B98FC3F" w14:textId="22413F04" w:rsidR="00F24BC7" w:rsidRPr="000813BF" w:rsidRDefault="00F24BC7">
            <w:pPr>
              <w:spacing w:line="240" w:lineRule="auto"/>
              <w:jc w:val="center"/>
              <w:rPr>
                <w:rFonts w:eastAsia="Times"/>
                <w:sz w:val="20"/>
                <w:szCs w:val="20"/>
                <w:lang w:val="en-CA"/>
              </w:rPr>
            </w:pPr>
            <w:r w:rsidRPr="000813BF">
              <w:rPr>
                <w:rFonts w:eastAsia="Times"/>
                <w:sz w:val="20"/>
                <w:szCs w:val="20"/>
                <w:lang w:val="en-CA"/>
              </w:rPr>
              <w:t>41.</w:t>
            </w:r>
            <w:r w:rsidR="1C9FAD83" w:rsidRPr="268583F1">
              <w:rPr>
                <w:rFonts w:eastAsia="Times"/>
                <w:sz w:val="20"/>
                <w:szCs w:val="20"/>
                <w:lang w:val="en-CA"/>
              </w:rPr>
              <w:t>4</w:t>
            </w:r>
            <w:r w:rsidRPr="000813BF">
              <w:rPr>
                <w:rFonts w:eastAsia="Times"/>
                <w:sz w:val="20"/>
                <w:szCs w:val="20"/>
                <w:lang w:val="en-CA"/>
              </w:rPr>
              <w:t xml:space="preserve"> ± 14.5, </w:t>
            </w:r>
            <w:r w:rsidRPr="268583F1">
              <w:rPr>
                <w:rFonts w:eastAsia="Times"/>
                <w:sz w:val="20"/>
                <w:szCs w:val="20"/>
                <w:lang w:val="en-CA"/>
              </w:rPr>
              <w:t>14</w:t>
            </w:r>
            <w:r w:rsidR="2C434896" w:rsidRPr="268583F1">
              <w:rPr>
                <w:rFonts w:eastAsia="Times"/>
                <w:sz w:val="20"/>
                <w:szCs w:val="20"/>
                <w:lang w:val="en-CA"/>
              </w:rPr>
              <w:t>2</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Pr>
          <w:p w14:paraId="02B8619C" w14:textId="35924FF1" w:rsidR="00F24BC7" w:rsidRPr="000813BF" w:rsidRDefault="2C434896">
            <w:pPr>
              <w:spacing w:line="240" w:lineRule="auto"/>
              <w:jc w:val="center"/>
              <w:rPr>
                <w:rFonts w:eastAsia="Times"/>
                <w:sz w:val="20"/>
                <w:szCs w:val="20"/>
                <w:lang w:val="en-CA"/>
              </w:rPr>
            </w:pPr>
            <w:r w:rsidRPr="268583F1">
              <w:rPr>
                <w:rFonts w:eastAsia="Times"/>
                <w:sz w:val="20"/>
                <w:szCs w:val="20"/>
                <w:lang w:val="en-CA"/>
              </w:rPr>
              <w:t>38.2±13.4, 633</w:t>
            </w:r>
          </w:p>
        </w:tc>
      </w:tr>
      <w:tr w:rsidR="00F24BC7" w:rsidRPr="000813BF" w14:paraId="048692DD" w14:textId="7F0BE9DA" w:rsidTr="554FC0EE">
        <w:trPr>
          <w:cantSplit/>
        </w:trPr>
        <w:tc>
          <w:tcPr>
            <w:tcW w:w="3402" w:type="dxa"/>
            <w:tcBorders>
              <w:top w:val="nil"/>
              <w:left w:val="single" w:sz="6" w:space="0" w:color="000000" w:themeColor="text1"/>
              <w:bottom w:val="single" w:sz="2" w:space="0" w:color="000000" w:themeColor="text1"/>
              <w:right w:val="nil"/>
            </w:tcBorders>
            <w:shd w:val="clear" w:color="auto" w:fill="FFFFFF" w:themeFill="background1"/>
            <w:tcMar>
              <w:left w:w="80" w:type="dxa"/>
              <w:right w:w="80" w:type="dxa"/>
            </w:tcMar>
          </w:tcPr>
          <w:p w14:paraId="4B969DBE" w14:textId="77777777" w:rsidR="00F24BC7" w:rsidRPr="000813BF" w:rsidRDefault="00F24BC7">
            <w:pPr>
              <w:spacing w:line="240" w:lineRule="auto"/>
              <w:rPr>
                <w:rFonts w:eastAsia="Times"/>
                <w:sz w:val="20"/>
                <w:szCs w:val="20"/>
                <w:lang w:val="en-CA"/>
              </w:rPr>
            </w:pPr>
            <w:r w:rsidRPr="000813BF">
              <w:rPr>
                <w:rFonts w:eastAsia="Times"/>
                <w:sz w:val="20"/>
                <w:szCs w:val="20"/>
                <w:lang w:val="en-CA"/>
              </w:rPr>
              <w:t>Male, n (%)</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Mar>
              <w:left w:w="80" w:type="dxa"/>
              <w:right w:w="80" w:type="dxa"/>
            </w:tcMar>
          </w:tcPr>
          <w:p w14:paraId="002AC9A6" w14:textId="446B4F1F" w:rsidR="00F24BC7" w:rsidRPr="000813BF" w:rsidRDefault="00F24BC7">
            <w:pPr>
              <w:spacing w:line="240" w:lineRule="auto"/>
              <w:jc w:val="center"/>
              <w:rPr>
                <w:rFonts w:eastAsia="Times"/>
                <w:sz w:val="20"/>
                <w:szCs w:val="20"/>
                <w:lang w:val="en-CA"/>
              </w:rPr>
            </w:pPr>
            <w:r w:rsidRPr="000813BF">
              <w:rPr>
                <w:rFonts w:eastAsia="Times"/>
                <w:sz w:val="20"/>
                <w:szCs w:val="20"/>
                <w:lang w:val="en-CA"/>
              </w:rPr>
              <w:t>141</w:t>
            </w:r>
            <w:r w:rsidR="00F140BB">
              <w:rPr>
                <w:rFonts w:eastAsia="Times"/>
                <w:sz w:val="20"/>
                <w:szCs w:val="20"/>
                <w:lang w:val="en-CA"/>
              </w:rPr>
              <w:t xml:space="preserve"> </w:t>
            </w:r>
            <w:r w:rsidRPr="000813BF">
              <w:rPr>
                <w:rFonts w:eastAsia="Times"/>
                <w:sz w:val="20"/>
                <w:szCs w:val="20"/>
                <w:lang w:val="en-CA"/>
              </w:rPr>
              <w:t>(99.3)</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Pr>
          <w:p w14:paraId="07175A24" w14:textId="23B7EAE5" w:rsidR="00F24BC7" w:rsidRPr="000813BF" w:rsidRDefault="377D11D9">
            <w:pPr>
              <w:spacing w:line="240" w:lineRule="auto"/>
              <w:jc w:val="center"/>
              <w:rPr>
                <w:rFonts w:eastAsia="Times"/>
                <w:sz w:val="20"/>
                <w:szCs w:val="20"/>
                <w:lang w:val="en-CA"/>
              </w:rPr>
            </w:pPr>
            <w:r w:rsidRPr="554FC0EE">
              <w:rPr>
                <w:rFonts w:eastAsia="Times"/>
                <w:sz w:val="20"/>
                <w:szCs w:val="20"/>
              </w:rPr>
              <w:t>626 (98.9%)</w:t>
            </w:r>
          </w:p>
        </w:tc>
      </w:tr>
      <w:tr w:rsidR="00F24BC7" w:rsidRPr="000813BF" w14:paraId="1F6846C6" w14:textId="578AA1D7" w:rsidTr="554FC0EE">
        <w:trPr>
          <w:cantSplit/>
        </w:trPr>
        <w:tc>
          <w:tcPr>
            <w:tcW w:w="3402" w:type="dxa"/>
            <w:tcBorders>
              <w:top w:val="nil"/>
              <w:left w:val="single" w:sz="6" w:space="0" w:color="000000" w:themeColor="text1"/>
              <w:bottom w:val="single" w:sz="2" w:space="0" w:color="000000" w:themeColor="text1"/>
              <w:right w:val="nil"/>
            </w:tcBorders>
            <w:shd w:val="clear" w:color="auto" w:fill="FFFFFF" w:themeFill="background1"/>
            <w:tcMar>
              <w:left w:w="80" w:type="dxa"/>
              <w:right w:w="80" w:type="dxa"/>
            </w:tcMar>
          </w:tcPr>
          <w:p w14:paraId="39BCEC8C" w14:textId="77777777" w:rsidR="00F24BC7" w:rsidRPr="000813BF" w:rsidRDefault="00F24BC7">
            <w:pPr>
              <w:spacing w:line="240" w:lineRule="auto"/>
              <w:rPr>
                <w:rFonts w:eastAsia="Times"/>
                <w:sz w:val="20"/>
                <w:szCs w:val="20"/>
                <w:lang w:val="en-CA"/>
              </w:rPr>
            </w:pPr>
            <w:r w:rsidRPr="000813BF">
              <w:rPr>
                <w:rFonts w:eastAsia="Times"/>
                <w:sz w:val="20"/>
                <w:szCs w:val="20"/>
                <w:lang w:val="en-CA"/>
              </w:rPr>
              <w:t>Height (cm), mean ± SD, N</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Mar>
              <w:left w:w="80" w:type="dxa"/>
              <w:right w:w="80" w:type="dxa"/>
            </w:tcMar>
          </w:tcPr>
          <w:p w14:paraId="4B3084ED" w14:textId="399B85AC" w:rsidR="00F24BC7" w:rsidRPr="000813BF" w:rsidRDefault="00F24BC7">
            <w:pPr>
              <w:spacing w:line="240" w:lineRule="auto"/>
              <w:jc w:val="center"/>
              <w:rPr>
                <w:rFonts w:eastAsia="Times"/>
                <w:sz w:val="20"/>
                <w:szCs w:val="20"/>
                <w:lang w:val="en-CA"/>
              </w:rPr>
            </w:pPr>
            <w:r w:rsidRPr="554FC0EE">
              <w:rPr>
                <w:rFonts w:eastAsia="Times"/>
                <w:sz w:val="20"/>
                <w:szCs w:val="20"/>
                <w:lang w:val="en-CA"/>
              </w:rPr>
              <w:t>17</w:t>
            </w:r>
            <w:r w:rsidR="4EBF6D3E" w:rsidRPr="554FC0EE">
              <w:rPr>
                <w:rFonts w:eastAsia="Times"/>
                <w:sz w:val="20"/>
                <w:szCs w:val="20"/>
                <w:lang w:val="en-CA"/>
              </w:rPr>
              <w:t>6</w:t>
            </w:r>
            <w:r w:rsidRPr="554FC0EE">
              <w:rPr>
                <w:rFonts w:eastAsia="Times"/>
                <w:sz w:val="20"/>
                <w:szCs w:val="20"/>
                <w:lang w:val="en-CA"/>
              </w:rPr>
              <w:t>.</w:t>
            </w:r>
            <w:r w:rsidR="20FD8F0E" w:rsidRPr="554FC0EE">
              <w:rPr>
                <w:rFonts w:eastAsia="Times"/>
                <w:sz w:val="20"/>
                <w:szCs w:val="20"/>
                <w:lang w:val="en-CA"/>
              </w:rPr>
              <w:t>4</w:t>
            </w:r>
            <w:r w:rsidRPr="554FC0EE">
              <w:rPr>
                <w:rFonts w:eastAsia="Times"/>
                <w:sz w:val="20"/>
                <w:szCs w:val="20"/>
                <w:lang w:val="en-CA"/>
              </w:rPr>
              <w:t xml:space="preserve"> ± </w:t>
            </w:r>
            <w:r w:rsidR="398A3739" w:rsidRPr="554FC0EE">
              <w:rPr>
                <w:rFonts w:eastAsia="Times"/>
                <w:sz w:val="20"/>
                <w:szCs w:val="20"/>
                <w:lang w:val="en-CA"/>
              </w:rPr>
              <w:t>8.5</w:t>
            </w:r>
            <w:r w:rsidRPr="554FC0EE">
              <w:rPr>
                <w:rFonts w:eastAsia="Times"/>
                <w:sz w:val="20"/>
                <w:szCs w:val="20"/>
                <w:lang w:val="en-CA"/>
              </w:rPr>
              <w:t>, 1</w:t>
            </w:r>
            <w:r w:rsidR="727E5837" w:rsidRPr="554FC0EE">
              <w:rPr>
                <w:rFonts w:eastAsia="Times"/>
                <w:sz w:val="20"/>
                <w:szCs w:val="20"/>
                <w:lang w:val="en-CA"/>
              </w:rPr>
              <w:t>25</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Pr>
          <w:p w14:paraId="7C6FAA24" w14:textId="53844008" w:rsidR="00F24BC7" w:rsidRPr="000813BF" w:rsidRDefault="727E5837">
            <w:pPr>
              <w:spacing w:line="240" w:lineRule="auto"/>
              <w:jc w:val="center"/>
              <w:rPr>
                <w:rFonts w:eastAsia="Times"/>
                <w:sz w:val="20"/>
                <w:szCs w:val="20"/>
                <w:lang w:val="en-CA"/>
              </w:rPr>
            </w:pPr>
            <w:r w:rsidRPr="554FC0EE">
              <w:rPr>
                <w:rFonts w:eastAsia="Times"/>
                <w:sz w:val="20"/>
                <w:szCs w:val="20"/>
                <w:lang w:val="en-CA"/>
              </w:rPr>
              <w:t>176.5(8.4)</w:t>
            </w:r>
            <w:r w:rsidR="553DA66E" w:rsidRPr="554FC0EE">
              <w:rPr>
                <w:rFonts w:eastAsia="Times"/>
                <w:sz w:val="20"/>
                <w:szCs w:val="20"/>
                <w:lang w:val="en-CA"/>
              </w:rPr>
              <w:t>, 531</w:t>
            </w:r>
          </w:p>
        </w:tc>
      </w:tr>
      <w:tr w:rsidR="00F24BC7" w:rsidRPr="000813BF" w14:paraId="0AB71F23" w14:textId="42B6AFCD" w:rsidTr="554FC0EE">
        <w:trPr>
          <w:cantSplit/>
        </w:trPr>
        <w:tc>
          <w:tcPr>
            <w:tcW w:w="3402" w:type="dxa"/>
            <w:tcBorders>
              <w:top w:val="nil"/>
              <w:left w:val="single" w:sz="6" w:space="0" w:color="000000" w:themeColor="text1"/>
              <w:bottom w:val="single" w:sz="2" w:space="0" w:color="000000" w:themeColor="text1"/>
              <w:right w:val="nil"/>
            </w:tcBorders>
            <w:shd w:val="clear" w:color="auto" w:fill="FFFFFF" w:themeFill="background1"/>
            <w:tcMar>
              <w:left w:w="80" w:type="dxa"/>
              <w:right w:w="80" w:type="dxa"/>
            </w:tcMar>
          </w:tcPr>
          <w:p w14:paraId="7E6FE920" w14:textId="77777777" w:rsidR="00F24BC7" w:rsidRPr="000813BF" w:rsidRDefault="00F24BC7">
            <w:pPr>
              <w:spacing w:line="240" w:lineRule="auto"/>
              <w:rPr>
                <w:rFonts w:eastAsia="Times"/>
                <w:sz w:val="20"/>
                <w:szCs w:val="20"/>
                <w:lang w:val="en-CA"/>
              </w:rPr>
            </w:pPr>
            <w:r w:rsidRPr="000813BF">
              <w:rPr>
                <w:rFonts w:eastAsia="Times"/>
                <w:sz w:val="20"/>
                <w:szCs w:val="20"/>
                <w:lang w:val="en-CA"/>
              </w:rPr>
              <w:t>Weight (kg), mean ± SD, N</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Mar>
              <w:left w:w="80" w:type="dxa"/>
              <w:right w:w="80" w:type="dxa"/>
            </w:tcMar>
          </w:tcPr>
          <w:p w14:paraId="17D969A8" w14:textId="023A0956" w:rsidR="00F24BC7" w:rsidRPr="000813BF" w:rsidRDefault="00F24BC7">
            <w:pPr>
              <w:spacing w:line="240" w:lineRule="auto"/>
              <w:jc w:val="center"/>
              <w:rPr>
                <w:rFonts w:eastAsia="Times"/>
                <w:sz w:val="20"/>
                <w:szCs w:val="20"/>
                <w:lang w:val="en-CA"/>
              </w:rPr>
            </w:pPr>
            <w:r w:rsidRPr="554FC0EE">
              <w:rPr>
                <w:rFonts w:eastAsia="Times"/>
                <w:sz w:val="20"/>
                <w:szCs w:val="20"/>
                <w:lang w:val="en-CA"/>
              </w:rPr>
              <w:t>86.</w:t>
            </w:r>
            <w:r w:rsidR="6DA9067E" w:rsidRPr="554FC0EE">
              <w:rPr>
                <w:rFonts w:eastAsia="Times"/>
                <w:sz w:val="20"/>
                <w:szCs w:val="20"/>
                <w:lang w:val="en-CA"/>
              </w:rPr>
              <w:t>9</w:t>
            </w:r>
            <w:r w:rsidRPr="554FC0EE">
              <w:rPr>
                <w:rFonts w:eastAsia="Times"/>
                <w:sz w:val="20"/>
                <w:szCs w:val="20"/>
                <w:lang w:val="en-CA"/>
              </w:rPr>
              <w:t xml:space="preserve"> ± </w:t>
            </w:r>
            <w:r w:rsidR="581B80B4" w:rsidRPr="554FC0EE">
              <w:rPr>
                <w:rFonts w:eastAsia="Times"/>
                <w:sz w:val="20"/>
                <w:szCs w:val="20"/>
                <w:lang w:val="en-CA"/>
              </w:rPr>
              <w:t>20.3</w:t>
            </w:r>
            <w:r w:rsidRPr="554FC0EE">
              <w:rPr>
                <w:rFonts w:eastAsia="Times"/>
                <w:sz w:val="20"/>
                <w:szCs w:val="20"/>
                <w:lang w:val="en-CA"/>
              </w:rPr>
              <w:t>, 14</w:t>
            </w:r>
            <w:r w:rsidR="51C72581" w:rsidRPr="554FC0EE">
              <w:rPr>
                <w:rFonts w:eastAsia="Times"/>
                <w:sz w:val="20"/>
                <w:szCs w:val="20"/>
                <w:lang w:val="en-CA"/>
              </w:rPr>
              <w:t>1</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Pr>
          <w:p w14:paraId="75832D1A" w14:textId="0028CAA3" w:rsidR="00F24BC7" w:rsidRPr="000813BF" w:rsidRDefault="51C72581">
            <w:pPr>
              <w:spacing w:line="240" w:lineRule="auto"/>
              <w:jc w:val="center"/>
              <w:rPr>
                <w:rFonts w:eastAsia="Times"/>
                <w:sz w:val="20"/>
                <w:szCs w:val="20"/>
                <w:lang w:val="en-CA"/>
              </w:rPr>
            </w:pPr>
            <w:r w:rsidRPr="554FC0EE">
              <w:rPr>
                <w:rFonts w:eastAsia="Times"/>
                <w:sz w:val="20"/>
                <w:szCs w:val="20"/>
                <w:lang w:val="en-CA"/>
              </w:rPr>
              <w:t>83.9 ±18.7, 631</w:t>
            </w:r>
          </w:p>
        </w:tc>
      </w:tr>
      <w:tr w:rsidR="00F24BC7" w:rsidRPr="000813BF" w14:paraId="29D0E85C" w14:textId="6ED40B3F" w:rsidTr="554FC0EE">
        <w:trPr>
          <w:cantSplit/>
        </w:trPr>
        <w:tc>
          <w:tcPr>
            <w:tcW w:w="3402" w:type="dxa"/>
            <w:tcBorders>
              <w:top w:val="nil"/>
              <w:left w:val="single" w:sz="6" w:space="0" w:color="000000" w:themeColor="text1"/>
              <w:bottom w:val="single" w:sz="2" w:space="0" w:color="000000" w:themeColor="text1"/>
              <w:right w:val="nil"/>
            </w:tcBorders>
            <w:shd w:val="clear" w:color="auto" w:fill="FFFFFF" w:themeFill="background1"/>
            <w:tcMar>
              <w:left w:w="80" w:type="dxa"/>
              <w:right w:w="80" w:type="dxa"/>
            </w:tcMar>
          </w:tcPr>
          <w:p w14:paraId="2E3231AC" w14:textId="77777777" w:rsidR="00F24BC7" w:rsidRPr="000813BF" w:rsidRDefault="00F24BC7">
            <w:pPr>
              <w:spacing w:line="240" w:lineRule="auto"/>
              <w:rPr>
                <w:rFonts w:eastAsia="Times"/>
                <w:sz w:val="20"/>
                <w:szCs w:val="20"/>
                <w:lang w:val="en-CA"/>
              </w:rPr>
            </w:pPr>
            <w:r w:rsidRPr="000813BF">
              <w:rPr>
                <w:rFonts w:eastAsia="Times"/>
                <w:sz w:val="20"/>
                <w:szCs w:val="20"/>
                <w:lang w:val="en-CA"/>
              </w:rPr>
              <w:t>BMI (kg/m</w:t>
            </w:r>
            <w:r w:rsidRPr="000813BF">
              <w:rPr>
                <w:rFonts w:eastAsia="Times"/>
                <w:sz w:val="20"/>
                <w:szCs w:val="20"/>
                <w:vertAlign w:val="superscript"/>
                <w:lang w:val="en-CA"/>
              </w:rPr>
              <w:t>2</w:t>
            </w:r>
            <w:r w:rsidRPr="000813BF">
              <w:rPr>
                <w:rFonts w:eastAsia="Times"/>
                <w:sz w:val="20"/>
                <w:szCs w:val="20"/>
                <w:lang w:val="en-CA"/>
              </w:rPr>
              <w:t>), mean ± SD, N</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Mar>
              <w:left w:w="80" w:type="dxa"/>
              <w:right w:w="80" w:type="dxa"/>
            </w:tcMar>
          </w:tcPr>
          <w:p w14:paraId="7F16D406" w14:textId="79797055" w:rsidR="00F24BC7" w:rsidRPr="000813BF" w:rsidRDefault="00F24BC7">
            <w:pPr>
              <w:spacing w:line="240" w:lineRule="auto"/>
              <w:jc w:val="center"/>
              <w:rPr>
                <w:rFonts w:eastAsia="Times"/>
                <w:sz w:val="20"/>
                <w:szCs w:val="20"/>
                <w:lang w:val="en-CA"/>
              </w:rPr>
            </w:pPr>
            <w:r w:rsidRPr="554FC0EE">
              <w:rPr>
                <w:rFonts w:eastAsia="Times"/>
                <w:sz w:val="20"/>
                <w:szCs w:val="20"/>
                <w:lang w:val="en-CA"/>
              </w:rPr>
              <w:t>27.</w:t>
            </w:r>
            <w:r w:rsidR="4D63CAB9" w:rsidRPr="554FC0EE">
              <w:rPr>
                <w:rFonts w:eastAsia="Times"/>
                <w:sz w:val="20"/>
                <w:szCs w:val="20"/>
                <w:lang w:val="en-CA"/>
              </w:rPr>
              <w:t>8</w:t>
            </w:r>
            <w:r w:rsidRPr="554FC0EE">
              <w:rPr>
                <w:rFonts w:eastAsia="Times"/>
                <w:sz w:val="20"/>
                <w:szCs w:val="20"/>
                <w:lang w:val="en-CA"/>
              </w:rPr>
              <w:t xml:space="preserve"> ± </w:t>
            </w:r>
            <w:r w:rsidR="4EE2D433" w:rsidRPr="554FC0EE">
              <w:rPr>
                <w:rFonts w:eastAsia="Times"/>
                <w:sz w:val="20"/>
                <w:szCs w:val="20"/>
                <w:lang w:val="en-CA"/>
              </w:rPr>
              <w:t>6</w:t>
            </w:r>
            <w:r w:rsidRPr="554FC0EE">
              <w:rPr>
                <w:rFonts w:eastAsia="Times"/>
                <w:sz w:val="20"/>
                <w:szCs w:val="20"/>
                <w:lang w:val="en-CA"/>
              </w:rPr>
              <w:t>.</w:t>
            </w:r>
            <w:r w:rsidR="4EE2D433" w:rsidRPr="554FC0EE">
              <w:rPr>
                <w:rFonts w:eastAsia="Times"/>
                <w:sz w:val="20"/>
                <w:szCs w:val="20"/>
                <w:lang w:val="en-CA"/>
              </w:rPr>
              <w:t>2</w:t>
            </w:r>
            <w:r w:rsidRPr="554FC0EE">
              <w:rPr>
                <w:rFonts w:eastAsia="Times"/>
                <w:sz w:val="20"/>
                <w:szCs w:val="20"/>
                <w:lang w:val="en-CA"/>
              </w:rPr>
              <w:t>, 1</w:t>
            </w:r>
            <w:r w:rsidR="56B7484D" w:rsidRPr="554FC0EE">
              <w:rPr>
                <w:rFonts w:eastAsia="Times"/>
                <w:sz w:val="20"/>
                <w:szCs w:val="20"/>
                <w:lang w:val="en-CA"/>
              </w:rPr>
              <w:t>25</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Pr>
          <w:p w14:paraId="57C07362" w14:textId="27AC7E7E" w:rsidR="00F24BC7" w:rsidRPr="000813BF" w:rsidRDefault="288E27E8">
            <w:pPr>
              <w:spacing w:line="240" w:lineRule="auto"/>
              <w:jc w:val="center"/>
              <w:rPr>
                <w:rFonts w:eastAsia="Times"/>
                <w:sz w:val="20"/>
                <w:szCs w:val="20"/>
                <w:lang w:val="en-CA"/>
              </w:rPr>
            </w:pPr>
            <w:r w:rsidRPr="554FC0EE">
              <w:rPr>
                <w:rFonts w:eastAsia="Times"/>
                <w:sz w:val="20"/>
                <w:szCs w:val="20"/>
                <w:lang w:val="en-CA"/>
              </w:rPr>
              <w:t>27.</w:t>
            </w:r>
            <w:r w:rsidR="6CAE2F26" w:rsidRPr="554FC0EE">
              <w:rPr>
                <w:rFonts w:eastAsia="Times"/>
                <w:sz w:val="20"/>
                <w:szCs w:val="20"/>
                <w:lang w:val="en-CA"/>
              </w:rPr>
              <w:t>0</w:t>
            </w:r>
            <w:r w:rsidRPr="554FC0EE">
              <w:rPr>
                <w:rFonts w:eastAsia="Times"/>
                <w:sz w:val="20"/>
                <w:szCs w:val="20"/>
                <w:lang w:val="en-CA"/>
              </w:rPr>
              <w:t xml:space="preserve"> ± </w:t>
            </w:r>
            <w:r w:rsidR="4D6E7F75" w:rsidRPr="554FC0EE">
              <w:rPr>
                <w:rFonts w:eastAsia="Times"/>
                <w:sz w:val="20"/>
                <w:szCs w:val="20"/>
                <w:lang w:val="en-CA"/>
              </w:rPr>
              <w:t>6</w:t>
            </w:r>
            <w:r w:rsidRPr="554FC0EE">
              <w:rPr>
                <w:rFonts w:eastAsia="Times"/>
                <w:sz w:val="20"/>
                <w:szCs w:val="20"/>
                <w:lang w:val="en-CA"/>
              </w:rPr>
              <w:t>.</w:t>
            </w:r>
            <w:r w:rsidR="4D6E7F75" w:rsidRPr="554FC0EE">
              <w:rPr>
                <w:rFonts w:eastAsia="Times"/>
                <w:sz w:val="20"/>
                <w:szCs w:val="20"/>
                <w:lang w:val="en-CA"/>
              </w:rPr>
              <w:t>2</w:t>
            </w:r>
            <w:r w:rsidRPr="554FC0EE">
              <w:rPr>
                <w:rFonts w:eastAsia="Times"/>
                <w:sz w:val="20"/>
                <w:szCs w:val="20"/>
                <w:lang w:val="en-CA"/>
              </w:rPr>
              <w:t xml:space="preserve">, </w:t>
            </w:r>
            <w:r w:rsidR="2837020A" w:rsidRPr="554FC0EE">
              <w:rPr>
                <w:rFonts w:eastAsia="Times"/>
                <w:sz w:val="20"/>
                <w:szCs w:val="20"/>
                <w:lang w:val="en-CA"/>
              </w:rPr>
              <w:t>530</w:t>
            </w:r>
          </w:p>
        </w:tc>
      </w:tr>
      <w:tr w:rsidR="00F24BC7" w:rsidRPr="000813BF" w14:paraId="0DB7DB43" w14:textId="5ADA96DC" w:rsidTr="554FC0EE">
        <w:trPr>
          <w:cantSplit/>
        </w:trPr>
        <w:tc>
          <w:tcPr>
            <w:tcW w:w="3402" w:type="dxa"/>
            <w:tcBorders>
              <w:top w:val="nil"/>
              <w:left w:val="single" w:sz="6" w:space="0" w:color="000000" w:themeColor="text1"/>
              <w:bottom w:val="single" w:sz="2" w:space="0" w:color="000000" w:themeColor="text1"/>
              <w:right w:val="nil"/>
            </w:tcBorders>
            <w:shd w:val="clear" w:color="auto" w:fill="FFFFFF" w:themeFill="background1"/>
            <w:tcMar>
              <w:left w:w="80" w:type="dxa"/>
              <w:right w:w="80" w:type="dxa"/>
            </w:tcMar>
          </w:tcPr>
          <w:p w14:paraId="4E6EE6C4" w14:textId="77777777" w:rsidR="00F24BC7" w:rsidRPr="000813BF" w:rsidRDefault="00F24BC7">
            <w:pPr>
              <w:spacing w:line="240" w:lineRule="auto"/>
              <w:rPr>
                <w:rFonts w:eastAsia="Times"/>
                <w:sz w:val="20"/>
                <w:szCs w:val="20"/>
                <w:lang w:val="en-CA"/>
              </w:rPr>
            </w:pPr>
            <w:r w:rsidRPr="000813BF">
              <w:rPr>
                <w:rFonts w:eastAsia="Times"/>
                <w:sz w:val="20"/>
                <w:szCs w:val="20"/>
                <w:lang w:val="en-CA"/>
              </w:rPr>
              <w:t>Hemophilia type</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Mar>
              <w:left w:w="80" w:type="dxa"/>
              <w:right w:w="80" w:type="dxa"/>
            </w:tcMar>
          </w:tcPr>
          <w:p w14:paraId="4C7A5FBE" w14:textId="77777777" w:rsidR="00F24BC7" w:rsidRPr="000813BF" w:rsidRDefault="00F24BC7">
            <w:pPr>
              <w:spacing w:line="240" w:lineRule="auto"/>
              <w:jc w:val="center"/>
              <w:rPr>
                <w:rFonts w:eastAsia="Times"/>
                <w:sz w:val="20"/>
                <w:szCs w:val="20"/>
                <w:lang w:val="en-CA"/>
              </w:rPr>
            </w:pP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Pr>
          <w:p w14:paraId="0EDA66EB" w14:textId="77777777" w:rsidR="00F24BC7" w:rsidRPr="000813BF" w:rsidRDefault="00F24BC7">
            <w:pPr>
              <w:spacing w:line="240" w:lineRule="auto"/>
              <w:jc w:val="center"/>
              <w:rPr>
                <w:rFonts w:eastAsia="Times"/>
                <w:sz w:val="20"/>
                <w:szCs w:val="20"/>
                <w:lang w:val="en-CA"/>
              </w:rPr>
            </w:pPr>
          </w:p>
        </w:tc>
      </w:tr>
      <w:tr w:rsidR="00F24BC7" w:rsidRPr="000813BF" w14:paraId="67940FDD" w14:textId="0B96F111" w:rsidTr="554FC0EE">
        <w:trPr>
          <w:cantSplit/>
        </w:trPr>
        <w:tc>
          <w:tcPr>
            <w:tcW w:w="3402" w:type="dxa"/>
            <w:tcBorders>
              <w:top w:val="nil"/>
              <w:left w:val="single" w:sz="6" w:space="0" w:color="000000" w:themeColor="text1"/>
              <w:bottom w:val="single" w:sz="2" w:space="0" w:color="000000" w:themeColor="text1"/>
              <w:right w:val="nil"/>
            </w:tcBorders>
            <w:shd w:val="clear" w:color="auto" w:fill="FFFFFF" w:themeFill="background1"/>
            <w:tcMar>
              <w:left w:w="80" w:type="dxa"/>
              <w:right w:w="80" w:type="dxa"/>
            </w:tcMar>
          </w:tcPr>
          <w:p w14:paraId="616347A5" w14:textId="77777777" w:rsidR="00F24BC7" w:rsidRPr="000813BF" w:rsidRDefault="00F24BC7">
            <w:pPr>
              <w:spacing w:line="240" w:lineRule="auto"/>
              <w:rPr>
                <w:rFonts w:eastAsia="Times"/>
                <w:sz w:val="20"/>
                <w:szCs w:val="20"/>
                <w:lang w:val="en-CA"/>
              </w:rPr>
            </w:pPr>
            <w:r w:rsidRPr="000813BF">
              <w:rPr>
                <w:rFonts w:eastAsia="Times"/>
                <w:sz w:val="20"/>
                <w:szCs w:val="20"/>
                <w:lang w:val="en-CA"/>
              </w:rPr>
              <w:t xml:space="preserve">   Hemophilia A (FVIII)</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Mar>
              <w:left w:w="80" w:type="dxa"/>
              <w:right w:w="80" w:type="dxa"/>
            </w:tcMar>
          </w:tcPr>
          <w:p w14:paraId="09D265B2" w14:textId="63C73386" w:rsidR="00F24BC7" w:rsidRPr="000813BF" w:rsidRDefault="55A4E8A3">
            <w:pPr>
              <w:spacing w:line="240" w:lineRule="auto"/>
              <w:jc w:val="center"/>
              <w:rPr>
                <w:rFonts w:eastAsia="Times"/>
                <w:sz w:val="20"/>
                <w:szCs w:val="20"/>
                <w:lang w:val="en-CA"/>
              </w:rPr>
            </w:pPr>
            <w:r w:rsidRPr="554FC0EE">
              <w:rPr>
                <w:rFonts w:eastAsia="Times"/>
                <w:sz w:val="20"/>
                <w:szCs w:val="20"/>
                <w:lang w:val="en-CA"/>
              </w:rPr>
              <w:t>115</w:t>
            </w:r>
            <w:r w:rsidR="00F140BB">
              <w:rPr>
                <w:rFonts w:eastAsia="Times"/>
                <w:sz w:val="20"/>
                <w:szCs w:val="20"/>
                <w:lang w:val="en-CA"/>
              </w:rPr>
              <w:t xml:space="preserve"> </w:t>
            </w:r>
            <w:r w:rsidR="00F24BC7" w:rsidRPr="000813BF">
              <w:rPr>
                <w:rFonts w:eastAsia="Times"/>
                <w:sz w:val="20"/>
                <w:szCs w:val="20"/>
                <w:lang w:val="en-CA"/>
              </w:rPr>
              <w:t>(</w:t>
            </w:r>
            <w:r w:rsidR="00F24BC7" w:rsidRPr="554FC0EE">
              <w:rPr>
                <w:rFonts w:eastAsia="Times"/>
                <w:sz w:val="20"/>
                <w:szCs w:val="20"/>
                <w:lang w:val="en-CA"/>
              </w:rPr>
              <w:t>8</w:t>
            </w:r>
            <w:r w:rsidR="5B3F1977" w:rsidRPr="554FC0EE">
              <w:rPr>
                <w:rFonts w:eastAsia="Times"/>
                <w:sz w:val="20"/>
                <w:szCs w:val="20"/>
                <w:lang w:val="en-CA"/>
              </w:rPr>
              <w:t>1</w:t>
            </w:r>
            <w:r w:rsidR="00F24BC7" w:rsidRPr="554FC0EE">
              <w:rPr>
                <w:rFonts w:eastAsia="Times"/>
                <w:sz w:val="20"/>
                <w:szCs w:val="20"/>
                <w:lang w:val="en-CA"/>
              </w:rPr>
              <w:t>.</w:t>
            </w:r>
            <w:r w:rsidR="425096B2" w:rsidRPr="554FC0EE">
              <w:rPr>
                <w:rFonts w:eastAsia="Times"/>
                <w:sz w:val="20"/>
                <w:szCs w:val="20"/>
                <w:lang w:val="en-CA"/>
              </w:rPr>
              <w:t>0</w:t>
            </w:r>
            <w:r w:rsidR="00F24BC7" w:rsidRPr="000813BF">
              <w:rPr>
                <w:rFonts w:eastAsia="Times"/>
                <w:sz w:val="20"/>
                <w:szCs w:val="20"/>
                <w:lang w:val="en-CA"/>
              </w:rPr>
              <w:t>)</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Pr>
          <w:p w14:paraId="38AAD6EB" w14:textId="6C107EA8" w:rsidR="00F24BC7" w:rsidRPr="000813BF" w:rsidRDefault="6255257E">
            <w:pPr>
              <w:spacing w:line="240" w:lineRule="auto"/>
              <w:jc w:val="center"/>
              <w:rPr>
                <w:rFonts w:eastAsia="Times"/>
                <w:sz w:val="20"/>
                <w:szCs w:val="20"/>
                <w:lang w:val="en-CA"/>
              </w:rPr>
            </w:pPr>
            <w:r w:rsidRPr="554FC0EE">
              <w:rPr>
                <w:rFonts w:eastAsia="Times"/>
                <w:sz w:val="20"/>
                <w:szCs w:val="20"/>
                <w:lang w:val="en-CA"/>
              </w:rPr>
              <w:t>517</w:t>
            </w:r>
            <w:r w:rsidR="001D7BE7">
              <w:rPr>
                <w:rFonts w:eastAsia="Times"/>
                <w:sz w:val="20"/>
                <w:szCs w:val="20"/>
                <w:lang w:val="en-CA"/>
              </w:rPr>
              <w:t xml:space="preserve"> </w:t>
            </w:r>
            <w:r w:rsidRPr="554FC0EE">
              <w:rPr>
                <w:rFonts w:eastAsia="Times"/>
                <w:sz w:val="20"/>
                <w:szCs w:val="20"/>
                <w:lang w:val="en-CA"/>
              </w:rPr>
              <w:t>(81.7)</w:t>
            </w:r>
          </w:p>
        </w:tc>
      </w:tr>
      <w:tr w:rsidR="00F24BC7" w:rsidRPr="000813BF" w14:paraId="79B3D1EC" w14:textId="26E19EA5" w:rsidTr="554FC0EE">
        <w:trPr>
          <w:cantSplit/>
        </w:trPr>
        <w:tc>
          <w:tcPr>
            <w:tcW w:w="3402" w:type="dxa"/>
            <w:tcBorders>
              <w:top w:val="nil"/>
              <w:left w:val="single" w:sz="6" w:space="0" w:color="000000" w:themeColor="text1"/>
              <w:bottom w:val="single" w:sz="2" w:space="0" w:color="000000" w:themeColor="text1"/>
              <w:right w:val="nil"/>
            </w:tcBorders>
            <w:shd w:val="clear" w:color="auto" w:fill="FFFFFF" w:themeFill="background1"/>
            <w:tcMar>
              <w:left w:w="80" w:type="dxa"/>
              <w:right w:w="80" w:type="dxa"/>
            </w:tcMar>
          </w:tcPr>
          <w:p w14:paraId="363185F3" w14:textId="77777777" w:rsidR="00F24BC7" w:rsidRPr="000813BF" w:rsidRDefault="00F24BC7">
            <w:pPr>
              <w:spacing w:line="240" w:lineRule="auto"/>
              <w:rPr>
                <w:rFonts w:eastAsia="Times"/>
                <w:sz w:val="20"/>
                <w:szCs w:val="20"/>
                <w:lang w:val="en-CA"/>
              </w:rPr>
            </w:pPr>
            <w:r w:rsidRPr="000813BF">
              <w:rPr>
                <w:rFonts w:eastAsia="Times"/>
                <w:sz w:val="20"/>
                <w:szCs w:val="20"/>
                <w:lang w:val="en-CA"/>
              </w:rPr>
              <w:t xml:space="preserve">   Hemophilia B (FIX)</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Mar>
              <w:left w:w="80" w:type="dxa"/>
              <w:right w:w="80" w:type="dxa"/>
            </w:tcMar>
          </w:tcPr>
          <w:p w14:paraId="68ED7BD0" w14:textId="4FD7F136" w:rsidR="00F24BC7" w:rsidRPr="000813BF" w:rsidRDefault="0FAFC17A">
            <w:pPr>
              <w:spacing w:line="240" w:lineRule="auto"/>
              <w:jc w:val="center"/>
              <w:rPr>
                <w:rFonts w:eastAsia="Times"/>
                <w:sz w:val="20"/>
                <w:szCs w:val="20"/>
                <w:lang w:val="en-CA"/>
              </w:rPr>
            </w:pPr>
            <w:r w:rsidRPr="554FC0EE">
              <w:rPr>
                <w:rFonts w:eastAsia="Times"/>
                <w:sz w:val="20"/>
                <w:szCs w:val="20"/>
                <w:lang w:val="en-CA"/>
              </w:rPr>
              <w:t>27</w:t>
            </w:r>
            <w:r w:rsidR="00F140BB">
              <w:rPr>
                <w:rFonts w:eastAsia="Times"/>
                <w:sz w:val="20"/>
                <w:szCs w:val="20"/>
                <w:lang w:val="en-CA"/>
              </w:rPr>
              <w:t xml:space="preserve"> </w:t>
            </w:r>
            <w:r w:rsidR="00F24BC7" w:rsidRPr="000813BF">
              <w:rPr>
                <w:rFonts w:eastAsia="Times"/>
                <w:sz w:val="20"/>
                <w:szCs w:val="20"/>
                <w:lang w:val="en-CA"/>
              </w:rPr>
              <w:t>(</w:t>
            </w:r>
            <w:r w:rsidR="3B9E9E99" w:rsidRPr="554FC0EE">
              <w:rPr>
                <w:rFonts w:eastAsia="Times"/>
                <w:sz w:val="20"/>
                <w:szCs w:val="20"/>
                <w:lang w:val="en-CA"/>
              </w:rPr>
              <w:t>19</w:t>
            </w:r>
            <w:r w:rsidR="00F24BC7" w:rsidRPr="554FC0EE">
              <w:rPr>
                <w:rFonts w:eastAsia="Times"/>
                <w:sz w:val="20"/>
                <w:szCs w:val="20"/>
                <w:lang w:val="en-CA"/>
              </w:rPr>
              <w:t>.</w:t>
            </w:r>
            <w:r w:rsidR="57E0DBEB" w:rsidRPr="554FC0EE">
              <w:rPr>
                <w:rFonts w:eastAsia="Times"/>
                <w:sz w:val="20"/>
                <w:szCs w:val="20"/>
                <w:lang w:val="en-CA"/>
              </w:rPr>
              <w:t>0</w:t>
            </w:r>
            <w:r w:rsidR="00F24BC7" w:rsidRPr="000813BF">
              <w:rPr>
                <w:rFonts w:eastAsia="Times"/>
                <w:sz w:val="20"/>
                <w:szCs w:val="20"/>
                <w:lang w:val="en-CA"/>
              </w:rPr>
              <w:t>)</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Pr>
          <w:p w14:paraId="388FD597" w14:textId="2A4D79F6" w:rsidR="00F24BC7" w:rsidRPr="000813BF" w:rsidRDefault="79CC253E">
            <w:pPr>
              <w:spacing w:line="240" w:lineRule="auto"/>
              <w:jc w:val="center"/>
              <w:rPr>
                <w:rFonts w:eastAsia="Times"/>
                <w:sz w:val="20"/>
                <w:szCs w:val="20"/>
                <w:lang w:val="en-CA"/>
              </w:rPr>
            </w:pPr>
            <w:r w:rsidRPr="554FC0EE">
              <w:rPr>
                <w:rFonts w:eastAsia="Times"/>
                <w:sz w:val="20"/>
                <w:szCs w:val="20"/>
                <w:lang w:val="en-CA"/>
              </w:rPr>
              <w:t>116</w:t>
            </w:r>
            <w:r w:rsidR="001D7BE7">
              <w:rPr>
                <w:rFonts w:eastAsia="Times"/>
                <w:sz w:val="20"/>
                <w:szCs w:val="20"/>
                <w:lang w:val="en-CA"/>
              </w:rPr>
              <w:t xml:space="preserve"> </w:t>
            </w:r>
            <w:r w:rsidRPr="554FC0EE">
              <w:rPr>
                <w:rFonts w:eastAsia="Times"/>
                <w:sz w:val="20"/>
                <w:szCs w:val="20"/>
                <w:lang w:val="en-CA"/>
              </w:rPr>
              <w:t>(18.3)</w:t>
            </w:r>
          </w:p>
        </w:tc>
      </w:tr>
      <w:tr w:rsidR="00F24BC7" w:rsidRPr="000813BF" w14:paraId="370D0DCC" w14:textId="72FE0A92" w:rsidTr="554FC0EE">
        <w:trPr>
          <w:cantSplit/>
        </w:trPr>
        <w:tc>
          <w:tcPr>
            <w:tcW w:w="3402" w:type="dxa"/>
            <w:tcBorders>
              <w:top w:val="nil"/>
              <w:left w:val="single" w:sz="6" w:space="0" w:color="000000" w:themeColor="text1"/>
              <w:bottom w:val="single" w:sz="2" w:space="0" w:color="000000" w:themeColor="text1"/>
              <w:right w:val="nil"/>
            </w:tcBorders>
            <w:shd w:val="clear" w:color="auto" w:fill="FFFFFF" w:themeFill="background1"/>
            <w:tcMar>
              <w:left w:w="80" w:type="dxa"/>
              <w:right w:w="80" w:type="dxa"/>
            </w:tcMar>
          </w:tcPr>
          <w:p w14:paraId="02893224" w14:textId="77777777" w:rsidR="00F24BC7" w:rsidRPr="000813BF" w:rsidRDefault="00F24BC7">
            <w:pPr>
              <w:spacing w:line="240" w:lineRule="auto"/>
              <w:rPr>
                <w:rFonts w:eastAsia="Times"/>
                <w:sz w:val="20"/>
                <w:szCs w:val="20"/>
                <w:lang w:val="en-CA"/>
              </w:rPr>
            </w:pPr>
            <w:r w:rsidRPr="000813BF">
              <w:rPr>
                <w:rFonts w:eastAsia="Times"/>
                <w:sz w:val="20"/>
                <w:szCs w:val="20"/>
                <w:lang w:val="en-CA"/>
              </w:rPr>
              <w:t>Hemophilia severity, count/N (%)</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Mar>
              <w:left w:w="80" w:type="dxa"/>
              <w:right w:w="80" w:type="dxa"/>
            </w:tcMar>
          </w:tcPr>
          <w:p w14:paraId="658B962C" w14:textId="77777777" w:rsidR="00F24BC7" w:rsidRPr="000813BF" w:rsidRDefault="00F24BC7">
            <w:pPr>
              <w:spacing w:line="240" w:lineRule="auto"/>
              <w:jc w:val="center"/>
              <w:rPr>
                <w:rFonts w:eastAsia="Times"/>
                <w:sz w:val="20"/>
                <w:szCs w:val="20"/>
                <w:lang w:val="en-CA"/>
              </w:rPr>
            </w:pP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Pr>
          <w:p w14:paraId="16E86739" w14:textId="77777777" w:rsidR="00F24BC7" w:rsidRPr="000813BF" w:rsidRDefault="00F24BC7">
            <w:pPr>
              <w:spacing w:line="240" w:lineRule="auto"/>
              <w:jc w:val="center"/>
              <w:rPr>
                <w:rFonts w:eastAsia="Times"/>
                <w:sz w:val="20"/>
                <w:szCs w:val="20"/>
                <w:lang w:val="en-CA"/>
              </w:rPr>
            </w:pPr>
          </w:p>
        </w:tc>
      </w:tr>
      <w:tr w:rsidR="00F24BC7" w:rsidRPr="000813BF" w14:paraId="08A779ED" w14:textId="202379DF" w:rsidTr="554FC0EE">
        <w:trPr>
          <w:cantSplit/>
        </w:trPr>
        <w:tc>
          <w:tcPr>
            <w:tcW w:w="3402" w:type="dxa"/>
            <w:tcBorders>
              <w:top w:val="nil"/>
              <w:left w:val="single" w:sz="6" w:space="0" w:color="000000" w:themeColor="text1"/>
              <w:bottom w:val="single" w:sz="2" w:space="0" w:color="000000" w:themeColor="text1"/>
              <w:right w:val="nil"/>
            </w:tcBorders>
            <w:shd w:val="clear" w:color="auto" w:fill="FFFFFF" w:themeFill="background1"/>
            <w:tcMar>
              <w:left w:w="80" w:type="dxa"/>
              <w:right w:w="80" w:type="dxa"/>
            </w:tcMar>
          </w:tcPr>
          <w:p w14:paraId="0AD70F99" w14:textId="77777777" w:rsidR="00F24BC7" w:rsidRPr="000813BF" w:rsidRDefault="00F24BC7">
            <w:pPr>
              <w:spacing w:line="240" w:lineRule="auto"/>
              <w:rPr>
                <w:rFonts w:eastAsia="Times"/>
                <w:sz w:val="20"/>
                <w:szCs w:val="20"/>
                <w:lang w:val="en-CA"/>
              </w:rPr>
            </w:pPr>
            <w:r w:rsidRPr="000813BF">
              <w:rPr>
                <w:rFonts w:eastAsia="Times"/>
                <w:sz w:val="20"/>
                <w:szCs w:val="20"/>
                <w:lang w:val="en-CA"/>
              </w:rPr>
              <w:t xml:space="preserve">   Mild (Factor level 5–40%)</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Mar>
              <w:left w:w="80" w:type="dxa"/>
              <w:right w:w="80" w:type="dxa"/>
            </w:tcMar>
          </w:tcPr>
          <w:p w14:paraId="4D92828F" w14:textId="794CA7EF" w:rsidR="00F24BC7" w:rsidRPr="000813BF" w:rsidRDefault="00F24BC7">
            <w:pPr>
              <w:spacing w:line="240" w:lineRule="auto"/>
              <w:jc w:val="center"/>
              <w:rPr>
                <w:rFonts w:eastAsia="Times"/>
                <w:sz w:val="20"/>
                <w:szCs w:val="20"/>
                <w:lang w:val="en-CA"/>
              </w:rPr>
            </w:pPr>
            <w:r w:rsidRPr="554FC0EE">
              <w:rPr>
                <w:rFonts w:eastAsia="Times"/>
                <w:sz w:val="20"/>
                <w:szCs w:val="20"/>
                <w:lang w:val="en-CA"/>
              </w:rPr>
              <w:t>1</w:t>
            </w:r>
            <w:r w:rsidR="5D897914" w:rsidRPr="554FC0EE">
              <w:rPr>
                <w:rFonts w:eastAsia="Times"/>
                <w:sz w:val="20"/>
                <w:szCs w:val="20"/>
                <w:lang w:val="en-CA"/>
              </w:rPr>
              <w:t>3</w:t>
            </w:r>
            <w:r w:rsidR="00F140BB">
              <w:rPr>
                <w:rFonts w:eastAsia="Times"/>
                <w:sz w:val="20"/>
                <w:szCs w:val="20"/>
                <w:lang w:val="en-CA"/>
              </w:rPr>
              <w:t xml:space="preserve"> </w:t>
            </w:r>
            <w:r w:rsidRPr="000813BF">
              <w:rPr>
                <w:rFonts w:eastAsia="Times"/>
                <w:sz w:val="20"/>
                <w:szCs w:val="20"/>
                <w:lang w:val="en-CA"/>
              </w:rPr>
              <w:t>(</w:t>
            </w:r>
            <w:r w:rsidR="1BB5F04D" w:rsidRPr="554FC0EE">
              <w:rPr>
                <w:rFonts w:eastAsia="Times"/>
                <w:sz w:val="20"/>
                <w:szCs w:val="20"/>
                <w:lang w:val="en-CA"/>
              </w:rPr>
              <w:t>9</w:t>
            </w:r>
            <w:r w:rsidRPr="554FC0EE">
              <w:rPr>
                <w:rFonts w:eastAsia="Times"/>
                <w:sz w:val="20"/>
                <w:szCs w:val="20"/>
                <w:lang w:val="en-CA"/>
              </w:rPr>
              <w:t>.</w:t>
            </w:r>
            <w:r w:rsidR="1BB5F04D" w:rsidRPr="554FC0EE">
              <w:rPr>
                <w:rFonts w:eastAsia="Times"/>
                <w:sz w:val="20"/>
                <w:szCs w:val="20"/>
                <w:lang w:val="en-CA"/>
              </w:rPr>
              <w:t>2</w:t>
            </w:r>
            <w:r w:rsidRPr="000813BF">
              <w:rPr>
                <w:rFonts w:eastAsia="Times"/>
                <w:sz w:val="20"/>
                <w:szCs w:val="20"/>
                <w:lang w:val="en-CA"/>
              </w:rPr>
              <w:t>)</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Pr>
          <w:p w14:paraId="0C071285" w14:textId="0CD3664D" w:rsidR="00F24BC7" w:rsidRPr="000813BF" w:rsidRDefault="6687EFA4">
            <w:pPr>
              <w:spacing w:line="240" w:lineRule="auto"/>
              <w:jc w:val="center"/>
              <w:rPr>
                <w:rFonts w:eastAsia="Times"/>
                <w:sz w:val="20"/>
                <w:szCs w:val="20"/>
                <w:lang w:val="en-CA"/>
              </w:rPr>
            </w:pPr>
            <w:r w:rsidRPr="554FC0EE">
              <w:rPr>
                <w:rFonts w:eastAsia="Times"/>
                <w:sz w:val="20"/>
                <w:szCs w:val="20"/>
                <w:lang w:val="en-CA"/>
              </w:rPr>
              <w:t>49</w:t>
            </w:r>
            <w:r w:rsidR="001D7BE7">
              <w:rPr>
                <w:rFonts w:eastAsia="Times"/>
                <w:sz w:val="20"/>
                <w:szCs w:val="20"/>
                <w:lang w:val="en-CA"/>
              </w:rPr>
              <w:t xml:space="preserve"> </w:t>
            </w:r>
            <w:r w:rsidRPr="554FC0EE">
              <w:rPr>
                <w:rFonts w:eastAsia="Times"/>
                <w:sz w:val="20"/>
                <w:szCs w:val="20"/>
                <w:lang w:val="en-CA"/>
              </w:rPr>
              <w:t>(7.7)</w:t>
            </w:r>
          </w:p>
        </w:tc>
      </w:tr>
      <w:tr w:rsidR="00F24BC7" w:rsidRPr="000813BF" w14:paraId="331A03D6" w14:textId="19222ED8" w:rsidTr="554FC0EE">
        <w:trPr>
          <w:cantSplit/>
        </w:trPr>
        <w:tc>
          <w:tcPr>
            <w:tcW w:w="3402" w:type="dxa"/>
            <w:tcBorders>
              <w:top w:val="nil"/>
              <w:left w:val="single" w:sz="6" w:space="0" w:color="000000" w:themeColor="text1"/>
              <w:bottom w:val="single" w:sz="2" w:space="0" w:color="000000" w:themeColor="text1"/>
              <w:right w:val="nil"/>
            </w:tcBorders>
            <w:shd w:val="clear" w:color="auto" w:fill="FFFFFF" w:themeFill="background1"/>
            <w:tcMar>
              <w:left w:w="80" w:type="dxa"/>
              <w:right w:w="80" w:type="dxa"/>
            </w:tcMar>
          </w:tcPr>
          <w:p w14:paraId="1BFD21A3" w14:textId="77777777" w:rsidR="00F24BC7" w:rsidRPr="000813BF" w:rsidRDefault="00F24BC7">
            <w:pPr>
              <w:spacing w:line="240" w:lineRule="auto"/>
              <w:rPr>
                <w:rFonts w:eastAsia="Times"/>
                <w:sz w:val="20"/>
                <w:szCs w:val="20"/>
                <w:lang w:val="en-CA"/>
              </w:rPr>
            </w:pPr>
            <w:r w:rsidRPr="000813BF">
              <w:rPr>
                <w:rFonts w:eastAsia="Times"/>
                <w:sz w:val="20"/>
                <w:szCs w:val="20"/>
                <w:lang w:val="en-CA"/>
              </w:rPr>
              <w:t xml:space="preserve">   Moderate (Factor level 1–5%)</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Mar>
              <w:left w:w="80" w:type="dxa"/>
              <w:right w:w="80" w:type="dxa"/>
            </w:tcMar>
          </w:tcPr>
          <w:p w14:paraId="6C9534DD" w14:textId="25084FCC" w:rsidR="00F24BC7" w:rsidRPr="000813BF" w:rsidRDefault="00F24BC7">
            <w:pPr>
              <w:spacing w:line="240" w:lineRule="auto"/>
              <w:jc w:val="center"/>
              <w:rPr>
                <w:rFonts w:eastAsia="Times"/>
                <w:sz w:val="20"/>
                <w:szCs w:val="20"/>
                <w:lang w:val="en-CA"/>
              </w:rPr>
            </w:pPr>
            <w:r w:rsidRPr="554FC0EE">
              <w:rPr>
                <w:rFonts w:eastAsia="Times"/>
                <w:sz w:val="20"/>
                <w:szCs w:val="20"/>
                <w:lang w:val="en-CA"/>
              </w:rPr>
              <w:t>2</w:t>
            </w:r>
            <w:r w:rsidR="67972107" w:rsidRPr="554FC0EE">
              <w:rPr>
                <w:rFonts w:eastAsia="Times"/>
                <w:sz w:val="20"/>
                <w:szCs w:val="20"/>
                <w:lang w:val="en-CA"/>
              </w:rPr>
              <w:t>5</w:t>
            </w:r>
            <w:r w:rsidR="00F140BB">
              <w:rPr>
                <w:rFonts w:eastAsia="Times"/>
                <w:sz w:val="20"/>
                <w:szCs w:val="20"/>
                <w:lang w:val="en-CA"/>
              </w:rPr>
              <w:t xml:space="preserve"> </w:t>
            </w:r>
            <w:r w:rsidRPr="000813BF">
              <w:rPr>
                <w:rFonts w:eastAsia="Times"/>
                <w:sz w:val="20"/>
                <w:szCs w:val="20"/>
                <w:lang w:val="en-CA"/>
              </w:rPr>
              <w:t>(</w:t>
            </w:r>
            <w:r w:rsidRPr="554FC0EE">
              <w:rPr>
                <w:rFonts w:eastAsia="Times"/>
                <w:sz w:val="20"/>
                <w:szCs w:val="20"/>
                <w:lang w:val="en-CA"/>
              </w:rPr>
              <w:t>1</w:t>
            </w:r>
            <w:r w:rsidR="23873620" w:rsidRPr="554FC0EE">
              <w:rPr>
                <w:rFonts w:eastAsia="Times"/>
                <w:sz w:val="20"/>
                <w:szCs w:val="20"/>
                <w:lang w:val="en-CA"/>
              </w:rPr>
              <w:t>7</w:t>
            </w:r>
            <w:r w:rsidRPr="554FC0EE">
              <w:rPr>
                <w:rFonts w:eastAsia="Times"/>
                <w:sz w:val="20"/>
                <w:szCs w:val="20"/>
                <w:lang w:val="en-CA"/>
              </w:rPr>
              <w:t>.</w:t>
            </w:r>
            <w:r w:rsidR="3A7C8123" w:rsidRPr="554FC0EE">
              <w:rPr>
                <w:rFonts w:eastAsia="Times"/>
                <w:sz w:val="20"/>
                <w:szCs w:val="20"/>
                <w:lang w:val="en-CA"/>
              </w:rPr>
              <w:t>6</w:t>
            </w:r>
            <w:r w:rsidRPr="000813BF">
              <w:rPr>
                <w:rFonts w:eastAsia="Times"/>
                <w:sz w:val="20"/>
                <w:szCs w:val="20"/>
                <w:lang w:val="en-CA"/>
              </w:rPr>
              <w:t>)</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Pr>
          <w:p w14:paraId="4F6BC133" w14:textId="4AEA04F3" w:rsidR="00F24BC7" w:rsidRPr="000813BF" w:rsidRDefault="068C7E71">
            <w:pPr>
              <w:spacing w:line="240" w:lineRule="auto"/>
              <w:jc w:val="center"/>
              <w:rPr>
                <w:rFonts w:eastAsia="Times"/>
                <w:sz w:val="20"/>
                <w:szCs w:val="20"/>
                <w:lang w:val="en-CA"/>
              </w:rPr>
            </w:pPr>
            <w:r w:rsidRPr="554FC0EE">
              <w:rPr>
                <w:rFonts w:eastAsia="Times"/>
                <w:sz w:val="20"/>
                <w:szCs w:val="20"/>
                <w:lang w:val="en-CA"/>
              </w:rPr>
              <w:t>124</w:t>
            </w:r>
            <w:r w:rsidR="001D7BE7">
              <w:rPr>
                <w:rFonts w:eastAsia="Times"/>
                <w:sz w:val="20"/>
                <w:szCs w:val="20"/>
                <w:lang w:val="en-CA"/>
              </w:rPr>
              <w:t xml:space="preserve"> </w:t>
            </w:r>
            <w:r w:rsidRPr="554FC0EE">
              <w:rPr>
                <w:rFonts w:eastAsia="Times"/>
                <w:sz w:val="20"/>
                <w:szCs w:val="20"/>
                <w:lang w:val="en-CA"/>
              </w:rPr>
              <w:t>(19.6)</w:t>
            </w:r>
          </w:p>
        </w:tc>
      </w:tr>
      <w:tr w:rsidR="00F24BC7" w:rsidRPr="000813BF" w14:paraId="520B9A69" w14:textId="131F0128" w:rsidTr="554FC0EE">
        <w:trPr>
          <w:cantSplit/>
        </w:trPr>
        <w:tc>
          <w:tcPr>
            <w:tcW w:w="3402" w:type="dxa"/>
            <w:tcBorders>
              <w:top w:val="nil"/>
              <w:left w:val="single" w:sz="6" w:space="0" w:color="000000" w:themeColor="text1"/>
              <w:bottom w:val="single" w:sz="2" w:space="0" w:color="000000" w:themeColor="text1"/>
              <w:right w:val="nil"/>
            </w:tcBorders>
            <w:shd w:val="clear" w:color="auto" w:fill="FFFFFF" w:themeFill="background1"/>
            <w:tcMar>
              <w:left w:w="80" w:type="dxa"/>
              <w:right w:w="80" w:type="dxa"/>
            </w:tcMar>
          </w:tcPr>
          <w:p w14:paraId="081204D5" w14:textId="77777777" w:rsidR="00F24BC7" w:rsidRPr="000813BF" w:rsidRDefault="00F24BC7">
            <w:pPr>
              <w:spacing w:line="240" w:lineRule="auto"/>
              <w:rPr>
                <w:rFonts w:eastAsia="Times"/>
                <w:sz w:val="20"/>
                <w:szCs w:val="20"/>
                <w:lang w:val="en-CA"/>
              </w:rPr>
            </w:pPr>
            <w:r w:rsidRPr="000813BF">
              <w:rPr>
                <w:rFonts w:eastAsia="Times"/>
                <w:sz w:val="20"/>
                <w:szCs w:val="20"/>
                <w:lang w:val="en-CA"/>
              </w:rPr>
              <w:t xml:space="preserve">   Severe (Factor level below 1%)</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Mar>
              <w:left w:w="80" w:type="dxa"/>
              <w:right w:w="80" w:type="dxa"/>
            </w:tcMar>
          </w:tcPr>
          <w:p w14:paraId="104C1699" w14:textId="0ECCAED4" w:rsidR="00F24BC7" w:rsidRPr="000813BF" w:rsidRDefault="00F24BC7">
            <w:pPr>
              <w:spacing w:line="240" w:lineRule="auto"/>
              <w:jc w:val="center"/>
              <w:rPr>
                <w:rFonts w:eastAsia="Times"/>
                <w:sz w:val="20"/>
                <w:szCs w:val="20"/>
                <w:lang w:val="en-CA"/>
              </w:rPr>
            </w:pPr>
            <w:r w:rsidRPr="554FC0EE">
              <w:rPr>
                <w:rFonts w:eastAsia="Times"/>
                <w:sz w:val="20"/>
                <w:szCs w:val="20"/>
                <w:lang w:val="en-CA"/>
              </w:rPr>
              <w:t>10</w:t>
            </w:r>
            <w:r w:rsidR="6F6B9521" w:rsidRPr="554FC0EE">
              <w:rPr>
                <w:rFonts w:eastAsia="Times"/>
                <w:sz w:val="20"/>
                <w:szCs w:val="20"/>
                <w:lang w:val="en-CA"/>
              </w:rPr>
              <w:t>4</w:t>
            </w:r>
            <w:r w:rsidR="00F140BB">
              <w:rPr>
                <w:rFonts w:eastAsia="Times"/>
                <w:sz w:val="20"/>
                <w:szCs w:val="20"/>
                <w:lang w:val="en-CA"/>
              </w:rPr>
              <w:t xml:space="preserve"> </w:t>
            </w:r>
            <w:r w:rsidRPr="000813BF">
              <w:rPr>
                <w:rFonts w:eastAsia="Times"/>
                <w:sz w:val="20"/>
                <w:szCs w:val="20"/>
                <w:lang w:val="en-CA"/>
              </w:rPr>
              <w:t>(</w:t>
            </w:r>
            <w:r w:rsidRPr="554FC0EE">
              <w:rPr>
                <w:rFonts w:eastAsia="Times"/>
                <w:sz w:val="20"/>
                <w:szCs w:val="20"/>
                <w:lang w:val="en-CA"/>
              </w:rPr>
              <w:t>7</w:t>
            </w:r>
            <w:r w:rsidR="03EAF8F6" w:rsidRPr="554FC0EE">
              <w:rPr>
                <w:rFonts w:eastAsia="Times"/>
                <w:sz w:val="20"/>
                <w:szCs w:val="20"/>
                <w:lang w:val="en-CA"/>
              </w:rPr>
              <w:t>3</w:t>
            </w:r>
            <w:r w:rsidRPr="554FC0EE">
              <w:rPr>
                <w:rFonts w:eastAsia="Times"/>
                <w:sz w:val="20"/>
                <w:szCs w:val="20"/>
                <w:lang w:val="en-CA"/>
              </w:rPr>
              <w:t>.</w:t>
            </w:r>
            <w:r w:rsidR="7AE3777B" w:rsidRPr="554FC0EE">
              <w:rPr>
                <w:rFonts w:eastAsia="Times"/>
                <w:sz w:val="20"/>
                <w:szCs w:val="20"/>
                <w:lang w:val="en-CA"/>
              </w:rPr>
              <w:t>2</w:t>
            </w:r>
            <w:r w:rsidRPr="000813BF">
              <w:rPr>
                <w:rFonts w:eastAsia="Times"/>
                <w:sz w:val="20"/>
                <w:szCs w:val="20"/>
                <w:lang w:val="en-CA"/>
              </w:rPr>
              <w:t>)</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Pr>
          <w:p w14:paraId="277C11EE" w14:textId="5D5BB89B" w:rsidR="00F24BC7" w:rsidRPr="000813BF" w:rsidRDefault="05D03538">
            <w:pPr>
              <w:spacing w:line="240" w:lineRule="auto"/>
              <w:jc w:val="center"/>
              <w:rPr>
                <w:rFonts w:eastAsia="Times"/>
                <w:sz w:val="20"/>
                <w:szCs w:val="20"/>
                <w:lang w:val="en-CA"/>
              </w:rPr>
            </w:pPr>
            <w:r w:rsidRPr="554FC0EE">
              <w:rPr>
                <w:rFonts w:eastAsia="Times"/>
                <w:sz w:val="20"/>
                <w:szCs w:val="20"/>
                <w:lang w:val="en-CA"/>
              </w:rPr>
              <w:t>459</w:t>
            </w:r>
            <w:r w:rsidR="001D7BE7">
              <w:rPr>
                <w:rFonts w:eastAsia="Times"/>
                <w:sz w:val="20"/>
                <w:szCs w:val="20"/>
                <w:lang w:val="en-CA"/>
              </w:rPr>
              <w:t xml:space="preserve"> </w:t>
            </w:r>
            <w:r w:rsidRPr="554FC0EE">
              <w:rPr>
                <w:rFonts w:eastAsia="Times"/>
                <w:sz w:val="20"/>
                <w:szCs w:val="20"/>
                <w:lang w:val="en-CA"/>
              </w:rPr>
              <w:t>(72.5)</w:t>
            </w:r>
          </w:p>
        </w:tc>
      </w:tr>
      <w:tr w:rsidR="00F24BC7" w:rsidRPr="000813BF" w14:paraId="3D5B05B1" w14:textId="7E994E8B" w:rsidTr="554FC0EE">
        <w:trPr>
          <w:cantSplit/>
        </w:trPr>
        <w:tc>
          <w:tcPr>
            <w:tcW w:w="3402" w:type="dxa"/>
            <w:tcBorders>
              <w:top w:val="nil"/>
              <w:left w:val="single" w:sz="6" w:space="0" w:color="000000" w:themeColor="text1"/>
              <w:bottom w:val="single" w:sz="2" w:space="0" w:color="000000" w:themeColor="text1"/>
              <w:right w:val="nil"/>
            </w:tcBorders>
            <w:shd w:val="clear" w:color="auto" w:fill="FFFFFF" w:themeFill="background1"/>
            <w:tcMar>
              <w:left w:w="80" w:type="dxa"/>
              <w:right w:w="80" w:type="dxa"/>
            </w:tcMar>
          </w:tcPr>
          <w:p w14:paraId="222F9C24" w14:textId="77777777" w:rsidR="00F24BC7" w:rsidRPr="000813BF" w:rsidRDefault="00F24BC7">
            <w:pPr>
              <w:spacing w:line="240" w:lineRule="auto"/>
              <w:rPr>
                <w:rFonts w:eastAsia="Times"/>
                <w:sz w:val="20"/>
                <w:szCs w:val="20"/>
                <w:lang w:val="en-CA"/>
              </w:rPr>
            </w:pPr>
            <w:r w:rsidRPr="000813BF">
              <w:rPr>
                <w:rFonts w:eastAsia="Times"/>
                <w:sz w:val="20"/>
                <w:szCs w:val="20"/>
                <w:lang w:val="en-CA"/>
              </w:rPr>
              <w:t xml:space="preserve">   Not known</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Mar>
              <w:left w:w="80" w:type="dxa"/>
              <w:right w:w="80" w:type="dxa"/>
            </w:tcMar>
          </w:tcPr>
          <w:p w14:paraId="7F3C0A10" w14:textId="22C5F7FD" w:rsidR="00F24BC7" w:rsidRPr="000813BF" w:rsidRDefault="26DB5F85">
            <w:pPr>
              <w:spacing w:line="240" w:lineRule="auto"/>
              <w:jc w:val="center"/>
              <w:rPr>
                <w:rFonts w:eastAsia="Times"/>
                <w:sz w:val="20"/>
                <w:szCs w:val="20"/>
                <w:lang w:val="en-CA"/>
              </w:rPr>
            </w:pPr>
            <w:r w:rsidRPr="554FC0EE">
              <w:rPr>
                <w:rFonts w:eastAsia="Times"/>
                <w:sz w:val="20"/>
                <w:szCs w:val="20"/>
                <w:lang w:val="en-CA"/>
              </w:rPr>
              <w:t>0</w:t>
            </w:r>
            <w:r w:rsidR="00F140BB">
              <w:rPr>
                <w:rFonts w:eastAsia="Times"/>
                <w:sz w:val="20"/>
                <w:szCs w:val="20"/>
                <w:lang w:val="en-CA"/>
              </w:rPr>
              <w:t xml:space="preserve"> </w:t>
            </w:r>
            <w:r w:rsidR="00F24BC7" w:rsidRPr="000813BF">
              <w:rPr>
                <w:rFonts w:eastAsia="Times"/>
                <w:sz w:val="20"/>
                <w:szCs w:val="20"/>
                <w:lang w:val="en-CA"/>
              </w:rPr>
              <w:t>(0.</w:t>
            </w:r>
            <w:r w:rsidR="561D569C" w:rsidRPr="554FC0EE">
              <w:rPr>
                <w:rFonts w:eastAsia="Times"/>
                <w:sz w:val="20"/>
                <w:szCs w:val="20"/>
                <w:lang w:val="en-CA"/>
              </w:rPr>
              <w:t>0</w:t>
            </w:r>
            <w:r w:rsidR="00F24BC7" w:rsidRPr="000813BF">
              <w:rPr>
                <w:rFonts w:eastAsia="Times"/>
                <w:sz w:val="20"/>
                <w:szCs w:val="20"/>
                <w:lang w:val="en-CA"/>
              </w:rPr>
              <w:t>)</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Pr>
          <w:p w14:paraId="5A672CCC" w14:textId="1FC76B0C" w:rsidR="00F24BC7" w:rsidRPr="000813BF" w:rsidRDefault="281016B7">
            <w:pPr>
              <w:spacing w:line="240" w:lineRule="auto"/>
              <w:jc w:val="center"/>
              <w:rPr>
                <w:rFonts w:eastAsia="Times"/>
                <w:sz w:val="20"/>
                <w:szCs w:val="20"/>
                <w:lang w:val="en-CA"/>
              </w:rPr>
            </w:pPr>
            <w:r w:rsidRPr="554FC0EE">
              <w:rPr>
                <w:rFonts w:eastAsia="Times"/>
                <w:sz w:val="20"/>
                <w:szCs w:val="20"/>
                <w:lang w:val="en-CA"/>
              </w:rPr>
              <w:t>1</w:t>
            </w:r>
            <w:r w:rsidR="001D7BE7">
              <w:rPr>
                <w:rFonts w:eastAsia="Times"/>
                <w:sz w:val="20"/>
                <w:szCs w:val="20"/>
                <w:lang w:val="en-CA"/>
              </w:rPr>
              <w:t xml:space="preserve"> </w:t>
            </w:r>
            <w:r w:rsidRPr="554FC0EE">
              <w:rPr>
                <w:rFonts w:eastAsia="Times"/>
                <w:sz w:val="20"/>
                <w:szCs w:val="20"/>
                <w:lang w:val="en-CA"/>
              </w:rPr>
              <w:t>(0.2)</w:t>
            </w:r>
          </w:p>
        </w:tc>
      </w:tr>
      <w:tr w:rsidR="00F24BC7" w:rsidRPr="000813BF" w14:paraId="36DE167B" w14:textId="13B518AB" w:rsidTr="554FC0EE">
        <w:trPr>
          <w:cantSplit/>
        </w:trPr>
        <w:tc>
          <w:tcPr>
            <w:tcW w:w="3402" w:type="dxa"/>
            <w:tcBorders>
              <w:top w:val="nil"/>
              <w:left w:val="single" w:sz="6" w:space="0" w:color="000000" w:themeColor="text1"/>
              <w:bottom w:val="single" w:sz="2" w:space="0" w:color="000000" w:themeColor="text1"/>
              <w:right w:val="nil"/>
            </w:tcBorders>
            <w:shd w:val="clear" w:color="auto" w:fill="FFFFFF" w:themeFill="background1"/>
            <w:tcMar>
              <w:left w:w="80" w:type="dxa"/>
              <w:right w:w="80" w:type="dxa"/>
            </w:tcMar>
          </w:tcPr>
          <w:p w14:paraId="67F63722" w14:textId="77777777" w:rsidR="00F24BC7" w:rsidRPr="000813BF" w:rsidRDefault="00F24BC7">
            <w:pPr>
              <w:spacing w:line="240" w:lineRule="auto"/>
              <w:rPr>
                <w:rFonts w:eastAsia="Times"/>
                <w:sz w:val="20"/>
                <w:szCs w:val="20"/>
                <w:lang w:val="en-CA"/>
              </w:rPr>
            </w:pPr>
            <w:r w:rsidRPr="000813BF">
              <w:rPr>
                <w:rFonts w:eastAsia="Times"/>
                <w:sz w:val="20"/>
                <w:szCs w:val="20"/>
                <w:lang w:val="en-CA"/>
              </w:rPr>
              <w:t>Current/ history of inhibitor, count/N (%)</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Mar>
              <w:left w:w="80" w:type="dxa"/>
              <w:right w:w="80" w:type="dxa"/>
            </w:tcMar>
          </w:tcPr>
          <w:p w14:paraId="6CE56199" w14:textId="40625F6F" w:rsidR="00F24BC7" w:rsidRPr="000813BF" w:rsidRDefault="669B3A42">
            <w:pPr>
              <w:spacing w:line="240" w:lineRule="auto"/>
              <w:jc w:val="center"/>
              <w:rPr>
                <w:rFonts w:eastAsia="Times"/>
                <w:sz w:val="20"/>
                <w:szCs w:val="20"/>
                <w:lang w:val="en-CA"/>
              </w:rPr>
            </w:pPr>
            <w:r w:rsidRPr="554FC0EE">
              <w:rPr>
                <w:rFonts w:eastAsia="Times"/>
                <w:sz w:val="20"/>
                <w:szCs w:val="20"/>
                <w:lang w:val="en-CA"/>
              </w:rPr>
              <w:t>25</w:t>
            </w:r>
            <w:r w:rsidR="00F140BB">
              <w:rPr>
                <w:rFonts w:eastAsia="Times"/>
                <w:sz w:val="20"/>
                <w:szCs w:val="20"/>
                <w:lang w:val="en-CA"/>
              </w:rPr>
              <w:t xml:space="preserve"> </w:t>
            </w:r>
            <w:r w:rsidR="00F24BC7" w:rsidRPr="000813BF">
              <w:rPr>
                <w:rFonts w:eastAsia="Times"/>
                <w:sz w:val="20"/>
                <w:szCs w:val="20"/>
                <w:lang w:val="en-CA"/>
              </w:rPr>
              <w:t>(</w:t>
            </w:r>
            <w:r w:rsidR="00F24BC7" w:rsidRPr="554FC0EE">
              <w:rPr>
                <w:rFonts w:eastAsia="Times"/>
                <w:sz w:val="20"/>
                <w:szCs w:val="20"/>
                <w:lang w:val="en-CA"/>
              </w:rPr>
              <w:t>1</w:t>
            </w:r>
            <w:r w:rsidR="245F5FD9" w:rsidRPr="554FC0EE">
              <w:rPr>
                <w:rFonts w:eastAsia="Times"/>
                <w:sz w:val="20"/>
                <w:szCs w:val="20"/>
                <w:lang w:val="en-CA"/>
              </w:rPr>
              <w:t>7</w:t>
            </w:r>
            <w:r w:rsidR="00F24BC7" w:rsidRPr="554FC0EE">
              <w:rPr>
                <w:rFonts w:eastAsia="Times"/>
                <w:sz w:val="20"/>
                <w:szCs w:val="20"/>
                <w:lang w:val="en-CA"/>
              </w:rPr>
              <w:t>.</w:t>
            </w:r>
            <w:r w:rsidR="70A5B3EE" w:rsidRPr="554FC0EE">
              <w:rPr>
                <w:rFonts w:eastAsia="Times"/>
                <w:sz w:val="20"/>
                <w:szCs w:val="20"/>
                <w:lang w:val="en-CA"/>
              </w:rPr>
              <w:t>6</w:t>
            </w:r>
            <w:r w:rsidR="00F24BC7" w:rsidRPr="000813BF">
              <w:rPr>
                <w:rFonts w:eastAsia="Times"/>
                <w:sz w:val="20"/>
                <w:szCs w:val="20"/>
                <w:lang w:val="en-CA"/>
              </w:rPr>
              <w:t>)</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Pr>
          <w:p w14:paraId="25800E5F" w14:textId="18F40862" w:rsidR="00F24BC7" w:rsidRPr="000813BF" w:rsidRDefault="5995F663">
            <w:pPr>
              <w:spacing w:line="240" w:lineRule="auto"/>
              <w:jc w:val="center"/>
              <w:rPr>
                <w:rFonts w:eastAsia="Times"/>
                <w:sz w:val="20"/>
                <w:szCs w:val="20"/>
                <w:lang w:val="en-CA"/>
              </w:rPr>
            </w:pPr>
            <w:r w:rsidRPr="554FC0EE">
              <w:rPr>
                <w:rFonts w:eastAsia="Times"/>
                <w:sz w:val="20"/>
                <w:szCs w:val="20"/>
                <w:lang w:val="en-CA"/>
              </w:rPr>
              <w:t>117</w:t>
            </w:r>
            <w:r w:rsidR="001D7BE7">
              <w:rPr>
                <w:rFonts w:eastAsia="Times"/>
                <w:sz w:val="20"/>
                <w:szCs w:val="20"/>
                <w:lang w:val="en-CA"/>
              </w:rPr>
              <w:t xml:space="preserve"> </w:t>
            </w:r>
            <w:r w:rsidRPr="554FC0EE">
              <w:rPr>
                <w:rFonts w:eastAsia="Times"/>
                <w:sz w:val="20"/>
                <w:szCs w:val="20"/>
                <w:lang w:val="en-CA"/>
              </w:rPr>
              <w:t>(18.5)</w:t>
            </w:r>
          </w:p>
        </w:tc>
      </w:tr>
      <w:tr w:rsidR="00F24BC7" w:rsidRPr="000813BF" w14:paraId="4B8B9597" w14:textId="4FDF9517" w:rsidTr="554FC0EE">
        <w:trPr>
          <w:cantSplit/>
        </w:trPr>
        <w:tc>
          <w:tcPr>
            <w:tcW w:w="3402" w:type="dxa"/>
            <w:tcBorders>
              <w:top w:val="nil"/>
              <w:left w:val="single" w:sz="6" w:space="0" w:color="000000" w:themeColor="text1"/>
              <w:bottom w:val="single" w:sz="2" w:space="0" w:color="000000" w:themeColor="text1"/>
              <w:right w:val="nil"/>
            </w:tcBorders>
            <w:shd w:val="clear" w:color="auto" w:fill="FFFFFF" w:themeFill="background1"/>
            <w:tcMar>
              <w:left w:w="80" w:type="dxa"/>
              <w:right w:w="80" w:type="dxa"/>
            </w:tcMar>
          </w:tcPr>
          <w:p w14:paraId="011135BE" w14:textId="77777777" w:rsidR="00F24BC7" w:rsidRPr="000813BF" w:rsidRDefault="00F24BC7">
            <w:pPr>
              <w:spacing w:line="240" w:lineRule="auto"/>
              <w:rPr>
                <w:rFonts w:eastAsia="Times"/>
                <w:sz w:val="20"/>
                <w:szCs w:val="20"/>
                <w:lang w:val="en-CA"/>
              </w:rPr>
            </w:pPr>
            <w:r w:rsidRPr="000813BF">
              <w:rPr>
                <w:rFonts w:eastAsia="Times"/>
                <w:sz w:val="20"/>
                <w:szCs w:val="20"/>
                <w:lang w:val="en-CA"/>
              </w:rPr>
              <w:t>Number of bleeds in the past 12 months, count/N (%)</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Mar>
              <w:left w:w="80" w:type="dxa"/>
              <w:right w:w="80" w:type="dxa"/>
            </w:tcMar>
          </w:tcPr>
          <w:p w14:paraId="60482A4C" w14:textId="77777777" w:rsidR="00F24BC7" w:rsidRPr="000813BF" w:rsidRDefault="00F24BC7">
            <w:pPr>
              <w:spacing w:line="240" w:lineRule="auto"/>
              <w:jc w:val="center"/>
              <w:rPr>
                <w:rFonts w:eastAsia="Times"/>
                <w:sz w:val="20"/>
                <w:szCs w:val="20"/>
                <w:lang w:val="en-CA"/>
              </w:rPr>
            </w:pP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Pr>
          <w:p w14:paraId="4F677643" w14:textId="77777777" w:rsidR="00F24BC7" w:rsidRPr="000813BF" w:rsidRDefault="00F24BC7">
            <w:pPr>
              <w:spacing w:line="240" w:lineRule="auto"/>
              <w:jc w:val="center"/>
              <w:rPr>
                <w:rFonts w:eastAsia="Times"/>
                <w:sz w:val="20"/>
                <w:szCs w:val="20"/>
                <w:lang w:val="en-CA"/>
              </w:rPr>
            </w:pPr>
          </w:p>
        </w:tc>
      </w:tr>
      <w:tr w:rsidR="00F24BC7" w:rsidRPr="000813BF" w14:paraId="279E0D03" w14:textId="17C9561D" w:rsidTr="554FC0EE">
        <w:trPr>
          <w:cantSplit/>
        </w:trPr>
        <w:tc>
          <w:tcPr>
            <w:tcW w:w="3402" w:type="dxa"/>
            <w:tcBorders>
              <w:top w:val="nil"/>
              <w:left w:val="single" w:sz="6" w:space="0" w:color="000000" w:themeColor="text1"/>
              <w:bottom w:val="single" w:sz="2" w:space="0" w:color="000000" w:themeColor="text1"/>
              <w:right w:val="nil"/>
            </w:tcBorders>
            <w:shd w:val="clear" w:color="auto" w:fill="FFFFFF" w:themeFill="background1"/>
            <w:tcMar>
              <w:left w:w="80" w:type="dxa"/>
              <w:right w:w="80" w:type="dxa"/>
            </w:tcMar>
          </w:tcPr>
          <w:p w14:paraId="44F69A45" w14:textId="77777777" w:rsidR="00F24BC7" w:rsidRPr="000813BF" w:rsidRDefault="00F24BC7">
            <w:pPr>
              <w:spacing w:line="240" w:lineRule="auto"/>
              <w:rPr>
                <w:rFonts w:eastAsia="Times"/>
                <w:sz w:val="20"/>
                <w:szCs w:val="20"/>
                <w:lang w:val="en-CA"/>
              </w:rPr>
            </w:pPr>
            <w:r w:rsidRPr="000813BF">
              <w:rPr>
                <w:rFonts w:eastAsia="Times"/>
                <w:sz w:val="20"/>
                <w:szCs w:val="20"/>
                <w:lang w:val="en-CA"/>
              </w:rPr>
              <w:t xml:space="preserve">   0</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Mar>
              <w:left w:w="80" w:type="dxa"/>
              <w:right w:w="80" w:type="dxa"/>
            </w:tcMar>
          </w:tcPr>
          <w:p w14:paraId="45AD6239" w14:textId="64F25005" w:rsidR="00F24BC7" w:rsidRPr="000813BF" w:rsidRDefault="140920DC">
            <w:pPr>
              <w:spacing w:line="240" w:lineRule="auto"/>
              <w:jc w:val="center"/>
              <w:rPr>
                <w:rFonts w:eastAsia="Times"/>
                <w:sz w:val="20"/>
                <w:szCs w:val="20"/>
                <w:lang w:val="en-CA"/>
              </w:rPr>
            </w:pPr>
            <w:r w:rsidRPr="554FC0EE">
              <w:rPr>
                <w:rFonts w:eastAsia="Times"/>
                <w:sz w:val="20"/>
                <w:szCs w:val="20"/>
                <w:lang w:val="en-CA"/>
              </w:rPr>
              <w:t>81</w:t>
            </w:r>
            <w:r w:rsidR="00F140BB">
              <w:rPr>
                <w:rFonts w:eastAsia="Times"/>
                <w:sz w:val="20"/>
                <w:szCs w:val="20"/>
                <w:lang w:val="en-CA"/>
              </w:rPr>
              <w:t xml:space="preserve"> </w:t>
            </w:r>
            <w:r w:rsidR="00F24BC7" w:rsidRPr="000813BF">
              <w:rPr>
                <w:rFonts w:eastAsia="Times"/>
                <w:sz w:val="20"/>
                <w:szCs w:val="20"/>
                <w:lang w:val="en-CA"/>
              </w:rPr>
              <w:t>(</w:t>
            </w:r>
            <w:r w:rsidR="6E18887E" w:rsidRPr="554FC0EE">
              <w:rPr>
                <w:rFonts w:eastAsia="Times"/>
                <w:sz w:val="20"/>
                <w:szCs w:val="20"/>
                <w:lang w:val="en-CA"/>
              </w:rPr>
              <w:t>57</w:t>
            </w:r>
            <w:r w:rsidR="00F24BC7" w:rsidRPr="554FC0EE">
              <w:rPr>
                <w:rFonts w:eastAsia="Times"/>
                <w:sz w:val="20"/>
                <w:szCs w:val="20"/>
                <w:lang w:val="en-CA"/>
              </w:rPr>
              <w:t>.</w:t>
            </w:r>
            <w:r w:rsidR="66441464" w:rsidRPr="554FC0EE">
              <w:rPr>
                <w:rFonts w:eastAsia="Times"/>
                <w:sz w:val="20"/>
                <w:szCs w:val="20"/>
                <w:lang w:val="en-CA"/>
              </w:rPr>
              <w:t>0</w:t>
            </w:r>
            <w:r w:rsidR="00F24BC7" w:rsidRPr="000813BF">
              <w:rPr>
                <w:rFonts w:eastAsia="Times"/>
                <w:sz w:val="20"/>
                <w:szCs w:val="20"/>
                <w:lang w:val="en-CA"/>
              </w:rPr>
              <w:t>)</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Pr>
          <w:p w14:paraId="21F95E2B" w14:textId="3EF4C767" w:rsidR="00F24BC7" w:rsidRPr="000813BF" w:rsidRDefault="3DD77C5B">
            <w:pPr>
              <w:spacing w:line="240" w:lineRule="auto"/>
              <w:jc w:val="center"/>
              <w:rPr>
                <w:rFonts w:eastAsia="Times"/>
                <w:sz w:val="20"/>
                <w:szCs w:val="20"/>
                <w:lang w:val="en-CA"/>
              </w:rPr>
            </w:pPr>
            <w:r w:rsidRPr="554FC0EE">
              <w:rPr>
                <w:rFonts w:eastAsia="Times"/>
                <w:sz w:val="20"/>
                <w:szCs w:val="20"/>
                <w:lang w:val="en-CA"/>
              </w:rPr>
              <w:t>372</w:t>
            </w:r>
            <w:r w:rsidR="001D7BE7">
              <w:rPr>
                <w:rFonts w:eastAsia="Times"/>
                <w:sz w:val="20"/>
                <w:szCs w:val="20"/>
                <w:lang w:val="en-CA"/>
              </w:rPr>
              <w:t xml:space="preserve"> </w:t>
            </w:r>
            <w:r w:rsidRPr="554FC0EE">
              <w:rPr>
                <w:rFonts w:eastAsia="Times"/>
                <w:sz w:val="20"/>
                <w:szCs w:val="20"/>
                <w:lang w:val="en-CA"/>
              </w:rPr>
              <w:t>(58.8)</w:t>
            </w:r>
          </w:p>
        </w:tc>
      </w:tr>
      <w:tr w:rsidR="00F24BC7" w:rsidRPr="000813BF" w14:paraId="1A36FEE8" w14:textId="5D874C34" w:rsidTr="554FC0EE">
        <w:trPr>
          <w:cantSplit/>
        </w:trPr>
        <w:tc>
          <w:tcPr>
            <w:tcW w:w="3402" w:type="dxa"/>
            <w:tcBorders>
              <w:top w:val="nil"/>
              <w:left w:val="single" w:sz="6" w:space="0" w:color="000000" w:themeColor="text1"/>
              <w:bottom w:val="single" w:sz="2" w:space="0" w:color="000000" w:themeColor="text1"/>
              <w:right w:val="nil"/>
            </w:tcBorders>
            <w:shd w:val="clear" w:color="auto" w:fill="FFFFFF" w:themeFill="background1"/>
            <w:tcMar>
              <w:left w:w="80" w:type="dxa"/>
              <w:right w:w="80" w:type="dxa"/>
            </w:tcMar>
          </w:tcPr>
          <w:p w14:paraId="7565E508" w14:textId="77777777" w:rsidR="00F24BC7" w:rsidRPr="000813BF" w:rsidRDefault="00F24BC7">
            <w:pPr>
              <w:spacing w:line="240" w:lineRule="auto"/>
              <w:rPr>
                <w:rFonts w:eastAsia="Times"/>
                <w:sz w:val="20"/>
                <w:szCs w:val="20"/>
                <w:lang w:val="en-CA"/>
              </w:rPr>
            </w:pPr>
            <w:r w:rsidRPr="000813BF">
              <w:rPr>
                <w:rFonts w:eastAsia="Times"/>
                <w:sz w:val="20"/>
                <w:szCs w:val="20"/>
                <w:lang w:val="en-CA"/>
              </w:rPr>
              <w:t xml:space="preserve">   1</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Mar>
              <w:left w:w="80" w:type="dxa"/>
              <w:right w:w="80" w:type="dxa"/>
            </w:tcMar>
          </w:tcPr>
          <w:p w14:paraId="391CA01B" w14:textId="4F92905C" w:rsidR="00F24BC7" w:rsidRPr="000813BF" w:rsidRDefault="00F24BC7">
            <w:pPr>
              <w:spacing w:line="240" w:lineRule="auto"/>
              <w:jc w:val="center"/>
              <w:rPr>
                <w:rFonts w:eastAsia="Times"/>
                <w:sz w:val="20"/>
                <w:szCs w:val="20"/>
                <w:lang w:val="en-CA"/>
              </w:rPr>
            </w:pPr>
            <w:r w:rsidRPr="554FC0EE">
              <w:rPr>
                <w:rFonts w:eastAsia="Times"/>
                <w:sz w:val="20"/>
                <w:szCs w:val="20"/>
                <w:lang w:val="en-CA"/>
              </w:rPr>
              <w:t>1</w:t>
            </w:r>
            <w:r w:rsidR="358CB922" w:rsidRPr="554FC0EE">
              <w:rPr>
                <w:rFonts w:eastAsia="Times"/>
                <w:sz w:val="20"/>
                <w:szCs w:val="20"/>
                <w:lang w:val="en-CA"/>
              </w:rPr>
              <w:t>5</w:t>
            </w:r>
            <w:r w:rsidR="00F140BB">
              <w:rPr>
                <w:rFonts w:eastAsia="Times"/>
                <w:sz w:val="20"/>
                <w:szCs w:val="20"/>
                <w:lang w:val="en-CA"/>
              </w:rPr>
              <w:t xml:space="preserve"> </w:t>
            </w:r>
            <w:r w:rsidRPr="000813BF">
              <w:rPr>
                <w:rFonts w:eastAsia="Times"/>
                <w:sz w:val="20"/>
                <w:szCs w:val="20"/>
                <w:lang w:val="en-CA"/>
              </w:rPr>
              <w:t>(</w:t>
            </w:r>
            <w:r w:rsidRPr="554FC0EE">
              <w:rPr>
                <w:rFonts w:eastAsia="Times"/>
                <w:sz w:val="20"/>
                <w:szCs w:val="20"/>
                <w:lang w:val="en-CA"/>
              </w:rPr>
              <w:t>1</w:t>
            </w:r>
            <w:r w:rsidR="7948AC72" w:rsidRPr="554FC0EE">
              <w:rPr>
                <w:rFonts w:eastAsia="Times"/>
                <w:sz w:val="20"/>
                <w:szCs w:val="20"/>
                <w:lang w:val="en-CA"/>
              </w:rPr>
              <w:t>0</w:t>
            </w:r>
            <w:r w:rsidRPr="554FC0EE">
              <w:rPr>
                <w:rFonts w:eastAsia="Times"/>
                <w:sz w:val="20"/>
                <w:szCs w:val="20"/>
                <w:lang w:val="en-CA"/>
              </w:rPr>
              <w:t>.</w:t>
            </w:r>
            <w:r w:rsidR="3A2A130F" w:rsidRPr="554FC0EE">
              <w:rPr>
                <w:rFonts w:eastAsia="Times"/>
                <w:sz w:val="20"/>
                <w:szCs w:val="20"/>
                <w:lang w:val="en-CA"/>
              </w:rPr>
              <w:t>6</w:t>
            </w:r>
            <w:r w:rsidRPr="000813BF">
              <w:rPr>
                <w:rFonts w:eastAsia="Times"/>
                <w:sz w:val="20"/>
                <w:szCs w:val="20"/>
                <w:lang w:val="en-CA"/>
              </w:rPr>
              <w:t>)</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Pr>
          <w:p w14:paraId="2A833E69" w14:textId="44B90060" w:rsidR="00F24BC7" w:rsidRPr="000813BF" w:rsidRDefault="1DDEB1B8">
            <w:pPr>
              <w:spacing w:line="240" w:lineRule="auto"/>
              <w:jc w:val="center"/>
              <w:rPr>
                <w:rFonts w:eastAsia="Times"/>
                <w:sz w:val="20"/>
                <w:szCs w:val="20"/>
                <w:lang w:val="en-CA"/>
              </w:rPr>
            </w:pPr>
            <w:r w:rsidRPr="554FC0EE">
              <w:rPr>
                <w:rFonts w:eastAsia="Times"/>
                <w:sz w:val="20"/>
                <w:szCs w:val="20"/>
                <w:lang w:val="en-CA"/>
              </w:rPr>
              <w:t>91</w:t>
            </w:r>
            <w:r w:rsidR="001D7BE7">
              <w:rPr>
                <w:rFonts w:eastAsia="Times"/>
                <w:sz w:val="20"/>
                <w:szCs w:val="20"/>
                <w:lang w:val="en-CA"/>
              </w:rPr>
              <w:t xml:space="preserve"> </w:t>
            </w:r>
            <w:r w:rsidRPr="554FC0EE">
              <w:rPr>
                <w:rFonts w:eastAsia="Times"/>
                <w:sz w:val="20"/>
                <w:szCs w:val="20"/>
                <w:lang w:val="en-CA"/>
              </w:rPr>
              <w:t>(14.4)</w:t>
            </w:r>
          </w:p>
        </w:tc>
      </w:tr>
      <w:tr w:rsidR="00F24BC7" w:rsidRPr="000813BF" w14:paraId="1352921C" w14:textId="6D32E0F7" w:rsidTr="554FC0EE">
        <w:trPr>
          <w:cantSplit/>
        </w:trPr>
        <w:tc>
          <w:tcPr>
            <w:tcW w:w="3402" w:type="dxa"/>
            <w:tcBorders>
              <w:top w:val="nil"/>
              <w:left w:val="single" w:sz="6" w:space="0" w:color="000000" w:themeColor="text1"/>
              <w:bottom w:val="single" w:sz="2" w:space="0" w:color="000000" w:themeColor="text1"/>
              <w:right w:val="nil"/>
            </w:tcBorders>
            <w:shd w:val="clear" w:color="auto" w:fill="FFFFFF" w:themeFill="background1"/>
            <w:tcMar>
              <w:left w:w="80" w:type="dxa"/>
              <w:right w:w="80" w:type="dxa"/>
            </w:tcMar>
          </w:tcPr>
          <w:p w14:paraId="4ADDCE9E" w14:textId="77777777" w:rsidR="00F24BC7" w:rsidRPr="000813BF" w:rsidRDefault="00F24BC7">
            <w:pPr>
              <w:spacing w:line="240" w:lineRule="auto"/>
              <w:rPr>
                <w:rFonts w:eastAsia="Times"/>
                <w:sz w:val="20"/>
                <w:szCs w:val="20"/>
                <w:lang w:val="en-CA"/>
              </w:rPr>
            </w:pPr>
            <w:r w:rsidRPr="000813BF">
              <w:rPr>
                <w:rFonts w:eastAsia="Times"/>
                <w:sz w:val="20"/>
                <w:szCs w:val="20"/>
                <w:lang w:val="en-CA"/>
              </w:rPr>
              <w:t xml:space="preserve">   2-3</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Mar>
              <w:left w:w="80" w:type="dxa"/>
              <w:right w:w="80" w:type="dxa"/>
            </w:tcMar>
          </w:tcPr>
          <w:p w14:paraId="6DB9FE02" w14:textId="08502C62" w:rsidR="00F24BC7" w:rsidRPr="000813BF" w:rsidRDefault="6A66C233">
            <w:pPr>
              <w:spacing w:line="240" w:lineRule="auto"/>
              <w:jc w:val="center"/>
              <w:rPr>
                <w:rFonts w:eastAsia="Times"/>
                <w:sz w:val="20"/>
                <w:szCs w:val="20"/>
                <w:lang w:val="en-CA"/>
              </w:rPr>
            </w:pPr>
            <w:r w:rsidRPr="554FC0EE">
              <w:rPr>
                <w:rFonts w:eastAsia="Times"/>
                <w:sz w:val="20"/>
                <w:szCs w:val="20"/>
                <w:lang w:val="en-CA"/>
              </w:rPr>
              <w:t>20</w:t>
            </w:r>
            <w:r w:rsidR="00F140BB">
              <w:rPr>
                <w:rFonts w:eastAsia="Times"/>
                <w:sz w:val="20"/>
                <w:szCs w:val="20"/>
                <w:lang w:val="en-CA"/>
              </w:rPr>
              <w:t xml:space="preserve"> </w:t>
            </w:r>
            <w:r w:rsidR="00F24BC7" w:rsidRPr="000813BF">
              <w:rPr>
                <w:rFonts w:eastAsia="Times"/>
                <w:sz w:val="20"/>
                <w:szCs w:val="20"/>
                <w:lang w:val="en-CA"/>
              </w:rPr>
              <w:t>(</w:t>
            </w:r>
            <w:r w:rsidR="72380806" w:rsidRPr="554FC0EE">
              <w:rPr>
                <w:rFonts w:eastAsia="Times"/>
                <w:sz w:val="20"/>
                <w:szCs w:val="20"/>
                <w:lang w:val="en-CA"/>
              </w:rPr>
              <w:t>14.1</w:t>
            </w:r>
            <w:r w:rsidR="00F24BC7" w:rsidRPr="000813BF">
              <w:rPr>
                <w:rFonts w:eastAsia="Times"/>
                <w:sz w:val="20"/>
                <w:szCs w:val="20"/>
                <w:lang w:val="en-CA"/>
              </w:rPr>
              <w:t>)</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Pr>
          <w:p w14:paraId="53ED4FED" w14:textId="06C36659" w:rsidR="00F24BC7" w:rsidRPr="000813BF" w:rsidRDefault="52B8BAC9">
            <w:pPr>
              <w:spacing w:line="240" w:lineRule="auto"/>
              <w:jc w:val="center"/>
              <w:rPr>
                <w:rFonts w:eastAsia="Times"/>
                <w:sz w:val="20"/>
                <w:szCs w:val="20"/>
                <w:lang w:val="en-CA"/>
              </w:rPr>
            </w:pPr>
            <w:r w:rsidRPr="554FC0EE">
              <w:rPr>
                <w:rFonts w:eastAsia="Times"/>
                <w:sz w:val="20"/>
                <w:szCs w:val="20"/>
                <w:lang w:val="en-CA"/>
              </w:rPr>
              <w:t>83</w:t>
            </w:r>
            <w:r w:rsidR="001D7BE7">
              <w:rPr>
                <w:rFonts w:eastAsia="Times"/>
                <w:sz w:val="20"/>
                <w:szCs w:val="20"/>
                <w:lang w:val="en-CA"/>
              </w:rPr>
              <w:t xml:space="preserve"> </w:t>
            </w:r>
            <w:r w:rsidRPr="554FC0EE">
              <w:rPr>
                <w:rFonts w:eastAsia="Times"/>
                <w:sz w:val="20"/>
                <w:szCs w:val="20"/>
                <w:lang w:val="en-CA"/>
              </w:rPr>
              <w:t>(13.1)</w:t>
            </w:r>
          </w:p>
        </w:tc>
      </w:tr>
      <w:tr w:rsidR="00F24BC7" w:rsidRPr="000813BF" w14:paraId="1413EED6" w14:textId="11484122" w:rsidTr="554FC0EE">
        <w:trPr>
          <w:cantSplit/>
        </w:trPr>
        <w:tc>
          <w:tcPr>
            <w:tcW w:w="3402" w:type="dxa"/>
            <w:tcBorders>
              <w:top w:val="nil"/>
              <w:left w:val="single" w:sz="6" w:space="0" w:color="000000" w:themeColor="text1"/>
              <w:bottom w:val="single" w:sz="2" w:space="0" w:color="000000" w:themeColor="text1"/>
              <w:right w:val="nil"/>
            </w:tcBorders>
            <w:shd w:val="clear" w:color="auto" w:fill="FFFFFF" w:themeFill="background1"/>
            <w:tcMar>
              <w:left w:w="80" w:type="dxa"/>
              <w:right w:w="80" w:type="dxa"/>
            </w:tcMar>
          </w:tcPr>
          <w:p w14:paraId="61BBE78E" w14:textId="77777777" w:rsidR="00F24BC7" w:rsidRPr="000813BF" w:rsidRDefault="00F24BC7">
            <w:pPr>
              <w:spacing w:line="240" w:lineRule="auto"/>
              <w:rPr>
                <w:rFonts w:eastAsia="Times"/>
                <w:sz w:val="20"/>
                <w:szCs w:val="20"/>
                <w:lang w:val="en-CA"/>
              </w:rPr>
            </w:pPr>
            <w:r w:rsidRPr="000813BF">
              <w:rPr>
                <w:rFonts w:eastAsia="Times"/>
                <w:sz w:val="20"/>
                <w:szCs w:val="20"/>
                <w:lang w:val="en-CA"/>
              </w:rPr>
              <w:t xml:space="preserve">   4-7</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Mar>
              <w:left w:w="80" w:type="dxa"/>
              <w:right w:w="80" w:type="dxa"/>
            </w:tcMar>
          </w:tcPr>
          <w:p w14:paraId="7BB2C3F1" w14:textId="113A2765" w:rsidR="00F24BC7" w:rsidRPr="000813BF" w:rsidRDefault="7B8C9507">
            <w:pPr>
              <w:spacing w:line="240" w:lineRule="auto"/>
              <w:jc w:val="center"/>
              <w:rPr>
                <w:rFonts w:eastAsia="Times"/>
                <w:sz w:val="20"/>
                <w:szCs w:val="20"/>
                <w:lang w:val="en-CA"/>
              </w:rPr>
            </w:pPr>
            <w:r w:rsidRPr="554FC0EE">
              <w:rPr>
                <w:rFonts w:eastAsia="Times"/>
                <w:sz w:val="20"/>
                <w:szCs w:val="20"/>
                <w:lang w:val="en-CA"/>
              </w:rPr>
              <w:t>17</w:t>
            </w:r>
            <w:r w:rsidR="00F140BB">
              <w:rPr>
                <w:rFonts w:eastAsia="Times"/>
                <w:sz w:val="20"/>
                <w:szCs w:val="20"/>
                <w:lang w:val="en-CA"/>
              </w:rPr>
              <w:t xml:space="preserve"> </w:t>
            </w:r>
            <w:r w:rsidR="00F24BC7" w:rsidRPr="000813BF">
              <w:rPr>
                <w:rFonts w:eastAsia="Times"/>
                <w:sz w:val="20"/>
                <w:szCs w:val="20"/>
                <w:lang w:val="en-CA"/>
              </w:rPr>
              <w:t>(</w:t>
            </w:r>
            <w:r w:rsidR="712040C1" w:rsidRPr="554FC0EE">
              <w:rPr>
                <w:rFonts w:eastAsia="Times"/>
                <w:sz w:val="20"/>
                <w:szCs w:val="20"/>
                <w:lang w:val="en-CA"/>
              </w:rPr>
              <w:t>12.00</w:t>
            </w:r>
            <w:r w:rsidR="00F24BC7" w:rsidRPr="000813BF">
              <w:rPr>
                <w:rFonts w:eastAsia="Times"/>
                <w:sz w:val="20"/>
                <w:szCs w:val="20"/>
                <w:lang w:val="en-CA"/>
              </w:rPr>
              <w:t>)</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Pr>
          <w:p w14:paraId="1BF76E4D" w14:textId="7F0616F8" w:rsidR="00F24BC7" w:rsidRPr="000813BF" w:rsidRDefault="3D827557">
            <w:pPr>
              <w:spacing w:line="240" w:lineRule="auto"/>
              <w:jc w:val="center"/>
              <w:rPr>
                <w:rFonts w:eastAsia="Times"/>
                <w:sz w:val="20"/>
                <w:szCs w:val="20"/>
                <w:lang w:val="en-CA"/>
              </w:rPr>
            </w:pPr>
            <w:r w:rsidRPr="554FC0EE">
              <w:rPr>
                <w:rFonts w:eastAsia="Times"/>
                <w:sz w:val="20"/>
                <w:szCs w:val="20"/>
                <w:lang w:val="en-CA"/>
              </w:rPr>
              <w:t>43</w:t>
            </w:r>
            <w:r w:rsidR="001D7BE7">
              <w:rPr>
                <w:rFonts w:eastAsia="Times"/>
                <w:sz w:val="20"/>
                <w:szCs w:val="20"/>
                <w:lang w:val="en-CA"/>
              </w:rPr>
              <w:t xml:space="preserve"> </w:t>
            </w:r>
            <w:r w:rsidRPr="554FC0EE">
              <w:rPr>
                <w:rFonts w:eastAsia="Times"/>
                <w:sz w:val="20"/>
                <w:szCs w:val="20"/>
                <w:lang w:val="en-CA"/>
              </w:rPr>
              <w:t>(6.8)</w:t>
            </w:r>
          </w:p>
        </w:tc>
      </w:tr>
      <w:tr w:rsidR="00F24BC7" w:rsidRPr="000813BF" w14:paraId="2032A213" w14:textId="7366C68A" w:rsidTr="554FC0EE">
        <w:trPr>
          <w:cantSplit/>
        </w:trPr>
        <w:tc>
          <w:tcPr>
            <w:tcW w:w="3402" w:type="dxa"/>
            <w:tcBorders>
              <w:top w:val="nil"/>
              <w:left w:val="single" w:sz="6" w:space="0" w:color="000000" w:themeColor="text1"/>
              <w:bottom w:val="single" w:sz="2" w:space="0" w:color="000000" w:themeColor="text1"/>
              <w:right w:val="nil"/>
            </w:tcBorders>
            <w:shd w:val="clear" w:color="auto" w:fill="FFFFFF" w:themeFill="background1"/>
            <w:tcMar>
              <w:left w:w="80" w:type="dxa"/>
              <w:right w:w="80" w:type="dxa"/>
            </w:tcMar>
          </w:tcPr>
          <w:p w14:paraId="5BBE4C00" w14:textId="77777777" w:rsidR="00F24BC7" w:rsidRPr="000813BF" w:rsidRDefault="00F24BC7">
            <w:pPr>
              <w:spacing w:line="240" w:lineRule="auto"/>
              <w:rPr>
                <w:rFonts w:eastAsia="Times"/>
                <w:sz w:val="20"/>
                <w:szCs w:val="20"/>
                <w:lang w:val="en-CA"/>
              </w:rPr>
            </w:pPr>
            <w:r w:rsidRPr="000813BF">
              <w:rPr>
                <w:rFonts w:eastAsia="Times"/>
                <w:sz w:val="20"/>
                <w:szCs w:val="20"/>
                <w:lang w:val="en-CA"/>
              </w:rPr>
              <w:t xml:space="preserve">   8-10</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Mar>
              <w:left w:w="80" w:type="dxa"/>
              <w:right w:w="80" w:type="dxa"/>
            </w:tcMar>
          </w:tcPr>
          <w:p w14:paraId="1116511E" w14:textId="27AC1AA9" w:rsidR="00F24BC7" w:rsidRPr="000813BF" w:rsidRDefault="44DB4D31">
            <w:pPr>
              <w:spacing w:line="240" w:lineRule="auto"/>
              <w:jc w:val="center"/>
              <w:rPr>
                <w:rFonts w:eastAsia="Times"/>
                <w:sz w:val="20"/>
                <w:szCs w:val="20"/>
                <w:lang w:val="en-CA"/>
              </w:rPr>
            </w:pPr>
            <w:r w:rsidRPr="554FC0EE">
              <w:rPr>
                <w:rFonts w:eastAsia="Times"/>
                <w:sz w:val="20"/>
                <w:szCs w:val="20"/>
                <w:lang w:val="en-CA"/>
              </w:rPr>
              <w:t>5</w:t>
            </w:r>
            <w:r w:rsidR="00F140BB">
              <w:rPr>
                <w:rFonts w:eastAsia="Times"/>
                <w:sz w:val="20"/>
                <w:szCs w:val="20"/>
                <w:lang w:val="en-CA"/>
              </w:rPr>
              <w:t xml:space="preserve"> </w:t>
            </w:r>
            <w:r w:rsidR="00F24BC7" w:rsidRPr="000813BF">
              <w:rPr>
                <w:rFonts w:eastAsia="Times"/>
                <w:sz w:val="20"/>
                <w:szCs w:val="20"/>
                <w:lang w:val="en-CA"/>
              </w:rPr>
              <w:t>(</w:t>
            </w:r>
            <w:r w:rsidR="00663EEF" w:rsidRPr="554FC0EE">
              <w:rPr>
                <w:rFonts w:eastAsia="Times"/>
                <w:sz w:val="20"/>
                <w:szCs w:val="20"/>
                <w:lang w:val="en-CA"/>
              </w:rPr>
              <w:t>3.</w:t>
            </w:r>
            <w:r w:rsidR="00F24BC7" w:rsidRPr="000813BF">
              <w:rPr>
                <w:rFonts w:eastAsia="Times"/>
                <w:sz w:val="20"/>
                <w:szCs w:val="20"/>
                <w:lang w:val="en-CA"/>
              </w:rPr>
              <w:t>5)</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Pr>
          <w:p w14:paraId="48DB99B6" w14:textId="108794E6" w:rsidR="00F24BC7" w:rsidRPr="000813BF" w:rsidRDefault="4CCBA1CB">
            <w:pPr>
              <w:spacing w:line="240" w:lineRule="auto"/>
              <w:jc w:val="center"/>
              <w:rPr>
                <w:rFonts w:eastAsia="Times"/>
                <w:sz w:val="20"/>
                <w:szCs w:val="20"/>
                <w:lang w:val="en-CA"/>
              </w:rPr>
            </w:pPr>
            <w:r w:rsidRPr="554FC0EE">
              <w:rPr>
                <w:rFonts w:eastAsia="Times"/>
                <w:sz w:val="20"/>
                <w:szCs w:val="20"/>
                <w:lang w:val="en-CA"/>
              </w:rPr>
              <w:t>15</w:t>
            </w:r>
            <w:r w:rsidR="001D7BE7">
              <w:rPr>
                <w:rFonts w:eastAsia="Times"/>
                <w:sz w:val="20"/>
                <w:szCs w:val="20"/>
                <w:lang w:val="en-CA"/>
              </w:rPr>
              <w:t xml:space="preserve"> </w:t>
            </w:r>
            <w:r w:rsidRPr="554FC0EE">
              <w:rPr>
                <w:rFonts w:eastAsia="Times"/>
                <w:sz w:val="20"/>
                <w:szCs w:val="20"/>
                <w:lang w:val="en-CA"/>
              </w:rPr>
              <w:t>(2.4)</w:t>
            </w:r>
          </w:p>
        </w:tc>
      </w:tr>
      <w:tr w:rsidR="00F24BC7" w:rsidRPr="000813BF" w14:paraId="3AE56983" w14:textId="440D822F" w:rsidTr="554FC0EE">
        <w:trPr>
          <w:cantSplit/>
        </w:trPr>
        <w:tc>
          <w:tcPr>
            <w:tcW w:w="3402" w:type="dxa"/>
            <w:tcBorders>
              <w:top w:val="nil"/>
              <w:left w:val="single" w:sz="6" w:space="0" w:color="000000" w:themeColor="text1"/>
              <w:bottom w:val="single" w:sz="2" w:space="0" w:color="000000" w:themeColor="text1"/>
              <w:right w:val="nil"/>
            </w:tcBorders>
            <w:shd w:val="clear" w:color="auto" w:fill="FFFFFF" w:themeFill="background1"/>
            <w:tcMar>
              <w:left w:w="80" w:type="dxa"/>
              <w:right w:w="80" w:type="dxa"/>
            </w:tcMar>
          </w:tcPr>
          <w:p w14:paraId="518072E4" w14:textId="77777777" w:rsidR="00F24BC7" w:rsidRPr="000813BF" w:rsidRDefault="00F24BC7">
            <w:pPr>
              <w:spacing w:line="240" w:lineRule="auto"/>
              <w:rPr>
                <w:rFonts w:eastAsia="Times"/>
                <w:sz w:val="20"/>
                <w:szCs w:val="20"/>
                <w:lang w:val="en-CA"/>
              </w:rPr>
            </w:pPr>
            <w:r w:rsidRPr="000813BF">
              <w:rPr>
                <w:rFonts w:eastAsia="Times"/>
                <w:sz w:val="20"/>
                <w:szCs w:val="20"/>
                <w:lang w:val="en-CA"/>
              </w:rPr>
              <w:t xml:space="preserve">   11-15</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Mar>
              <w:left w:w="80" w:type="dxa"/>
              <w:right w:w="80" w:type="dxa"/>
            </w:tcMar>
          </w:tcPr>
          <w:p w14:paraId="5266555B" w14:textId="3C67E451" w:rsidR="00F24BC7" w:rsidRPr="000813BF" w:rsidRDefault="6D12FC6A">
            <w:pPr>
              <w:spacing w:line="240" w:lineRule="auto"/>
              <w:jc w:val="center"/>
              <w:rPr>
                <w:rFonts w:eastAsia="Times"/>
                <w:sz w:val="20"/>
                <w:szCs w:val="20"/>
                <w:lang w:val="en-CA"/>
              </w:rPr>
            </w:pPr>
            <w:r w:rsidRPr="554FC0EE">
              <w:rPr>
                <w:rFonts w:eastAsia="Times"/>
                <w:sz w:val="20"/>
                <w:szCs w:val="20"/>
                <w:lang w:val="en-CA"/>
              </w:rPr>
              <w:t>2</w:t>
            </w:r>
            <w:r w:rsidR="00F140BB">
              <w:rPr>
                <w:rFonts w:eastAsia="Times"/>
                <w:sz w:val="20"/>
                <w:szCs w:val="20"/>
                <w:lang w:val="en-CA"/>
              </w:rPr>
              <w:t xml:space="preserve"> </w:t>
            </w:r>
            <w:r w:rsidR="00F24BC7" w:rsidRPr="000813BF">
              <w:rPr>
                <w:rFonts w:eastAsia="Times"/>
                <w:sz w:val="20"/>
                <w:szCs w:val="20"/>
                <w:lang w:val="en-CA"/>
              </w:rPr>
              <w:t>(</w:t>
            </w:r>
            <w:r w:rsidR="49CB1692" w:rsidRPr="554FC0EE">
              <w:rPr>
                <w:rFonts w:eastAsia="Times"/>
                <w:sz w:val="20"/>
                <w:szCs w:val="20"/>
                <w:lang w:val="en-CA"/>
              </w:rPr>
              <w:t>1</w:t>
            </w:r>
            <w:r w:rsidR="00F24BC7" w:rsidRPr="554FC0EE">
              <w:rPr>
                <w:rFonts w:eastAsia="Times"/>
                <w:sz w:val="20"/>
                <w:szCs w:val="20"/>
                <w:lang w:val="en-CA"/>
              </w:rPr>
              <w:t>.</w:t>
            </w:r>
            <w:r w:rsidR="3B928459" w:rsidRPr="554FC0EE">
              <w:rPr>
                <w:rFonts w:eastAsia="Times"/>
                <w:sz w:val="20"/>
                <w:szCs w:val="20"/>
                <w:lang w:val="en-CA"/>
              </w:rPr>
              <w:t>4</w:t>
            </w:r>
            <w:r w:rsidR="00F24BC7" w:rsidRPr="000813BF">
              <w:rPr>
                <w:rFonts w:eastAsia="Times"/>
                <w:sz w:val="20"/>
                <w:szCs w:val="20"/>
                <w:lang w:val="en-CA"/>
              </w:rPr>
              <w:t>)</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Pr>
          <w:p w14:paraId="55481911" w14:textId="78AECA12" w:rsidR="00F24BC7" w:rsidRPr="000813BF" w:rsidRDefault="28B7AFCE">
            <w:pPr>
              <w:spacing w:line="240" w:lineRule="auto"/>
              <w:jc w:val="center"/>
              <w:rPr>
                <w:rFonts w:eastAsia="Times"/>
                <w:sz w:val="20"/>
                <w:szCs w:val="20"/>
                <w:lang w:val="en-CA"/>
              </w:rPr>
            </w:pPr>
            <w:r w:rsidRPr="554FC0EE">
              <w:rPr>
                <w:rFonts w:eastAsia="Times"/>
                <w:sz w:val="20"/>
                <w:szCs w:val="20"/>
                <w:lang w:val="en-CA"/>
              </w:rPr>
              <w:t>20</w:t>
            </w:r>
            <w:r w:rsidR="001D7BE7">
              <w:rPr>
                <w:rFonts w:eastAsia="Times"/>
                <w:sz w:val="20"/>
                <w:szCs w:val="20"/>
                <w:lang w:val="en-CA"/>
              </w:rPr>
              <w:t xml:space="preserve"> </w:t>
            </w:r>
            <w:r w:rsidRPr="554FC0EE">
              <w:rPr>
                <w:rFonts w:eastAsia="Times"/>
                <w:sz w:val="20"/>
                <w:szCs w:val="20"/>
                <w:lang w:val="en-CA"/>
              </w:rPr>
              <w:t>(3.2)</w:t>
            </w:r>
          </w:p>
        </w:tc>
      </w:tr>
      <w:tr w:rsidR="00F24BC7" w:rsidRPr="000813BF" w14:paraId="62E74D6E" w14:textId="4A5A365B" w:rsidTr="554FC0EE">
        <w:trPr>
          <w:cantSplit/>
        </w:trPr>
        <w:tc>
          <w:tcPr>
            <w:tcW w:w="3402" w:type="dxa"/>
            <w:tcBorders>
              <w:top w:val="nil"/>
              <w:left w:val="single" w:sz="6" w:space="0" w:color="000000" w:themeColor="text1"/>
              <w:bottom w:val="single" w:sz="2" w:space="0" w:color="000000" w:themeColor="text1"/>
              <w:right w:val="nil"/>
            </w:tcBorders>
            <w:shd w:val="clear" w:color="auto" w:fill="FFFFFF" w:themeFill="background1"/>
            <w:tcMar>
              <w:left w:w="80" w:type="dxa"/>
              <w:right w:w="80" w:type="dxa"/>
            </w:tcMar>
          </w:tcPr>
          <w:p w14:paraId="0E0D9E2F" w14:textId="77777777" w:rsidR="00F24BC7" w:rsidRPr="000813BF" w:rsidRDefault="00F24BC7">
            <w:pPr>
              <w:spacing w:line="240" w:lineRule="auto"/>
              <w:rPr>
                <w:rFonts w:eastAsia="Times"/>
                <w:sz w:val="20"/>
                <w:szCs w:val="20"/>
                <w:lang w:val="en-CA"/>
              </w:rPr>
            </w:pPr>
            <w:r w:rsidRPr="000813BF">
              <w:rPr>
                <w:rFonts w:eastAsia="Times"/>
                <w:sz w:val="20"/>
                <w:szCs w:val="20"/>
                <w:lang w:val="en-CA"/>
              </w:rPr>
              <w:t xml:space="preserve">   16-30</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Mar>
              <w:left w:w="80" w:type="dxa"/>
              <w:right w:w="80" w:type="dxa"/>
            </w:tcMar>
          </w:tcPr>
          <w:p w14:paraId="417FE7AA" w14:textId="648AFBCA" w:rsidR="00F24BC7" w:rsidRPr="000813BF" w:rsidRDefault="64D01BB2">
            <w:pPr>
              <w:spacing w:line="240" w:lineRule="auto"/>
              <w:jc w:val="center"/>
              <w:rPr>
                <w:rFonts w:eastAsia="Times"/>
                <w:sz w:val="20"/>
                <w:szCs w:val="20"/>
                <w:lang w:val="en-CA"/>
              </w:rPr>
            </w:pPr>
            <w:r w:rsidRPr="554FC0EE">
              <w:rPr>
                <w:rFonts w:eastAsia="Times"/>
                <w:sz w:val="20"/>
                <w:szCs w:val="20"/>
                <w:lang w:val="en-CA"/>
              </w:rPr>
              <w:t>1</w:t>
            </w:r>
            <w:r w:rsidR="00F140BB">
              <w:rPr>
                <w:rFonts w:eastAsia="Times"/>
                <w:sz w:val="20"/>
                <w:szCs w:val="20"/>
                <w:lang w:val="en-CA"/>
              </w:rPr>
              <w:t xml:space="preserve"> </w:t>
            </w:r>
            <w:r w:rsidR="00F24BC7" w:rsidRPr="000813BF">
              <w:rPr>
                <w:rFonts w:eastAsia="Times"/>
                <w:sz w:val="20"/>
                <w:szCs w:val="20"/>
                <w:lang w:val="en-CA"/>
              </w:rPr>
              <w:t>(</w:t>
            </w:r>
            <w:r w:rsidR="1BF86609" w:rsidRPr="554FC0EE">
              <w:rPr>
                <w:rFonts w:eastAsia="Times"/>
                <w:sz w:val="20"/>
                <w:szCs w:val="20"/>
                <w:lang w:val="en-CA"/>
              </w:rPr>
              <w:t>1</w:t>
            </w:r>
            <w:r w:rsidR="00F24BC7" w:rsidRPr="554FC0EE">
              <w:rPr>
                <w:rFonts w:eastAsia="Times"/>
                <w:sz w:val="20"/>
                <w:szCs w:val="20"/>
                <w:lang w:val="en-CA"/>
              </w:rPr>
              <w:t>.</w:t>
            </w:r>
            <w:r w:rsidR="0543171D" w:rsidRPr="554FC0EE">
              <w:rPr>
                <w:rFonts w:eastAsia="Times"/>
                <w:sz w:val="20"/>
                <w:szCs w:val="20"/>
                <w:lang w:val="en-CA"/>
              </w:rPr>
              <w:t>4</w:t>
            </w:r>
            <w:r w:rsidR="00F24BC7" w:rsidRPr="000813BF">
              <w:rPr>
                <w:rFonts w:eastAsia="Times"/>
                <w:sz w:val="20"/>
                <w:szCs w:val="20"/>
                <w:lang w:val="en-CA"/>
              </w:rPr>
              <w:t>)</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Pr>
          <w:p w14:paraId="01E412F6" w14:textId="42EA59E9" w:rsidR="00F24BC7" w:rsidRPr="000813BF" w:rsidRDefault="402EAF8E">
            <w:pPr>
              <w:spacing w:line="240" w:lineRule="auto"/>
              <w:jc w:val="center"/>
              <w:rPr>
                <w:rFonts w:eastAsia="Times"/>
                <w:sz w:val="20"/>
                <w:szCs w:val="20"/>
                <w:lang w:val="en-CA"/>
              </w:rPr>
            </w:pPr>
            <w:r w:rsidRPr="554FC0EE">
              <w:rPr>
                <w:rFonts w:eastAsia="Times"/>
                <w:sz w:val="20"/>
                <w:szCs w:val="20"/>
                <w:lang w:val="en-CA"/>
              </w:rPr>
              <w:t>7</w:t>
            </w:r>
            <w:r w:rsidR="001D7BE7">
              <w:rPr>
                <w:rFonts w:eastAsia="Times"/>
                <w:sz w:val="20"/>
                <w:szCs w:val="20"/>
                <w:lang w:val="en-CA"/>
              </w:rPr>
              <w:t xml:space="preserve"> </w:t>
            </w:r>
            <w:r w:rsidRPr="554FC0EE">
              <w:rPr>
                <w:rFonts w:eastAsia="Times"/>
                <w:sz w:val="20"/>
                <w:szCs w:val="20"/>
                <w:lang w:val="en-CA"/>
              </w:rPr>
              <w:t>(1.1)</w:t>
            </w:r>
          </w:p>
        </w:tc>
      </w:tr>
      <w:tr w:rsidR="00F24BC7" w:rsidRPr="000813BF" w14:paraId="237F0420" w14:textId="2A9E539B" w:rsidTr="554FC0EE">
        <w:trPr>
          <w:cantSplit/>
        </w:trPr>
        <w:tc>
          <w:tcPr>
            <w:tcW w:w="3402" w:type="dxa"/>
            <w:tcBorders>
              <w:top w:val="nil"/>
              <w:left w:val="single" w:sz="6" w:space="0" w:color="000000" w:themeColor="text1"/>
              <w:bottom w:val="single" w:sz="2" w:space="0" w:color="000000" w:themeColor="text1"/>
              <w:right w:val="nil"/>
            </w:tcBorders>
            <w:shd w:val="clear" w:color="auto" w:fill="FFFFFF" w:themeFill="background1"/>
            <w:tcMar>
              <w:left w:w="80" w:type="dxa"/>
              <w:right w:w="80" w:type="dxa"/>
            </w:tcMar>
          </w:tcPr>
          <w:p w14:paraId="5E926BA5" w14:textId="77777777" w:rsidR="00F24BC7" w:rsidRPr="000813BF" w:rsidRDefault="00F24BC7">
            <w:pPr>
              <w:spacing w:line="240" w:lineRule="auto"/>
              <w:rPr>
                <w:rFonts w:eastAsia="Times"/>
                <w:sz w:val="20"/>
                <w:szCs w:val="20"/>
                <w:lang w:val="en-CA"/>
              </w:rPr>
            </w:pPr>
            <w:r w:rsidRPr="000813BF">
              <w:rPr>
                <w:rFonts w:eastAsia="Times"/>
                <w:sz w:val="20"/>
                <w:szCs w:val="20"/>
                <w:lang w:val="en-CA"/>
              </w:rPr>
              <w:t xml:space="preserve">   More than 30</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Mar>
              <w:left w:w="80" w:type="dxa"/>
              <w:right w:w="80" w:type="dxa"/>
            </w:tcMar>
          </w:tcPr>
          <w:p w14:paraId="01548BAC" w14:textId="33881E35" w:rsidR="00F24BC7" w:rsidRPr="000813BF" w:rsidRDefault="1B3D2C3D">
            <w:pPr>
              <w:spacing w:line="240" w:lineRule="auto"/>
              <w:jc w:val="center"/>
              <w:rPr>
                <w:rFonts w:eastAsia="Times"/>
                <w:sz w:val="20"/>
                <w:szCs w:val="20"/>
                <w:lang w:val="en-CA"/>
              </w:rPr>
            </w:pPr>
            <w:r w:rsidRPr="554FC0EE">
              <w:rPr>
                <w:rFonts w:eastAsia="Times"/>
                <w:sz w:val="20"/>
                <w:szCs w:val="20"/>
                <w:lang w:val="en-CA"/>
              </w:rPr>
              <w:t>0</w:t>
            </w:r>
            <w:r w:rsidR="00F140BB">
              <w:rPr>
                <w:rFonts w:eastAsia="Times"/>
                <w:sz w:val="20"/>
                <w:szCs w:val="20"/>
                <w:lang w:val="en-CA"/>
              </w:rPr>
              <w:t xml:space="preserve"> </w:t>
            </w:r>
            <w:r w:rsidR="00F24BC7" w:rsidRPr="000813BF">
              <w:rPr>
                <w:rFonts w:eastAsia="Times"/>
                <w:sz w:val="20"/>
                <w:szCs w:val="20"/>
                <w:lang w:val="en-CA"/>
              </w:rPr>
              <w:t>(</w:t>
            </w:r>
            <w:r w:rsidR="130A0BD0" w:rsidRPr="554FC0EE">
              <w:rPr>
                <w:rFonts w:eastAsia="Times"/>
                <w:sz w:val="20"/>
                <w:szCs w:val="20"/>
                <w:lang w:val="en-CA"/>
              </w:rPr>
              <w:t>0</w:t>
            </w:r>
            <w:r w:rsidR="00F24BC7" w:rsidRPr="554FC0EE">
              <w:rPr>
                <w:rFonts w:eastAsia="Times"/>
                <w:sz w:val="20"/>
                <w:szCs w:val="20"/>
                <w:lang w:val="en-CA"/>
              </w:rPr>
              <w:t>.</w:t>
            </w:r>
            <w:r w:rsidR="2FB1DB55" w:rsidRPr="554FC0EE">
              <w:rPr>
                <w:rFonts w:eastAsia="Times"/>
                <w:sz w:val="20"/>
                <w:szCs w:val="20"/>
                <w:lang w:val="en-CA"/>
              </w:rPr>
              <w:t>0</w:t>
            </w:r>
            <w:r w:rsidR="00F24BC7" w:rsidRPr="000813BF">
              <w:rPr>
                <w:rFonts w:eastAsia="Times"/>
                <w:sz w:val="20"/>
                <w:szCs w:val="20"/>
                <w:lang w:val="en-CA"/>
              </w:rPr>
              <w:t>)</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Pr>
          <w:p w14:paraId="16FA19A8" w14:textId="07FB9393" w:rsidR="00F24BC7" w:rsidRPr="000813BF" w:rsidRDefault="1804E358">
            <w:pPr>
              <w:spacing w:line="240" w:lineRule="auto"/>
              <w:jc w:val="center"/>
              <w:rPr>
                <w:rFonts w:eastAsia="Times"/>
                <w:sz w:val="20"/>
                <w:szCs w:val="20"/>
                <w:lang w:val="en-CA"/>
              </w:rPr>
            </w:pPr>
            <w:r w:rsidRPr="554FC0EE">
              <w:rPr>
                <w:rFonts w:eastAsia="Times"/>
                <w:sz w:val="20"/>
                <w:szCs w:val="20"/>
                <w:lang w:val="en-CA"/>
              </w:rPr>
              <w:t>2</w:t>
            </w:r>
            <w:r w:rsidR="001D7BE7">
              <w:rPr>
                <w:rFonts w:eastAsia="Times"/>
                <w:sz w:val="20"/>
                <w:szCs w:val="20"/>
                <w:lang w:val="en-CA"/>
              </w:rPr>
              <w:t xml:space="preserve"> </w:t>
            </w:r>
            <w:r w:rsidRPr="554FC0EE">
              <w:rPr>
                <w:rFonts w:eastAsia="Times"/>
                <w:sz w:val="20"/>
                <w:szCs w:val="20"/>
                <w:lang w:val="en-CA"/>
              </w:rPr>
              <w:t>(0.3)</w:t>
            </w:r>
          </w:p>
        </w:tc>
      </w:tr>
      <w:tr w:rsidR="00F24BC7" w:rsidRPr="000813BF" w14:paraId="3ADB55E1" w14:textId="0D5808B6" w:rsidTr="554FC0EE">
        <w:trPr>
          <w:cantSplit/>
        </w:trPr>
        <w:tc>
          <w:tcPr>
            <w:tcW w:w="3402" w:type="dxa"/>
            <w:tcBorders>
              <w:top w:val="nil"/>
              <w:left w:val="single" w:sz="6" w:space="0" w:color="000000" w:themeColor="text1"/>
              <w:bottom w:val="single" w:sz="2" w:space="0" w:color="000000" w:themeColor="text1"/>
              <w:right w:val="nil"/>
            </w:tcBorders>
            <w:shd w:val="clear" w:color="auto" w:fill="FFFFFF" w:themeFill="background1"/>
            <w:tcMar>
              <w:left w:w="80" w:type="dxa"/>
              <w:right w:w="80" w:type="dxa"/>
            </w:tcMar>
          </w:tcPr>
          <w:p w14:paraId="5ACE13C5" w14:textId="77777777" w:rsidR="00F24BC7" w:rsidRPr="000813BF" w:rsidRDefault="00F24BC7">
            <w:pPr>
              <w:spacing w:line="240" w:lineRule="auto"/>
              <w:rPr>
                <w:rFonts w:eastAsia="Times"/>
                <w:sz w:val="20"/>
                <w:szCs w:val="20"/>
                <w:lang w:val="en-CA"/>
              </w:rPr>
            </w:pPr>
            <w:r w:rsidRPr="000813BF">
              <w:rPr>
                <w:rFonts w:eastAsia="Times"/>
                <w:sz w:val="20"/>
                <w:szCs w:val="20"/>
                <w:lang w:val="en-CA"/>
              </w:rPr>
              <w:t>Bleeds in the past 2 weeks, count/N (%)</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Mar>
              <w:left w:w="80" w:type="dxa"/>
              <w:right w:w="80" w:type="dxa"/>
            </w:tcMar>
          </w:tcPr>
          <w:p w14:paraId="55BFD1AA" w14:textId="59592A58" w:rsidR="00F24BC7" w:rsidRPr="000813BF" w:rsidRDefault="4688725C">
            <w:pPr>
              <w:spacing w:line="240" w:lineRule="auto"/>
              <w:jc w:val="center"/>
              <w:rPr>
                <w:rFonts w:eastAsia="Times"/>
                <w:sz w:val="20"/>
                <w:szCs w:val="20"/>
                <w:lang w:val="en-CA"/>
              </w:rPr>
            </w:pPr>
            <w:r w:rsidRPr="554FC0EE">
              <w:rPr>
                <w:rFonts w:eastAsia="Times"/>
                <w:sz w:val="20"/>
                <w:szCs w:val="20"/>
                <w:lang w:val="en-CA"/>
              </w:rPr>
              <w:t>6</w:t>
            </w:r>
            <w:r w:rsidR="00F140BB">
              <w:rPr>
                <w:rFonts w:eastAsia="Times"/>
                <w:sz w:val="20"/>
                <w:szCs w:val="20"/>
                <w:lang w:val="en-CA"/>
              </w:rPr>
              <w:t xml:space="preserve"> </w:t>
            </w:r>
            <w:r w:rsidR="00F24BC7" w:rsidRPr="000813BF">
              <w:rPr>
                <w:rFonts w:eastAsia="Times"/>
                <w:sz w:val="20"/>
                <w:szCs w:val="20"/>
                <w:lang w:val="en-CA"/>
              </w:rPr>
              <w:t>(</w:t>
            </w:r>
            <w:r w:rsidR="0C7D9986" w:rsidRPr="554FC0EE">
              <w:rPr>
                <w:rFonts w:eastAsia="Times"/>
                <w:sz w:val="20"/>
                <w:szCs w:val="20"/>
                <w:lang w:val="en-CA"/>
              </w:rPr>
              <w:t>4.2</w:t>
            </w:r>
            <w:r w:rsidR="00F24BC7" w:rsidRPr="000813BF">
              <w:rPr>
                <w:rFonts w:eastAsia="Times"/>
                <w:sz w:val="20"/>
                <w:szCs w:val="20"/>
                <w:lang w:val="en-CA"/>
              </w:rPr>
              <w:t>)</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Pr>
          <w:p w14:paraId="0552D4DC" w14:textId="4CBA57CC" w:rsidR="00F24BC7" w:rsidRPr="000813BF" w:rsidRDefault="52185210">
            <w:pPr>
              <w:spacing w:line="240" w:lineRule="auto"/>
              <w:jc w:val="center"/>
              <w:rPr>
                <w:rFonts w:eastAsia="Times"/>
                <w:sz w:val="20"/>
                <w:szCs w:val="20"/>
                <w:lang w:val="en-CA"/>
              </w:rPr>
            </w:pPr>
            <w:r w:rsidRPr="554FC0EE">
              <w:rPr>
                <w:rFonts w:eastAsia="Times"/>
                <w:sz w:val="20"/>
                <w:szCs w:val="20"/>
                <w:lang w:val="en-CA"/>
              </w:rPr>
              <w:t>43</w:t>
            </w:r>
            <w:r w:rsidR="001D7BE7">
              <w:rPr>
                <w:rFonts w:eastAsia="Times"/>
                <w:sz w:val="20"/>
                <w:szCs w:val="20"/>
                <w:lang w:val="en-CA"/>
              </w:rPr>
              <w:t xml:space="preserve"> </w:t>
            </w:r>
            <w:r w:rsidRPr="554FC0EE">
              <w:rPr>
                <w:rFonts w:eastAsia="Times"/>
                <w:sz w:val="20"/>
                <w:szCs w:val="20"/>
                <w:lang w:val="en-CA"/>
              </w:rPr>
              <w:t>(6.8)</w:t>
            </w:r>
          </w:p>
        </w:tc>
      </w:tr>
      <w:tr w:rsidR="00F24BC7" w:rsidRPr="000813BF" w14:paraId="70375813" w14:textId="10A5211A" w:rsidTr="554FC0EE">
        <w:trPr>
          <w:cantSplit/>
        </w:trPr>
        <w:tc>
          <w:tcPr>
            <w:tcW w:w="3402" w:type="dxa"/>
            <w:tcBorders>
              <w:top w:val="nil"/>
              <w:left w:val="single" w:sz="6" w:space="0" w:color="000000" w:themeColor="text1"/>
              <w:bottom w:val="single" w:sz="2" w:space="0" w:color="000000" w:themeColor="text1"/>
              <w:right w:val="nil"/>
            </w:tcBorders>
            <w:shd w:val="clear" w:color="auto" w:fill="FFFFFF" w:themeFill="background1"/>
            <w:tcMar>
              <w:left w:w="80" w:type="dxa"/>
              <w:right w:w="80" w:type="dxa"/>
            </w:tcMar>
          </w:tcPr>
          <w:p w14:paraId="0B7A5A87" w14:textId="77777777" w:rsidR="00F24BC7" w:rsidRPr="000813BF" w:rsidRDefault="00F24BC7">
            <w:pPr>
              <w:spacing w:line="240" w:lineRule="auto"/>
              <w:rPr>
                <w:rFonts w:eastAsia="Times"/>
                <w:sz w:val="20"/>
                <w:szCs w:val="20"/>
                <w:lang w:val="en-CA"/>
              </w:rPr>
            </w:pPr>
            <w:r w:rsidRPr="000813BF">
              <w:rPr>
                <w:rFonts w:eastAsia="Times"/>
                <w:sz w:val="20"/>
                <w:szCs w:val="20"/>
                <w:lang w:val="en-CA"/>
              </w:rPr>
              <w:t>Primary treatment regimen, count/N (%)</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Mar>
              <w:left w:w="80" w:type="dxa"/>
              <w:right w:w="80" w:type="dxa"/>
            </w:tcMar>
          </w:tcPr>
          <w:p w14:paraId="76608766" w14:textId="77777777" w:rsidR="00F24BC7" w:rsidRPr="000813BF" w:rsidRDefault="00F24BC7">
            <w:pPr>
              <w:spacing w:line="240" w:lineRule="auto"/>
              <w:jc w:val="center"/>
              <w:rPr>
                <w:rFonts w:eastAsia="Times"/>
                <w:sz w:val="20"/>
                <w:szCs w:val="20"/>
                <w:lang w:val="en-CA"/>
              </w:rPr>
            </w:pP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Pr>
          <w:p w14:paraId="29F39F10" w14:textId="77777777" w:rsidR="00F24BC7" w:rsidRPr="000813BF" w:rsidRDefault="00F24BC7">
            <w:pPr>
              <w:spacing w:line="240" w:lineRule="auto"/>
              <w:jc w:val="center"/>
              <w:rPr>
                <w:rFonts w:eastAsia="Times"/>
                <w:sz w:val="20"/>
                <w:szCs w:val="20"/>
                <w:lang w:val="en-CA"/>
              </w:rPr>
            </w:pPr>
          </w:p>
        </w:tc>
      </w:tr>
      <w:tr w:rsidR="00F24BC7" w:rsidRPr="000813BF" w14:paraId="58FD129C" w14:textId="28F1C1F3" w:rsidTr="554FC0EE">
        <w:trPr>
          <w:cantSplit/>
        </w:trPr>
        <w:tc>
          <w:tcPr>
            <w:tcW w:w="3402" w:type="dxa"/>
            <w:tcBorders>
              <w:top w:val="nil"/>
              <w:left w:val="single" w:sz="6" w:space="0" w:color="000000" w:themeColor="text1"/>
              <w:bottom w:val="single" w:sz="2" w:space="0" w:color="000000" w:themeColor="text1"/>
              <w:right w:val="nil"/>
            </w:tcBorders>
            <w:shd w:val="clear" w:color="auto" w:fill="FFFFFF" w:themeFill="background1"/>
            <w:tcMar>
              <w:left w:w="80" w:type="dxa"/>
              <w:right w:w="80" w:type="dxa"/>
            </w:tcMar>
          </w:tcPr>
          <w:p w14:paraId="163AD30E" w14:textId="77777777" w:rsidR="00F24BC7" w:rsidRPr="000813BF" w:rsidRDefault="00F24BC7">
            <w:pPr>
              <w:spacing w:line="240" w:lineRule="auto"/>
              <w:rPr>
                <w:rFonts w:eastAsia="Times"/>
                <w:sz w:val="20"/>
                <w:szCs w:val="20"/>
                <w:lang w:val="en-CA"/>
              </w:rPr>
            </w:pPr>
            <w:r w:rsidRPr="000813BF">
              <w:rPr>
                <w:rFonts w:eastAsia="Times"/>
                <w:sz w:val="20"/>
                <w:szCs w:val="20"/>
                <w:lang w:val="en-CA"/>
              </w:rPr>
              <w:t xml:space="preserve">   Prophylaxis</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Mar>
              <w:left w:w="80" w:type="dxa"/>
              <w:right w:w="80" w:type="dxa"/>
            </w:tcMar>
          </w:tcPr>
          <w:p w14:paraId="19F7F84B" w14:textId="23C7012E" w:rsidR="00F24BC7" w:rsidRPr="000813BF" w:rsidRDefault="00F24BC7">
            <w:pPr>
              <w:spacing w:line="240" w:lineRule="auto"/>
              <w:jc w:val="center"/>
              <w:rPr>
                <w:rFonts w:eastAsia="Times"/>
                <w:sz w:val="20"/>
                <w:szCs w:val="20"/>
                <w:lang w:val="en-CA"/>
              </w:rPr>
            </w:pPr>
            <w:r w:rsidRPr="554FC0EE">
              <w:rPr>
                <w:rFonts w:eastAsia="Times"/>
                <w:sz w:val="20"/>
                <w:szCs w:val="20"/>
                <w:lang w:val="en-CA"/>
              </w:rPr>
              <w:t>11</w:t>
            </w:r>
            <w:r w:rsidR="4871EC52" w:rsidRPr="554FC0EE">
              <w:rPr>
                <w:rFonts w:eastAsia="Times"/>
                <w:sz w:val="20"/>
                <w:szCs w:val="20"/>
                <w:lang w:val="en-CA"/>
              </w:rPr>
              <w:t>5</w:t>
            </w:r>
            <w:r w:rsidR="00F140BB">
              <w:rPr>
                <w:rFonts w:eastAsia="Times"/>
                <w:sz w:val="20"/>
                <w:szCs w:val="20"/>
                <w:lang w:val="en-CA"/>
              </w:rPr>
              <w:t xml:space="preserve"> </w:t>
            </w:r>
            <w:r w:rsidRPr="000813BF">
              <w:rPr>
                <w:rFonts w:eastAsia="Times"/>
                <w:sz w:val="20"/>
                <w:szCs w:val="20"/>
                <w:lang w:val="en-CA"/>
              </w:rPr>
              <w:t>(</w:t>
            </w:r>
            <w:r w:rsidRPr="554FC0EE">
              <w:rPr>
                <w:rFonts w:eastAsia="Times"/>
                <w:sz w:val="20"/>
                <w:szCs w:val="20"/>
                <w:lang w:val="en-CA"/>
              </w:rPr>
              <w:t>8</w:t>
            </w:r>
            <w:r w:rsidR="3FE23E6C" w:rsidRPr="554FC0EE">
              <w:rPr>
                <w:rFonts w:eastAsia="Times"/>
                <w:sz w:val="20"/>
                <w:szCs w:val="20"/>
                <w:lang w:val="en-CA"/>
              </w:rPr>
              <w:t>1</w:t>
            </w:r>
            <w:r w:rsidRPr="554FC0EE">
              <w:rPr>
                <w:rFonts w:eastAsia="Times"/>
                <w:sz w:val="20"/>
                <w:szCs w:val="20"/>
                <w:lang w:val="en-CA"/>
              </w:rPr>
              <w:t>.</w:t>
            </w:r>
            <w:r w:rsidR="1220603C" w:rsidRPr="554FC0EE">
              <w:rPr>
                <w:rFonts w:eastAsia="Times"/>
                <w:sz w:val="20"/>
                <w:szCs w:val="20"/>
                <w:lang w:val="en-CA"/>
              </w:rPr>
              <w:t>0</w:t>
            </w:r>
            <w:r w:rsidRPr="000813BF">
              <w:rPr>
                <w:rFonts w:eastAsia="Times"/>
                <w:sz w:val="20"/>
                <w:szCs w:val="20"/>
                <w:lang w:val="en-CA"/>
              </w:rPr>
              <w:t>)</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Pr>
          <w:p w14:paraId="5DAA6263" w14:textId="248513E9" w:rsidR="00F24BC7" w:rsidRPr="000813BF" w:rsidRDefault="7888DEDB">
            <w:pPr>
              <w:spacing w:line="240" w:lineRule="auto"/>
              <w:jc w:val="center"/>
              <w:rPr>
                <w:rFonts w:eastAsia="Times"/>
                <w:sz w:val="20"/>
                <w:szCs w:val="20"/>
                <w:lang w:val="en-CA"/>
              </w:rPr>
            </w:pPr>
            <w:r w:rsidRPr="554FC0EE">
              <w:rPr>
                <w:rFonts w:eastAsia="Times"/>
                <w:sz w:val="20"/>
                <w:szCs w:val="20"/>
                <w:lang w:val="en-CA"/>
              </w:rPr>
              <w:t>507</w:t>
            </w:r>
            <w:r w:rsidR="001D7BE7">
              <w:rPr>
                <w:rFonts w:eastAsia="Times"/>
                <w:sz w:val="20"/>
                <w:szCs w:val="20"/>
                <w:lang w:val="en-CA"/>
              </w:rPr>
              <w:t xml:space="preserve"> </w:t>
            </w:r>
            <w:r w:rsidRPr="554FC0EE">
              <w:rPr>
                <w:rFonts w:eastAsia="Times"/>
                <w:sz w:val="20"/>
                <w:szCs w:val="20"/>
                <w:lang w:val="en-CA"/>
              </w:rPr>
              <w:t>(80.1)</w:t>
            </w:r>
          </w:p>
        </w:tc>
      </w:tr>
      <w:tr w:rsidR="00F24BC7" w:rsidRPr="000813BF" w14:paraId="3BC6ADB0" w14:textId="722BE4A1" w:rsidTr="554FC0EE">
        <w:trPr>
          <w:cantSplit/>
        </w:trPr>
        <w:tc>
          <w:tcPr>
            <w:tcW w:w="3402" w:type="dxa"/>
            <w:tcBorders>
              <w:top w:val="nil"/>
              <w:left w:val="single" w:sz="6" w:space="0" w:color="000000" w:themeColor="text1"/>
              <w:bottom w:val="single" w:sz="2" w:space="0" w:color="000000" w:themeColor="text1"/>
              <w:right w:val="nil"/>
            </w:tcBorders>
            <w:shd w:val="clear" w:color="auto" w:fill="FFFFFF" w:themeFill="background1"/>
            <w:tcMar>
              <w:left w:w="80" w:type="dxa"/>
              <w:right w:w="80" w:type="dxa"/>
            </w:tcMar>
          </w:tcPr>
          <w:p w14:paraId="7FBFE1CE" w14:textId="77777777" w:rsidR="00F24BC7" w:rsidRPr="000813BF" w:rsidRDefault="00F24BC7">
            <w:pPr>
              <w:spacing w:line="240" w:lineRule="auto"/>
              <w:rPr>
                <w:rFonts w:eastAsia="Times"/>
                <w:sz w:val="20"/>
                <w:szCs w:val="20"/>
                <w:lang w:val="en-CA"/>
              </w:rPr>
            </w:pPr>
            <w:r w:rsidRPr="000813BF">
              <w:rPr>
                <w:rFonts w:eastAsia="Times"/>
                <w:sz w:val="20"/>
                <w:szCs w:val="20"/>
                <w:lang w:val="en-CA"/>
              </w:rPr>
              <w:t xml:space="preserve">   Intermittent</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Mar>
              <w:left w:w="80" w:type="dxa"/>
              <w:right w:w="80" w:type="dxa"/>
            </w:tcMar>
          </w:tcPr>
          <w:p w14:paraId="4BFCC963" w14:textId="20598F17" w:rsidR="00F24BC7" w:rsidRPr="000813BF" w:rsidRDefault="263AA0B5">
            <w:pPr>
              <w:spacing w:line="240" w:lineRule="auto"/>
              <w:jc w:val="center"/>
              <w:rPr>
                <w:rFonts w:eastAsia="Times"/>
                <w:sz w:val="20"/>
                <w:szCs w:val="20"/>
                <w:lang w:val="en-CA"/>
              </w:rPr>
            </w:pPr>
            <w:r w:rsidRPr="554FC0EE">
              <w:rPr>
                <w:rFonts w:eastAsia="Times"/>
                <w:sz w:val="20"/>
                <w:szCs w:val="20"/>
                <w:lang w:val="en-CA"/>
              </w:rPr>
              <w:t>2</w:t>
            </w:r>
            <w:r w:rsidR="00F140BB">
              <w:rPr>
                <w:rFonts w:eastAsia="Times"/>
                <w:sz w:val="20"/>
                <w:szCs w:val="20"/>
                <w:lang w:val="en-CA"/>
              </w:rPr>
              <w:t xml:space="preserve"> </w:t>
            </w:r>
            <w:r w:rsidR="00F24BC7" w:rsidRPr="000813BF">
              <w:rPr>
                <w:rFonts w:eastAsia="Times"/>
                <w:sz w:val="20"/>
                <w:szCs w:val="20"/>
                <w:lang w:val="en-CA"/>
              </w:rPr>
              <w:t>(</w:t>
            </w:r>
            <w:r w:rsidR="0F28C450" w:rsidRPr="554FC0EE">
              <w:rPr>
                <w:rFonts w:eastAsia="Times"/>
                <w:sz w:val="20"/>
                <w:szCs w:val="20"/>
                <w:lang w:val="en-CA"/>
              </w:rPr>
              <w:t>1.4</w:t>
            </w:r>
            <w:r w:rsidR="00F24BC7" w:rsidRPr="000813BF">
              <w:rPr>
                <w:rFonts w:eastAsia="Times"/>
                <w:sz w:val="20"/>
                <w:szCs w:val="20"/>
                <w:lang w:val="en-CA"/>
              </w:rPr>
              <w:t>)</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Pr>
          <w:p w14:paraId="18EEF777" w14:textId="26D316BC" w:rsidR="00F24BC7" w:rsidRPr="000813BF" w:rsidRDefault="6F3F0696">
            <w:pPr>
              <w:spacing w:line="240" w:lineRule="auto"/>
              <w:jc w:val="center"/>
              <w:rPr>
                <w:rFonts w:eastAsia="Times"/>
                <w:sz w:val="20"/>
                <w:szCs w:val="20"/>
                <w:lang w:val="en-CA"/>
              </w:rPr>
            </w:pPr>
            <w:r w:rsidRPr="554FC0EE">
              <w:rPr>
                <w:rFonts w:eastAsia="Times"/>
                <w:sz w:val="20"/>
                <w:szCs w:val="20"/>
                <w:lang w:val="en-CA"/>
              </w:rPr>
              <w:t>6</w:t>
            </w:r>
            <w:r w:rsidR="001D7BE7">
              <w:rPr>
                <w:rFonts w:eastAsia="Times"/>
                <w:sz w:val="20"/>
                <w:szCs w:val="20"/>
                <w:lang w:val="en-CA"/>
              </w:rPr>
              <w:t xml:space="preserve"> </w:t>
            </w:r>
            <w:r w:rsidRPr="554FC0EE">
              <w:rPr>
                <w:rFonts w:eastAsia="Times"/>
                <w:sz w:val="20"/>
                <w:szCs w:val="20"/>
                <w:lang w:val="en-CA"/>
              </w:rPr>
              <w:t>(0.9)</w:t>
            </w:r>
          </w:p>
        </w:tc>
      </w:tr>
      <w:tr w:rsidR="00F24BC7" w:rsidRPr="000813BF" w14:paraId="752CAB79" w14:textId="75ECE28E" w:rsidTr="554FC0EE">
        <w:trPr>
          <w:cantSplit/>
        </w:trPr>
        <w:tc>
          <w:tcPr>
            <w:tcW w:w="3402" w:type="dxa"/>
            <w:tcBorders>
              <w:top w:val="nil"/>
              <w:left w:val="single" w:sz="6" w:space="0" w:color="000000" w:themeColor="text1"/>
              <w:bottom w:val="single" w:sz="2" w:space="0" w:color="000000" w:themeColor="text1"/>
              <w:right w:val="nil"/>
            </w:tcBorders>
            <w:shd w:val="clear" w:color="auto" w:fill="FFFFFF" w:themeFill="background1"/>
            <w:tcMar>
              <w:left w:w="80" w:type="dxa"/>
              <w:right w:w="80" w:type="dxa"/>
            </w:tcMar>
          </w:tcPr>
          <w:p w14:paraId="500200CB" w14:textId="77777777" w:rsidR="00F24BC7" w:rsidRPr="000813BF" w:rsidRDefault="00F24BC7">
            <w:pPr>
              <w:spacing w:line="240" w:lineRule="auto"/>
              <w:rPr>
                <w:rFonts w:eastAsia="Times"/>
                <w:sz w:val="20"/>
                <w:szCs w:val="20"/>
                <w:lang w:val="en-CA"/>
              </w:rPr>
            </w:pPr>
            <w:r w:rsidRPr="000813BF">
              <w:rPr>
                <w:rFonts w:eastAsia="Times"/>
                <w:sz w:val="20"/>
                <w:szCs w:val="20"/>
                <w:lang w:val="en-CA"/>
              </w:rPr>
              <w:t xml:space="preserve">   On-demand</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Mar>
              <w:left w:w="80" w:type="dxa"/>
              <w:right w:w="80" w:type="dxa"/>
            </w:tcMar>
          </w:tcPr>
          <w:p w14:paraId="3B5CE0E6" w14:textId="0B1BF8AD" w:rsidR="00F24BC7" w:rsidRPr="000813BF" w:rsidRDefault="6B15E1BF">
            <w:pPr>
              <w:spacing w:line="240" w:lineRule="auto"/>
              <w:jc w:val="center"/>
              <w:rPr>
                <w:rFonts w:eastAsia="Times"/>
                <w:sz w:val="20"/>
                <w:szCs w:val="20"/>
                <w:lang w:val="en-CA"/>
              </w:rPr>
            </w:pPr>
            <w:r w:rsidRPr="554FC0EE">
              <w:rPr>
                <w:rFonts w:eastAsia="Times"/>
                <w:sz w:val="20"/>
                <w:szCs w:val="20"/>
                <w:lang w:val="en-CA"/>
              </w:rPr>
              <w:t>22</w:t>
            </w:r>
            <w:r w:rsidR="00F140BB">
              <w:rPr>
                <w:rFonts w:eastAsia="Times"/>
                <w:sz w:val="20"/>
                <w:szCs w:val="20"/>
                <w:lang w:val="en-CA"/>
              </w:rPr>
              <w:t xml:space="preserve"> </w:t>
            </w:r>
            <w:r w:rsidR="00F24BC7" w:rsidRPr="000813BF">
              <w:rPr>
                <w:rFonts w:eastAsia="Times"/>
                <w:sz w:val="20"/>
                <w:szCs w:val="20"/>
                <w:lang w:val="en-CA"/>
              </w:rPr>
              <w:t>(</w:t>
            </w:r>
            <w:r w:rsidR="6AB95446" w:rsidRPr="554FC0EE">
              <w:rPr>
                <w:rFonts w:eastAsia="Times"/>
                <w:sz w:val="20"/>
                <w:szCs w:val="20"/>
                <w:lang w:val="en-CA"/>
              </w:rPr>
              <w:t>15.5</w:t>
            </w:r>
            <w:r w:rsidR="00F24BC7" w:rsidRPr="000813BF">
              <w:rPr>
                <w:rFonts w:eastAsia="Times"/>
                <w:sz w:val="20"/>
                <w:szCs w:val="20"/>
                <w:lang w:val="en-CA"/>
              </w:rPr>
              <w:t>)</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Pr>
          <w:p w14:paraId="1BBC6ADB" w14:textId="4B1FB82C" w:rsidR="00F24BC7" w:rsidRPr="000813BF" w:rsidRDefault="5122E253">
            <w:pPr>
              <w:spacing w:line="240" w:lineRule="auto"/>
              <w:jc w:val="center"/>
              <w:rPr>
                <w:rFonts w:eastAsia="Times"/>
                <w:sz w:val="20"/>
                <w:szCs w:val="20"/>
                <w:lang w:val="en-CA"/>
              </w:rPr>
            </w:pPr>
            <w:r w:rsidRPr="554FC0EE">
              <w:rPr>
                <w:rFonts w:eastAsia="Times"/>
                <w:sz w:val="20"/>
                <w:szCs w:val="20"/>
                <w:lang w:val="en-CA"/>
              </w:rPr>
              <w:t>117</w:t>
            </w:r>
            <w:r w:rsidR="001D7BE7">
              <w:rPr>
                <w:rFonts w:eastAsia="Times"/>
                <w:sz w:val="20"/>
                <w:szCs w:val="20"/>
                <w:lang w:val="en-CA"/>
              </w:rPr>
              <w:t xml:space="preserve"> </w:t>
            </w:r>
            <w:r w:rsidRPr="554FC0EE">
              <w:rPr>
                <w:rFonts w:eastAsia="Times"/>
                <w:sz w:val="20"/>
                <w:szCs w:val="20"/>
                <w:lang w:val="en-CA"/>
              </w:rPr>
              <w:t>(18.5)</w:t>
            </w:r>
          </w:p>
        </w:tc>
      </w:tr>
      <w:tr w:rsidR="554FC0EE" w14:paraId="21BDE682" w14:textId="77777777" w:rsidTr="554FC0EE">
        <w:trPr>
          <w:cantSplit/>
          <w:trHeight w:val="300"/>
        </w:trPr>
        <w:tc>
          <w:tcPr>
            <w:tcW w:w="3402" w:type="dxa"/>
            <w:tcBorders>
              <w:top w:val="nil"/>
              <w:left w:val="single" w:sz="6" w:space="0" w:color="000000" w:themeColor="text1"/>
              <w:bottom w:val="single" w:sz="2" w:space="0" w:color="000000" w:themeColor="text1"/>
              <w:right w:val="nil"/>
            </w:tcBorders>
            <w:shd w:val="clear" w:color="auto" w:fill="FFFFFF" w:themeFill="background1"/>
            <w:tcMar>
              <w:left w:w="80" w:type="dxa"/>
              <w:right w:w="80" w:type="dxa"/>
            </w:tcMar>
          </w:tcPr>
          <w:p w14:paraId="0D7796CC" w14:textId="77ED01BC" w:rsidR="554FC0EE" w:rsidRDefault="554FC0EE" w:rsidP="554FC0EE">
            <w:pPr>
              <w:spacing w:line="240" w:lineRule="auto"/>
              <w:rPr>
                <w:rFonts w:eastAsia="Times"/>
                <w:sz w:val="20"/>
                <w:szCs w:val="20"/>
                <w:lang w:val="en-CA"/>
              </w:rPr>
            </w:pPr>
            <w:r w:rsidRPr="554FC0EE">
              <w:rPr>
                <w:rFonts w:eastAsia="Times"/>
                <w:sz w:val="20"/>
                <w:szCs w:val="20"/>
                <w:lang w:val="en-CA"/>
              </w:rPr>
              <w:t xml:space="preserve">   </w:t>
            </w:r>
            <w:r w:rsidR="1CFC8C99" w:rsidRPr="554FC0EE">
              <w:rPr>
                <w:rFonts w:eastAsia="Times"/>
                <w:sz w:val="20"/>
                <w:szCs w:val="20"/>
                <w:lang w:val="en-CA"/>
              </w:rPr>
              <w:t>No regimen</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Mar>
              <w:left w:w="80" w:type="dxa"/>
              <w:right w:w="80" w:type="dxa"/>
            </w:tcMar>
          </w:tcPr>
          <w:p w14:paraId="6D60FE6C" w14:textId="1AE95A16" w:rsidR="1CFC8C99" w:rsidRDefault="1CFC8C99" w:rsidP="554FC0EE">
            <w:pPr>
              <w:spacing w:line="240" w:lineRule="auto"/>
              <w:jc w:val="center"/>
              <w:rPr>
                <w:rFonts w:eastAsia="Times"/>
                <w:sz w:val="20"/>
                <w:szCs w:val="20"/>
                <w:lang w:val="en-CA"/>
              </w:rPr>
            </w:pPr>
            <w:r w:rsidRPr="554FC0EE">
              <w:rPr>
                <w:rFonts w:eastAsia="Times"/>
                <w:sz w:val="20"/>
                <w:szCs w:val="20"/>
                <w:lang w:val="en-CA"/>
              </w:rPr>
              <w:t>3</w:t>
            </w:r>
            <w:r w:rsidR="00F140BB">
              <w:rPr>
                <w:rFonts w:eastAsia="Times"/>
                <w:sz w:val="20"/>
                <w:szCs w:val="20"/>
                <w:lang w:val="en-CA"/>
              </w:rPr>
              <w:t xml:space="preserve"> </w:t>
            </w:r>
            <w:r w:rsidR="554FC0EE" w:rsidRPr="554FC0EE">
              <w:rPr>
                <w:rFonts w:eastAsia="Times"/>
                <w:sz w:val="20"/>
                <w:szCs w:val="20"/>
                <w:lang w:val="en-CA"/>
              </w:rPr>
              <w:t>(</w:t>
            </w:r>
            <w:r w:rsidR="1E1CE9C0" w:rsidRPr="554FC0EE">
              <w:rPr>
                <w:rFonts w:eastAsia="Times"/>
                <w:sz w:val="20"/>
                <w:szCs w:val="20"/>
                <w:lang w:val="en-CA"/>
              </w:rPr>
              <w:t>2.1</w:t>
            </w:r>
            <w:r w:rsidR="554FC0EE" w:rsidRPr="554FC0EE">
              <w:rPr>
                <w:rFonts w:eastAsia="Times"/>
                <w:sz w:val="20"/>
                <w:szCs w:val="20"/>
                <w:lang w:val="en-CA"/>
              </w:rPr>
              <w:t>)</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Pr>
          <w:p w14:paraId="44D7912E" w14:textId="0531B944" w:rsidR="5C51F6DA" w:rsidRDefault="5C51F6DA" w:rsidP="554FC0EE">
            <w:pPr>
              <w:spacing w:line="240" w:lineRule="auto"/>
              <w:jc w:val="center"/>
              <w:rPr>
                <w:rFonts w:eastAsia="Times"/>
                <w:sz w:val="20"/>
                <w:szCs w:val="20"/>
                <w:lang w:val="en-CA"/>
              </w:rPr>
            </w:pPr>
            <w:r w:rsidRPr="554FC0EE">
              <w:rPr>
                <w:rFonts w:eastAsia="Times"/>
                <w:sz w:val="20"/>
                <w:szCs w:val="20"/>
                <w:lang w:val="en-CA"/>
              </w:rPr>
              <w:t>3</w:t>
            </w:r>
            <w:r w:rsidR="001D7BE7">
              <w:rPr>
                <w:rFonts w:eastAsia="Times"/>
                <w:sz w:val="20"/>
                <w:szCs w:val="20"/>
                <w:lang w:val="en-CA"/>
              </w:rPr>
              <w:t xml:space="preserve"> </w:t>
            </w:r>
            <w:r w:rsidRPr="554FC0EE">
              <w:rPr>
                <w:rFonts w:eastAsia="Times"/>
                <w:sz w:val="20"/>
                <w:szCs w:val="20"/>
                <w:lang w:val="en-CA"/>
              </w:rPr>
              <w:t>(0.5)</w:t>
            </w:r>
          </w:p>
        </w:tc>
      </w:tr>
      <w:tr w:rsidR="554FC0EE" w14:paraId="2BB32A3C" w14:textId="77777777" w:rsidTr="554FC0EE">
        <w:trPr>
          <w:cantSplit/>
          <w:trHeight w:val="300"/>
        </w:trPr>
        <w:tc>
          <w:tcPr>
            <w:tcW w:w="3402" w:type="dxa"/>
            <w:tcBorders>
              <w:top w:val="nil"/>
              <w:left w:val="single" w:sz="6" w:space="0" w:color="000000" w:themeColor="text1"/>
              <w:bottom w:val="single" w:sz="2" w:space="0" w:color="000000" w:themeColor="text1"/>
              <w:right w:val="nil"/>
            </w:tcBorders>
            <w:shd w:val="clear" w:color="auto" w:fill="FFFFFF" w:themeFill="background1"/>
            <w:tcMar>
              <w:left w:w="80" w:type="dxa"/>
              <w:right w:w="80" w:type="dxa"/>
            </w:tcMar>
          </w:tcPr>
          <w:p w14:paraId="234D058A" w14:textId="4AB6113B" w:rsidR="27599858" w:rsidRDefault="27599858" w:rsidP="554FC0EE">
            <w:pPr>
              <w:spacing w:line="240" w:lineRule="auto"/>
              <w:rPr>
                <w:rFonts w:eastAsia="Times"/>
                <w:sz w:val="20"/>
                <w:szCs w:val="20"/>
                <w:lang w:val="en-CA"/>
              </w:rPr>
            </w:pPr>
            <w:r w:rsidRPr="554FC0EE">
              <w:rPr>
                <w:rFonts w:eastAsia="Times"/>
                <w:sz w:val="20"/>
                <w:szCs w:val="20"/>
                <w:lang w:val="en-CA"/>
              </w:rPr>
              <w:t>Current target joint present, count/N (%)</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Mar>
              <w:left w:w="80" w:type="dxa"/>
              <w:right w:w="80" w:type="dxa"/>
            </w:tcMar>
          </w:tcPr>
          <w:p w14:paraId="3A5165D6" w14:textId="5F9D0CD0" w:rsidR="27599858" w:rsidRDefault="27599858" w:rsidP="554FC0EE">
            <w:pPr>
              <w:spacing w:line="240" w:lineRule="auto"/>
              <w:jc w:val="center"/>
              <w:rPr>
                <w:rFonts w:eastAsia="Times"/>
                <w:sz w:val="20"/>
                <w:szCs w:val="20"/>
                <w:lang w:val="en-CA"/>
              </w:rPr>
            </w:pPr>
            <w:r w:rsidRPr="554FC0EE">
              <w:rPr>
                <w:rFonts w:eastAsia="Times"/>
                <w:sz w:val="20"/>
                <w:szCs w:val="20"/>
                <w:lang w:val="en-CA"/>
              </w:rPr>
              <w:t>6</w:t>
            </w:r>
            <w:r w:rsidR="00F140BB">
              <w:rPr>
                <w:rFonts w:eastAsia="Times"/>
                <w:sz w:val="20"/>
                <w:szCs w:val="20"/>
                <w:lang w:val="en-CA"/>
              </w:rPr>
              <w:t xml:space="preserve"> </w:t>
            </w:r>
            <w:r w:rsidRPr="554FC0EE">
              <w:rPr>
                <w:rFonts w:eastAsia="Times"/>
                <w:sz w:val="20"/>
                <w:szCs w:val="20"/>
                <w:lang w:val="en-CA"/>
              </w:rPr>
              <w:t>(4.2)</w:t>
            </w:r>
          </w:p>
        </w:tc>
        <w:tc>
          <w:tcPr>
            <w:tcW w:w="1706" w:type="dxa"/>
            <w:tcBorders>
              <w:top w:val="nil"/>
              <w:left w:val="single" w:sz="2" w:space="0" w:color="000000" w:themeColor="text1"/>
              <w:bottom w:val="single" w:sz="2" w:space="0" w:color="000000" w:themeColor="text1"/>
              <w:right w:val="single" w:sz="6" w:space="0" w:color="000000" w:themeColor="text1"/>
            </w:tcBorders>
            <w:shd w:val="clear" w:color="auto" w:fill="FFFFFF" w:themeFill="background1"/>
          </w:tcPr>
          <w:p w14:paraId="3F7AB3BC" w14:textId="270180B9" w:rsidR="27599858" w:rsidRDefault="27599858" w:rsidP="554FC0EE">
            <w:pPr>
              <w:spacing w:line="240" w:lineRule="auto"/>
              <w:jc w:val="center"/>
              <w:rPr>
                <w:rFonts w:eastAsia="Times"/>
                <w:sz w:val="20"/>
                <w:szCs w:val="20"/>
                <w:lang w:val="en-CA"/>
              </w:rPr>
            </w:pPr>
            <w:r w:rsidRPr="554FC0EE">
              <w:rPr>
                <w:rFonts w:eastAsia="Times"/>
                <w:sz w:val="20"/>
                <w:szCs w:val="20"/>
                <w:lang w:val="en-CA"/>
              </w:rPr>
              <w:t>17</w:t>
            </w:r>
            <w:r w:rsidR="001D7BE7">
              <w:rPr>
                <w:rFonts w:eastAsia="Times"/>
                <w:sz w:val="20"/>
                <w:szCs w:val="20"/>
                <w:lang w:val="en-CA"/>
              </w:rPr>
              <w:t xml:space="preserve"> </w:t>
            </w:r>
            <w:r w:rsidRPr="554FC0EE">
              <w:rPr>
                <w:rFonts w:eastAsia="Times"/>
                <w:sz w:val="20"/>
                <w:szCs w:val="20"/>
                <w:lang w:val="en-CA"/>
              </w:rPr>
              <w:t>(2.7)</w:t>
            </w:r>
          </w:p>
        </w:tc>
      </w:tr>
    </w:tbl>
    <w:p w14:paraId="6E6AF56D" w14:textId="3F7C13A2" w:rsidR="5C51F6DA" w:rsidRDefault="5C51F6DA" w:rsidP="554FC0EE">
      <w:pPr>
        <w:spacing w:line="240" w:lineRule="auto"/>
        <w:rPr>
          <w:rFonts w:eastAsia="Times New Roman"/>
          <w:color w:val="000000" w:themeColor="text1"/>
          <w:sz w:val="20"/>
          <w:szCs w:val="20"/>
          <w:lang w:val="en-CA" w:eastAsia="en-CA"/>
        </w:rPr>
      </w:pPr>
      <w:r w:rsidRPr="554FC0EE">
        <w:rPr>
          <w:rFonts w:eastAsia="Times New Roman"/>
          <w:b/>
          <w:bCs/>
          <w:color w:val="000000" w:themeColor="text1"/>
          <w:sz w:val="20"/>
          <w:szCs w:val="20"/>
          <w:lang w:val="en-CA" w:eastAsia="en-CA"/>
        </w:rPr>
        <w:t xml:space="preserve">Note: </w:t>
      </w:r>
      <w:r w:rsidRPr="554FC0EE">
        <w:rPr>
          <w:rFonts w:eastAsia="Times New Roman"/>
          <w:color w:val="000000" w:themeColor="text1"/>
          <w:sz w:val="20"/>
          <w:szCs w:val="20"/>
          <w:lang w:val="en-CA" w:eastAsia="en-CA"/>
        </w:rPr>
        <w:t>Data is from CBDR at the time of the first emailed survey invitation</w:t>
      </w:r>
    </w:p>
    <w:p w14:paraId="7AB965AD" w14:textId="29E32898" w:rsidR="00283E73" w:rsidRPr="00AF717F" w:rsidRDefault="0079609E" w:rsidP="00AF717F">
      <w:pPr>
        <w:pStyle w:val="Heading2"/>
        <w:rPr>
          <w:b w:val="0"/>
          <w:bCs/>
          <w:i/>
          <w:iCs/>
          <w:color w:val="1F497D" w:themeColor="text2"/>
          <w:sz w:val="18"/>
          <w:szCs w:val="18"/>
        </w:rPr>
      </w:pPr>
      <w:bookmarkStart w:id="7" w:name="_Ref165045253"/>
      <w:bookmarkStart w:id="8" w:name="_Toc165393187"/>
      <w:bookmarkStart w:id="9" w:name="_Toc167742165"/>
      <w:r w:rsidRPr="00AF717F">
        <w:rPr>
          <w:b w:val="0"/>
          <w:bCs/>
          <w:i/>
          <w:iCs/>
          <w:color w:val="1F497D" w:themeColor="text2"/>
          <w:sz w:val="18"/>
          <w:szCs w:val="18"/>
        </w:rPr>
        <w:lastRenderedPageBreak/>
        <w:t xml:space="preserve">sTable 2: characteristics of </w:t>
      </w:r>
      <w:r w:rsidR="0089726E">
        <w:rPr>
          <w:b w:val="0"/>
          <w:bCs/>
          <w:i/>
          <w:iCs/>
          <w:color w:val="1F497D" w:themeColor="text2"/>
          <w:sz w:val="18"/>
          <w:szCs w:val="18"/>
        </w:rPr>
        <w:t xml:space="preserve">people </w:t>
      </w:r>
      <w:r w:rsidR="00DE70CD">
        <w:rPr>
          <w:b w:val="0"/>
          <w:bCs/>
          <w:i/>
          <w:iCs/>
          <w:color w:val="1F497D" w:themeColor="text2"/>
          <w:sz w:val="18"/>
          <w:szCs w:val="18"/>
        </w:rPr>
        <w:t xml:space="preserve">with a CBDR record </w:t>
      </w:r>
      <w:r w:rsidR="0089726E">
        <w:rPr>
          <w:b w:val="0"/>
          <w:bCs/>
          <w:i/>
          <w:iCs/>
          <w:color w:val="1F497D" w:themeColor="text2"/>
          <w:sz w:val="18"/>
          <w:szCs w:val="18"/>
        </w:rPr>
        <w:t>who completed PROBE</w:t>
      </w:r>
      <w:r w:rsidRPr="00AF717F">
        <w:rPr>
          <w:b w:val="0"/>
          <w:bCs/>
          <w:i/>
          <w:iCs/>
          <w:color w:val="1F497D" w:themeColor="text2"/>
          <w:sz w:val="18"/>
          <w:szCs w:val="18"/>
        </w:rPr>
        <w:t>.</w:t>
      </w:r>
      <w:bookmarkEnd w:id="7"/>
      <w:bookmarkEnd w:id="8"/>
      <w:bookmarkEnd w:id="9"/>
    </w:p>
    <w:tbl>
      <w:tblPr>
        <w:tblW w:w="0" w:type="auto"/>
        <w:tblLayout w:type="fixed"/>
        <w:tblCellMar>
          <w:left w:w="0" w:type="dxa"/>
          <w:right w:w="0" w:type="dxa"/>
        </w:tblCellMar>
        <w:tblLook w:val="0000" w:firstRow="0" w:lastRow="0" w:firstColumn="0" w:lastColumn="0" w:noHBand="0" w:noVBand="0"/>
      </w:tblPr>
      <w:tblGrid>
        <w:gridCol w:w="5521"/>
        <w:gridCol w:w="3471"/>
      </w:tblGrid>
      <w:tr w:rsidR="00283E73" w:rsidRPr="00283E73" w14:paraId="2689948A" w14:textId="77777777" w:rsidTr="00A02EF9">
        <w:trPr>
          <w:cantSplit/>
          <w:tblHeader/>
        </w:trPr>
        <w:tc>
          <w:tcPr>
            <w:tcW w:w="5521" w:type="dxa"/>
            <w:tcBorders>
              <w:top w:val="single" w:sz="6" w:space="0" w:color="000000"/>
              <w:left w:val="single" w:sz="6" w:space="0" w:color="000000"/>
              <w:bottom w:val="single" w:sz="2" w:space="0" w:color="000000"/>
              <w:right w:val="nil"/>
            </w:tcBorders>
            <w:shd w:val="clear" w:color="auto" w:fill="FFFFFF"/>
            <w:tcMar>
              <w:left w:w="80" w:type="dxa"/>
              <w:right w:w="80" w:type="dxa"/>
            </w:tcMar>
            <w:vAlign w:val="bottom"/>
          </w:tcPr>
          <w:p w14:paraId="73E616F6" w14:textId="77777777" w:rsidR="00283E73" w:rsidRPr="00283E73" w:rsidRDefault="00283E73" w:rsidP="00283E73">
            <w:pPr>
              <w:keepNext/>
              <w:adjustRightInd w:val="0"/>
              <w:spacing w:before="20" w:after="20" w:line="240" w:lineRule="auto"/>
              <w:rPr>
                <w:rFonts w:eastAsia="Times New Roman"/>
                <w:b/>
                <w:bCs/>
                <w:color w:val="000000"/>
                <w:sz w:val="20"/>
                <w:szCs w:val="20"/>
                <w:lang w:val="en-CA" w:eastAsia="en-CA"/>
              </w:rPr>
            </w:pPr>
            <w:r w:rsidRPr="00283E73">
              <w:rPr>
                <w:rFonts w:eastAsia="Times New Roman"/>
                <w:b/>
                <w:bCs/>
                <w:color w:val="000000"/>
                <w:sz w:val="20"/>
                <w:szCs w:val="20"/>
                <w:lang w:val="en-CA" w:eastAsia="en-CA"/>
              </w:rPr>
              <w:t>Characteristics</w:t>
            </w:r>
          </w:p>
        </w:tc>
        <w:tc>
          <w:tcPr>
            <w:tcW w:w="3471" w:type="dxa"/>
            <w:tcBorders>
              <w:top w:val="single" w:sz="6" w:space="0" w:color="000000"/>
              <w:left w:val="single" w:sz="2" w:space="0" w:color="000000"/>
              <w:bottom w:val="single" w:sz="2" w:space="0" w:color="000000"/>
              <w:right w:val="single" w:sz="6" w:space="0" w:color="000000"/>
            </w:tcBorders>
            <w:shd w:val="clear" w:color="auto" w:fill="FFFFFF"/>
            <w:tcMar>
              <w:left w:w="80" w:type="dxa"/>
              <w:right w:w="80" w:type="dxa"/>
            </w:tcMar>
            <w:vAlign w:val="bottom"/>
          </w:tcPr>
          <w:p w14:paraId="5D0BBE1F" w14:textId="6FFBECCE" w:rsidR="00283E73" w:rsidRPr="00283E73" w:rsidRDefault="00951D67" w:rsidP="00283E73">
            <w:pPr>
              <w:keepNext/>
              <w:adjustRightInd w:val="0"/>
              <w:spacing w:before="20" w:after="20" w:line="240" w:lineRule="auto"/>
              <w:jc w:val="center"/>
              <w:rPr>
                <w:rFonts w:eastAsia="Times New Roman"/>
                <w:b/>
                <w:bCs/>
                <w:color w:val="000000"/>
                <w:sz w:val="20"/>
                <w:szCs w:val="20"/>
                <w:lang w:val="en-CA" w:eastAsia="en-CA"/>
              </w:rPr>
            </w:pPr>
            <w:r>
              <w:rPr>
                <w:rFonts w:eastAsia="Times New Roman"/>
                <w:b/>
                <w:bCs/>
                <w:color w:val="000000"/>
                <w:sz w:val="20"/>
                <w:szCs w:val="20"/>
                <w:lang w:val="en-CA" w:eastAsia="en-CA"/>
              </w:rPr>
              <w:t>PWH</w:t>
            </w:r>
            <w:r w:rsidR="00283E73" w:rsidRPr="00283E73">
              <w:rPr>
                <w:rFonts w:eastAsia="Times New Roman"/>
                <w:b/>
                <w:bCs/>
                <w:color w:val="000000"/>
                <w:sz w:val="20"/>
                <w:szCs w:val="20"/>
                <w:lang w:val="en-CA" w:eastAsia="en-CA"/>
              </w:rPr>
              <w:t xml:space="preserve"> who completed PROBE and CBDR</w:t>
            </w:r>
          </w:p>
        </w:tc>
      </w:tr>
      <w:tr w:rsidR="00283E73" w:rsidRPr="00283E73" w14:paraId="1AAFAEE1" w14:textId="77777777" w:rsidTr="00A02EF9">
        <w:trPr>
          <w:cantSplit/>
        </w:trPr>
        <w:tc>
          <w:tcPr>
            <w:tcW w:w="5521" w:type="dxa"/>
            <w:tcBorders>
              <w:top w:val="nil"/>
              <w:left w:val="single" w:sz="6" w:space="0" w:color="000000"/>
              <w:bottom w:val="single" w:sz="2" w:space="0" w:color="000000"/>
              <w:right w:val="nil"/>
            </w:tcBorders>
            <w:shd w:val="clear" w:color="auto" w:fill="FFFFFF"/>
            <w:tcMar>
              <w:left w:w="80" w:type="dxa"/>
              <w:right w:w="80" w:type="dxa"/>
            </w:tcMar>
          </w:tcPr>
          <w:p w14:paraId="07142D7B" w14:textId="77777777" w:rsidR="00283E73" w:rsidRPr="00283E73" w:rsidRDefault="00283E73" w:rsidP="00283E73">
            <w:pPr>
              <w:keepNext/>
              <w:adjustRightInd w:val="0"/>
              <w:spacing w:before="20" w:after="20" w:line="240" w:lineRule="auto"/>
              <w:rPr>
                <w:rFonts w:eastAsia="Times New Roman"/>
                <w:color w:val="000000"/>
                <w:sz w:val="20"/>
                <w:szCs w:val="20"/>
                <w:lang w:val="en-CA" w:eastAsia="en-CA"/>
              </w:rPr>
            </w:pPr>
            <w:r w:rsidRPr="00283E73">
              <w:rPr>
                <w:rFonts w:eastAsia="Times New Roman"/>
                <w:color w:val="000000"/>
                <w:sz w:val="20"/>
                <w:szCs w:val="20"/>
                <w:lang w:val="en-CA" w:eastAsia="en-CA"/>
              </w:rPr>
              <w:t>No. of participants</w:t>
            </w:r>
          </w:p>
        </w:tc>
        <w:tc>
          <w:tcPr>
            <w:tcW w:w="347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2C2175C4" w14:textId="77777777" w:rsidR="00283E73" w:rsidRPr="00283E73" w:rsidRDefault="00283E73" w:rsidP="00283E73">
            <w:pPr>
              <w:keepNext/>
              <w:adjustRightInd w:val="0"/>
              <w:spacing w:before="20" w:after="20" w:line="240" w:lineRule="auto"/>
              <w:jc w:val="center"/>
              <w:rPr>
                <w:rFonts w:eastAsia="Times New Roman"/>
                <w:color w:val="000000"/>
                <w:sz w:val="20"/>
                <w:szCs w:val="20"/>
                <w:lang w:val="en-CA" w:eastAsia="en-CA"/>
              </w:rPr>
            </w:pPr>
            <w:r w:rsidRPr="00283E73">
              <w:rPr>
                <w:rFonts w:eastAsia="Times New Roman"/>
                <w:color w:val="000000"/>
                <w:sz w:val="20"/>
                <w:szCs w:val="20"/>
                <w:lang w:val="en-CA" w:eastAsia="en-CA"/>
              </w:rPr>
              <w:t xml:space="preserve">    313</w:t>
            </w:r>
          </w:p>
        </w:tc>
      </w:tr>
      <w:tr w:rsidR="00283E73" w:rsidRPr="00283E73" w14:paraId="149AC79B" w14:textId="77777777" w:rsidTr="00A02EF9">
        <w:trPr>
          <w:cantSplit/>
        </w:trPr>
        <w:tc>
          <w:tcPr>
            <w:tcW w:w="5521" w:type="dxa"/>
            <w:tcBorders>
              <w:top w:val="nil"/>
              <w:left w:val="single" w:sz="6" w:space="0" w:color="000000"/>
              <w:bottom w:val="single" w:sz="2" w:space="0" w:color="000000"/>
              <w:right w:val="nil"/>
            </w:tcBorders>
            <w:shd w:val="clear" w:color="auto" w:fill="FFFFFF"/>
            <w:tcMar>
              <w:left w:w="80" w:type="dxa"/>
              <w:right w:w="80" w:type="dxa"/>
            </w:tcMar>
          </w:tcPr>
          <w:p w14:paraId="60D4BCF0" w14:textId="77777777" w:rsidR="00283E73" w:rsidRPr="00283E73" w:rsidRDefault="00283E73" w:rsidP="00283E73">
            <w:pPr>
              <w:keepNext/>
              <w:adjustRightInd w:val="0"/>
              <w:spacing w:before="20" w:after="20" w:line="240" w:lineRule="auto"/>
              <w:rPr>
                <w:rFonts w:eastAsia="Times New Roman"/>
                <w:color w:val="000000"/>
                <w:sz w:val="20"/>
                <w:szCs w:val="20"/>
                <w:lang w:val="en-CA" w:eastAsia="en-CA"/>
              </w:rPr>
            </w:pPr>
            <w:r w:rsidRPr="00283E73">
              <w:rPr>
                <w:rFonts w:eastAsia="Times New Roman"/>
                <w:color w:val="000000"/>
                <w:sz w:val="20"/>
                <w:szCs w:val="20"/>
                <w:lang w:val="en-CA" w:eastAsia="en-CA"/>
              </w:rPr>
              <w:t>Age (year), mean ± SD, N</w:t>
            </w:r>
          </w:p>
        </w:tc>
        <w:tc>
          <w:tcPr>
            <w:tcW w:w="347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5C611CCD" w14:textId="77777777" w:rsidR="00283E73" w:rsidRPr="00283E73" w:rsidRDefault="00283E73" w:rsidP="00283E73">
            <w:pPr>
              <w:keepNext/>
              <w:adjustRightInd w:val="0"/>
              <w:spacing w:before="20" w:after="20" w:line="240" w:lineRule="auto"/>
              <w:jc w:val="center"/>
              <w:rPr>
                <w:rFonts w:eastAsia="Times New Roman"/>
                <w:color w:val="000000"/>
                <w:sz w:val="20"/>
                <w:szCs w:val="20"/>
                <w:lang w:val="en-CA" w:eastAsia="en-CA"/>
              </w:rPr>
            </w:pPr>
            <w:r w:rsidRPr="00283E73">
              <w:rPr>
                <w:rFonts w:eastAsia="Times New Roman"/>
                <w:color w:val="000000"/>
                <w:sz w:val="20"/>
                <w:szCs w:val="20"/>
                <w:lang w:val="en-CA" w:eastAsia="en-CA"/>
              </w:rPr>
              <w:t>39.9 ± 14.0, 313</w:t>
            </w:r>
          </w:p>
        </w:tc>
      </w:tr>
      <w:tr w:rsidR="00283E73" w:rsidRPr="00283E73" w14:paraId="56C84C4E" w14:textId="77777777" w:rsidTr="00A02EF9">
        <w:trPr>
          <w:cantSplit/>
        </w:trPr>
        <w:tc>
          <w:tcPr>
            <w:tcW w:w="5521" w:type="dxa"/>
            <w:tcBorders>
              <w:top w:val="nil"/>
              <w:left w:val="single" w:sz="6" w:space="0" w:color="000000"/>
              <w:bottom w:val="single" w:sz="2" w:space="0" w:color="000000"/>
              <w:right w:val="nil"/>
            </w:tcBorders>
            <w:shd w:val="clear" w:color="auto" w:fill="FFFFFF"/>
            <w:tcMar>
              <w:left w:w="80" w:type="dxa"/>
              <w:right w:w="80" w:type="dxa"/>
            </w:tcMar>
          </w:tcPr>
          <w:p w14:paraId="10E844B3" w14:textId="77777777" w:rsidR="00283E73" w:rsidRPr="00283E73" w:rsidRDefault="00283E73" w:rsidP="00283E73">
            <w:pPr>
              <w:adjustRightInd w:val="0"/>
              <w:spacing w:before="20" w:after="20" w:line="240" w:lineRule="auto"/>
              <w:rPr>
                <w:rFonts w:eastAsia="Times New Roman"/>
                <w:color w:val="000000"/>
                <w:sz w:val="20"/>
                <w:szCs w:val="20"/>
                <w:lang w:val="en-CA" w:eastAsia="en-CA"/>
              </w:rPr>
            </w:pPr>
            <w:r w:rsidRPr="00283E73">
              <w:rPr>
                <w:rFonts w:eastAsia="Times New Roman"/>
                <w:color w:val="000000"/>
                <w:sz w:val="20"/>
                <w:szCs w:val="20"/>
                <w:lang w:val="en-CA" w:eastAsia="en-CA"/>
              </w:rPr>
              <w:t>Male, n (%)</w:t>
            </w:r>
          </w:p>
        </w:tc>
        <w:tc>
          <w:tcPr>
            <w:tcW w:w="347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39A05421" w14:textId="77777777" w:rsidR="00283E73" w:rsidRPr="00283E73" w:rsidRDefault="00283E73" w:rsidP="00283E73">
            <w:pPr>
              <w:adjustRightInd w:val="0"/>
              <w:spacing w:before="20" w:after="20" w:line="240" w:lineRule="auto"/>
              <w:jc w:val="center"/>
              <w:rPr>
                <w:rFonts w:eastAsia="Times New Roman"/>
                <w:color w:val="000000"/>
                <w:sz w:val="20"/>
                <w:szCs w:val="20"/>
                <w:lang w:val="en-CA" w:eastAsia="en-CA"/>
              </w:rPr>
            </w:pPr>
            <w:r w:rsidRPr="00283E73">
              <w:rPr>
                <w:rFonts w:eastAsia="Times New Roman"/>
                <w:color w:val="000000"/>
                <w:sz w:val="20"/>
                <w:szCs w:val="20"/>
                <w:lang w:val="en-CA" w:eastAsia="en-CA"/>
              </w:rPr>
              <w:t>312/313 (99.7)</w:t>
            </w:r>
          </w:p>
        </w:tc>
      </w:tr>
      <w:tr w:rsidR="00283E73" w:rsidRPr="00283E73" w14:paraId="272DB136" w14:textId="77777777" w:rsidTr="00A02EF9">
        <w:trPr>
          <w:cantSplit/>
        </w:trPr>
        <w:tc>
          <w:tcPr>
            <w:tcW w:w="5521" w:type="dxa"/>
            <w:tcBorders>
              <w:top w:val="nil"/>
              <w:left w:val="single" w:sz="6" w:space="0" w:color="000000"/>
              <w:bottom w:val="single" w:sz="2" w:space="0" w:color="000000"/>
              <w:right w:val="nil"/>
            </w:tcBorders>
            <w:shd w:val="clear" w:color="auto" w:fill="FFFFFF"/>
            <w:tcMar>
              <w:left w:w="80" w:type="dxa"/>
              <w:right w:w="80" w:type="dxa"/>
            </w:tcMar>
          </w:tcPr>
          <w:p w14:paraId="5D242FC4" w14:textId="77777777" w:rsidR="00283E73" w:rsidRPr="00283E73" w:rsidRDefault="00283E73" w:rsidP="00283E73">
            <w:pPr>
              <w:adjustRightInd w:val="0"/>
              <w:spacing w:before="20" w:after="20" w:line="240" w:lineRule="auto"/>
              <w:rPr>
                <w:rFonts w:eastAsia="Times New Roman"/>
                <w:color w:val="000000"/>
                <w:sz w:val="20"/>
                <w:szCs w:val="20"/>
                <w:lang w:val="en-CA" w:eastAsia="en-CA"/>
              </w:rPr>
            </w:pPr>
            <w:r w:rsidRPr="00283E73">
              <w:rPr>
                <w:rFonts w:eastAsia="Times New Roman"/>
                <w:color w:val="000000"/>
                <w:sz w:val="20"/>
                <w:szCs w:val="20"/>
                <w:lang w:val="en-CA" w:eastAsia="en-CA"/>
              </w:rPr>
              <w:t>Height (cm), mean ± SD, N</w:t>
            </w:r>
          </w:p>
        </w:tc>
        <w:tc>
          <w:tcPr>
            <w:tcW w:w="347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50494D77" w14:textId="77777777" w:rsidR="00283E73" w:rsidRPr="00283E73" w:rsidRDefault="00283E73" w:rsidP="00283E73">
            <w:pPr>
              <w:adjustRightInd w:val="0"/>
              <w:spacing w:before="20" w:after="20" w:line="240" w:lineRule="auto"/>
              <w:jc w:val="center"/>
              <w:rPr>
                <w:rFonts w:eastAsia="Times New Roman"/>
                <w:color w:val="000000"/>
                <w:sz w:val="20"/>
                <w:szCs w:val="20"/>
                <w:lang w:val="en-CA" w:eastAsia="en-CA"/>
              </w:rPr>
            </w:pPr>
            <w:r w:rsidRPr="00283E73">
              <w:rPr>
                <w:rFonts w:eastAsia="Times New Roman"/>
                <w:color w:val="000000"/>
                <w:sz w:val="20"/>
                <w:szCs w:val="20"/>
                <w:lang w:val="en-CA" w:eastAsia="en-CA"/>
              </w:rPr>
              <w:t>176.9 ± 8.1, 282</w:t>
            </w:r>
          </w:p>
        </w:tc>
      </w:tr>
      <w:tr w:rsidR="00283E73" w:rsidRPr="00283E73" w14:paraId="3693CCB1" w14:textId="77777777" w:rsidTr="00A02EF9">
        <w:trPr>
          <w:cantSplit/>
        </w:trPr>
        <w:tc>
          <w:tcPr>
            <w:tcW w:w="5521" w:type="dxa"/>
            <w:tcBorders>
              <w:top w:val="nil"/>
              <w:left w:val="single" w:sz="6" w:space="0" w:color="000000"/>
              <w:bottom w:val="single" w:sz="2" w:space="0" w:color="000000"/>
              <w:right w:val="nil"/>
            </w:tcBorders>
            <w:shd w:val="clear" w:color="auto" w:fill="FFFFFF"/>
            <w:tcMar>
              <w:left w:w="80" w:type="dxa"/>
              <w:right w:w="80" w:type="dxa"/>
            </w:tcMar>
          </w:tcPr>
          <w:p w14:paraId="1EF43C6F" w14:textId="77777777" w:rsidR="00283E73" w:rsidRPr="00283E73" w:rsidRDefault="00283E73" w:rsidP="00283E73">
            <w:pPr>
              <w:adjustRightInd w:val="0"/>
              <w:spacing w:before="20" w:after="20" w:line="240" w:lineRule="auto"/>
              <w:rPr>
                <w:rFonts w:eastAsia="Times New Roman"/>
                <w:color w:val="000000"/>
                <w:sz w:val="20"/>
                <w:szCs w:val="20"/>
                <w:lang w:val="en-CA" w:eastAsia="en-CA"/>
              </w:rPr>
            </w:pPr>
            <w:r w:rsidRPr="00283E73">
              <w:rPr>
                <w:rFonts w:eastAsia="Times New Roman"/>
                <w:color w:val="000000"/>
                <w:sz w:val="20"/>
                <w:szCs w:val="20"/>
                <w:lang w:val="en-CA" w:eastAsia="en-CA"/>
              </w:rPr>
              <w:t>Weight (kg), mean ± SD, N</w:t>
            </w:r>
          </w:p>
        </w:tc>
        <w:tc>
          <w:tcPr>
            <w:tcW w:w="347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1ABF43AC" w14:textId="77777777" w:rsidR="00283E73" w:rsidRPr="00283E73" w:rsidRDefault="00283E73" w:rsidP="00283E73">
            <w:pPr>
              <w:adjustRightInd w:val="0"/>
              <w:spacing w:before="20" w:after="20" w:line="240" w:lineRule="auto"/>
              <w:jc w:val="center"/>
              <w:rPr>
                <w:rFonts w:eastAsia="Times New Roman"/>
                <w:color w:val="000000"/>
                <w:sz w:val="20"/>
                <w:szCs w:val="20"/>
                <w:lang w:val="en-CA" w:eastAsia="en-CA"/>
              </w:rPr>
            </w:pPr>
            <w:r w:rsidRPr="00283E73">
              <w:rPr>
                <w:rFonts w:eastAsia="Times New Roman"/>
                <w:color w:val="000000"/>
                <w:sz w:val="20"/>
                <w:szCs w:val="20"/>
                <w:lang w:val="en-CA" w:eastAsia="en-CA"/>
              </w:rPr>
              <w:t>86.0 ± 20.3, 313</w:t>
            </w:r>
          </w:p>
        </w:tc>
      </w:tr>
      <w:tr w:rsidR="00283E73" w:rsidRPr="00283E73" w14:paraId="6914A4D8" w14:textId="77777777" w:rsidTr="00A02EF9">
        <w:trPr>
          <w:cantSplit/>
        </w:trPr>
        <w:tc>
          <w:tcPr>
            <w:tcW w:w="5521" w:type="dxa"/>
            <w:tcBorders>
              <w:top w:val="nil"/>
              <w:left w:val="single" w:sz="6" w:space="0" w:color="000000"/>
              <w:bottom w:val="single" w:sz="2" w:space="0" w:color="000000"/>
              <w:right w:val="nil"/>
            </w:tcBorders>
            <w:shd w:val="clear" w:color="auto" w:fill="FFFFFF"/>
            <w:tcMar>
              <w:left w:w="80" w:type="dxa"/>
              <w:right w:w="80" w:type="dxa"/>
            </w:tcMar>
          </w:tcPr>
          <w:p w14:paraId="5F206669" w14:textId="77777777" w:rsidR="00283E73" w:rsidRPr="00283E73" w:rsidRDefault="00283E73" w:rsidP="00283E73">
            <w:pPr>
              <w:adjustRightInd w:val="0"/>
              <w:spacing w:before="20" w:after="20" w:line="240" w:lineRule="auto"/>
              <w:rPr>
                <w:rFonts w:eastAsia="Times New Roman"/>
                <w:color w:val="000000"/>
                <w:sz w:val="20"/>
                <w:szCs w:val="20"/>
                <w:lang w:val="en-CA" w:eastAsia="en-CA"/>
              </w:rPr>
            </w:pPr>
            <w:r w:rsidRPr="00283E73">
              <w:rPr>
                <w:rFonts w:eastAsia="Times New Roman"/>
                <w:color w:val="000000"/>
                <w:sz w:val="20"/>
                <w:szCs w:val="20"/>
                <w:lang w:val="en-CA" w:eastAsia="en-CA"/>
              </w:rPr>
              <w:t>BMI (kg/m2), mean ± SD, N</w:t>
            </w:r>
          </w:p>
        </w:tc>
        <w:tc>
          <w:tcPr>
            <w:tcW w:w="347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7905A840" w14:textId="77777777" w:rsidR="00283E73" w:rsidRPr="00283E73" w:rsidRDefault="00283E73" w:rsidP="00283E73">
            <w:pPr>
              <w:adjustRightInd w:val="0"/>
              <w:spacing w:before="20" w:after="20" w:line="240" w:lineRule="auto"/>
              <w:jc w:val="center"/>
              <w:rPr>
                <w:rFonts w:eastAsia="Times New Roman"/>
                <w:color w:val="000000"/>
                <w:sz w:val="20"/>
                <w:szCs w:val="20"/>
                <w:lang w:val="en-CA" w:eastAsia="en-CA"/>
              </w:rPr>
            </w:pPr>
            <w:r w:rsidRPr="00283E73">
              <w:rPr>
                <w:rFonts w:eastAsia="Times New Roman"/>
                <w:color w:val="000000"/>
                <w:sz w:val="20"/>
                <w:szCs w:val="20"/>
                <w:lang w:val="en-CA" w:eastAsia="en-CA"/>
              </w:rPr>
              <w:t>27.4 ± 5.7, 282</w:t>
            </w:r>
          </w:p>
        </w:tc>
      </w:tr>
      <w:tr w:rsidR="00283E73" w:rsidRPr="00283E73" w14:paraId="387FF15B" w14:textId="77777777" w:rsidTr="00A02EF9">
        <w:trPr>
          <w:cantSplit/>
        </w:trPr>
        <w:tc>
          <w:tcPr>
            <w:tcW w:w="5521" w:type="dxa"/>
            <w:tcBorders>
              <w:top w:val="nil"/>
              <w:left w:val="single" w:sz="6" w:space="0" w:color="000000"/>
              <w:bottom w:val="single" w:sz="2" w:space="0" w:color="000000"/>
              <w:right w:val="nil"/>
            </w:tcBorders>
            <w:shd w:val="clear" w:color="auto" w:fill="FFFFFF"/>
            <w:tcMar>
              <w:left w:w="80" w:type="dxa"/>
              <w:right w:w="80" w:type="dxa"/>
            </w:tcMar>
          </w:tcPr>
          <w:p w14:paraId="5804ED93" w14:textId="77777777" w:rsidR="00283E73" w:rsidRPr="00283E73" w:rsidRDefault="00283E73" w:rsidP="00283E73">
            <w:pPr>
              <w:adjustRightInd w:val="0"/>
              <w:spacing w:before="20" w:after="20" w:line="240" w:lineRule="auto"/>
              <w:rPr>
                <w:rFonts w:eastAsia="Times New Roman"/>
                <w:color w:val="000000"/>
                <w:sz w:val="20"/>
                <w:szCs w:val="20"/>
                <w:lang w:val="en-CA" w:eastAsia="en-CA"/>
              </w:rPr>
            </w:pPr>
            <w:r w:rsidRPr="00283E73">
              <w:rPr>
                <w:rFonts w:eastAsia="Times New Roman"/>
                <w:color w:val="000000"/>
                <w:sz w:val="20"/>
                <w:szCs w:val="20"/>
                <w:lang w:val="en-CA" w:eastAsia="en-CA"/>
              </w:rPr>
              <w:t>Hemophilia type</w:t>
            </w:r>
          </w:p>
        </w:tc>
        <w:tc>
          <w:tcPr>
            <w:tcW w:w="347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501B0AF3" w14:textId="77777777" w:rsidR="00283E73" w:rsidRPr="00283E73" w:rsidRDefault="00283E73" w:rsidP="00283E73">
            <w:pPr>
              <w:adjustRightInd w:val="0"/>
              <w:spacing w:before="20" w:after="20" w:line="240" w:lineRule="auto"/>
              <w:jc w:val="center"/>
              <w:rPr>
                <w:rFonts w:eastAsia="Times New Roman"/>
                <w:color w:val="000000"/>
                <w:sz w:val="20"/>
                <w:szCs w:val="20"/>
                <w:lang w:val="en-CA" w:eastAsia="en-CA"/>
              </w:rPr>
            </w:pPr>
            <w:r w:rsidRPr="00283E73">
              <w:rPr>
                <w:rFonts w:eastAsia="Times New Roman"/>
                <w:color w:val="000000"/>
                <w:sz w:val="20"/>
                <w:szCs w:val="20"/>
                <w:lang w:val="en-CA" w:eastAsia="en-CA"/>
              </w:rPr>
              <w:t xml:space="preserve"> </w:t>
            </w:r>
          </w:p>
        </w:tc>
      </w:tr>
      <w:tr w:rsidR="00283E73" w:rsidRPr="00283E73" w14:paraId="5DE52899" w14:textId="77777777" w:rsidTr="00A02EF9">
        <w:trPr>
          <w:cantSplit/>
        </w:trPr>
        <w:tc>
          <w:tcPr>
            <w:tcW w:w="5521" w:type="dxa"/>
            <w:tcBorders>
              <w:top w:val="nil"/>
              <w:left w:val="single" w:sz="6" w:space="0" w:color="000000"/>
              <w:bottom w:val="single" w:sz="2" w:space="0" w:color="000000"/>
              <w:right w:val="nil"/>
            </w:tcBorders>
            <w:shd w:val="clear" w:color="auto" w:fill="FFFFFF"/>
            <w:tcMar>
              <w:left w:w="80" w:type="dxa"/>
              <w:right w:w="80" w:type="dxa"/>
            </w:tcMar>
          </w:tcPr>
          <w:p w14:paraId="1F5B0B2C" w14:textId="77777777" w:rsidR="00283E73" w:rsidRPr="00283E73" w:rsidRDefault="00283E73" w:rsidP="00283E73">
            <w:pPr>
              <w:adjustRightInd w:val="0"/>
              <w:spacing w:before="20" w:after="20" w:line="240" w:lineRule="auto"/>
              <w:rPr>
                <w:rFonts w:eastAsia="Times New Roman"/>
                <w:color w:val="000000"/>
                <w:sz w:val="20"/>
                <w:szCs w:val="20"/>
                <w:lang w:val="en-CA" w:eastAsia="en-CA"/>
              </w:rPr>
            </w:pPr>
            <w:r w:rsidRPr="00283E73">
              <w:rPr>
                <w:rFonts w:eastAsia="Times New Roman"/>
                <w:color w:val="000000"/>
                <w:sz w:val="20"/>
                <w:szCs w:val="20"/>
                <w:lang w:val="en-CA" w:eastAsia="en-CA"/>
              </w:rPr>
              <w:t xml:space="preserve">   Hemophilia A (FVIII)</w:t>
            </w:r>
          </w:p>
        </w:tc>
        <w:tc>
          <w:tcPr>
            <w:tcW w:w="347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02C86C08" w14:textId="77777777" w:rsidR="00283E73" w:rsidRPr="00283E73" w:rsidRDefault="00283E73" w:rsidP="00283E73">
            <w:pPr>
              <w:adjustRightInd w:val="0"/>
              <w:spacing w:before="20" w:after="20" w:line="240" w:lineRule="auto"/>
              <w:jc w:val="center"/>
              <w:rPr>
                <w:rFonts w:eastAsia="Times New Roman"/>
                <w:color w:val="000000"/>
                <w:sz w:val="20"/>
                <w:szCs w:val="20"/>
                <w:lang w:val="en-CA" w:eastAsia="en-CA"/>
              </w:rPr>
            </w:pPr>
            <w:r w:rsidRPr="00283E73">
              <w:rPr>
                <w:rFonts w:eastAsia="Times New Roman"/>
                <w:color w:val="000000"/>
                <w:sz w:val="20"/>
                <w:szCs w:val="20"/>
                <w:lang w:val="en-CA" w:eastAsia="en-CA"/>
              </w:rPr>
              <w:t>263/313 (84.0)</w:t>
            </w:r>
          </w:p>
        </w:tc>
      </w:tr>
      <w:tr w:rsidR="00283E73" w:rsidRPr="00283E73" w14:paraId="3279F0A4" w14:textId="77777777" w:rsidTr="00A02EF9">
        <w:trPr>
          <w:cantSplit/>
        </w:trPr>
        <w:tc>
          <w:tcPr>
            <w:tcW w:w="5521" w:type="dxa"/>
            <w:tcBorders>
              <w:top w:val="nil"/>
              <w:left w:val="single" w:sz="6" w:space="0" w:color="000000"/>
              <w:bottom w:val="single" w:sz="2" w:space="0" w:color="000000"/>
              <w:right w:val="nil"/>
            </w:tcBorders>
            <w:shd w:val="clear" w:color="auto" w:fill="FFFFFF"/>
            <w:tcMar>
              <w:left w:w="80" w:type="dxa"/>
              <w:right w:w="80" w:type="dxa"/>
            </w:tcMar>
          </w:tcPr>
          <w:p w14:paraId="3B53708B" w14:textId="77777777" w:rsidR="00283E73" w:rsidRPr="00283E73" w:rsidRDefault="00283E73" w:rsidP="00283E73">
            <w:pPr>
              <w:adjustRightInd w:val="0"/>
              <w:spacing w:before="20" w:after="20" w:line="240" w:lineRule="auto"/>
              <w:rPr>
                <w:rFonts w:eastAsia="Times New Roman"/>
                <w:color w:val="000000"/>
                <w:sz w:val="20"/>
                <w:szCs w:val="20"/>
                <w:lang w:val="en-CA" w:eastAsia="en-CA"/>
              </w:rPr>
            </w:pPr>
            <w:r w:rsidRPr="00283E73">
              <w:rPr>
                <w:rFonts w:eastAsia="Times New Roman"/>
                <w:color w:val="000000"/>
                <w:sz w:val="20"/>
                <w:szCs w:val="20"/>
                <w:lang w:val="en-CA" w:eastAsia="en-CA"/>
              </w:rPr>
              <w:t xml:space="preserve">   Hemophilia B (FIX)</w:t>
            </w:r>
          </w:p>
        </w:tc>
        <w:tc>
          <w:tcPr>
            <w:tcW w:w="347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0B1151C0" w14:textId="77777777" w:rsidR="00283E73" w:rsidRPr="00283E73" w:rsidRDefault="00283E73" w:rsidP="00283E73">
            <w:pPr>
              <w:adjustRightInd w:val="0"/>
              <w:spacing w:before="20" w:after="20" w:line="240" w:lineRule="auto"/>
              <w:jc w:val="center"/>
              <w:rPr>
                <w:rFonts w:eastAsia="Times New Roman"/>
                <w:color w:val="000000"/>
                <w:sz w:val="20"/>
                <w:szCs w:val="20"/>
                <w:lang w:val="en-CA" w:eastAsia="en-CA"/>
              </w:rPr>
            </w:pPr>
            <w:r w:rsidRPr="00283E73">
              <w:rPr>
                <w:rFonts w:eastAsia="Times New Roman"/>
                <w:color w:val="000000"/>
                <w:sz w:val="20"/>
                <w:szCs w:val="20"/>
                <w:lang w:val="en-CA" w:eastAsia="en-CA"/>
              </w:rPr>
              <w:t>50/313 (16.0)</w:t>
            </w:r>
          </w:p>
        </w:tc>
      </w:tr>
      <w:tr w:rsidR="00283E73" w:rsidRPr="00283E73" w14:paraId="52A996EB" w14:textId="77777777" w:rsidTr="00A02EF9">
        <w:trPr>
          <w:cantSplit/>
        </w:trPr>
        <w:tc>
          <w:tcPr>
            <w:tcW w:w="5521" w:type="dxa"/>
            <w:tcBorders>
              <w:top w:val="nil"/>
              <w:left w:val="single" w:sz="6" w:space="0" w:color="000000"/>
              <w:bottom w:val="single" w:sz="2" w:space="0" w:color="000000"/>
              <w:right w:val="nil"/>
            </w:tcBorders>
            <w:shd w:val="clear" w:color="auto" w:fill="FFFFFF"/>
            <w:tcMar>
              <w:left w:w="80" w:type="dxa"/>
              <w:right w:w="80" w:type="dxa"/>
            </w:tcMar>
          </w:tcPr>
          <w:p w14:paraId="0B119EC5" w14:textId="77777777" w:rsidR="00283E73" w:rsidRPr="00283E73" w:rsidRDefault="00283E73" w:rsidP="00283E73">
            <w:pPr>
              <w:adjustRightInd w:val="0"/>
              <w:spacing w:before="20" w:after="20" w:line="240" w:lineRule="auto"/>
              <w:rPr>
                <w:rFonts w:eastAsia="Times New Roman"/>
                <w:color w:val="000000"/>
                <w:sz w:val="20"/>
                <w:szCs w:val="20"/>
                <w:lang w:val="en-CA" w:eastAsia="en-CA"/>
              </w:rPr>
            </w:pPr>
            <w:r w:rsidRPr="00283E73">
              <w:rPr>
                <w:rFonts w:eastAsia="Times New Roman"/>
                <w:color w:val="000000"/>
                <w:sz w:val="20"/>
                <w:szCs w:val="20"/>
                <w:lang w:val="en-CA" w:eastAsia="en-CA"/>
              </w:rPr>
              <w:t>Hemophilia severity, count/N (%)</w:t>
            </w:r>
          </w:p>
        </w:tc>
        <w:tc>
          <w:tcPr>
            <w:tcW w:w="347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3E04A137" w14:textId="77777777" w:rsidR="00283E73" w:rsidRPr="00283E73" w:rsidRDefault="00283E73" w:rsidP="00283E73">
            <w:pPr>
              <w:adjustRightInd w:val="0"/>
              <w:spacing w:before="20" w:after="20" w:line="240" w:lineRule="auto"/>
              <w:jc w:val="center"/>
              <w:rPr>
                <w:rFonts w:eastAsia="Times New Roman"/>
                <w:color w:val="000000"/>
                <w:sz w:val="20"/>
                <w:szCs w:val="20"/>
                <w:lang w:val="en-CA" w:eastAsia="en-CA"/>
              </w:rPr>
            </w:pPr>
            <w:r w:rsidRPr="00283E73">
              <w:rPr>
                <w:rFonts w:eastAsia="Times New Roman"/>
                <w:color w:val="000000"/>
                <w:sz w:val="20"/>
                <w:szCs w:val="20"/>
                <w:lang w:val="en-CA" w:eastAsia="en-CA"/>
              </w:rPr>
              <w:t xml:space="preserve"> </w:t>
            </w:r>
          </w:p>
        </w:tc>
      </w:tr>
      <w:tr w:rsidR="00283E73" w:rsidRPr="00283E73" w14:paraId="4D2FF961" w14:textId="77777777" w:rsidTr="00A02EF9">
        <w:trPr>
          <w:cantSplit/>
        </w:trPr>
        <w:tc>
          <w:tcPr>
            <w:tcW w:w="5521" w:type="dxa"/>
            <w:tcBorders>
              <w:top w:val="nil"/>
              <w:left w:val="single" w:sz="6" w:space="0" w:color="000000"/>
              <w:bottom w:val="single" w:sz="2" w:space="0" w:color="000000"/>
              <w:right w:val="nil"/>
            </w:tcBorders>
            <w:shd w:val="clear" w:color="auto" w:fill="FFFFFF"/>
            <w:tcMar>
              <w:left w:w="80" w:type="dxa"/>
              <w:right w:w="80" w:type="dxa"/>
            </w:tcMar>
          </w:tcPr>
          <w:p w14:paraId="4F0F8A57" w14:textId="77777777" w:rsidR="00283E73" w:rsidRPr="00283E73" w:rsidRDefault="00283E73" w:rsidP="00283E73">
            <w:pPr>
              <w:adjustRightInd w:val="0"/>
              <w:spacing w:before="20" w:after="20" w:line="240" w:lineRule="auto"/>
              <w:rPr>
                <w:rFonts w:eastAsia="Times New Roman"/>
                <w:color w:val="000000"/>
                <w:sz w:val="20"/>
                <w:szCs w:val="20"/>
                <w:lang w:val="en-CA" w:eastAsia="en-CA"/>
              </w:rPr>
            </w:pPr>
            <w:r w:rsidRPr="00283E73">
              <w:rPr>
                <w:rFonts w:eastAsia="Times New Roman"/>
                <w:color w:val="000000"/>
                <w:sz w:val="20"/>
                <w:szCs w:val="20"/>
                <w:lang w:val="en-CA" w:eastAsia="en-CA"/>
              </w:rPr>
              <w:t xml:space="preserve">   Mild (Factor level 5–40%)</w:t>
            </w:r>
          </w:p>
        </w:tc>
        <w:tc>
          <w:tcPr>
            <w:tcW w:w="347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223B04B3" w14:textId="77777777" w:rsidR="00283E73" w:rsidRPr="00283E73" w:rsidRDefault="00283E73" w:rsidP="00283E73">
            <w:pPr>
              <w:adjustRightInd w:val="0"/>
              <w:spacing w:before="20" w:after="20" w:line="240" w:lineRule="auto"/>
              <w:jc w:val="center"/>
              <w:rPr>
                <w:rFonts w:eastAsia="Times New Roman"/>
                <w:color w:val="000000"/>
                <w:sz w:val="20"/>
                <w:szCs w:val="20"/>
                <w:lang w:val="en-CA" w:eastAsia="en-CA"/>
              </w:rPr>
            </w:pPr>
            <w:r w:rsidRPr="00283E73">
              <w:rPr>
                <w:rFonts w:eastAsia="Times New Roman"/>
                <w:color w:val="000000"/>
                <w:sz w:val="20"/>
                <w:szCs w:val="20"/>
                <w:lang w:val="en-CA" w:eastAsia="en-CA"/>
              </w:rPr>
              <w:t>22/313 (7.0)</w:t>
            </w:r>
          </w:p>
        </w:tc>
      </w:tr>
      <w:tr w:rsidR="00283E73" w:rsidRPr="00283E73" w14:paraId="26AC3514" w14:textId="77777777" w:rsidTr="00A02EF9">
        <w:trPr>
          <w:cantSplit/>
        </w:trPr>
        <w:tc>
          <w:tcPr>
            <w:tcW w:w="5521" w:type="dxa"/>
            <w:tcBorders>
              <w:top w:val="nil"/>
              <w:left w:val="single" w:sz="6" w:space="0" w:color="000000"/>
              <w:bottom w:val="single" w:sz="2" w:space="0" w:color="000000"/>
              <w:right w:val="nil"/>
            </w:tcBorders>
            <w:shd w:val="clear" w:color="auto" w:fill="FFFFFF"/>
            <w:tcMar>
              <w:left w:w="80" w:type="dxa"/>
              <w:right w:w="80" w:type="dxa"/>
            </w:tcMar>
          </w:tcPr>
          <w:p w14:paraId="447EDA7A" w14:textId="77777777" w:rsidR="00283E73" w:rsidRPr="00283E73" w:rsidRDefault="00283E73" w:rsidP="00283E73">
            <w:pPr>
              <w:adjustRightInd w:val="0"/>
              <w:spacing w:before="20" w:after="20" w:line="240" w:lineRule="auto"/>
              <w:rPr>
                <w:rFonts w:eastAsia="Times New Roman"/>
                <w:color w:val="000000"/>
                <w:sz w:val="20"/>
                <w:szCs w:val="20"/>
                <w:lang w:val="en-CA" w:eastAsia="en-CA"/>
              </w:rPr>
            </w:pPr>
            <w:r w:rsidRPr="00283E73">
              <w:rPr>
                <w:rFonts w:eastAsia="Times New Roman"/>
                <w:color w:val="000000"/>
                <w:sz w:val="20"/>
                <w:szCs w:val="20"/>
                <w:lang w:val="en-CA" w:eastAsia="en-CA"/>
              </w:rPr>
              <w:t xml:space="preserve">   Moderate (Factor level 1–5%)</w:t>
            </w:r>
          </w:p>
        </w:tc>
        <w:tc>
          <w:tcPr>
            <w:tcW w:w="347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519044CC" w14:textId="77777777" w:rsidR="00283E73" w:rsidRPr="00283E73" w:rsidRDefault="00283E73" w:rsidP="00283E73">
            <w:pPr>
              <w:adjustRightInd w:val="0"/>
              <w:spacing w:before="20" w:after="20" w:line="240" w:lineRule="auto"/>
              <w:jc w:val="center"/>
              <w:rPr>
                <w:rFonts w:eastAsia="Times New Roman"/>
                <w:color w:val="000000"/>
                <w:sz w:val="20"/>
                <w:szCs w:val="20"/>
                <w:lang w:val="en-CA" w:eastAsia="en-CA"/>
              </w:rPr>
            </w:pPr>
            <w:r w:rsidRPr="00283E73">
              <w:rPr>
                <w:rFonts w:eastAsia="Times New Roman"/>
                <w:color w:val="000000"/>
                <w:sz w:val="20"/>
                <w:szCs w:val="20"/>
                <w:lang w:val="en-CA" w:eastAsia="en-CA"/>
              </w:rPr>
              <w:t>57/313 (18.2)</w:t>
            </w:r>
          </w:p>
        </w:tc>
      </w:tr>
      <w:tr w:rsidR="00283E73" w:rsidRPr="00283E73" w14:paraId="6BD90C86" w14:textId="77777777" w:rsidTr="00A02EF9">
        <w:trPr>
          <w:cantSplit/>
        </w:trPr>
        <w:tc>
          <w:tcPr>
            <w:tcW w:w="5521" w:type="dxa"/>
            <w:tcBorders>
              <w:top w:val="nil"/>
              <w:left w:val="single" w:sz="6" w:space="0" w:color="000000"/>
              <w:bottom w:val="single" w:sz="2" w:space="0" w:color="000000"/>
              <w:right w:val="nil"/>
            </w:tcBorders>
            <w:shd w:val="clear" w:color="auto" w:fill="FFFFFF"/>
            <w:tcMar>
              <w:left w:w="80" w:type="dxa"/>
              <w:right w:w="80" w:type="dxa"/>
            </w:tcMar>
          </w:tcPr>
          <w:p w14:paraId="377D1A7B" w14:textId="77777777" w:rsidR="00283E73" w:rsidRPr="00283E73" w:rsidRDefault="00283E73" w:rsidP="00283E73">
            <w:pPr>
              <w:adjustRightInd w:val="0"/>
              <w:spacing w:before="20" w:after="20" w:line="240" w:lineRule="auto"/>
              <w:rPr>
                <w:rFonts w:eastAsia="Times New Roman"/>
                <w:color w:val="000000"/>
                <w:sz w:val="20"/>
                <w:szCs w:val="20"/>
                <w:lang w:val="en-CA" w:eastAsia="en-CA"/>
              </w:rPr>
            </w:pPr>
            <w:r w:rsidRPr="00283E73">
              <w:rPr>
                <w:rFonts w:eastAsia="Times New Roman"/>
                <w:color w:val="000000"/>
                <w:sz w:val="20"/>
                <w:szCs w:val="20"/>
                <w:lang w:val="en-CA" w:eastAsia="en-CA"/>
              </w:rPr>
              <w:t xml:space="preserve">   Severe (Factor level below 1%)</w:t>
            </w:r>
          </w:p>
        </w:tc>
        <w:tc>
          <w:tcPr>
            <w:tcW w:w="347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556DAED5" w14:textId="77777777" w:rsidR="00283E73" w:rsidRPr="00283E73" w:rsidRDefault="00283E73" w:rsidP="00283E73">
            <w:pPr>
              <w:adjustRightInd w:val="0"/>
              <w:spacing w:before="20" w:after="20" w:line="240" w:lineRule="auto"/>
              <w:jc w:val="center"/>
              <w:rPr>
                <w:rFonts w:eastAsia="Times New Roman"/>
                <w:color w:val="000000"/>
                <w:sz w:val="20"/>
                <w:szCs w:val="20"/>
                <w:lang w:val="en-CA" w:eastAsia="en-CA"/>
              </w:rPr>
            </w:pPr>
            <w:r w:rsidRPr="00283E73">
              <w:rPr>
                <w:rFonts w:eastAsia="Times New Roman"/>
                <w:color w:val="000000"/>
                <w:sz w:val="20"/>
                <w:szCs w:val="20"/>
                <w:lang w:val="en-CA" w:eastAsia="en-CA"/>
              </w:rPr>
              <w:t>234/313 (74.8)</w:t>
            </w:r>
          </w:p>
        </w:tc>
      </w:tr>
      <w:tr w:rsidR="00283E73" w:rsidRPr="00283E73" w14:paraId="1EB52268" w14:textId="77777777" w:rsidTr="00A02EF9">
        <w:trPr>
          <w:cantSplit/>
        </w:trPr>
        <w:tc>
          <w:tcPr>
            <w:tcW w:w="5521" w:type="dxa"/>
            <w:tcBorders>
              <w:top w:val="nil"/>
              <w:left w:val="single" w:sz="6" w:space="0" w:color="000000"/>
              <w:bottom w:val="single" w:sz="2" w:space="0" w:color="000000"/>
              <w:right w:val="nil"/>
            </w:tcBorders>
            <w:shd w:val="clear" w:color="auto" w:fill="FFFFFF"/>
            <w:tcMar>
              <w:left w:w="80" w:type="dxa"/>
              <w:right w:w="80" w:type="dxa"/>
            </w:tcMar>
          </w:tcPr>
          <w:p w14:paraId="00C26725" w14:textId="77777777" w:rsidR="00283E73" w:rsidRPr="00283E73" w:rsidRDefault="00283E73" w:rsidP="00283E73">
            <w:pPr>
              <w:adjustRightInd w:val="0"/>
              <w:spacing w:before="20" w:after="20" w:line="240" w:lineRule="auto"/>
              <w:rPr>
                <w:rFonts w:eastAsia="Times New Roman"/>
                <w:color w:val="000000"/>
                <w:sz w:val="20"/>
                <w:szCs w:val="20"/>
                <w:lang w:val="en-CA" w:eastAsia="en-CA"/>
              </w:rPr>
            </w:pPr>
            <w:r w:rsidRPr="00283E73">
              <w:rPr>
                <w:rFonts w:eastAsia="Times New Roman"/>
                <w:color w:val="000000"/>
                <w:sz w:val="20"/>
                <w:szCs w:val="20"/>
                <w:lang w:val="en-CA" w:eastAsia="en-CA"/>
              </w:rPr>
              <w:t>History of inhibitor, count/N (%)</w:t>
            </w:r>
          </w:p>
        </w:tc>
        <w:tc>
          <w:tcPr>
            <w:tcW w:w="347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3CFBB0A9" w14:textId="77777777" w:rsidR="00283E73" w:rsidRPr="00283E73" w:rsidRDefault="00283E73" w:rsidP="00283E73">
            <w:pPr>
              <w:adjustRightInd w:val="0"/>
              <w:spacing w:before="20" w:after="20" w:line="240" w:lineRule="auto"/>
              <w:jc w:val="center"/>
              <w:rPr>
                <w:rFonts w:eastAsia="Times New Roman"/>
                <w:color w:val="000000"/>
                <w:sz w:val="20"/>
                <w:szCs w:val="20"/>
                <w:lang w:val="en-CA" w:eastAsia="en-CA"/>
              </w:rPr>
            </w:pPr>
            <w:r w:rsidRPr="00283E73">
              <w:rPr>
                <w:rFonts w:eastAsia="Times New Roman"/>
                <w:color w:val="000000"/>
                <w:sz w:val="20"/>
                <w:szCs w:val="20"/>
                <w:lang w:val="en-CA" w:eastAsia="en-CA"/>
              </w:rPr>
              <w:t>29/313 (9.3)</w:t>
            </w:r>
          </w:p>
        </w:tc>
      </w:tr>
      <w:tr w:rsidR="00283E73" w:rsidRPr="00283E73" w14:paraId="22A89509" w14:textId="77777777" w:rsidTr="00A02EF9">
        <w:trPr>
          <w:cantSplit/>
        </w:trPr>
        <w:tc>
          <w:tcPr>
            <w:tcW w:w="5521" w:type="dxa"/>
            <w:tcBorders>
              <w:top w:val="nil"/>
              <w:left w:val="single" w:sz="6" w:space="0" w:color="000000"/>
              <w:bottom w:val="single" w:sz="2" w:space="0" w:color="000000"/>
              <w:right w:val="nil"/>
            </w:tcBorders>
            <w:shd w:val="clear" w:color="auto" w:fill="FFFFFF"/>
            <w:tcMar>
              <w:left w:w="80" w:type="dxa"/>
              <w:right w:w="80" w:type="dxa"/>
            </w:tcMar>
          </w:tcPr>
          <w:p w14:paraId="25F5BB03" w14:textId="77777777" w:rsidR="00283E73" w:rsidRPr="00283E73" w:rsidRDefault="00283E73" w:rsidP="00283E73">
            <w:pPr>
              <w:adjustRightInd w:val="0"/>
              <w:spacing w:before="20" w:after="20" w:line="240" w:lineRule="auto"/>
              <w:rPr>
                <w:rFonts w:eastAsia="Times New Roman"/>
                <w:color w:val="000000"/>
                <w:sz w:val="20"/>
                <w:szCs w:val="20"/>
                <w:lang w:val="en-CA" w:eastAsia="en-CA"/>
              </w:rPr>
            </w:pPr>
            <w:r w:rsidRPr="00283E73">
              <w:rPr>
                <w:rFonts w:eastAsia="Times New Roman"/>
                <w:color w:val="000000"/>
                <w:sz w:val="20"/>
                <w:szCs w:val="20"/>
                <w:lang w:val="en-CA" w:eastAsia="en-CA"/>
              </w:rPr>
              <w:t>Current inhibitor, count/N (%)</w:t>
            </w:r>
          </w:p>
        </w:tc>
        <w:tc>
          <w:tcPr>
            <w:tcW w:w="347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5F1423A7" w14:textId="77777777" w:rsidR="00283E73" w:rsidRPr="00283E73" w:rsidRDefault="00283E73" w:rsidP="00283E73">
            <w:pPr>
              <w:adjustRightInd w:val="0"/>
              <w:spacing w:before="20" w:after="20" w:line="240" w:lineRule="auto"/>
              <w:jc w:val="center"/>
              <w:rPr>
                <w:rFonts w:eastAsia="Times New Roman"/>
                <w:color w:val="000000"/>
                <w:sz w:val="20"/>
                <w:szCs w:val="20"/>
                <w:lang w:val="en-CA" w:eastAsia="en-CA"/>
              </w:rPr>
            </w:pPr>
            <w:r w:rsidRPr="00283E73">
              <w:rPr>
                <w:rFonts w:eastAsia="Times New Roman"/>
                <w:color w:val="000000"/>
                <w:sz w:val="20"/>
                <w:szCs w:val="20"/>
                <w:lang w:val="en-CA" w:eastAsia="en-CA"/>
              </w:rPr>
              <w:t>16/29 (55.2)</w:t>
            </w:r>
          </w:p>
        </w:tc>
      </w:tr>
      <w:tr w:rsidR="00283E73" w:rsidRPr="00283E73" w14:paraId="45256A73" w14:textId="77777777" w:rsidTr="00A02EF9">
        <w:trPr>
          <w:cantSplit/>
        </w:trPr>
        <w:tc>
          <w:tcPr>
            <w:tcW w:w="5521" w:type="dxa"/>
            <w:tcBorders>
              <w:top w:val="nil"/>
              <w:left w:val="single" w:sz="6" w:space="0" w:color="000000"/>
              <w:bottom w:val="single" w:sz="2" w:space="0" w:color="000000"/>
              <w:right w:val="nil"/>
            </w:tcBorders>
            <w:shd w:val="clear" w:color="auto" w:fill="FFFFFF"/>
            <w:tcMar>
              <w:left w:w="80" w:type="dxa"/>
              <w:right w:w="80" w:type="dxa"/>
            </w:tcMar>
          </w:tcPr>
          <w:p w14:paraId="386A4C2B" w14:textId="77777777" w:rsidR="00283E73" w:rsidRPr="00283E73" w:rsidRDefault="00283E73" w:rsidP="00283E73">
            <w:pPr>
              <w:adjustRightInd w:val="0"/>
              <w:spacing w:before="20" w:after="20" w:line="240" w:lineRule="auto"/>
              <w:rPr>
                <w:rFonts w:eastAsia="Times New Roman"/>
                <w:color w:val="000000"/>
                <w:sz w:val="20"/>
                <w:szCs w:val="20"/>
                <w:lang w:val="en-CA" w:eastAsia="en-CA"/>
              </w:rPr>
            </w:pPr>
            <w:r w:rsidRPr="00283E73">
              <w:rPr>
                <w:rFonts w:eastAsia="Times New Roman"/>
                <w:color w:val="000000"/>
                <w:sz w:val="20"/>
                <w:szCs w:val="20"/>
                <w:lang w:val="en-CA" w:eastAsia="en-CA"/>
              </w:rPr>
              <w:t>Number of bleeds in the past 12 months, count/N (%)</w:t>
            </w:r>
          </w:p>
        </w:tc>
        <w:tc>
          <w:tcPr>
            <w:tcW w:w="347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60F8D58D" w14:textId="77777777" w:rsidR="00283E73" w:rsidRPr="00283E73" w:rsidRDefault="00283E73" w:rsidP="00283E73">
            <w:pPr>
              <w:adjustRightInd w:val="0"/>
              <w:spacing w:before="20" w:after="20" w:line="240" w:lineRule="auto"/>
              <w:jc w:val="center"/>
              <w:rPr>
                <w:rFonts w:eastAsia="Times New Roman"/>
                <w:color w:val="000000"/>
                <w:sz w:val="20"/>
                <w:szCs w:val="20"/>
                <w:lang w:val="en-CA" w:eastAsia="en-CA"/>
              </w:rPr>
            </w:pPr>
            <w:r w:rsidRPr="00283E73">
              <w:rPr>
                <w:rFonts w:eastAsia="Times New Roman"/>
                <w:color w:val="000000"/>
                <w:sz w:val="20"/>
                <w:szCs w:val="20"/>
                <w:lang w:val="en-CA" w:eastAsia="en-CA"/>
              </w:rPr>
              <w:t xml:space="preserve"> </w:t>
            </w:r>
          </w:p>
        </w:tc>
      </w:tr>
      <w:tr w:rsidR="00283E73" w:rsidRPr="00283E73" w14:paraId="7A40AED7" w14:textId="77777777" w:rsidTr="00A02EF9">
        <w:trPr>
          <w:cantSplit/>
        </w:trPr>
        <w:tc>
          <w:tcPr>
            <w:tcW w:w="5521" w:type="dxa"/>
            <w:tcBorders>
              <w:top w:val="nil"/>
              <w:left w:val="single" w:sz="6" w:space="0" w:color="000000"/>
              <w:bottom w:val="single" w:sz="2" w:space="0" w:color="000000"/>
              <w:right w:val="nil"/>
            </w:tcBorders>
            <w:shd w:val="clear" w:color="auto" w:fill="FFFFFF"/>
            <w:tcMar>
              <w:left w:w="80" w:type="dxa"/>
              <w:right w:w="80" w:type="dxa"/>
            </w:tcMar>
          </w:tcPr>
          <w:p w14:paraId="47718AA7" w14:textId="77777777" w:rsidR="00283E73" w:rsidRPr="00283E73" w:rsidRDefault="00283E73" w:rsidP="00283E73">
            <w:pPr>
              <w:adjustRightInd w:val="0"/>
              <w:spacing w:before="20" w:after="20" w:line="240" w:lineRule="auto"/>
              <w:rPr>
                <w:rFonts w:eastAsia="Times New Roman"/>
                <w:color w:val="000000"/>
                <w:sz w:val="20"/>
                <w:szCs w:val="20"/>
                <w:lang w:val="en-CA" w:eastAsia="en-CA"/>
              </w:rPr>
            </w:pPr>
            <w:r w:rsidRPr="00283E73">
              <w:rPr>
                <w:rFonts w:eastAsia="Times New Roman"/>
                <w:color w:val="000000"/>
                <w:sz w:val="20"/>
                <w:szCs w:val="20"/>
                <w:lang w:val="en-CA" w:eastAsia="en-CA"/>
              </w:rPr>
              <w:t xml:space="preserve">   0</w:t>
            </w:r>
          </w:p>
        </w:tc>
        <w:tc>
          <w:tcPr>
            <w:tcW w:w="347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69E11071" w14:textId="77777777" w:rsidR="00283E73" w:rsidRPr="00283E73" w:rsidRDefault="00283E73" w:rsidP="00283E73">
            <w:pPr>
              <w:adjustRightInd w:val="0"/>
              <w:spacing w:before="20" w:after="20" w:line="240" w:lineRule="auto"/>
              <w:jc w:val="center"/>
              <w:rPr>
                <w:rFonts w:eastAsia="Times New Roman"/>
                <w:color w:val="000000"/>
                <w:sz w:val="20"/>
                <w:szCs w:val="20"/>
                <w:lang w:val="en-CA" w:eastAsia="en-CA"/>
              </w:rPr>
            </w:pPr>
            <w:r w:rsidRPr="00283E73">
              <w:rPr>
                <w:rFonts w:eastAsia="Times New Roman"/>
                <w:color w:val="000000"/>
                <w:sz w:val="20"/>
                <w:szCs w:val="20"/>
                <w:lang w:val="en-CA" w:eastAsia="en-CA"/>
              </w:rPr>
              <w:t>132/313 (42.2)</w:t>
            </w:r>
          </w:p>
        </w:tc>
      </w:tr>
      <w:tr w:rsidR="00283E73" w:rsidRPr="00283E73" w14:paraId="2B290356" w14:textId="77777777" w:rsidTr="00A02EF9">
        <w:trPr>
          <w:cantSplit/>
        </w:trPr>
        <w:tc>
          <w:tcPr>
            <w:tcW w:w="5521" w:type="dxa"/>
            <w:tcBorders>
              <w:top w:val="nil"/>
              <w:left w:val="single" w:sz="6" w:space="0" w:color="000000"/>
              <w:bottom w:val="single" w:sz="2" w:space="0" w:color="000000"/>
              <w:right w:val="nil"/>
            </w:tcBorders>
            <w:shd w:val="clear" w:color="auto" w:fill="FFFFFF"/>
            <w:tcMar>
              <w:left w:w="80" w:type="dxa"/>
              <w:right w:w="80" w:type="dxa"/>
            </w:tcMar>
          </w:tcPr>
          <w:p w14:paraId="1E806E9C" w14:textId="77777777" w:rsidR="00283E73" w:rsidRPr="00283E73" w:rsidRDefault="00283E73" w:rsidP="00283E73">
            <w:pPr>
              <w:adjustRightInd w:val="0"/>
              <w:spacing w:before="20" w:after="20" w:line="240" w:lineRule="auto"/>
              <w:rPr>
                <w:rFonts w:eastAsia="Times New Roman"/>
                <w:color w:val="000000"/>
                <w:sz w:val="20"/>
                <w:szCs w:val="20"/>
                <w:lang w:val="en-CA" w:eastAsia="en-CA"/>
              </w:rPr>
            </w:pPr>
            <w:r w:rsidRPr="00283E73">
              <w:rPr>
                <w:rFonts w:eastAsia="Times New Roman"/>
                <w:color w:val="000000"/>
                <w:sz w:val="20"/>
                <w:szCs w:val="20"/>
                <w:lang w:val="en-CA" w:eastAsia="en-CA"/>
              </w:rPr>
              <w:t xml:space="preserve">   1</w:t>
            </w:r>
          </w:p>
        </w:tc>
        <w:tc>
          <w:tcPr>
            <w:tcW w:w="347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40201DEE" w14:textId="77777777" w:rsidR="00283E73" w:rsidRPr="00283E73" w:rsidRDefault="00283E73" w:rsidP="00283E73">
            <w:pPr>
              <w:adjustRightInd w:val="0"/>
              <w:spacing w:before="20" w:after="20" w:line="240" w:lineRule="auto"/>
              <w:jc w:val="center"/>
              <w:rPr>
                <w:rFonts w:eastAsia="Times New Roman"/>
                <w:color w:val="000000"/>
                <w:sz w:val="20"/>
                <w:szCs w:val="20"/>
                <w:lang w:val="en-CA" w:eastAsia="en-CA"/>
              </w:rPr>
            </w:pPr>
            <w:r w:rsidRPr="00283E73">
              <w:rPr>
                <w:rFonts w:eastAsia="Times New Roman"/>
                <w:color w:val="000000"/>
                <w:sz w:val="20"/>
                <w:szCs w:val="20"/>
                <w:lang w:val="en-CA" w:eastAsia="en-CA"/>
              </w:rPr>
              <w:t>47/313 (15.0)</w:t>
            </w:r>
          </w:p>
        </w:tc>
      </w:tr>
      <w:tr w:rsidR="00283E73" w:rsidRPr="00283E73" w14:paraId="1C2FFB23" w14:textId="77777777" w:rsidTr="00A02EF9">
        <w:trPr>
          <w:cantSplit/>
        </w:trPr>
        <w:tc>
          <w:tcPr>
            <w:tcW w:w="5521" w:type="dxa"/>
            <w:tcBorders>
              <w:top w:val="nil"/>
              <w:left w:val="single" w:sz="6" w:space="0" w:color="000000"/>
              <w:bottom w:val="single" w:sz="2" w:space="0" w:color="000000"/>
              <w:right w:val="nil"/>
            </w:tcBorders>
            <w:shd w:val="clear" w:color="auto" w:fill="FFFFFF"/>
            <w:tcMar>
              <w:left w:w="80" w:type="dxa"/>
              <w:right w:w="80" w:type="dxa"/>
            </w:tcMar>
          </w:tcPr>
          <w:p w14:paraId="5F71C5D8" w14:textId="77777777" w:rsidR="00283E73" w:rsidRPr="00283E73" w:rsidRDefault="00283E73" w:rsidP="00283E73">
            <w:pPr>
              <w:adjustRightInd w:val="0"/>
              <w:spacing w:before="20" w:after="20" w:line="240" w:lineRule="auto"/>
              <w:rPr>
                <w:rFonts w:eastAsia="Times New Roman"/>
                <w:color w:val="000000"/>
                <w:sz w:val="20"/>
                <w:szCs w:val="20"/>
                <w:lang w:val="en-CA" w:eastAsia="en-CA"/>
              </w:rPr>
            </w:pPr>
            <w:r w:rsidRPr="00283E73">
              <w:rPr>
                <w:rFonts w:eastAsia="Times New Roman"/>
                <w:color w:val="000000"/>
                <w:sz w:val="20"/>
                <w:szCs w:val="20"/>
                <w:lang w:val="en-CA" w:eastAsia="en-CA"/>
              </w:rPr>
              <w:t xml:space="preserve">   2-3</w:t>
            </w:r>
          </w:p>
        </w:tc>
        <w:tc>
          <w:tcPr>
            <w:tcW w:w="347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2ABFD3E0" w14:textId="77777777" w:rsidR="00283E73" w:rsidRPr="00283E73" w:rsidRDefault="00283E73" w:rsidP="00283E73">
            <w:pPr>
              <w:adjustRightInd w:val="0"/>
              <w:spacing w:before="20" w:after="20" w:line="240" w:lineRule="auto"/>
              <w:jc w:val="center"/>
              <w:rPr>
                <w:rFonts w:eastAsia="Times New Roman"/>
                <w:color w:val="000000"/>
                <w:sz w:val="20"/>
                <w:szCs w:val="20"/>
                <w:lang w:val="en-CA" w:eastAsia="en-CA"/>
              </w:rPr>
            </w:pPr>
            <w:r w:rsidRPr="00283E73">
              <w:rPr>
                <w:rFonts w:eastAsia="Times New Roman"/>
                <w:color w:val="000000"/>
                <w:sz w:val="20"/>
                <w:szCs w:val="20"/>
                <w:lang w:val="en-CA" w:eastAsia="en-CA"/>
              </w:rPr>
              <w:t>58/313 (18.5)</w:t>
            </w:r>
          </w:p>
        </w:tc>
      </w:tr>
      <w:tr w:rsidR="00283E73" w:rsidRPr="00283E73" w14:paraId="10DD104D" w14:textId="77777777" w:rsidTr="00A02EF9">
        <w:trPr>
          <w:cantSplit/>
        </w:trPr>
        <w:tc>
          <w:tcPr>
            <w:tcW w:w="5521" w:type="dxa"/>
            <w:tcBorders>
              <w:top w:val="nil"/>
              <w:left w:val="single" w:sz="6" w:space="0" w:color="000000"/>
              <w:bottom w:val="single" w:sz="2" w:space="0" w:color="000000"/>
              <w:right w:val="nil"/>
            </w:tcBorders>
            <w:shd w:val="clear" w:color="auto" w:fill="FFFFFF"/>
            <w:tcMar>
              <w:left w:w="80" w:type="dxa"/>
              <w:right w:w="80" w:type="dxa"/>
            </w:tcMar>
          </w:tcPr>
          <w:p w14:paraId="77C2417B" w14:textId="77777777" w:rsidR="00283E73" w:rsidRPr="00283E73" w:rsidRDefault="00283E73" w:rsidP="00283E73">
            <w:pPr>
              <w:adjustRightInd w:val="0"/>
              <w:spacing w:before="20" w:after="20" w:line="240" w:lineRule="auto"/>
              <w:rPr>
                <w:rFonts w:eastAsia="Times New Roman"/>
                <w:color w:val="000000"/>
                <w:sz w:val="20"/>
                <w:szCs w:val="20"/>
                <w:lang w:val="en-CA" w:eastAsia="en-CA"/>
              </w:rPr>
            </w:pPr>
            <w:r w:rsidRPr="00283E73">
              <w:rPr>
                <w:rFonts w:eastAsia="Times New Roman"/>
                <w:color w:val="000000"/>
                <w:sz w:val="20"/>
                <w:szCs w:val="20"/>
                <w:lang w:val="en-CA" w:eastAsia="en-CA"/>
              </w:rPr>
              <w:t xml:space="preserve">   4-7</w:t>
            </w:r>
          </w:p>
        </w:tc>
        <w:tc>
          <w:tcPr>
            <w:tcW w:w="347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72570EBB" w14:textId="77777777" w:rsidR="00283E73" w:rsidRPr="00283E73" w:rsidRDefault="00283E73" w:rsidP="00283E73">
            <w:pPr>
              <w:adjustRightInd w:val="0"/>
              <w:spacing w:before="20" w:after="20" w:line="240" w:lineRule="auto"/>
              <w:jc w:val="center"/>
              <w:rPr>
                <w:rFonts w:eastAsia="Times New Roman"/>
                <w:color w:val="000000"/>
                <w:sz w:val="20"/>
                <w:szCs w:val="20"/>
                <w:lang w:val="en-CA" w:eastAsia="en-CA"/>
              </w:rPr>
            </w:pPr>
            <w:r w:rsidRPr="00283E73">
              <w:rPr>
                <w:rFonts w:eastAsia="Times New Roman"/>
                <w:color w:val="000000"/>
                <w:sz w:val="20"/>
                <w:szCs w:val="20"/>
                <w:lang w:val="en-CA" w:eastAsia="en-CA"/>
              </w:rPr>
              <w:t>43/313 (13.7)</w:t>
            </w:r>
          </w:p>
        </w:tc>
      </w:tr>
      <w:tr w:rsidR="00283E73" w:rsidRPr="00283E73" w14:paraId="22800A24" w14:textId="77777777" w:rsidTr="00A02EF9">
        <w:trPr>
          <w:cantSplit/>
        </w:trPr>
        <w:tc>
          <w:tcPr>
            <w:tcW w:w="5521" w:type="dxa"/>
            <w:tcBorders>
              <w:top w:val="nil"/>
              <w:left w:val="single" w:sz="6" w:space="0" w:color="000000"/>
              <w:bottom w:val="single" w:sz="2" w:space="0" w:color="000000"/>
              <w:right w:val="nil"/>
            </w:tcBorders>
            <w:shd w:val="clear" w:color="auto" w:fill="FFFFFF"/>
            <w:tcMar>
              <w:left w:w="80" w:type="dxa"/>
              <w:right w:w="80" w:type="dxa"/>
            </w:tcMar>
          </w:tcPr>
          <w:p w14:paraId="0BC710E6" w14:textId="77777777" w:rsidR="00283E73" w:rsidRPr="00283E73" w:rsidRDefault="00283E73" w:rsidP="00283E73">
            <w:pPr>
              <w:adjustRightInd w:val="0"/>
              <w:spacing w:before="20" w:after="20" w:line="240" w:lineRule="auto"/>
              <w:rPr>
                <w:rFonts w:eastAsia="Times New Roman"/>
                <w:color w:val="000000"/>
                <w:sz w:val="20"/>
                <w:szCs w:val="20"/>
                <w:lang w:val="en-CA" w:eastAsia="en-CA"/>
              </w:rPr>
            </w:pPr>
            <w:r w:rsidRPr="00283E73">
              <w:rPr>
                <w:rFonts w:eastAsia="Times New Roman"/>
                <w:color w:val="000000"/>
                <w:sz w:val="20"/>
                <w:szCs w:val="20"/>
                <w:lang w:val="en-CA" w:eastAsia="en-CA"/>
              </w:rPr>
              <w:t xml:space="preserve">   8-10</w:t>
            </w:r>
          </w:p>
        </w:tc>
        <w:tc>
          <w:tcPr>
            <w:tcW w:w="347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6EE0007F" w14:textId="77777777" w:rsidR="00283E73" w:rsidRPr="00283E73" w:rsidRDefault="00283E73" w:rsidP="00283E73">
            <w:pPr>
              <w:adjustRightInd w:val="0"/>
              <w:spacing w:before="20" w:after="20" w:line="240" w:lineRule="auto"/>
              <w:jc w:val="center"/>
              <w:rPr>
                <w:rFonts w:eastAsia="Times New Roman"/>
                <w:color w:val="000000"/>
                <w:sz w:val="20"/>
                <w:szCs w:val="20"/>
                <w:lang w:val="en-CA" w:eastAsia="en-CA"/>
              </w:rPr>
            </w:pPr>
            <w:r w:rsidRPr="00283E73">
              <w:rPr>
                <w:rFonts w:eastAsia="Times New Roman"/>
                <w:color w:val="000000"/>
                <w:sz w:val="20"/>
                <w:szCs w:val="20"/>
                <w:lang w:val="en-CA" w:eastAsia="en-CA"/>
              </w:rPr>
              <w:t>10/313 (3.2)</w:t>
            </w:r>
          </w:p>
        </w:tc>
      </w:tr>
      <w:tr w:rsidR="00283E73" w:rsidRPr="00283E73" w14:paraId="3A544C0F" w14:textId="77777777" w:rsidTr="00A02EF9">
        <w:trPr>
          <w:cantSplit/>
        </w:trPr>
        <w:tc>
          <w:tcPr>
            <w:tcW w:w="5521" w:type="dxa"/>
            <w:tcBorders>
              <w:top w:val="nil"/>
              <w:left w:val="single" w:sz="6" w:space="0" w:color="000000"/>
              <w:bottom w:val="single" w:sz="2" w:space="0" w:color="000000"/>
              <w:right w:val="nil"/>
            </w:tcBorders>
            <w:shd w:val="clear" w:color="auto" w:fill="FFFFFF"/>
            <w:tcMar>
              <w:left w:w="80" w:type="dxa"/>
              <w:right w:w="80" w:type="dxa"/>
            </w:tcMar>
          </w:tcPr>
          <w:p w14:paraId="2511C040" w14:textId="77777777" w:rsidR="00283E73" w:rsidRPr="00283E73" w:rsidRDefault="00283E73" w:rsidP="00283E73">
            <w:pPr>
              <w:adjustRightInd w:val="0"/>
              <w:spacing w:before="20" w:after="20" w:line="240" w:lineRule="auto"/>
              <w:rPr>
                <w:rFonts w:eastAsia="Times New Roman"/>
                <w:color w:val="000000"/>
                <w:sz w:val="20"/>
                <w:szCs w:val="20"/>
                <w:lang w:val="en-CA" w:eastAsia="en-CA"/>
              </w:rPr>
            </w:pPr>
            <w:r w:rsidRPr="00283E73">
              <w:rPr>
                <w:rFonts w:eastAsia="Times New Roman"/>
                <w:color w:val="000000"/>
                <w:sz w:val="20"/>
                <w:szCs w:val="20"/>
                <w:lang w:val="en-CA" w:eastAsia="en-CA"/>
              </w:rPr>
              <w:t xml:space="preserve">   11-15</w:t>
            </w:r>
          </w:p>
        </w:tc>
        <w:tc>
          <w:tcPr>
            <w:tcW w:w="347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3509216E" w14:textId="77777777" w:rsidR="00283E73" w:rsidRPr="00283E73" w:rsidRDefault="00283E73" w:rsidP="00283E73">
            <w:pPr>
              <w:adjustRightInd w:val="0"/>
              <w:spacing w:before="20" w:after="20" w:line="240" w:lineRule="auto"/>
              <w:jc w:val="center"/>
              <w:rPr>
                <w:rFonts w:eastAsia="Times New Roman"/>
                <w:color w:val="000000"/>
                <w:sz w:val="20"/>
                <w:szCs w:val="20"/>
                <w:lang w:val="en-CA" w:eastAsia="en-CA"/>
              </w:rPr>
            </w:pPr>
            <w:r w:rsidRPr="00283E73">
              <w:rPr>
                <w:rFonts w:eastAsia="Times New Roman"/>
                <w:color w:val="000000"/>
                <w:sz w:val="20"/>
                <w:szCs w:val="20"/>
                <w:lang w:val="en-CA" w:eastAsia="en-CA"/>
              </w:rPr>
              <w:t>15/313 (4.8)</w:t>
            </w:r>
          </w:p>
        </w:tc>
      </w:tr>
      <w:tr w:rsidR="00283E73" w:rsidRPr="00283E73" w14:paraId="0CA5CF5C" w14:textId="77777777" w:rsidTr="00A02EF9">
        <w:trPr>
          <w:cantSplit/>
        </w:trPr>
        <w:tc>
          <w:tcPr>
            <w:tcW w:w="5521" w:type="dxa"/>
            <w:tcBorders>
              <w:top w:val="nil"/>
              <w:left w:val="single" w:sz="6" w:space="0" w:color="000000"/>
              <w:bottom w:val="single" w:sz="2" w:space="0" w:color="000000"/>
              <w:right w:val="nil"/>
            </w:tcBorders>
            <w:shd w:val="clear" w:color="auto" w:fill="FFFFFF"/>
            <w:tcMar>
              <w:left w:w="80" w:type="dxa"/>
              <w:right w:w="80" w:type="dxa"/>
            </w:tcMar>
          </w:tcPr>
          <w:p w14:paraId="4EF69FC9" w14:textId="77777777" w:rsidR="00283E73" w:rsidRPr="00283E73" w:rsidRDefault="00283E73" w:rsidP="00283E73">
            <w:pPr>
              <w:adjustRightInd w:val="0"/>
              <w:spacing w:before="20" w:after="20" w:line="240" w:lineRule="auto"/>
              <w:rPr>
                <w:rFonts w:eastAsia="Times New Roman"/>
                <w:color w:val="000000"/>
                <w:sz w:val="20"/>
                <w:szCs w:val="20"/>
                <w:lang w:val="en-CA" w:eastAsia="en-CA"/>
              </w:rPr>
            </w:pPr>
            <w:r w:rsidRPr="00283E73">
              <w:rPr>
                <w:rFonts w:eastAsia="Times New Roman"/>
                <w:color w:val="000000"/>
                <w:sz w:val="20"/>
                <w:szCs w:val="20"/>
                <w:lang w:val="en-CA" w:eastAsia="en-CA"/>
              </w:rPr>
              <w:t xml:space="preserve">   16-30</w:t>
            </w:r>
          </w:p>
        </w:tc>
        <w:tc>
          <w:tcPr>
            <w:tcW w:w="347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665CAEAB" w14:textId="77777777" w:rsidR="00283E73" w:rsidRPr="00283E73" w:rsidRDefault="00283E73" w:rsidP="00283E73">
            <w:pPr>
              <w:adjustRightInd w:val="0"/>
              <w:spacing w:before="20" w:after="20" w:line="240" w:lineRule="auto"/>
              <w:jc w:val="center"/>
              <w:rPr>
                <w:rFonts w:eastAsia="Times New Roman"/>
                <w:color w:val="000000"/>
                <w:sz w:val="20"/>
                <w:szCs w:val="20"/>
                <w:lang w:val="en-CA" w:eastAsia="en-CA"/>
              </w:rPr>
            </w:pPr>
            <w:r w:rsidRPr="00283E73">
              <w:rPr>
                <w:rFonts w:eastAsia="Times New Roman"/>
                <w:color w:val="000000"/>
                <w:sz w:val="20"/>
                <w:szCs w:val="20"/>
                <w:lang w:val="en-CA" w:eastAsia="en-CA"/>
              </w:rPr>
              <w:t>8/313 (2.6)</w:t>
            </w:r>
          </w:p>
        </w:tc>
      </w:tr>
      <w:tr w:rsidR="00283E73" w:rsidRPr="00283E73" w14:paraId="7C8B205C" w14:textId="77777777" w:rsidTr="00A02EF9">
        <w:trPr>
          <w:cantSplit/>
        </w:trPr>
        <w:tc>
          <w:tcPr>
            <w:tcW w:w="5521" w:type="dxa"/>
            <w:tcBorders>
              <w:top w:val="nil"/>
              <w:left w:val="single" w:sz="6" w:space="0" w:color="000000"/>
              <w:bottom w:val="single" w:sz="2" w:space="0" w:color="000000"/>
              <w:right w:val="nil"/>
            </w:tcBorders>
            <w:shd w:val="clear" w:color="auto" w:fill="FFFFFF"/>
            <w:tcMar>
              <w:left w:w="80" w:type="dxa"/>
              <w:right w:w="80" w:type="dxa"/>
            </w:tcMar>
          </w:tcPr>
          <w:p w14:paraId="5010ABDA" w14:textId="77777777" w:rsidR="00283E73" w:rsidRPr="00283E73" w:rsidRDefault="00283E73" w:rsidP="00283E73">
            <w:pPr>
              <w:adjustRightInd w:val="0"/>
              <w:spacing w:before="20" w:after="20" w:line="240" w:lineRule="auto"/>
              <w:rPr>
                <w:rFonts w:eastAsia="Times New Roman"/>
                <w:color w:val="000000"/>
                <w:sz w:val="20"/>
                <w:szCs w:val="20"/>
                <w:lang w:val="en-CA" w:eastAsia="en-CA"/>
              </w:rPr>
            </w:pPr>
            <w:r w:rsidRPr="00283E73">
              <w:rPr>
                <w:rFonts w:eastAsia="Times New Roman"/>
                <w:color w:val="000000"/>
                <w:sz w:val="20"/>
                <w:szCs w:val="20"/>
                <w:lang w:val="en-CA" w:eastAsia="en-CA"/>
              </w:rPr>
              <w:t xml:space="preserve">   More than 30</w:t>
            </w:r>
          </w:p>
        </w:tc>
        <w:tc>
          <w:tcPr>
            <w:tcW w:w="347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2A9DA336" w14:textId="77777777" w:rsidR="00283E73" w:rsidRPr="00283E73" w:rsidRDefault="00283E73" w:rsidP="00283E73">
            <w:pPr>
              <w:adjustRightInd w:val="0"/>
              <w:spacing w:before="20" w:after="20" w:line="240" w:lineRule="auto"/>
              <w:jc w:val="center"/>
              <w:rPr>
                <w:rFonts w:eastAsia="Times New Roman"/>
                <w:color w:val="000000"/>
                <w:sz w:val="20"/>
                <w:szCs w:val="20"/>
                <w:lang w:val="en-CA" w:eastAsia="en-CA"/>
              </w:rPr>
            </w:pPr>
            <w:r w:rsidRPr="00283E73">
              <w:rPr>
                <w:rFonts w:eastAsia="Times New Roman"/>
                <w:color w:val="000000"/>
                <w:sz w:val="20"/>
                <w:szCs w:val="20"/>
                <w:lang w:val="en-CA" w:eastAsia="en-CA"/>
              </w:rPr>
              <w:t>0/313 (0.0)</w:t>
            </w:r>
          </w:p>
        </w:tc>
      </w:tr>
      <w:tr w:rsidR="00283E73" w:rsidRPr="00283E73" w14:paraId="6CBD97FC" w14:textId="77777777" w:rsidTr="00A02EF9">
        <w:trPr>
          <w:cantSplit/>
        </w:trPr>
        <w:tc>
          <w:tcPr>
            <w:tcW w:w="5521" w:type="dxa"/>
            <w:tcBorders>
              <w:top w:val="nil"/>
              <w:left w:val="single" w:sz="6" w:space="0" w:color="000000"/>
              <w:bottom w:val="single" w:sz="2" w:space="0" w:color="000000"/>
              <w:right w:val="nil"/>
            </w:tcBorders>
            <w:shd w:val="clear" w:color="auto" w:fill="FFFFFF"/>
            <w:tcMar>
              <w:left w:w="80" w:type="dxa"/>
              <w:right w:w="80" w:type="dxa"/>
            </w:tcMar>
          </w:tcPr>
          <w:p w14:paraId="00657026" w14:textId="77777777" w:rsidR="00283E73" w:rsidRPr="00283E73" w:rsidRDefault="00283E73" w:rsidP="00283E73">
            <w:pPr>
              <w:adjustRightInd w:val="0"/>
              <w:spacing w:before="20" w:after="20" w:line="240" w:lineRule="auto"/>
              <w:rPr>
                <w:rFonts w:eastAsia="Times New Roman"/>
                <w:color w:val="000000"/>
                <w:sz w:val="20"/>
                <w:szCs w:val="20"/>
                <w:lang w:val="en-CA" w:eastAsia="en-CA"/>
              </w:rPr>
            </w:pPr>
            <w:r w:rsidRPr="00283E73">
              <w:rPr>
                <w:rFonts w:eastAsia="Times New Roman"/>
                <w:color w:val="000000"/>
                <w:sz w:val="20"/>
                <w:szCs w:val="20"/>
                <w:lang w:val="en-CA" w:eastAsia="en-CA"/>
              </w:rPr>
              <w:t>Bleeds in the past 2 weeks, count/N (%)</w:t>
            </w:r>
          </w:p>
        </w:tc>
        <w:tc>
          <w:tcPr>
            <w:tcW w:w="347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4E8C058C" w14:textId="77777777" w:rsidR="00283E73" w:rsidRPr="00283E73" w:rsidRDefault="00283E73" w:rsidP="00283E73">
            <w:pPr>
              <w:adjustRightInd w:val="0"/>
              <w:spacing w:before="20" w:after="20" w:line="240" w:lineRule="auto"/>
              <w:jc w:val="center"/>
              <w:rPr>
                <w:rFonts w:eastAsia="Times New Roman"/>
                <w:color w:val="000000"/>
                <w:sz w:val="20"/>
                <w:szCs w:val="20"/>
                <w:lang w:val="en-CA" w:eastAsia="en-CA"/>
              </w:rPr>
            </w:pPr>
            <w:r w:rsidRPr="00283E73">
              <w:rPr>
                <w:rFonts w:eastAsia="Times New Roman"/>
                <w:color w:val="000000"/>
                <w:sz w:val="20"/>
                <w:szCs w:val="20"/>
                <w:lang w:val="en-CA" w:eastAsia="en-CA"/>
              </w:rPr>
              <w:t>30/313 (9.6)</w:t>
            </w:r>
          </w:p>
        </w:tc>
      </w:tr>
      <w:tr w:rsidR="00283E73" w:rsidRPr="00283E73" w14:paraId="6F2345DE" w14:textId="77777777" w:rsidTr="00A02EF9">
        <w:trPr>
          <w:cantSplit/>
        </w:trPr>
        <w:tc>
          <w:tcPr>
            <w:tcW w:w="5521" w:type="dxa"/>
            <w:tcBorders>
              <w:top w:val="nil"/>
              <w:left w:val="single" w:sz="6" w:space="0" w:color="000000"/>
              <w:bottom w:val="single" w:sz="2" w:space="0" w:color="000000"/>
              <w:right w:val="nil"/>
            </w:tcBorders>
            <w:shd w:val="clear" w:color="auto" w:fill="FFFFFF"/>
            <w:tcMar>
              <w:left w:w="80" w:type="dxa"/>
              <w:right w:w="80" w:type="dxa"/>
            </w:tcMar>
          </w:tcPr>
          <w:p w14:paraId="407C9BC1" w14:textId="77777777" w:rsidR="00283E73" w:rsidRPr="00283E73" w:rsidRDefault="00283E73" w:rsidP="00283E73">
            <w:pPr>
              <w:adjustRightInd w:val="0"/>
              <w:spacing w:before="20" w:after="20" w:line="240" w:lineRule="auto"/>
              <w:rPr>
                <w:rFonts w:eastAsia="Times New Roman"/>
                <w:color w:val="000000"/>
                <w:sz w:val="20"/>
                <w:szCs w:val="20"/>
                <w:lang w:val="en-CA" w:eastAsia="en-CA"/>
              </w:rPr>
            </w:pPr>
            <w:r w:rsidRPr="00283E73">
              <w:rPr>
                <w:rFonts w:eastAsia="Times New Roman"/>
                <w:color w:val="000000"/>
                <w:sz w:val="20"/>
                <w:szCs w:val="20"/>
                <w:lang w:val="en-CA" w:eastAsia="en-CA"/>
              </w:rPr>
              <w:t>Primary treatment regimen, count/N (%)</w:t>
            </w:r>
          </w:p>
        </w:tc>
        <w:tc>
          <w:tcPr>
            <w:tcW w:w="347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077002AC" w14:textId="77777777" w:rsidR="00283E73" w:rsidRPr="00283E73" w:rsidRDefault="00283E73" w:rsidP="00283E73">
            <w:pPr>
              <w:adjustRightInd w:val="0"/>
              <w:spacing w:before="20" w:after="20" w:line="240" w:lineRule="auto"/>
              <w:jc w:val="center"/>
              <w:rPr>
                <w:rFonts w:eastAsia="Times New Roman"/>
                <w:color w:val="000000"/>
                <w:sz w:val="20"/>
                <w:szCs w:val="20"/>
                <w:lang w:val="en-CA" w:eastAsia="en-CA"/>
              </w:rPr>
            </w:pPr>
            <w:r w:rsidRPr="00283E73">
              <w:rPr>
                <w:rFonts w:eastAsia="Times New Roman"/>
                <w:color w:val="000000"/>
                <w:sz w:val="20"/>
                <w:szCs w:val="20"/>
                <w:lang w:val="en-CA" w:eastAsia="en-CA"/>
              </w:rPr>
              <w:t xml:space="preserve"> </w:t>
            </w:r>
          </w:p>
        </w:tc>
      </w:tr>
      <w:tr w:rsidR="00283E73" w:rsidRPr="00283E73" w14:paraId="72792FBC" w14:textId="77777777" w:rsidTr="00A02EF9">
        <w:trPr>
          <w:cantSplit/>
        </w:trPr>
        <w:tc>
          <w:tcPr>
            <w:tcW w:w="5521" w:type="dxa"/>
            <w:tcBorders>
              <w:top w:val="nil"/>
              <w:left w:val="single" w:sz="6" w:space="0" w:color="000000"/>
              <w:bottom w:val="single" w:sz="2" w:space="0" w:color="000000"/>
              <w:right w:val="nil"/>
            </w:tcBorders>
            <w:shd w:val="clear" w:color="auto" w:fill="FFFFFF"/>
            <w:tcMar>
              <w:left w:w="80" w:type="dxa"/>
              <w:right w:w="80" w:type="dxa"/>
            </w:tcMar>
          </w:tcPr>
          <w:p w14:paraId="373C3722" w14:textId="77777777" w:rsidR="00283E73" w:rsidRPr="00283E73" w:rsidRDefault="00283E73" w:rsidP="00283E73">
            <w:pPr>
              <w:adjustRightInd w:val="0"/>
              <w:spacing w:before="20" w:after="20" w:line="240" w:lineRule="auto"/>
              <w:rPr>
                <w:rFonts w:eastAsia="Times New Roman"/>
                <w:color w:val="000000"/>
                <w:sz w:val="20"/>
                <w:szCs w:val="20"/>
                <w:lang w:val="en-CA" w:eastAsia="en-CA"/>
              </w:rPr>
            </w:pPr>
            <w:r w:rsidRPr="00283E73">
              <w:rPr>
                <w:rFonts w:eastAsia="Times New Roman"/>
                <w:color w:val="000000"/>
                <w:sz w:val="20"/>
                <w:szCs w:val="20"/>
                <w:lang w:val="en-CA" w:eastAsia="en-CA"/>
              </w:rPr>
              <w:t xml:space="preserve">   Prophylaxis</w:t>
            </w:r>
          </w:p>
        </w:tc>
        <w:tc>
          <w:tcPr>
            <w:tcW w:w="347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1C1BD2F8" w14:textId="77777777" w:rsidR="00283E73" w:rsidRPr="00283E73" w:rsidRDefault="00283E73" w:rsidP="00283E73">
            <w:pPr>
              <w:adjustRightInd w:val="0"/>
              <w:spacing w:before="20" w:after="20" w:line="240" w:lineRule="auto"/>
              <w:jc w:val="center"/>
              <w:rPr>
                <w:rFonts w:eastAsia="Times New Roman"/>
                <w:color w:val="000000"/>
                <w:sz w:val="20"/>
                <w:szCs w:val="20"/>
                <w:lang w:val="en-CA" w:eastAsia="en-CA"/>
              </w:rPr>
            </w:pPr>
            <w:r w:rsidRPr="00283E73">
              <w:rPr>
                <w:rFonts w:eastAsia="Times New Roman"/>
                <w:color w:val="000000"/>
                <w:sz w:val="20"/>
                <w:szCs w:val="20"/>
                <w:lang w:val="en-CA" w:eastAsia="en-CA"/>
              </w:rPr>
              <w:t>264/308 (85.7)</w:t>
            </w:r>
          </w:p>
        </w:tc>
      </w:tr>
      <w:tr w:rsidR="00283E73" w:rsidRPr="00283E73" w14:paraId="164C176D" w14:textId="77777777" w:rsidTr="00A02EF9">
        <w:trPr>
          <w:cantSplit/>
        </w:trPr>
        <w:tc>
          <w:tcPr>
            <w:tcW w:w="5521" w:type="dxa"/>
            <w:tcBorders>
              <w:top w:val="nil"/>
              <w:left w:val="single" w:sz="6" w:space="0" w:color="000000"/>
              <w:bottom w:val="single" w:sz="2" w:space="0" w:color="000000"/>
              <w:right w:val="nil"/>
            </w:tcBorders>
            <w:shd w:val="clear" w:color="auto" w:fill="FFFFFF"/>
            <w:tcMar>
              <w:left w:w="80" w:type="dxa"/>
              <w:right w:w="80" w:type="dxa"/>
            </w:tcMar>
          </w:tcPr>
          <w:p w14:paraId="2E292F9E" w14:textId="77777777" w:rsidR="00283E73" w:rsidRPr="00283E73" w:rsidRDefault="00283E73" w:rsidP="00283E73">
            <w:pPr>
              <w:adjustRightInd w:val="0"/>
              <w:spacing w:before="20" w:after="20" w:line="240" w:lineRule="auto"/>
              <w:rPr>
                <w:rFonts w:eastAsia="Times New Roman"/>
                <w:color w:val="000000"/>
                <w:sz w:val="20"/>
                <w:szCs w:val="20"/>
                <w:lang w:val="en-CA" w:eastAsia="en-CA"/>
              </w:rPr>
            </w:pPr>
            <w:r w:rsidRPr="00283E73">
              <w:rPr>
                <w:rFonts w:eastAsia="Times New Roman"/>
                <w:color w:val="000000"/>
                <w:sz w:val="20"/>
                <w:szCs w:val="20"/>
                <w:lang w:val="en-CA" w:eastAsia="en-CA"/>
              </w:rPr>
              <w:t xml:space="preserve">   Intermittent</w:t>
            </w:r>
          </w:p>
        </w:tc>
        <w:tc>
          <w:tcPr>
            <w:tcW w:w="347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7D147EA9" w14:textId="77777777" w:rsidR="00283E73" w:rsidRPr="00283E73" w:rsidRDefault="00283E73" w:rsidP="00283E73">
            <w:pPr>
              <w:adjustRightInd w:val="0"/>
              <w:spacing w:before="20" w:after="20" w:line="240" w:lineRule="auto"/>
              <w:jc w:val="center"/>
              <w:rPr>
                <w:rFonts w:eastAsia="Times New Roman"/>
                <w:color w:val="000000"/>
                <w:sz w:val="20"/>
                <w:szCs w:val="20"/>
                <w:lang w:val="en-CA" w:eastAsia="en-CA"/>
              </w:rPr>
            </w:pPr>
            <w:r w:rsidRPr="00283E73">
              <w:rPr>
                <w:rFonts w:eastAsia="Times New Roman"/>
                <w:color w:val="000000"/>
                <w:sz w:val="20"/>
                <w:szCs w:val="20"/>
                <w:lang w:val="en-CA" w:eastAsia="en-CA"/>
              </w:rPr>
              <w:t>1/308 (0.3)</w:t>
            </w:r>
          </w:p>
        </w:tc>
      </w:tr>
      <w:tr w:rsidR="00283E73" w:rsidRPr="00283E73" w14:paraId="1F1F2DB6" w14:textId="77777777" w:rsidTr="00A02EF9">
        <w:trPr>
          <w:cantSplit/>
        </w:trPr>
        <w:tc>
          <w:tcPr>
            <w:tcW w:w="5521" w:type="dxa"/>
            <w:tcBorders>
              <w:top w:val="nil"/>
              <w:left w:val="single" w:sz="6" w:space="0" w:color="000000"/>
              <w:bottom w:val="single" w:sz="2" w:space="0" w:color="000000"/>
              <w:right w:val="nil"/>
            </w:tcBorders>
            <w:shd w:val="clear" w:color="auto" w:fill="FFFFFF"/>
            <w:tcMar>
              <w:left w:w="80" w:type="dxa"/>
              <w:right w:w="80" w:type="dxa"/>
            </w:tcMar>
          </w:tcPr>
          <w:p w14:paraId="002B7802" w14:textId="77777777" w:rsidR="00283E73" w:rsidRPr="00283E73" w:rsidRDefault="00283E73" w:rsidP="00283E73">
            <w:pPr>
              <w:keepNext/>
              <w:adjustRightInd w:val="0"/>
              <w:spacing w:before="20" w:after="20" w:line="240" w:lineRule="auto"/>
              <w:rPr>
                <w:rFonts w:eastAsia="Times New Roman"/>
                <w:color w:val="000000"/>
                <w:sz w:val="20"/>
                <w:szCs w:val="20"/>
                <w:lang w:val="en-CA" w:eastAsia="en-CA"/>
              </w:rPr>
            </w:pPr>
            <w:r w:rsidRPr="00283E73">
              <w:rPr>
                <w:rFonts w:eastAsia="Times New Roman"/>
                <w:color w:val="000000"/>
                <w:sz w:val="20"/>
                <w:szCs w:val="20"/>
                <w:lang w:val="en-CA" w:eastAsia="en-CA"/>
              </w:rPr>
              <w:t xml:space="preserve">   On-demand</w:t>
            </w:r>
          </w:p>
        </w:tc>
        <w:tc>
          <w:tcPr>
            <w:tcW w:w="3471" w:type="dxa"/>
            <w:tcBorders>
              <w:top w:val="nil"/>
              <w:left w:val="single" w:sz="2" w:space="0" w:color="000000"/>
              <w:bottom w:val="single" w:sz="2" w:space="0" w:color="000000"/>
              <w:right w:val="single" w:sz="6" w:space="0" w:color="000000"/>
            </w:tcBorders>
            <w:shd w:val="clear" w:color="auto" w:fill="FFFFFF"/>
            <w:tcMar>
              <w:left w:w="80" w:type="dxa"/>
              <w:right w:w="80" w:type="dxa"/>
            </w:tcMar>
          </w:tcPr>
          <w:p w14:paraId="1EA79C2D" w14:textId="77777777" w:rsidR="00283E73" w:rsidRPr="00283E73" w:rsidRDefault="00283E73" w:rsidP="00283E73">
            <w:pPr>
              <w:keepNext/>
              <w:adjustRightInd w:val="0"/>
              <w:spacing w:before="20" w:after="20" w:line="240" w:lineRule="auto"/>
              <w:jc w:val="center"/>
              <w:rPr>
                <w:rFonts w:eastAsia="Times New Roman"/>
                <w:color w:val="000000"/>
                <w:sz w:val="20"/>
                <w:szCs w:val="20"/>
                <w:lang w:val="en-CA" w:eastAsia="en-CA"/>
              </w:rPr>
            </w:pPr>
            <w:r w:rsidRPr="00283E73">
              <w:rPr>
                <w:rFonts w:eastAsia="Times New Roman"/>
                <w:color w:val="000000"/>
                <w:sz w:val="20"/>
                <w:szCs w:val="20"/>
                <w:lang w:val="en-CA" w:eastAsia="en-CA"/>
              </w:rPr>
              <w:t>43/308 (14.0)</w:t>
            </w:r>
          </w:p>
        </w:tc>
      </w:tr>
      <w:tr w:rsidR="00283E73" w:rsidRPr="00283E73" w14:paraId="2A007EB7" w14:textId="77777777" w:rsidTr="00A02EF9">
        <w:trPr>
          <w:cantSplit/>
        </w:trPr>
        <w:tc>
          <w:tcPr>
            <w:tcW w:w="5521" w:type="dxa"/>
            <w:tcBorders>
              <w:top w:val="nil"/>
              <w:left w:val="single" w:sz="6" w:space="0" w:color="000000"/>
              <w:bottom w:val="single" w:sz="6" w:space="0" w:color="000000"/>
              <w:right w:val="nil"/>
            </w:tcBorders>
            <w:shd w:val="clear" w:color="auto" w:fill="FFFFFF"/>
            <w:tcMar>
              <w:left w:w="80" w:type="dxa"/>
              <w:right w:w="80" w:type="dxa"/>
            </w:tcMar>
          </w:tcPr>
          <w:p w14:paraId="0A296C4C" w14:textId="77777777" w:rsidR="00283E73" w:rsidRPr="00283E73" w:rsidRDefault="00283E73" w:rsidP="00283E73">
            <w:pPr>
              <w:adjustRightInd w:val="0"/>
              <w:spacing w:before="20" w:after="20" w:line="240" w:lineRule="auto"/>
              <w:rPr>
                <w:rFonts w:eastAsia="Times New Roman"/>
                <w:color w:val="000000"/>
                <w:sz w:val="20"/>
                <w:szCs w:val="20"/>
                <w:lang w:val="en-CA" w:eastAsia="en-CA"/>
              </w:rPr>
            </w:pPr>
            <w:r w:rsidRPr="00283E73">
              <w:rPr>
                <w:rFonts w:eastAsia="Times New Roman"/>
                <w:color w:val="000000"/>
                <w:sz w:val="20"/>
                <w:szCs w:val="20"/>
                <w:lang w:val="en-CA" w:eastAsia="en-CA"/>
              </w:rPr>
              <w:t>3 or more spontaneous bleeds in the past 6 months, count/N (%)</w:t>
            </w:r>
          </w:p>
        </w:tc>
        <w:tc>
          <w:tcPr>
            <w:tcW w:w="3471" w:type="dxa"/>
            <w:tcBorders>
              <w:top w:val="nil"/>
              <w:left w:val="single" w:sz="2" w:space="0" w:color="000000"/>
              <w:bottom w:val="single" w:sz="6" w:space="0" w:color="000000"/>
              <w:right w:val="single" w:sz="6" w:space="0" w:color="000000"/>
            </w:tcBorders>
            <w:shd w:val="clear" w:color="auto" w:fill="FFFFFF"/>
            <w:tcMar>
              <w:left w:w="80" w:type="dxa"/>
              <w:right w:w="80" w:type="dxa"/>
            </w:tcMar>
          </w:tcPr>
          <w:p w14:paraId="722C5687" w14:textId="77777777" w:rsidR="00283E73" w:rsidRPr="00283E73" w:rsidRDefault="00283E73" w:rsidP="00283E73">
            <w:pPr>
              <w:adjustRightInd w:val="0"/>
              <w:spacing w:before="20" w:after="20" w:line="240" w:lineRule="auto"/>
              <w:jc w:val="center"/>
              <w:rPr>
                <w:rFonts w:eastAsia="Times New Roman"/>
                <w:color w:val="000000"/>
                <w:sz w:val="20"/>
                <w:szCs w:val="20"/>
                <w:lang w:val="en-CA" w:eastAsia="en-CA"/>
              </w:rPr>
            </w:pPr>
            <w:r w:rsidRPr="00283E73">
              <w:rPr>
                <w:rFonts w:eastAsia="Times New Roman"/>
                <w:color w:val="000000"/>
                <w:sz w:val="20"/>
                <w:szCs w:val="20"/>
                <w:lang w:val="en-CA" w:eastAsia="en-CA"/>
              </w:rPr>
              <w:t>61/286 (21.3)</w:t>
            </w:r>
          </w:p>
        </w:tc>
      </w:tr>
    </w:tbl>
    <w:p w14:paraId="700A0E1D" w14:textId="77777777" w:rsidR="00283E73" w:rsidRPr="00283E73" w:rsidRDefault="00283E73" w:rsidP="00283E73">
      <w:pPr>
        <w:spacing w:line="240" w:lineRule="auto"/>
        <w:rPr>
          <w:rFonts w:eastAsia="Times New Roman"/>
          <w:color w:val="000000"/>
          <w:sz w:val="20"/>
          <w:szCs w:val="20"/>
          <w:lang w:val="en-CA" w:eastAsia="en-CA"/>
        </w:rPr>
      </w:pPr>
      <w:r w:rsidRPr="00283E73">
        <w:rPr>
          <w:rFonts w:eastAsia="Times New Roman"/>
          <w:b/>
          <w:bCs/>
          <w:color w:val="000000"/>
          <w:sz w:val="20"/>
          <w:szCs w:val="20"/>
          <w:lang w:val="en-CA" w:eastAsia="en-CA"/>
        </w:rPr>
        <w:t xml:space="preserve">Note: </w:t>
      </w:r>
      <w:r w:rsidRPr="00283E73">
        <w:rPr>
          <w:rFonts w:eastAsia="Times New Roman"/>
          <w:color w:val="000000"/>
          <w:sz w:val="20"/>
          <w:szCs w:val="20"/>
          <w:lang w:val="en-CA" w:eastAsia="en-CA"/>
        </w:rPr>
        <w:t>CBDR data at the initial visit were presented</w:t>
      </w:r>
    </w:p>
    <w:p w14:paraId="4CCC745B" w14:textId="31D49A7D" w:rsidR="00283E73" w:rsidRPr="00283E73" w:rsidRDefault="00DE70CD" w:rsidP="00283E73">
      <w:pPr>
        <w:spacing w:line="240" w:lineRule="auto"/>
        <w:rPr>
          <w:rFonts w:eastAsia="Times New Roman"/>
          <w:sz w:val="20"/>
          <w:szCs w:val="20"/>
          <w:lang w:val="en-CA" w:eastAsia="en-CA"/>
        </w:rPr>
      </w:pPr>
      <w:r>
        <w:rPr>
          <w:rFonts w:eastAsia="Times New Roman"/>
          <w:sz w:val="20"/>
          <w:szCs w:val="20"/>
          <w:lang w:val="en-CA" w:eastAsia="en-CA"/>
        </w:rPr>
        <w:t xml:space="preserve">CBDR: Canadian bleeding disorders registry; </w:t>
      </w:r>
      <w:r w:rsidR="00283E73" w:rsidRPr="00283E73">
        <w:rPr>
          <w:rFonts w:eastAsia="Times New Roman"/>
          <w:sz w:val="20"/>
          <w:szCs w:val="20"/>
          <w:lang w:val="en-CA" w:eastAsia="en-CA"/>
        </w:rPr>
        <w:t>SD: Standard deviation</w:t>
      </w:r>
    </w:p>
    <w:p w14:paraId="5A98B0A2" w14:textId="77777777" w:rsidR="00283E73" w:rsidRPr="00283E73" w:rsidRDefault="00283E73" w:rsidP="00283E73">
      <w:pPr>
        <w:spacing w:line="240" w:lineRule="auto"/>
        <w:rPr>
          <w:rFonts w:eastAsia="Times New Roman"/>
          <w:sz w:val="20"/>
          <w:szCs w:val="20"/>
          <w:lang w:val="en-CA" w:eastAsia="en-CA"/>
        </w:rPr>
      </w:pPr>
      <w:r w:rsidRPr="00283E73">
        <w:rPr>
          <w:rFonts w:eastAsia="Times New Roman"/>
          <w:sz w:val="20"/>
          <w:szCs w:val="20"/>
          <w:lang w:val="en-CA" w:eastAsia="en-CA"/>
        </w:rPr>
        <w:t>Data are presented as count/N (%), otherwise stated.</w:t>
      </w:r>
    </w:p>
    <w:p w14:paraId="26167A37" w14:textId="67FF0A12" w:rsidR="006776D2" w:rsidRDefault="006776D2">
      <w:pPr>
        <w:rPr>
          <w:b/>
          <w:sz w:val="32"/>
          <w:szCs w:val="32"/>
        </w:rPr>
      </w:pPr>
      <w:r>
        <w:br w:type="page"/>
      </w:r>
    </w:p>
    <w:p w14:paraId="00598CEC" w14:textId="4F9BC662" w:rsidR="002F01F6" w:rsidRDefault="00A50EF9" w:rsidP="006776D2">
      <w:pPr>
        <w:pStyle w:val="Heading2"/>
      </w:pPr>
      <w:bookmarkStart w:id="10" w:name="_Toc165393188"/>
      <w:bookmarkStart w:id="11" w:name="_Ref167726497"/>
      <w:bookmarkStart w:id="12" w:name="_Toc167742166"/>
      <w:r>
        <w:lastRenderedPageBreak/>
        <w:t>Appendix 1 – PROBE Questionnaire</w:t>
      </w:r>
      <w:bookmarkEnd w:id="2"/>
      <w:bookmarkEnd w:id="10"/>
      <w:bookmarkEnd w:id="11"/>
      <w:bookmarkEnd w:id="12"/>
      <w:r>
        <w:t xml:space="preserve"> </w:t>
      </w:r>
    </w:p>
    <w:p w14:paraId="067FE6B2" w14:textId="77777777" w:rsidR="002F01F6" w:rsidRDefault="00A50EF9">
      <w:r>
        <w:rPr>
          <w:noProof/>
        </w:rPr>
        <w:drawing>
          <wp:inline distT="0" distB="0" distL="0" distR="0" wp14:anchorId="35387F09" wp14:editId="30C4BD20">
            <wp:extent cx="5332396" cy="7141945"/>
            <wp:effectExtent l="0" t="0" r="1905" b="0"/>
            <wp:docPr id="15" name="Picture 15"/>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8"/>
                    <a:srcRect/>
                    <a:stretch>
                      <a:fillRect/>
                    </a:stretch>
                  </pic:blipFill>
                  <pic:spPr>
                    <a:xfrm>
                      <a:off x="0" y="0"/>
                      <a:ext cx="5337667" cy="7149005"/>
                    </a:xfrm>
                    <a:prstGeom prst="rect">
                      <a:avLst/>
                    </a:prstGeom>
                    <a:ln/>
                  </pic:spPr>
                </pic:pic>
              </a:graphicData>
            </a:graphic>
          </wp:inline>
        </w:drawing>
      </w:r>
    </w:p>
    <w:p w14:paraId="73C1ED8A" w14:textId="77777777" w:rsidR="002F01F6" w:rsidRDefault="00A50EF9">
      <w:r>
        <w:rPr>
          <w:noProof/>
        </w:rPr>
        <w:lastRenderedPageBreak/>
        <w:drawing>
          <wp:inline distT="0" distB="0" distL="0" distR="0" wp14:anchorId="4A774704" wp14:editId="5CEC493B">
            <wp:extent cx="5429250" cy="7267574"/>
            <wp:effectExtent l="0" t="0" r="0" b="0"/>
            <wp:docPr id="14" name="Picture 14"/>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9"/>
                    <a:srcRect/>
                    <a:stretch>
                      <a:fillRect/>
                    </a:stretch>
                  </pic:blipFill>
                  <pic:spPr>
                    <a:xfrm>
                      <a:off x="0" y="0"/>
                      <a:ext cx="5429250" cy="7267574"/>
                    </a:xfrm>
                    <a:prstGeom prst="rect">
                      <a:avLst/>
                    </a:prstGeom>
                    <a:ln/>
                  </pic:spPr>
                </pic:pic>
              </a:graphicData>
            </a:graphic>
          </wp:inline>
        </w:drawing>
      </w:r>
    </w:p>
    <w:p w14:paraId="71C2BC27" w14:textId="77777777" w:rsidR="002F01F6" w:rsidRDefault="00A50EF9">
      <w:r>
        <w:rPr>
          <w:noProof/>
        </w:rPr>
        <w:lastRenderedPageBreak/>
        <w:drawing>
          <wp:inline distT="0" distB="0" distL="0" distR="0" wp14:anchorId="6FC24209" wp14:editId="0A6C38CD">
            <wp:extent cx="5562602" cy="7286625"/>
            <wp:effectExtent l="0" t="0" r="0" b="0"/>
            <wp:docPr id="17" name="Picture 17"/>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0"/>
                    <a:srcRect/>
                    <a:stretch>
                      <a:fillRect/>
                    </a:stretch>
                  </pic:blipFill>
                  <pic:spPr>
                    <a:xfrm>
                      <a:off x="0" y="0"/>
                      <a:ext cx="5562602" cy="7286625"/>
                    </a:xfrm>
                    <a:prstGeom prst="rect">
                      <a:avLst/>
                    </a:prstGeom>
                    <a:ln/>
                  </pic:spPr>
                </pic:pic>
              </a:graphicData>
            </a:graphic>
          </wp:inline>
        </w:drawing>
      </w:r>
    </w:p>
    <w:p w14:paraId="56B92951" w14:textId="77777777" w:rsidR="002F01F6" w:rsidRDefault="00A50EF9">
      <w:r>
        <w:rPr>
          <w:noProof/>
        </w:rPr>
        <w:lastRenderedPageBreak/>
        <w:drawing>
          <wp:inline distT="0" distB="0" distL="0" distR="0" wp14:anchorId="74CBC8BE" wp14:editId="48E10AAC">
            <wp:extent cx="5591176" cy="7324724"/>
            <wp:effectExtent l="0" t="0" r="0" b="0"/>
            <wp:docPr id="16" name="Picture 16"/>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1"/>
                    <a:srcRect/>
                    <a:stretch>
                      <a:fillRect/>
                    </a:stretch>
                  </pic:blipFill>
                  <pic:spPr>
                    <a:xfrm>
                      <a:off x="0" y="0"/>
                      <a:ext cx="5591176" cy="7324724"/>
                    </a:xfrm>
                    <a:prstGeom prst="rect">
                      <a:avLst/>
                    </a:prstGeom>
                    <a:ln/>
                  </pic:spPr>
                </pic:pic>
              </a:graphicData>
            </a:graphic>
          </wp:inline>
        </w:drawing>
      </w:r>
      <w:r>
        <w:rPr>
          <w:noProof/>
        </w:rPr>
        <w:lastRenderedPageBreak/>
        <w:drawing>
          <wp:inline distT="0" distB="0" distL="0" distR="0" wp14:anchorId="7C6346D1" wp14:editId="07A0B412">
            <wp:extent cx="5676902" cy="7400925"/>
            <wp:effectExtent l="0" t="0" r="0" b="0"/>
            <wp:docPr id="19" name="Picture 19"/>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2"/>
                    <a:srcRect/>
                    <a:stretch>
                      <a:fillRect/>
                    </a:stretch>
                  </pic:blipFill>
                  <pic:spPr>
                    <a:xfrm>
                      <a:off x="0" y="0"/>
                      <a:ext cx="5676902" cy="7400925"/>
                    </a:xfrm>
                    <a:prstGeom prst="rect">
                      <a:avLst/>
                    </a:prstGeom>
                    <a:ln/>
                  </pic:spPr>
                </pic:pic>
              </a:graphicData>
            </a:graphic>
          </wp:inline>
        </w:drawing>
      </w:r>
    </w:p>
    <w:p w14:paraId="1872D9BA" w14:textId="77777777" w:rsidR="002F01F6" w:rsidRDefault="00A50EF9">
      <w:r>
        <w:rPr>
          <w:noProof/>
        </w:rPr>
        <w:lastRenderedPageBreak/>
        <w:drawing>
          <wp:inline distT="0" distB="0" distL="0" distR="0" wp14:anchorId="3B28B8A2" wp14:editId="243FEB21">
            <wp:extent cx="5686425" cy="7410448"/>
            <wp:effectExtent l="0" t="0" r="0" b="0"/>
            <wp:docPr id="18" name="Picture 18"/>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3"/>
                    <a:srcRect/>
                    <a:stretch>
                      <a:fillRect/>
                    </a:stretch>
                  </pic:blipFill>
                  <pic:spPr>
                    <a:xfrm>
                      <a:off x="0" y="0"/>
                      <a:ext cx="5686425" cy="7410448"/>
                    </a:xfrm>
                    <a:prstGeom prst="rect">
                      <a:avLst/>
                    </a:prstGeom>
                    <a:ln/>
                  </pic:spPr>
                </pic:pic>
              </a:graphicData>
            </a:graphic>
          </wp:inline>
        </w:drawing>
      </w:r>
    </w:p>
    <w:p w14:paraId="09176B1F" w14:textId="77777777" w:rsidR="002F01F6" w:rsidRDefault="00A50EF9">
      <w:r>
        <w:rPr>
          <w:noProof/>
        </w:rPr>
        <w:lastRenderedPageBreak/>
        <w:drawing>
          <wp:inline distT="0" distB="0" distL="0" distR="0" wp14:anchorId="432C2761" wp14:editId="0FEF9EA4">
            <wp:extent cx="5686425" cy="7439024"/>
            <wp:effectExtent l="0" t="0" r="0" b="0"/>
            <wp:docPr id="21" name="Picture 21"/>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4"/>
                    <a:srcRect/>
                    <a:stretch>
                      <a:fillRect/>
                    </a:stretch>
                  </pic:blipFill>
                  <pic:spPr>
                    <a:xfrm>
                      <a:off x="0" y="0"/>
                      <a:ext cx="5686425" cy="7439024"/>
                    </a:xfrm>
                    <a:prstGeom prst="rect">
                      <a:avLst/>
                    </a:prstGeom>
                    <a:ln/>
                  </pic:spPr>
                </pic:pic>
              </a:graphicData>
            </a:graphic>
          </wp:inline>
        </w:drawing>
      </w:r>
      <w:r>
        <w:rPr>
          <w:noProof/>
        </w:rPr>
        <w:lastRenderedPageBreak/>
        <w:drawing>
          <wp:inline distT="0" distB="0" distL="0" distR="0" wp14:anchorId="76A5AA5A" wp14:editId="4C85486A">
            <wp:extent cx="5724524" cy="7467598"/>
            <wp:effectExtent l="0" t="0" r="0" b="0"/>
            <wp:docPr id="20" name="Picture 20"/>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5"/>
                    <a:srcRect/>
                    <a:stretch>
                      <a:fillRect/>
                    </a:stretch>
                  </pic:blipFill>
                  <pic:spPr>
                    <a:xfrm>
                      <a:off x="0" y="0"/>
                      <a:ext cx="5724524" cy="7467598"/>
                    </a:xfrm>
                    <a:prstGeom prst="rect">
                      <a:avLst/>
                    </a:prstGeom>
                    <a:ln/>
                  </pic:spPr>
                </pic:pic>
              </a:graphicData>
            </a:graphic>
          </wp:inline>
        </w:drawing>
      </w:r>
      <w:r>
        <w:rPr>
          <w:noProof/>
        </w:rPr>
        <w:lastRenderedPageBreak/>
        <w:drawing>
          <wp:inline distT="0" distB="0" distL="0" distR="0" wp14:anchorId="3037DEF4" wp14:editId="6A710550">
            <wp:extent cx="5724524" cy="7305676"/>
            <wp:effectExtent l="0" t="0" r="0" b="0"/>
            <wp:docPr id="24" name="Picture 24"/>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16"/>
                    <a:srcRect/>
                    <a:stretch>
                      <a:fillRect/>
                    </a:stretch>
                  </pic:blipFill>
                  <pic:spPr>
                    <a:xfrm>
                      <a:off x="0" y="0"/>
                      <a:ext cx="5724524" cy="7305676"/>
                    </a:xfrm>
                    <a:prstGeom prst="rect">
                      <a:avLst/>
                    </a:prstGeom>
                    <a:ln/>
                  </pic:spPr>
                </pic:pic>
              </a:graphicData>
            </a:graphic>
          </wp:inline>
        </w:drawing>
      </w:r>
    </w:p>
    <w:p w14:paraId="627540BA" w14:textId="77777777" w:rsidR="002F01F6" w:rsidRDefault="00A50EF9">
      <w:r>
        <w:rPr>
          <w:noProof/>
        </w:rPr>
        <w:lastRenderedPageBreak/>
        <w:drawing>
          <wp:inline distT="0" distB="0" distL="0" distR="0" wp14:anchorId="0CE5C3A1" wp14:editId="658EAABD">
            <wp:extent cx="5648326" cy="7353298"/>
            <wp:effectExtent l="0" t="0" r="0" b="0"/>
            <wp:docPr id="22" name="Picture 22"/>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17"/>
                    <a:srcRect/>
                    <a:stretch>
                      <a:fillRect/>
                    </a:stretch>
                  </pic:blipFill>
                  <pic:spPr>
                    <a:xfrm>
                      <a:off x="0" y="0"/>
                      <a:ext cx="5648326" cy="7353298"/>
                    </a:xfrm>
                    <a:prstGeom prst="rect">
                      <a:avLst/>
                    </a:prstGeom>
                    <a:ln/>
                  </pic:spPr>
                </pic:pic>
              </a:graphicData>
            </a:graphic>
          </wp:inline>
        </w:drawing>
      </w:r>
    </w:p>
    <w:p w14:paraId="47410FD0" w14:textId="77777777" w:rsidR="002F01F6" w:rsidRDefault="00A50EF9">
      <w:r>
        <w:rPr>
          <w:noProof/>
        </w:rPr>
        <w:lastRenderedPageBreak/>
        <w:drawing>
          <wp:inline distT="0" distB="0" distL="0" distR="0" wp14:anchorId="2D38F7CB" wp14:editId="7D86E622">
            <wp:extent cx="5705476" cy="7439024"/>
            <wp:effectExtent l="0" t="0" r="0" b="0"/>
            <wp:docPr id="23" name="Picture 23"/>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8"/>
                    <a:srcRect/>
                    <a:stretch>
                      <a:fillRect/>
                    </a:stretch>
                  </pic:blipFill>
                  <pic:spPr>
                    <a:xfrm>
                      <a:off x="0" y="0"/>
                      <a:ext cx="5705476" cy="7439024"/>
                    </a:xfrm>
                    <a:prstGeom prst="rect">
                      <a:avLst/>
                    </a:prstGeom>
                    <a:ln/>
                  </pic:spPr>
                </pic:pic>
              </a:graphicData>
            </a:graphic>
          </wp:inline>
        </w:drawing>
      </w:r>
    </w:p>
    <w:p w14:paraId="26087C26" w14:textId="77777777" w:rsidR="002F01F6" w:rsidRDefault="00A50EF9">
      <w:r>
        <w:rPr>
          <w:noProof/>
        </w:rPr>
        <w:lastRenderedPageBreak/>
        <w:drawing>
          <wp:inline distT="0" distB="0" distL="0" distR="0" wp14:anchorId="3B3799D1" wp14:editId="5F14BD51">
            <wp:extent cx="5553074" cy="7353298"/>
            <wp:effectExtent l="0" t="0" r="0" b="0"/>
            <wp:docPr id="25" name="Picture 25"/>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9"/>
                    <a:srcRect/>
                    <a:stretch>
                      <a:fillRect/>
                    </a:stretch>
                  </pic:blipFill>
                  <pic:spPr>
                    <a:xfrm>
                      <a:off x="0" y="0"/>
                      <a:ext cx="5553074" cy="7353298"/>
                    </a:xfrm>
                    <a:prstGeom prst="rect">
                      <a:avLst/>
                    </a:prstGeom>
                    <a:ln/>
                  </pic:spPr>
                </pic:pic>
              </a:graphicData>
            </a:graphic>
          </wp:inline>
        </w:drawing>
      </w:r>
    </w:p>
    <w:p w14:paraId="2E8F92A0" w14:textId="77777777" w:rsidR="002F01F6" w:rsidRDefault="00A50EF9">
      <w:r>
        <w:rPr>
          <w:noProof/>
        </w:rPr>
        <w:lastRenderedPageBreak/>
        <w:drawing>
          <wp:inline distT="0" distB="0" distL="0" distR="0" wp14:anchorId="39AFB6D3" wp14:editId="250593CC">
            <wp:extent cx="5695948" cy="7477126"/>
            <wp:effectExtent l="0" t="0" r="0" b="0"/>
            <wp:docPr id="26" name="Picture 26"/>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0"/>
                    <a:srcRect/>
                    <a:stretch>
                      <a:fillRect/>
                    </a:stretch>
                  </pic:blipFill>
                  <pic:spPr>
                    <a:xfrm>
                      <a:off x="0" y="0"/>
                      <a:ext cx="5695948" cy="7477126"/>
                    </a:xfrm>
                    <a:prstGeom prst="rect">
                      <a:avLst/>
                    </a:prstGeom>
                    <a:ln/>
                  </pic:spPr>
                </pic:pic>
              </a:graphicData>
            </a:graphic>
          </wp:inline>
        </w:drawing>
      </w:r>
    </w:p>
    <w:p w14:paraId="54F8CF47" w14:textId="77777777" w:rsidR="002F01F6" w:rsidRDefault="00A50EF9">
      <w:r>
        <w:rPr>
          <w:noProof/>
        </w:rPr>
        <w:lastRenderedPageBreak/>
        <w:drawing>
          <wp:inline distT="0" distB="0" distL="0" distR="0" wp14:anchorId="6203B619" wp14:editId="436DD7BD">
            <wp:extent cx="5657850" cy="7258050"/>
            <wp:effectExtent l="0" t="0" r="0" b="0"/>
            <wp:docPr id="27" name="Picture 27"/>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1"/>
                    <a:srcRect/>
                    <a:stretch>
                      <a:fillRect/>
                    </a:stretch>
                  </pic:blipFill>
                  <pic:spPr>
                    <a:xfrm>
                      <a:off x="0" y="0"/>
                      <a:ext cx="5657850" cy="7258050"/>
                    </a:xfrm>
                    <a:prstGeom prst="rect">
                      <a:avLst/>
                    </a:prstGeom>
                    <a:ln/>
                  </pic:spPr>
                </pic:pic>
              </a:graphicData>
            </a:graphic>
          </wp:inline>
        </w:drawing>
      </w:r>
    </w:p>
    <w:p w14:paraId="6834B7C0" w14:textId="77777777" w:rsidR="002F01F6" w:rsidRDefault="00A50EF9">
      <w:r>
        <w:rPr>
          <w:noProof/>
        </w:rPr>
        <w:lastRenderedPageBreak/>
        <w:drawing>
          <wp:inline distT="0" distB="0" distL="0" distR="0" wp14:anchorId="67FA54C2" wp14:editId="09929449">
            <wp:extent cx="5657850" cy="7372350"/>
            <wp:effectExtent l="0" t="0" r="0" b="0"/>
            <wp:docPr id="28" name="Picture 28"/>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22"/>
                    <a:srcRect/>
                    <a:stretch>
                      <a:fillRect/>
                    </a:stretch>
                  </pic:blipFill>
                  <pic:spPr>
                    <a:xfrm>
                      <a:off x="0" y="0"/>
                      <a:ext cx="5657850" cy="7372350"/>
                    </a:xfrm>
                    <a:prstGeom prst="rect">
                      <a:avLst/>
                    </a:prstGeom>
                    <a:ln/>
                  </pic:spPr>
                </pic:pic>
              </a:graphicData>
            </a:graphic>
          </wp:inline>
        </w:drawing>
      </w:r>
    </w:p>
    <w:p w14:paraId="1FA28094" w14:textId="3A6D7C50" w:rsidR="002F01F6" w:rsidRDefault="00A50EF9" w:rsidP="0051186A">
      <w:r>
        <w:rPr>
          <w:noProof/>
        </w:rPr>
        <w:lastRenderedPageBreak/>
        <w:drawing>
          <wp:inline distT="0" distB="0" distL="0" distR="0" wp14:anchorId="574F6705" wp14:editId="1C3014FE">
            <wp:extent cx="5619752" cy="7391402"/>
            <wp:effectExtent l="0" t="0" r="0" b="0"/>
            <wp:docPr id="29" name="Picture 29"/>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3"/>
                    <a:srcRect/>
                    <a:stretch>
                      <a:fillRect/>
                    </a:stretch>
                  </pic:blipFill>
                  <pic:spPr>
                    <a:xfrm>
                      <a:off x="0" y="0"/>
                      <a:ext cx="5619752" cy="7391402"/>
                    </a:xfrm>
                    <a:prstGeom prst="rect">
                      <a:avLst/>
                    </a:prstGeom>
                    <a:ln/>
                  </pic:spPr>
                </pic:pic>
              </a:graphicData>
            </a:graphic>
          </wp:inline>
        </w:drawing>
      </w:r>
    </w:p>
    <w:p w14:paraId="59FA7F9A" w14:textId="5B78A9B8" w:rsidR="00D82D8D" w:rsidRDefault="00D82D8D" w:rsidP="008F5C6F">
      <w:pPr>
        <w:pStyle w:val="Heading2"/>
      </w:pPr>
      <w:bookmarkStart w:id="13" w:name="_Ref164847859"/>
      <w:bookmarkStart w:id="14" w:name="_Toc165393190"/>
      <w:bookmarkStart w:id="15" w:name="_Toc167742168"/>
      <w:r>
        <w:lastRenderedPageBreak/>
        <w:t xml:space="preserve">Appendix </w:t>
      </w:r>
      <w:r w:rsidR="0051186A">
        <w:t>2</w:t>
      </w:r>
      <w:r w:rsidR="00063161">
        <w:t xml:space="preserve"> </w:t>
      </w:r>
      <w:r w:rsidR="00FC42FA">
        <w:t>–</w:t>
      </w:r>
      <w:r w:rsidR="00063161">
        <w:t xml:space="preserve"> </w:t>
      </w:r>
      <w:r w:rsidR="00FC42FA">
        <w:t>Terms of use</w:t>
      </w:r>
      <w:bookmarkEnd w:id="13"/>
      <w:r w:rsidR="006635DF">
        <w:t xml:space="preserve"> and privacy </w:t>
      </w:r>
      <w:r w:rsidR="00482246">
        <w:t>agreement</w:t>
      </w:r>
      <w:bookmarkEnd w:id="14"/>
      <w:bookmarkEnd w:id="15"/>
    </w:p>
    <w:p w14:paraId="397BE71E" w14:textId="77777777" w:rsidR="002D0183" w:rsidRPr="006461BD" w:rsidRDefault="002D0183" w:rsidP="002D0183">
      <w:pPr>
        <w:pBdr>
          <w:bottom w:val="single" w:sz="4" w:space="1" w:color="000000"/>
        </w:pBdr>
        <w:ind w:left="-180" w:right="-180"/>
        <w:jc w:val="center"/>
        <w:rPr>
          <w:b/>
          <w:sz w:val="28"/>
          <w:szCs w:val="28"/>
        </w:rPr>
      </w:pPr>
      <w:r w:rsidRPr="006461BD">
        <w:rPr>
          <w:b/>
          <w:sz w:val="28"/>
          <w:szCs w:val="28"/>
        </w:rPr>
        <w:t>PROBE application (the “Application”) and PROBE website (the “Website”)</w:t>
      </w:r>
    </w:p>
    <w:p w14:paraId="615E4981" w14:textId="77777777" w:rsidR="002D0183" w:rsidRPr="006461BD" w:rsidRDefault="002D0183" w:rsidP="002D0183">
      <w:pPr>
        <w:pBdr>
          <w:bottom w:val="single" w:sz="4" w:space="1" w:color="000000"/>
        </w:pBdr>
        <w:ind w:left="-180" w:right="-180"/>
        <w:jc w:val="center"/>
        <w:rPr>
          <w:b/>
          <w:sz w:val="28"/>
          <w:szCs w:val="28"/>
        </w:rPr>
      </w:pPr>
      <w:r w:rsidRPr="006461BD">
        <w:rPr>
          <w:b/>
          <w:sz w:val="28"/>
          <w:szCs w:val="28"/>
        </w:rPr>
        <w:t>Terms of Use Agreement (the “Agreement”)</w:t>
      </w:r>
    </w:p>
    <w:p w14:paraId="7936D15F" w14:textId="77777777" w:rsidR="002D0183" w:rsidRPr="00B61BC1" w:rsidRDefault="002D0183" w:rsidP="002D0183">
      <w:pPr>
        <w:pBdr>
          <w:bottom w:val="single" w:sz="4" w:space="1" w:color="000000"/>
        </w:pBdr>
        <w:ind w:left="-180" w:right="-180"/>
        <w:rPr>
          <w:rFonts w:eastAsia="Tahoma" w:cs="Tahoma"/>
          <w:sz w:val="22"/>
          <w:szCs w:val="22"/>
        </w:rPr>
      </w:pPr>
    </w:p>
    <w:p w14:paraId="470B1ED9" w14:textId="77777777" w:rsidR="002D0183" w:rsidRPr="00B61BC1" w:rsidRDefault="002D0183" w:rsidP="002D0183">
      <w:pPr>
        <w:ind w:left="-180" w:right="-180"/>
      </w:pPr>
      <w:bookmarkStart w:id="16" w:name="30j0zll" w:colFirst="0" w:colLast="0"/>
      <w:bookmarkStart w:id="17" w:name="gjdgxs" w:colFirst="0" w:colLast="0"/>
      <w:bookmarkEnd w:id="16"/>
      <w:bookmarkEnd w:id="17"/>
      <w:r w:rsidRPr="00B61BC1">
        <w:rPr>
          <w:rFonts w:eastAsia="Arial" w:cs="Arial"/>
          <w:sz w:val="22"/>
          <w:szCs w:val="22"/>
        </w:rPr>
        <w:br/>
      </w:r>
      <w:r w:rsidRPr="00B61BC1">
        <w:rPr>
          <w:b/>
        </w:rPr>
        <w:t>IMPORTANT - PLEASE READ CAREFULLY</w:t>
      </w:r>
      <w:r w:rsidRPr="00B61BC1">
        <w:t>:  This is an Agreement to access and use the myPROBE Application and is a legally binding agreement between you, McMaster University (“McMaster”), and the Patient Research Outcome Group ltd (“PORG”). By accessing or using the Application and/or the Website and/or the Materials, together as defined Materials in section 2.1 below, you are agreeing to the terms below. You agree to comply with the terms and that the terms control your relationship with McMaster. Please read all the terms carefully. If you use the Application and/or the Materials in conjunction with other products or services, then the terms for those other products or services will also apply.  If you do not agree to the terms of this Agreement, you are not authorized to use the Application and must not access and/or use the Application and/or the Materials in any capacity. Any new features or tools added to the Application and/or the Website and/or the Materials will also be subject to the Agreement.</w:t>
      </w:r>
    </w:p>
    <w:p w14:paraId="10AB560F" w14:textId="77777777" w:rsidR="002D0183" w:rsidRPr="00B61BC1" w:rsidRDefault="002D0183" w:rsidP="002D0183">
      <w:pPr>
        <w:ind w:left="-180" w:right="-180"/>
        <w:rPr>
          <w:b/>
        </w:rPr>
      </w:pPr>
    </w:p>
    <w:p w14:paraId="18112E28" w14:textId="77777777" w:rsidR="002D0183" w:rsidRPr="00B61BC1" w:rsidRDefault="002D0183" w:rsidP="002D0183">
      <w:pPr>
        <w:ind w:left="-180" w:right="-180"/>
      </w:pPr>
      <w:r w:rsidRPr="00B61BC1">
        <w:rPr>
          <w:b/>
        </w:rPr>
        <w:t>TERMS OF USE</w:t>
      </w:r>
    </w:p>
    <w:p w14:paraId="66246A8D" w14:textId="77777777" w:rsidR="002D0183" w:rsidRPr="00B61BC1" w:rsidRDefault="002D0183" w:rsidP="002D0183">
      <w:pPr>
        <w:ind w:left="360"/>
      </w:pPr>
    </w:p>
    <w:p w14:paraId="1E18A201" w14:textId="77777777" w:rsidR="002D0183" w:rsidRPr="00B61BC1" w:rsidRDefault="002D0183" w:rsidP="002D0183">
      <w:pPr>
        <w:tabs>
          <w:tab w:val="left" w:pos="360"/>
        </w:tabs>
        <w:ind w:left="-180"/>
      </w:pPr>
      <w:r w:rsidRPr="00B61BC1">
        <w:t>1.0</w:t>
      </w:r>
      <w:r w:rsidRPr="00B61BC1">
        <w:rPr>
          <w:b/>
        </w:rPr>
        <w:tab/>
        <w:t>ACCOUNT AND REGISTRATION</w:t>
      </w:r>
      <w:r w:rsidRPr="00B61BC1">
        <w:tab/>
      </w:r>
    </w:p>
    <w:p w14:paraId="320BC0BA" w14:textId="77777777" w:rsidR="002D0183" w:rsidRPr="00B61BC1" w:rsidRDefault="002D0183" w:rsidP="002D0183">
      <w:pPr>
        <w:tabs>
          <w:tab w:val="left" w:pos="360"/>
        </w:tabs>
        <w:ind w:left="360" w:hanging="540"/>
      </w:pPr>
      <w:r w:rsidRPr="00B61BC1">
        <w:lastRenderedPageBreak/>
        <w:t>1.1</w:t>
      </w:r>
      <w:r w:rsidRPr="00B61BC1">
        <w:tab/>
        <w:t>You may not use the Materials and may not accept the terms of this Agreement if you are a person barred from using or accessing an Application similar to this Application or using or accessing materials and documents similar to the Materials, under the applicable laws of Canada or other countries including the country in which you are resident or from which you use the Application and/or the Materials.</w:t>
      </w:r>
    </w:p>
    <w:p w14:paraId="07ED7A89" w14:textId="77777777" w:rsidR="002D0183" w:rsidRPr="00B61BC1" w:rsidRDefault="002D0183" w:rsidP="002D0183">
      <w:pPr>
        <w:tabs>
          <w:tab w:val="left" w:pos="360"/>
        </w:tabs>
        <w:ind w:left="-180"/>
      </w:pPr>
    </w:p>
    <w:p w14:paraId="3C82A0E1" w14:textId="77777777" w:rsidR="002D0183" w:rsidRPr="00B61BC1" w:rsidRDefault="002D0183" w:rsidP="002D0183">
      <w:pPr>
        <w:tabs>
          <w:tab w:val="left" w:pos="360"/>
        </w:tabs>
        <w:ind w:left="360" w:hanging="540"/>
      </w:pPr>
      <w:r w:rsidRPr="00B61BC1">
        <w:t>1.2</w:t>
      </w:r>
      <w:r w:rsidRPr="00B61BC1">
        <w:tab/>
        <w:t>If you are using the Materials on behalf of an entity, such as a legal dependent, you represent and warrant that you have authority to do so. All references to "you" in the Agreement refer to your use of the Materials on behalf of that entity.</w:t>
      </w:r>
    </w:p>
    <w:p w14:paraId="7A6299AC" w14:textId="77777777" w:rsidR="002D0183" w:rsidRPr="00B61BC1" w:rsidRDefault="002D0183" w:rsidP="002D0183">
      <w:pPr>
        <w:tabs>
          <w:tab w:val="left" w:pos="360"/>
        </w:tabs>
        <w:ind w:left="-180"/>
      </w:pPr>
    </w:p>
    <w:p w14:paraId="33AE55B2" w14:textId="77777777" w:rsidR="002D0183" w:rsidRPr="00B61BC1" w:rsidRDefault="002D0183" w:rsidP="002D0183">
      <w:pPr>
        <w:tabs>
          <w:tab w:val="left" w:pos="360"/>
        </w:tabs>
        <w:ind w:left="360" w:hanging="540"/>
      </w:pPr>
      <w:r w:rsidRPr="00B61BC1">
        <w:t>1.3</w:t>
      </w:r>
      <w:r w:rsidRPr="00B61BC1">
        <w:tab/>
        <w:t>Use of the Materials through your credentials is for your use by you only. You must not make the Materials available to any other person or entity or allow any other person or entity to access and/or use the Materials using your credentials.</w:t>
      </w:r>
    </w:p>
    <w:p w14:paraId="421A4B08" w14:textId="77777777" w:rsidR="002D0183" w:rsidRPr="00B61BC1" w:rsidRDefault="002D0183" w:rsidP="002D0183">
      <w:pPr>
        <w:tabs>
          <w:tab w:val="left" w:pos="360"/>
        </w:tabs>
        <w:ind w:left="-180"/>
        <w:rPr>
          <w:b/>
        </w:rPr>
      </w:pPr>
    </w:p>
    <w:p w14:paraId="05BD42AF" w14:textId="77777777" w:rsidR="002D0183" w:rsidRPr="00B61BC1" w:rsidRDefault="002D0183" w:rsidP="002D0183">
      <w:pPr>
        <w:tabs>
          <w:tab w:val="left" w:pos="360"/>
        </w:tabs>
        <w:ind w:left="-180"/>
        <w:rPr>
          <w:b/>
        </w:rPr>
      </w:pPr>
    </w:p>
    <w:p w14:paraId="48B3DFB5" w14:textId="77777777" w:rsidR="002D0183" w:rsidRPr="00B61BC1" w:rsidRDefault="002D0183" w:rsidP="002D0183">
      <w:pPr>
        <w:tabs>
          <w:tab w:val="left" w:pos="360"/>
        </w:tabs>
        <w:ind w:left="-180"/>
        <w:rPr>
          <w:b/>
        </w:rPr>
      </w:pPr>
      <w:r w:rsidRPr="00B61BC1">
        <w:t>2.0</w:t>
      </w:r>
      <w:r w:rsidRPr="00B61BC1">
        <w:rPr>
          <w:b/>
        </w:rPr>
        <w:tab/>
        <w:t xml:space="preserve">OWNERSHIP </w:t>
      </w:r>
    </w:p>
    <w:p w14:paraId="3799FC12" w14:textId="77777777" w:rsidR="002D0183" w:rsidRPr="00B61BC1" w:rsidRDefault="002D0183" w:rsidP="002D0183">
      <w:pPr>
        <w:tabs>
          <w:tab w:val="left" w:pos="360"/>
        </w:tabs>
        <w:ind w:left="360" w:hanging="540"/>
        <w:rPr>
          <w:b/>
        </w:rPr>
      </w:pPr>
      <w:r w:rsidRPr="00B61BC1">
        <w:t>2.1</w:t>
      </w:r>
      <w:r w:rsidRPr="00B61BC1">
        <w:rPr>
          <w:b/>
        </w:rPr>
        <w:tab/>
      </w:r>
      <w:r w:rsidRPr="00B61BC1">
        <w:t xml:space="preserve">You acknowledge that PORG ltd owns all right, title and interest in the copyright and all other intellectual property rights to the PROBE questionnaire. You acknowledge that McMaster owns all right, title and interest in the copyright and all other intellectual property rights to the Application, and website. This includes, but is not limited to, any content, materials, results that are found on or provided by the Website and the Application, </w:t>
      </w:r>
      <w:proofErr w:type="gramStart"/>
      <w:r w:rsidRPr="00B61BC1">
        <w:t>as a result of</w:t>
      </w:r>
      <w:proofErr w:type="gramEnd"/>
      <w:r w:rsidRPr="00B61BC1">
        <w:t xml:space="preserve"> any data, including but not limited to Personal Data, that may be </w:t>
      </w:r>
      <w:r w:rsidRPr="00B61BC1">
        <w:lastRenderedPageBreak/>
        <w:t xml:space="preserve">provided by you (the “Materials”).  McMaster does not grant you any ownership interest in the Application, and/or the Materials and only grants you permission to access and use the Application and/or the Materials in accordance with the terms of this Agreement. No rights, title or interest in or to any official mark, </w:t>
      </w:r>
      <w:proofErr w:type="gramStart"/>
      <w:r w:rsidRPr="00B61BC1">
        <w:t>trade-mark</w:t>
      </w:r>
      <w:proofErr w:type="gramEnd"/>
      <w:r w:rsidRPr="00B61BC1">
        <w:t>, service mark, logo or trade name of McMaster is granted to you under this Agreement.</w:t>
      </w:r>
    </w:p>
    <w:p w14:paraId="296805CC" w14:textId="77777777" w:rsidR="002D0183" w:rsidRPr="00B61BC1" w:rsidRDefault="002D0183" w:rsidP="002D0183">
      <w:pPr>
        <w:tabs>
          <w:tab w:val="left" w:pos="360"/>
        </w:tabs>
        <w:rPr>
          <w:b/>
        </w:rPr>
      </w:pPr>
    </w:p>
    <w:p w14:paraId="16B332FC" w14:textId="77777777" w:rsidR="002D0183" w:rsidRPr="00B61BC1" w:rsidRDefault="002D0183" w:rsidP="002D0183">
      <w:pPr>
        <w:tabs>
          <w:tab w:val="left" w:pos="360"/>
        </w:tabs>
        <w:ind w:left="-180"/>
        <w:rPr>
          <w:b/>
        </w:rPr>
      </w:pPr>
      <w:r w:rsidRPr="00B61BC1">
        <w:t>3.0</w:t>
      </w:r>
      <w:r w:rsidRPr="00B61BC1">
        <w:tab/>
      </w:r>
      <w:r w:rsidRPr="00B61BC1">
        <w:rPr>
          <w:b/>
        </w:rPr>
        <w:t>AUTHORIZED USES</w:t>
      </w:r>
    </w:p>
    <w:p w14:paraId="73B7B926" w14:textId="77777777" w:rsidR="002D0183" w:rsidRPr="00B61BC1" w:rsidRDefault="002D0183" w:rsidP="002D0183">
      <w:pPr>
        <w:tabs>
          <w:tab w:val="left" w:pos="360"/>
        </w:tabs>
        <w:ind w:left="360" w:hanging="540"/>
      </w:pPr>
      <w:r w:rsidRPr="00B61BC1">
        <w:t>3.1</w:t>
      </w:r>
      <w:r w:rsidRPr="00B61BC1">
        <w:tab/>
        <w:t xml:space="preserve">Provided you comply with all the terms and conditions of this Agreement, McMaster grants you a non-exclusive, non-transferable, revocable, license for access and use of the Materials for personal, non-commercial purposes only. </w:t>
      </w:r>
    </w:p>
    <w:p w14:paraId="6A46CB35" w14:textId="77777777" w:rsidR="002D0183" w:rsidRPr="00B61BC1" w:rsidRDefault="002D0183" w:rsidP="002D0183">
      <w:pPr>
        <w:ind w:left="360" w:hanging="540"/>
      </w:pPr>
    </w:p>
    <w:p w14:paraId="38EE9961" w14:textId="77777777" w:rsidR="002D0183" w:rsidRPr="00B61BC1" w:rsidRDefault="002D0183" w:rsidP="002D0183">
      <w:pPr>
        <w:spacing w:before="60"/>
        <w:ind w:left="360" w:hanging="540"/>
      </w:pPr>
      <w:r w:rsidRPr="00B61BC1">
        <w:t>4.0</w:t>
      </w:r>
      <w:r w:rsidRPr="00B61BC1">
        <w:tab/>
      </w:r>
      <w:r w:rsidRPr="00B61BC1">
        <w:rPr>
          <w:b/>
        </w:rPr>
        <w:t>PROHIBITED USES</w:t>
      </w:r>
    </w:p>
    <w:p w14:paraId="347EF202" w14:textId="77777777" w:rsidR="002D0183" w:rsidRPr="00B61BC1" w:rsidRDefault="002D0183" w:rsidP="002D0183">
      <w:pPr>
        <w:tabs>
          <w:tab w:val="left" w:pos="360"/>
        </w:tabs>
        <w:ind w:hanging="180"/>
        <w:rPr>
          <w:b/>
        </w:rPr>
      </w:pPr>
      <w:r w:rsidRPr="00B61BC1">
        <w:t>4.1</w:t>
      </w:r>
      <w:r w:rsidRPr="00B61BC1">
        <w:tab/>
        <w:t>You must not:</w:t>
      </w:r>
    </w:p>
    <w:p w14:paraId="0517136B" w14:textId="77777777" w:rsidR="002D0183" w:rsidRPr="00B61BC1" w:rsidRDefault="002D0183" w:rsidP="002D0183">
      <w:pPr>
        <w:tabs>
          <w:tab w:val="left" w:pos="360"/>
        </w:tabs>
        <w:ind w:left="720" w:hanging="900"/>
        <w:rPr>
          <w:b/>
        </w:rPr>
      </w:pPr>
      <w:r w:rsidRPr="00B61BC1">
        <w:rPr>
          <w:b/>
        </w:rPr>
        <w:tab/>
      </w:r>
      <w:r w:rsidRPr="00B61BC1">
        <w:rPr>
          <w:b/>
        </w:rPr>
        <w:tab/>
      </w:r>
      <w:r w:rsidRPr="00B61BC1">
        <w:t>4.1.1</w:t>
      </w:r>
      <w:r w:rsidRPr="00B61BC1">
        <w:tab/>
        <w:t xml:space="preserve">sell, download, print, distribute, reproduce, rent, modify, adapt, reverse engineer, translate, make available to anyone other than you, or otherwise distribute copies of the Application and/or the Materials. </w:t>
      </w:r>
    </w:p>
    <w:p w14:paraId="6150976E" w14:textId="77777777" w:rsidR="002D0183" w:rsidRPr="00B61BC1" w:rsidRDefault="002D0183" w:rsidP="002D0183">
      <w:pPr>
        <w:tabs>
          <w:tab w:val="left" w:pos="360"/>
        </w:tabs>
        <w:ind w:left="720" w:hanging="900"/>
        <w:rPr>
          <w:b/>
        </w:rPr>
      </w:pPr>
      <w:r w:rsidRPr="00B61BC1">
        <w:rPr>
          <w:b/>
        </w:rPr>
        <w:tab/>
      </w:r>
      <w:r w:rsidRPr="00B61BC1">
        <w:rPr>
          <w:b/>
        </w:rPr>
        <w:tab/>
      </w:r>
      <w:r w:rsidRPr="00B61BC1">
        <w:t>4.1.2</w:t>
      </w:r>
      <w:r w:rsidRPr="00B61BC1">
        <w:rPr>
          <w:b/>
        </w:rPr>
        <w:tab/>
      </w:r>
      <w:r w:rsidRPr="00B61BC1">
        <w:t>include the Application and/or the Materials as a component of a commercial product or use the Application and/or the Materials for performing research (whether commercial, or non-commercial, funded or non-funded) or other non-personal use</w:t>
      </w:r>
      <w:r w:rsidRPr="00B61BC1">
        <w:rPr>
          <w:b/>
        </w:rPr>
        <w:tab/>
      </w:r>
      <w:r w:rsidRPr="00B61BC1">
        <w:t xml:space="preserve"> </w:t>
      </w:r>
    </w:p>
    <w:p w14:paraId="6BCE5390" w14:textId="77777777" w:rsidR="002D0183" w:rsidRPr="00B61BC1" w:rsidRDefault="002D0183" w:rsidP="002D0183">
      <w:pPr>
        <w:tabs>
          <w:tab w:val="left" w:pos="360"/>
        </w:tabs>
        <w:ind w:hanging="180"/>
      </w:pPr>
      <w:r w:rsidRPr="00B61BC1">
        <w:rPr>
          <w:b/>
        </w:rPr>
        <w:tab/>
      </w:r>
      <w:r w:rsidRPr="00B61BC1">
        <w:rPr>
          <w:b/>
        </w:rPr>
        <w:tab/>
      </w:r>
      <w:r w:rsidRPr="00B61BC1">
        <w:rPr>
          <w:b/>
        </w:rPr>
        <w:tab/>
      </w:r>
      <w:r w:rsidRPr="00B61BC1">
        <w:t>4.1.3</w:t>
      </w:r>
      <w:r w:rsidRPr="00B61BC1">
        <w:tab/>
        <w:t xml:space="preserve">remove or obscure any copyright, </w:t>
      </w:r>
      <w:proofErr w:type="gramStart"/>
      <w:r w:rsidRPr="00B61BC1">
        <w:t>trade-mark</w:t>
      </w:r>
      <w:proofErr w:type="gramEnd"/>
      <w:r w:rsidRPr="00B61BC1">
        <w:t xml:space="preserve"> or other proprietary notices from </w:t>
      </w:r>
      <w:r w:rsidRPr="00B61BC1">
        <w:tab/>
      </w:r>
      <w:r w:rsidRPr="00B61BC1">
        <w:tab/>
      </w:r>
      <w:r w:rsidRPr="00B61BC1">
        <w:tab/>
        <w:t xml:space="preserve">Application and/or the </w:t>
      </w:r>
      <w:proofErr w:type="gramStart"/>
      <w:r w:rsidRPr="00B61BC1">
        <w:t>Materials;</w:t>
      </w:r>
      <w:proofErr w:type="gramEnd"/>
    </w:p>
    <w:p w14:paraId="6568BE23" w14:textId="77777777" w:rsidR="002D0183" w:rsidRPr="00B61BC1" w:rsidRDefault="002D0183" w:rsidP="002D0183">
      <w:pPr>
        <w:tabs>
          <w:tab w:val="left" w:pos="360"/>
        </w:tabs>
        <w:ind w:left="720" w:hanging="900"/>
      </w:pPr>
      <w:r w:rsidRPr="00B61BC1">
        <w:lastRenderedPageBreak/>
        <w:tab/>
      </w:r>
      <w:r w:rsidRPr="00B61BC1">
        <w:tab/>
        <w:t>4.1.4</w:t>
      </w:r>
      <w:r w:rsidRPr="00B61BC1">
        <w:tab/>
        <w:t xml:space="preserve">otherwise use the Application and/or the Materials on behalf of any third party, </w:t>
      </w:r>
      <w:proofErr w:type="gramStart"/>
      <w:r w:rsidRPr="00B61BC1">
        <w:t>with the exception of</w:t>
      </w:r>
      <w:proofErr w:type="gramEnd"/>
      <w:r w:rsidRPr="00B61BC1">
        <w:t xml:space="preserve"> any legal </w:t>
      </w:r>
      <w:proofErr w:type="gramStart"/>
      <w:r w:rsidRPr="00B61BC1">
        <w:t>dependents;</w:t>
      </w:r>
      <w:proofErr w:type="gramEnd"/>
    </w:p>
    <w:p w14:paraId="7E53243F" w14:textId="77777777" w:rsidR="002D0183" w:rsidRPr="00B61BC1" w:rsidRDefault="002D0183" w:rsidP="002D0183">
      <w:pPr>
        <w:tabs>
          <w:tab w:val="left" w:pos="360"/>
        </w:tabs>
        <w:ind w:left="720" w:hanging="900"/>
      </w:pPr>
      <w:r w:rsidRPr="00B61BC1">
        <w:tab/>
      </w:r>
      <w:r w:rsidRPr="00B61BC1">
        <w:tab/>
        <w:t>4.1.6</w:t>
      </w:r>
      <w:r w:rsidRPr="00B61BC1">
        <w:tab/>
        <w:t>use the Application and/or the Materials to create, develop, distribute or market any product, application or service that is competitive to McMaster and/ or its affiliates (to be determined at McMaster’s sole discretion</w:t>
      </w:r>
      <w:proofErr w:type="gramStart"/>
      <w:r w:rsidRPr="00B61BC1">
        <w:t>);</w:t>
      </w:r>
      <w:proofErr w:type="gramEnd"/>
      <w:r w:rsidRPr="00B61BC1">
        <w:t xml:space="preserve"> </w:t>
      </w:r>
    </w:p>
    <w:p w14:paraId="56A2756E" w14:textId="77777777" w:rsidR="002D0183" w:rsidRPr="00B61BC1" w:rsidRDefault="002D0183" w:rsidP="002D0183">
      <w:pPr>
        <w:tabs>
          <w:tab w:val="left" w:pos="360"/>
        </w:tabs>
        <w:ind w:hanging="180"/>
      </w:pPr>
      <w:r w:rsidRPr="00B61BC1">
        <w:tab/>
      </w:r>
      <w:r w:rsidRPr="00B61BC1">
        <w:tab/>
      </w:r>
      <w:r w:rsidRPr="00B61BC1">
        <w:tab/>
        <w:t>4.1.6</w:t>
      </w:r>
      <w:r w:rsidRPr="00B61BC1">
        <w:tab/>
        <w:t xml:space="preserve">defame, abuse, harass, stalk, or threaten </w:t>
      </w:r>
      <w:proofErr w:type="gramStart"/>
      <w:r w:rsidRPr="00B61BC1">
        <w:t>others;</w:t>
      </w:r>
      <w:proofErr w:type="gramEnd"/>
    </w:p>
    <w:p w14:paraId="317FD035" w14:textId="77777777" w:rsidR="002D0183" w:rsidRPr="00B61BC1" w:rsidRDefault="002D0183" w:rsidP="002D0183">
      <w:pPr>
        <w:tabs>
          <w:tab w:val="left" w:pos="360"/>
        </w:tabs>
        <w:ind w:left="720" w:hanging="180"/>
      </w:pPr>
      <w:r w:rsidRPr="00B61BC1">
        <w:tab/>
        <w:t>4.1.7    transfer the Application and/or the Materials to any ad network, ad exchange, data broker, or other advertising or monetization-related toolset or to any other service; or</w:t>
      </w:r>
    </w:p>
    <w:p w14:paraId="0F635387" w14:textId="77777777" w:rsidR="002D0183" w:rsidRPr="00B61BC1" w:rsidRDefault="002D0183" w:rsidP="002D0183">
      <w:pPr>
        <w:tabs>
          <w:tab w:val="left" w:pos="360"/>
        </w:tabs>
        <w:ind w:left="720" w:hanging="900"/>
      </w:pPr>
      <w:r w:rsidRPr="00B61BC1">
        <w:tab/>
      </w:r>
      <w:r w:rsidRPr="00B61BC1">
        <w:tab/>
        <w:t>4.1.8</w:t>
      </w:r>
      <w:r w:rsidRPr="00B61BC1">
        <w:tab/>
        <w:t>use the Application and/or the Materials in any manner that makes the Application and/or the Materials available to any third party, in whole or in part, with use of your own credentials.</w:t>
      </w:r>
    </w:p>
    <w:p w14:paraId="70882673" w14:textId="77777777" w:rsidR="002D0183" w:rsidRPr="00B61BC1" w:rsidRDefault="002D0183" w:rsidP="002D0183">
      <w:pPr>
        <w:tabs>
          <w:tab w:val="left" w:pos="360"/>
        </w:tabs>
        <w:ind w:left="720" w:hanging="900"/>
      </w:pPr>
      <w:r w:rsidRPr="00B61BC1">
        <w:tab/>
      </w:r>
      <w:r w:rsidRPr="00B61BC1">
        <w:tab/>
        <w:t>4.1.9</w:t>
      </w:r>
      <w:r w:rsidRPr="00B61BC1">
        <w:tab/>
        <w:t xml:space="preserve">misuse the Application and/or the materials by knowingly introducing viruses, trojans, worms, logic bombs or other material which is malicious or technologically harmful. </w:t>
      </w:r>
    </w:p>
    <w:p w14:paraId="323803C3" w14:textId="77777777" w:rsidR="002D0183" w:rsidRPr="00B61BC1" w:rsidRDefault="002D0183" w:rsidP="002D0183">
      <w:pPr>
        <w:tabs>
          <w:tab w:val="left" w:pos="360"/>
        </w:tabs>
        <w:ind w:left="720" w:hanging="900"/>
      </w:pPr>
    </w:p>
    <w:p w14:paraId="29F51E97" w14:textId="77777777" w:rsidR="002D0183" w:rsidRPr="00B61BC1" w:rsidRDefault="002D0183" w:rsidP="002D0183">
      <w:pPr>
        <w:tabs>
          <w:tab w:val="left" w:pos="360"/>
        </w:tabs>
        <w:ind w:hanging="180"/>
      </w:pPr>
    </w:p>
    <w:p w14:paraId="3BA35D06" w14:textId="77777777" w:rsidR="002D0183" w:rsidRPr="00B61BC1" w:rsidRDefault="002D0183" w:rsidP="002D0183">
      <w:pPr>
        <w:tabs>
          <w:tab w:val="left" w:pos="360"/>
        </w:tabs>
        <w:ind w:hanging="180"/>
        <w:rPr>
          <w:b/>
        </w:rPr>
      </w:pPr>
      <w:r w:rsidRPr="00B61BC1">
        <w:t>5.0</w:t>
      </w:r>
      <w:r w:rsidRPr="00B61BC1">
        <w:tab/>
      </w:r>
      <w:r w:rsidRPr="00B61BC1">
        <w:rPr>
          <w:b/>
        </w:rPr>
        <w:t>DISCLAIMER OF WARRANTIES</w:t>
      </w:r>
    </w:p>
    <w:p w14:paraId="053484AD" w14:textId="77777777" w:rsidR="002D0183" w:rsidRPr="00B61BC1" w:rsidRDefault="002D0183" w:rsidP="002D0183">
      <w:pPr>
        <w:tabs>
          <w:tab w:val="left" w:pos="360"/>
        </w:tabs>
        <w:ind w:left="360" w:hanging="540"/>
        <w:rPr>
          <w:b/>
        </w:rPr>
      </w:pPr>
      <w:r w:rsidRPr="00B61BC1">
        <w:t>5.1</w:t>
      </w:r>
      <w:r w:rsidRPr="00B61BC1">
        <w:tab/>
        <w:t xml:space="preserve">The Application and the Materials have been developed for McMaster by Design2Code Inc (“D2C”). McMaster is providing you the Application and the Materials “as is” with all faults and without warranty of any kind, either express or implied. </w:t>
      </w:r>
    </w:p>
    <w:p w14:paraId="4AD29DFD" w14:textId="77777777" w:rsidR="002D0183" w:rsidRPr="00B61BC1" w:rsidRDefault="002D0183" w:rsidP="002D0183">
      <w:pPr>
        <w:tabs>
          <w:tab w:val="left" w:pos="360"/>
        </w:tabs>
        <w:ind w:hanging="180"/>
        <w:rPr>
          <w:b/>
        </w:rPr>
      </w:pPr>
    </w:p>
    <w:p w14:paraId="0D03D525" w14:textId="77777777" w:rsidR="002D0183" w:rsidRPr="00B61BC1" w:rsidRDefault="002D0183" w:rsidP="002D0183">
      <w:pPr>
        <w:tabs>
          <w:tab w:val="left" w:pos="360"/>
        </w:tabs>
        <w:ind w:left="360" w:hanging="540"/>
      </w:pPr>
      <w:r w:rsidRPr="00B61BC1">
        <w:lastRenderedPageBreak/>
        <w:t>5.2</w:t>
      </w:r>
      <w:r w:rsidRPr="00B61BC1">
        <w:rPr>
          <w:b/>
        </w:rPr>
        <w:tab/>
      </w:r>
      <w:r w:rsidRPr="00B61BC1">
        <w:t xml:space="preserve">McMaster expressly disclaims and excludes all warranties and representations expressed or implied, including but not limited to, any implied warranties that the Application or the Materials are merchantable, accurate or fit for a particular purpose.  McMaster does not warrant that the Application or the Materials will meet your requirements or that the access and/or use of the Application and the Materials will produce a desired result, or that the Application or the Materials will operate uninterrupted, or error free or that any defects in the Application or the Materials will be corrected.  McMaster does not warrant that the use of the Application or the Materials will not infringe any patent, copyright or </w:t>
      </w:r>
      <w:proofErr w:type="gramStart"/>
      <w:r w:rsidRPr="00B61BC1">
        <w:t>trade-mark</w:t>
      </w:r>
      <w:proofErr w:type="gramEnd"/>
      <w:r w:rsidRPr="00B61BC1">
        <w:t xml:space="preserve"> or other rights.</w:t>
      </w:r>
    </w:p>
    <w:p w14:paraId="6714A4EF" w14:textId="77777777" w:rsidR="002D0183" w:rsidRPr="00B61BC1" w:rsidRDefault="002D0183" w:rsidP="002D0183">
      <w:pPr>
        <w:tabs>
          <w:tab w:val="left" w:pos="360"/>
        </w:tabs>
        <w:ind w:left="360" w:hanging="540"/>
      </w:pPr>
    </w:p>
    <w:p w14:paraId="1E086361" w14:textId="77777777" w:rsidR="002D0183" w:rsidRPr="00B61BC1" w:rsidRDefault="002D0183" w:rsidP="002D0183">
      <w:pPr>
        <w:tabs>
          <w:tab w:val="left" w:pos="360"/>
        </w:tabs>
        <w:rPr>
          <w:b/>
        </w:rPr>
      </w:pPr>
    </w:p>
    <w:p w14:paraId="42D9520F" w14:textId="77777777" w:rsidR="002D0183" w:rsidRPr="00B61BC1" w:rsidRDefault="002D0183" w:rsidP="002D0183">
      <w:pPr>
        <w:tabs>
          <w:tab w:val="left" w:pos="360"/>
        </w:tabs>
        <w:ind w:hanging="180"/>
        <w:rPr>
          <w:b/>
        </w:rPr>
      </w:pPr>
      <w:r w:rsidRPr="00B61BC1">
        <w:t>6.0</w:t>
      </w:r>
      <w:r w:rsidRPr="00B61BC1">
        <w:tab/>
      </w:r>
      <w:r w:rsidRPr="00B61BC1">
        <w:rPr>
          <w:b/>
        </w:rPr>
        <w:t>ASSUMPTION OF RISK</w:t>
      </w:r>
    </w:p>
    <w:p w14:paraId="262DF0C7" w14:textId="77777777" w:rsidR="002D0183" w:rsidRPr="00B61BC1" w:rsidRDefault="002D0183" w:rsidP="002D0183">
      <w:pPr>
        <w:tabs>
          <w:tab w:val="left" w:pos="360"/>
        </w:tabs>
        <w:ind w:hanging="180"/>
      </w:pPr>
      <w:r w:rsidRPr="00B61BC1">
        <w:t>6.1</w:t>
      </w:r>
      <w:r w:rsidRPr="00B61BC1">
        <w:rPr>
          <w:b/>
        </w:rPr>
        <w:tab/>
      </w:r>
      <w:r w:rsidRPr="00B61BC1">
        <w:t xml:space="preserve">You assume all risk and responsibility for the selection, installation, use, quality, </w:t>
      </w:r>
      <w:r w:rsidRPr="00B61BC1">
        <w:tab/>
        <w:t xml:space="preserve">performance and results obtained from the Application and the Materials.  </w:t>
      </w:r>
    </w:p>
    <w:p w14:paraId="4B7AC847" w14:textId="77777777" w:rsidR="002D0183" w:rsidRPr="00B61BC1" w:rsidRDefault="002D0183" w:rsidP="002D0183">
      <w:pPr>
        <w:tabs>
          <w:tab w:val="left" w:pos="360"/>
        </w:tabs>
        <w:ind w:hanging="180"/>
      </w:pPr>
    </w:p>
    <w:p w14:paraId="4062184C" w14:textId="77777777" w:rsidR="002D0183" w:rsidRPr="00B61BC1" w:rsidRDefault="002D0183" w:rsidP="002D0183">
      <w:pPr>
        <w:tabs>
          <w:tab w:val="left" w:pos="360"/>
        </w:tabs>
        <w:ind w:left="360" w:hanging="540"/>
      </w:pPr>
      <w:r w:rsidRPr="00B61BC1">
        <w:t>6.2</w:t>
      </w:r>
      <w:r w:rsidRPr="00B61BC1">
        <w:tab/>
        <w:t xml:space="preserve">McMaster cannot guarantee the continued availability of the Application and/or the Materials and may cease providing the Application and/or the Materials, if for example and without limitation, McMaster is unable to host the Application and/or the Materials on McMaster servers, in a manner acceptable to McMaster or the business model changes for the use and access of the Application and/or the Materials. Should McMaster cease providing the Application and/or the Materials, you agree and acknowledge that your access and use may stop immediately, without any forewarning or any notification to you. </w:t>
      </w:r>
    </w:p>
    <w:p w14:paraId="0E4AE08C" w14:textId="77777777" w:rsidR="002D0183" w:rsidRPr="00B61BC1" w:rsidRDefault="002D0183" w:rsidP="002D0183">
      <w:pPr>
        <w:tabs>
          <w:tab w:val="left" w:pos="360"/>
        </w:tabs>
        <w:ind w:left="360" w:hanging="540"/>
      </w:pPr>
    </w:p>
    <w:p w14:paraId="69951287" w14:textId="77777777" w:rsidR="002D0183" w:rsidRPr="00B61BC1" w:rsidRDefault="002D0183" w:rsidP="002D0183">
      <w:pPr>
        <w:tabs>
          <w:tab w:val="left" w:pos="360"/>
        </w:tabs>
        <w:ind w:left="360" w:hanging="540"/>
      </w:pPr>
      <w:r w:rsidRPr="00B61BC1">
        <w:t>6.3</w:t>
      </w:r>
      <w:r w:rsidRPr="00B61BC1">
        <w:tab/>
        <w:t>While McMaster makes every effort to check and test material at all stages of production, McMaster is not able to guarantee that the Application and/or Materials will never be faulty, free of viruses and/or errors, nor that it will work continuously, nor that it will be maintained in a fully operational condition. It is always wise for you to run an anti-virus program on all material downloaded from the internet. McMaster cannot accept any liability for any loss, disruption or damage to your data or your system, which may occur whilst you are using the Application and/or Material derived from the Application. Users must not misuse the Application by knowingly introducing viruses, trojans, worms, logic bombs or other material which is malicious or technologically harmful. Application and/or Materials users must not attempt to gain unauthorized access to the Application, the server on which the Application and/or Materials is stored, or any server, computer or database connected to the Application and/or Materials. Users must not attack our site via a denial-of-service attack or a distributed denial-of service attack. If you breach this provision, you will have committed a criminal offence under the applicable Ontario legislation. McMaster will report any such breach to the relevant law enforcement authorities and will co-operate with those authorities by disclosing the Application user’s identity to them. In the event of such a breach, the Application user’s right to use the Application will cease immediately.</w:t>
      </w:r>
    </w:p>
    <w:p w14:paraId="16F4C3AD" w14:textId="77777777" w:rsidR="002D0183" w:rsidRPr="00B61BC1" w:rsidRDefault="002D0183" w:rsidP="002D0183">
      <w:pPr>
        <w:tabs>
          <w:tab w:val="left" w:pos="360"/>
        </w:tabs>
        <w:ind w:hanging="180"/>
      </w:pPr>
    </w:p>
    <w:p w14:paraId="47037646" w14:textId="77777777" w:rsidR="002D0183" w:rsidRPr="00B61BC1" w:rsidRDefault="002D0183" w:rsidP="002D0183">
      <w:pPr>
        <w:tabs>
          <w:tab w:val="left" w:pos="360"/>
        </w:tabs>
        <w:ind w:left="-180"/>
        <w:rPr>
          <w:b/>
        </w:rPr>
      </w:pPr>
      <w:r w:rsidRPr="00B61BC1">
        <w:t>7.0</w:t>
      </w:r>
      <w:r w:rsidRPr="00B61BC1">
        <w:tab/>
      </w:r>
      <w:r w:rsidRPr="00B61BC1">
        <w:rPr>
          <w:b/>
        </w:rPr>
        <w:t>PERSONAL DATA</w:t>
      </w:r>
    </w:p>
    <w:p w14:paraId="6ADD3EA2" w14:textId="77777777" w:rsidR="002D0183" w:rsidRPr="00B61BC1" w:rsidRDefault="002D0183" w:rsidP="002D0183">
      <w:pPr>
        <w:tabs>
          <w:tab w:val="left" w:pos="360"/>
        </w:tabs>
        <w:ind w:left="360" w:hanging="540"/>
      </w:pPr>
      <w:r w:rsidRPr="00B61BC1">
        <w:lastRenderedPageBreak/>
        <w:t>7.1</w:t>
      </w:r>
      <w:r w:rsidRPr="00B61BC1">
        <w:tab/>
        <w:t>For information about our data practices, please see our Privacy Policy. By using the Application and/or the Material you agree that we can collect and use your information and Personal Data in accordance with the Privacy Policy.</w:t>
      </w:r>
    </w:p>
    <w:p w14:paraId="44B8B993" w14:textId="77777777" w:rsidR="002D0183" w:rsidRDefault="002D0183" w:rsidP="002D0183">
      <w:pPr>
        <w:tabs>
          <w:tab w:val="left" w:pos="360"/>
        </w:tabs>
        <w:ind w:left="-180"/>
        <w:rPr>
          <w:b/>
        </w:rPr>
      </w:pPr>
    </w:p>
    <w:p w14:paraId="7DB40574" w14:textId="77777777" w:rsidR="002D0183" w:rsidRPr="00B61BC1" w:rsidRDefault="002D0183" w:rsidP="002D0183">
      <w:pPr>
        <w:tabs>
          <w:tab w:val="left" w:pos="360"/>
        </w:tabs>
        <w:ind w:left="-180"/>
        <w:rPr>
          <w:b/>
        </w:rPr>
      </w:pPr>
    </w:p>
    <w:p w14:paraId="7E423729" w14:textId="77777777" w:rsidR="002D0183" w:rsidRPr="00B61BC1" w:rsidRDefault="002D0183" w:rsidP="002D0183">
      <w:pPr>
        <w:tabs>
          <w:tab w:val="left" w:pos="360"/>
        </w:tabs>
        <w:ind w:left="-180"/>
        <w:rPr>
          <w:b/>
        </w:rPr>
      </w:pPr>
      <w:r w:rsidRPr="00B61BC1">
        <w:t>8.0</w:t>
      </w:r>
      <w:r w:rsidRPr="00B61BC1">
        <w:tab/>
      </w:r>
      <w:r w:rsidRPr="00B61BC1">
        <w:rPr>
          <w:b/>
        </w:rPr>
        <w:t>LIMITATION OF LIABILITY</w:t>
      </w:r>
    </w:p>
    <w:p w14:paraId="4D4B2232" w14:textId="77777777" w:rsidR="002D0183" w:rsidRPr="00B61BC1" w:rsidRDefault="002D0183" w:rsidP="002D0183">
      <w:pPr>
        <w:tabs>
          <w:tab w:val="left" w:pos="360"/>
        </w:tabs>
        <w:ind w:left="360" w:hanging="540"/>
      </w:pPr>
      <w:r w:rsidRPr="00B61BC1">
        <w:t>8.1</w:t>
      </w:r>
      <w:r w:rsidRPr="00B61BC1">
        <w:rPr>
          <w:b/>
        </w:rPr>
        <w:tab/>
      </w:r>
      <w:r w:rsidRPr="00B61BC1">
        <w:t>In no event will McMaster be liable to you or any other person for any damages of any kind, including lost profits, data, business interruption or special, incidental or consequential damages, in any way arising out of or in connection with the use or performance of the Application, the Materials, even if McMaster has been advised of the possibility of such damages.</w:t>
      </w:r>
    </w:p>
    <w:p w14:paraId="566BAD35" w14:textId="77777777" w:rsidR="002D0183" w:rsidRPr="00B61BC1" w:rsidRDefault="002D0183" w:rsidP="002D0183">
      <w:pPr>
        <w:tabs>
          <w:tab w:val="left" w:pos="360"/>
        </w:tabs>
        <w:ind w:left="-180"/>
      </w:pPr>
    </w:p>
    <w:p w14:paraId="7BE0AA4F" w14:textId="77777777" w:rsidR="002D0183" w:rsidRPr="00B61BC1" w:rsidRDefault="002D0183" w:rsidP="002D0183">
      <w:pPr>
        <w:tabs>
          <w:tab w:val="left" w:pos="360"/>
        </w:tabs>
        <w:ind w:left="-180"/>
      </w:pPr>
      <w:r w:rsidRPr="00B61BC1">
        <w:t>8.2</w:t>
      </w:r>
      <w:r w:rsidRPr="00B61BC1">
        <w:tab/>
        <w:t xml:space="preserve">McMaster does not accept any responsibility for your use of the Application and/or the </w:t>
      </w:r>
      <w:r w:rsidRPr="00B61BC1">
        <w:tab/>
        <w:t xml:space="preserve">Materials, nor for any reliance which you may place on any information given in </w:t>
      </w:r>
      <w:r w:rsidRPr="00B61BC1">
        <w:tab/>
        <w:t>connection or derived from the Application and/or the Materials.</w:t>
      </w:r>
    </w:p>
    <w:p w14:paraId="74F293A7" w14:textId="77777777" w:rsidR="002D0183" w:rsidRPr="00B61BC1" w:rsidRDefault="002D0183" w:rsidP="002D0183">
      <w:pPr>
        <w:ind w:left="360"/>
      </w:pPr>
    </w:p>
    <w:p w14:paraId="191770B8" w14:textId="77777777" w:rsidR="002D0183" w:rsidRPr="00B61BC1" w:rsidRDefault="002D0183" w:rsidP="002D0183">
      <w:pPr>
        <w:ind w:left="360" w:hanging="540"/>
        <w:rPr>
          <w:b/>
        </w:rPr>
      </w:pPr>
      <w:r w:rsidRPr="00B61BC1">
        <w:t>9.0</w:t>
      </w:r>
      <w:r w:rsidRPr="00B61BC1">
        <w:tab/>
      </w:r>
      <w:r w:rsidRPr="00B61BC1">
        <w:rPr>
          <w:b/>
        </w:rPr>
        <w:t>INDEMNITY</w:t>
      </w:r>
    </w:p>
    <w:p w14:paraId="334C10D8" w14:textId="77777777" w:rsidR="002D0183" w:rsidRPr="00B61BC1" w:rsidRDefault="002D0183" w:rsidP="002D0183">
      <w:pPr>
        <w:ind w:left="360" w:hanging="540"/>
      </w:pPr>
      <w:r w:rsidRPr="00B61BC1">
        <w:t>9.1</w:t>
      </w:r>
      <w:r w:rsidRPr="00B61BC1">
        <w:tab/>
        <w:t xml:space="preserve">In consideration for the benefit obtained under this Agreement, you indemnify McMaster, and every other employee and student of McMaster (the “Indemnified Parties”), and keep them fully and effectively indemnified, against each and every claim made against any of the Indemnified Parties as a result of your use of the Application and/or the Materials, works or information received from them pursuant to the terms of this Agreement. The </w:t>
      </w:r>
      <w:r w:rsidRPr="00B61BC1">
        <w:lastRenderedPageBreak/>
        <w:t>liability of McMaster for any breach of this Agreement, any negligence or arising in any other way out of the subject matter of this Agreement, the Application and/or the Materials, or use of Personal Data, will not extend to any indirect damages or losses, or any loss of profits, loss of revenue, loss of data, loss of contracts or opportunity, whether direct or indirect, even if McMaster has been advised of the possibility of those losses, or if they were within your contemplation.</w:t>
      </w:r>
    </w:p>
    <w:p w14:paraId="082F0BAF" w14:textId="77777777" w:rsidR="002D0183" w:rsidRPr="00B61BC1" w:rsidRDefault="002D0183" w:rsidP="002D0183">
      <w:pPr>
        <w:ind w:left="360"/>
      </w:pPr>
    </w:p>
    <w:p w14:paraId="0FDFEA8E" w14:textId="77777777" w:rsidR="002D0183" w:rsidRPr="00B61BC1" w:rsidRDefault="002D0183" w:rsidP="002D0183">
      <w:pPr>
        <w:ind w:left="360" w:hanging="540"/>
        <w:rPr>
          <w:b/>
        </w:rPr>
      </w:pPr>
      <w:r w:rsidRPr="00B61BC1">
        <w:t>10.0</w:t>
      </w:r>
      <w:r w:rsidRPr="00B61BC1">
        <w:tab/>
      </w:r>
      <w:r w:rsidRPr="00B61BC1">
        <w:rPr>
          <w:b/>
        </w:rPr>
        <w:t>THIRD PARTY RIGHTS</w:t>
      </w:r>
    </w:p>
    <w:p w14:paraId="1C3602FC" w14:textId="77777777" w:rsidR="002D0183" w:rsidRPr="00B61BC1" w:rsidRDefault="002D0183" w:rsidP="002D0183">
      <w:pPr>
        <w:ind w:left="360" w:hanging="540"/>
        <w:rPr>
          <w:b/>
        </w:rPr>
      </w:pPr>
      <w:r w:rsidRPr="00B61BC1">
        <w:t>10.1</w:t>
      </w:r>
      <w:r w:rsidRPr="00B61BC1">
        <w:tab/>
        <w:t xml:space="preserve">The Application and/or the Materials use on your personal device may be dependent on programs, operating systems or other intellectual property of third parties which may require third party Agreements.  Compliance to terms and payment of fees associated with these third-party Agreements are the sole responsibility of you and are not included in this Agreement.  </w:t>
      </w:r>
    </w:p>
    <w:p w14:paraId="5F1D3644" w14:textId="77777777" w:rsidR="002D0183" w:rsidRPr="00B61BC1" w:rsidRDefault="002D0183" w:rsidP="002D0183">
      <w:pPr>
        <w:ind w:left="360"/>
      </w:pPr>
    </w:p>
    <w:p w14:paraId="7EB7BBCC" w14:textId="77777777" w:rsidR="002D0183" w:rsidRPr="00B61BC1" w:rsidRDefault="002D0183" w:rsidP="002D0183">
      <w:pPr>
        <w:ind w:left="360" w:hanging="540"/>
      </w:pPr>
      <w:r w:rsidRPr="00B61BC1">
        <w:t>11.0</w:t>
      </w:r>
      <w:r w:rsidRPr="00B61BC1">
        <w:tab/>
      </w:r>
      <w:r w:rsidRPr="00B61BC1">
        <w:rPr>
          <w:b/>
        </w:rPr>
        <w:t xml:space="preserve">SUPPORT </w:t>
      </w:r>
    </w:p>
    <w:p w14:paraId="69AC6CEE" w14:textId="77777777" w:rsidR="002D0183" w:rsidRPr="00B61BC1" w:rsidRDefault="002D0183" w:rsidP="002D0183">
      <w:pPr>
        <w:ind w:left="360" w:hanging="540"/>
      </w:pPr>
      <w:r w:rsidRPr="00B61BC1">
        <w:t xml:space="preserve">11.1 During the term of this Agreement, McMaster (or D2C) will provide any technical support or assistance to you in relation to the installation, use or access of the Application and/or the Materials. If you require assistance, please contact </w:t>
      </w:r>
      <w:hyperlink r:id="rId24">
        <w:r w:rsidRPr="00B61BC1">
          <w:rPr>
            <w:color w:val="0000FF"/>
            <w:u w:val="single"/>
          </w:rPr>
          <w:t>info@probestudy.org</w:t>
        </w:r>
      </w:hyperlink>
      <w:r w:rsidRPr="00B61BC1">
        <w:t>.</w:t>
      </w:r>
    </w:p>
    <w:p w14:paraId="16DBCEFD" w14:textId="77777777" w:rsidR="002D0183" w:rsidRPr="00B61BC1" w:rsidRDefault="002D0183" w:rsidP="002D0183">
      <w:pPr>
        <w:ind w:left="360"/>
      </w:pPr>
      <w:r w:rsidRPr="00B61BC1">
        <w:t xml:space="preserve"> </w:t>
      </w:r>
    </w:p>
    <w:p w14:paraId="09A0824D" w14:textId="77777777" w:rsidR="002D0183" w:rsidRPr="00B61BC1" w:rsidRDefault="002D0183" w:rsidP="002D0183">
      <w:pPr>
        <w:ind w:left="360" w:hanging="540"/>
      </w:pPr>
      <w:r w:rsidRPr="00B61BC1">
        <w:t>12.0</w:t>
      </w:r>
      <w:r w:rsidRPr="00B61BC1">
        <w:rPr>
          <w:b/>
        </w:rPr>
        <w:tab/>
        <w:t xml:space="preserve">ACKNOWLEDGMENT OF MCMASTER </w:t>
      </w:r>
    </w:p>
    <w:p w14:paraId="6DB374E6" w14:textId="77777777" w:rsidR="002D0183" w:rsidRPr="00B61BC1" w:rsidRDefault="002D0183" w:rsidP="002D0183">
      <w:pPr>
        <w:ind w:left="360" w:hanging="540"/>
      </w:pPr>
      <w:r w:rsidRPr="00B61BC1">
        <w:t>12.1</w:t>
      </w:r>
      <w:r w:rsidRPr="00B61BC1">
        <w:tab/>
        <w:t xml:space="preserve">McMaster grants you the right to reference the Application or the Materials in any non-academic, non-research publication (including, electronic documents and/or Applications) </w:t>
      </w:r>
      <w:r w:rsidRPr="00B61BC1">
        <w:lastRenderedPageBreak/>
        <w:t xml:space="preserve">however you must include appropriate acknowledgment of McMaster and PORG. You agree and acknowledge that you will not make any statement regarding your use of the Application, and/or the Materials which suggests partnership with, sponsorship by, or endorsement by McMaster without McMaster’s prior written approval. </w:t>
      </w:r>
    </w:p>
    <w:p w14:paraId="18988CD9" w14:textId="77777777" w:rsidR="002D0183" w:rsidRPr="00B61BC1" w:rsidRDefault="002D0183" w:rsidP="002D0183">
      <w:pPr>
        <w:ind w:left="360"/>
      </w:pPr>
    </w:p>
    <w:p w14:paraId="2F602CE3" w14:textId="77777777" w:rsidR="002D0183" w:rsidRPr="00B61BC1" w:rsidRDefault="002D0183" w:rsidP="002D0183">
      <w:pPr>
        <w:ind w:left="-180"/>
      </w:pPr>
      <w:r w:rsidRPr="00B61BC1">
        <w:tab/>
      </w:r>
    </w:p>
    <w:p w14:paraId="17A6C1F4" w14:textId="77777777" w:rsidR="002D0183" w:rsidRPr="00B61BC1" w:rsidRDefault="002D0183" w:rsidP="002D0183">
      <w:pPr>
        <w:ind w:left="360" w:hanging="540"/>
        <w:rPr>
          <w:b/>
        </w:rPr>
      </w:pPr>
      <w:r w:rsidRPr="00B61BC1">
        <w:t>13.0</w:t>
      </w:r>
      <w:r w:rsidRPr="00B61BC1">
        <w:rPr>
          <w:b/>
        </w:rPr>
        <w:tab/>
        <w:t>TERM AND TERMINATION</w:t>
      </w:r>
    </w:p>
    <w:p w14:paraId="736B7E09" w14:textId="77777777" w:rsidR="002D0183" w:rsidRPr="00B61BC1" w:rsidRDefault="002D0183" w:rsidP="002D0183">
      <w:pPr>
        <w:ind w:left="360" w:hanging="540"/>
      </w:pPr>
      <w:r w:rsidRPr="00B61BC1">
        <w:t>13.1</w:t>
      </w:r>
      <w:r w:rsidRPr="00B61BC1">
        <w:tab/>
        <w:t xml:space="preserve">This Agreement commences on the date that you are provided access to the Application and the Materials through the Application registration and continues in effect unless it is terminated earlier by McMaster. It may be terminated by McMaster immediately without notice if you fail to comply with any of the terms and conditions of this Agreement. Upon termination of this Agreement, your rights to use you terminate and you must immediately stop using the Application and the Materials, uninstall all copies of the Application and the Materials and any user documentation in your possession or control.   </w:t>
      </w:r>
    </w:p>
    <w:p w14:paraId="7DCF1BA6" w14:textId="77777777" w:rsidR="002D0183" w:rsidRPr="00B61BC1" w:rsidRDefault="002D0183" w:rsidP="002D0183">
      <w:pPr>
        <w:ind w:left="360"/>
      </w:pPr>
    </w:p>
    <w:p w14:paraId="0D649D3A" w14:textId="77777777" w:rsidR="002D0183" w:rsidRPr="00B61BC1" w:rsidRDefault="002D0183" w:rsidP="002D0183">
      <w:pPr>
        <w:ind w:left="360" w:hanging="540"/>
        <w:rPr>
          <w:b/>
        </w:rPr>
      </w:pPr>
      <w:r w:rsidRPr="00B61BC1">
        <w:t>14.0</w:t>
      </w:r>
      <w:r w:rsidRPr="00B61BC1">
        <w:tab/>
      </w:r>
      <w:r w:rsidRPr="00B61BC1">
        <w:rPr>
          <w:b/>
        </w:rPr>
        <w:t>REPRESENTATION OF AUTHORITY</w:t>
      </w:r>
    </w:p>
    <w:p w14:paraId="67F07F87" w14:textId="77777777" w:rsidR="002D0183" w:rsidRPr="00B61BC1" w:rsidRDefault="002D0183" w:rsidP="002D0183">
      <w:pPr>
        <w:ind w:left="360" w:hanging="540"/>
        <w:rPr>
          <w:b/>
        </w:rPr>
      </w:pPr>
      <w:r w:rsidRPr="00B61BC1">
        <w:t>14.1</w:t>
      </w:r>
      <w:r w:rsidRPr="00B61BC1">
        <w:tab/>
        <w:t>You represent and warrant that you possess the legal authority to enter into this Agreement and that you will be responsible for your access and/or use of the Application and the Materials. You are responsible for supplying any hardware (e.g. mobile device) or software (e.g. device OS) necessary to access and/or use the Application.</w:t>
      </w:r>
    </w:p>
    <w:p w14:paraId="1059467F" w14:textId="77777777" w:rsidR="002D0183" w:rsidRPr="00B61BC1" w:rsidRDefault="002D0183" w:rsidP="002D0183">
      <w:pPr>
        <w:ind w:left="360"/>
        <w:rPr>
          <w:b/>
        </w:rPr>
      </w:pPr>
    </w:p>
    <w:p w14:paraId="4BF2318E" w14:textId="77777777" w:rsidR="002D0183" w:rsidRPr="00B61BC1" w:rsidRDefault="002D0183" w:rsidP="002D0183">
      <w:pPr>
        <w:ind w:left="360" w:hanging="540"/>
        <w:rPr>
          <w:b/>
        </w:rPr>
      </w:pPr>
      <w:r w:rsidRPr="00B61BC1">
        <w:t>15.0</w:t>
      </w:r>
      <w:r w:rsidRPr="00B61BC1">
        <w:tab/>
      </w:r>
      <w:r w:rsidRPr="00B61BC1">
        <w:rPr>
          <w:b/>
        </w:rPr>
        <w:t>NO ASSIGNMENT</w:t>
      </w:r>
    </w:p>
    <w:p w14:paraId="2563F000" w14:textId="77777777" w:rsidR="002D0183" w:rsidRPr="00B61BC1" w:rsidRDefault="002D0183" w:rsidP="002D0183">
      <w:pPr>
        <w:ind w:left="360" w:hanging="540"/>
        <w:rPr>
          <w:b/>
        </w:rPr>
      </w:pPr>
      <w:r w:rsidRPr="00B61BC1">
        <w:lastRenderedPageBreak/>
        <w:t>15.1</w:t>
      </w:r>
      <w:r w:rsidRPr="00B61BC1">
        <w:tab/>
        <w:t>You must not assign, sublicense or otherwise transfer this Agreement or any rights granted by this Agreement without the prior written consent of McMaster and any attempt to do so without the consent of McMaster will be void.</w:t>
      </w:r>
    </w:p>
    <w:p w14:paraId="05FAFA8F" w14:textId="77777777" w:rsidR="002D0183" w:rsidRPr="00B61BC1" w:rsidRDefault="002D0183" w:rsidP="002D0183">
      <w:pPr>
        <w:ind w:left="360"/>
        <w:rPr>
          <w:b/>
        </w:rPr>
      </w:pPr>
    </w:p>
    <w:p w14:paraId="086AE92A" w14:textId="77777777" w:rsidR="002D0183" w:rsidRPr="00B61BC1" w:rsidRDefault="002D0183" w:rsidP="002D0183">
      <w:pPr>
        <w:ind w:left="360" w:hanging="540"/>
        <w:rPr>
          <w:b/>
        </w:rPr>
      </w:pPr>
      <w:r w:rsidRPr="00B61BC1">
        <w:t>16.0</w:t>
      </w:r>
      <w:r w:rsidRPr="00B61BC1">
        <w:rPr>
          <w:b/>
        </w:rPr>
        <w:tab/>
        <w:t>FORCE MAJEURE</w:t>
      </w:r>
    </w:p>
    <w:p w14:paraId="087F9FFE" w14:textId="77777777" w:rsidR="002D0183" w:rsidRPr="00B61BC1" w:rsidRDefault="002D0183" w:rsidP="002D0183">
      <w:pPr>
        <w:ind w:left="360" w:hanging="540"/>
      </w:pPr>
      <w:r w:rsidRPr="00B61BC1">
        <w:t>16.1</w:t>
      </w:r>
      <w:r w:rsidRPr="00B61BC1">
        <w:tab/>
        <w:t xml:space="preserve">Neither party to this Agreement will be liable for delay or failure to perform their respective obligations this Agreement if such delay or failure arises from any cause beyond the reasonable control of the party (“Force Majeure”) provided such party gives the other party written notice of the Force Majeure. Force Majeure includes, without limitation: </w:t>
      </w:r>
      <w:proofErr w:type="spellStart"/>
      <w:r w:rsidRPr="00B61BC1">
        <w:t>labour</w:t>
      </w:r>
      <w:proofErr w:type="spellEnd"/>
      <w:r w:rsidRPr="00B61BC1">
        <w:t xml:space="preserve"> disputes, strikes, other </w:t>
      </w:r>
      <w:proofErr w:type="spellStart"/>
      <w:r w:rsidRPr="00B61BC1">
        <w:t>labour</w:t>
      </w:r>
      <w:proofErr w:type="spellEnd"/>
      <w:r w:rsidRPr="00B61BC1">
        <w:t xml:space="preserve"> or industrial disturbances and any act of God, fire, natural disaster, power failures, accidents, act of government, shortages of materials or supplies and failure of contractors to perform. If a party is temporarily excused from performing its obligations under this Agreement because of Force Majeure, it must promptly resume performance when such Force Majeure is cured or removed. </w:t>
      </w:r>
    </w:p>
    <w:p w14:paraId="23297B70" w14:textId="77777777" w:rsidR="002D0183" w:rsidRPr="00B61BC1" w:rsidRDefault="002D0183" w:rsidP="002D0183">
      <w:pPr>
        <w:ind w:left="360" w:hanging="540"/>
        <w:rPr>
          <w:b/>
        </w:rPr>
      </w:pPr>
    </w:p>
    <w:p w14:paraId="097138F4" w14:textId="77777777" w:rsidR="002D0183" w:rsidRPr="00B61BC1" w:rsidRDefault="002D0183" w:rsidP="002D0183">
      <w:pPr>
        <w:ind w:left="360" w:hanging="540"/>
        <w:rPr>
          <w:b/>
        </w:rPr>
      </w:pPr>
      <w:r w:rsidRPr="00B61BC1">
        <w:t>17.0</w:t>
      </w:r>
      <w:r w:rsidRPr="00B61BC1">
        <w:tab/>
      </w:r>
      <w:r w:rsidRPr="00B61BC1">
        <w:rPr>
          <w:b/>
        </w:rPr>
        <w:t xml:space="preserve">COMPLETE AGREEMENT </w:t>
      </w:r>
    </w:p>
    <w:p w14:paraId="57A2A422" w14:textId="77777777" w:rsidR="002D0183" w:rsidRPr="00B61BC1" w:rsidRDefault="002D0183" w:rsidP="002D0183">
      <w:pPr>
        <w:ind w:left="360" w:hanging="540"/>
      </w:pPr>
      <w:r w:rsidRPr="00B61BC1">
        <w:t>17.1</w:t>
      </w:r>
      <w:r w:rsidRPr="00B61BC1">
        <w:tab/>
        <w:t xml:space="preserve">This Agreement contains the entire agreement between you and McMaster relating to the Application and the Materials, and supersedes any prior understandings, arrangements, commitments, communications or agreements, oral or written, between you, McMaster, and PORG with respect to the Application. McMaster reserves the right to make changes to this Agreement without notice.  </w:t>
      </w:r>
    </w:p>
    <w:p w14:paraId="157F8EBC" w14:textId="77777777" w:rsidR="002D0183" w:rsidRPr="00B61BC1" w:rsidRDefault="002D0183" w:rsidP="002D0183">
      <w:pPr>
        <w:spacing w:before="60"/>
        <w:ind w:left="360" w:right="-187"/>
      </w:pPr>
    </w:p>
    <w:p w14:paraId="599388BA" w14:textId="77777777" w:rsidR="002D0183" w:rsidRPr="00B61BC1" w:rsidRDefault="002D0183" w:rsidP="002D0183">
      <w:pPr>
        <w:ind w:left="360" w:hanging="540"/>
        <w:rPr>
          <w:b/>
        </w:rPr>
      </w:pPr>
      <w:r w:rsidRPr="00B61BC1">
        <w:lastRenderedPageBreak/>
        <w:t>18.0</w:t>
      </w:r>
      <w:r w:rsidRPr="00B61BC1">
        <w:tab/>
      </w:r>
      <w:r w:rsidRPr="00B61BC1">
        <w:rPr>
          <w:b/>
        </w:rPr>
        <w:t>SEVERABILITY</w:t>
      </w:r>
    </w:p>
    <w:p w14:paraId="0BF13DE3" w14:textId="77777777" w:rsidR="002D0183" w:rsidRPr="00B61BC1" w:rsidRDefault="002D0183" w:rsidP="002D0183">
      <w:pPr>
        <w:ind w:left="360" w:hanging="540"/>
        <w:rPr>
          <w:b/>
        </w:rPr>
      </w:pPr>
      <w:r w:rsidRPr="00B61BC1">
        <w:t>18.1</w:t>
      </w:r>
      <w:r w:rsidRPr="00B61BC1">
        <w:tab/>
        <w:t xml:space="preserve">If any provision of this Agreement becomes void, invalid, illegal or unenforceable, the remaining provisions will not be affected and will continue in effect as though the unenforceable provision(s) were deleted. </w:t>
      </w:r>
    </w:p>
    <w:p w14:paraId="40DFD9AC" w14:textId="77777777" w:rsidR="002D0183" w:rsidRDefault="002D0183" w:rsidP="002D0183">
      <w:pPr>
        <w:ind w:left="360" w:hanging="540"/>
      </w:pPr>
    </w:p>
    <w:p w14:paraId="66AE7BC4" w14:textId="77777777" w:rsidR="002D0183" w:rsidRPr="00B61BC1" w:rsidRDefault="002D0183" w:rsidP="002D0183">
      <w:pPr>
        <w:ind w:left="360" w:hanging="540"/>
        <w:rPr>
          <w:b/>
        </w:rPr>
      </w:pPr>
      <w:r>
        <w:t>19.0</w:t>
      </w:r>
      <w:r w:rsidRPr="00B61BC1">
        <w:tab/>
      </w:r>
      <w:r w:rsidRPr="00B61BC1">
        <w:rPr>
          <w:b/>
        </w:rPr>
        <w:t>WAIVER</w:t>
      </w:r>
    </w:p>
    <w:p w14:paraId="4ECEF7B4" w14:textId="77777777" w:rsidR="002D0183" w:rsidRPr="00B61BC1" w:rsidRDefault="002D0183" w:rsidP="002D0183">
      <w:pPr>
        <w:ind w:left="360" w:hanging="540"/>
        <w:rPr>
          <w:b/>
        </w:rPr>
      </w:pPr>
      <w:r w:rsidRPr="00B61BC1">
        <w:t>19.1</w:t>
      </w:r>
      <w:r w:rsidRPr="00B61BC1">
        <w:tab/>
        <w:t>If either party omits or delays to require the other party to punctually fulfill any of its obligations under this Agreement, this omission or delay will not operate as a waiver by that party of its rights under this Agreement.</w:t>
      </w:r>
    </w:p>
    <w:p w14:paraId="750184A3" w14:textId="77777777" w:rsidR="002D0183" w:rsidRPr="00B61BC1" w:rsidRDefault="002D0183" w:rsidP="002D0183">
      <w:pPr>
        <w:ind w:left="360"/>
      </w:pPr>
    </w:p>
    <w:p w14:paraId="564A4FA8" w14:textId="77777777" w:rsidR="002D0183" w:rsidRPr="00B61BC1" w:rsidRDefault="002D0183" w:rsidP="002D0183">
      <w:pPr>
        <w:ind w:left="360" w:hanging="540"/>
        <w:rPr>
          <w:b/>
        </w:rPr>
      </w:pPr>
      <w:r w:rsidRPr="00B61BC1">
        <w:t>20.0</w:t>
      </w:r>
      <w:r w:rsidRPr="00B61BC1">
        <w:rPr>
          <w:b/>
        </w:rPr>
        <w:tab/>
        <w:t>SURVIVAL</w:t>
      </w:r>
    </w:p>
    <w:p w14:paraId="7BDED657" w14:textId="77777777" w:rsidR="002D0183" w:rsidRPr="00B61BC1" w:rsidRDefault="002D0183" w:rsidP="002D0183">
      <w:pPr>
        <w:ind w:left="360" w:hanging="540"/>
        <w:rPr>
          <w:b/>
        </w:rPr>
      </w:pPr>
      <w:r w:rsidRPr="00B61BC1">
        <w:t>20.1</w:t>
      </w:r>
      <w:r w:rsidRPr="00B61BC1">
        <w:tab/>
        <w:t xml:space="preserve">Sections 2-9 and 12-13 shall survive the termination of this Agreement. </w:t>
      </w:r>
    </w:p>
    <w:p w14:paraId="2ED1C08B" w14:textId="77777777" w:rsidR="002D0183" w:rsidRPr="00B61BC1" w:rsidRDefault="002D0183" w:rsidP="002D0183">
      <w:pPr>
        <w:ind w:left="360"/>
      </w:pPr>
    </w:p>
    <w:p w14:paraId="3FD44E91" w14:textId="77777777" w:rsidR="002D0183" w:rsidRPr="00B61BC1" w:rsidRDefault="002D0183" w:rsidP="002D0183">
      <w:pPr>
        <w:ind w:left="360" w:hanging="540"/>
        <w:rPr>
          <w:b/>
        </w:rPr>
      </w:pPr>
      <w:r w:rsidRPr="00B61BC1">
        <w:t>21.0</w:t>
      </w:r>
      <w:r w:rsidRPr="00B61BC1">
        <w:tab/>
      </w:r>
      <w:r w:rsidRPr="00B61BC1">
        <w:rPr>
          <w:b/>
        </w:rPr>
        <w:t>GOVERNING LAW</w:t>
      </w:r>
    </w:p>
    <w:p w14:paraId="4ED6E1BF" w14:textId="77777777" w:rsidR="002D0183" w:rsidRPr="00B61BC1" w:rsidRDefault="002D0183" w:rsidP="002D0183">
      <w:pPr>
        <w:ind w:left="360" w:hanging="540"/>
        <w:rPr>
          <w:b/>
        </w:rPr>
      </w:pPr>
      <w:r w:rsidRPr="00B61BC1">
        <w:t>21.1</w:t>
      </w:r>
      <w:r w:rsidRPr="00B61BC1">
        <w:tab/>
        <w:t xml:space="preserve">This Agreement will be interpreted in accordance with the laws of the Province of Ontario and the laws of Canada. Any suit, action, or proceeding arising out of or relating to this Agreement must be brought in Ontario, Canada and you submit to the exclusive jurisdiction of the Courts of Ontario and the Courts of Canada as applicable. Use of the Application is prohibited in any jurisdiction which does not give effect to the terms of this Agreement. </w:t>
      </w:r>
    </w:p>
    <w:p w14:paraId="249F4AC2" w14:textId="77777777" w:rsidR="002D0183" w:rsidRPr="00B61BC1" w:rsidRDefault="002D0183" w:rsidP="002D0183">
      <w:pPr>
        <w:spacing w:before="60"/>
        <w:ind w:left="360" w:right="-187"/>
        <w:rPr>
          <w:b/>
        </w:rPr>
      </w:pPr>
    </w:p>
    <w:p w14:paraId="0E03BD4F" w14:textId="77777777" w:rsidR="002D0183" w:rsidRPr="00B61BC1" w:rsidRDefault="002D0183" w:rsidP="002D0183">
      <w:pPr>
        <w:spacing w:before="60"/>
        <w:ind w:left="720" w:right="560"/>
        <w:rPr>
          <w:b/>
        </w:rPr>
      </w:pPr>
      <w:r w:rsidRPr="00B61BC1">
        <w:rPr>
          <w:b/>
        </w:rPr>
        <w:t>□ I have read and understood the above Agreement and agree to be bound by the terms and conditions of this Agreement</w:t>
      </w:r>
    </w:p>
    <w:p w14:paraId="7CAF44A4" w14:textId="77777777" w:rsidR="004F06E7" w:rsidRDefault="004F06E7" w:rsidP="004F06E7">
      <w:pPr>
        <w:pStyle w:val="Heading1"/>
        <w:spacing w:before="0" w:after="0"/>
        <w:contextualSpacing/>
        <w:jc w:val="center"/>
        <w:rPr>
          <w:sz w:val="24"/>
          <w:szCs w:val="24"/>
        </w:rPr>
      </w:pPr>
    </w:p>
    <w:p w14:paraId="6AE946A7" w14:textId="77777777" w:rsidR="004F06E7" w:rsidRPr="00782F59" w:rsidRDefault="004F06E7" w:rsidP="004F06E7">
      <w:pPr>
        <w:pStyle w:val="Heading1"/>
        <w:spacing w:before="0" w:after="0"/>
        <w:contextualSpacing/>
        <w:jc w:val="center"/>
        <w:rPr>
          <w:sz w:val="28"/>
          <w:szCs w:val="28"/>
        </w:rPr>
      </w:pPr>
      <w:bookmarkStart w:id="18" w:name="_Toc165393004"/>
      <w:bookmarkStart w:id="19" w:name="_Toc165393191"/>
      <w:bookmarkStart w:id="20" w:name="_Toc165393353"/>
      <w:bookmarkStart w:id="21" w:name="_Toc167742169"/>
      <w:r w:rsidRPr="00782F59">
        <w:rPr>
          <w:sz w:val="28"/>
          <w:szCs w:val="28"/>
        </w:rPr>
        <w:t>PRIVACY POLICY - PROBE mobile application and website</w:t>
      </w:r>
      <w:bookmarkEnd w:id="18"/>
      <w:bookmarkEnd w:id="19"/>
      <w:bookmarkEnd w:id="20"/>
      <w:bookmarkEnd w:id="21"/>
    </w:p>
    <w:p w14:paraId="12487745" w14:textId="77777777" w:rsidR="004F06E7" w:rsidRPr="00BB69AB" w:rsidRDefault="004F06E7" w:rsidP="004F06E7">
      <w:pPr>
        <w:spacing w:line="240" w:lineRule="auto"/>
        <w:contextualSpacing/>
      </w:pPr>
    </w:p>
    <w:p w14:paraId="01145CA0" w14:textId="77777777" w:rsidR="004F06E7" w:rsidRPr="00BB69AB" w:rsidRDefault="004F06E7" w:rsidP="004F06E7">
      <w:pPr>
        <w:spacing w:line="240" w:lineRule="auto"/>
        <w:contextualSpacing/>
      </w:pPr>
      <w:r w:rsidRPr="00BB69AB">
        <w:t>The PROBE (Patient Reported Outcome, Burden and Experience) questionnaire has been developed by the Patient Outcomes Research Group ltd. (referred to as PORG). McMaster University (referred to as “we”, “us”, or “our”) manages the PROBE database, website and app. For the app, this is done in collaboration with Design2Code Inc. (referred as D2C).</w:t>
      </w:r>
    </w:p>
    <w:p w14:paraId="05320F57" w14:textId="77777777" w:rsidR="004F06E7" w:rsidRPr="00BB69AB" w:rsidRDefault="004F06E7" w:rsidP="004F06E7">
      <w:pPr>
        <w:spacing w:line="240" w:lineRule="auto"/>
        <w:contextualSpacing/>
      </w:pPr>
      <w:r w:rsidRPr="00BB69AB">
        <w:t>This document explains how your information and Personal Data will be collected, used, stored and protected in accordance with the terms of this Privacy Policy and any applicable legislation. By using the Service, you consent to the terms and conditions as set out in this Policy.</w:t>
      </w:r>
    </w:p>
    <w:p w14:paraId="6C832C55" w14:textId="77777777" w:rsidR="004F06E7" w:rsidRPr="00BB69AB" w:rsidRDefault="004F06E7" w:rsidP="004F06E7">
      <w:pPr>
        <w:pStyle w:val="Heading2"/>
        <w:spacing w:before="0" w:after="0"/>
        <w:contextualSpacing/>
      </w:pPr>
    </w:p>
    <w:p w14:paraId="7F48B943" w14:textId="77777777" w:rsidR="004F06E7" w:rsidRPr="00BB69AB" w:rsidRDefault="004F06E7" w:rsidP="004F06E7">
      <w:pPr>
        <w:pStyle w:val="Heading2"/>
        <w:spacing w:before="0" w:after="0"/>
        <w:contextualSpacing/>
        <w:rPr>
          <w:b w:val="0"/>
        </w:rPr>
      </w:pPr>
      <w:bookmarkStart w:id="22" w:name="_Toc165393005"/>
      <w:bookmarkStart w:id="23" w:name="_Toc165393192"/>
      <w:bookmarkStart w:id="24" w:name="_Toc165393354"/>
      <w:bookmarkStart w:id="25" w:name="_Toc167742170"/>
      <w:r w:rsidRPr="00BB69AB">
        <w:t>Information we collect</w:t>
      </w:r>
      <w:bookmarkEnd w:id="22"/>
      <w:bookmarkEnd w:id="23"/>
      <w:bookmarkEnd w:id="24"/>
      <w:bookmarkEnd w:id="25"/>
      <w:r w:rsidRPr="00BB69AB">
        <w:t xml:space="preserve"> </w:t>
      </w:r>
    </w:p>
    <w:p w14:paraId="23F82E03" w14:textId="77777777" w:rsidR="004F06E7" w:rsidRPr="00BB69AB" w:rsidRDefault="004F06E7" w:rsidP="004F06E7">
      <w:pPr>
        <w:contextualSpacing/>
      </w:pPr>
    </w:p>
    <w:p w14:paraId="0309E782" w14:textId="77777777" w:rsidR="004F06E7" w:rsidRPr="00BB69AB" w:rsidRDefault="004F06E7" w:rsidP="004F06E7">
      <w:pPr>
        <w:spacing w:line="240" w:lineRule="auto"/>
        <w:contextualSpacing/>
      </w:pPr>
      <w:r w:rsidRPr="00BB69AB">
        <w:t>When you use the Service, information we collect may include, but is not limited to:</w:t>
      </w:r>
    </w:p>
    <w:p w14:paraId="2E032578" w14:textId="77777777" w:rsidR="004F06E7" w:rsidRPr="00BB69AB" w:rsidRDefault="004F06E7" w:rsidP="004F06E7">
      <w:pPr>
        <w:numPr>
          <w:ilvl w:val="0"/>
          <w:numId w:val="7"/>
        </w:numPr>
        <w:pBdr>
          <w:top w:val="nil"/>
          <w:left w:val="nil"/>
          <w:bottom w:val="nil"/>
          <w:right w:val="nil"/>
          <w:between w:val="nil"/>
        </w:pBdr>
        <w:spacing w:line="240" w:lineRule="auto"/>
        <w:contextualSpacing/>
        <w:rPr>
          <w:color w:val="000000"/>
        </w:rPr>
      </w:pPr>
      <w:r w:rsidRPr="00BB69AB">
        <w:rPr>
          <w:color w:val="000000"/>
        </w:rPr>
        <w:t>Your answers to the PROBE questionnaire</w:t>
      </w:r>
    </w:p>
    <w:p w14:paraId="49C12BC3" w14:textId="77777777" w:rsidR="004F06E7" w:rsidRPr="00BB69AB" w:rsidRDefault="004F06E7" w:rsidP="004F06E7">
      <w:pPr>
        <w:numPr>
          <w:ilvl w:val="0"/>
          <w:numId w:val="7"/>
        </w:numPr>
        <w:pBdr>
          <w:top w:val="nil"/>
          <w:left w:val="nil"/>
          <w:bottom w:val="nil"/>
          <w:right w:val="nil"/>
          <w:between w:val="nil"/>
        </w:pBdr>
        <w:spacing w:line="240" w:lineRule="auto"/>
        <w:contextualSpacing/>
        <w:rPr>
          <w:color w:val="000000"/>
        </w:rPr>
      </w:pPr>
      <w:r w:rsidRPr="00BB69AB">
        <w:rPr>
          <w:color w:val="000000"/>
        </w:rPr>
        <w:t>Date of completion of the questionnaire</w:t>
      </w:r>
    </w:p>
    <w:p w14:paraId="12B8A70B" w14:textId="77777777" w:rsidR="004F06E7" w:rsidRPr="00BB69AB" w:rsidRDefault="004F06E7" w:rsidP="004F06E7">
      <w:pPr>
        <w:spacing w:line="240" w:lineRule="auto"/>
        <w:contextualSpacing/>
      </w:pPr>
    </w:p>
    <w:p w14:paraId="50ED043F" w14:textId="77777777" w:rsidR="004F06E7" w:rsidRPr="00BB69AB" w:rsidRDefault="004F06E7" w:rsidP="004F06E7">
      <w:pPr>
        <w:spacing w:line="240" w:lineRule="auto"/>
        <w:contextualSpacing/>
      </w:pPr>
      <w:r w:rsidRPr="00BB69AB">
        <w:t>While using the Service, we may ask you to provide us with certain personally identifiable information (“Personal Data”). Personal Data means any information about an identified individual or an individual whose identity may be inferred or determined from such information, other than business contact information (e.g. name, title, business address) and this may include, but is not limited to:</w:t>
      </w:r>
    </w:p>
    <w:p w14:paraId="2FC8C805" w14:textId="77777777" w:rsidR="004F06E7" w:rsidRPr="00BB69AB" w:rsidRDefault="004F06E7" w:rsidP="004F06E7">
      <w:pPr>
        <w:spacing w:line="240" w:lineRule="auto"/>
        <w:contextualSpacing/>
      </w:pPr>
    </w:p>
    <w:p w14:paraId="44AE2735" w14:textId="77777777" w:rsidR="004F06E7" w:rsidRPr="00BB69AB" w:rsidRDefault="004F06E7" w:rsidP="004F06E7">
      <w:pPr>
        <w:numPr>
          <w:ilvl w:val="0"/>
          <w:numId w:val="7"/>
        </w:numPr>
        <w:pBdr>
          <w:top w:val="nil"/>
          <w:left w:val="nil"/>
          <w:bottom w:val="nil"/>
          <w:right w:val="nil"/>
          <w:between w:val="nil"/>
        </w:pBdr>
        <w:spacing w:line="240" w:lineRule="auto"/>
        <w:contextualSpacing/>
        <w:rPr>
          <w:color w:val="000000"/>
        </w:rPr>
      </w:pPr>
      <w:r w:rsidRPr="00BB69AB">
        <w:rPr>
          <w:color w:val="000000"/>
        </w:rPr>
        <w:t>Your email address</w:t>
      </w:r>
    </w:p>
    <w:p w14:paraId="6822E95A" w14:textId="77777777" w:rsidR="004F06E7" w:rsidRDefault="004F06E7" w:rsidP="004F06E7">
      <w:pPr>
        <w:numPr>
          <w:ilvl w:val="0"/>
          <w:numId w:val="7"/>
        </w:numPr>
        <w:pBdr>
          <w:top w:val="nil"/>
          <w:left w:val="nil"/>
          <w:bottom w:val="nil"/>
          <w:right w:val="nil"/>
          <w:between w:val="nil"/>
        </w:pBdr>
        <w:spacing w:line="240" w:lineRule="auto"/>
        <w:contextualSpacing/>
        <w:rPr>
          <w:color w:val="000000"/>
        </w:rPr>
      </w:pPr>
      <w:r w:rsidRPr="00BB69AB">
        <w:rPr>
          <w:color w:val="000000"/>
        </w:rPr>
        <w:t>A unique identifier of your record in the linked hemophilia registry in your country (for example CBDR number or another external CBDR identifier in Canada)</w:t>
      </w:r>
    </w:p>
    <w:p w14:paraId="1E5F1E61" w14:textId="77777777" w:rsidR="004F06E7" w:rsidRPr="008620EA" w:rsidRDefault="004F06E7" w:rsidP="004F06E7">
      <w:pPr>
        <w:numPr>
          <w:ilvl w:val="0"/>
          <w:numId w:val="7"/>
        </w:numPr>
        <w:pBdr>
          <w:top w:val="nil"/>
          <w:left w:val="nil"/>
          <w:bottom w:val="nil"/>
          <w:right w:val="nil"/>
          <w:between w:val="nil"/>
        </w:pBdr>
        <w:spacing w:line="240" w:lineRule="auto"/>
        <w:contextualSpacing/>
        <w:rPr>
          <w:color w:val="000000"/>
        </w:rPr>
      </w:pPr>
      <w:r w:rsidRPr="008620EA">
        <w:t>Under certain circumstances we may be required to disclose Personal data without your consent. Such circumstances may include, without limitation and subject to applicable laws:</w:t>
      </w:r>
    </w:p>
    <w:p w14:paraId="421D2C4E" w14:textId="77777777" w:rsidR="004F06E7" w:rsidRPr="00BB69AB" w:rsidRDefault="004F06E7" w:rsidP="004F06E7">
      <w:pPr>
        <w:numPr>
          <w:ilvl w:val="1"/>
          <w:numId w:val="7"/>
        </w:numPr>
        <w:pBdr>
          <w:top w:val="nil"/>
          <w:left w:val="nil"/>
          <w:bottom w:val="nil"/>
          <w:right w:val="nil"/>
          <w:between w:val="nil"/>
        </w:pBdr>
        <w:spacing w:line="240" w:lineRule="auto"/>
        <w:contextualSpacing/>
        <w:rPr>
          <w:color w:val="000000"/>
        </w:rPr>
      </w:pPr>
      <w:r w:rsidRPr="00BB69AB">
        <w:rPr>
          <w:color w:val="000000"/>
        </w:rPr>
        <w:t>where use or disclosure of Personal Data is required by applicable law or by order or requirement of a court, administrative agency or governmental tribunal</w:t>
      </w:r>
    </w:p>
    <w:p w14:paraId="74398799" w14:textId="77777777" w:rsidR="004F06E7" w:rsidRPr="00BB69AB" w:rsidRDefault="004F06E7" w:rsidP="004F06E7">
      <w:pPr>
        <w:numPr>
          <w:ilvl w:val="1"/>
          <w:numId w:val="7"/>
        </w:numPr>
        <w:pBdr>
          <w:top w:val="nil"/>
          <w:left w:val="nil"/>
          <w:bottom w:val="nil"/>
          <w:right w:val="nil"/>
          <w:between w:val="nil"/>
        </w:pBdr>
        <w:spacing w:line="240" w:lineRule="auto"/>
        <w:contextualSpacing/>
        <w:rPr>
          <w:color w:val="000000"/>
        </w:rPr>
      </w:pPr>
      <w:r w:rsidRPr="00BB69AB">
        <w:rPr>
          <w:color w:val="000000"/>
        </w:rPr>
        <w:t>where the Personal Data is public as permitted by applicable law</w:t>
      </w:r>
    </w:p>
    <w:p w14:paraId="5E13DB90" w14:textId="77777777" w:rsidR="004F06E7" w:rsidRPr="00BB69AB" w:rsidRDefault="004F06E7" w:rsidP="004F06E7">
      <w:pPr>
        <w:numPr>
          <w:ilvl w:val="1"/>
          <w:numId w:val="7"/>
        </w:numPr>
        <w:pBdr>
          <w:top w:val="nil"/>
          <w:left w:val="nil"/>
          <w:bottom w:val="nil"/>
          <w:right w:val="nil"/>
          <w:between w:val="nil"/>
        </w:pBdr>
        <w:spacing w:line="240" w:lineRule="auto"/>
        <w:contextualSpacing/>
        <w:rPr>
          <w:color w:val="000000"/>
        </w:rPr>
      </w:pPr>
      <w:r w:rsidRPr="00BB69AB">
        <w:rPr>
          <w:color w:val="000000"/>
        </w:rPr>
        <w:t xml:space="preserve">where the disclosure is to an affiliate, or a </w:t>
      </w:r>
      <w:proofErr w:type="gramStart"/>
      <w:r w:rsidRPr="00BB69AB">
        <w:rPr>
          <w:color w:val="000000"/>
        </w:rPr>
        <w:t>third party</w:t>
      </w:r>
      <w:proofErr w:type="gramEnd"/>
      <w:r w:rsidRPr="00BB69AB">
        <w:rPr>
          <w:color w:val="000000"/>
        </w:rPr>
        <w:t xml:space="preserve"> service provider acting on our behalf</w:t>
      </w:r>
    </w:p>
    <w:p w14:paraId="3ADAFB34" w14:textId="77777777" w:rsidR="004F06E7" w:rsidRPr="00BB69AB" w:rsidRDefault="004F06E7" w:rsidP="004F06E7">
      <w:pPr>
        <w:numPr>
          <w:ilvl w:val="1"/>
          <w:numId w:val="7"/>
        </w:numPr>
        <w:pBdr>
          <w:top w:val="nil"/>
          <w:left w:val="nil"/>
          <w:bottom w:val="nil"/>
          <w:right w:val="nil"/>
          <w:between w:val="nil"/>
        </w:pBdr>
        <w:spacing w:line="240" w:lineRule="auto"/>
        <w:contextualSpacing/>
        <w:rPr>
          <w:color w:val="000000"/>
        </w:rPr>
      </w:pPr>
      <w:r w:rsidRPr="00BB69AB">
        <w:rPr>
          <w:color w:val="000000"/>
        </w:rPr>
        <w:t>where the use or disclosure of Personal Data is reasonable for the purposes of investigating a breach of an agreement, or actual or suspected illegal activity</w:t>
      </w:r>
    </w:p>
    <w:p w14:paraId="7DE3D633" w14:textId="77777777" w:rsidR="004F06E7" w:rsidRPr="00BB69AB" w:rsidRDefault="004F06E7" w:rsidP="004F06E7">
      <w:pPr>
        <w:pStyle w:val="Heading2"/>
        <w:spacing w:before="0" w:after="0"/>
        <w:contextualSpacing/>
      </w:pPr>
    </w:p>
    <w:p w14:paraId="289D5A57" w14:textId="77777777" w:rsidR="004F06E7" w:rsidRPr="00BB69AB" w:rsidRDefault="004F06E7" w:rsidP="004F06E7">
      <w:pPr>
        <w:pStyle w:val="Heading2"/>
        <w:spacing w:before="0" w:after="0"/>
        <w:contextualSpacing/>
        <w:rPr>
          <w:b w:val="0"/>
        </w:rPr>
      </w:pPr>
      <w:bookmarkStart w:id="26" w:name="_Toc165393006"/>
      <w:bookmarkStart w:id="27" w:name="_Toc165393193"/>
      <w:bookmarkStart w:id="28" w:name="_Toc165393355"/>
      <w:bookmarkStart w:id="29" w:name="_Toc167742171"/>
      <w:r w:rsidRPr="00BB69AB">
        <w:t>Who will access your information and Personal Data and how they will be used:</w:t>
      </w:r>
      <w:bookmarkEnd w:id="26"/>
      <w:bookmarkEnd w:id="27"/>
      <w:bookmarkEnd w:id="28"/>
      <w:bookmarkEnd w:id="29"/>
    </w:p>
    <w:p w14:paraId="379F802A" w14:textId="77777777" w:rsidR="004F06E7" w:rsidRPr="00BB69AB" w:rsidRDefault="004F06E7" w:rsidP="004F06E7">
      <w:pPr>
        <w:contextualSpacing/>
      </w:pPr>
    </w:p>
    <w:p w14:paraId="7D04ACD0" w14:textId="77777777" w:rsidR="004F06E7" w:rsidRPr="00BB69AB" w:rsidRDefault="004F06E7" w:rsidP="004F06E7">
      <w:pPr>
        <w:numPr>
          <w:ilvl w:val="0"/>
          <w:numId w:val="8"/>
        </w:numPr>
        <w:pBdr>
          <w:top w:val="nil"/>
          <w:left w:val="nil"/>
          <w:bottom w:val="nil"/>
          <w:right w:val="nil"/>
          <w:between w:val="nil"/>
        </w:pBdr>
        <w:spacing w:line="240" w:lineRule="auto"/>
        <w:contextualSpacing/>
        <w:rPr>
          <w:color w:val="000000"/>
        </w:rPr>
      </w:pPr>
      <w:r w:rsidRPr="00BB69AB">
        <w:rPr>
          <w:color w:val="000000"/>
        </w:rPr>
        <w:t xml:space="preserve">PROBE will have access to individual, deidentified </w:t>
      </w:r>
      <w:proofErr w:type="gramStart"/>
      <w:r w:rsidRPr="00BB69AB">
        <w:rPr>
          <w:color w:val="000000"/>
        </w:rPr>
        <w:t>data;</w:t>
      </w:r>
      <w:proofErr w:type="gramEnd"/>
    </w:p>
    <w:p w14:paraId="3766946F" w14:textId="77777777" w:rsidR="004F06E7" w:rsidRPr="00BB69AB" w:rsidRDefault="004F06E7" w:rsidP="004F06E7">
      <w:pPr>
        <w:numPr>
          <w:ilvl w:val="0"/>
          <w:numId w:val="8"/>
        </w:numPr>
        <w:pBdr>
          <w:top w:val="nil"/>
          <w:left w:val="nil"/>
          <w:bottom w:val="nil"/>
          <w:right w:val="nil"/>
          <w:between w:val="nil"/>
        </w:pBdr>
        <w:spacing w:line="240" w:lineRule="auto"/>
        <w:contextualSpacing/>
        <w:rPr>
          <w:color w:val="000000"/>
        </w:rPr>
      </w:pPr>
      <w:r w:rsidRPr="00BB69AB">
        <w:rPr>
          <w:color w:val="000000"/>
        </w:rPr>
        <w:t>We will access the individual data for the following purposes:</w:t>
      </w:r>
    </w:p>
    <w:p w14:paraId="75593D50" w14:textId="77777777" w:rsidR="004F06E7" w:rsidRPr="00BB69AB" w:rsidRDefault="004F06E7" w:rsidP="004F06E7">
      <w:pPr>
        <w:numPr>
          <w:ilvl w:val="1"/>
          <w:numId w:val="8"/>
        </w:numPr>
        <w:pBdr>
          <w:top w:val="nil"/>
          <w:left w:val="nil"/>
          <w:bottom w:val="nil"/>
          <w:right w:val="nil"/>
          <w:between w:val="nil"/>
        </w:pBdr>
        <w:spacing w:line="240" w:lineRule="auto"/>
        <w:contextualSpacing/>
        <w:rPr>
          <w:color w:val="000000"/>
        </w:rPr>
      </w:pPr>
      <w:r w:rsidRPr="00BB69AB">
        <w:rPr>
          <w:color w:val="000000"/>
        </w:rPr>
        <w:t xml:space="preserve">Detecting and addressing any technical or other issues with the </w:t>
      </w:r>
      <w:proofErr w:type="gramStart"/>
      <w:r w:rsidRPr="00BB69AB">
        <w:rPr>
          <w:color w:val="000000"/>
        </w:rPr>
        <w:t>Service;</w:t>
      </w:r>
      <w:proofErr w:type="gramEnd"/>
    </w:p>
    <w:p w14:paraId="7B9221D7" w14:textId="77777777" w:rsidR="004F06E7" w:rsidRPr="00BB69AB" w:rsidRDefault="004F06E7" w:rsidP="004F06E7">
      <w:pPr>
        <w:numPr>
          <w:ilvl w:val="1"/>
          <w:numId w:val="8"/>
        </w:numPr>
        <w:pBdr>
          <w:top w:val="nil"/>
          <w:left w:val="nil"/>
          <w:bottom w:val="nil"/>
          <w:right w:val="nil"/>
          <w:between w:val="nil"/>
        </w:pBdr>
        <w:spacing w:line="240" w:lineRule="auto"/>
        <w:contextualSpacing/>
        <w:rPr>
          <w:color w:val="000000"/>
        </w:rPr>
      </w:pPr>
      <w:r w:rsidRPr="00BB69AB">
        <w:rPr>
          <w:color w:val="000000"/>
        </w:rPr>
        <w:t>Updating, improving and maintaining the Service.</w:t>
      </w:r>
    </w:p>
    <w:p w14:paraId="30293802" w14:textId="77777777" w:rsidR="004F06E7" w:rsidRPr="00BB69AB" w:rsidRDefault="004F06E7" w:rsidP="004F06E7">
      <w:pPr>
        <w:numPr>
          <w:ilvl w:val="0"/>
          <w:numId w:val="8"/>
        </w:numPr>
        <w:pBdr>
          <w:top w:val="nil"/>
          <w:left w:val="nil"/>
          <w:bottom w:val="nil"/>
          <w:right w:val="nil"/>
          <w:between w:val="nil"/>
        </w:pBdr>
        <w:spacing w:line="240" w:lineRule="auto"/>
        <w:contextualSpacing/>
        <w:rPr>
          <w:color w:val="000000"/>
        </w:rPr>
      </w:pPr>
      <w:r w:rsidRPr="00BB69AB">
        <w:rPr>
          <w:color w:val="000000"/>
        </w:rPr>
        <w:t>D2C will not store any data and will not access any personal information</w:t>
      </w:r>
    </w:p>
    <w:p w14:paraId="385664CB" w14:textId="77777777" w:rsidR="004F06E7" w:rsidRPr="00BB69AB" w:rsidRDefault="004F06E7" w:rsidP="004F06E7">
      <w:pPr>
        <w:numPr>
          <w:ilvl w:val="0"/>
          <w:numId w:val="8"/>
        </w:numPr>
        <w:pBdr>
          <w:top w:val="nil"/>
          <w:left w:val="nil"/>
          <w:bottom w:val="nil"/>
          <w:right w:val="nil"/>
          <w:between w:val="nil"/>
        </w:pBdr>
        <w:spacing w:line="240" w:lineRule="auto"/>
        <w:contextualSpacing/>
        <w:rPr>
          <w:color w:val="000000"/>
        </w:rPr>
      </w:pPr>
      <w:r w:rsidRPr="00BB69AB">
        <w:rPr>
          <w:color w:val="000000"/>
        </w:rPr>
        <w:t>Report of the PROBE database data, deidentified and aggregated, will be accessible to the NGO supporting the process, and maybe provided to sponsors of the PROBE project. Independent investigators may request access to de-identified data for research purposes, and possibly granted access after their request has been approved by the PROBE investigator group and ethically cleared as applicable.</w:t>
      </w:r>
    </w:p>
    <w:p w14:paraId="65657ED5" w14:textId="77777777" w:rsidR="004F06E7" w:rsidRPr="00BB69AB" w:rsidRDefault="004F06E7" w:rsidP="004F06E7">
      <w:pPr>
        <w:spacing w:line="240" w:lineRule="auto"/>
        <w:contextualSpacing/>
      </w:pPr>
    </w:p>
    <w:p w14:paraId="01BFAF56" w14:textId="77777777" w:rsidR="004F06E7" w:rsidRPr="00BB69AB" w:rsidRDefault="004F06E7" w:rsidP="004F06E7">
      <w:pPr>
        <w:spacing w:line="240" w:lineRule="auto"/>
        <w:contextualSpacing/>
      </w:pPr>
      <w:r w:rsidRPr="00BB69AB">
        <w:t>The mission of PROBE is to investigate and directly probe patient perspectives on outcomes they deem relevant to their life and care, to enhance the direct patient-voice in health care decision-making. Aggregated de-identified data form patients and controls from your country will be returned in aggregated form at your country’s hemophilia non-governmental organization (NGO) through the PROBE dashboard or through periodical reports under specific data transfer or data reporting agreements.</w:t>
      </w:r>
    </w:p>
    <w:p w14:paraId="31B636AF" w14:textId="77777777" w:rsidR="004F06E7" w:rsidRDefault="004F06E7" w:rsidP="004F06E7">
      <w:pPr>
        <w:spacing w:line="240" w:lineRule="auto"/>
        <w:contextualSpacing/>
      </w:pPr>
    </w:p>
    <w:p w14:paraId="365C9325" w14:textId="77777777" w:rsidR="004F06E7" w:rsidRPr="00BB69AB" w:rsidRDefault="004F06E7" w:rsidP="004F06E7">
      <w:pPr>
        <w:spacing w:line="240" w:lineRule="auto"/>
        <w:contextualSpacing/>
      </w:pPr>
      <w:r w:rsidRPr="00BB69AB">
        <w:t xml:space="preserve">Your information could be used for research purposes, but only for research projects approved by a </w:t>
      </w:r>
      <w:r w:rsidRPr="00BB69AB">
        <w:rPr>
          <w:color w:val="000000"/>
        </w:rPr>
        <w:t xml:space="preserve">research ethics committee and any other authority required by the applicable </w:t>
      </w:r>
      <w:r w:rsidRPr="00BB69AB">
        <w:t xml:space="preserve">laws. We anticipate that for most studies (e.g. those using data collected in the past, duly de-identified, aggregate and anonymous information) the research ethics committee might waive the need for your specific individual consent. In all cases, the information will be coded so that researchers using the data bank will not have access to any identifying information. Your email address will never be provided to third parties. We may use your e-mail address to inform you about updates of the Service, research projects you may be entitled to participate through the </w:t>
      </w:r>
      <w:r>
        <w:t>s</w:t>
      </w:r>
      <w:r w:rsidRPr="00BB69AB">
        <w:t>ervice, or any other similar activity. We will limit the volume</w:t>
      </w:r>
      <w:r>
        <w:t xml:space="preserve"> of these communications to the </w:t>
      </w:r>
      <w:r w:rsidRPr="00BB69AB">
        <w:t>lowest possible level.</w:t>
      </w:r>
    </w:p>
    <w:p w14:paraId="1885CC6F" w14:textId="77777777" w:rsidR="004F06E7" w:rsidRDefault="004F06E7" w:rsidP="004F06E7">
      <w:pPr>
        <w:spacing w:line="240" w:lineRule="auto"/>
        <w:contextualSpacing/>
      </w:pPr>
    </w:p>
    <w:p w14:paraId="60007791" w14:textId="77777777" w:rsidR="004F06E7" w:rsidRPr="00BB69AB" w:rsidRDefault="004F06E7" w:rsidP="004F06E7">
      <w:pPr>
        <w:spacing w:line="240" w:lineRule="auto"/>
        <w:contextualSpacing/>
      </w:pPr>
      <w:r w:rsidRPr="00BB69AB">
        <w:t>In all cases, the information will be fully de-identified to prevent any access to personal information and/or identification of individual patients.</w:t>
      </w:r>
    </w:p>
    <w:p w14:paraId="0CF7ED31" w14:textId="77777777" w:rsidR="004F06E7" w:rsidRDefault="004F06E7" w:rsidP="004F06E7">
      <w:pPr>
        <w:pStyle w:val="Heading2"/>
        <w:spacing w:before="0" w:after="0"/>
        <w:contextualSpacing/>
      </w:pPr>
    </w:p>
    <w:p w14:paraId="1E53196A" w14:textId="77777777" w:rsidR="004F06E7" w:rsidRPr="00BB69AB" w:rsidRDefault="004F06E7" w:rsidP="004F06E7">
      <w:pPr>
        <w:pStyle w:val="Heading2"/>
        <w:spacing w:before="0" w:after="0"/>
        <w:contextualSpacing/>
        <w:rPr>
          <w:b w:val="0"/>
        </w:rPr>
      </w:pPr>
      <w:bookmarkStart w:id="30" w:name="_Toc165393007"/>
      <w:bookmarkStart w:id="31" w:name="_Toc165393194"/>
      <w:bookmarkStart w:id="32" w:name="_Toc165393356"/>
      <w:bookmarkStart w:id="33" w:name="_Toc167742172"/>
      <w:r w:rsidRPr="00BB69AB">
        <w:t>How we store and protect your data</w:t>
      </w:r>
      <w:bookmarkEnd w:id="30"/>
      <w:bookmarkEnd w:id="31"/>
      <w:bookmarkEnd w:id="32"/>
      <w:bookmarkEnd w:id="33"/>
    </w:p>
    <w:p w14:paraId="7502BC37" w14:textId="77777777" w:rsidR="004F06E7" w:rsidRDefault="004F06E7" w:rsidP="004F06E7">
      <w:pPr>
        <w:spacing w:line="240" w:lineRule="auto"/>
        <w:contextualSpacing/>
        <w:rPr>
          <w:color w:val="000000"/>
        </w:rPr>
      </w:pPr>
    </w:p>
    <w:p w14:paraId="04FB797A" w14:textId="77777777" w:rsidR="004F06E7" w:rsidRPr="00BB69AB" w:rsidRDefault="004F06E7" w:rsidP="004F06E7">
      <w:pPr>
        <w:spacing w:line="240" w:lineRule="auto"/>
        <w:contextualSpacing/>
      </w:pPr>
      <w:r w:rsidRPr="00BB69AB">
        <w:rPr>
          <w:color w:val="000000"/>
        </w:rPr>
        <w:t xml:space="preserve">Access to your Personal Data is limited, controlled, and managed to make sure that confidentiality is preserved. </w:t>
      </w:r>
      <w:r w:rsidRPr="00BB69AB">
        <w:t xml:space="preserve">Maintaining your privacy and appropriate confidentiality is a top priority to us and strict security rules are in place to guarantee privacy is </w:t>
      </w:r>
      <w:proofErr w:type="gramStart"/>
      <w:r w:rsidRPr="00BB69AB">
        <w:t>maintained at all times</w:t>
      </w:r>
      <w:proofErr w:type="gramEnd"/>
      <w:r w:rsidRPr="00BB69AB">
        <w:t xml:space="preserve">. </w:t>
      </w:r>
    </w:p>
    <w:p w14:paraId="3E6FFB96" w14:textId="77777777" w:rsidR="004F06E7" w:rsidRDefault="004F06E7" w:rsidP="004F06E7">
      <w:pPr>
        <w:spacing w:line="240" w:lineRule="auto"/>
        <w:contextualSpacing/>
      </w:pPr>
    </w:p>
    <w:p w14:paraId="69138128" w14:textId="77777777" w:rsidR="004F06E7" w:rsidRPr="00BB69AB" w:rsidRDefault="004F06E7" w:rsidP="004F06E7">
      <w:pPr>
        <w:spacing w:line="240" w:lineRule="auto"/>
        <w:contextualSpacing/>
      </w:pPr>
      <w:r w:rsidRPr="00BB69AB">
        <w:t xml:space="preserve">Your information is kept on the PROBE database which is physically located in a secure data </w:t>
      </w:r>
      <w:proofErr w:type="spellStart"/>
      <w:r w:rsidRPr="00BB69AB">
        <w:t>centre</w:t>
      </w:r>
      <w:proofErr w:type="spellEnd"/>
      <w:r w:rsidRPr="00BB69AB">
        <w:t xml:space="preserve"> at McMaster University, in Canada, with appropriate physical, administrative and technical safeguards in place. These procedures protect your information from misuse, </w:t>
      </w:r>
      <w:proofErr w:type="spellStart"/>
      <w:r w:rsidRPr="00BB69AB">
        <w:t>unauthorised</w:t>
      </w:r>
      <w:proofErr w:type="spellEnd"/>
      <w:r w:rsidRPr="00BB69AB">
        <w:t xml:space="preserve"> access, interference, alteration, loss and/or disclosure.</w:t>
      </w:r>
    </w:p>
    <w:p w14:paraId="2C4EC94D" w14:textId="77777777" w:rsidR="004F06E7" w:rsidRPr="00BB69AB" w:rsidRDefault="004F06E7" w:rsidP="004F06E7">
      <w:pPr>
        <w:spacing w:line="240" w:lineRule="auto"/>
        <w:contextualSpacing/>
      </w:pPr>
      <w:r w:rsidRPr="00BB69AB">
        <w:t>We may retain your information and Personal Data to comply with laws, prevent fraud, resolve disputes, troubleshoot problems, assist with any investigations, enforce our Terms of Use and take other actions otherwise permitted by law.</w:t>
      </w:r>
    </w:p>
    <w:p w14:paraId="658D6CC8" w14:textId="77777777" w:rsidR="004F06E7" w:rsidRDefault="004F06E7" w:rsidP="004F06E7">
      <w:pPr>
        <w:pStyle w:val="Heading2"/>
        <w:spacing w:before="0" w:after="0"/>
        <w:contextualSpacing/>
      </w:pPr>
    </w:p>
    <w:p w14:paraId="7D931E60" w14:textId="77777777" w:rsidR="004F06E7" w:rsidRDefault="004F06E7" w:rsidP="004F06E7">
      <w:pPr>
        <w:rPr>
          <w:b/>
          <w:u w:val="single"/>
        </w:rPr>
      </w:pPr>
      <w:r>
        <w:rPr>
          <w:b/>
        </w:rPr>
        <w:br w:type="page"/>
      </w:r>
    </w:p>
    <w:p w14:paraId="10015465" w14:textId="77777777" w:rsidR="004F06E7" w:rsidRPr="00BB69AB" w:rsidRDefault="004F06E7" w:rsidP="004F06E7">
      <w:pPr>
        <w:pStyle w:val="Heading2"/>
        <w:spacing w:before="0" w:after="0"/>
        <w:contextualSpacing/>
        <w:rPr>
          <w:b w:val="0"/>
        </w:rPr>
      </w:pPr>
      <w:bookmarkStart w:id="34" w:name="_Toc165393008"/>
      <w:bookmarkStart w:id="35" w:name="_Toc165393195"/>
      <w:bookmarkStart w:id="36" w:name="_Toc165393357"/>
      <w:bookmarkStart w:id="37" w:name="_Toc167742173"/>
      <w:r w:rsidRPr="00BB69AB">
        <w:lastRenderedPageBreak/>
        <w:t>Data transmission</w:t>
      </w:r>
      <w:bookmarkEnd w:id="34"/>
      <w:bookmarkEnd w:id="35"/>
      <w:bookmarkEnd w:id="36"/>
      <w:bookmarkEnd w:id="37"/>
    </w:p>
    <w:p w14:paraId="1E0F6290" w14:textId="77777777" w:rsidR="004F06E7" w:rsidRDefault="004F06E7" w:rsidP="004F06E7">
      <w:pPr>
        <w:spacing w:line="240" w:lineRule="auto"/>
        <w:contextualSpacing/>
      </w:pPr>
    </w:p>
    <w:p w14:paraId="4F44E6CF" w14:textId="77777777" w:rsidR="004F06E7" w:rsidRPr="00BB69AB" w:rsidRDefault="004F06E7" w:rsidP="004F06E7">
      <w:pPr>
        <w:spacing w:line="240" w:lineRule="auto"/>
        <w:contextualSpacing/>
      </w:pPr>
      <w:r w:rsidRPr="00BB69AB">
        <w:t>Your information, including Personal Data, may be transmitted to - and maintained on - computers located outside of your state, province, country or other governmental jurisdiction, where the data protection laws may differ than those from your jurisdiction.</w:t>
      </w:r>
    </w:p>
    <w:p w14:paraId="21576B64" w14:textId="77777777" w:rsidR="004F06E7" w:rsidRPr="00BB69AB" w:rsidRDefault="004F06E7" w:rsidP="004F06E7">
      <w:pPr>
        <w:spacing w:line="240" w:lineRule="auto"/>
        <w:contextualSpacing/>
      </w:pPr>
      <w:r w:rsidRPr="00BB69AB">
        <w:t>If you are located outside Canada and choose to use the Service, please note the data is sent to our servers in Canada.</w:t>
      </w:r>
    </w:p>
    <w:p w14:paraId="31BFAD27" w14:textId="77777777" w:rsidR="004F06E7" w:rsidRDefault="004F06E7" w:rsidP="004F06E7">
      <w:pPr>
        <w:spacing w:line="240" w:lineRule="auto"/>
        <w:contextualSpacing/>
      </w:pPr>
    </w:p>
    <w:p w14:paraId="21627222" w14:textId="77777777" w:rsidR="004F06E7" w:rsidRPr="00BB69AB" w:rsidRDefault="004F06E7" w:rsidP="004F06E7">
      <w:pPr>
        <w:spacing w:line="240" w:lineRule="auto"/>
        <w:contextualSpacing/>
      </w:pPr>
      <w:r w:rsidRPr="00BB69AB">
        <w:t>Your consent to this Privacy Policy followed by your submission of such information represents your agreement to that transfer.</w:t>
      </w:r>
    </w:p>
    <w:p w14:paraId="58C14855" w14:textId="77777777" w:rsidR="004F06E7" w:rsidRDefault="004F06E7" w:rsidP="004F06E7">
      <w:pPr>
        <w:pStyle w:val="Heading2"/>
        <w:spacing w:before="0" w:after="0"/>
        <w:contextualSpacing/>
      </w:pPr>
    </w:p>
    <w:p w14:paraId="0A00D7BF" w14:textId="77777777" w:rsidR="004F06E7" w:rsidRPr="00BB69AB" w:rsidRDefault="004F06E7" w:rsidP="004F06E7">
      <w:pPr>
        <w:pStyle w:val="Heading2"/>
        <w:spacing w:before="0" w:after="0"/>
        <w:contextualSpacing/>
        <w:rPr>
          <w:b w:val="0"/>
        </w:rPr>
      </w:pPr>
      <w:bookmarkStart w:id="38" w:name="_Toc165393009"/>
      <w:bookmarkStart w:id="39" w:name="_Toc165393196"/>
      <w:bookmarkStart w:id="40" w:name="_Toc165393358"/>
      <w:bookmarkStart w:id="41" w:name="_Toc167742174"/>
      <w:r w:rsidRPr="00BB69AB">
        <w:t>Your rights to access and control your personal data</w:t>
      </w:r>
      <w:bookmarkEnd w:id="38"/>
      <w:bookmarkEnd w:id="39"/>
      <w:bookmarkEnd w:id="40"/>
      <w:bookmarkEnd w:id="41"/>
      <w:r w:rsidRPr="00BB69AB">
        <w:t xml:space="preserve"> </w:t>
      </w:r>
    </w:p>
    <w:p w14:paraId="5D617F52" w14:textId="77777777" w:rsidR="004F06E7" w:rsidRDefault="004F06E7" w:rsidP="004F06E7">
      <w:pPr>
        <w:spacing w:line="240" w:lineRule="auto"/>
        <w:contextualSpacing/>
      </w:pPr>
    </w:p>
    <w:p w14:paraId="005E4AD4" w14:textId="77777777" w:rsidR="004F06E7" w:rsidRPr="00BB69AB" w:rsidRDefault="004F06E7" w:rsidP="004F06E7">
      <w:pPr>
        <w:spacing w:line="240" w:lineRule="auto"/>
        <w:contextualSpacing/>
      </w:pPr>
      <w:r w:rsidRPr="00BB69AB">
        <w:t>Very little personal data is collected through the Service. At any point in time, you may request complete erasure of your personal data. After deleting your</w:t>
      </w:r>
      <w:r>
        <w:t xml:space="preserve"> information, some of your data </w:t>
      </w:r>
      <w:r w:rsidRPr="00BB69AB">
        <w:t xml:space="preserve">may still be stored as part of </w:t>
      </w:r>
      <w:r>
        <w:t xml:space="preserve">a </w:t>
      </w:r>
      <w:r w:rsidRPr="00BB69AB">
        <w:t xml:space="preserve">previously generated aggregated statistics. At any time, and without providing a reason, you may request to obtain a copy, in an intelligible electronic format, of the data stored in your PROBE record. Any request to obtain or delete your data should be directed to </w:t>
      </w:r>
      <w:hyperlink r:id="rId25">
        <w:r w:rsidRPr="00BB69AB">
          <w:rPr>
            <w:color w:val="0000FF"/>
            <w:u w:val="single"/>
          </w:rPr>
          <w:t>info@probestudy.org</w:t>
        </w:r>
      </w:hyperlink>
      <w:r w:rsidRPr="00BB69AB">
        <w:t>.</w:t>
      </w:r>
    </w:p>
    <w:p w14:paraId="3C6958EB" w14:textId="77777777" w:rsidR="004F06E7" w:rsidRDefault="004F06E7" w:rsidP="004F06E7">
      <w:pPr>
        <w:spacing w:line="240" w:lineRule="auto"/>
        <w:contextualSpacing/>
      </w:pPr>
    </w:p>
    <w:p w14:paraId="3085082A" w14:textId="77777777" w:rsidR="004F06E7" w:rsidRPr="00BB69AB" w:rsidRDefault="004F06E7" w:rsidP="004F06E7">
      <w:pPr>
        <w:spacing w:line="240" w:lineRule="auto"/>
        <w:contextualSpacing/>
      </w:pPr>
      <w:r w:rsidRPr="00BB69AB">
        <w:t>If you decide to complete the questionnaire anonymously, you will not be able to obtain your data, because we will not be able to retrieve them.</w:t>
      </w:r>
    </w:p>
    <w:p w14:paraId="7A96FE7C" w14:textId="77777777" w:rsidR="004F06E7" w:rsidRDefault="004F06E7" w:rsidP="004F06E7">
      <w:pPr>
        <w:spacing w:line="240" w:lineRule="auto"/>
        <w:contextualSpacing/>
      </w:pPr>
    </w:p>
    <w:p w14:paraId="0DADC2FA" w14:textId="77777777" w:rsidR="004F06E7" w:rsidRPr="00BB69AB" w:rsidRDefault="004F06E7" w:rsidP="004F06E7">
      <w:pPr>
        <w:spacing w:line="240" w:lineRule="auto"/>
        <w:contextualSpacing/>
      </w:pPr>
      <w:r w:rsidRPr="00BB69AB">
        <w:t>You understand and agree that you assume all responsibility and risk for your use of the Service, the internet generally, and the documents you post or access and for your conduct. Upon your request, we will take reasonable steps to correct, amend or delete your Personal Data that is found to be inaccurate, incomplete or processed in a manner non-compliant with this Privacy Policy except where the burden or expense of providing access would be disproportionate to the risks to your privacy, where the rights of persons other than you would be violated or where doing so is otherwise in contrast with applicable law.</w:t>
      </w:r>
    </w:p>
    <w:p w14:paraId="5E1DA1E6" w14:textId="77777777" w:rsidR="004F06E7" w:rsidRDefault="004F06E7" w:rsidP="004F06E7">
      <w:pPr>
        <w:pStyle w:val="Heading2"/>
        <w:spacing w:before="0" w:after="0"/>
        <w:contextualSpacing/>
      </w:pPr>
    </w:p>
    <w:p w14:paraId="31D8CD6C" w14:textId="77777777" w:rsidR="004F06E7" w:rsidRPr="00BB69AB" w:rsidRDefault="004F06E7" w:rsidP="004F06E7">
      <w:pPr>
        <w:pStyle w:val="Heading2"/>
        <w:spacing w:before="0" w:after="0"/>
        <w:contextualSpacing/>
        <w:rPr>
          <w:b w:val="0"/>
        </w:rPr>
      </w:pPr>
      <w:bookmarkStart w:id="42" w:name="_Toc165393010"/>
      <w:bookmarkStart w:id="43" w:name="_Toc165393197"/>
      <w:bookmarkStart w:id="44" w:name="_Toc165393359"/>
      <w:bookmarkStart w:id="45" w:name="_Toc167742175"/>
      <w:r w:rsidRPr="00BB69AB">
        <w:t xml:space="preserve">What happens if you decline to use PROBE App, to create a PROBE account, or to login </w:t>
      </w:r>
      <w:proofErr w:type="gramStart"/>
      <w:r w:rsidRPr="00BB69AB">
        <w:t>with  your</w:t>
      </w:r>
      <w:proofErr w:type="gramEnd"/>
      <w:r w:rsidRPr="00BB69AB">
        <w:t xml:space="preserve"> </w:t>
      </w:r>
      <w:r w:rsidRPr="00BB69AB">
        <w:rPr>
          <w:color w:val="000000"/>
        </w:rPr>
        <w:t>national bleeding disorder registry</w:t>
      </w:r>
      <w:r w:rsidRPr="00BB69AB">
        <w:t xml:space="preserve"> account?</w:t>
      </w:r>
      <w:bookmarkEnd w:id="42"/>
      <w:bookmarkEnd w:id="43"/>
      <w:bookmarkEnd w:id="44"/>
      <w:bookmarkEnd w:id="45"/>
    </w:p>
    <w:p w14:paraId="654D6C0B" w14:textId="77777777" w:rsidR="004F06E7" w:rsidRDefault="004F06E7" w:rsidP="004F06E7">
      <w:pPr>
        <w:spacing w:line="240" w:lineRule="auto"/>
        <w:contextualSpacing/>
        <w:rPr>
          <w:color w:val="000000"/>
        </w:rPr>
      </w:pPr>
    </w:p>
    <w:p w14:paraId="6636CA98" w14:textId="77777777" w:rsidR="004F06E7" w:rsidRPr="00BB69AB" w:rsidRDefault="004F06E7" w:rsidP="004F06E7">
      <w:pPr>
        <w:spacing w:line="240" w:lineRule="auto"/>
        <w:contextualSpacing/>
        <w:rPr>
          <w:color w:val="000000"/>
        </w:rPr>
      </w:pPr>
      <w:r w:rsidRPr="00BB69AB">
        <w:rPr>
          <w:color w:val="000000"/>
        </w:rPr>
        <w:t xml:space="preserve">If you choose not to create an account in the PROBE App, PROBE website or to login through your national bleeding disorder registry for longitudinal data collection, you may choose to complete the questionnaire anonymously, either electronically or on paper. The data will be stored separate from the identified PROBE database and could be used in reports and research projects. </w:t>
      </w:r>
    </w:p>
    <w:p w14:paraId="5F0718EF" w14:textId="77777777" w:rsidR="004F06E7" w:rsidRDefault="004F06E7" w:rsidP="004F06E7">
      <w:pPr>
        <w:pStyle w:val="Heading2"/>
        <w:spacing w:before="0" w:after="0"/>
        <w:contextualSpacing/>
      </w:pPr>
    </w:p>
    <w:p w14:paraId="2E54825C" w14:textId="77777777" w:rsidR="004F06E7" w:rsidRDefault="004F06E7" w:rsidP="004F06E7">
      <w:pPr>
        <w:rPr>
          <w:b/>
          <w:u w:val="single"/>
        </w:rPr>
      </w:pPr>
      <w:r>
        <w:rPr>
          <w:b/>
        </w:rPr>
        <w:br w:type="page"/>
      </w:r>
    </w:p>
    <w:p w14:paraId="7B19CEB9" w14:textId="77777777" w:rsidR="004F06E7" w:rsidRDefault="004F06E7" w:rsidP="004F06E7">
      <w:pPr>
        <w:pStyle w:val="Heading2"/>
        <w:spacing w:before="0" w:after="0"/>
        <w:contextualSpacing/>
        <w:rPr>
          <w:b w:val="0"/>
        </w:rPr>
      </w:pPr>
      <w:bookmarkStart w:id="46" w:name="_Toc165393011"/>
      <w:bookmarkStart w:id="47" w:name="_Toc165393198"/>
      <w:bookmarkStart w:id="48" w:name="_Toc165393360"/>
      <w:bookmarkStart w:id="49" w:name="_Toc167742176"/>
      <w:r w:rsidRPr="00BB69AB">
        <w:lastRenderedPageBreak/>
        <w:t>Changes to this privacy policy</w:t>
      </w:r>
      <w:bookmarkEnd w:id="46"/>
      <w:bookmarkEnd w:id="47"/>
      <w:bookmarkEnd w:id="48"/>
      <w:bookmarkEnd w:id="49"/>
    </w:p>
    <w:p w14:paraId="281C7E1A" w14:textId="77777777" w:rsidR="004F06E7" w:rsidRPr="00AC7D08" w:rsidRDefault="004F06E7" w:rsidP="004F06E7"/>
    <w:p w14:paraId="681E7EB0" w14:textId="77777777" w:rsidR="004F06E7" w:rsidRPr="00BB69AB" w:rsidRDefault="004F06E7" w:rsidP="004F06E7">
      <w:pPr>
        <w:spacing w:line="240" w:lineRule="auto"/>
        <w:contextualSpacing/>
      </w:pPr>
      <w:r w:rsidRPr="00BB69AB">
        <w:t xml:space="preserve">This Privacy Policy is effective as of December 31st, </w:t>
      </w:r>
      <w:proofErr w:type="gramStart"/>
      <w:r w:rsidRPr="00BB69AB">
        <w:t>2018</w:t>
      </w:r>
      <w:proofErr w:type="gramEnd"/>
      <w:r w:rsidRPr="00BB69AB">
        <w:t xml:space="preserve"> and will remain in effect except with respect to any changes in its provisions in the future, which will be in effect immediately after being posted on this page.</w:t>
      </w:r>
    </w:p>
    <w:p w14:paraId="74EF1E92" w14:textId="77777777" w:rsidR="004F06E7" w:rsidRDefault="004F06E7" w:rsidP="004F06E7">
      <w:pPr>
        <w:spacing w:line="240" w:lineRule="auto"/>
        <w:contextualSpacing/>
      </w:pPr>
    </w:p>
    <w:p w14:paraId="1474B1D1" w14:textId="77777777" w:rsidR="004F06E7" w:rsidRPr="00BB69AB" w:rsidRDefault="004F06E7" w:rsidP="004F06E7">
      <w:pPr>
        <w:spacing w:line="240" w:lineRule="auto"/>
        <w:contextualSpacing/>
      </w:pPr>
      <w:r w:rsidRPr="00BB69AB">
        <w:t xml:space="preserve">We reserve the right to update or change our Privacy Policy at any time and you should check this Privacy Policy periodically. PROBE is committed to assessing, reviewing and updating this Privacy Policy on a </w:t>
      </w:r>
      <w:proofErr w:type="gramStart"/>
      <w:r w:rsidRPr="00BB69AB">
        <w:t>case by case</w:t>
      </w:r>
      <w:proofErr w:type="gramEnd"/>
      <w:r w:rsidRPr="00BB69AB">
        <w:t xml:space="preserve"> basis to meet any changes in regulatory requirements in applicable jurisdictions. Your continued use of the Service after we post any modifications to the Privacy Policy on this page will constitute your acknowledgment of the modifications and your consent to abide and be bound by the modified Privacy Policy.</w:t>
      </w:r>
    </w:p>
    <w:p w14:paraId="5BD64C42" w14:textId="77777777" w:rsidR="004F06E7" w:rsidRDefault="004F06E7" w:rsidP="004F06E7">
      <w:pPr>
        <w:spacing w:line="240" w:lineRule="auto"/>
        <w:contextualSpacing/>
        <w:rPr>
          <w:u w:val="single"/>
        </w:rPr>
      </w:pPr>
    </w:p>
    <w:p w14:paraId="473855B2" w14:textId="77777777" w:rsidR="004F06E7" w:rsidRDefault="004F06E7" w:rsidP="004F06E7">
      <w:pPr>
        <w:spacing w:line="240" w:lineRule="auto"/>
        <w:contextualSpacing/>
        <w:rPr>
          <w:b/>
          <w:u w:val="single"/>
        </w:rPr>
      </w:pPr>
      <w:r w:rsidRPr="00AC7D08">
        <w:rPr>
          <w:b/>
          <w:u w:val="single"/>
        </w:rPr>
        <w:t>Contact us</w:t>
      </w:r>
    </w:p>
    <w:p w14:paraId="573C5FB6" w14:textId="77777777" w:rsidR="004F06E7" w:rsidRPr="00AC7D08" w:rsidRDefault="004F06E7" w:rsidP="004F06E7">
      <w:pPr>
        <w:spacing w:line="240" w:lineRule="auto"/>
        <w:contextualSpacing/>
        <w:rPr>
          <w:b/>
          <w:u w:val="single"/>
        </w:rPr>
      </w:pPr>
    </w:p>
    <w:p w14:paraId="42309EFC" w14:textId="77777777" w:rsidR="004F06E7" w:rsidRPr="00BB69AB" w:rsidRDefault="004F06E7" w:rsidP="004F06E7">
      <w:pPr>
        <w:spacing w:line="240" w:lineRule="auto"/>
        <w:contextualSpacing/>
        <w:rPr>
          <w:u w:val="single"/>
        </w:rPr>
      </w:pPr>
      <w:r w:rsidRPr="00BB69AB">
        <w:t xml:space="preserve">If you have any questions about this privacy policy, please contact us at: </w:t>
      </w:r>
      <w:hyperlink r:id="rId26">
        <w:r w:rsidRPr="00BB69AB">
          <w:rPr>
            <w:color w:val="0000FF"/>
            <w:u w:val="single"/>
          </w:rPr>
          <w:t>info@probestudy.org</w:t>
        </w:r>
      </w:hyperlink>
      <w:r w:rsidRPr="00BB69AB">
        <w:t xml:space="preserve"> </w:t>
      </w:r>
    </w:p>
    <w:p w14:paraId="40824874" w14:textId="77777777" w:rsidR="002D0183" w:rsidRPr="00B61BC1" w:rsidRDefault="002D0183" w:rsidP="002D0183"/>
    <w:p w14:paraId="691DE1B1" w14:textId="77777777" w:rsidR="001459EB" w:rsidRDefault="001459EB">
      <w:pPr>
        <w:rPr>
          <w:b/>
          <w:sz w:val="40"/>
          <w:szCs w:val="40"/>
        </w:rPr>
      </w:pPr>
      <w:r>
        <w:br w:type="page"/>
      </w:r>
    </w:p>
    <w:p w14:paraId="2F365E0E" w14:textId="158E8609" w:rsidR="001459EB" w:rsidRDefault="00A50EF9" w:rsidP="001459EB">
      <w:pPr>
        <w:pStyle w:val="Heading2"/>
      </w:pPr>
      <w:bookmarkStart w:id="50" w:name="_Ref164847947"/>
      <w:bookmarkStart w:id="51" w:name="_Toc165393199"/>
      <w:bookmarkStart w:id="52" w:name="_Toc167742177"/>
      <w:r>
        <w:lastRenderedPageBreak/>
        <w:t xml:space="preserve">Appendix </w:t>
      </w:r>
      <w:r w:rsidR="00782F59">
        <w:t>4</w:t>
      </w:r>
      <w:r>
        <w:t xml:space="preserve"> –</w:t>
      </w:r>
      <w:r w:rsidR="001459EB">
        <w:t xml:space="preserve"> </w:t>
      </w:r>
      <w:r w:rsidR="00222F7B">
        <w:t>C</w:t>
      </w:r>
      <w:r w:rsidR="001459EB">
        <w:t>onsent form</w:t>
      </w:r>
      <w:bookmarkEnd w:id="50"/>
      <w:bookmarkEnd w:id="51"/>
      <w:bookmarkEnd w:id="52"/>
    </w:p>
    <w:p w14:paraId="7535628F" w14:textId="77777777" w:rsidR="002F01F6" w:rsidRDefault="00A50EF9">
      <w:r>
        <w:rPr>
          <w:noProof/>
        </w:rPr>
        <w:drawing>
          <wp:inline distT="0" distB="0" distL="0" distR="0" wp14:anchorId="552323F9" wp14:editId="5C9ABD9C">
            <wp:extent cx="5468645" cy="7217546"/>
            <wp:effectExtent l="0" t="0" r="0" b="0"/>
            <wp:docPr id="11" name="Picture 11"/>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7"/>
                    <a:srcRect/>
                    <a:stretch>
                      <a:fillRect/>
                    </a:stretch>
                  </pic:blipFill>
                  <pic:spPr>
                    <a:xfrm>
                      <a:off x="0" y="0"/>
                      <a:ext cx="5471096" cy="7220781"/>
                    </a:xfrm>
                    <a:prstGeom prst="rect">
                      <a:avLst/>
                    </a:prstGeom>
                    <a:ln/>
                  </pic:spPr>
                </pic:pic>
              </a:graphicData>
            </a:graphic>
          </wp:inline>
        </w:drawing>
      </w:r>
    </w:p>
    <w:p w14:paraId="1C130F6C" w14:textId="77777777" w:rsidR="002F01F6" w:rsidRDefault="00A50EF9">
      <w:r>
        <w:rPr>
          <w:noProof/>
        </w:rPr>
        <w:lastRenderedPageBreak/>
        <w:drawing>
          <wp:inline distT="0" distB="0" distL="0" distR="0" wp14:anchorId="5400DD88" wp14:editId="403F910F">
            <wp:extent cx="5943600" cy="7691755"/>
            <wp:effectExtent l="0" t="0" r="0" b="0"/>
            <wp:docPr id="12" name="Picture 12"/>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8"/>
                    <a:srcRect/>
                    <a:stretch>
                      <a:fillRect/>
                    </a:stretch>
                  </pic:blipFill>
                  <pic:spPr>
                    <a:xfrm>
                      <a:off x="0" y="0"/>
                      <a:ext cx="5943600" cy="7691755"/>
                    </a:xfrm>
                    <a:prstGeom prst="rect">
                      <a:avLst/>
                    </a:prstGeom>
                    <a:ln/>
                  </pic:spPr>
                </pic:pic>
              </a:graphicData>
            </a:graphic>
          </wp:inline>
        </w:drawing>
      </w:r>
    </w:p>
    <w:p w14:paraId="2243654C" w14:textId="77777777" w:rsidR="002F01F6" w:rsidRDefault="00A50EF9">
      <w:r>
        <w:rPr>
          <w:noProof/>
        </w:rPr>
        <w:lastRenderedPageBreak/>
        <w:drawing>
          <wp:inline distT="0" distB="0" distL="0" distR="0" wp14:anchorId="61ACC071" wp14:editId="3B5FA0A5">
            <wp:extent cx="5943600" cy="7691755"/>
            <wp:effectExtent l="0" t="0" r="0" b="0"/>
            <wp:docPr id="1" name="Picture 1"/>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9"/>
                    <a:srcRect/>
                    <a:stretch>
                      <a:fillRect/>
                    </a:stretch>
                  </pic:blipFill>
                  <pic:spPr>
                    <a:xfrm>
                      <a:off x="0" y="0"/>
                      <a:ext cx="5943600" cy="7691755"/>
                    </a:xfrm>
                    <a:prstGeom prst="rect">
                      <a:avLst/>
                    </a:prstGeom>
                    <a:ln/>
                  </pic:spPr>
                </pic:pic>
              </a:graphicData>
            </a:graphic>
          </wp:inline>
        </w:drawing>
      </w:r>
    </w:p>
    <w:p w14:paraId="0E91DDE5" w14:textId="77777777" w:rsidR="002F01F6" w:rsidRDefault="00A50EF9">
      <w:r>
        <w:rPr>
          <w:noProof/>
        </w:rPr>
        <w:lastRenderedPageBreak/>
        <w:drawing>
          <wp:inline distT="0" distB="0" distL="0" distR="0" wp14:anchorId="5EA29B81" wp14:editId="1F347B3B">
            <wp:extent cx="5943600" cy="7691755"/>
            <wp:effectExtent l="0" t="0" r="0" b="0"/>
            <wp:docPr id="2" name="Picture 2"/>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0"/>
                    <a:srcRect/>
                    <a:stretch>
                      <a:fillRect/>
                    </a:stretch>
                  </pic:blipFill>
                  <pic:spPr>
                    <a:xfrm>
                      <a:off x="0" y="0"/>
                      <a:ext cx="5943600" cy="7691755"/>
                    </a:xfrm>
                    <a:prstGeom prst="rect">
                      <a:avLst/>
                    </a:prstGeom>
                    <a:ln/>
                  </pic:spPr>
                </pic:pic>
              </a:graphicData>
            </a:graphic>
          </wp:inline>
        </w:drawing>
      </w:r>
    </w:p>
    <w:sectPr w:rsidR="002F01F6">
      <w:footerReference w:type="even" r:id="rId31"/>
      <w:footerReference w:type="default" r:id="rId32"/>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85325F" w14:textId="77777777" w:rsidR="004E4D5F" w:rsidRDefault="004E4D5F">
      <w:pPr>
        <w:spacing w:line="240" w:lineRule="auto"/>
      </w:pPr>
      <w:r>
        <w:separator/>
      </w:r>
    </w:p>
    <w:p w14:paraId="7EEA4FA2" w14:textId="77777777" w:rsidR="004E4D5F" w:rsidRDefault="004E4D5F"/>
  </w:endnote>
  <w:endnote w:type="continuationSeparator" w:id="0">
    <w:p w14:paraId="1285E73C" w14:textId="77777777" w:rsidR="004E4D5F" w:rsidRDefault="004E4D5F">
      <w:pPr>
        <w:spacing w:line="240" w:lineRule="auto"/>
      </w:pPr>
      <w:r>
        <w:continuationSeparator/>
      </w:r>
    </w:p>
    <w:p w14:paraId="3604B6CC" w14:textId="77777777" w:rsidR="004E4D5F" w:rsidRDefault="004E4D5F"/>
  </w:endnote>
  <w:endnote w:type="continuationNotice" w:id="1">
    <w:p w14:paraId="1A6B5B22" w14:textId="77777777" w:rsidR="004E4D5F" w:rsidRDefault="004E4D5F">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altName w:val="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64B6A2" w14:textId="77777777" w:rsidR="002F01F6" w:rsidRDefault="002F01F6">
    <w:pPr>
      <w:pBdr>
        <w:top w:val="nil"/>
        <w:left w:val="nil"/>
        <w:bottom w:val="nil"/>
        <w:right w:val="nil"/>
        <w:between w:val="nil"/>
      </w:pBdr>
      <w:tabs>
        <w:tab w:val="center" w:pos="4819"/>
        <w:tab w:val="right" w:pos="9638"/>
      </w:tabs>
      <w:spacing w:line="240" w:lineRule="auto"/>
      <w:jc w:val="right"/>
      <w:rPr>
        <w:color w:val="000000"/>
      </w:rPr>
    </w:pPr>
  </w:p>
  <w:p w14:paraId="42BF339A" w14:textId="77777777" w:rsidR="002F01F6" w:rsidRDefault="00A50EF9">
    <w:pPr>
      <w:pBdr>
        <w:top w:val="nil"/>
        <w:left w:val="nil"/>
        <w:bottom w:val="nil"/>
        <w:right w:val="nil"/>
        <w:between w:val="nil"/>
      </w:pBdr>
      <w:tabs>
        <w:tab w:val="center" w:pos="4819"/>
        <w:tab w:val="right" w:pos="9638"/>
      </w:tabs>
      <w:spacing w:line="240" w:lineRule="auto"/>
      <w:ind w:right="360"/>
      <w:rPr>
        <w:color w:val="000000"/>
      </w:rPr>
    </w:pPr>
    <w:r>
      <w:rPr>
        <w:color w:val="000000"/>
      </w:rPr>
      <w:fldChar w:fldCharType="begin"/>
    </w:r>
    <w:r>
      <w:rPr>
        <w:color w:val="000000"/>
      </w:rPr>
      <w:instrText>PAGE</w:instrText>
    </w:r>
    <w:r>
      <w:rPr>
        <w:color w:val="000000"/>
      </w:rPr>
      <w:fldChar w:fldCharType="end"/>
    </w:r>
  </w:p>
  <w:p w14:paraId="7160FB88" w14:textId="77777777" w:rsidR="00517EED" w:rsidRDefault="00517EE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9F3B07" w14:textId="7AAE2BA2" w:rsidR="002F01F6" w:rsidRDefault="00A50EF9">
    <w:pPr>
      <w:pBdr>
        <w:top w:val="nil"/>
        <w:left w:val="nil"/>
        <w:bottom w:val="nil"/>
        <w:right w:val="nil"/>
        <w:between w:val="nil"/>
      </w:pBdr>
      <w:tabs>
        <w:tab w:val="center" w:pos="4819"/>
        <w:tab w:val="right" w:pos="9638"/>
      </w:tabs>
      <w:spacing w:line="240" w:lineRule="auto"/>
      <w:jc w:val="right"/>
      <w:rPr>
        <w:color w:val="000000"/>
      </w:rPr>
    </w:pPr>
    <w:r>
      <w:rPr>
        <w:color w:val="000000"/>
      </w:rPr>
      <w:fldChar w:fldCharType="begin"/>
    </w:r>
    <w:r>
      <w:rPr>
        <w:color w:val="000000"/>
      </w:rPr>
      <w:instrText>PAGE</w:instrText>
    </w:r>
    <w:r>
      <w:rPr>
        <w:color w:val="000000"/>
      </w:rPr>
      <w:fldChar w:fldCharType="separate"/>
    </w:r>
    <w:r w:rsidR="00276750">
      <w:rPr>
        <w:noProof/>
        <w:color w:val="000000"/>
      </w:rPr>
      <w:t>19</w:t>
    </w:r>
    <w:r>
      <w:rPr>
        <w:color w:val="000000"/>
      </w:rPr>
      <w:fldChar w:fldCharType="end"/>
    </w:r>
  </w:p>
  <w:p w14:paraId="0A4733A3" w14:textId="77777777" w:rsidR="00517EED" w:rsidRDefault="00517EE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C5DEFF" w14:textId="77777777" w:rsidR="004E4D5F" w:rsidRDefault="004E4D5F">
      <w:pPr>
        <w:spacing w:line="240" w:lineRule="auto"/>
      </w:pPr>
      <w:r>
        <w:separator/>
      </w:r>
    </w:p>
    <w:p w14:paraId="36088E9D" w14:textId="77777777" w:rsidR="004E4D5F" w:rsidRDefault="004E4D5F"/>
  </w:footnote>
  <w:footnote w:type="continuationSeparator" w:id="0">
    <w:p w14:paraId="0E15D6D5" w14:textId="77777777" w:rsidR="004E4D5F" w:rsidRDefault="004E4D5F">
      <w:pPr>
        <w:spacing w:line="240" w:lineRule="auto"/>
      </w:pPr>
      <w:r>
        <w:continuationSeparator/>
      </w:r>
    </w:p>
    <w:p w14:paraId="76DF701C" w14:textId="77777777" w:rsidR="004E4D5F" w:rsidRDefault="004E4D5F"/>
  </w:footnote>
  <w:footnote w:type="continuationNotice" w:id="1">
    <w:p w14:paraId="5790ADD5" w14:textId="77777777" w:rsidR="004E4D5F" w:rsidRDefault="004E4D5F">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4C7049"/>
    <w:multiLevelType w:val="multilevel"/>
    <w:tmpl w:val="C8004C1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CF134F2"/>
    <w:multiLevelType w:val="multilevel"/>
    <w:tmpl w:val="F022035C"/>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67C40C3"/>
    <w:multiLevelType w:val="hybridMultilevel"/>
    <w:tmpl w:val="8B828B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F97676C"/>
    <w:multiLevelType w:val="multilevel"/>
    <w:tmpl w:val="D36ECE9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39CE6430"/>
    <w:multiLevelType w:val="multilevel"/>
    <w:tmpl w:val="819248C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3C00111B"/>
    <w:multiLevelType w:val="multilevel"/>
    <w:tmpl w:val="CCC061D2"/>
    <w:lvl w:ilvl="0">
      <w:start w:val="1"/>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40281294"/>
    <w:multiLevelType w:val="multilevel"/>
    <w:tmpl w:val="01043D2E"/>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41A62FEA"/>
    <w:multiLevelType w:val="hybridMultilevel"/>
    <w:tmpl w:val="C158D9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53A0CFE"/>
    <w:multiLevelType w:val="multilevel"/>
    <w:tmpl w:val="2F24D2F0"/>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9" w15:restartNumberingAfterBreak="0">
    <w:nsid w:val="47217F73"/>
    <w:multiLevelType w:val="multilevel"/>
    <w:tmpl w:val="819248C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523638D7"/>
    <w:multiLevelType w:val="hybridMultilevel"/>
    <w:tmpl w:val="A72CB760"/>
    <w:lvl w:ilvl="0" w:tplc="84064328">
      <w:start w:val="2"/>
      <w:numFmt w:val="bullet"/>
      <w:lvlText w:val="-"/>
      <w:lvlJc w:val="left"/>
      <w:pPr>
        <w:ind w:left="720" w:hanging="360"/>
      </w:pPr>
      <w:rPr>
        <w:rFonts w:ascii="Calibri" w:eastAsia="Times New Roman"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9776453"/>
    <w:multiLevelType w:val="hybridMultilevel"/>
    <w:tmpl w:val="27F695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69953768"/>
    <w:multiLevelType w:val="hybridMultilevel"/>
    <w:tmpl w:val="A53C9F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C721BA6"/>
    <w:multiLevelType w:val="multilevel"/>
    <w:tmpl w:val="DCE03EE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78181411"/>
    <w:multiLevelType w:val="multilevel"/>
    <w:tmpl w:val="2DFEEFC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817301896">
    <w:abstractNumId w:val="0"/>
  </w:num>
  <w:num w:numId="2" w16cid:durableId="16153061">
    <w:abstractNumId w:val="9"/>
  </w:num>
  <w:num w:numId="3" w16cid:durableId="956981847">
    <w:abstractNumId w:val="6"/>
  </w:num>
  <w:num w:numId="4" w16cid:durableId="608776586">
    <w:abstractNumId w:val="3"/>
  </w:num>
  <w:num w:numId="5" w16cid:durableId="1593515232">
    <w:abstractNumId w:val="13"/>
  </w:num>
  <w:num w:numId="6" w16cid:durableId="750586387">
    <w:abstractNumId w:val="14"/>
  </w:num>
  <w:num w:numId="7" w16cid:durableId="1843007413">
    <w:abstractNumId w:val="5"/>
  </w:num>
  <w:num w:numId="8" w16cid:durableId="1354383861">
    <w:abstractNumId w:val="1"/>
  </w:num>
  <w:num w:numId="9" w16cid:durableId="1858958781">
    <w:abstractNumId w:val="8"/>
  </w:num>
  <w:num w:numId="10" w16cid:durableId="389689488">
    <w:abstractNumId w:val="10"/>
  </w:num>
  <w:num w:numId="11" w16cid:durableId="1857110646">
    <w:abstractNumId w:val="11"/>
  </w:num>
  <w:num w:numId="12" w16cid:durableId="1910534820">
    <w:abstractNumId w:val="7"/>
  </w:num>
  <w:num w:numId="13" w16cid:durableId="1987319629">
    <w:abstractNumId w:val="2"/>
  </w:num>
  <w:num w:numId="14" w16cid:durableId="655955164">
    <w:abstractNumId w:val="12"/>
  </w:num>
  <w:num w:numId="15" w16cid:durableId="11260002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1F6"/>
    <w:rsid w:val="00000FF2"/>
    <w:rsid w:val="0000449D"/>
    <w:rsid w:val="00005CD4"/>
    <w:rsid w:val="00010F0D"/>
    <w:rsid w:val="00011B2C"/>
    <w:rsid w:val="00011E34"/>
    <w:rsid w:val="00011F3E"/>
    <w:rsid w:val="000139D4"/>
    <w:rsid w:val="0001478E"/>
    <w:rsid w:val="00014BD7"/>
    <w:rsid w:val="00014CBC"/>
    <w:rsid w:val="00015DF6"/>
    <w:rsid w:val="00021419"/>
    <w:rsid w:val="00021669"/>
    <w:rsid w:val="00023794"/>
    <w:rsid w:val="00023EED"/>
    <w:rsid w:val="00024D0B"/>
    <w:rsid w:val="00025378"/>
    <w:rsid w:val="00025384"/>
    <w:rsid w:val="00030F5E"/>
    <w:rsid w:val="0003237D"/>
    <w:rsid w:val="00033A60"/>
    <w:rsid w:val="00034CCA"/>
    <w:rsid w:val="0003637A"/>
    <w:rsid w:val="00040BC2"/>
    <w:rsid w:val="00043892"/>
    <w:rsid w:val="00045251"/>
    <w:rsid w:val="00050BE5"/>
    <w:rsid w:val="000515DE"/>
    <w:rsid w:val="000522B4"/>
    <w:rsid w:val="00052668"/>
    <w:rsid w:val="00052D55"/>
    <w:rsid w:val="000541D5"/>
    <w:rsid w:val="00054F8C"/>
    <w:rsid w:val="000607B9"/>
    <w:rsid w:val="00061849"/>
    <w:rsid w:val="00063161"/>
    <w:rsid w:val="00063F52"/>
    <w:rsid w:val="0006426C"/>
    <w:rsid w:val="000670A9"/>
    <w:rsid w:val="0006781A"/>
    <w:rsid w:val="00067F67"/>
    <w:rsid w:val="00071935"/>
    <w:rsid w:val="000732CE"/>
    <w:rsid w:val="00076524"/>
    <w:rsid w:val="00077F7E"/>
    <w:rsid w:val="000813BF"/>
    <w:rsid w:val="00081C48"/>
    <w:rsid w:val="00082891"/>
    <w:rsid w:val="00082DDA"/>
    <w:rsid w:val="000834BE"/>
    <w:rsid w:val="000861FA"/>
    <w:rsid w:val="000865D9"/>
    <w:rsid w:val="0008744E"/>
    <w:rsid w:val="000956A9"/>
    <w:rsid w:val="000960EB"/>
    <w:rsid w:val="00096C61"/>
    <w:rsid w:val="000A16F4"/>
    <w:rsid w:val="000A24D0"/>
    <w:rsid w:val="000A3EED"/>
    <w:rsid w:val="000A5D6E"/>
    <w:rsid w:val="000A7B85"/>
    <w:rsid w:val="000B0E40"/>
    <w:rsid w:val="000B1B46"/>
    <w:rsid w:val="000B1EB7"/>
    <w:rsid w:val="000B48EF"/>
    <w:rsid w:val="000C38C1"/>
    <w:rsid w:val="000C77CA"/>
    <w:rsid w:val="000C78F3"/>
    <w:rsid w:val="000D098D"/>
    <w:rsid w:val="000D1DB2"/>
    <w:rsid w:val="000D4266"/>
    <w:rsid w:val="000D4936"/>
    <w:rsid w:val="000D635E"/>
    <w:rsid w:val="000D7A6E"/>
    <w:rsid w:val="000E4EFB"/>
    <w:rsid w:val="000E74B3"/>
    <w:rsid w:val="000F569C"/>
    <w:rsid w:val="000F6D44"/>
    <w:rsid w:val="000F7491"/>
    <w:rsid w:val="00100C8D"/>
    <w:rsid w:val="0010177C"/>
    <w:rsid w:val="00104AC6"/>
    <w:rsid w:val="001100F2"/>
    <w:rsid w:val="0011250E"/>
    <w:rsid w:val="0011362C"/>
    <w:rsid w:val="001144D9"/>
    <w:rsid w:val="00115B6E"/>
    <w:rsid w:val="0012000C"/>
    <w:rsid w:val="00121B29"/>
    <w:rsid w:val="001224AC"/>
    <w:rsid w:val="00122506"/>
    <w:rsid w:val="00124108"/>
    <w:rsid w:val="00125B68"/>
    <w:rsid w:val="00127908"/>
    <w:rsid w:val="00130572"/>
    <w:rsid w:val="00134BD8"/>
    <w:rsid w:val="00135FAF"/>
    <w:rsid w:val="00136FAC"/>
    <w:rsid w:val="00140162"/>
    <w:rsid w:val="00140E20"/>
    <w:rsid w:val="00141C09"/>
    <w:rsid w:val="00141E8F"/>
    <w:rsid w:val="00142588"/>
    <w:rsid w:val="0014286C"/>
    <w:rsid w:val="001459EB"/>
    <w:rsid w:val="0014736A"/>
    <w:rsid w:val="00150AD5"/>
    <w:rsid w:val="00150C04"/>
    <w:rsid w:val="001531EC"/>
    <w:rsid w:val="0015334C"/>
    <w:rsid w:val="00153D51"/>
    <w:rsid w:val="00155B0F"/>
    <w:rsid w:val="00157138"/>
    <w:rsid w:val="00157744"/>
    <w:rsid w:val="00157BAC"/>
    <w:rsid w:val="0016186A"/>
    <w:rsid w:val="00161A95"/>
    <w:rsid w:val="001629A4"/>
    <w:rsid w:val="0016322E"/>
    <w:rsid w:val="001666C0"/>
    <w:rsid w:val="0017097C"/>
    <w:rsid w:val="00173FB6"/>
    <w:rsid w:val="00176FEE"/>
    <w:rsid w:val="001818E4"/>
    <w:rsid w:val="0018194A"/>
    <w:rsid w:val="00184410"/>
    <w:rsid w:val="001912EF"/>
    <w:rsid w:val="001A1484"/>
    <w:rsid w:val="001A4F72"/>
    <w:rsid w:val="001B20DB"/>
    <w:rsid w:val="001C1B70"/>
    <w:rsid w:val="001C4175"/>
    <w:rsid w:val="001C49FF"/>
    <w:rsid w:val="001C6D82"/>
    <w:rsid w:val="001C6F64"/>
    <w:rsid w:val="001D0B96"/>
    <w:rsid w:val="001D1466"/>
    <w:rsid w:val="001D1D47"/>
    <w:rsid w:val="001D3F1E"/>
    <w:rsid w:val="001D59D0"/>
    <w:rsid w:val="001D7BE7"/>
    <w:rsid w:val="001E056A"/>
    <w:rsid w:val="001E0E77"/>
    <w:rsid w:val="001E6F87"/>
    <w:rsid w:val="001F0DE5"/>
    <w:rsid w:val="001F0FEA"/>
    <w:rsid w:val="001F11EE"/>
    <w:rsid w:val="001F253D"/>
    <w:rsid w:val="001F390D"/>
    <w:rsid w:val="001F5D8D"/>
    <w:rsid w:val="001F6881"/>
    <w:rsid w:val="001F6F9B"/>
    <w:rsid w:val="00206B9B"/>
    <w:rsid w:val="00207406"/>
    <w:rsid w:val="00212CAE"/>
    <w:rsid w:val="0021378F"/>
    <w:rsid w:val="0021401B"/>
    <w:rsid w:val="002150AB"/>
    <w:rsid w:val="00220ED4"/>
    <w:rsid w:val="00220F4F"/>
    <w:rsid w:val="00222CC3"/>
    <w:rsid w:val="00222F7B"/>
    <w:rsid w:val="00223048"/>
    <w:rsid w:val="002240A1"/>
    <w:rsid w:val="00226ADF"/>
    <w:rsid w:val="002343B2"/>
    <w:rsid w:val="00235A35"/>
    <w:rsid w:val="002373A6"/>
    <w:rsid w:val="00237900"/>
    <w:rsid w:val="00241F57"/>
    <w:rsid w:val="00242D5D"/>
    <w:rsid w:val="00242F95"/>
    <w:rsid w:val="00243DFA"/>
    <w:rsid w:val="0024751B"/>
    <w:rsid w:val="00250B40"/>
    <w:rsid w:val="002513CD"/>
    <w:rsid w:val="0025557F"/>
    <w:rsid w:val="00255D10"/>
    <w:rsid w:val="002600EB"/>
    <w:rsid w:val="0026095C"/>
    <w:rsid w:val="00262B8A"/>
    <w:rsid w:val="00263CBC"/>
    <w:rsid w:val="00267CC4"/>
    <w:rsid w:val="00267D2F"/>
    <w:rsid w:val="002742D1"/>
    <w:rsid w:val="00276750"/>
    <w:rsid w:val="00283A7D"/>
    <w:rsid w:val="00283E73"/>
    <w:rsid w:val="00287BFE"/>
    <w:rsid w:val="00297C28"/>
    <w:rsid w:val="00297FE6"/>
    <w:rsid w:val="002A46DA"/>
    <w:rsid w:val="002A5DB6"/>
    <w:rsid w:val="002B13D0"/>
    <w:rsid w:val="002B337D"/>
    <w:rsid w:val="002B37EA"/>
    <w:rsid w:val="002B490E"/>
    <w:rsid w:val="002C07ED"/>
    <w:rsid w:val="002C31C4"/>
    <w:rsid w:val="002C42BD"/>
    <w:rsid w:val="002C7980"/>
    <w:rsid w:val="002D0183"/>
    <w:rsid w:val="002D2985"/>
    <w:rsid w:val="002D3B44"/>
    <w:rsid w:val="002D3F95"/>
    <w:rsid w:val="002D488A"/>
    <w:rsid w:val="002D571A"/>
    <w:rsid w:val="002E28F4"/>
    <w:rsid w:val="002E4C53"/>
    <w:rsid w:val="002E61E9"/>
    <w:rsid w:val="002E7331"/>
    <w:rsid w:val="002F01F6"/>
    <w:rsid w:val="002F261C"/>
    <w:rsid w:val="002F48F2"/>
    <w:rsid w:val="002F738A"/>
    <w:rsid w:val="00301103"/>
    <w:rsid w:val="00301D2E"/>
    <w:rsid w:val="00301EA9"/>
    <w:rsid w:val="00303102"/>
    <w:rsid w:val="00305809"/>
    <w:rsid w:val="00305A97"/>
    <w:rsid w:val="00310BD5"/>
    <w:rsid w:val="003128D6"/>
    <w:rsid w:val="0031328B"/>
    <w:rsid w:val="00314E28"/>
    <w:rsid w:val="00315530"/>
    <w:rsid w:val="00320AB2"/>
    <w:rsid w:val="00322707"/>
    <w:rsid w:val="003228D3"/>
    <w:rsid w:val="00322909"/>
    <w:rsid w:val="00322ECF"/>
    <w:rsid w:val="00325F7C"/>
    <w:rsid w:val="003269A1"/>
    <w:rsid w:val="00326EE0"/>
    <w:rsid w:val="003317E2"/>
    <w:rsid w:val="00332538"/>
    <w:rsid w:val="00335C30"/>
    <w:rsid w:val="003362A7"/>
    <w:rsid w:val="003368C2"/>
    <w:rsid w:val="003374D1"/>
    <w:rsid w:val="0034028F"/>
    <w:rsid w:val="0034054F"/>
    <w:rsid w:val="00343323"/>
    <w:rsid w:val="00344243"/>
    <w:rsid w:val="00344956"/>
    <w:rsid w:val="00344B98"/>
    <w:rsid w:val="00344C4D"/>
    <w:rsid w:val="00345E91"/>
    <w:rsid w:val="0035626E"/>
    <w:rsid w:val="0035797D"/>
    <w:rsid w:val="00357C8C"/>
    <w:rsid w:val="003615F7"/>
    <w:rsid w:val="0036171E"/>
    <w:rsid w:val="00361754"/>
    <w:rsid w:val="00364E81"/>
    <w:rsid w:val="00366F7D"/>
    <w:rsid w:val="003706BC"/>
    <w:rsid w:val="0037074C"/>
    <w:rsid w:val="00373CF8"/>
    <w:rsid w:val="00374FA5"/>
    <w:rsid w:val="00375DB8"/>
    <w:rsid w:val="003765E3"/>
    <w:rsid w:val="00377F36"/>
    <w:rsid w:val="003846C6"/>
    <w:rsid w:val="00386BB7"/>
    <w:rsid w:val="0038784C"/>
    <w:rsid w:val="00387FC9"/>
    <w:rsid w:val="00393927"/>
    <w:rsid w:val="00393BB7"/>
    <w:rsid w:val="00394DCC"/>
    <w:rsid w:val="00397C0D"/>
    <w:rsid w:val="003A03CF"/>
    <w:rsid w:val="003B0C05"/>
    <w:rsid w:val="003B2E7E"/>
    <w:rsid w:val="003B3EB5"/>
    <w:rsid w:val="003B4C4A"/>
    <w:rsid w:val="003B542D"/>
    <w:rsid w:val="003B70A5"/>
    <w:rsid w:val="003C080C"/>
    <w:rsid w:val="003C0C70"/>
    <w:rsid w:val="003C1FF9"/>
    <w:rsid w:val="003C2016"/>
    <w:rsid w:val="003C2A68"/>
    <w:rsid w:val="003C406B"/>
    <w:rsid w:val="003C5E18"/>
    <w:rsid w:val="003C68E0"/>
    <w:rsid w:val="003D0DB1"/>
    <w:rsid w:val="003D51C3"/>
    <w:rsid w:val="003D7676"/>
    <w:rsid w:val="003E4F62"/>
    <w:rsid w:val="003F0102"/>
    <w:rsid w:val="003F04FE"/>
    <w:rsid w:val="003F08F9"/>
    <w:rsid w:val="003F0F5A"/>
    <w:rsid w:val="003F17DE"/>
    <w:rsid w:val="0040149A"/>
    <w:rsid w:val="00402E83"/>
    <w:rsid w:val="0040529E"/>
    <w:rsid w:val="004063F2"/>
    <w:rsid w:val="00407861"/>
    <w:rsid w:val="0041040C"/>
    <w:rsid w:val="00413814"/>
    <w:rsid w:val="00415392"/>
    <w:rsid w:val="004158FF"/>
    <w:rsid w:val="00416EB7"/>
    <w:rsid w:val="00421951"/>
    <w:rsid w:val="00422A36"/>
    <w:rsid w:val="004249ED"/>
    <w:rsid w:val="00425443"/>
    <w:rsid w:val="00425570"/>
    <w:rsid w:val="00426DC3"/>
    <w:rsid w:val="00430796"/>
    <w:rsid w:val="00433146"/>
    <w:rsid w:val="00433866"/>
    <w:rsid w:val="00435B90"/>
    <w:rsid w:val="00436B07"/>
    <w:rsid w:val="004375F6"/>
    <w:rsid w:val="00443A01"/>
    <w:rsid w:val="00452683"/>
    <w:rsid w:val="004550B3"/>
    <w:rsid w:val="00456516"/>
    <w:rsid w:val="00457F0A"/>
    <w:rsid w:val="00463334"/>
    <w:rsid w:val="00465590"/>
    <w:rsid w:val="00467281"/>
    <w:rsid w:val="00470588"/>
    <w:rsid w:val="00471E17"/>
    <w:rsid w:val="0047233F"/>
    <w:rsid w:val="00473B2D"/>
    <w:rsid w:val="00474A61"/>
    <w:rsid w:val="00476589"/>
    <w:rsid w:val="00482246"/>
    <w:rsid w:val="004826DA"/>
    <w:rsid w:val="0048330F"/>
    <w:rsid w:val="00483E0B"/>
    <w:rsid w:val="00483E5B"/>
    <w:rsid w:val="004840BC"/>
    <w:rsid w:val="00490D55"/>
    <w:rsid w:val="004912D7"/>
    <w:rsid w:val="004951F2"/>
    <w:rsid w:val="004967BB"/>
    <w:rsid w:val="004A0159"/>
    <w:rsid w:val="004A0DFB"/>
    <w:rsid w:val="004A16A2"/>
    <w:rsid w:val="004A17C9"/>
    <w:rsid w:val="004A1D68"/>
    <w:rsid w:val="004A2886"/>
    <w:rsid w:val="004A310D"/>
    <w:rsid w:val="004A549A"/>
    <w:rsid w:val="004B3B77"/>
    <w:rsid w:val="004B7E31"/>
    <w:rsid w:val="004C7B62"/>
    <w:rsid w:val="004D0468"/>
    <w:rsid w:val="004D2FC5"/>
    <w:rsid w:val="004D481A"/>
    <w:rsid w:val="004D4B44"/>
    <w:rsid w:val="004D70B0"/>
    <w:rsid w:val="004E0CBD"/>
    <w:rsid w:val="004E121D"/>
    <w:rsid w:val="004E4D5F"/>
    <w:rsid w:val="004E620D"/>
    <w:rsid w:val="004F06E7"/>
    <w:rsid w:val="004F0B14"/>
    <w:rsid w:val="004F2657"/>
    <w:rsid w:val="004F6E0A"/>
    <w:rsid w:val="00501A27"/>
    <w:rsid w:val="00502E50"/>
    <w:rsid w:val="005039BB"/>
    <w:rsid w:val="005056D5"/>
    <w:rsid w:val="00506ED6"/>
    <w:rsid w:val="0050767A"/>
    <w:rsid w:val="00510E3B"/>
    <w:rsid w:val="0051186A"/>
    <w:rsid w:val="00517EED"/>
    <w:rsid w:val="00517F70"/>
    <w:rsid w:val="00527792"/>
    <w:rsid w:val="00527AFE"/>
    <w:rsid w:val="005302D9"/>
    <w:rsid w:val="005323D8"/>
    <w:rsid w:val="00532D41"/>
    <w:rsid w:val="00532EAA"/>
    <w:rsid w:val="00536087"/>
    <w:rsid w:val="00536AC0"/>
    <w:rsid w:val="00542232"/>
    <w:rsid w:val="005459F2"/>
    <w:rsid w:val="00546E7A"/>
    <w:rsid w:val="00547B69"/>
    <w:rsid w:val="00547EF8"/>
    <w:rsid w:val="00551982"/>
    <w:rsid w:val="00553CE0"/>
    <w:rsid w:val="005552B7"/>
    <w:rsid w:val="00557D34"/>
    <w:rsid w:val="00561430"/>
    <w:rsid w:val="00564161"/>
    <w:rsid w:val="00570302"/>
    <w:rsid w:val="00572131"/>
    <w:rsid w:val="00572AC5"/>
    <w:rsid w:val="00572B0D"/>
    <w:rsid w:val="0058053E"/>
    <w:rsid w:val="00580CF9"/>
    <w:rsid w:val="00580D14"/>
    <w:rsid w:val="005823DA"/>
    <w:rsid w:val="00585224"/>
    <w:rsid w:val="005876B3"/>
    <w:rsid w:val="00590513"/>
    <w:rsid w:val="0059523B"/>
    <w:rsid w:val="00595FAF"/>
    <w:rsid w:val="00596966"/>
    <w:rsid w:val="005A09B8"/>
    <w:rsid w:val="005A0A75"/>
    <w:rsid w:val="005A167E"/>
    <w:rsid w:val="005A249F"/>
    <w:rsid w:val="005B0814"/>
    <w:rsid w:val="005B2A79"/>
    <w:rsid w:val="005B38C7"/>
    <w:rsid w:val="005B3B22"/>
    <w:rsid w:val="005B70BD"/>
    <w:rsid w:val="005C0585"/>
    <w:rsid w:val="005C0E97"/>
    <w:rsid w:val="005C2AEC"/>
    <w:rsid w:val="005D04A9"/>
    <w:rsid w:val="005D2DE5"/>
    <w:rsid w:val="005D3A3F"/>
    <w:rsid w:val="005D44C0"/>
    <w:rsid w:val="005E0961"/>
    <w:rsid w:val="005E33F2"/>
    <w:rsid w:val="005E5E88"/>
    <w:rsid w:val="005F09E4"/>
    <w:rsid w:val="005F27E5"/>
    <w:rsid w:val="005F3790"/>
    <w:rsid w:val="005F5838"/>
    <w:rsid w:val="005F6D28"/>
    <w:rsid w:val="005F6FD7"/>
    <w:rsid w:val="005F7511"/>
    <w:rsid w:val="005F78BA"/>
    <w:rsid w:val="005F7F12"/>
    <w:rsid w:val="00601134"/>
    <w:rsid w:val="0060283C"/>
    <w:rsid w:val="00605173"/>
    <w:rsid w:val="0060741C"/>
    <w:rsid w:val="006149A1"/>
    <w:rsid w:val="0061793C"/>
    <w:rsid w:val="00620DD1"/>
    <w:rsid w:val="00621451"/>
    <w:rsid w:val="006255D9"/>
    <w:rsid w:val="00627163"/>
    <w:rsid w:val="0062771E"/>
    <w:rsid w:val="0063016C"/>
    <w:rsid w:val="006317BE"/>
    <w:rsid w:val="006323B5"/>
    <w:rsid w:val="00632524"/>
    <w:rsid w:val="00632B09"/>
    <w:rsid w:val="00636FBB"/>
    <w:rsid w:val="00641A5B"/>
    <w:rsid w:val="00643DAA"/>
    <w:rsid w:val="00644637"/>
    <w:rsid w:val="0064606C"/>
    <w:rsid w:val="006461BD"/>
    <w:rsid w:val="006470B1"/>
    <w:rsid w:val="00651022"/>
    <w:rsid w:val="006526D7"/>
    <w:rsid w:val="00653343"/>
    <w:rsid w:val="0065454A"/>
    <w:rsid w:val="00655DB1"/>
    <w:rsid w:val="006560F0"/>
    <w:rsid w:val="006609AF"/>
    <w:rsid w:val="00660DB0"/>
    <w:rsid w:val="00661051"/>
    <w:rsid w:val="00661CB7"/>
    <w:rsid w:val="006635DF"/>
    <w:rsid w:val="00663EEF"/>
    <w:rsid w:val="0066560F"/>
    <w:rsid w:val="00667C43"/>
    <w:rsid w:val="00670124"/>
    <w:rsid w:val="0067061C"/>
    <w:rsid w:val="00670F90"/>
    <w:rsid w:val="00672282"/>
    <w:rsid w:val="006723D5"/>
    <w:rsid w:val="006733E5"/>
    <w:rsid w:val="0067367C"/>
    <w:rsid w:val="006738AC"/>
    <w:rsid w:val="00673AA9"/>
    <w:rsid w:val="00673DBA"/>
    <w:rsid w:val="00674BD3"/>
    <w:rsid w:val="0067581E"/>
    <w:rsid w:val="00675B06"/>
    <w:rsid w:val="006768C6"/>
    <w:rsid w:val="006776D2"/>
    <w:rsid w:val="00680123"/>
    <w:rsid w:val="00681A56"/>
    <w:rsid w:val="00682E5D"/>
    <w:rsid w:val="006838C5"/>
    <w:rsid w:val="006872C2"/>
    <w:rsid w:val="00687966"/>
    <w:rsid w:val="00690668"/>
    <w:rsid w:val="00691046"/>
    <w:rsid w:val="006942D5"/>
    <w:rsid w:val="00696A92"/>
    <w:rsid w:val="006970EB"/>
    <w:rsid w:val="006A30F3"/>
    <w:rsid w:val="006A3F70"/>
    <w:rsid w:val="006A5146"/>
    <w:rsid w:val="006A55E4"/>
    <w:rsid w:val="006B3768"/>
    <w:rsid w:val="006B498E"/>
    <w:rsid w:val="006C0482"/>
    <w:rsid w:val="006C0F1C"/>
    <w:rsid w:val="006C42B6"/>
    <w:rsid w:val="006C6BAE"/>
    <w:rsid w:val="006D173E"/>
    <w:rsid w:val="006D179E"/>
    <w:rsid w:val="006D429C"/>
    <w:rsid w:val="006D4385"/>
    <w:rsid w:val="006D7EC0"/>
    <w:rsid w:val="006F22E8"/>
    <w:rsid w:val="006F30DD"/>
    <w:rsid w:val="006F5932"/>
    <w:rsid w:val="007118F7"/>
    <w:rsid w:val="00711F35"/>
    <w:rsid w:val="00716FFA"/>
    <w:rsid w:val="00720666"/>
    <w:rsid w:val="0072118D"/>
    <w:rsid w:val="00721240"/>
    <w:rsid w:val="00721CA4"/>
    <w:rsid w:val="0072205C"/>
    <w:rsid w:val="00722D3A"/>
    <w:rsid w:val="00723609"/>
    <w:rsid w:val="0072379B"/>
    <w:rsid w:val="00724A30"/>
    <w:rsid w:val="00726D51"/>
    <w:rsid w:val="0073111A"/>
    <w:rsid w:val="00731F74"/>
    <w:rsid w:val="0073217A"/>
    <w:rsid w:val="00733519"/>
    <w:rsid w:val="0073475E"/>
    <w:rsid w:val="00734F38"/>
    <w:rsid w:val="00735085"/>
    <w:rsid w:val="0073679D"/>
    <w:rsid w:val="007435A8"/>
    <w:rsid w:val="00744FFC"/>
    <w:rsid w:val="00750227"/>
    <w:rsid w:val="007502A7"/>
    <w:rsid w:val="00750CFD"/>
    <w:rsid w:val="0075119F"/>
    <w:rsid w:val="00752676"/>
    <w:rsid w:val="00753F81"/>
    <w:rsid w:val="0075432F"/>
    <w:rsid w:val="00754E12"/>
    <w:rsid w:val="00756AA1"/>
    <w:rsid w:val="00761690"/>
    <w:rsid w:val="007620C0"/>
    <w:rsid w:val="00762AEC"/>
    <w:rsid w:val="007632BB"/>
    <w:rsid w:val="0076512A"/>
    <w:rsid w:val="00774884"/>
    <w:rsid w:val="00775241"/>
    <w:rsid w:val="0077584E"/>
    <w:rsid w:val="00777B50"/>
    <w:rsid w:val="00782F59"/>
    <w:rsid w:val="00784F4C"/>
    <w:rsid w:val="007854B9"/>
    <w:rsid w:val="00786850"/>
    <w:rsid w:val="00790438"/>
    <w:rsid w:val="0079079F"/>
    <w:rsid w:val="00790921"/>
    <w:rsid w:val="0079415C"/>
    <w:rsid w:val="00794267"/>
    <w:rsid w:val="0079609E"/>
    <w:rsid w:val="00797A9E"/>
    <w:rsid w:val="007A582F"/>
    <w:rsid w:val="007A5F36"/>
    <w:rsid w:val="007B0D95"/>
    <w:rsid w:val="007B21A3"/>
    <w:rsid w:val="007C06BD"/>
    <w:rsid w:val="007C24B7"/>
    <w:rsid w:val="007C2EAF"/>
    <w:rsid w:val="007C6F2C"/>
    <w:rsid w:val="007D1AEC"/>
    <w:rsid w:val="007D1D53"/>
    <w:rsid w:val="007D1DE0"/>
    <w:rsid w:val="007D536F"/>
    <w:rsid w:val="007D6678"/>
    <w:rsid w:val="007E2200"/>
    <w:rsid w:val="007E4780"/>
    <w:rsid w:val="007E47C6"/>
    <w:rsid w:val="007E595A"/>
    <w:rsid w:val="007E64E2"/>
    <w:rsid w:val="007E771D"/>
    <w:rsid w:val="007F2DBF"/>
    <w:rsid w:val="007F4073"/>
    <w:rsid w:val="007F5079"/>
    <w:rsid w:val="007F6D52"/>
    <w:rsid w:val="00800441"/>
    <w:rsid w:val="00800CE4"/>
    <w:rsid w:val="008014F5"/>
    <w:rsid w:val="00803632"/>
    <w:rsid w:val="008060CE"/>
    <w:rsid w:val="00806E13"/>
    <w:rsid w:val="00810911"/>
    <w:rsid w:val="00812A6A"/>
    <w:rsid w:val="00817C96"/>
    <w:rsid w:val="008223C0"/>
    <w:rsid w:val="00822A51"/>
    <w:rsid w:val="00825CB3"/>
    <w:rsid w:val="0083023B"/>
    <w:rsid w:val="00831A55"/>
    <w:rsid w:val="00832623"/>
    <w:rsid w:val="00832AAE"/>
    <w:rsid w:val="0083489D"/>
    <w:rsid w:val="0083560B"/>
    <w:rsid w:val="0083671F"/>
    <w:rsid w:val="00840ADF"/>
    <w:rsid w:val="00841020"/>
    <w:rsid w:val="00841E5F"/>
    <w:rsid w:val="00844340"/>
    <w:rsid w:val="008443C5"/>
    <w:rsid w:val="008448C8"/>
    <w:rsid w:val="00845163"/>
    <w:rsid w:val="0084555F"/>
    <w:rsid w:val="00846319"/>
    <w:rsid w:val="0085117F"/>
    <w:rsid w:val="008524EB"/>
    <w:rsid w:val="008543D1"/>
    <w:rsid w:val="0085527E"/>
    <w:rsid w:val="0085603E"/>
    <w:rsid w:val="00857089"/>
    <w:rsid w:val="00862CAA"/>
    <w:rsid w:val="00863BC5"/>
    <w:rsid w:val="00865790"/>
    <w:rsid w:val="00865A06"/>
    <w:rsid w:val="008670B9"/>
    <w:rsid w:val="00867548"/>
    <w:rsid w:val="00867DEC"/>
    <w:rsid w:val="00867FFA"/>
    <w:rsid w:val="00871BF1"/>
    <w:rsid w:val="00874E3A"/>
    <w:rsid w:val="0087514E"/>
    <w:rsid w:val="008871EF"/>
    <w:rsid w:val="00887BE9"/>
    <w:rsid w:val="00887C92"/>
    <w:rsid w:val="00891FC6"/>
    <w:rsid w:val="008964B3"/>
    <w:rsid w:val="008964CB"/>
    <w:rsid w:val="00896C18"/>
    <w:rsid w:val="0089726E"/>
    <w:rsid w:val="008A3C5F"/>
    <w:rsid w:val="008A4B57"/>
    <w:rsid w:val="008A4E4C"/>
    <w:rsid w:val="008B4793"/>
    <w:rsid w:val="008B50C0"/>
    <w:rsid w:val="008B749D"/>
    <w:rsid w:val="008C05D5"/>
    <w:rsid w:val="008C0948"/>
    <w:rsid w:val="008C1892"/>
    <w:rsid w:val="008C2E8C"/>
    <w:rsid w:val="008D0BF4"/>
    <w:rsid w:val="008D183A"/>
    <w:rsid w:val="008D7D55"/>
    <w:rsid w:val="008E01D6"/>
    <w:rsid w:val="008E2E31"/>
    <w:rsid w:val="008E56B0"/>
    <w:rsid w:val="008E6181"/>
    <w:rsid w:val="008E6EBB"/>
    <w:rsid w:val="008E7976"/>
    <w:rsid w:val="008E7F28"/>
    <w:rsid w:val="008F08D3"/>
    <w:rsid w:val="008F215C"/>
    <w:rsid w:val="008F5C6F"/>
    <w:rsid w:val="008F5FF7"/>
    <w:rsid w:val="00902274"/>
    <w:rsid w:val="0090514E"/>
    <w:rsid w:val="00912766"/>
    <w:rsid w:val="00916151"/>
    <w:rsid w:val="00917DC2"/>
    <w:rsid w:val="00917F39"/>
    <w:rsid w:val="00920A10"/>
    <w:rsid w:val="0092157F"/>
    <w:rsid w:val="00922091"/>
    <w:rsid w:val="009227D6"/>
    <w:rsid w:val="0092477E"/>
    <w:rsid w:val="009311F7"/>
    <w:rsid w:val="009340B9"/>
    <w:rsid w:val="00936237"/>
    <w:rsid w:val="00937FEB"/>
    <w:rsid w:val="00940D6A"/>
    <w:rsid w:val="009467A8"/>
    <w:rsid w:val="00950433"/>
    <w:rsid w:val="00951D67"/>
    <w:rsid w:val="00954395"/>
    <w:rsid w:val="00956615"/>
    <w:rsid w:val="00957120"/>
    <w:rsid w:val="009621C3"/>
    <w:rsid w:val="009636A0"/>
    <w:rsid w:val="00964594"/>
    <w:rsid w:val="00966E97"/>
    <w:rsid w:val="00967856"/>
    <w:rsid w:val="00970B6B"/>
    <w:rsid w:val="009726A9"/>
    <w:rsid w:val="00972727"/>
    <w:rsid w:val="00973D1F"/>
    <w:rsid w:val="00975E64"/>
    <w:rsid w:val="00981F43"/>
    <w:rsid w:val="0098237E"/>
    <w:rsid w:val="00982EE5"/>
    <w:rsid w:val="00986856"/>
    <w:rsid w:val="0099058D"/>
    <w:rsid w:val="00991944"/>
    <w:rsid w:val="00991BFF"/>
    <w:rsid w:val="009934E6"/>
    <w:rsid w:val="00995999"/>
    <w:rsid w:val="009A199D"/>
    <w:rsid w:val="009A22C3"/>
    <w:rsid w:val="009A4572"/>
    <w:rsid w:val="009A7A39"/>
    <w:rsid w:val="009B0689"/>
    <w:rsid w:val="009B0C57"/>
    <w:rsid w:val="009B112D"/>
    <w:rsid w:val="009B16ED"/>
    <w:rsid w:val="009B1701"/>
    <w:rsid w:val="009B7E9A"/>
    <w:rsid w:val="009C0085"/>
    <w:rsid w:val="009C01C3"/>
    <w:rsid w:val="009C0239"/>
    <w:rsid w:val="009C0B15"/>
    <w:rsid w:val="009C23C1"/>
    <w:rsid w:val="009C2BDA"/>
    <w:rsid w:val="009C33EF"/>
    <w:rsid w:val="009C55F0"/>
    <w:rsid w:val="009C58D3"/>
    <w:rsid w:val="009C64F8"/>
    <w:rsid w:val="009C6C06"/>
    <w:rsid w:val="009D069B"/>
    <w:rsid w:val="009D5C95"/>
    <w:rsid w:val="009D718F"/>
    <w:rsid w:val="009D78B3"/>
    <w:rsid w:val="009E214E"/>
    <w:rsid w:val="009E2B7E"/>
    <w:rsid w:val="009E4667"/>
    <w:rsid w:val="009E749B"/>
    <w:rsid w:val="009E7780"/>
    <w:rsid w:val="009F427A"/>
    <w:rsid w:val="009F7095"/>
    <w:rsid w:val="009F7CF2"/>
    <w:rsid w:val="00A0144E"/>
    <w:rsid w:val="00A0298A"/>
    <w:rsid w:val="00A02EF9"/>
    <w:rsid w:val="00A034CC"/>
    <w:rsid w:val="00A03D07"/>
    <w:rsid w:val="00A04048"/>
    <w:rsid w:val="00A0704C"/>
    <w:rsid w:val="00A0767A"/>
    <w:rsid w:val="00A07CFA"/>
    <w:rsid w:val="00A112E6"/>
    <w:rsid w:val="00A11534"/>
    <w:rsid w:val="00A138BD"/>
    <w:rsid w:val="00A14658"/>
    <w:rsid w:val="00A162EA"/>
    <w:rsid w:val="00A17E51"/>
    <w:rsid w:val="00A200C3"/>
    <w:rsid w:val="00A21300"/>
    <w:rsid w:val="00A22CCD"/>
    <w:rsid w:val="00A24363"/>
    <w:rsid w:val="00A25F99"/>
    <w:rsid w:val="00A31F7C"/>
    <w:rsid w:val="00A3367B"/>
    <w:rsid w:val="00A344CB"/>
    <w:rsid w:val="00A345B0"/>
    <w:rsid w:val="00A361C9"/>
    <w:rsid w:val="00A36BB7"/>
    <w:rsid w:val="00A403DD"/>
    <w:rsid w:val="00A40430"/>
    <w:rsid w:val="00A41269"/>
    <w:rsid w:val="00A452E6"/>
    <w:rsid w:val="00A4723F"/>
    <w:rsid w:val="00A47E6B"/>
    <w:rsid w:val="00A50043"/>
    <w:rsid w:val="00A50EF9"/>
    <w:rsid w:val="00A51AA7"/>
    <w:rsid w:val="00A527D1"/>
    <w:rsid w:val="00A562B8"/>
    <w:rsid w:val="00A562F8"/>
    <w:rsid w:val="00A56905"/>
    <w:rsid w:val="00A60270"/>
    <w:rsid w:val="00A6051F"/>
    <w:rsid w:val="00A666E6"/>
    <w:rsid w:val="00A66F73"/>
    <w:rsid w:val="00A75048"/>
    <w:rsid w:val="00A7520D"/>
    <w:rsid w:val="00A807D4"/>
    <w:rsid w:val="00A8341D"/>
    <w:rsid w:val="00A83B59"/>
    <w:rsid w:val="00A851B3"/>
    <w:rsid w:val="00A85431"/>
    <w:rsid w:val="00A8568B"/>
    <w:rsid w:val="00A86D20"/>
    <w:rsid w:val="00A879E0"/>
    <w:rsid w:val="00A87B1F"/>
    <w:rsid w:val="00A908A0"/>
    <w:rsid w:val="00A93886"/>
    <w:rsid w:val="00A950D9"/>
    <w:rsid w:val="00AA16F1"/>
    <w:rsid w:val="00AA30E2"/>
    <w:rsid w:val="00AA4B63"/>
    <w:rsid w:val="00AA529D"/>
    <w:rsid w:val="00AA61B2"/>
    <w:rsid w:val="00AB2724"/>
    <w:rsid w:val="00AB318A"/>
    <w:rsid w:val="00AB5650"/>
    <w:rsid w:val="00AB7552"/>
    <w:rsid w:val="00AC08B7"/>
    <w:rsid w:val="00AC0F9B"/>
    <w:rsid w:val="00AC175D"/>
    <w:rsid w:val="00AC3585"/>
    <w:rsid w:val="00AC59A9"/>
    <w:rsid w:val="00AC5F0F"/>
    <w:rsid w:val="00AC604E"/>
    <w:rsid w:val="00AD42FE"/>
    <w:rsid w:val="00AD65BC"/>
    <w:rsid w:val="00AE0409"/>
    <w:rsid w:val="00AE0529"/>
    <w:rsid w:val="00AE061E"/>
    <w:rsid w:val="00AE2BF1"/>
    <w:rsid w:val="00AE4E62"/>
    <w:rsid w:val="00AF3B5E"/>
    <w:rsid w:val="00AF5B3F"/>
    <w:rsid w:val="00AF650A"/>
    <w:rsid w:val="00AF717F"/>
    <w:rsid w:val="00B03303"/>
    <w:rsid w:val="00B03FF5"/>
    <w:rsid w:val="00B10735"/>
    <w:rsid w:val="00B10BA1"/>
    <w:rsid w:val="00B1242F"/>
    <w:rsid w:val="00B12936"/>
    <w:rsid w:val="00B25C34"/>
    <w:rsid w:val="00B3363D"/>
    <w:rsid w:val="00B3417B"/>
    <w:rsid w:val="00B3529D"/>
    <w:rsid w:val="00B36600"/>
    <w:rsid w:val="00B403AA"/>
    <w:rsid w:val="00B40462"/>
    <w:rsid w:val="00B42DDC"/>
    <w:rsid w:val="00B44739"/>
    <w:rsid w:val="00B47127"/>
    <w:rsid w:val="00B50A68"/>
    <w:rsid w:val="00B519DC"/>
    <w:rsid w:val="00B51F8D"/>
    <w:rsid w:val="00B52F67"/>
    <w:rsid w:val="00B53867"/>
    <w:rsid w:val="00B57118"/>
    <w:rsid w:val="00B66DD5"/>
    <w:rsid w:val="00B672BA"/>
    <w:rsid w:val="00B71D14"/>
    <w:rsid w:val="00B73611"/>
    <w:rsid w:val="00B76352"/>
    <w:rsid w:val="00B84B12"/>
    <w:rsid w:val="00B84BE1"/>
    <w:rsid w:val="00B91C42"/>
    <w:rsid w:val="00B95991"/>
    <w:rsid w:val="00B9670F"/>
    <w:rsid w:val="00B974CB"/>
    <w:rsid w:val="00BA2FD9"/>
    <w:rsid w:val="00BB1D09"/>
    <w:rsid w:val="00BB50E9"/>
    <w:rsid w:val="00BB51D4"/>
    <w:rsid w:val="00BB5378"/>
    <w:rsid w:val="00BC268F"/>
    <w:rsid w:val="00BC3D05"/>
    <w:rsid w:val="00BC3E94"/>
    <w:rsid w:val="00BC5E83"/>
    <w:rsid w:val="00BC6492"/>
    <w:rsid w:val="00BD04D7"/>
    <w:rsid w:val="00BD1939"/>
    <w:rsid w:val="00BD6D50"/>
    <w:rsid w:val="00BD7407"/>
    <w:rsid w:val="00BE23EA"/>
    <w:rsid w:val="00BE4088"/>
    <w:rsid w:val="00BE6BF4"/>
    <w:rsid w:val="00BF0978"/>
    <w:rsid w:val="00BF2E2E"/>
    <w:rsid w:val="00BF3817"/>
    <w:rsid w:val="00BF5A33"/>
    <w:rsid w:val="00BF7F5F"/>
    <w:rsid w:val="00C024B4"/>
    <w:rsid w:val="00C028A0"/>
    <w:rsid w:val="00C030C1"/>
    <w:rsid w:val="00C03678"/>
    <w:rsid w:val="00C13938"/>
    <w:rsid w:val="00C13AC8"/>
    <w:rsid w:val="00C15310"/>
    <w:rsid w:val="00C16060"/>
    <w:rsid w:val="00C20281"/>
    <w:rsid w:val="00C20588"/>
    <w:rsid w:val="00C21039"/>
    <w:rsid w:val="00C214B2"/>
    <w:rsid w:val="00C225AD"/>
    <w:rsid w:val="00C230C9"/>
    <w:rsid w:val="00C242D7"/>
    <w:rsid w:val="00C26047"/>
    <w:rsid w:val="00C26524"/>
    <w:rsid w:val="00C26668"/>
    <w:rsid w:val="00C2736E"/>
    <w:rsid w:val="00C30D9F"/>
    <w:rsid w:val="00C31E67"/>
    <w:rsid w:val="00C32689"/>
    <w:rsid w:val="00C4089F"/>
    <w:rsid w:val="00C411D7"/>
    <w:rsid w:val="00C42CB6"/>
    <w:rsid w:val="00C43622"/>
    <w:rsid w:val="00C439BF"/>
    <w:rsid w:val="00C45167"/>
    <w:rsid w:val="00C4637B"/>
    <w:rsid w:val="00C53FB9"/>
    <w:rsid w:val="00C548FB"/>
    <w:rsid w:val="00C618DC"/>
    <w:rsid w:val="00C61E10"/>
    <w:rsid w:val="00C627A8"/>
    <w:rsid w:val="00C66EBE"/>
    <w:rsid w:val="00C7459E"/>
    <w:rsid w:val="00C7625E"/>
    <w:rsid w:val="00C80B7A"/>
    <w:rsid w:val="00C82D1F"/>
    <w:rsid w:val="00C83A24"/>
    <w:rsid w:val="00C948F1"/>
    <w:rsid w:val="00C95345"/>
    <w:rsid w:val="00C95937"/>
    <w:rsid w:val="00C95B01"/>
    <w:rsid w:val="00CA1677"/>
    <w:rsid w:val="00CA17DF"/>
    <w:rsid w:val="00CA2175"/>
    <w:rsid w:val="00CA4345"/>
    <w:rsid w:val="00CA54DD"/>
    <w:rsid w:val="00CA70DA"/>
    <w:rsid w:val="00CB1CE5"/>
    <w:rsid w:val="00CB3055"/>
    <w:rsid w:val="00CC19F4"/>
    <w:rsid w:val="00CC486C"/>
    <w:rsid w:val="00CC690C"/>
    <w:rsid w:val="00CC7BBE"/>
    <w:rsid w:val="00CD0ECB"/>
    <w:rsid w:val="00CD2240"/>
    <w:rsid w:val="00CD4912"/>
    <w:rsid w:val="00CD4C79"/>
    <w:rsid w:val="00CD58F0"/>
    <w:rsid w:val="00CD648D"/>
    <w:rsid w:val="00CE0DE3"/>
    <w:rsid w:val="00CE21BE"/>
    <w:rsid w:val="00CE385F"/>
    <w:rsid w:val="00CE7931"/>
    <w:rsid w:val="00CE7AC5"/>
    <w:rsid w:val="00CE7B2C"/>
    <w:rsid w:val="00CF01D1"/>
    <w:rsid w:val="00CF1968"/>
    <w:rsid w:val="00CF3922"/>
    <w:rsid w:val="00CF5C41"/>
    <w:rsid w:val="00CF6DCA"/>
    <w:rsid w:val="00CF70BC"/>
    <w:rsid w:val="00CF733E"/>
    <w:rsid w:val="00CF7761"/>
    <w:rsid w:val="00D03387"/>
    <w:rsid w:val="00D05851"/>
    <w:rsid w:val="00D076D4"/>
    <w:rsid w:val="00D1035B"/>
    <w:rsid w:val="00D10AD4"/>
    <w:rsid w:val="00D1245F"/>
    <w:rsid w:val="00D1280A"/>
    <w:rsid w:val="00D15869"/>
    <w:rsid w:val="00D22DE6"/>
    <w:rsid w:val="00D24671"/>
    <w:rsid w:val="00D267FB"/>
    <w:rsid w:val="00D31937"/>
    <w:rsid w:val="00D32FD4"/>
    <w:rsid w:val="00D35E97"/>
    <w:rsid w:val="00D4369D"/>
    <w:rsid w:val="00D43F77"/>
    <w:rsid w:val="00D44C5B"/>
    <w:rsid w:val="00D45C01"/>
    <w:rsid w:val="00D46578"/>
    <w:rsid w:val="00D50831"/>
    <w:rsid w:val="00D50E40"/>
    <w:rsid w:val="00D527CA"/>
    <w:rsid w:val="00D55380"/>
    <w:rsid w:val="00D56369"/>
    <w:rsid w:val="00D56C51"/>
    <w:rsid w:val="00D57284"/>
    <w:rsid w:val="00D62388"/>
    <w:rsid w:val="00D6394D"/>
    <w:rsid w:val="00D67640"/>
    <w:rsid w:val="00D67ED4"/>
    <w:rsid w:val="00D67FC1"/>
    <w:rsid w:val="00D73075"/>
    <w:rsid w:val="00D765C8"/>
    <w:rsid w:val="00D80B4A"/>
    <w:rsid w:val="00D82D8D"/>
    <w:rsid w:val="00D83AC7"/>
    <w:rsid w:val="00D85850"/>
    <w:rsid w:val="00D85CF9"/>
    <w:rsid w:val="00D86267"/>
    <w:rsid w:val="00D86CFF"/>
    <w:rsid w:val="00D92C07"/>
    <w:rsid w:val="00D93A42"/>
    <w:rsid w:val="00D94176"/>
    <w:rsid w:val="00D961D8"/>
    <w:rsid w:val="00D97DFF"/>
    <w:rsid w:val="00DA01FF"/>
    <w:rsid w:val="00DA1E51"/>
    <w:rsid w:val="00DA42EA"/>
    <w:rsid w:val="00DA5D75"/>
    <w:rsid w:val="00DB248F"/>
    <w:rsid w:val="00DC056C"/>
    <w:rsid w:val="00DC24F2"/>
    <w:rsid w:val="00DC536A"/>
    <w:rsid w:val="00DD1527"/>
    <w:rsid w:val="00DD1D6E"/>
    <w:rsid w:val="00DD4263"/>
    <w:rsid w:val="00DD7B49"/>
    <w:rsid w:val="00DE19EE"/>
    <w:rsid w:val="00DE3FCD"/>
    <w:rsid w:val="00DE66DE"/>
    <w:rsid w:val="00DE70CD"/>
    <w:rsid w:val="00DE76E0"/>
    <w:rsid w:val="00DF00ED"/>
    <w:rsid w:val="00DF03F8"/>
    <w:rsid w:val="00DF0EFE"/>
    <w:rsid w:val="00DF519F"/>
    <w:rsid w:val="00DF70CD"/>
    <w:rsid w:val="00DF747A"/>
    <w:rsid w:val="00DF7DFA"/>
    <w:rsid w:val="00E006B2"/>
    <w:rsid w:val="00E00C31"/>
    <w:rsid w:val="00E04EAD"/>
    <w:rsid w:val="00E058A4"/>
    <w:rsid w:val="00E05AD9"/>
    <w:rsid w:val="00E05D8B"/>
    <w:rsid w:val="00E05F74"/>
    <w:rsid w:val="00E12F96"/>
    <w:rsid w:val="00E13914"/>
    <w:rsid w:val="00E13A0D"/>
    <w:rsid w:val="00E14053"/>
    <w:rsid w:val="00E1578B"/>
    <w:rsid w:val="00E16A16"/>
    <w:rsid w:val="00E22A9C"/>
    <w:rsid w:val="00E23593"/>
    <w:rsid w:val="00E30200"/>
    <w:rsid w:val="00E31F2E"/>
    <w:rsid w:val="00E330A3"/>
    <w:rsid w:val="00E34954"/>
    <w:rsid w:val="00E34B6C"/>
    <w:rsid w:val="00E362A4"/>
    <w:rsid w:val="00E36695"/>
    <w:rsid w:val="00E37632"/>
    <w:rsid w:val="00E40102"/>
    <w:rsid w:val="00E40E48"/>
    <w:rsid w:val="00E42394"/>
    <w:rsid w:val="00E444F1"/>
    <w:rsid w:val="00E45575"/>
    <w:rsid w:val="00E463EE"/>
    <w:rsid w:val="00E4677F"/>
    <w:rsid w:val="00E50E8A"/>
    <w:rsid w:val="00E53B07"/>
    <w:rsid w:val="00E53B72"/>
    <w:rsid w:val="00E54883"/>
    <w:rsid w:val="00E5570A"/>
    <w:rsid w:val="00E56C09"/>
    <w:rsid w:val="00E62604"/>
    <w:rsid w:val="00E62690"/>
    <w:rsid w:val="00E63674"/>
    <w:rsid w:val="00E656F6"/>
    <w:rsid w:val="00E65863"/>
    <w:rsid w:val="00E65A29"/>
    <w:rsid w:val="00E66561"/>
    <w:rsid w:val="00E67C36"/>
    <w:rsid w:val="00E706CE"/>
    <w:rsid w:val="00E73474"/>
    <w:rsid w:val="00E76EA3"/>
    <w:rsid w:val="00E812FC"/>
    <w:rsid w:val="00E82F81"/>
    <w:rsid w:val="00E83727"/>
    <w:rsid w:val="00E84515"/>
    <w:rsid w:val="00E8673A"/>
    <w:rsid w:val="00E87BEC"/>
    <w:rsid w:val="00E9279D"/>
    <w:rsid w:val="00E93564"/>
    <w:rsid w:val="00E94035"/>
    <w:rsid w:val="00E9593C"/>
    <w:rsid w:val="00E96424"/>
    <w:rsid w:val="00EA00C1"/>
    <w:rsid w:val="00EA422E"/>
    <w:rsid w:val="00EA4338"/>
    <w:rsid w:val="00EA6337"/>
    <w:rsid w:val="00EA6DE2"/>
    <w:rsid w:val="00EB542E"/>
    <w:rsid w:val="00EC0471"/>
    <w:rsid w:val="00EC3120"/>
    <w:rsid w:val="00EC4248"/>
    <w:rsid w:val="00EC4E81"/>
    <w:rsid w:val="00EC75C2"/>
    <w:rsid w:val="00ED09FC"/>
    <w:rsid w:val="00ED2BB8"/>
    <w:rsid w:val="00ED47D6"/>
    <w:rsid w:val="00ED4CB9"/>
    <w:rsid w:val="00ED6680"/>
    <w:rsid w:val="00EE03FB"/>
    <w:rsid w:val="00EE26F2"/>
    <w:rsid w:val="00EE39BE"/>
    <w:rsid w:val="00EF04B7"/>
    <w:rsid w:val="00EF087E"/>
    <w:rsid w:val="00EF2F79"/>
    <w:rsid w:val="00EF5829"/>
    <w:rsid w:val="00EF5BC8"/>
    <w:rsid w:val="00EF6E23"/>
    <w:rsid w:val="00EF79E3"/>
    <w:rsid w:val="00EF7C7B"/>
    <w:rsid w:val="00F02220"/>
    <w:rsid w:val="00F03673"/>
    <w:rsid w:val="00F0609E"/>
    <w:rsid w:val="00F0738E"/>
    <w:rsid w:val="00F12911"/>
    <w:rsid w:val="00F1304F"/>
    <w:rsid w:val="00F137FB"/>
    <w:rsid w:val="00F140BB"/>
    <w:rsid w:val="00F14D29"/>
    <w:rsid w:val="00F159F6"/>
    <w:rsid w:val="00F16A2C"/>
    <w:rsid w:val="00F16C09"/>
    <w:rsid w:val="00F1725B"/>
    <w:rsid w:val="00F22E8F"/>
    <w:rsid w:val="00F24BC7"/>
    <w:rsid w:val="00F265B7"/>
    <w:rsid w:val="00F27A63"/>
    <w:rsid w:val="00F27C87"/>
    <w:rsid w:val="00F303DD"/>
    <w:rsid w:val="00F30A5C"/>
    <w:rsid w:val="00F3652C"/>
    <w:rsid w:val="00F40479"/>
    <w:rsid w:val="00F42083"/>
    <w:rsid w:val="00F4315A"/>
    <w:rsid w:val="00F446C3"/>
    <w:rsid w:val="00F4587F"/>
    <w:rsid w:val="00F4772D"/>
    <w:rsid w:val="00F504FD"/>
    <w:rsid w:val="00F535E3"/>
    <w:rsid w:val="00F540FD"/>
    <w:rsid w:val="00F546EA"/>
    <w:rsid w:val="00F55D7F"/>
    <w:rsid w:val="00F60FEB"/>
    <w:rsid w:val="00F61196"/>
    <w:rsid w:val="00F64B95"/>
    <w:rsid w:val="00F705D1"/>
    <w:rsid w:val="00F73072"/>
    <w:rsid w:val="00F73C01"/>
    <w:rsid w:val="00F73FCE"/>
    <w:rsid w:val="00F779D5"/>
    <w:rsid w:val="00F80AA5"/>
    <w:rsid w:val="00F81AA5"/>
    <w:rsid w:val="00F8486C"/>
    <w:rsid w:val="00F85154"/>
    <w:rsid w:val="00F87982"/>
    <w:rsid w:val="00F87F42"/>
    <w:rsid w:val="00F90F9E"/>
    <w:rsid w:val="00F96536"/>
    <w:rsid w:val="00F97975"/>
    <w:rsid w:val="00FA000A"/>
    <w:rsid w:val="00FA0230"/>
    <w:rsid w:val="00FA09F3"/>
    <w:rsid w:val="00FA4802"/>
    <w:rsid w:val="00FA6D0D"/>
    <w:rsid w:val="00FA72D5"/>
    <w:rsid w:val="00FB2B86"/>
    <w:rsid w:val="00FB2DC0"/>
    <w:rsid w:val="00FB2E75"/>
    <w:rsid w:val="00FB4576"/>
    <w:rsid w:val="00FB4DBB"/>
    <w:rsid w:val="00FB56DE"/>
    <w:rsid w:val="00FB6363"/>
    <w:rsid w:val="00FC09D9"/>
    <w:rsid w:val="00FC129F"/>
    <w:rsid w:val="00FC1347"/>
    <w:rsid w:val="00FC42FA"/>
    <w:rsid w:val="00FC7006"/>
    <w:rsid w:val="00FD13EE"/>
    <w:rsid w:val="00FD16F8"/>
    <w:rsid w:val="00FD4D4A"/>
    <w:rsid w:val="00FD771D"/>
    <w:rsid w:val="00FD7C80"/>
    <w:rsid w:val="00FE481A"/>
    <w:rsid w:val="00FE4EA9"/>
    <w:rsid w:val="00FE5167"/>
    <w:rsid w:val="00FE51BC"/>
    <w:rsid w:val="00FF2612"/>
    <w:rsid w:val="00FF6412"/>
    <w:rsid w:val="00FF6521"/>
    <w:rsid w:val="032073D7"/>
    <w:rsid w:val="03EAF8F6"/>
    <w:rsid w:val="048A8104"/>
    <w:rsid w:val="0543171D"/>
    <w:rsid w:val="05D03538"/>
    <w:rsid w:val="0636A569"/>
    <w:rsid w:val="068C7E71"/>
    <w:rsid w:val="07ACB310"/>
    <w:rsid w:val="0C7D9986"/>
    <w:rsid w:val="0F28C450"/>
    <w:rsid w:val="0FAFC17A"/>
    <w:rsid w:val="1015FA15"/>
    <w:rsid w:val="105E14C3"/>
    <w:rsid w:val="1140FC25"/>
    <w:rsid w:val="1154ACAD"/>
    <w:rsid w:val="1220603C"/>
    <w:rsid w:val="130A0BD0"/>
    <w:rsid w:val="140920DC"/>
    <w:rsid w:val="152EBACC"/>
    <w:rsid w:val="15517E96"/>
    <w:rsid w:val="1804E358"/>
    <w:rsid w:val="1B3D2C3D"/>
    <w:rsid w:val="1BB5F04D"/>
    <w:rsid w:val="1BF86609"/>
    <w:rsid w:val="1C9FAD83"/>
    <w:rsid w:val="1CFC8C99"/>
    <w:rsid w:val="1DDEB1B8"/>
    <w:rsid w:val="1E1CE9C0"/>
    <w:rsid w:val="20FD8F0E"/>
    <w:rsid w:val="23873620"/>
    <w:rsid w:val="245F5FD9"/>
    <w:rsid w:val="263AA0B5"/>
    <w:rsid w:val="268583F1"/>
    <w:rsid w:val="26DB5F85"/>
    <w:rsid w:val="27599858"/>
    <w:rsid w:val="281016B7"/>
    <w:rsid w:val="2837020A"/>
    <w:rsid w:val="288E27E8"/>
    <w:rsid w:val="28B7AFCE"/>
    <w:rsid w:val="2B234A63"/>
    <w:rsid w:val="2C434896"/>
    <w:rsid w:val="2DD07F5B"/>
    <w:rsid w:val="2EC28C98"/>
    <w:rsid w:val="2FB1DB55"/>
    <w:rsid w:val="3188F289"/>
    <w:rsid w:val="31DF8F71"/>
    <w:rsid w:val="335C9EB7"/>
    <w:rsid w:val="34974699"/>
    <w:rsid w:val="34F518B1"/>
    <w:rsid w:val="358CB922"/>
    <w:rsid w:val="36118282"/>
    <w:rsid w:val="36118747"/>
    <w:rsid w:val="36800FD8"/>
    <w:rsid w:val="36D89467"/>
    <w:rsid w:val="377D11D9"/>
    <w:rsid w:val="39681C47"/>
    <w:rsid w:val="398A3739"/>
    <w:rsid w:val="3A2A130F"/>
    <w:rsid w:val="3A7C8123"/>
    <w:rsid w:val="3AD23EDC"/>
    <w:rsid w:val="3B928459"/>
    <w:rsid w:val="3B9E9E99"/>
    <w:rsid w:val="3C55526A"/>
    <w:rsid w:val="3D827557"/>
    <w:rsid w:val="3DD77C5B"/>
    <w:rsid w:val="3F03DEA5"/>
    <w:rsid w:val="3FE23E6C"/>
    <w:rsid w:val="402EAF8E"/>
    <w:rsid w:val="417872CC"/>
    <w:rsid w:val="425096B2"/>
    <w:rsid w:val="43BE6209"/>
    <w:rsid w:val="44DB4D31"/>
    <w:rsid w:val="4688725C"/>
    <w:rsid w:val="478543D9"/>
    <w:rsid w:val="4871EC52"/>
    <w:rsid w:val="49CB1692"/>
    <w:rsid w:val="4A639EBE"/>
    <w:rsid w:val="4C0A9C25"/>
    <w:rsid w:val="4CCBA1CB"/>
    <w:rsid w:val="4CE9DA46"/>
    <w:rsid w:val="4D63CAB9"/>
    <w:rsid w:val="4D6E7F75"/>
    <w:rsid w:val="4EBF6D3E"/>
    <w:rsid w:val="4EE2D433"/>
    <w:rsid w:val="5122E253"/>
    <w:rsid w:val="51C72581"/>
    <w:rsid w:val="52185210"/>
    <w:rsid w:val="52B8BAC9"/>
    <w:rsid w:val="553DA66E"/>
    <w:rsid w:val="554FC0EE"/>
    <w:rsid w:val="55A4E8A3"/>
    <w:rsid w:val="561D569C"/>
    <w:rsid w:val="56B7484D"/>
    <w:rsid w:val="57E0DBEB"/>
    <w:rsid w:val="581B80B4"/>
    <w:rsid w:val="59289910"/>
    <w:rsid w:val="5995F663"/>
    <w:rsid w:val="5B3F1977"/>
    <w:rsid w:val="5C51F6DA"/>
    <w:rsid w:val="5D64D33D"/>
    <w:rsid w:val="5D897914"/>
    <w:rsid w:val="6255257E"/>
    <w:rsid w:val="64D01BB2"/>
    <w:rsid w:val="663B3A4F"/>
    <w:rsid w:val="66441464"/>
    <w:rsid w:val="6687EFA4"/>
    <w:rsid w:val="669B3A42"/>
    <w:rsid w:val="67972107"/>
    <w:rsid w:val="68402575"/>
    <w:rsid w:val="68CD151B"/>
    <w:rsid w:val="6A66C233"/>
    <w:rsid w:val="6AB95446"/>
    <w:rsid w:val="6B15E1BF"/>
    <w:rsid w:val="6CAE2F26"/>
    <w:rsid w:val="6D12FC6A"/>
    <w:rsid w:val="6DA9067E"/>
    <w:rsid w:val="6E15C1F0"/>
    <w:rsid w:val="6E18887E"/>
    <w:rsid w:val="6E906D27"/>
    <w:rsid w:val="6F3F0696"/>
    <w:rsid w:val="6F6B9521"/>
    <w:rsid w:val="70A5B3EE"/>
    <w:rsid w:val="712040C1"/>
    <w:rsid w:val="72380806"/>
    <w:rsid w:val="727E5837"/>
    <w:rsid w:val="749BCDE3"/>
    <w:rsid w:val="74CF70BF"/>
    <w:rsid w:val="77164B8B"/>
    <w:rsid w:val="7888DEDB"/>
    <w:rsid w:val="7948AC72"/>
    <w:rsid w:val="797287A3"/>
    <w:rsid w:val="79CC253E"/>
    <w:rsid w:val="7AE3777B"/>
    <w:rsid w:val="7B8C9507"/>
    <w:rsid w:val="7DF8D4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BA1934"/>
  <w15:docId w15:val="{8FBB4AE4-624F-DA44-9C33-201148BDF6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4"/>
        <w:szCs w:val="24"/>
        <w:lang w:val="en-US" w:eastAsia="en-US" w:bidi="ar-SA"/>
      </w:rPr>
    </w:rPrDefault>
    <w:pPrDefault>
      <w:pPr>
        <w:spacing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CB1CE5"/>
  </w:style>
  <w:style w:type="paragraph" w:styleId="Heading1">
    <w:name w:val="heading 1"/>
    <w:basedOn w:val="Normal"/>
    <w:next w:val="Normal"/>
    <w:pPr>
      <w:keepLines/>
      <w:spacing w:before="400" w:after="120"/>
      <w:outlineLvl w:val="0"/>
    </w:pPr>
    <w:rPr>
      <w:b/>
      <w:sz w:val="40"/>
      <w:szCs w:val="40"/>
    </w:rPr>
  </w:style>
  <w:style w:type="paragraph" w:styleId="Heading2">
    <w:name w:val="heading 2"/>
    <w:basedOn w:val="Normal"/>
    <w:next w:val="Normal"/>
    <w:rsid w:val="00407861"/>
    <w:pPr>
      <w:keepNext/>
      <w:spacing w:before="360" w:after="120"/>
      <w:outlineLvl w:val="1"/>
    </w:pPr>
    <w:rPr>
      <w:b/>
      <w:sz w:val="32"/>
      <w:szCs w:val="32"/>
    </w:rPr>
  </w:style>
  <w:style w:type="paragraph" w:styleId="Heading3">
    <w:name w:val="heading 3"/>
    <w:basedOn w:val="Normal"/>
    <w:next w:val="Normal"/>
    <w:link w:val="Heading3Char"/>
    <w:pPr>
      <w:keepLines/>
      <w:spacing w:before="320" w:after="80"/>
      <w:outlineLvl w:val="2"/>
    </w:pPr>
    <w:rPr>
      <w:b/>
      <w:sz w:val="28"/>
      <w:szCs w:val="28"/>
    </w:rPr>
  </w:style>
  <w:style w:type="paragraph" w:styleId="Heading4">
    <w:name w:val="heading 4"/>
    <w:basedOn w:val="Normal"/>
    <w:next w:val="Normal"/>
    <w:pPr>
      <w:keepLines/>
      <w:spacing w:before="280" w:after="80"/>
      <w:outlineLvl w:val="3"/>
    </w:pPr>
    <w:rPr>
      <w:color w:val="666666"/>
    </w:rPr>
  </w:style>
  <w:style w:type="paragraph" w:styleId="Heading5">
    <w:name w:val="heading 5"/>
    <w:basedOn w:val="Normal"/>
    <w:next w:val="Normal"/>
    <w:pPr>
      <w:keepLines/>
      <w:spacing w:before="240" w:after="80"/>
      <w:outlineLvl w:val="4"/>
    </w:pPr>
    <w:rPr>
      <w:color w:val="666666"/>
      <w:sz w:val="22"/>
      <w:szCs w:val="22"/>
    </w:rPr>
  </w:style>
  <w:style w:type="paragraph" w:styleId="Heading6">
    <w:name w:val="heading 6"/>
    <w:basedOn w:val="Normal"/>
    <w:next w:val="Normal"/>
    <w:pPr>
      <w:keepLines/>
      <w:spacing w:before="240" w:after="80"/>
      <w:outlineLvl w:val="5"/>
    </w:pPr>
    <w:rPr>
      <w:i/>
      <w:color w:val="666666"/>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Lines/>
      <w:spacing w:after="60"/>
    </w:pPr>
    <w:rPr>
      <w:sz w:val="52"/>
      <w:szCs w:val="52"/>
    </w:rPr>
  </w:style>
  <w:style w:type="paragraph" w:styleId="Subtitle">
    <w:name w:val="Subtitle"/>
    <w:basedOn w:val="Normal"/>
    <w:next w:val="Normal"/>
    <w:pPr>
      <w:keepLines/>
      <w:spacing w:after="320"/>
    </w:pPr>
    <w:rPr>
      <w:rFonts w:ascii="Arial" w:eastAsia="Arial" w:hAnsi="Arial" w:cs="Arial"/>
      <w:color w:val="666666"/>
      <w:sz w:val="30"/>
      <w:szCs w:val="30"/>
    </w:rPr>
  </w:style>
  <w:style w:type="table" w:customStyle="1" w:styleId="a">
    <w:basedOn w:val="TableNormal"/>
    <w:pPr>
      <w:spacing w:line="240" w:lineRule="auto"/>
    </w:pPr>
    <w:tblPr>
      <w:tblStyleRowBandSize w:val="1"/>
      <w:tblStyleColBandSize w:val="1"/>
    </w:tbl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276750"/>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76750"/>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276750"/>
    <w:rPr>
      <w:b/>
      <w:bCs/>
    </w:rPr>
  </w:style>
  <w:style w:type="character" w:customStyle="1" w:styleId="CommentSubjectChar">
    <w:name w:val="Comment Subject Char"/>
    <w:basedOn w:val="CommentTextChar"/>
    <w:link w:val="CommentSubject"/>
    <w:uiPriority w:val="99"/>
    <w:semiHidden/>
    <w:rsid w:val="00276750"/>
    <w:rPr>
      <w:b/>
      <w:bCs/>
      <w:sz w:val="20"/>
      <w:szCs w:val="20"/>
    </w:rPr>
  </w:style>
  <w:style w:type="paragraph" w:styleId="Revision">
    <w:name w:val="Revision"/>
    <w:hidden/>
    <w:uiPriority w:val="99"/>
    <w:semiHidden/>
    <w:rsid w:val="00B10735"/>
    <w:pPr>
      <w:spacing w:line="240" w:lineRule="auto"/>
    </w:pPr>
  </w:style>
  <w:style w:type="paragraph" w:styleId="Header">
    <w:name w:val="header"/>
    <w:basedOn w:val="Normal"/>
    <w:link w:val="HeaderChar"/>
    <w:uiPriority w:val="99"/>
    <w:unhideWhenUsed/>
    <w:rsid w:val="00DF03F8"/>
    <w:pPr>
      <w:tabs>
        <w:tab w:val="center" w:pos="4680"/>
        <w:tab w:val="right" w:pos="9360"/>
      </w:tabs>
      <w:spacing w:line="240" w:lineRule="auto"/>
    </w:pPr>
  </w:style>
  <w:style w:type="character" w:customStyle="1" w:styleId="HeaderChar">
    <w:name w:val="Header Char"/>
    <w:basedOn w:val="DefaultParagraphFont"/>
    <w:link w:val="Header"/>
    <w:uiPriority w:val="99"/>
    <w:rsid w:val="00DF03F8"/>
  </w:style>
  <w:style w:type="paragraph" w:styleId="Footer">
    <w:name w:val="footer"/>
    <w:basedOn w:val="Normal"/>
    <w:link w:val="FooterChar"/>
    <w:uiPriority w:val="99"/>
    <w:unhideWhenUsed/>
    <w:rsid w:val="00DF03F8"/>
    <w:pPr>
      <w:tabs>
        <w:tab w:val="center" w:pos="4680"/>
        <w:tab w:val="right" w:pos="9360"/>
      </w:tabs>
      <w:spacing w:line="240" w:lineRule="auto"/>
    </w:pPr>
  </w:style>
  <w:style w:type="character" w:customStyle="1" w:styleId="FooterChar">
    <w:name w:val="Footer Char"/>
    <w:basedOn w:val="DefaultParagraphFont"/>
    <w:link w:val="Footer"/>
    <w:uiPriority w:val="99"/>
    <w:rsid w:val="00DF03F8"/>
  </w:style>
  <w:style w:type="paragraph" w:styleId="ListParagraph">
    <w:name w:val="List Paragraph"/>
    <w:basedOn w:val="Normal"/>
    <w:uiPriority w:val="34"/>
    <w:qFormat/>
    <w:rsid w:val="00082DDA"/>
    <w:pPr>
      <w:spacing w:line="240" w:lineRule="auto"/>
      <w:ind w:left="720"/>
      <w:contextualSpacing/>
    </w:pPr>
    <w:rPr>
      <w:rFonts w:ascii="Times New Roman" w:eastAsia="Times New Roman" w:hAnsi="Times New Roman" w:cs="Times New Roman"/>
      <w:lang w:val="en-CA" w:eastAsia="en-CA"/>
    </w:rPr>
  </w:style>
  <w:style w:type="character" w:styleId="Mention">
    <w:name w:val="Mention"/>
    <w:basedOn w:val="DefaultParagraphFont"/>
    <w:uiPriority w:val="99"/>
    <w:unhideWhenUsed/>
    <w:rsid w:val="00220F4F"/>
    <w:rPr>
      <w:color w:val="2B579A"/>
      <w:shd w:val="clear" w:color="auto" w:fill="E1DFDD"/>
    </w:rPr>
  </w:style>
  <w:style w:type="character" w:customStyle="1" w:styleId="Heading3Char">
    <w:name w:val="Heading 3 Char"/>
    <w:basedOn w:val="DefaultParagraphFont"/>
    <w:link w:val="Heading3"/>
    <w:rsid w:val="00C4089F"/>
    <w:rPr>
      <w:b/>
      <w:sz w:val="28"/>
      <w:szCs w:val="28"/>
    </w:rPr>
  </w:style>
  <w:style w:type="paragraph" w:styleId="TOC1">
    <w:name w:val="toc 1"/>
    <w:basedOn w:val="Normal"/>
    <w:next w:val="Normal"/>
    <w:autoRedefine/>
    <w:uiPriority w:val="39"/>
    <w:unhideWhenUsed/>
    <w:rsid w:val="00413814"/>
    <w:pPr>
      <w:spacing w:before="360"/>
    </w:pPr>
    <w:rPr>
      <w:rFonts w:asciiTheme="majorHAnsi" w:hAnsiTheme="majorHAnsi" w:cstheme="majorHAnsi"/>
      <w:b/>
      <w:bCs/>
      <w:caps/>
    </w:rPr>
  </w:style>
  <w:style w:type="paragraph" w:styleId="TOC2">
    <w:name w:val="toc 2"/>
    <w:basedOn w:val="Normal"/>
    <w:next w:val="Normal"/>
    <w:autoRedefine/>
    <w:uiPriority w:val="39"/>
    <w:unhideWhenUsed/>
    <w:rsid w:val="00413814"/>
    <w:pPr>
      <w:spacing w:before="240"/>
    </w:pPr>
    <w:rPr>
      <w:rFonts w:asciiTheme="minorHAnsi" w:hAnsiTheme="minorHAnsi"/>
      <w:b/>
      <w:bCs/>
      <w:sz w:val="20"/>
      <w:szCs w:val="20"/>
    </w:rPr>
  </w:style>
  <w:style w:type="paragraph" w:styleId="TOC3">
    <w:name w:val="toc 3"/>
    <w:basedOn w:val="Normal"/>
    <w:next w:val="Normal"/>
    <w:autoRedefine/>
    <w:uiPriority w:val="39"/>
    <w:unhideWhenUsed/>
    <w:rsid w:val="00413814"/>
    <w:pPr>
      <w:ind w:left="240"/>
    </w:pPr>
    <w:rPr>
      <w:rFonts w:asciiTheme="minorHAnsi" w:hAnsiTheme="minorHAnsi"/>
      <w:sz w:val="20"/>
      <w:szCs w:val="20"/>
    </w:rPr>
  </w:style>
  <w:style w:type="character" w:styleId="Hyperlink">
    <w:name w:val="Hyperlink"/>
    <w:basedOn w:val="DefaultParagraphFont"/>
    <w:uiPriority w:val="99"/>
    <w:unhideWhenUsed/>
    <w:rsid w:val="00413814"/>
    <w:rPr>
      <w:color w:val="0000FF" w:themeColor="hyperlink"/>
      <w:u w:val="single"/>
    </w:rPr>
  </w:style>
  <w:style w:type="paragraph" w:styleId="Caption">
    <w:name w:val="caption"/>
    <w:basedOn w:val="Normal"/>
    <w:next w:val="Normal"/>
    <w:uiPriority w:val="35"/>
    <w:unhideWhenUsed/>
    <w:qFormat/>
    <w:rsid w:val="0083489D"/>
    <w:pPr>
      <w:spacing w:after="200" w:line="240" w:lineRule="auto"/>
    </w:pPr>
    <w:rPr>
      <w:i/>
      <w:iCs/>
      <w:color w:val="1F497D" w:themeColor="text2"/>
      <w:sz w:val="18"/>
      <w:szCs w:val="18"/>
    </w:rPr>
  </w:style>
  <w:style w:type="character" w:styleId="PlaceholderText">
    <w:name w:val="Placeholder Text"/>
    <w:basedOn w:val="DefaultParagraphFont"/>
    <w:uiPriority w:val="99"/>
    <w:semiHidden/>
    <w:rsid w:val="002C42BD"/>
    <w:rPr>
      <w:color w:val="666666"/>
    </w:rPr>
  </w:style>
  <w:style w:type="character" w:styleId="IntenseEmphasis">
    <w:name w:val="Intense Emphasis"/>
    <w:basedOn w:val="DefaultParagraphFont"/>
    <w:uiPriority w:val="21"/>
    <w:qFormat/>
    <w:rsid w:val="006F5932"/>
    <w:rPr>
      <w:i/>
      <w:iCs/>
      <w:color w:val="4F81BD" w:themeColor="accent1"/>
    </w:rPr>
  </w:style>
  <w:style w:type="paragraph" w:styleId="TOC4">
    <w:name w:val="toc 4"/>
    <w:basedOn w:val="Normal"/>
    <w:next w:val="Normal"/>
    <w:autoRedefine/>
    <w:uiPriority w:val="39"/>
    <w:unhideWhenUsed/>
    <w:rsid w:val="00206B9B"/>
    <w:pPr>
      <w:ind w:left="480"/>
    </w:pPr>
    <w:rPr>
      <w:rFonts w:asciiTheme="minorHAnsi" w:hAnsiTheme="minorHAnsi"/>
      <w:sz w:val="20"/>
      <w:szCs w:val="20"/>
    </w:rPr>
  </w:style>
  <w:style w:type="paragraph" w:styleId="TOC5">
    <w:name w:val="toc 5"/>
    <w:basedOn w:val="Normal"/>
    <w:next w:val="Normal"/>
    <w:autoRedefine/>
    <w:uiPriority w:val="39"/>
    <w:unhideWhenUsed/>
    <w:rsid w:val="00206B9B"/>
    <w:pPr>
      <w:ind w:left="720"/>
    </w:pPr>
    <w:rPr>
      <w:rFonts w:asciiTheme="minorHAnsi" w:hAnsiTheme="minorHAnsi"/>
      <w:sz w:val="20"/>
      <w:szCs w:val="20"/>
    </w:rPr>
  </w:style>
  <w:style w:type="paragraph" w:styleId="TOC6">
    <w:name w:val="toc 6"/>
    <w:basedOn w:val="Normal"/>
    <w:next w:val="Normal"/>
    <w:autoRedefine/>
    <w:uiPriority w:val="39"/>
    <w:unhideWhenUsed/>
    <w:rsid w:val="00206B9B"/>
    <w:pPr>
      <w:ind w:left="960"/>
    </w:pPr>
    <w:rPr>
      <w:rFonts w:asciiTheme="minorHAnsi" w:hAnsiTheme="minorHAnsi"/>
      <w:sz w:val="20"/>
      <w:szCs w:val="20"/>
    </w:rPr>
  </w:style>
  <w:style w:type="paragraph" w:styleId="TOC7">
    <w:name w:val="toc 7"/>
    <w:basedOn w:val="Normal"/>
    <w:next w:val="Normal"/>
    <w:autoRedefine/>
    <w:uiPriority w:val="39"/>
    <w:unhideWhenUsed/>
    <w:rsid w:val="00206B9B"/>
    <w:pPr>
      <w:ind w:left="1200"/>
    </w:pPr>
    <w:rPr>
      <w:rFonts w:asciiTheme="minorHAnsi" w:hAnsiTheme="minorHAnsi"/>
      <w:sz w:val="20"/>
      <w:szCs w:val="20"/>
    </w:rPr>
  </w:style>
  <w:style w:type="paragraph" w:styleId="TOC8">
    <w:name w:val="toc 8"/>
    <w:basedOn w:val="Normal"/>
    <w:next w:val="Normal"/>
    <w:autoRedefine/>
    <w:uiPriority w:val="39"/>
    <w:unhideWhenUsed/>
    <w:rsid w:val="00206B9B"/>
    <w:pPr>
      <w:ind w:left="1440"/>
    </w:pPr>
    <w:rPr>
      <w:rFonts w:asciiTheme="minorHAnsi" w:hAnsiTheme="minorHAnsi"/>
      <w:sz w:val="20"/>
      <w:szCs w:val="20"/>
    </w:rPr>
  </w:style>
  <w:style w:type="paragraph" w:styleId="TOC9">
    <w:name w:val="toc 9"/>
    <w:basedOn w:val="Normal"/>
    <w:next w:val="Normal"/>
    <w:autoRedefine/>
    <w:uiPriority w:val="39"/>
    <w:unhideWhenUsed/>
    <w:rsid w:val="00206B9B"/>
    <w:pPr>
      <w:ind w:left="1680"/>
    </w:pPr>
    <w:rPr>
      <w:rFonts w:asciiTheme="minorHAnsi" w:hAnsi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895149">
      <w:bodyDiv w:val="1"/>
      <w:marLeft w:val="0"/>
      <w:marRight w:val="0"/>
      <w:marTop w:val="0"/>
      <w:marBottom w:val="0"/>
      <w:divBdr>
        <w:top w:val="none" w:sz="0" w:space="0" w:color="auto"/>
        <w:left w:val="none" w:sz="0" w:space="0" w:color="auto"/>
        <w:bottom w:val="none" w:sz="0" w:space="0" w:color="auto"/>
        <w:right w:val="none" w:sz="0" w:space="0" w:color="auto"/>
      </w:divBdr>
      <w:divsChild>
        <w:div w:id="1385133816">
          <w:marLeft w:val="1080"/>
          <w:marRight w:val="0"/>
          <w:marTop w:val="120"/>
          <w:marBottom w:val="0"/>
          <w:divBdr>
            <w:top w:val="none" w:sz="0" w:space="0" w:color="auto"/>
            <w:left w:val="none" w:sz="0" w:space="0" w:color="auto"/>
            <w:bottom w:val="none" w:sz="0" w:space="0" w:color="auto"/>
            <w:right w:val="none" w:sz="0" w:space="0" w:color="auto"/>
          </w:divBdr>
        </w:div>
        <w:div w:id="1865097948">
          <w:marLeft w:val="1080"/>
          <w:marRight w:val="0"/>
          <w:marTop w:val="120"/>
          <w:marBottom w:val="0"/>
          <w:divBdr>
            <w:top w:val="none" w:sz="0" w:space="0" w:color="auto"/>
            <w:left w:val="none" w:sz="0" w:space="0" w:color="auto"/>
            <w:bottom w:val="none" w:sz="0" w:space="0" w:color="auto"/>
            <w:right w:val="none" w:sz="0" w:space="0" w:color="auto"/>
          </w:divBdr>
        </w:div>
        <w:div w:id="213809394">
          <w:marLeft w:val="1080"/>
          <w:marRight w:val="0"/>
          <w:marTop w:val="120"/>
          <w:marBottom w:val="0"/>
          <w:divBdr>
            <w:top w:val="none" w:sz="0" w:space="0" w:color="auto"/>
            <w:left w:val="none" w:sz="0" w:space="0" w:color="auto"/>
            <w:bottom w:val="none" w:sz="0" w:space="0" w:color="auto"/>
            <w:right w:val="none" w:sz="0" w:space="0" w:color="auto"/>
          </w:divBdr>
        </w:div>
      </w:divsChild>
    </w:div>
    <w:div w:id="923031357">
      <w:bodyDiv w:val="1"/>
      <w:marLeft w:val="0"/>
      <w:marRight w:val="0"/>
      <w:marTop w:val="0"/>
      <w:marBottom w:val="0"/>
      <w:divBdr>
        <w:top w:val="none" w:sz="0" w:space="0" w:color="auto"/>
        <w:left w:val="none" w:sz="0" w:space="0" w:color="auto"/>
        <w:bottom w:val="none" w:sz="0" w:space="0" w:color="auto"/>
        <w:right w:val="none" w:sz="0" w:space="0" w:color="auto"/>
      </w:divBdr>
      <w:divsChild>
        <w:div w:id="210656655">
          <w:marLeft w:val="640"/>
          <w:marRight w:val="0"/>
          <w:marTop w:val="0"/>
          <w:marBottom w:val="0"/>
          <w:divBdr>
            <w:top w:val="none" w:sz="0" w:space="0" w:color="auto"/>
            <w:left w:val="none" w:sz="0" w:space="0" w:color="auto"/>
            <w:bottom w:val="none" w:sz="0" w:space="0" w:color="auto"/>
            <w:right w:val="none" w:sz="0" w:space="0" w:color="auto"/>
          </w:divBdr>
        </w:div>
        <w:div w:id="1685083800">
          <w:marLeft w:val="640"/>
          <w:marRight w:val="0"/>
          <w:marTop w:val="0"/>
          <w:marBottom w:val="0"/>
          <w:divBdr>
            <w:top w:val="none" w:sz="0" w:space="0" w:color="auto"/>
            <w:left w:val="none" w:sz="0" w:space="0" w:color="auto"/>
            <w:bottom w:val="none" w:sz="0" w:space="0" w:color="auto"/>
            <w:right w:val="none" w:sz="0" w:space="0" w:color="auto"/>
          </w:divBdr>
        </w:div>
        <w:div w:id="639069492">
          <w:marLeft w:val="640"/>
          <w:marRight w:val="0"/>
          <w:marTop w:val="0"/>
          <w:marBottom w:val="0"/>
          <w:divBdr>
            <w:top w:val="none" w:sz="0" w:space="0" w:color="auto"/>
            <w:left w:val="none" w:sz="0" w:space="0" w:color="auto"/>
            <w:bottom w:val="none" w:sz="0" w:space="0" w:color="auto"/>
            <w:right w:val="none" w:sz="0" w:space="0" w:color="auto"/>
          </w:divBdr>
        </w:div>
        <w:div w:id="274485021">
          <w:marLeft w:val="640"/>
          <w:marRight w:val="0"/>
          <w:marTop w:val="0"/>
          <w:marBottom w:val="0"/>
          <w:divBdr>
            <w:top w:val="none" w:sz="0" w:space="0" w:color="auto"/>
            <w:left w:val="none" w:sz="0" w:space="0" w:color="auto"/>
            <w:bottom w:val="none" w:sz="0" w:space="0" w:color="auto"/>
            <w:right w:val="none" w:sz="0" w:space="0" w:color="auto"/>
          </w:divBdr>
        </w:div>
        <w:div w:id="857235863">
          <w:marLeft w:val="640"/>
          <w:marRight w:val="0"/>
          <w:marTop w:val="0"/>
          <w:marBottom w:val="0"/>
          <w:divBdr>
            <w:top w:val="none" w:sz="0" w:space="0" w:color="auto"/>
            <w:left w:val="none" w:sz="0" w:space="0" w:color="auto"/>
            <w:bottom w:val="none" w:sz="0" w:space="0" w:color="auto"/>
            <w:right w:val="none" w:sz="0" w:space="0" w:color="auto"/>
          </w:divBdr>
        </w:div>
        <w:div w:id="2095545902">
          <w:marLeft w:val="640"/>
          <w:marRight w:val="0"/>
          <w:marTop w:val="0"/>
          <w:marBottom w:val="0"/>
          <w:divBdr>
            <w:top w:val="none" w:sz="0" w:space="0" w:color="auto"/>
            <w:left w:val="none" w:sz="0" w:space="0" w:color="auto"/>
            <w:bottom w:val="none" w:sz="0" w:space="0" w:color="auto"/>
            <w:right w:val="none" w:sz="0" w:space="0" w:color="auto"/>
          </w:divBdr>
        </w:div>
        <w:div w:id="1794984577">
          <w:marLeft w:val="640"/>
          <w:marRight w:val="0"/>
          <w:marTop w:val="0"/>
          <w:marBottom w:val="0"/>
          <w:divBdr>
            <w:top w:val="none" w:sz="0" w:space="0" w:color="auto"/>
            <w:left w:val="none" w:sz="0" w:space="0" w:color="auto"/>
            <w:bottom w:val="none" w:sz="0" w:space="0" w:color="auto"/>
            <w:right w:val="none" w:sz="0" w:space="0" w:color="auto"/>
          </w:divBdr>
        </w:div>
        <w:div w:id="1431507843">
          <w:marLeft w:val="640"/>
          <w:marRight w:val="0"/>
          <w:marTop w:val="0"/>
          <w:marBottom w:val="0"/>
          <w:divBdr>
            <w:top w:val="none" w:sz="0" w:space="0" w:color="auto"/>
            <w:left w:val="none" w:sz="0" w:space="0" w:color="auto"/>
            <w:bottom w:val="none" w:sz="0" w:space="0" w:color="auto"/>
            <w:right w:val="none" w:sz="0" w:space="0" w:color="auto"/>
          </w:divBdr>
        </w:div>
        <w:div w:id="147720298">
          <w:marLeft w:val="640"/>
          <w:marRight w:val="0"/>
          <w:marTop w:val="0"/>
          <w:marBottom w:val="0"/>
          <w:divBdr>
            <w:top w:val="none" w:sz="0" w:space="0" w:color="auto"/>
            <w:left w:val="none" w:sz="0" w:space="0" w:color="auto"/>
            <w:bottom w:val="none" w:sz="0" w:space="0" w:color="auto"/>
            <w:right w:val="none" w:sz="0" w:space="0" w:color="auto"/>
          </w:divBdr>
        </w:div>
        <w:div w:id="1361079603">
          <w:marLeft w:val="640"/>
          <w:marRight w:val="0"/>
          <w:marTop w:val="0"/>
          <w:marBottom w:val="0"/>
          <w:divBdr>
            <w:top w:val="none" w:sz="0" w:space="0" w:color="auto"/>
            <w:left w:val="none" w:sz="0" w:space="0" w:color="auto"/>
            <w:bottom w:val="none" w:sz="0" w:space="0" w:color="auto"/>
            <w:right w:val="none" w:sz="0" w:space="0" w:color="auto"/>
          </w:divBdr>
        </w:div>
        <w:div w:id="1419137950">
          <w:marLeft w:val="640"/>
          <w:marRight w:val="0"/>
          <w:marTop w:val="0"/>
          <w:marBottom w:val="0"/>
          <w:divBdr>
            <w:top w:val="none" w:sz="0" w:space="0" w:color="auto"/>
            <w:left w:val="none" w:sz="0" w:space="0" w:color="auto"/>
            <w:bottom w:val="none" w:sz="0" w:space="0" w:color="auto"/>
            <w:right w:val="none" w:sz="0" w:space="0" w:color="auto"/>
          </w:divBdr>
        </w:div>
        <w:div w:id="23214154">
          <w:marLeft w:val="640"/>
          <w:marRight w:val="0"/>
          <w:marTop w:val="0"/>
          <w:marBottom w:val="0"/>
          <w:divBdr>
            <w:top w:val="none" w:sz="0" w:space="0" w:color="auto"/>
            <w:left w:val="none" w:sz="0" w:space="0" w:color="auto"/>
            <w:bottom w:val="none" w:sz="0" w:space="0" w:color="auto"/>
            <w:right w:val="none" w:sz="0" w:space="0" w:color="auto"/>
          </w:divBdr>
        </w:div>
        <w:div w:id="1956863590">
          <w:marLeft w:val="640"/>
          <w:marRight w:val="0"/>
          <w:marTop w:val="0"/>
          <w:marBottom w:val="0"/>
          <w:divBdr>
            <w:top w:val="none" w:sz="0" w:space="0" w:color="auto"/>
            <w:left w:val="none" w:sz="0" w:space="0" w:color="auto"/>
            <w:bottom w:val="none" w:sz="0" w:space="0" w:color="auto"/>
            <w:right w:val="none" w:sz="0" w:space="0" w:color="auto"/>
          </w:divBdr>
        </w:div>
        <w:div w:id="107510489">
          <w:marLeft w:val="640"/>
          <w:marRight w:val="0"/>
          <w:marTop w:val="0"/>
          <w:marBottom w:val="0"/>
          <w:divBdr>
            <w:top w:val="none" w:sz="0" w:space="0" w:color="auto"/>
            <w:left w:val="none" w:sz="0" w:space="0" w:color="auto"/>
            <w:bottom w:val="none" w:sz="0" w:space="0" w:color="auto"/>
            <w:right w:val="none" w:sz="0" w:space="0" w:color="auto"/>
          </w:divBdr>
        </w:div>
        <w:div w:id="1277430">
          <w:marLeft w:val="640"/>
          <w:marRight w:val="0"/>
          <w:marTop w:val="0"/>
          <w:marBottom w:val="0"/>
          <w:divBdr>
            <w:top w:val="none" w:sz="0" w:space="0" w:color="auto"/>
            <w:left w:val="none" w:sz="0" w:space="0" w:color="auto"/>
            <w:bottom w:val="none" w:sz="0" w:space="0" w:color="auto"/>
            <w:right w:val="none" w:sz="0" w:space="0" w:color="auto"/>
          </w:divBdr>
        </w:div>
        <w:div w:id="48000485">
          <w:marLeft w:val="640"/>
          <w:marRight w:val="0"/>
          <w:marTop w:val="0"/>
          <w:marBottom w:val="0"/>
          <w:divBdr>
            <w:top w:val="none" w:sz="0" w:space="0" w:color="auto"/>
            <w:left w:val="none" w:sz="0" w:space="0" w:color="auto"/>
            <w:bottom w:val="none" w:sz="0" w:space="0" w:color="auto"/>
            <w:right w:val="none" w:sz="0" w:space="0" w:color="auto"/>
          </w:divBdr>
        </w:div>
        <w:div w:id="290022403">
          <w:marLeft w:val="640"/>
          <w:marRight w:val="0"/>
          <w:marTop w:val="0"/>
          <w:marBottom w:val="0"/>
          <w:divBdr>
            <w:top w:val="none" w:sz="0" w:space="0" w:color="auto"/>
            <w:left w:val="none" w:sz="0" w:space="0" w:color="auto"/>
            <w:bottom w:val="none" w:sz="0" w:space="0" w:color="auto"/>
            <w:right w:val="none" w:sz="0" w:space="0" w:color="auto"/>
          </w:divBdr>
        </w:div>
        <w:div w:id="1568880290">
          <w:marLeft w:val="640"/>
          <w:marRight w:val="0"/>
          <w:marTop w:val="0"/>
          <w:marBottom w:val="0"/>
          <w:divBdr>
            <w:top w:val="none" w:sz="0" w:space="0" w:color="auto"/>
            <w:left w:val="none" w:sz="0" w:space="0" w:color="auto"/>
            <w:bottom w:val="none" w:sz="0" w:space="0" w:color="auto"/>
            <w:right w:val="none" w:sz="0" w:space="0" w:color="auto"/>
          </w:divBdr>
        </w:div>
        <w:div w:id="1880773287">
          <w:marLeft w:val="640"/>
          <w:marRight w:val="0"/>
          <w:marTop w:val="0"/>
          <w:marBottom w:val="0"/>
          <w:divBdr>
            <w:top w:val="none" w:sz="0" w:space="0" w:color="auto"/>
            <w:left w:val="none" w:sz="0" w:space="0" w:color="auto"/>
            <w:bottom w:val="none" w:sz="0" w:space="0" w:color="auto"/>
            <w:right w:val="none" w:sz="0" w:space="0" w:color="auto"/>
          </w:divBdr>
        </w:div>
        <w:div w:id="2033801765">
          <w:marLeft w:val="640"/>
          <w:marRight w:val="0"/>
          <w:marTop w:val="0"/>
          <w:marBottom w:val="0"/>
          <w:divBdr>
            <w:top w:val="none" w:sz="0" w:space="0" w:color="auto"/>
            <w:left w:val="none" w:sz="0" w:space="0" w:color="auto"/>
            <w:bottom w:val="none" w:sz="0" w:space="0" w:color="auto"/>
            <w:right w:val="none" w:sz="0" w:space="0" w:color="auto"/>
          </w:divBdr>
        </w:div>
        <w:div w:id="1642421401">
          <w:marLeft w:val="640"/>
          <w:marRight w:val="0"/>
          <w:marTop w:val="0"/>
          <w:marBottom w:val="0"/>
          <w:divBdr>
            <w:top w:val="none" w:sz="0" w:space="0" w:color="auto"/>
            <w:left w:val="none" w:sz="0" w:space="0" w:color="auto"/>
            <w:bottom w:val="none" w:sz="0" w:space="0" w:color="auto"/>
            <w:right w:val="none" w:sz="0" w:space="0" w:color="auto"/>
          </w:divBdr>
        </w:div>
        <w:div w:id="1848396374">
          <w:marLeft w:val="640"/>
          <w:marRight w:val="0"/>
          <w:marTop w:val="0"/>
          <w:marBottom w:val="0"/>
          <w:divBdr>
            <w:top w:val="none" w:sz="0" w:space="0" w:color="auto"/>
            <w:left w:val="none" w:sz="0" w:space="0" w:color="auto"/>
            <w:bottom w:val="none" w:sz="0" w:space="0" w:color="auto"/>
            <w:right w:val="none" w:sz="0" w:space="0" w:color="auto"/>
          </w:divBdr>
        </w:div>
        <w:div w:id="1397245013">
          <w:marLeft w:val="640"/>
          <w:marRight w:val="0"/>
          <w:marTop w:val="0"/>
          <w:marBottom w:val="0"/>
          <w:divBdr>
            <w:top w:val="none" w:sz="0" w:space="0" w:color="auto"/>
            <w:left w:val="none" w:sz="0" w:space="0" w:color="auto"/>
            <w:bottom w:val="none" w:sz="0" w:space="0" w:color="auto"/>
            <w:right w:val="none" w:sz="0" w:space="0" w:color="auto"/>
          </w:divBdr>
        </w:div>
        <w:div w:id="121701421">
          <w:marLeft w:val="640"/>
          <w:marRight w:val="0"/>
          <w:marTop w:val="0"/>
          <w:marBottom w:val="0"/>
          <w:divBdr>
            <w:top w:val="none" w:sz="0" w:space="0" w:color="auto"/>
            <w:left w:val="none" w:sz="0" w:space="0" w:color="auto"/>
            <w:bottom w:val="none" w:sz="0" w:space="0" w:color="auto"/>
            <w:right w:val="none" w:sz="0" w:space="0" w:color="auto"/>
          </w:divBdr>
        </w:div>
      </w:divsChild>
    </w:div>
    <w:div w:id="1052656613">
      <w:bodyDiv w:val="1"/>
      <w:marLeft w:val="0"/>
      <w:marRight w:val="0"/>
      <w:marTop w:val="0"/>
      <w:marBottom w:val="0"/>
      <w:divBdr>
        <w:top w:val="none" w:sz="0" w:space="0" w:color="auto"/>
        <w:left w:val="none" w:sz="0" w:space="0" w:color="auto"/>
        <w:bottom w:val="none" w:sz="0" w:space="0" w:color="auto"/>
        <w:right w:val="none" w:sz="0" w:space="0" w:color="auto"/>
      </w:divBdr>
    </w:div>
    <w:div w:id="1449203706">
      <w:bodyDiv w:val="1"/>
      <w:marLeft w:val="0"/>
      <w:marRight w:val="0"/>
      <w:marTop w:val="0"/>
      <w:marBottom w:val="0"/>
      <w:divBdr>
        <w:top w:val="none" w:sz="0" w:space="0" w:color="auto"/>
        <w:left w:val="none" w:sz="0" w:space="0" w:color="auto"/>
        <w:bottom w:val="none" w:sz="0" w:space="0" w:color="auto"/>
        <w:right w:val="none" w:sz="0" w:space="0" w:color="auto"/>
      </w:divBdr>
      <w:divsChild>
        <w:div w:id="319235391">
          <w:marLeft w:val="640"/>
          <w:marRight w:val="0"/>
          <w:marTop w:val="0"/>
          <w:marBottom w:val="0"/>
          <w:divBdr>
            <w:top w:val="none" w:sz="0" w:space="0" w:color="auto"/>
            <w:left w:val="none" w:sz="0" w:space="0" w:color="auto"/>
            <w:bottom w:val="none" w:sz="0" w:space="0" w:color="auto"/>
            <w:right w:val="none" w:sz="0" w:space="0" w:color="auto"/>
          </w:divBdr>
        </w:div>
        <w:div w:id="1695382964">
          <w:marLeft w:val="640"/>
          <w:marRight w:val="0"/>
          <w:marTop w:val="0"/>
          <w:marBottom w:val="0"/>
          <w:divBdr>
            <w:top w:val="none" w:sz="0" w:space="0" w:color="auto"/>
            <w:left w:val="none" w:sz="0" w:space="0" w:color="auto"/>
            <w:bottom w:val="none" w:sz="0" w:space="0" w:color="auto"/>
            <w:right w:val="none" w:sz="0" w:space="0" w:color="auto"/>
          </w:divBdr>
        </w:div>
        <w:div w:id="515584111">
          <w:marLeft w:val="640"/>
          <w:marRight w:val="0"/>
          <w:marTop w:val="0"/>
          <w:marBottom w:val="0"/>
          <w:divBdr>
            <w:top w:val="none" w:sz="0" w:space="0" w:color="auto"/>
            <w:left w:val="none" w:sz="0" w:space="0" w:color="auto"/>
            <w:bottom w:val="none" w:sz="0" w:space="0" w:color="auto"/>
            <w:right w:val="none" w:sz="0" w:space="0" w:color="auto"/>
          </w:divBdr>
        </w:div>
        <w:div w:id="884104078">
          <w:marLeft w:val="640"/>
          <w:marRight w:val="0"/>
          <w:marTop w:val="0"/>
          <w:marBottom w:val="0"/>
          <w:divBdr>
            <w:top w:val="none" w:sz="0" w:space="0" w:color="auto"/>
            <w:left w:val="none" w:sz="0" w:space="0" w:color="auto"/>
            <w:bottom w:val="none" w:sz="0" w:space="0" w:color="auto"/>
            <w:right w:val="none" w:sz="0" w:space="0" w:color="auto"/>
          </w:divBdr>
        </w:div>
        <w:div w:id="1951665722">
          <w:marLeft w:val="640"/>
          <w:marRight w:val="0"/>
          <w:marTop w:val="0"/>
          <w:marBottom w:val="0"/>
          <w:divBdr>
            <w:top w:val="none" w:sz="0" w:space="0" w:color="auto"/>
            <w:left w:val="none" w:sz="0" w:space="0" w:color="auto"/>
            <w:bottom w:val="none" w:sz="0" w:space="0" w:color="auto"/>
            <w:right w:val="none" w:sz="0" w:space="0" w:color="auto"/>
          </w:divBdr>
        </w:div>
        <w:div w:id="1471021978">
          <w:marLeft w:val="640"/>
          <w:marRight w:val="0"/>
          <w:marTop w:val="0"/>
          <w:marBottom w:val="0"/>
          <w:divBdr>
            <w:top w:val="none" w:sz="0" w:space="0" w:color="auto"/>
            <w:left w:val="none" w:sz="0" w:space="0" w:color="auto"/>
            <w:bottom w:val="none" w:sz="0" w:space="0" w:color="auto"/>
            <w:right w:val="none" w:sz="0" w:space="0" w:color="auto"/>
          </w:divBdr>
        </w:div>
        <w:div w:id="578173645">
          <w:marLeft w:val="640"/>
          <w:marRight w:val="0"/>
          <w:marTop w:val="0"/>
          <w:marBottom w:val="0"/>
          <w:divBdr>
            <w:top w:val="none" w:sz="0" w:space="0" w:color="auto"/>
            <w:left w:val="none" w:sz="0" w:space="0" w:color="auto"/>
            <w:bottom w:val="none" w:sz="0" w:space="0" w:color="auto"/>
            <w:right w:val="none" w:sz="0" w:space="0" w:color="auto"/>
          </w:divBdr>
        </w:div>
        <w:div w:id="1840150230">
          <w:marLeft w:val="640"/>
          <w:marRight w:val="0"/>
          <w:marTop w:val="0"/>
          <w:marBottom w:val="0"/>
          <w:divBdr>
            <w:top w:val="none" w:sz="0" w:space="0" w:color="auto"/>
            <w:left w:val="none" w:sz="0" w:space="0" w:color="auto"/>
            <w:bottom w:val="none" w:sz="0" w:space="0" w:color="auto"/>
            <w:right w:val="none" w:sz="0" w:space="0" w:color="auto"/>
          </w:divBdr>
        </w:div>
        <w:div w:id="563486379">
          <w:marLeft w:val="640"/>
          <w:marRight w:val="0"/>
          <w:marTop w:val="0"/>
          <w:marBottom w:val="0"/>
          <w:divBdr>
            <w:top w:val="none" w:sz="0" w:space="0" w:color="auto"/>
            <w:left w:val="none" w:sz="0" w:space="0" w:color="auto"/>
            <w:bottom w:val="none" w:sz="0" w:space="0" w:color="auto"/>
            <w:right w:val="none" w:sz="0" w:space="0" w:color="auto"/>
          </w:divBdr>
        </w:div>
        <w:div w:id="160774980">
          <w:marLeft w:val="640"/>
          <w:marRight w:val="0"/>
          <w:marTop w:val="0"/>
          <w:marBottom w:val="0"/>
          <w:divBdr>
            <w:top w:val="none" w:sz="0" w:space="0" w:color="auto"/>
            <w:left w:val="none" w:sz="0" w:space="0" w:color="auto"/>
            <w:bottom w:val="none" w:sz="0" w:space="0" w:color="auto"/>
            <w:right w:val="none" w:sz="0" w:space="0" w:color="auto"/>
          </w:divBdr>
        </w:div>
        <w:div w:id="1117485002">
          <w:marLeft w:val="640"/>
          <w:marRight w:val="0"/>
          <w:marTop w:val="0"/>
          <w:marBottom w:val="0"/>
          <w:divBdr>
            <w:top w:val="none" w:sz="0" w:space="0" w:color="auto"/>
            <w:left w:val="none" w:sz="0" w:space="0" w:color="auto"/>
            <w:bottom w:val="none" w:sz="0" w:space="0" w:color="auto"/>
            <w:right w:val="none" w:sz="0" w:space="0" w:color="auto"/>
          </w:divBdr>
        </w:div>
        <w:div w:id="1051156573">
          <w:marLeft w:val="640"/>
          <w:marRight w:val="0"/>
          <w:marTop w:val="0"/>
          <w:marBottom w:val="0"/>
          <w:divBdr>
            <w:top w:val="none" w:sz="0" w:space="0" w:color="auto"/>
            <w:left w:val="none" w:sz="0" w:space="0" w:color="auto"/>
            <w:bottom w:val="none" w:sz="0" w:space="0" w:color="auto"/>
            <w:right w:val="none" w:sz="0" w:space="0" w:color="auto"/>
          </w:divBdr>
        </w:div>
        <w:div w:id="41448151">
          <w:marLeft w:val="640"/>
          <w:marRight w:val="0"/>
          <w:marTop w:val="0"/>
          <w:marBottom w:val="0"/>
          <w:divBdr>
            <w:top w:val="none" w:sz="0" w:space="0" w:color="auto"/>
            <w:left w:val="none" w:sz="0" w:space="0" w:color="auto"/>
            <w:bottom w:val="none" w:sz="0" w:space="0" w:color="auto"/>
            <w:right w:val="none" w:sz="0" w:space="0" w:color="auto"/>
          </w:divBdr>
        </w:div>
        <w:div w:id="1301230184">
          <w:marLeft w:val="640"/>
          <w:marRight w:val="0"/>
          <w:marTop w:val="0"/>
          <w:marBottom w:val="0"/>
          <w:divBdr>
            <w:top w:val="none" w:sz="0" w:space="0" w:color="auto"/>
            <w:left w:val="none" w:sz="0" w:space="0" w:color="auto"/>
            <w:bottom w:val="none" w:sz="0" w:space="0" w:color="auto"/>
            <w:right w:val="none" w:sz="0" w:space="0" w:color="auto"/>
          </w:divBdr>
        </w:div>
        <w:div w:id="1167285034">
          <w:marLeft w:val="640"/>
          <w:marRight w:val="0"/>
          <w:marTop w:val="0"/>
          <w:marBottom w:val="0"/>
          <w:divBdr>
            <w:top w:val="none" w:sz="0" w:space="0" w:color="auto"/>
            <w:left w:val="none" w:sz="0" w:space="0" w:color="auto"/>
            <w:bottom w:val="none" w:sz="0" w:space="0" w:color="auto"/>
            <w:right w:val="none" w:sz="0" w:space="0" w:color="auto"/>
          </w:divBdr>
        </w:div>
        <w:div w:id="25103736">
          <w:marLeft w:val="640"/>
          <w:marRight w:val="0"/>
          <w:marTop w:val="0"/>
          <w:marBottom w:val="0"/>
          <w:divBdr>
            <w:top w:val="none" w:sz="0" w:space="0" w:color="auto"/>
            <w:left w:val="none" w:sz="0" w:space="0" w:color="auto"/>
            <w:bottom w:val="none" w:sz="0" w:space="0" w:color="auto"/>
            <w:right w:val="none" w:sz="0" w:space="0" w:color="auto"/>
          </w:divBdr>
        </w:div>
        <w:div w:id="876044791">
          <w:marLeft w:val="640"/>
          <w:marRight w:val="0"/>
          <w:marTop w:val="0"/>
          <w:marBottom w:val="0"/>
          <w:divBdr>
            <w:top w:val="none" w:sz="0" w:space="0" w:color="auto"/>
            <w:left w:val="none" w:sz="0" w:space="0" w:color="auto"/>
            <w:bottom w:val="none" w:sz="0" w:space="0" w:color="auto"/>
            <w:right w:val="none" w:sz="0" w:space="0" w:color="auto"/>
          </w:divBdr>
        </w:div>
        <w:div w:id="1578586508">
          <w:marLeft w:val="640"/>
          <w:marRight w:val="0"/>
          <w:marTop w:val="0"/>
          <w:marBottom w:val="0"/>
          <w:divBdr>
            <w:top w:val="none" w:sz="0" w:space="0" w:color="auto"/>
            <w:left w:val="none" w:sz="0" w:space="0" w:color="auto"/>
            <w:bottom w:val="none" w:sz="0" w:space="0" w:color="auto"/>
            <w:right w:val="none" w:sz="0" w:space="0" w:color="auto"/>
          </w:divBdr>
        </w:div>
        <w:div w:id="133068335">
          <w:marLeft w:val="640"/>
          <w:marRight w:val="0"/>
          <w:marTop w:val="0"/>
          <w:marBottom w:val="0"/>
          <w:divBdr>
            <w:top w:val="none" w:sz="0" w:space="0" w:color="auto"/>
            <w:left w:val="none" w:sz="0" w:space="0" w:color="auto"/>
            <w:bottom w:val="none" w:sz="0" w:space="0" w:color="auto"/>
            <w:right w:val="none" w:sz="0" w:space="0" w:color="auto"/>
          </w:divBdr>
        </w:div>
        <w:div w:id="399981481">
          <w:marLeft w:val="640"/>
          <w:marRight w:val="0"/>
          <w:marTop w:val="0"/>
          <w:marBottom w:val="0"/>
          <w:divBdr>
            <w:top w:val="none" w:sz="0" w:space="0" w:color="auto"/>
            <w:left w:val="none" w:sz="0" w:space="0" w:color="auto"/>
            <w:bottom w:val="none" w:sz="0" w:space="0" w:color="auto"/>
            <w:right w:val="none" w:sz="0" w:space="0" w:color="auto"/>
          </w:divBdr>
        </w:div>
        <w:div w:id="1668900573">
          <w:marLeft w:val="640"/>
          <w:marRight w:val="0"/>
          <w:marTop w:val="0"/>
          <w:marBottom w:val="0"/>
          <w:divBdr>
            <w:top w:val="none" w:sz="0" w:space="0" w:color="auto"/>
            <w:left w:val="none" w:sz="0" w:space="0" w:color="auto"/>
            <w:bottom w:val="none" w:sz="0" w:space="0" w:color="auto"/>
            <w:right w:val="none" w:sz="0" w:space="0" w:color="auto"/>
          </w:divBdr>
        </w:div>
        <w:div w:id="1511488083">
          <w:marLeft w:val="640"/>
          <w:marRight w:val="0"/>
          <w:marTop w:val="0"/>
          <w:marBottom w:val="0"/>
          <w:divBdr>
            <w:top w:val="none" w:sz="0" w:space="0" w:color="auto"/>
            <w:left w:val="none" w:sz="0" w:space="0" w:color="auto"/>
            <w:bottom w:val="none" w:sz="0" w:space="0" w:color="auto"/>
            <w:right w:val="none" w:sz="0" w:space="0" w:color="auto"/>
          </w:divBdr>
        </w:div>
        <w:div w:id="1939174959">
          <w:marLeft w:val="640"/>
          <w:marRight w:val="0"/>
          <w:marTop w:val="0"/>
          <w:marBottom w:val="0"/>
          <w:divBdr>
            <w:top w:val="none" w:sz="0" w:space="0" w:color="auto"/>
            <w:left w:val="none" w:sz="0" w:space="0" w:color="auto"/>
            <w:bottom w:val="none" w:sz="0" w:space="0" w:color="auto"/>
            <w:right w:val="none" w:sz="0" w:space="0" w:color="auto"/>
          </w:divBdr>
        </w:div>
        <w:div w:id="314454556">
          <w:marLeft w:val="640"/>
          <w:marRight w:val="0"/>
          <w:marTop w:val="0"/>
          <w:marBottom w:val="0"/>
          <w:divBdr>
            <w:top w:val="none" w:sz="0" w:space="0" w:color="auto"/>
            <w:left w:val="none" w:sz="0" w:space="0" w:color="auto"/>
            <w:bottom w:val="none" w:sz="0" w:space="0" w:color="auto"/>
            <w:right w:val="none" w:sz="0" w:space="0" w:color="auto"/>
          </w:divBdr>
        </w:div>
        <w:div w:id="1702366204">
          <w:marLeft w:val="640"/>
          <w:marRight w:val="0"/>
          <w:marTop w:val="0"/>
          <w:marBottom w:val="0"/>
          <w:divBdr>
            <w:top w:val="none" w:sz="0" w:space="0" w:color="auto"/>
            <w:left w:val="none" w:sz="0" w:space="0" w:color="auto"/>
            <w:bottom w:val="none" w:sz="0" w:space="0" w:color="auto"/>
            <w:right w:val="none" w:sz="0" w:space="0" w:color="auto"/>
          </w:divBdr>
        </w:div>
      </w:divsChild>
    </w:div>
    <w:div w:id="1510753408">
      <w:bodyDiv w:val="1"/>
      <w:marLeft w:val="0"/>
      <w:marRight w:val="0"/>
      <w:marTop w:val="0"/>
      <w:marBottom w:val="0"/>
      <w:divBdr>
        <w:top w:val="none" w:sz="0" w:space="0" w:color="auto"/>
        <w:left w:val="none" w:sz="0" w:space="0" w:color="auto"/>
        <w:bottom w:val="none" w:sz="0" w:space="0" w:color="auto"/>
        <w:right w:val="none" w:sz="0" w:space="0" w:color="auto"/>
      </w:divBdr>
      <w:divsChild>
        <w:div w:id="1926065956">
          <w:marLeft w:val="640"/>
          <w:marRight w:val="0"/>
          <w:marTop w:val="0"/>
          <w:marBottom w:val="0"/>
          <w:divBdr>
            <w:top w:val="none" w:sz="0" w:space="0" w:color="auto"/>
            <w:left w:val="none" w:sz="0" w:space="0" w:color="auto"/>
            <w:bottom w:val="none" w:sz="0" w:space="0" w:color="auto"/>
            <w:right w:val="none" w:sz="0" w:space="0" w:color="auto"/>
          </w:divBdr>
        </w:div>
        <w:div w:id="1687363853">
          <w:marLeft w:val="640"/>
          <w:marRight w:val="0"/>
          <w:marTop w:val="0"/>
          <w:marBottom w:val="0"/>
          <w:divBdr>
            <w:top w:val="none" w:sz="0" w:space="0" w:color="auto"/>
            <w:left w:val="none" w:sz="0" w:space="0" w:color="auto"/>
            <w:bottom w:val="none" w:sz="0" w:space="0" w:color="auto"/>
            <w:right w:val="none" w:sz="0" w:space="0" w:color="auto"/>
          </w:divBdr>
        </w:div>
        <w:div w:id="1943101627">
          <w:marLeft w:val="640"/>
          <w:marRight w:val="0"/>
          <w:marTop w:val="0"/>
          <w:marBottom w:val="0"/>
          <w:divBdr>
            <w:top w:val="none" w:sz="0" w:space="0" w:color="auto"/>
            <w:left w:val="none" w:sz="0" w:space="0" w:color="auto"/>
            <w:bottom w:val="none" w:sz="0" w:space="0" w:color="auto"/>
            <w:right w:val="none" w:sz="0" w:space="0" w:color="auto"/>
          </w:divBdr>
        </w:div>
        <w:div w:id="273172055">
          <w:marLeft w:val="640"/>
          <w:marRight w:val="0"/>
          <w:marTop w:val="0"/>
          <w:marBottom w:val="0"/>
          <w:divBdr>
            <w:top w:val="none" w:sz="0" w:space="0" w:color="auto"/>
            <w:left w:val="none" w:sz="0" w:space="0" w:color="auto"/>
            <w:bottom w:val="none" w:sz="0" w:space="0" w:color="auto"/>
            <w:right w:val="none" w:sz="0" w:space="0" w:color="auto"/>
          </w:divBdr>
        </w:div>
        <w:div w:id="51970881">
          <w:marLeft w:val="640"/>
          <w:marRight w:val="0"/>
          <w:marTop w:val="0"/>
          <w:marBottom w:val="0"/>
          <w:divBdr>
            <w:top w:val="none" w:sz="0" w:space="0" w:color="auto"/>
            <w:left w:val="none" w:sz="0" w:space="0" w:color="auto"/>
            <w:bottom w:val="none" w:sz="0" w:space="0" w:color="auto"/>
            <w:right w:val="none" w:sz="0" w:space="0" w:color="auto"/>
          </w:divBdr>
        </w:div>
        <w:div w:id="1832788785">
          <w:marLeft w:val="640"/>
          <w:marRight w:val="0"/>
          <w:marTop w:val="0"/>
          <w:marBottom w:val="0"/>
          <w:divBdr>
            <w:top w:val="none" w:sz="0" w:space="0" w:color="auto"/>
            <w:left w:val="none" w:sz="0" w:space="0" w:color="auto"/>
            <w:bottom w:val="none" w:sz="0" w:space="0" w:color="auto"/>
            <w:right w:val="none" w:sz="0" w:space="0" w:color="auto"/>
          </w:divBdr>
        </w:div>
        <w:div w:id="330448891">
          <w:marLeft w:val="640"/>
          <w:marRight w:val="0"/>
          <w:marTop w:val="0"/>
          <w:marBottom w:val="0"/>
          <w:divBdr>
            <w:top w:val="none" w:sz="0" w:space="0" w:color="auto"/>
            <w:left w:val="none" w:sz="0" w:space="0" w:color="auto"/>
            <w:bottom w:val="none" w:sz="0" w:space="0" w:color="auto"/>
            <w:right w:val="none" w:sz="0" w:space="0" w:color="auto"/>
          </w:divBdr>
        </w:div>
        <w:div w:id="734619203">
          <w:marLeft w:val="640"/>
          <w:marRight w:val="0"/>
          <w:marTop w:val="0"/>
          <w:marBottom w:val="0"/>
          <w:divBdr>
            <w:top w:val="none" w:sz="0" w:space="0" w:color="auto"/>
            <w:left w:val="none" w:sz="0" w:space="0" w:color="auto"/>
            <w:bottom w:val="none" w:sz="0" w:space="0" w:color="auto"/>
            <w:right w:val="none" w:sz="0" w:space="0" w:color="auto"/>
          </w:divBdr>
        </w:div>
        <w:div w:id="1169252727">
          <w:marLeft w:val="640"/>
          <w:marRight w:val="0"/>
          <w:marTop w:val="0"/>
          <w:marBottom w:val="0"/>
          <w:divBdr>
            <w:top w:val="none" w:sz="0" w:space="0" w:color="auto"/>
            <w:left w:val="none" w:sz="0" w:space="0" w:color="auto"/>
            <w:bottom w:val="none" w:sz="0" w:space="0" w:color="auto"/>
            <w:right w:val="none" w:sz="0" w:space="0" w:color="auto"/>
          </w:divBdr>
        </w:div>
        <w:div w:id="1052509659">
          <w:marLeft w:val="640"/>
          <w:marRight w:val="0"/>
          <w:marTop w:val="0"/>
          <w:marBottom w:val="0"/>
          <w:divBdr>
            <w:top w:val="none" w:sz="0" w:space="0" w:color="auto"/>
            <w:left w:val="none" w:sz="0" w:space="0" w:color="auto"/>
            <w:bottom w:val="none" w:sz="0" w:space="0" w:color="auto"/>
            <w:right w:val="none" w:sz="0" w:space="0" w:color="auto"/>
          </w:divBdr>
        </w:div>
        <w:div w:id="598223737">
          <w:marLeft w:val="640"/>
          <w:marRight w:val="0"/>
          <w:marTop w:val="0"/>
          <w:marBottom w:val="0"/>
          <w:divBdr>
            <w:top w:val="none" w:sz="0" w:space="0" w:color="auto"/>
            <w:left w:val="none" w:sz="0" w:space="0" w:color="auto"/>
            <w:bottom w:val="none" w:sz="0" w:space="0" w:color="auto"/>
            <w:right w:val="none" w:sz="0" w:space="0" w:color="auto"/>
          </w:divBdr>
        </w:div>
        <w:div w:id="1465463356">
          <w:marLeft w:val="640"/>
          <w:marRight w:val="0"/>
          <w:marTop w:val="0"/>
          <w:marBottom w:val="0"/>
          <w:divBdr>
            <w:top w:val="none" w:sz="0" w:space="0" w:color="auto"/>
            <w:left w:val="none" w:sz="0" w:space="0" w:color="auto"/>
            <w:bottom w:val="none" w:sz="0" w:space="0" w:color="auto"/>
            <w:right w:val="none" w:sz="0" w:space="0" w:color="auto"/>
          </w:divBdr>
        </w:div>
        <w:div w:id="814102871">
          <w:marLeft w:val="640"/>
          <w:marRight w:val="0"/>
          <w:marTop w:val="0"/>
          <w:marBottom w:val="0"/>
          <w:divBdr>
            <w:top w:val="none" w:sz="0" w:space="0" w:color="auto"/>
            <w:left w:val="none" w:sz="0" w:space="0" w:color="auto"/>
            <w:bottom w:val="none" w:sz="0" w:space="0" w:color="auto"/>
            <w:right w:val="none" w:sz="0" w:space="0" w:color="auto"/>
          </w:divBdr>
        </w:div>
        <w:div w:id="1732385280">
          <w:marLeft w:val="640"/>
          <w:marRight w:val="0"/>
          <w:marTop w:val="0"/>
          <w:marBottom w:val="0"/>
          <w:divBdr>
            <w:top w:val="none" w:sz="0" w:space="0" w:color="auto"/>
            <w:left w:val="none" w:sz="0" w:space="0" w:color="auto"/>
            <w:bottom w:val="none" w:sz="0" w:space="0" w:color="auto"/>
            <w:right w:val="none" w:sz="0" w:space="0" w:color="auto"/>
          </w:divBdr>
        </w:div>
        <w:div w:id="2069642523">
          <w:marLeft w:val="640"/>
          <w:marRight w:val="0"/>
          <w:marTop w:val="0"/>
          <w:marBottom w:val="0"/>
          <w:divBdr>
            <w:top w:val="none" w:sz="0" w:space="0" w:color="auto"/>
            <w:left w:val="none" w:sz="0" w:space="0" w:color="auto"/>
            <w:bottom w:val="none" w:sz="0" w:space="0" w:color="auto"/>
            <w:right w:val="none" w:sz="0" w:space="0" w:color="auto"/>
          </w:divBdr>
        </w:div>
        <w:div w:id="1032537294">
          <w:marLeft w:val="640"/>
          <w:marRight w:val="0"/>
          <w:marTop w:val="0"/>
          <w:marBottom w:val="0"/>
          <w:divBdr>
            <w:top w:val="none" w:sz="0" w:space="0" w:color="auto"/>
            <w:left w:val="none" w:sz="0" w:space="0" w:color="auto"/>
            <w:bottom w:val="none" w:sz="0" w:space="0" w:color="auto"/>
            <w:right w:val="none" w:sz="0" w:space="0" w:color="auto"/>
          </w:divBdr>
        </w:div>
        <w:div w:id="971710748">
          <w:marLeft w:val="640"/>
          <w:marRight w:val="0"/>
          <w:marTop w:val="0"/>
          <w:marBottom w:val="0"/>
          <w:divBdr>
            <w:top w:val="none" w:sz="0" w:space="0" w:color="auto"/>
            <w:left w:val="none" w:sz="0" w:space="0" w:color="auto"/>
            <w:bottom w:val="none" w:sz="0" w:space="0" w:color="auto"/>
            <w:right w:val="none" w:sz="0" w:space="0" w:color="auto"/>
          </w:divBdr>
        </w:div>
        <w:div w:id="1014574562">
          <w:marLeft w:val="640"/>
          <w:marRight w:val="0"/>
          <w:marTop w:val="0"/>
          <w:marBottom w:val="0"/>
          <w:divBdr>
            <w:top w:val="none" w:sz="0" w:space="0" w:color="auto"/>
            <w:left w:val="none" w:sz="0" w:space="0" w:color="auto"/>
            <w:bottom w:val="none" w:sz="0" w:space="0" w:color="auto"/>
            <w:right w:val="none" w:sz="0" w:space="0" w:color="auto"/>
          </w:divBdr>
        </w:div>
        <w:div w:id="1029063977">
          <w:marLeft w:val="640"/>
          <w:marRight w:val="0"/>
          <w:marTop w:val="0"/>
          <w:marBottom w:val="0"/>
          <w:divBdr>
            <w:top w:val="none" w:sz="0" w:space="0" w:color="auto"/>
            <w:left w:val="none" w:sz="0" w:space="0" w:color="auto"/>
            <w:bottom w:val="none" w:sz="0" w:space="0" w:color="auto"/>
            <w:right w:val="none" w:sz="0" w:space="0" w:color="auto"/>
          </w:divBdr>
        </w:div>
        <w:div w:id="1260259949">
          <w:marLeft w:val="640"/>
          <w:marRight w:val="0"/>
          <w:marTop w:val="0"/>
          <w:marBottom w:val="0"/>
          <w:divBdr>
            <w:top w:val="none" w:sz="0" w:space="0" w:color="auto"/>
            <w:left w:val="none" w:sz="0" w:space="0" w:color="auto"/>
            <w:bottom w:val="none" w:sz="0" w:space="0" w:color="auto"/>
            <w:right w:val="none" w:sz="0" w:space="0" w:color="auto"/>
          </w:divBdr>
        </w:div>
        <w:div w:id="359094236">
          <w:marLeft w:val="640"/>
          <w:marRight w:val="0"/>
          <w:marTop w:val="0"/>
          <w:marBottom w:val="0"/>
          <w:divBdr>
            <w:top w:val="none" w:sz="0" w:space="0" w:color="auto"/>
            <w:left w:val="none" w:sz="0" w:space="0" w:color="auto"/>
            <w:bottom w:val="none" w:sz="0" w:space="0" w:color="auto"/>
            <w:right w:val="none" w:sz="0" w:space="0" w:color="auto"/>
          </w:divBdr>
        </w:div>
        <w:div w:id="796340657">
          <w:marLeft w:val="640"/>
          <w:marRight w:val="0"/>
          <w:marTop w:val="0"/>
          <w:marBottom w:val="0"/>
          <w:divBdr>
            <w:top w:val="none" w:sz="0" w:space="0" w:color="auto"/>
            <w:left w:val="none" w:sz="0" w:space="0" w:color="auto"/>
            <w:bottom w:val="none" w:sz="0" w:space="0" w:color="auto"/>
            <w:right w:val="none" w:sz="0" w:space="0" w:color="auto"/>
          </w:divBdr>
        </w:div>
        <w:div w:id="1976597367">
          <w:marLeft w:val="640"/>
          <w:marRight w:val="0"/>
          <w:marTop w:val="0"/>
          <w:marBottom w:val="0"/>
          <w:divBdr>
            <w:top w:val="none" w:sz="0" w:space="0" w:color="auto"/>
            <w:left w:val="none" w:sz="0" w:space="0" w:color="auto"/>
            <w:bottom w:val="none" w:sz="0" w:space="0" w:color="auto"/>
            <w:right w:val="none" w:sz="0" w:space="0" w:color="auto"/>
          </w:divBdr>
        </w:div>
        <w:div w:id="768694294">
          <w:marLeft w:val="640"/>
          <w:marRight w:val="0"/>
          <w:marTop w:val="0"/>
          <w:marBottom w:val="0"/>
          <w:divBdr>
            <w:top w:val="none" w:sz="0" w:space="0" w:color="auto"/>
            <w:left w:val="none" w:sz="0" w:space="0" w:color="auto"/>
            <w:bottom w:val="none" w:sz="0" w:space="0" w:color="auto"/>
            <w:right w:val="none" w:sz="0" w:space="0" w:color="auto"/>
          </w:divBdr>
        </w:div>
      </w:divsChild>
    </w:div>
    <w:div w:id="1569461428">
      <w:bodyDiv w:val="1"/>
      <w:marLeft w:val="0"/>
      <w:marRight w:val="0"/>
      <w:marTop w:val="0"/>
      <w:marBottom w:val="0"/>
      <w:divBdr>
        <w:top w:val="none" w:sz="0" w:space="0" w:color="auto"/>
        <w:left w:val="none" w:sz="0" w:space="0" w:color="auto"/>
        <w:bottom w:val="none" w:sz="0" w:space="0" w:color="auto"/>
        <w:right w:val="none" w:sz="0" w:space="0" w:color="auto"/>
      </w:divBdr>
      <w:divsChild>
        <w:div w:id="771163707">
          <w:marLeft w:val="640"/>
          <w:marRight w:val="0"/>
          <w:marTop w:val="0"/>
          <w:marBottom w:val="0"/>
          <w:divBdr>
            <w:top w:val="none" w:sz="0" w:space="0" w:color="auto"/>
            <w:left w:val="none" w:sz="0" w:space="0" w:color="auto"/>
            <w:bottom w:val="none" w:sz="0" w:space="0" w:color="auto"/>
            <w:right w:val="none" w:sz="0" w:space="0" w:color="auto"/>
          </w:divBdr>
        </w:div>
        <w:div w:id="490683721">
          <w:marLeft w:val="640"/>
          <w:marRight w:val="0"/>
          <w:marTop w:val="0"/>
          <w:marBottom w:val="0"/>
          <w:divBdr>
            <w:top w:val="none" w:sz="0" w:space="0" w:color="auto"/>
            <w:left w:val="none" w:sz="0" w:space="0" w:color="auto"/>
            <w:bottom w:val="none" w:sz="0" w:space="0" w:color="auto"/>
            <w:right w:val="none" w:sz="0" w:space="0" w:color="auto"/>
          </w:divBdr>
        </w:div>
        <w:div w:id="896554338">
          <w:marLeft w:val="640"/>
          <w:marRight w:val="0"/>
          <w:marTop w:val="0"/>
          <w:marBottom w:val="0"/>
          <w:divBdr>
            <w:top w:val="none" w:sz="0" w:space="0" w:color="auto"/>
            <w:left w:val="none" w:sz="0" w:space="0" w:color="auto"/>
            <w:bottom w:val="none" w:sz="0" w:space="0" w:color="auto"/>
            <w:right w:val="none" w:sz="0" w:space="0" w:color="auto"/>
          </w:divBdr>
        </w:div>
        <w:div w:id="975767368">
          <w:marLeft w:val="640"/>
          <w:marRight w:val="0"/>
          <w:marTop w:val="0"/>
          <w:marBottom w:val="0"/>
          <w:divBdr>
            <w:top w:val="none" w:sz="0" w:space="0" w:color="auto"/>
            <w:left w:val="none" w:sz="0" w:space="0" w:color="auto"/>
            <w:bottom w:val="none" w:sz="0" w:space="0" w:color="auto"/>
            <w:right w:val="none" w:sz="0" w:space="0" w:color="auto"/>
          </w:divBdr>
        </w:div>
        <w:div w:id="1716197603">
          <w:marLeft w:val="640"/>
          <w:marRight w:val="0"/>
          <w:marTop w:val="0"/>
          <w:marBottom w:val="0"/>
          <w:divBdr>
            <w:top w:val="none" w:sz="0" w:space="0" w:color="auto"/>
            <w:left w:val="none" w:sz="0" w:space="0" w:color="auto"/>
            <w:bottom w:val="none" w:sz="0" w:space="0" w:color="auto"/>
            <w:right w:val="none" w:sz="0" w:space="0" w:color="auto"/>
          </w:divBdr>
        </w:div>
        <w:div w:id="1170870255">
          <w:marLeft w:val="640"/>
          <w:marRight w:val="0"/>
          <w:marTop w:val="0"/>
          <w:marBottom w:val="0"/>
          <w:divBdr>
            <w:top w:val="none" w:sz="0" w:space="0" w:color="auto"/>
            <w:left w:val="none" w:sz="0" w:space="0" w:color="auto"/>
            <w:bottom w:val="none" w:sz="0" w:space="0" w:color="auto"/>
            <w:right w:val="none" w:sz="0" w:space="0" w:color="auto"/>
          </w:divBdr>
        </w:div>
        <w:div w:id="1065567277">
          <w:marLeft w:val="640"/>
          <w:marRight w:val="0"/>
          <w:marTop w:val="0"/>
          <w:marBottom w:val="0"/>
          <w:divBdr>
            <w:top w:val="none" w:sz="0" w:space="0" w:color="auto"/>
            <w:left w:val="none" w:sz="0" w:space="0" w:color="auto"/>
            <w:bottom w:val="none" w:sz="0" w:space="0" w:color="auto"/>
            <w:right w:val="none" w:sz="0" w:space="0" w:color="auto"/>
          </w:divBdr>
        </w:div>
        <w:div w:id="295912977">
          <w:marLeft w:val="640"/>
          <w:marRight w:val="0"/>
          <w:marTop w:val="0"/>
          <w:marBottom w:val="0"/>
          <w:divBdr>
            <w:top w:val="none" w:sz="0" w:space="0" w:color="auto"/>
            <w:left w:val="none" w:sz="0" w:space="0" w:color="auto"/>
            <w:bottom w:val="none" w:sz="0" w:space="0" w:color="auto"/>
            <w:right w:val="none" w:sz="0" w:space="0" w:color="auto"/>
          </w:divBdr>
        </w:div>
        <w:div w:id="373509137">
          <w:marLeft w:val="640"/>
          <w:marRight w:val="0"/>
          <w:marTop w:val="0"/>
          <w:marBottom w:val="0"/>
          <w:divBdr>
            <w:top w:val="none" w:sz="0" w:space="0" w:color="auto"/>
            <w:left w:val="none" w:sz="0" w:space="0" w:color="auto"/>
            <w:bottom w:val="none" w:sz="0" w:space="0" w:color="auto"/>
            <w:right w:val="none" w:sz="0" w:space="0" w:color="auto"/>
          </w:divBdr>
        </w:div>
        <w:div w:id="1140145612">
          <w:marLeft w:val="640"/>
          <w:marRight w:val="0"/>
          <w:marTop w:val="0"/>
          <w:marBottom w:val="0"/>
          <w:divBdr>
            <w:top w:val="none" w:sz="0" w:space="0" w:color="auto"/>
            <w:left w:val="none" w:sz="0" w:space="0" w:color="auto"/>
            <w:bottom w:val="none" w:sz="0" w:space="0" w:color="auto"/>
            <w:right w:val="none" w:sz="0" w:space="0" w:color="auto"/>
          </w:divBdr>
        </w:div>
        <w:div w:id="1634367189">
          <w:marLeft w:val="640"/>
          <w:marRight w:val="0"/>
          <w:marTop w:val="0"/>
          <w:marBottom w:val="0"/>
          <w:divBdr>
            <w:top w:val="none" w:sz="0" w:space="0" w:color="auto"/>
            <w:left w:val="none" w:sz="0" w:space="0" w:color="auto"/>
            <w:bottom w:val="none" w:sz="0" w:space="0" w:color="auto"/>
            <w:right w:val="none" w:sz="0" w:space="0" w:color="auto"/>
          </w:divBdr>
        </w:div>
        <w:div w:id="1963917857">
          <w:marLeft w:val="640"/>
          <w:marRight w:val="0"/>
          <w:marTop w:val="0"/>
          <w:marBottom w:val="0"/>
          <w:divBdr>
            <w:top w:val="none" w:sz="0" w:space="0" w:color="auto"/>
            <w:left w:val="none" w:sz="0" w:space="0" w:color="auto"/>
            <w:bottom w:val="none" w:sz="0" w:space="0" w:color="auto"/>
            <w:right w:val="none" w:sz="0" w:space="0" w:color="auto"/>
          </w:divBdr>
        </w:div>
        <w:div w:id="669213526">
          <w:marLeft w:val="640"/>
          <w:marRight w:val="0"/>
          <w:marTop w:val="0"/>
          <w:marBottom w:val="0"/>
          <w:divBdr>
            <w:top w:val="none" w:sz="0" w:space="0" w:color="auto"/>
            <w:left w:val="none" w:sz="0" w:space="0" w:color="auto"/>
            <w:bottom w:val="none" w:sz="0" w:space="0" w:color="auto"/>
            <w:right w:val="none" w:sz="0" w:space="0" w:color="auto"/>
          </w:divBdr>
        </w:div>
        <w:div w:id="1844779124">
          <w:marLeft w:val="640"/>
          <w:marRight w:val="0"/>
          <w:marTop w:val="0"/>
          <w:marBottom w:val="0"/>
          <w:divBdr>
            <w:top w:val="none" w:sz="0" w:space="0" w:color="auto"/>
            <w:left w:val="none" w:sz="0" w:space="0" w:color="auto"/>
            <w:bottom w:val="none" w:sz="0" w:space="0" w:color="auto"/>
            <w:right w:val="none" w:sz="0" w:space="0" w:color="auto"/>
          </w:divBdr>
        </w:div>
        <w:div w:id="805204306">
          <w:marLeft w:val="640"/>
          <w:marRight w:val="0"/>
          <w:marTop w:val="0"/>
          <w:marBottom w:val="0"/>
          <w:divBdr>
            <w:top w:val="none" w:sz="0" w:space="0" w:color="auto"/>
            <w:left w:val="none" w:sz="0" w:space="0" w:color="auto"/>
            <w:bottom w:val="none" w:sz="0" w:space="0" w:color="auto"/>
            <w:right w:val="none" w:sz="0" w:space="0" w:color="auto"/>
          </w:divBdr>
        </w:div>
        <w:div w:id="1985967470">
          <w:marLeft w:val="640"/>
          <w:marRight w:val="0"/>
          <w:marTop w:val="0"/>
          <w:marBottom w:val="0"/>
          <w:divBdr>
            <w:top w:val="none" w:sz="0" w:space="0" w:color="auto"/>
            <w:left w:val="none" w:sz="0" w:space="0" w:color="auto"/>
            <w:bottom w:val="none" w:sz="0" w:space="0" w:color="auto"/>
            <w:right w:val="none" w:sz="0" w:space="0" w:color="auto"/>
          </w:divBdr>
        </w:div>
        <w:div w:id="940260228">
          <w:marLeft w:val="640"/>
          <w:marRight w:val="0"/>
          <w:marTop w:val="0"/>
          <w:marBottom w:val="0"/>
          <w:divBdr>
            <w:top w:val="none" w:sz="0" w:space="0" w:color="auto"/>
            <w:left w:val="none" w:sz="0" w:space="0" w:color="auto"/>
            <w:bottom w:val="none" w:sz="0" w:space="0" w:color="auto"/>
            <w:right w:val="none" w:sz="0" w:space="0" w:color="auto"/>
          </w:divBdr>
        </w:div>
        <w:div w:id="1472821340">
          <w:marLeft w:val="640"/>
          <w:marRight w:val="0"/>
          <w:marTop w:val="0"/>
          <w:marBottom w:val="0"/>
          <w:divBdr>
            <w:top w:val="none" w:sz="0" w:space="0" w:color="auto"/>
            <w:left w:val="none" w:sz="0" w:space="0" w:color="auto"/>
            <w:bottom w:val="none" w:sz="0" w:space="0" w:color="auto"/>
            <w:right w:val="none" w:sz="0" w:space="0" w:color="auto"/>
          </w:divBdr>
        </w:div>
        <w:div w:id="537399138">
          <w:marLeft w:val="640"/>
          <w:marRight w:val="0"/>
          <w:marTop w:val="0"/>
          <w:marBottom w:val="0"/>
          <w:divBdr>
            <w:top w:val="none" w:sz="0" w:space="0" w:color="auto"/>
            <w:left w:val="none" w:sz="0" w:space="0" w:color="auto"/>
            <w:bottom w:val="none" w:sz="0" w:space="0" w:color="auto"/>
            <w:right w:val="none" w:sz="0" w:space="0" w:color="auto"/>
          </w:divBdr>
        </w:div>
        <w:div w:id="711727897">
          <w:marLeft w:val="640"/>
          <w:marRight w:val="0"/>
          <w:marTop w:val="0"/>
          <w:marBottom w:val="0"/>
          <w:divBdr>
            <w:top w:val="none" w:sz="0" w:space="0" w:color="auto"/>
            <w:left w:val="none" w:sz="0" w:space="0" w:color="auto"/>
            <w:bottom w:val="none" w:sz="0" w:space="0" w:color="auto"/>
            <w:right w:val="none" w:sz="0" w:space="0" w:color="auto"/>
          </w:divBdr>
        </w:div>
        <w:div w:id="623389169">
          <w:marLeft w:val="640"/>
          <w:marRight w:val="0"/>
          <w:marTop w:val="0"/>
          <w:marBottom w:val="0"/>
          <w:divBdr>
            <w:top w:val="none" w:sz="0" w:space="0" w:color="auto"/>
            <w:left w:val="none" w:sz="0" w:space="0" w:color="auto"/>
            <w:bottom w:val="none" w:sz="0" w:space="0" w:color="auto"/>
            <w:right w:val="none" w:sz="0" w:space="0" w:color="auto"/>
          </w:divBdr>
        </w:div>
        <w:div w:id="425997933">
          <w:marLeft w:val="640"/>
          <w:marRight w:val="0"/>
          <w:marTop w:val="0"/>
          <w:marBottom w:val="0"/>
          <w:divBdr>
            <w:top w:val="none" w:sz="0" w:space="0" w:color="auto"/>
            <w:left w:val="none" w:sz="0" w:space="0" w:color="auto"/>
            <w:bottom w:val="none" w:sz="0" w:space="0" w:color="auto"/>
            <w:right w:val="none" w:sz="0" w:space="0" w:color="auto"/>
          </w:divBdr>
        </w:div>
        <w:div w:id="347949035">
          <w:marLeft w:val="640"/>
          <w:marRight w:val="0"/>
          <w:marTop w:val="0"/>
          <w:marBottom w:val="0"/>
          <w:divBdr>
            <w:top w:val="none" w:sz="0" w:space="0" w:color="auto"/>
            <w:left w:val="none" w:sz="0" w:space="0" w:color="auto"/>
            <w:bottom w:val="none" w:sz="0" w:space="0" w:color="auto"/>
            <w:right w:val="none" w:sz="0" w:space="0" w:color="auto"/>
          </w:divBdr>
        </w:div>
        <w:div w:id="437024118">
          <w:marLeft w:val="640"/>
          <w:marRight w:val="0"/>
          <w:marTop w:val="0"/>
          <w:marBottom w:val="0"/>
          <w:divBdr>
            <w:top w:val="none" w:sz="0" w:space="0" w:color="auto"/>
            <w:left w:val="none" w:sz="0" w:space="0" w:color="auto"/>
            <w:bottom w:val="none" w:sz="0" w:space="0" w:color="auto"/>
            <w:right w:val="none" w:sz="0" w:space="0" w:color="auto"/>
          </w:divBdr>
        </w:div>
      </w:divsChild>
    </w:div>
    <w:div w:id="1713574743">
      <w:bodyDiv w:val="1"/>
      <w:marLeft w:val="0"/>
      <w:marRight w:val="0"/>
      <w:marTop w:val="0"/>
      <w:marBottom w:val="0"/>
      <w:divBdr>
        <w:top w:val="none" w:sz="0" w:space="0" w:color="auto"/>
        <w:left w:val="none" w:sz="0" w:space="0" w:color="auto"/>
        <w:bottom w:val="none" w:sz="0" w:space="0" w:color="auto"/>
        <w:right w:val="none" w:sz="0" w:space="0" w:color="auto"/>
      </w:divBdr>
      <w:divsChild>
        <w:div w:id="1012227027">
          <w:marLeft w:val="640"/>
          <w:marRight w:val="0"/>
          <w:marTop w:val="0"/>
          <w:marBottom w:val="0"/>
          <w:divBdr>
            <w:top w:val="none" w:sz="0" w:space="0" w:color="auto"/>
            <w:left w:val="none" w:sz="0" w:space="0" w:color="auto"/>
            <w:bottom w:val="none" w:sz="0" w:space="0" w:color="auto"/>
            <w:right w:val="none" w:sz="0" w:space="0" w:color="auto"/>
          </w:divBdr>
        </w:div>
        <w:div w:id="1430929209">
          <w:marLeft w:val="640"/>
          <w:marRight w:val="0"/>
          <w:marTop w:val="0"/>
          <w:marBottom w:val="0"/>
          <w:divBdr>
            <w:top w:val="none" w:sz="0" w:space="0" w:color="auto"/>
            <w:left w:val="none" w:sz="0" w:space="0" w:color="auto"/>
            <w:bottom w:val="none" w:sz="0" w:space="0" w:color="auto"/>
            <w:right w:val="none" w:sz="0" w:space="0" w:color="auto"/>
          </w:divBdr>
        </w:div>
        <w:div w:id="123352226">
          <w:marLeft w:val="640"/>
          <w:marRight w:val="0"/>
          <w:marTop w:val="0"/>
          <w:marBottom w:val="0"/>
          <w:divBdr>
            <w:top w:val="none" w:sz="0" w:space="0" w:color="auto"/>
            <w:left w:val="none" w:sz="0" w:space="0" w:color="auto"/>
            <w:bottom w:val="none" w:sz="0" w:space="0" w:color="auto"/>
            <w:right w:val="none" w:sz="0" w:space="0" w:color="auto"/>
          </w:divBdr>
        </w:div>
        <w:div w:id="797188761">
          <w:marLeft w:val="640"/>
          <w:marRight w:val="0"/>
          <w:marTop w:val="0"/>
          <w:marBottom w:val="0"/>
          <w:divBdr>
            <w:top w:val="none" w:sz="0" w:space="0" w:color="auto"/>
            <w:left w:val="none" w:sz="0" w:space="0" w:color="auto"/>
            <w:bottom w:val="none" w:sz="0" w:space="0" w:color="auto"/>
            <w:right w:val="none" w:sz="0" w:space="0" w:color="auto"/>
          </w:divBdr>
        </w:div>
        <w:div w:id="1195079509">
          <w:marLeft w:val="640"/>
          <w:marRight w:val="0"/>
          <w:marTop w:val="0"/>
          <w:marBottom w:val="0"/>
          <w:divBdr>
            <w:top w:val="none" w:sz="0" w:space="0" w:color="auto"/>
            <w:left w:val="none" w:sz="0" w:space="0" w:color="auto"/>
            <w:bottom w:val="none" w:sz="0" w:space="0" w:color="auto"/>
            <w:right w:val="none" w:sz="0" w:space="0" w:color="auto"/>
          </w:divBdr>
        </w:div>
        <w:div w:id="714888949">
          <w:marLeft w:val="640"/>
          <w:marRight w:val="0"/>
          <w:marTop w:val="0"/>
          <w:marBottom w:val="0"/>
          <w:divBdr>
            <w:top w:val="none" w:sz="0" w:space="0" w:color="auto"/>
            <w:left w:val="none" w:sz="0" w:space="0" w:color="auto"/>
            <w:bottom w:val="none" w:sz="0" w:space="0" w:color="auto"/>
            <w:right w:val="none" w:sz="0" w:space="0" w:color="auto"/>
          </w:divBdr>
        </w:div>
        <w:div w:id="265622533">
          <w:marLeft w:val="640"/>
          <w:marRight w:val="0"/>
          <w:marTop w:val="0"/>
          <w:marBottom w:val="0"/>
          <w:divBdr>
            <w:top w:val="none" w:sz="0" w:space="0" w:color="auto"/>
            <w:left w:val="none" w:sz="0" w:space="0" w:color="auto"/>
            <w:bottom w:val="none" w:sz="0" w:space="0" w:color="auto"/>
            <w:right w:val="none" w:sz="0" w:space="0" w:color="auto"/>
          </w:divBdr>
        </w:div>
        <w:div w:id="146748909">
          <w:marLeft w:val="640"/>
          <w:marRight w:val="0"/>
          <w:marTop w:val="0"/>
          <w:marBottom w:val="0"/>
          <w:divBdr>
            <w:top w:val="none" w:sz="0" w:space="0" w:color="auto"/>
            <w:left w:val="none" w:sz="0" w:space="0" w:color="auto"/>
            <w:bottom w:val="none" w:sz="0" w:space="0" w:color="auto"/>
            <w:right w:val="none" w:sz="0" w:space="0" w:color="auto"/>
          </w:divBdr>
        </w:div>
        <w:div w:id="1241448859">
          <w:marLeft w:val="640"/>
          <w:marRight w:val="0"/>
          <w:marTop w:val="0"/>
          <w:marBottom w:val="0"/>
          <w:divBdr>
            <w:top w:val="none" w:sz="0" w:space="0" w:color="auto"/>
            <w:left w:val="none" w:sz="0" w:space="0" w:color="auto"/>
            <w:bottom w:val="none" w:sz="0" w:space="0" w:color="auto"/>
            <w:right w:val="none" w:sz="0" w:space="0" w:color="auto"/>
          </w:divBdr>
        </w:div>
        <w:div w:id="797526069">
          <w:marLeft w:val="640"/>
          <w:marRight w:val="0"/>
          <w:marTop w:val="0"/>
          <w:marBottom w:val="0"/>
          <w:divBdr>
            <w:top w:val="none" w:sz="0" w:space="0" w:color="auto"/>
            <w:left w:val="none" w:sz="0" w:space="0" w:color="auto"/>
            <w:bottom w:val="none" w:sz="0" w:space="0" w:color="auto"/>
            <w:right w:val="none" w:sz="0" w:space="0" w:color="auto"/>
          </w:divBdr>
        </w:div>
        <w:div w:id="1234781405">
          <w:marLeft w:val="640"/>
          <w:marRight w:val="0"/>
          <w:marTop w:val="0"/>
          <w:marBottom w:val="0"/>
          <w:divBdr>
            <w:top w:val="none" w:sz="0" w:space="0" w:color="auto"/>
            <w:left w:val="none" w:sz="0" w:space="0" w:color="auto"/>
            <w:bottom w:val="none" w:sz="0" w:space="0" w:color="auto"/>
            <w:right w:val="none" w:sz="0" w:space="0" w:color="auto"/>
          </w:divBdr>
        </w:div>
        <w:div w:id="1618834321">
          <w:marLeft w:val="640"/>
          <w:marRight w:val="0"/>
          <w:marTop w:val="0"/>
          <w:marBottom w:val="0"/>
          <w:divBdr>
            <w:top w:val="none" w:sz="0" w:space="0" w:color="auto"/>
            <w:left w:val="none" w:sz="0" w:space="0" w:color="auto"/>
            <w:bottom w:val="none" w:sz="0" w:space="0" w:color="auto"/>
            <w:right w:val="none" w:sz="0" w:space="0" w:color="auto"/>
          </w:divBdr>
        </w:div>
        <w:div w:id="827672839">
          <w:marLeft w:val="640"/>
          <w:marRight w:val="0"/>
          <w:marTop w:val="0"/>
          <w:marBottom w:val="0"/>
          <w:divBdr>
            <w:top w:val="none" w:sz="0" w:space="0" w:color="auto"/>
            <w:left w:val="none" w:sz="0" w:space="0" w:color="auto"/>
            <w:bottom w:val="none" w:sz="0" w:space="0" w:color="auto"/>
            <w:right w:val="none" w:sz="0" w:space="0" w:color="auto"/>
          </w:divBdr>
        </w:div>
        <w:div w:id="740753630">
          <w:marLeft w:val="640"/>
          <w:marRight w:val="0"/>
          <w:marTop w:val="0"/>
          <w:marBottom w:val="0"/>
          <w:divBdr>
            <w:top w:val="none" w:sz="0" w:space="0" w:color="auto"/>
            <w:left w:val="none" w:sz="0" w:space="0" w:color="auto"/>
            <w:bottom w:val="none" w:sz="0" w:space="0" w:color="auto"/>
            <w:right w:val="none" w:sz="0" w:space="0" w:color="auto"/>
          </w:divBdr>
        </w:div>
        <w:div w:id="1110860311">
          <w:marLeft w:val="640"/>
          <w:marRight w:val="0"/>
          <w:marTop w:val="0"/>
          <w:marBottom w:val="0"/>
          <w:divBdr>
            <w:top w:val="none" w:sz="0" w:space="0" w:color="auto"/>
            <w:left w:val="none" w:sz="0" w:space="0" w:color="auto"/>
            <w:bottom w:val="none" w:sz="0" w:space="0" w:color="auto"/>
            <w:right w:val="none" w:sz="0" w:space="0" w:color="auto"/>
          </w:divBdr>
        </w:div>
        <w:div w:id="579407036">
          <w:marLeft w:val="640"/>
          <w:marRight w:val="0"/>
          <w:marTop w:val="0"/>
          <w:marBottom w:val="0"/>
          <w:divBdr>
            <w:top w:val="none" w:sz="0" w:space="0" w:color="auto"/>
            <w:left w:val="none" w:sz="0" w:space="0" w:color="auto"/>
            <w:bottom w:val="none" w:sz="0" w:space="0" w:color="auto"/>
            <w:right w:val="none" w:sz="0" w:space="0" w:color="auto"/>
          </w:divBdr>
        </w:div>
        <w:div w:id="569266128">
          <w:marLeft w:val="640"/>
          <w:marRight w:val="0"/>
          <w:marTop w:val="0"/>
          <w:marBottom w:val="0"/>
          <w:divBdr>
            <w:top w:val="none" w:sz="0" w:space="0" w:color="auto"/>
            <w:left w:val="none" w:sz="0" w:space="0" w:color="auto"/>
            <w:bottom w:val="none" w:sz="0" w:space="0" w:color="auto"/>
            <w:right w:val="none" w:sz="0" w:space="0" w:color="auto"/>
          </w:divBdr>
        </w:div>
        <w:div w:id="2072924264">
          <w:marLeft w:val="640"/>
          <w:marRight w:val="0"/>
          <w:marTop w:val="0"/>
          <w:marBottom w:val="0"/>
          <w:divBdr>
            <w:top w:val="none" w:sz="0" w:space="0" w:color="auto"/>
            <w:left w:val="none" w:sz="0" w:space="0" w:color="auto"/>
            <w:bottom w:val="none" w:sz="0" w:space="0" w:color="auto"/>
            <w:right w:val="none" w:sz="0" w:space="0" w:color="auto"/>
          </w:divBdr>
        </w:div>
        <w:div w:id="1228687283">
          <w:marLeft w:val="640"/>
          <w:marRight w:val="0"/>
          <w:marTop w:val="0"/>
          <w:marBottom w:val="0"/>
          <w:divBdr>
            <w:top w:val="none" w:sz="0" w:space="0" w:color="auto"/>
            <w:left w:val="none" w:sz="0" w:space="0" w:color="auto"/>
            <w:bottom w:val="none" w:sz="0" w:space="0" w:color="auto"/>
            <w:right w:val="none" w:sz="0" w:space="0" w:color="auto"/>
          </w:divBdr>
        </w:div>
        <w:div w:id="1030953915">
          <w:marLeft w:val="640"/>
          <w:marRight w:val="0"/>
          <w:marTop w:val="0"/>
          <w:marBottom w:val="0"/>
          <w:divBdr>
            <w:top w:val="none" w:sz="0" w:space="0" w:color="auto"/>
            <w:left w:val="none" w:sz="0" w:space="0" w:color="auto"/>
            <w:bottom w:val="none" w:sz="0" w:space="0" w:color="auto"/>
            <w:right w:val="none" w:sz="0" w:space="0" w:color="auto"/>
          </w:divBdr>
        </w:div>
        <w:div w:id="1697735842">
          <w:marLeft w:val="640"/>
          <w:marRight w:val="0"/>
          <w:marTop w:val="0"/>
          <w:marBottom w:val="0"/>
          <w:divBdr>
            <w:top w:val="none" w:sz="0" w:space="0" w:color="auto"/>
            <w:left w:val="none" w:sz="0" w:space="0" w:color="auto"/>
            <w:bottom w:val="none" w:sz="0" w:space="0" w:color="auto"/>
            <w:right w:val="none" w:sz="0" w:space="0" w:color="auto"/>
          </w:divBdr>
        </w:div>
        <w:div w:id="983698339">
          <w:marLeft w:val="640"/>
          <w:marRight w:val="0"/>
          <w:marTop w:val="0"/>
          <w:marBottom w:val="0"/>
          <w:divBdr>
            <w:top w:val="none" w:sz="0" w:space="0" w:color="auto"/>
            <w:left w:val="none" w:sz="0" w:space="0" w:color="auto"/>
            <w:bottom w:val="none" w:sz="0" w:space="0" w:color="auto"/>
            <w:right w:val="none" w:sz="0" w:space="0" w:color="auto"/>
          </w:divBdr>
        </w:div>
        <w:div w:id="2021420713">
          <w:marLeft w:val="640"/>
          <w:marRight w:val="0"/>
          <w:marTop w:val="0"/>
          <w:marBottom w:val="0"/>
          <w:divBdr>
            <w:top w:val="none" w:sz="0" w:space="0" w:color="auto"/>
            <w:left w:val="none" w:sz="0" w:space="0" w:color="auto"/>
            <w:bottom w:val="none" w:sz="0" w:space="0" w:color="auto"/>
            <w:right w:val="none" w:sz="0" w:space="0" w:color="auto"/>
          </w:divBdr>
        </w:div>
      </w:divsChild>
    </w:div>
    <w:div w:id="1970937966">
      <w:bodyDiv w:val="1"/>
      <w:marLeft w:val="0"/>
      <w:marRight w:val="0"/>
      <w:marTop w:val="0"/>
      <w:marBottom w:val="0"/>
      <w:divBdr>
        <w:top w:val="none" w:sz="0" w:space="0" w:color="auto"/>
        <w:left w:val="none" w:sz="0" w:space="0" w:color="auto"/>
        <w:bottom w:val="none" w:sz="0" w:space="0" w:color="auto"/>
        <w:right w:val="none" w:sz="0" w:space="0" w:color="auto"/>
      </w:divBdr>
      <w:divsChild>
        <w:div w:id="1408381416">
          <w:marLeft w:val="640"/>
          <w:marRight w:val="0"/>
          <w:marTop w:val="0"/>
          <w:marBottom w:val="0"/>
          <w:divBdr>
            <w:top w:val="none" w:sz="0" w:space="0" w:color="auto"/>
            <w:left w:val="none" w:sz="0" w:space="0" w:color="auto"/>
            <w:bottom w:val="none" w:sz="0" w:space="0" w:color="auto"/>
            <w:right w:val="none" w:sz="0" w:space="0" w:color="auto"/>
          </w:divBdr>
        </w:div>
        <w:div w:id="580869888">
          <w:marLeft w:val="640"/>
          <w:marRight w:val="0"/>
          <w:marTop w:val="0"/>
          <w:marBottom w:val="0"/>
          <w:divBdr>
            <w:top w:val="none" w:sz="0" w:space="0" w:color="auto"/>
            <w:left w:val="none" w:sz="0" w:space="0" w:color="auto"/>
            <w:bottom w:val="none" w:sz="0" w:space="0" w:color="auto"/>
            <w:right w:val="none" w:sz="0" w:space="0" w:color="auto"/>
          </w:divBdr>
        </w:div>
        <w:div w:id="706217419">
          <w:marLeft w:val="640"/>
          <w:marRight w:val="0"/>
          <w:marTop w:val="0"/>
          <w:marBottom w:val="0"/>
          <w:divBdr>
            <w:top w:val="none" w:sz="0" w:space="0" w:color="auto"/>
            <w:left w:val="none" w:sz="0" w:space="0" w:color="auto"/>
            <w:bottom w:val="none" w:sz="0" w:space="0" w:color="auto"/>
            <w:right w:val="none" w:sz="0" w:space="0" w:color="auto"/>
          </w:divBdr>
        </w:div>
        <w:div w:id="1005397133">
          <w:marLeft w:val="640"/>
          <w:marRight w:val="0"/>
          <w:marTop w:val="0"/>
          <w:marBottom w:val="0"/>
          <w:divBdr>
            <w:top w:val="none" w:sz="0" w:space="0" w:color="auto"/>
            <w:left w:val="none" w:sz="0" w:space="0" w:color="auto"/>
            <w:bottom w:val="none" w:sz="0" w:space="0" w:color="auto"/>
            <w:right w:val="none" w:sz="0" w:space="0" w:color="auto"/>
          </w:divBdr>
        </w:div>
        <w:div w:id="1318732431">
          <w:marLeft w:val="640"/>
          <w:marRight w:val="0"/>
          <w:marTop w:val="0"/>
          <w:marBottom w:val="0"/>
          <w:divBdr>
            <w:top w:val="none" w:sz="0" w:space="0" w:color="auto"/>
            <w:left w:val="none" w:sz="0" w:space="0" w:color="auto"/>
            <w:bottom w:val="none" w:sz="0" w:space="0" w:color="auto"/>
            <w:right w:val="none" w:sz="0" w:space="0" w:color="auto"/>
          </w:divBdr>
        </w:div>
        <w:div w:id="2000888264">
          <w:marLeft w:val="640"/>
          <w:marRight w:val="0"/>
          <w:marTop w:val="0"/>
          <w:marBottom w:val="0"/>
          <w:divBdr>
            <w:top w:val="none" w:sz="0" w:space="0" w:color="auto"/>
            <w:left w:val="none" w:sz="0" w:space="0" w:color="auto"/>
            <w:bottom w:val="none" w:sz="0" w:space="0" w:color="auto"/>
            <w:right w:val="none" w:sz="0" w:space="0" w:color="auto"/>
          </w:divBdr>
        </w:div>
        <w:div w:id="384381099">
          <w:marLeft w:val="640"/>
          <w:marRight w:val="0"/>
          <w:marTop w:val="0"/>
          <w:marBottom w:val="0"/>
          <w:divBdr>
            <w:top w:val="none" w:sz="0" w:space="0" w:color="auto"/>
            <w:left w:val="none" w:sz="0" w:space="0" w:color="auto"/>
            <w:bottom w:val="none" w:sz="0" w:space="0" w:color="auto"/>
            <w:right w:val="none" w:sz="0" w:space="0" w:color="auto"/>
          </w:divBdr>
        </w:div>
        <w:div w:id="858739514">
          <w:marLeft w:val="640"/>
          <w:marRight w:val="0"/>
          <w:marTop w:val="0"/>
          <w:marBottom w:val="0"/>
          <w:divBdr>
            <w:top w:val="none" w:sz="0" w:space="0" w:color="auto"/>
            <w:left w:val="none" w:sz="0" w:space="0" w:color="auto"/>
            <w:bottom w:val="none" w:sz="0" w:space="0" w:color="auto"/>
            <w:right w:val="none" w:sz="0" w:space="0" w:color="auto"/>
          </w:divBdr>
        </w:div>
        <w:div w:id="2016423278">
          <w:marLeft w:val="640"/>
          <w:marRight w:val="0"/>
          <w:marTop w:val="0"/>
          <w:marBottom w:val="0"/>
          <w:divBdr>
            <w:top w:val="none" w:sz="0" w:space="0" w:color="auto"/>
            <w:left w:val="none" w:sz="0" w:space="0" w:color="auto"/>
            <w:bottom w:val="none" w:sz="0" w:space="0" w:color="auto"/>
            <w:right w:val="none" w:sz="0" w:space="0" w:color="auto"/>
          </w:divBdr>
        </w:div>
        <w:div w:id="1695958732">
          <w:marLeft w:val="640"/>
          <w:marRight w:val="0"/>
          <w:marTop w:val="0"/>
          <w:marBottom w:val="0"/>
          <w:divBdr>
            <w:top w:val="none" w:sz="0" w:space="0" w:color="auto"/>
            <w:left w:val="none" w:sz="0" w:space="0" w:color="auto"/>
            <w:bottom w:val="none" w:sz="0" w:space="0" w:color="auto"/>
            <w:right w:val="none" w:sz="0" w:space="0" w:color="auto"/>
          </w:divBdr>
        </w:div>
        <w:div w:id="370885293">
          <w:marLeft w:val="640"/>
          <w:marRight w:val="0"/>
          <w:marTop w:val="0"/>
          <w:marBottom w:val="0"/>
          <w:divBdr>
            <w:top w:val="none" w:sz="0" w:space="0" w:color="auto"/>
            <w:left w:val="none" w:sz="0" w:space="0" w:color="auto"/>
            <w:bottom w:val="none" w:sz="0" w:space="0" w:color="auto"/>
            <w:right w:val="none" w:sz="0" w:space="0" w:color="auto"/>
          </w:divBdr>
        </w:div>
        <w:div w:id="166528237">
          <w:marLeft w:val="640"/>
          <w:marRight w:val="0"/>
          <w:marTop w:val="0"/>
          <w:marBottom w:val="0"/>
          <w:divBdr>
            <w:top w:val="none" w:sz="0" w:space="0" w:color="auto"/>
            <w:left w:val="none" w:sz="0" w:space="0" w:color="auto"/>
            <w:bottom w:val="none" w:sz="0" w:space="0" w:color="auto"/>
            <w:right w:val="none" w:sz="0" w:space="0" w:color="auto"/>
          </w:divBdr>
        </w:div>
        <w:div w:id="2126193557">
          <w:marLeft w:val="640"/>
          <w:marRight w:val="0"/>
          <w:marTop w:val="0"/>
          <w:marBottom w:val="0"/>
          <w:divBdr>
            <w:top w:val="none" w:sz="0" w:space="0" w:color="auto"/>
            <w:left w:val="none" w:sz="0" w:space="0" w:color="auto"/>
            <w:bottom w:val="none" w:sz="0" w:space="0" w:color="auto"/>
            <w:right w:val="none" w:sz="0" w:space="0" w:color="auto"/>
          </w:divBdr>
        </w:div>
        <w:div w:id="424378021">
          <w:marLeft w:val="640"/>
          <w:marRight w:val="0"/>
          <w:marTop w:val="0"/>
          <w:marBottom w:val="0"/>
          <w:divBdr>
            <w:top w:val="none" w:sz="0" w:space="0" w:color="auto"/>
            <w:left w:val="none" w:sz="0" w:space="0" w:color="auto"/>
            <w:bottom w:val="none" w:sz="0" w:space="0" w:color="auto"/>
            <w:right w:val="none" w:sz="0" w:space="0" w:color="auto"/>
          </w:divBdr>
        </w:div>
        <w:div w:id="865289654">
          <w:marLeft w:val="640"/>
          <w:marRight w:val="0"/>
          <w:marTop w:val="0"/>
          <w:marBottom w:val="0"/>
          <w:divBdr>
            <w:top w:val="none" w:sz="0" w:space="0" w:color="auto"/>
            <w:left w:val="none" w:sz="0" w:space="0" w:color="auto"/>
            <w:bottom w:val="none" w:sz="0" w:space="0" w:color="auto"/>
            <w:right w:val="none" w:sz="0" w:space="0" w:color="auto"/>
          </w:divBdr>
        </w:div>
        <w:div w:id="2013991558">
          <w:marLeft w:val="640"/>
          <w:marRight w:val="0"/>
          <w:marTop w:val="0"/>
          <w:marBottom w:val="0"/>
          <w:divBdr>
            <w:top w:val="none" w:sz="0" w:space="0" w:color="auto"/>
            <w:left w:val="none" w:sz="0" w:space="0" w:color="auto"/>
            <w:bottom w:val="none" w:sz="0" w:space="0" w:color="auto"/>
            <w:right w:val="none" w:sz="0" w:space="0" w:color="auto"/>
          </w:divBdr>
        </w:div>
        <w:div w:id="810900163">
          <w:marLeft w:val="640"/>
          <w:marRight w:val="0"/>
          <w:marTop w:val="0"/>
          <w:marBottom w:val="0"/>
          <w:divBdr>
            <w:top w:val="none" w:sz="0" w:space="0" w:color="auto"/>
            <w:left w:val="none" w:sz="0" w:space="0" w:color="auto"/>
            <w:bottom w:val="none" w:sz="0" w:space="0" w:color="auto"/>
            <w:right w:val="none" w:sz="0" w:space="0" w:color="auto"/>
          </w:divBdr>
        </w:div>
        <w:div w:id="2092004710">
          <w:marLeft w:val="640"/>
          <w:marRight w:val="0"/>
          <w:marTop w:val="0"/>
          <w:marBottom w:val="0"/>
          <w:divBdr>
            <w:top w:val="none" w:sz="0" w:space="0" w:color="auto"/>
            <w:left w:val="none" w:sz="0" w:space="0" w:color="auto"/>
            <w:bottom w:val="none" w:sz="0" w:space="0" w:color="auto"/>
            <w:right w:val="none" w:sz="0" w:space="0" w:color="auto"/>
          </w:divBdr>
        </w:div>
        <w:div w:id="1754424246">
          <w:marLeft w:val="640"/>
          <w:marRight w:val="0"/>
          <w:marTop w:val="0"/>
          <w:marBottom w:val="0"/>
          <w:divBdr>
            <w:top w:val="none" w:sz="0" w:space="0" w:color="auto"/>
            <w:left w:val="none" w:sz="0" w:space="0" w:color="auto"/>
            <w:bottom w:val="none" w:sz="0" w:space="0" w:color="auto"/>
            <w:right w:val="none" w:sz="0" w:space="0" w:color="auto"/>
          </w:divBdr>
        </w:div>
        <w:div w:id="1468008808">
          <w:marLeft w:val="640"/>
          <w:marRight w:val="0"/>
          <w:marTop w:val="0"/>
          <w:marBottom w:val="0"/>
          <w:divBdr>
            <w:top w:val="none" w:sz="0" w:space="0" w:color="auto"/>
            <w:left w:val="none" w:sz="0" w:space="0" w:color="auto"/>
            <w:bottom w:val="none" w:sz="0" w:space="0" w:color="auto"/>
            <w:right w:val="none" w:sz="0" w:space="0" w:color="auto"/>
          </w:divBdr>
        </w:div>
        <w:div w:id="1960650203">
          <w:marLeft w:val="640"/>
          <w:marRight w:val="0"/>
          <w:marTop w:val="0"/>
          <w:marBottom w:val="0"/>
          <w:divBdr>
            <w:top w:val="none" w:sz="0" w:space="0" w:color="auto"/>
            <w:left w:val="none" w:sz="0" w:space="0" w:color="auto"/>
            <w:bottom w:val="none" w:sz="0" w:space="0" w:color="auto"/>
            <w:right w:val="none" w:sz="0" w:space="0" w:color="auto"/>
          </w:divBdr>
        </w:div>
        <w:div w:id="1584606135">
          <w:marLeft w:val="640"/>
          <w:marRight w:val="0"/>
          <w:marTop w:val="0"/>
          <w:marBottom w:val="0"/>
          <w:divBdr>
            <w:top w:val="none" w:sz="0" w:space="0" w:color="auto"/>
            <w:left w:val="none" w:sz="0" w:space="0" w:color="auto"/>
            <w:bottom w:val="none" w:sz="0" w:space="0" w:color="auto"/>
            <w:right w:val="none" w:sz="0" w:space="0" w:color="auto"/>
          </w:divBdr>
        </w:div>
        <w:div w:id="430440792">
          <w:marLeft w:val="640"/>
          <w:marRight w:val="0"/>
          <w:marTop w:val="0"/>
          <w:marBottom w:val="0"/>
          <w:divBdr>
            <w:top w:val="none" w:sz="0" w:space="0" w:color="auto"/>
            <w:left w:val="none" w:sz="0" w:space="0" w:color="auto"/>
            <w:bottom w:val="none" w:sz="0" w:space="0" w:color="auto"/>
            <w:right w:val="none" w:sz="0" w:space="0" w:color="auto"/>
          </w:divBdr>
        </w:div>
        <w:div w:id="582571771">
          <w:marLeft w:val="640"/>
          <w:marRight w:val="0"/>
          <w:marTop w:val="0"/>
          <w:marBottom w:val="0"/>
          <w:divBdr>
            <w:top w:val="none" w:sz="0" w:space="0" w:color="auto"/>
            <w:left w:val="none" w:sz="0" w:space="0" w:color="auto"/>
            <w:bottom w:val="none" w:sz="0" w:space="0" w:color="auto"/>
            <w:right w:val="none" w:sz="0" w:space="0" w:color="auto"/>
          </w:divBdr>
        </w:div>
      </w:divsChild>
    </w:div>
    <w:div w:id="2132237284">
      <w:bodyDiv w:val="1"/>
      <w:marLeft w:val="0"/>
      <w:marRight w:val="0"/>
      <w:marTop w:val="0"/>
      <w:marBottom w:val="0"/>
      <w:divBdr>
        <w:top w:val="none" w:sz="0" w:space="0" w:color="auto"/>
        <w:left w:val="none" w:sz="0" w:space="0" w:color="auto"/>
        <w:bottom w:val="none" w:sz="0" w:space="0" w:color="auto"/>
        <w:right w:val="none" w:sz="0" w:space="0" w:color="auto"/>
      </w:divBdr>
      <w:divsChild>
        <w:div w:id="556815239">
          <w:marLeft w:val="640"/>
          <w:marRight w:val="0"/>
          <w:marTop w:val="0"/>
          <w:marBottom w:val="0"/>
          <w:divBdr>
            <w:top w:val="none" w:sz="0" w:space="0" w:color="auto"/>
            <w:left w:val="none" w:sz="0" w:space="0" w:color="auto"/>
            <w:bottom w:val="none" w:sz="0" w:space="0" w:color="auto"/>
            <w:right w:val="none" w:sz="0" w:space="0" w:color="auto"/>
          </w:divBdr>
        </w:div>
        <w:div w:id="27682248">
          <w:marLeft w:val="640"/>
          <w:marRight w:val="0"/>
          <w:marTop w:val="0"/>
          <w:marBottom w:val="0"/>
          <w:divBdr>
            <w:top w:val="none" w:sz="0" w:space="0" w:color="auto"/>
            <w:left w:val="none" w:sz="0" w:space="0" w:color="auto"/>
            <w:bottom w:val="none" w:sz="0" w:space="0" w:color="auto"/>
            <w:right w:val="none" w:sz="0" w:space="0" w:color="auto"/>
          </w:divBdr>
        </w:div>
        <w:div w:id="1071121963">
          <w:marLeft w:val="640"/>
          <w:marRight w:val="0"/>
          <w:marTop w:val="0"/>
          <w:marBottom w:val="0"/>
          <w:divBdr>
            <w:top w:val="none" w:sz="0" w:space="0" w:color="auto"/>
            <w:left w:val="none" w:sz="0" w:space="0" w:color="auto"/>
            <w:bottom w:val="none" w:sz="0" w:space="0" w:color="auto"/>
            <w:right w:val="none" w:sz="0" w:space="0" w:color="auto"/>
          </w:divBdr>
        </w:div>
        <w:div w:id="838271374">
          <w:marLeft w:val="640"/>
          <w:marRight w:val="0"/>
          <w:marTop w:val="0"/>
          <w:marBottom w:val="0"/>
          <w:divBdr>
            <w:top w:val="none" w:sz="0" w:space="0" w:color="auto"/>
            <w:left w:val="none" w:sz="0" w:space="0" w:color="auto"/>
            <w:bottom w:val="none" w:sz="0" w:space="0" w:color="auto"/>
            <w:right w:val="none" w:sz="0" w:space="0" w:color="auto"/>
          </w:divBdr>
        </w:div>
        <w:div w:id="505747425">
          <w:marLeft w:val="640"/>
          <w:marRight w:val="0"/>
          <w:marTop w:val="0"/>
          <w:marBottom w:val="0"/>
          <w:divBdr>
            <w:top w:val="none" w:sz="0" w:space="0" w:color="auto"/>
            <w:left w:val="none" w:sz="0" w:space="0" w:color="auto"/>
            <w:bottom w:val="none" w:sz="0" w:space="0" w:color="auto"/>
            <w:right w:val="none" w:sz="0" w:space="0" w:color="auto"/>
          </w:divBdr>
        </w:div>
        <w:div w:id="629475555">
          <w:marLeft w:val="640"/>
          <w:marRight w:val="0"/>
          <w:marTop w:val="0"/>
          <w:marBottom w:val="0"/>
          <w:divBdr>
            <w:top w:val="none" w:sz="0" w:space="0" w:color="auto"/>
            <w:left w:val="none" w:sz="0" w:space="0" w:color="auto"/>
            <w:bottom w:val="none" w:sz="0" w:space="0" w:color="auto"/>
            <w:right w:val="none" w:sz="0" w:space="0" w:color="auto"/>
          </w:divBdr>
        </w:div>
        <w:div w:id="96605627">
          <w:marLeft w:val="640"/>
          <w:marRight w:val="0"/>
          <w:marTop w:val="0"/>
          <w:marBottom w:val="0"/>
          <w:divBdr>
            <w:top w:val="none" w:sz="0" w:space="0" w:color="auto"/>
            <w:left w:val="none" w:sz="0" w:space="0" w:color="auto"/>
            <w:bottom w:val="none" w:sz="0" w:space="0" w:color="auto"/>
            <w:right w:val="none" w:sz="0" w:space="0" w:color="auto"/>
          </w:divBdr>
        </w:div>
        <w:div w:id="836306034">
          <w:marLeft w:val="640"/>
          <w:marRight w:val="0"/>
          <w:marTop w:val="0"/>
          <w:marBottom w:val="0"/>
          <w:divBdr>
            <w:top w:val="none" w:sz="0" w:space="0" w:color="auto"/>
            <w:left w:val="none" w:sz="0" w:space="0" w:color="auto"/>
            <w:bottom w:val="none" w:sz="0" w:space="0" w:color="auto"/>
            <w:right w:val="none" w:sz="0" w:space="0" w:color="auto"/>
          </w:divBdr>
        </w:div>
        <w:div w:id="98185988">
          <w:marLeft w:val="640"/>
          <w:marRight w:val="0"/>
          <w:marTop w:val="0"/>
          <w:marBottom w:val="0"/>
          <w:divBdr>
            <w:top w:val="none" w:sz="0" w:space="0" w:color="auto"/>
            <w:left w:val="none" w:sz="0" w:space="0" w:color="auto"/>
            <w:bottom w:val="none" w:sz="0" w:space="0" w:color="auto"/>
            <w:right w:val="none" w:sz="0" w:space="0" w:color="auto"/>
          </w:divBdr>
        </w:div>
        <w:div w:id="870384074">
          <w:marLeft w:val="640"/>
          <w:marRight w:val="0"/>
          <w:marTop w:val="0"/>
          <w:marBottom w:val="0"/>
          <w:divBdr>
            <w:top w:val="none" w:sz="0" w:space="0" w:color="auto"/>
            <w:left w:val="none" w:sz="0" w:space="0" w:color="auto"/>
            <w:bottom w:val="none" w:sz="0" w:space="0" w:color="auto"/>
            <w:right w:val="none" w:sz="0" w:space="0" w:color="auto"/>
          </w:divBdr>
        </w:div>
        <w:div w:id="399134875">
          <w:marLeft w:val="640"/>
          <w:marRight w:val="0"/>
          <w:marTop w:val="0"/>
          <w:marBottom w:val="0"/>
          <w:divBdr>
            <w:top w:val="none" w:sz="0" w:space="0" w:color="auto"/>
            <w:left w:val="none" w:sz="0" w:space="0" w:color="auto"/>
            <w:bottom w:val="none" w:sz="0" w:space="0" w:color="auto"/>
            <w:right w:val="none" w:sz="0" w:space="0" w:color="auto"/>
          </w:divBdr>
        </w:div>
        <w:div w:id="1951207159">
          <w:marLeft w:val="640"/>
          <w:marRight w:val="0"/>
          <w:marTop w:val="0"/>
          <w:marBottom w:val="0"/>
          <w:divBdr>
            <w:top w:val="none" w:sz="0" w:space="0" w:color="auto"/>
            <w:left w:val="none" w:sz="0" w:space="0" w:color="auto"/>
            <w:bottom w:val="none" w:sz="0" w:space="0" w:color="auto"/>
            <w:right w:val="none" w:sz="0" w:space="0" w:color="auto"/>
          </w:divBdr>
        </w:div>
        <w:div w:id="706220909">
          <w:marLeft w:val="640"/>
          <w:marRight w:val="0"/>
          <w:marTop w:val="0"/>
          <w:marBottom w:val="0"/>
          <w:divBdr>
            <w:top w:val="none" w:sz="0" w:space="0" w:color="auto"/>
            <w:left w:val="none" w:sz="0" w:space="0" w:color="auto"/>
            <w:bottom w:val="none" w:sz="0" w:space="0" w:color="auto"/>
            <w:right w:val="none" w:sz="0" w:space="0" w:color="auto"/>
          </w:divBdr>
        </w:div>
        <w:div w:id="1535994415">
          <w:marLeft w:val="640"/>
          <w:marRight w:val="0"/>
          <w:marTop w:val="0"/>
          <w:marBottom w:val="0"/>
          <w:divBdr>
            <w:top w:val="none" w:sz="0" w:space="0" w:color="auto"/>
            <w:left w:val="none" w:sz="0" w:space="0" w:color="auto"/>
            <w:bottom w:val="none" w:sz="0" w:space="0" w:color="auto"/>
            <w:right w:val="none" w:sz="0" w:space="0" w:color="auto"/>
          </w:divBdr>
        </w:div>
        <w:div w:id="803700544">
          <w:marLeft w:val="640"/>
          <w:marRight w:val="0"/>
          <w:marTop w:val="0"/>
          <w:marBottom w:val="0"/>
          <w:divBdr>
            <w:top w:val="none" w:sz="0" w:space="0" w:color="auto"/>
            <w:left w:val="none" w:sz="0" w:space="0" w:color="auto"/>
            <w:bottom w:val="none" w:sz="0" w:space="0" w:color="auto"/>
            <w:right w:val="none" w:sz="0" w:space="0" w:color="auto"/>
          </w:divBdr>
        </w:div>
        <w:div w:id="1977376026">
          <w:marLeft w:val="640"/>
          <w:marRight w:val="0"/>
          <w:marTop w:val="0"/>
          <w:marBottom w:val="0"/>
          <w:divBdr>
            <w:top w:val="none" w:sz="0" w:space="0" w:color="auto"/>
            <w:left w:val="none" w:sz="0" w:space="0" w:color="auto"/>
            <w:bottom w:val="none" w:sz="0" w:space="0" w:color="auto"/>
            <w:right w:val="none" w:sz="0" w:space="0" w:color="auto"/>
          </w:divBdr>
        </w:div>
        <w:div w:id="1170020496">
          <w:marLeft w:val="640"/>
          <w:marRight w:val="0"/>
          <w:marTop w:val="0"/>
          <w:marBottom w:val="0"/>
          <w:divBdr>
            <w:top w:val="none" w:sz="0" w:space="0" w:color="auto"/>
            <w:left w:val="none" w:sz="0" w:space="0" w:color="auto"/>
            <w:bottom w:val="none" w:sz="0" w:space="0" w:color="auto"/>
            <w:right w:val="none" w:sz="0" w:space="0" w:color="auto"/>
          </w:divBdr>
        </w:div>
        <w:div w:id="1481383455">
          <w:marLeft w:val="640"/>
          <w:marRight w:val="0"/>
          <w:marTop w:val="0"/>
          <w:marBottom w:val="0"/>
          <w:divBdr>
            <w:top w:val="none" w:sz="0" w:space="0" w:color="auto"/>
            <w:left w:val="none" w:sz="0" w:space="0" w:color="auto"/>
            <w:bottom w:val="none" w:sz="0" w:space="0" w:color="auto"/>
            <w:right w:val="none" w:sz="0" w:space="0" w:color="auto"/>
          </w:divBdr>
        </w:div>
        <w:div w:id="321931842">
          <w:marLeft w:val="640"/>
          <w:marRight w:val="0"/>
          <w:marTop w:val="0"/>
          <w:marBottom w:val="0"/>
          <w:divBdr>
            <w:top w:val="none" w:sz="0" w:space="0" w:color="auto"/>
            <w:left w:val="none" w:sz="0" w:space="0" w:color="auto"/>
            <w:bottom w:val="none" w:sz="0" w:space="0" w:color="auto"/>
            <w:right w:val="none" w:sz="0" w:space="0" w:color="auto"/>
          </w:divBdr>
        </w:div>
        <w:div w:id="1828278940">
          <w:marLeft w:val="640"/>
          <w:marRight w:val="0"/>
          <w:marTop w:val="0"/>
          <w:marBottom w:val="0"/>
          <w:divBdr>
            <w:top w:val="none" w:sz="0" w:space="0" w:color="auto"/>
            <w:left w:val="none" w:sz="0" w:space="0" w:color="auto"/>
            <w:bottom w:val="none" w:sz="0" w:space="0" w:color="auto"/>
            <w:right w:val="none" w:sz="0" w:space="0" w:color="auto"/>
          </w:divBdr>
        </w:div>
        <w:div w:id="1542941532">
          <w:marLeft w:val="640"/>
          <w:marRight w:val="0"/>
          <w:marTop w:val="0"/>
          <w:marBottom w:val="0"/>
          <w:divBdr>
            <w:top w:val="none" w:sz="0" w:space="0" w:color="auto"/>
            <w:left w:val="none" w:sz="0" w:space="0" w:color="auto"/>
            <w:bottom w:val="none" w:sz="0" w:space="0" w:color="auto"/>
            <w:right w:val="none" w:sz="0" w:space="0" w:color="auto"/>
          </w:divBdr>
        </w:div>
        <w:div w:id="1469859418">
          <w:marLeft w:val="640"/>
          <w:marRight w:val="0"/>
          <w:marTop w:val="0"/>
          <w:marBottom w:val="0"/>
          <w:divBdr>
            <w:top w:val="none" w:sz="0" w:space="0" w:color="auto"/>
            <w:left w:val="none" w:sz="0" w:space="0" w:color="auto"/>
            <w:bottom w:val="none" w:sz="0" w:space="0" w:color="auto"/>
            <w:right w:val="none" w:sz="0" w:space="0" w:color="auto"/>
          </w:divBdr>
        </w:div>
        <w:div w:id="234365413">
          <w:marLeft w:val="640"/>
          <w:marRight w:val="0"/>
          <w:marTop w:val="0"/>
          <w:marBottom w:val="0"/>
          <w:divBdr>
            <w:top w:val="none" w:sz="0" w:space="0" w:color="auto"/>
            <w:left w:val="none" w:sz="0" w:space="0" w:color="auto"/>
            <w:bottom w:val="none" w:sz="0" w:space="0" w:color="auto"/>
            <w:right w:val="none" w:sz="0" w:space="0" w:color="auto"/>
          </w:divBdr>
        </w:div>
        <w:div w:id="1868136200">
          <w:marLeft w:val="64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mailto:info@probestudy.org" TargetMode="Externa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mailto:info@probestudy.org"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mailto:info@probestudy.org" TargetMode="External"/><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18.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17.png"/><Relationship Id="rId30" Type="http://schemas.openxmlformats.org/officeDocument/2006/relationships/image" Target="media/image20.png"/><Relationship Id="rId35" Type="http://schemas.microsoft.com/office/2019/05/relationships/documenttasks" Target="documenttasks/documenttasks1.xml"/><Relationship Id="rId8" Type="http://schemas.openxmlformats.org/officeDocument/2006/relationships/image" Target="media/image1.png"/></Relationships>
</file>

<file path=word/documenttasks/documenttasks1.xml><?xml version="1.0" encoding="utf-8"?>
<t:Tasks xmlns:t="http://schemas.microsoft.com/office/tasks/2019/documenttasks" xmlns:oel="http://schemas.microsoft.com/office/2019/extlst">
  <t:Task id="{206A06D9-3B12-F346-968B-4B075DE9A01D}">
    <t:Anchor>
      <t:Comment id="1026242878"/>
    </t:Anchor>
    <t:History>
      <t:Event id="{8525FAC0-FCBB-E74D-96EE-73E7E8067472}" time="2024-04-24T08:29:38.501Z">
        <t:Attribution userId="S::germinif@mcmaster.ca::7b840f39-ec12-4375-9a7f-d5007d1476fd" userProvider="AD" userName="Germini, Federico"/>
        <t:Anchor>
          <t:Comment id="1026242878"/>
        </t:Anchor>
        <t:Create/>
      </t:Event>
      <t:Event id="{E013A668-4840-C04C-9EBC-7B3A73CC6E38}" time="2024-04-24T08:29:38.501Z">
        <t:Attribution userId="S::germinif@mcmaster.ca::7b840f39-ec12-4375-9a7f-d5007d1476fd" userProvider="AD" userName="Germini, Federico"/>
        <t:Anchor>
          <t:Comment id="1026242878"/>
        </t:Anchor>
        <t:Assign userId="S::iserman@mcmaster.ca::2aa680a6-3bcc-4fae-9332-523a6c64f778" userProvider="AD" userName="Iserman, Emma"/>
      </t:Event>
      <t:Event id="{8443A8F2-52B2-8E48-9A2C-F21778D1B306}" time="2024-04-24T08:29:38.501Z">
        <t:Attribution userId="S::germinif@mcmaster.ca::7b840f39-ec12-4375-9a7f-d5007d1476fd" userProvider="AD" userName="Germini, Federico"/>
        <t:Anchor>
          <t:Comment id="1026242878"/>
        </t:Anchor>
        <t:SetTitle title="@Iserman, Emma apologies for the duplicate message, this is the table I’d like you to fill."/>
      </t:Event>
      <t:Event id="{56F48EA9-C8B5-4F10-B2BE-10580F7757E6}" time="2024-04-30T14:09:40.065Z">
        <t:Attribution userId="S::iserman@mcmaster.ca::2aa680a6-3bcc-4fae-9332-523a6c64f778" userProvider="AD" userName="Iserman, Emma"/>
        <t:Progress percentComplete="100"/>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8521CB7-B0BB-7E46-A52E-B6B79BBB7C4F}">
  <we:reference id="wa104382081" version="1.55.1.0" store="en-CA" storeType="OMEX"/>
  <we:alternateReferences>
    <we:reference id="WA104382081" version="1.55.1.0" store="" storeType="OMEX"/>
  </we:alternateReferences>
  <we:properties>
    <we:property name="MENDELEY_CITATIONS" value="[{&quot;citationID&quot;:&quot;MENDELEY_CITATION_59e77acf-e9b4-4f50-a464-e49c62a252d3&quot;,&quot;properties&quot;:{&quot;noteIndex&quot;:0},&quot;isEdited&quot;:false,&quot;manualOverride&quot;:{&quot;isManuallyOverridden&quot;:false,&quot;citeprocText&quot;:&quot;[1]&quot;,&quot;manualOverrideText&quot;:&quot;&quot;},&quot;citationTag&quot;:&quot;MENDELEY_CITATION_v3_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&quot;,&quot;citationItems&quot;:[{&quot;id&quot;:&quot;7647732d-c09b-3b5f-932d-036296913f2e&quot;,&quot;itemData&quot;:{&quot;type&quot;:&quot;article-journal&quot;,&quot;id&quot;:&quot;7647732d-c09b-3b5f-932d-036296913f2e&quot;,&quot;title&quot;:&quot;WFH Guidelines for the Management of Hemophilia, 3rd edition&quot;,&quot;author&quot;:[{&quot;family&quot;:&quot;Srivastava&quot;,&quot;given&quot;:&quot;Alok&quot;,&quot;parse-names&quot;:false,&quot;dropping-particle&quot;:&quot;&quot;,&quot;non-dropping-particle&quot;:&quot;&quot;},{&quot;family&quot;:&quot;Santagostino&quot;,&quot;given&quot;:&quot;Elena&quot;,&quot;parse-names&quot;:false,&quot;dropping-particle&quot;:&quot;&quot;,&quot;non-dropping-particle&quot;:&quot;&quot;},{&quot;family&quot;:&quot;Dougall&quot;,&quot;given&quot;:&quot;Alison&quot;,&quot;parse-names&quot;:false,&quot;dropping-particle&quot;:&quot;&quot;,&quot;non-dropping-particle&quot;:&quot;&quot;},{&quot;family&quot;:&quot;Kitchen&quot;,&quot;given&quot;:&quot;Steve&quot;,&quot;parse-names&quot;:false,&quot;dropping-particle&quot;:&quot;&quot;,&quot;non-dropping-particle&quot;:&quot;&quot;},{&quot;family&quot;:&quot;Sutherland&quot;,&quot;given&quot;:&quot;Megan&quot;,&quot;parse-names&quot;:false,&quot;dropping-particle&quot;:&quot;&quot;,&quot;non-dropping-particle&quot;:&quot;&quot;},{&quot;family&quot;:&quot;Pipe&quot;,&quot;given&quot;:&quot;Steven W.&quot;,&quot;parse-names&quot;:false,&quot;dropping-particle&quot;:&quot;&quot;,&quot;non-dropping-particle&quot;:&quot;&quot;},{&quot;family&quot;:&quot;Carcao&quot;,&quot;given&quot;:&quot;Manuel&quot;,&quot;parse-names&quot;:false,&quot;dropping-particle&quot;:&quot;&quot;,&quot;non-dropping-particle&quot;:&quot;&quot;},{&quot;family&quot;:&quot;Mahlangu&quot;,&quot;given&quot;:&quot;Johnny&quot;,&quot;parse-names&quot;:false,&quot;dropping-particle&quot;:&quot;&quot;,&quot;non-dropping-particle&quot;:&quot;&quot;},{&quot;family&quot;:&quot;Ragni&quot;,&quot;given&quot;:&quot;Margaret&quot;,&quot;parse-names&quot;:false,&quot;dropping-particle&quot;:&quot;V.&quot;,&quot;non-dropping-particle&quot;:&quot;&quot;},{&quot;family&quot;:&quot;Windyga&quot;,&quot;given&quot;:&quot;Jerzy&quot;,&quot;parse-names&quot;:false,&quot;dropping-particle&quot;:&quot;&quot;,&quot;non-dropping-particle&quot;:&quot;&quot;},{&quot;family&quot;:&quot;Llinás&quot;,&quot;given&quot;:&quot;Adolfo&quot;,&quot;parse-names&quot;:false,&quot;dropping-particle&quot;:&quot;&quot;,&quot;non-dropping-particle&quot;:&quot;&quot;},{&quot;family&quot;:&quot;Goddard&quot;,&quot;given&quot;:&quot;Nicholas J.&quot;,&quot;parse-names&quot;:false,&quot;dropping-particle&quot;:&quot;&quot;,&quot;non-dropping-particle&quot;:&quot;&quot;},{&quot;family&quot;:&quot;Mohan&quot;,&quot;given&quot;:&quot;Richa&quot;,&quot;parse-names&quot;:false,&quot;dropping-particle&quot;:&quot;&quot;,&quot;non-dropping-particle&quot;:&quot;&quot;},{&quot;family&quot;:&quot;Poonnoose&quot;,&quot;given&quot;:&quot;Pradeep M.&quot;,&quot;parse-names&quot;:false,&quot;dropping-particle&quot;:&quot;&quot;,&quot;non-dropping-particle&quot;:&quot;&quot;},{&quot;family&quot;:&quot;Feldman&quot;,&quot;given&quot;:&quot;Brian M.&quot;,&quot;parse-names&quot;:false,&quot;dropping-particle&quot;:&quot;&quot;,&quot;non-dropping-particle&quot;:&quot;&quot;},{&quot;family&quot;:&quot;Lewis&quot;,&quot;given&quot;:&quot;Sandra Zelman&quot;,&quot;parse-names&quot;:false,&quot;dropping-particle&quot;:&quot;&quot;,&quot;non-dropping-particle&quot;:&quot;&quot;},{&quot;family&quot;:&quot;Berg&quot;,&quot;given&quot;:&quot;H. Marijke&quot;,&quot;parse-names&quot;:false,&quot;dropping-particle&quot;:&quot;&quot;,&quot;non-dropping-particle&quot;:&quot;van den&quot;},{&quot;family&quot;:&quot;Pierce&quot;,&quot;given&quot;:&quot;Glenn F.&quot;,&quot;parse-names&quot;:false,&quot;dropping-particle&quot;:&quot;&quot;,&quot;non-dropping-particle&quot;:&quot;&quot;}],&quot;container-title&quot;:&quot;Haemophilia : the official journal of the World Federation of Hemophilia&quot;,&quot;container-title-short&quot;:&quot;Haemophilia&quot;,&quot;accessed&quot;:{&quot;date-parts&quot;:[[2021,5,3]]},&quot;DOI&quot;:&quot;10.1111/hae.14046&quot;,&quot;ISSN&quot;:&quot;13652516&quot;,&quot;PMID&quot;:&quot;32744769&quot;,&quot;URL&quot;:&quot;https://pubmed.ncbi.nlm.nih.gov/32744769/&quot;,&quot;issued&quot;:{&quot;date-parts&quot;:[[2020,8,1]]},&quot;page&quot;:&quot;1-158&quot;,&quot;publisher&quot;:&quot;NLM (Medline)&quot;,&quot;volume&quot;:&quot;26&quot;},&quot;isTemporary&quot;:false}]},{&quot;citationID&quot;:&quot;MENDELEY_CITATION_2c8639b4-2591-48bc-ac90-d5a861ed9c0b&quot;,&quot;properties&quot;:{&quot;noteIndex&quot;:0},&quot;isEdited&quot;:false,&quot;manualOverride&quot;:{&quot;isManuallyOverridden&quot;:false,&quot;citeprocText&quot;:&quot;[2]&quot;,&quot;manualOverrideText&quot;:&quot;&quot;},&quot;citationTag&quot;:&quot;MENDELEY_CITATION_v3_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&quot;,&quot;citationItems&quot;:[{&quot;id&quot;:&quot;687b0874-c8a7-3397-aaa5-f1628aefcf86&quot;,&quot;itemData&quot;:{&quot;type&quot;:&quot;article-journal&quot;,&quot;id&quot;:&quot;687b0874-c8a7-3397-aaa5-f1628aefcf86&quot;,&quot;title&quot;:&quot;Definitions in hemophilia. Recommendation of the scientific subcommittee on factor VIII and factor IX of the scientific and standardization committee of the International Society on Thrombosis and Haemostasis.&quot;,&quot;author&quot;:[{&quot;family&quot;:&quot;White&quot;,&quot;given&quot;:&quot;G C&quot;,&quot;parse-names&quot;:false,&quot;dropping-particle&quot;:&quot;&quot;,&quot;non-dropping-particle&quot;:&quot;&quot;},{&quot;family&quot;:&quot;Rosendaal&quot;,&quot;given&quot;:&quot;F&quot;,&quot;parse-names&quot;:false,&quot;dropping-particle&quot;:&quot;&quot;,&quot;non-dropping-particle&quot;:&quot;&quot;},{&quot;family&quot;:&quot;Aledort&quot;,&quot;given&quot;:&quot;L M&quot;,&quot;parse-names&quot;:false,&quot;dropping-particle&quot;:&quot;&quot;,&quot;non-dropping-particle&quot;:&quot;&quot;},{&quot;family&quot;:&quot;Lusher&quot;,&quot;given&quot;:&quot;J M&quot;,&quot;parse-names&quot;:false,&quot;dropping-particle&quot;:&quot;&quot;,&quot;non-dropping-particle&quot;:&quot;&quot;},{&quot;family&quot;:&quot;Rothschild&quot;,&quot;given&quot;:&quot;C&quot;,&quot;parse-names&quot;:false,&quot;dropping-particle&quot;:&quot;&quot;,&quot;non-dropping-particle&quot;:&quot;&quot;},{&quot;family&quot;:&quot;Ingerslev&quot;,&quot;given&quot;:&quot;J&quot;,&quot;parse-names&quot;:false,&quot;dropping-particle&quot;:&quot;&quot;,&quot;non-dropping-particle&quot;:&quot;&quot;},{&quot;family&quot;:&quot;Factor VIII and Factor IX Subcommittee&quot;,&quot;given&quot;:&quot;&quot;,&quot;parse-names&quot;:false,&quot;dropping-particle&quot;:&quot;&quot;,&quot;non-dropping-particle&quot;:&quot;&quot;}],&quot;container-title&quot;:&quot;Thrombosis and haemostasis&quot;,&quot;container-title-short&quot;:&quot;Thromb Haemost&quot;,&quot;accessed&quot;:{&quot;date-parts&quot;:[[2019,3,4]]},&quot;ISSN&quot;:&quot;0340-6245&quot;,&quot;PMID&quot;:&quot;11307831&quot;,&quot;URL&quot;:&quot;http://www.ncbi.nlm.nih.gov/pubmed/11307831&quot;,&quot;issued&quot;:{&quot;date-parts&quot;:[[2001,3]]},&quot;page&quot;:&quot;560&quot;,&quot;issue&quot;:&quot;3&quot;,&quot;volume&quot;:&quot;85&quot;},&quot;isTemporary&quot;:false}]},{&quot;citationID&quot;:&quot;MENDELEY_CITATION_0c71906c-975a-4941-a301-1d80cabffceb&quot;,&quot;properties&quot;:{&quot;noteIndex&quot;:0},&quot;isEdited&quot;:false,&quot;manualOverride&quot;:{&quot;isManuallyOverridden&quot;:false,&quot;citeprocText&quot;:&quot;[3]&quot;,&quot;manualOverrideText&quot;:&quot;&quot;},&quot;citationTag&quot;:&quot;MENDELEY_CITATION_v3_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&quot;,&quot;citationItems&quot;:[{&quot;id&quot;:&quot;72d54750-69f1-356c-8255-40b714b428d2&quot;,&quot;itemData&quot;:{&quot;type&quot;:&quot;article-journal&quot;,&quot;id&quot;:&quot;72d54750-69f1-356c-8255-40b714b428d2&quot;,&quot;title&quot;:&quot;Risk factors for bleeding in people living with hemophilia A and B treated with  regular prophylaxis: A systematic review of the literature.&quot;,&quot;author&quot;:[{&quot;family&quot;:&quot;Germini&quot;,&quot;given&quot;:&quot;Federico&quot;,&quot;parse-names&quot;:false,&quot;dropping-particle&quot;:&quot;&quot;,&quot;non-dropping-particle&quot;:&quot;&quot;},{&quot;family&quot;:&quot;Noronha&quot;,&quot;given&quot;:&quot;Noella&quot;,&quot;parse-names&quot;:false,&quot;dropping-particle&quot;:&quot;&quot;,&quot;non-dropping-particle&quot;:&quot;&quot;},{&quot;family&quot;:&quot;Abraham Philip&quot;,&quot;given&quot;:&quot;Binu&quot;,&quot;parse-names&quot;:false,&quot;dropping-particle&quot;:&quot;&quot;,&quot;non-dropping-particle&quot;:&quot;&quot;},{&quot;family&quot;:&quot;Olasupo&quot;,&quot;given&quot;:&quot;Omotola&quot;,&quot;parse-names&quot;:false,&quot;dropping-particle&quot;:&quot;&quot;,&quot;non-dropping-particle&quot;:&quot;&quot;},{&quot;family&quot;:&quot;Pete&quot;,&quot;given&quot;:&quot;Drashti&quot;,&quot;parse-names&quot;:false,&quot;dropping-particle&quot;:&quot;&quot;,&quot;non-dropping-particle&quot;:&quot;&quot;},{&quot;family&quot;:&quot;Navarro&quot;,&quot;given&quot;:&quot;Tamara&quot;,&quot;parse-names&quot;:false,&quot;dropping-particle&quot;:&quot;&quot;,&quot;non-dropping-particle&quot;:&quot;&quot;},{&quot;family&quot;:&quot;Keepanasseril&quot;,&quot;given&quot;:&quot;Arun&quot;,&quot;parse-names&quot;:false,&quot;dropping-particle&quot;:&quot;&quot;,&quot;non-dropping-particle&quot;:&quot;&quot;},{&quot;family&quot;:&quot;Matino&quot;,&quot;given&quot;:&quot;Davide&quot;,&quot;parse-names&quot;:false,&quot;dropping-particle&quot;:&quot;&quot;,&quot;non-dropping-particle&quot;:&quot;&quot;},{&quot;family&quot;:&quot;Wit&quot;,&quot;given&quot;:&quot;Kerstin&quot;,&quot;parse-names&quot;:false,&quot;dropping-particle&quot;:&quot;&quot;,&quot;non-dropping-particle&quot;:&quot;de&quot;},{&quot;family&quot;:&quot;Parpia&quot;,&quot;given&quot;:&quot;Sameer&quot;,&quot;parse-names&quot;:false,&quot;dropping-particle&quot;:&quot;&quot;,&quot;non-dropping-particle&quot;:&quot;&quot;},{&quot;family&quot;:&quot;Iorio&quot;,&quot;given&quot;:&quot;Alfonso&quot;,&quot;parse-names&quot;:false,&quot;dropping-particle&quot;:&quot;&quot;,&quot;non-dropping-particle&quot;:&quot;&quot;}],&quot;container-title&quot;:&quot;Journal of thrombosis and haemostasis : JTH&quot;,&quot;container-title-short&quot;:&quot;J Thromb Haemost&quot;,&quot;DOI&quot;:&quot;10.1111/jth.15723&quot;,&quot;ISSN&quot;:&quot;1538-7836 (Electronic)&quot;,&quot;PMID&quot;:&quot;35395700&quot;,&quot;issued&quot;:{&quot;date-parts&quot;:[[2022,6]]},&quot;publisher-place&quot;:&quot;England&quot;,&quot;page&quot;:&quot;1364-1375&quot;,&quot;language&quot;:&quot;eng&quot;,&quot;abstract&quot;:&quot;BACKGROUND: Knowledge about the risk for bleeding in patients with hemophilia  (PWH) would be relevant for patients, stakeholders, and policy makers. OBJECTIVES: To perform a systematic review of the literature on risk assessment models (RAMs) and risk factors for bleeding in PWH on regular prophylaxis. METHODS: We searched Medline, Embase, the Cochrane Central Register of Controlled Trials, and the Cochrane Database of Systematic Reviews from inception through August 2019. In duplicate, reviewers screened the articles for inclusion, extracted data, and assessed the risk for bias using the Quality in Prognostic Studies (QUIPS) tool. A qualitative synthesis of the results was not performed due to high heterogeneity in risk factors, outcomes definition and measurement, and statistical analysis of the results. RESULTS: From 1843 search results, 10 studies met the inclusion criteria. No RAM for the risk for bleeding in PWH was found. Most studies included only PWH A or both PWH A and B and were conducted in North America or Europe. Only one study had a low risk for bias in all the domains. Eight categories of risk factors were identified. The risk for bleeding was increased when factor levels were lower and in people with a significant history of bleeding or who engaged in physical activities involving contact. CONCLUSIONS: Our findings suggest that plasma factor levels, history of bleeds, and physical activity should be considered for the derivation analysis when building a RAM for bleeding in PWH, and the role of other risk factors, including antithrombotic treatment and obesity, should be explored.&quot;,&quot;issue&quot;:&quot;6&quot;,&quot;volume&quot;:&quot;20&quot;},&quot;isTemporary&quot;:false}]},{&quot;citationID&quot;:&quot;MENDELEY_CITATION_840a117e-8e29-4896-a034-251bcdb47370&quot;,&quot;properties&quot;:{&quot;noteIndex&quot;:0},&quot;isEdited&quot;:false,&quot;manualOverride&quot;:{&quot;isManuallyOverridden&quot;:false,&quot;citeprocText&quot;:&quot;[1]&quot;,&quot;manualOverrideText&quot;:&quot;&quot;},&quot;citationTag&quot;:&quot;MENDELEY_CITATION_v3_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&quot;,&quot;citationItems&quot;:[{&quot;id&quot;:&quot;7647732d-c09b-3b5f-932d-036296913f2e&quot;,&quot;itemData&quot;:{&quot;type&quot;:&quot;article-journal&quot;,&quot;id&quot;:&quot;7647732d-c09b-3b5f-932d-036296913f2e&quot;,&quot;title&quot;:&quot;WFH Guidelines for the Management of Hemophilia, 3rd edition&quot;,&quot;author&quot;:[{&quot;family&quot;:&quot;Srivastava&quot;,&quot;given&quot;:&quot;Alok&quot;,&quot;parse-names&quot;:false,&quot;dropping-particle&quot;:&quot;&quot;,&quot;non-dropping-particle&quot;:&quot;&quot;},{&quot;family&quot;:&quot;Santagostino&quot;,&quot;given&quot;:&quot;Elena&quot;,&quot;parse-names&quot;:false,&quot;dropping-particle&quot;:&quot;&quot;,&quot;non-dropping-particle&quot;:&quot;&quot;},{&quot;family&quot;:&quot;Dougall&quot;,&quot;given&quot;:&quot;Alison&quot;,&quot;parse-names&quot;:false,&quot;dropping-particle&quot;:&quot;&quot;,&quot;non-dropping-particle&quot;:&quot;&quot;},{&quot;family&quot;:&quot;Kitchen&quot;,&quot;given&quot;:&quot;Steve&quot;,&quot;parse-names&quot;:false,&quot;dropping-particle&quot;:&quot;&quot;,&quot;non-dropping-particle&quot;:&quot;&quot;},{&quot;family&quot;:&quot;Sutherland&quot;,&quot;given&quot;:&quot;Megan&quot;,&quot;parse-names&quot;:false,&quot;dropping-particle&quot;:&quot;&quot;,&quot;non-dropping-particle&quot;:&quot;&quot;},{&quot;family&quot;:&quot;Pipe&quot;,&quot;given&quot;:&quot;Steven W.&quot;,&quot;parse-names&quot;:false,&quot;dropping-particle&quot;:&quot;&quot;,&quot;non-dropping-particle&quot;:&quot;&quot;},{&quot;family&quot;:&quot;Carcao&quot;,&quot;given&quot;:&quot;Manuel&quot;,&quot;parse-names&quot;:false,&quot;dropping-particle&quot;:&quot;&quot;,&quot;non-dropping-particle&quot;:&quot;&quot;},{&quot;family&quot;:&quot;Mahlangu&quot;,&quot;given&quot;:&quot;Johnny&quot;,&quot;parse-names&quot;:false,&quot;dropping-particle&quot;:&quot;&quot;,&quot;non-dropping-particle&quot;:&quot;&quot;},{&quot;family&quot;:&quot;Ragni&quot;,&quot;given&quot;:&quot;Margaret&quot;,&quot;parse-names&quot;:false,&quot;dropping-particle&quot;:&quot;V.&quot;,&quot;non-dropping-particle&quot;:&quot;&quot;},{&quot;family&quot;:&quot;Windyga&quot;,&quot;given&quot;:&quot;Jerzy&quot;,&quot;parse-names&quot;:false,&quot;dropping-particle&quot;:&quot;&quot;,&quot;non-dropping-particle&quot;:&quot;&quot;},{&quot;family&quot;:&quot;Llinás&quot;,&quot;given&quot;:&quot;Adolfo&quot;,&quot;parse-names&quot;:false,&quot;dropping-particle&quot;:&quot;&quot;,&quot;non-dropping-particle&quot;:&quot;&quot;},{&quot;family&quot;:&quot;Goddard&quot;,&quot;given&quot;:&quot;Nicholas J.&quot;,&quot;parse-names&quot;:false,&quot;dropping-particle&quot;:&quot;&quot;,&quot;non-dropping-particle&quot;:&quot;&quot;},{&quot;family&quot;:&quot;Mohan&quot;,&quot;given&quot;:&quot;Richa&quot;,&quot;parse-names&quot;:false,&quot;dropping-particle&quot;:&quot;&quot;,&quot;non-dropping-particle&quot;:&quot;&quot;},{&quot;family&quot;:&quot;Poonnoose&quot;,&quot;given&quot;:&quot;Pradeep M.&quot;,&quot;parse-names&quot;:false,&quot;dropping-particle&quot;:&quot;&quot;,&quot;non-dropping-particle&quot;:&quot;&quot;},{&quot;family&quot;:&quot;Feldman&quot;,&quot;given&quot;:&quot;Brian M.&quot;,&quot;parse-names&quot;:false,&quot;dropping-particle&quot;:&quot;&quot;,&quot;non-dropping-particle&quot;:&quot;&quot;},{&quot;family&quot;:&quot;Lewis&quot;,&quot;given&quot;:&quot;Sandra Zelman&quot;,&quot;parse-names&quot;:false,&quot;dropping-particle&quot;:&quot;&quot;,&quot;non-dropping-particle&quot;:&quot;&quot;},{&quot;family&quot;:&quot;Berg&quot;,&quot;given&quot;:&quot;H. Marijke&quot;,&quot;parse-names&quot;:false,&quot;dropping-particle&quot;:&quot;&quot;,&quot;non-dropping-particle&quot;:&quot;van den&quot;},{&quot;family&quot;:&quot;Pierce&quot;,&quot;given&quot;:&quot;Glenn F.&quot;,&quot;parse-names&quot;:false,&quot;dropping-particle&quot;:&quot;&quot;,&quot;non-dropping-particle&quot;:&quot;&quot;}],&quot;container-title&quot;:&quot;Haemophilia : the official journal of the World Federation of Hemophilia&quot;,&quot;container-title-short&quot;:&quot;Haemophilia&quot;,&quot;accessed&quot;:{&quot;date-parts&quot;:[[2021,5,3]]},&quot;DOI&quot;:&quot;10.1111/hae.14046&quot;,&quot;ISSN&quot;:&quot;13652516&quot;,&quot;PMID&quot;:&quot;32744769&quot;,&quot;URL&quot;:&quot;https://pubmed.ncbi.nlm.nih.gov/32744769/&quot;,&quot;issued&quot;:{&quot;date-parts&quot;:[[2020,8,1]]},&quot;page&quot;:&quot;1-158&quot;,&quot;publisher&quot;:&quot;NLM (Medline)&quot;,&quot;volume&quot;:&quot;26&quot;},&quot;isTemporary&quot;:false}]},{&quot;citationID&quot;:&quot;MENDELEY_CITATION_a937a7c7-3df6-4bc5-ba24-d1bfe16bb573&quot;,&quot;properties&quot;:{&quot;noteIndex&quot;:0},&quot;isEdited&quot;:false,&quot;manualOverride&quot;:{&quot;isManuallyOverridden&quot;:false,&quot;citeprocText&quot;:&quot;[1]&quot;,&quot;manualOverrideText&quot;:&quot;&quot;},&quot;citationTag&quot;:&quot;MENDELEY_CITATION_v3_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&quot;,&quot;citationItems&quot;:[{&quot;id&quot;:&quot;7647732d-c09b-3b5f-932d-036296913f2e&quot;,&quot;itemData&quot;:{&quot;type&quot;:&quot;article-journal&quot;,&quot;id&quot;:&quot;7647732d-c09b-3b5f-932d-036296913f2e&quot;,&quot;title&quot;:&quot;WFH Guidelines for the Management of Hemophilia, 3rd edition&quot;,&quot;author&quot;:[{&quot;family&quot;:&quot;Srivastava&quot;,&quot;given&quot;:&quot;Alok&quot;,&quot;parse-names&quot;:false,&quot;dropping-particle&quot;:&quot;&quot;,&quot;non-dropping-particle&quot;:&quot;&quot;},{&quot;family&quot;:&quot;Santagostino&quot;,&quot;given&quot;:&quot;Elena&quot;,&quot;parse-names&quot;:false,&quot;dropping-particle&quot;:&quot;&quot;,&quot;non-dropping-particle&quot;:&quot;&quot;},{&quot;family&quot;:&quot;Dougall&quot;,&quot;given&quot;:&quot;Alison&quot;,&quot;parse-names&quot;:false,&quot;dropping-particle&quot;:&quot;&quot;,&quot;non-dropping-particle&quot;:&quot;&quot;},{&quot;family&quot;:&quot;Kitchen&quot;,&quot;given&quot;:&quot;Steve&quot;,&quot;parse-names&quot;:false,&quot;dropping-particle&quot;:&quot;&quot;,&quot;non-dropping-particle&quot;:&quot;&quot;},{&quot;family&quot;:&quot;Sutherland&quot;,&quot;given&quot;:&quot;Megan&quot;,&quot;parse-names&quot;:false,&quot;dropping-particle&quot;:&quot;&quot;,&quot;non-dropping-particle&quot;:&quot;&quot;},{&quot;family&quot;:&quot;Pipe&quot;,&quot;given&quot;:&quot;Steven W.&quot;,&quot;parse-names&quot;:false,&quot;dropping-particle&quot;:&quot;&quot;,&quot;non-dropping-particle&quot;:&quot;&quot;},{&quot;family&quot;:&quot;Carcao&quot;,&quot;given&quot;:&quot;Manuel&quot;,&quot;parse-names&quot;:false,&quot;dropping-particle&quot;:&quot;&quot;,&quot;non-dropping-particle&quot;:&quot;&quot;},{&quot;family&quot;:&quot;Mahlangu&quot;,&quot;given&quot;:&quot;Johnny&quot;,&quot;parse-names&quot;:false,&quot;dropping-particle&quot;:&quot;&quot;,&quot;non-dropping-particle&quot;:&quot;&quot;},{&quot;family&quot;:&quot;Ragni&quot;,&quot;given&quot;:&quot;Margaret&quot;,&quot;parse-names&quot;:false,&quot;dropping-particle&quot;:&quot;V.&quot;,&quot;non-dropping-particle&quot;:&quot;&quot;},{&quot;family&quot;:&quot;Windyga&quot;,&quot;given&quot;:&quot;Jerzy&quot;,&quot;parse-names&quot;:false,&quot;dropping-particle&quot;:&quot;&quot;,&quot;non-dropping-particle&quot;:&quot;&quot;},{&quot;family&quot;:&quot;Llinás&quot;,&quot;given&quot;:&quot;Adolfo&quot;,&quot;parse-names&quot;:false,&quot;dropping-particle&quot;:&quot;&quot;,&quot;non-dropping-particle&quot;:&quot;&quot;},{&quot;family&quot;:&quot;Goddard&quot;,&quot;given&quot;:&quot;Nicholas J.&quot;,&quot;parse-names&quot;:false,&quot;dropping-particle&quot;:&quot;&quot;,&quot;non-dropping-particle&quot;:&quot;&quot;},{&quot;family&quot;:&quot;Mohan&quot;,&quot;given&quot;:&quot;Richa&quot;,&quot;parse-names&quot;:false,&quot;dropping-particle&quot;:&quot;&quot;,&quot;non-dropping-particle&quot;:&quot;&quot;},{&quot;family&quot;:&quot;Poonnoose&quot;,&quot;given&quot;:&quot;Pradeep M.&quot;,&quot;parse-names&quot;:false,&quot;dropping-particle&quot;:&quot;&quot;,&quot;non-dropping-particle&quot;:&quot;&quot;},{&quot;family&quot;:&quot;Feldman&quot;,&quot;given&quot;:&quot;Brian M.&quot;,&quot;parse-names&quot;:false,&quot;dropping-particle&quot;:&quot;&quot;,&quot;non-dropping-particle&quot;:&quot;&quot;},{&quot;family&quot;:&quot;Lewis&quot;,&quot;given&quot;:&quot;Sandra Zelman&quot;,&quot;parse-names&quot;:false,&quot;dropping-particle&quot;:&quot;&quot;,&quot;non-dropping-particle&quot;:&quot;&quot;},{&quot;family&quot;:&quot;Berg&quot;,&quot;given&quot;:&quot;H. Marijke&quot;,&quot;parse-names&quot;:false,&quot;dropping-particle&quot;:&quot;&quot;,&quot;non-dropping-particle&quot;:&quot;van den&quot;},{&quot;family&quot;:&quot;Pierce&quot;,&quot;given&quot;:&quot;Glenn F.&quot;,&quot;parse-names&quot;:false,&quot;dropping-particle&quot;:&quot;&quot;,&quot;non-dropping-particle&quot;:&quot;&quot;}],&quot;container-title&quot;:&quot;Haemophilia : the official journal of the World Federation of Hemophilia&quot;,&quot;container-title-short&quot;:&quot;Haemophilia&quot;,&quot;accessed&quot;:{&quot;date-parts&quot;:[[2021,5,3]]},&quot;DOI&quot;:&quot;10.1111/hae.14046&quot;,&quot;ISSN&quot;:&quot;13652516&quot;,&quot;PMID&quot;:&quot;32744769&quot;,&quot;URL&quot;:&quot;https://pubmed.ncbi.nlm.nih.gov/32744769/&quot;,&quot;issued&quot;:{&quot;date-parts&quot;:[[2020,8,1]]},&quot;page&quot;:&quot;1-158&quot;,&quot;publisher&quot;:&quot;NLM (Medline)&quot;,&quot;volume&quot;:&quot;26&quot;},&quot;isTemporary&quot;:false}]},{&quot;citationID&quot;:&quot;MENDELEY_CITATION_4056f29a-a97f-498e-b66f-c286e969b6da&quot;,&quot;properties&quot;:{&quot;noteIndex&quot;:0},&quot;isEdited&quot;:false,&quot;manualOverride&quot;:{&quot;isManuallyOverridden&quot;:false,&quot;citeprocText&quot;:&quot;[4]&quot;,&quot;manualOverrideText&quot;:&quot;&quot;},&quot;citationTag&quot;:&quot;MENDELEY_CITATION_v3_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&quot;,&quot;citationItems&quot;:[{&quot;id&quot;:&quot;f8e21d27-67af-390f-bace-dd9958e4ede7&quot;,&quot;itemData&quot;:{&quot;type&quot;:&quot;article-journal&quot;,&quot;id&quot;:&quot;f8e21d27-67af-390f-bace-dd9958e4ede7&quot;,&quot;title&quot;:&quot;Emicizumab Prophylaxis in Patients Who Have Hemophilia A without Inhibitors&quot;,&quot;author&quot;:[{&quot;family&quot;:&quot;Mahlangu&quot;,&quot;given&quot;:&quot;Johnny&quot;,&quot;parse-names&quot;:false,&quot;dropping-particle&quot;:&quot;&quot;,&quot;non-dropping-particle&quot;:&quot;&quot;},{&quot;family&quot;:&quot;Oldenburg&quot;,&quot;given&quot;:&quot;Johannes&quot;,&quot;parse-names&quot;:false,&quot;dropping-particle&quot;:&quot;&quot;,&quot;non-dropping-particle&quot;:&quot;&quot;},{&quot;family&quot;:&quot;Paz-Priel&quot;,&quot;given&quot;:&quot;Ido&quot;,&quot;parse-names&quot;:false,&quot;dropping-particle&quot;:&quot;&quot;,&quot;non-dropping-particle&quot;:&quot;&quot;},{&quot;family&quot;:&quot;Negrier&quot;,&quot;given&quot;:&quot;Claude&quot;,&quot;parse-names&quot;:false,&quot;dropping-particle&quot;:&quot;&quot;,&quot;non-dropping-particle&quot;:&quot;&quot;},{&quot;family&quot;:&quot;Niggli&quot;,&quot;given&quot;:&quot;Markus&quot;,&quot;parse-names&quot;:false,&quot;dropping-particle&quot;:&quot;&quot;,&quot;non-dropping-particle&quot;:&quot;&quot;},{&quot;family&quot;:&quot;Mancuso&quot;,&quot;given&quot;:&quot;M. Elisa&quot;,&quot;parse-names&quot;:false,&quot;dropping-particle&quot;:&quot;&quot;,&quot;non-dropping-particle&quot;:&quot;&quot;},{&quot;family&quot;:&quot;Schmitt&quot;,&quot;given&quot;:&quot;Christophe&quot;,&quot;parse-names&quot;:false,&quot;dropping-particle&quot;:&quot;&quot;,&quot;non-dropping-particle&quot;:&quot;&quot;},{&quot;family&quot;:&quot;Jiménez-Yuste&quot;,&quot;given&quot;:&quot;Victor&quot;,&quot;parse-names&quot;:false,&quot;dropping-particle&quot;:&quot;&quot;,&quot;non-dropping-particle&quot;:&quot;&quot;},{&quot;family&quot;:&quot;Kempton&quot;,&quot;given&quot;:&quot;Christine&quot;,&quot;parse-names&quot;:false,&quot;dropping-particle&quot;:&quot;&quot;,&quot;non-dropping-particle&quot;:&quot;&quot;},{&quot;family&quot;:&quot;Dhalluin&quot;,&quot;given&quot;:&quot;Christophe&quot;,&quot;parse-names&quot;:false,&quot;dropping-particle&quot;:&quot;&quot;,&quot;non-dropping-particle&quot;:&quot;&quot;},{&quot;family&quot;:&quot;Callaghan&quot;,&quot;given&quot;:&quot;Michael U.&quot;,&quot;parse-names&quot;:false,&quot;dropping-particle&quot;:&quot;&quot;,&quot;non-dropping-particle&quot;:&quot;&quot;},{&quot;family&quot;:&quot;Bujan&quot;,&quot;given&quot;:&quot;Willem&quot;,&quot;parse-names&quot;:false,&quot;dropping-particle&quot;:&quot;&quot;,&quot;non-dropping-particle&quot;:&quot;&quot;},{&quot;family&quot;:&quot;Shima&quot;,&quot;given&quot;:&quot;Midori&quot;,&quot;parse-names&quot;:false,&quot;dropping-particle&quot;:&quot;&quot;,&quot;non-dropping-particle&quot;:&quot;&quot;},{&quot;family&quot;:&quot;Adamkewicz&quot;,&quot;given&quot;:&quot;Joanne I.&quot;,&quot;parse-names&quot;:false,&quot;dropping-particle&quot;:&quot;&quot;,&quot;non-dropping-particle&quot;:&quot;&quot;},{&quot;family&quot;:&quot;Asikanius&quot;,&quot;given&quot;:&quot;Elina&quot;,&quot;parse-names&quot;:false,&quot;dropping-particle&quot;:&quot;&quot;,&quot;non-dropping-particle&quot;:&quot;&quot;},{&quot;family&quot;:&quot;Levy&quot;,&quot;given&quot;:&quot;Gallia G.&quot;,&quot;parse-names&quot;:false,&quot;dropping-particle&quot;:&quot;&quot;,&quot;non-dropping-particle&quot;:&quot;&quot;},{&quot;family&quot;:&quot;Kruse-Jarres&quot;,&quot;given&quot;:&quot;Rebecca&quot;,&quot;parse-names&quot;:false,&quot;dropping-particle&quot;:&quot;&quot;,&quot;non-dropping-particle&quot;:&quot;&quot;}],&quot;container-title&quot;:&quot;The New England journal of medicine&quot;,&quot;container-title-short&quot;:&quot;N Engl J Med&quot;,&quot;accessed&quot;:{&quot;date-parts&quot;:[[2022,12,15]]},&quot;DOI&quot;:&quot;10.1056/NEJMOA1803550&quot;,&quot;ISSN&quot;:&quot;1533-4406&quot;,&quot;PMID&quot;:&quot;30157389&quot;,&quot;URL&quot;:&quot;https://pubmed.ncbi.nlm.nih.gov/30157389/&quot;,&quot;issued&quot;:{&quot;date-parts&quot;:[[2018,8,30]]},&quot;page&quot;:&quot;811-822&quot;,&quot;abstract&quot;:&quot;Copyright © 2018 Massachusetts Medical Society. BACKGROUND Emicizumab is a bispecific monoclonal antibody that bridges activated factor IX and factor X to replace the function of missing activated factor VIII, thereby restoring hemostasis. In a phase 3, multicenter trial, we investigated its use as prophylaxis in persons who have hemophilia A without factor VIII inhibitors. METHODS We randomly assigned, in a 2:2:1 ratio, participants 12 years of age or older who had been receiving episodic treatment with factor VIII to receive a subcutaneous maintenance dose of emicizumab of 1.5 mg per kilogram of body weight per week (group A) or 3.0 mg per kilogram every 2 weeks (group B) or no prophylaxis (group C). The primary end point was the difference in rates of treated bleeding (group A vs. group C and group B vs. group C). Participants who had been receiving factor VIII prophylaxis received emicizumab at a maintenance dose of 1.5 mg per kilogram per week (group D); intraindividual comparisons were performed in those who had participated in a noninterventional study. RESULTS A total of 152 participants were enrolled. The annualized bleeding rate was 1.5 events (95% confidence interval [CI], 0.9 to 2.5) in group A and 1.3 events (95% CI, 0.8 to 2.3) in group B, as compared with 38.2 events (95% CI, 22.9 to 63.8) in group C; thus, the rate was 96% lower in group A and 97% lower in group B (P&lt;0.001 for both comparisons). A total of 56% of the participants in group A and 60% of those in group B had no treated bleeding events, as compared with those in group C, who all had treated bleeding events. In the intraindividual comparison involving 48 participants, emicizumab prophylaxis resulted in an annualized bleeding rate that was 68% lower than the rate with previous factor VIII prophylaxis (P&lt;0.001). The most frequent adverse event was low-grade injection-site reaction. There were no thrombotic or thrombotic microangiopathy events, development of antidrug antibodies, or new development of factor VIII inhibitors. CONCLUSIONS Emicizumab prophylaxis administered subcutaneously once weekly or every 2 weeks led to a significantly lower bleeding rate than no prophylaxis among persons with hemophilia A without inhibitors; more than half the participants who received prophylaxis had no treated bleeding events. In an intraindividual comparison, emicizumab therapy led to a significantly lower bleeding rate than previous factor VIII prophylaxis. (Funded by F. Hoffmann- La Roche and Chugai Pharmaceutical; HAVEN 3 ClinicalTrials.gov number, NCT02847637.)&quot;,&quot;publisher&quot;:&quot;N Engl J Med&quot;,&quot;issue&quot;:&quot;9&quot;,&quot;volume&quot;:&quot;379&quot;},&quot;isTemporary&quot;:false}]},{&quot;citationID&quot;:&quot;MENDELEY_CITATION_49c913fb-e7c8-4b0b-8ec9-ec2ca6f578f1&quot;,&quot;properties&quot;:{&quot;noteIndex&quot;:0},&quot;isEdited&quot;:false,&quot;manualOverride&quot;:{&quot;isManuallyOverridden&quot;:false,&quot;citeprocText&quot;:&quot;[5,6]&quot;,&quot;manualOverrideText&quot;:&quot;&quot;},&quot;citationTag&quot;:&quot;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&quot;,&quot;citationItems&quot;:[{&quot;id&quot;:&quot;a3f228d8-6a45-30ca-b556-2dc9f07e7652&quot;,&quot;itemData&quot;:{&quot;type&quot;:&quot;article-journal&quot;,&quot;id&quot;:&quot;a3f228d8-6a45-30ca-b556-2dc9f07e7652&quot;,&quot;title&quot;:&quot;Valoctocogene Roxaparvovec Gene Therapy for Hemophilia A&quot;,&quot;author&quot;:[{&quot;family&quot;:&quot;Ozelo&quot;,&quot;given&quot;:&quot;Margareth C.&quot;,&quot;parse-names&quot;:false,&quot;dropping-particle&quot;:&quot;&quot;,&quot;non-dropping-particle&quot;:&quot;&quot;},{&quot;family&quot;:&quot;Mahlangu&quot;,&quot;given&quot;:&quot;Johnny&quot;,&quot;parse-names&quot;:false,&quot;dropping-particle&quot;:&quot;&quot;,&quot;non-dropping-particle&quot;:&quot;&quot;},{&quot;family&quot;:&quot;Pasi&quot;,&quot;given&quot;:&quot;K. John&quot;,&quot;parse-names&quot;:false,&quot;dropping-particle&quot;:&quot;&quot;,&quot;non-dropping-particle&quot;:&quot;&quot;},{&quot;family&quot;:&quot;Giermasz&quot;,&quot;given&quot;:&quot;Adam&quot;,&quot;parse-names&quot;:false,&quot;dropping-particle&quot;:&quot;&quot;,&quot;non-dropping-particle&quot;:&quot;&quot;},{&quot;family&quot;:&quot;Leavitt&quot;,&quot;given&quot;:&quot;Andrew D.&quot;,&quot;parse-names&quot;:false,&quot;dropping-particle&quot;:&quot;&quot;,&quot;non-dropping-particle&quot;:&quot;&quot;},{&quot;family&quot;:&quot;Laffan&quot;,&quot;given&quot;:&quot;Michael&quot;,&quot;parse-names&quot;:false,&quot;dropping-particle&quot;:&quot;&quot;,&quot;non-dropping-particle&quot;:&quot;&quot;},{&quot;family&quot;:&quot;Symington&quot;,&quot;given&quot;:&quot;Emily&quot;,&quot;parse-names&quot;:false,&quot;dropping-particle&quot;:&quot;&quot;,&quot;non-dropping-particle&quot;:&quot;&quot;},{&quot;family&quot;:&quot;Quon&quot;,&quot;given&quot;:&quot;Doris&quot;,&quot;parse-names&quot;:false,&quot;dropping-particle&quot;:&quot;V.&quot;,&quot;non-dropping-particle&quot;:&quot;&quot;},{&quot;family&quot;:&quot;Wang&quot;,&quot;given&quot;:&quot;Jiaan-Der&quot;,&quot;parse-names&quot;:false,&quot;dropping-particle&quot;:&quot;&quot;,&quot;non-dropping-particle&quot;:&quot;&quot;},{&quot;family&quot;:&quot;Peerlinck&quot;,&quot;given&quot;:&quot;Kathelijne&quot;,&quot;parse-names&quot;:false,&quot;dropping-particle&quot;:&quot;&quot;,&quot;non-dropping-particle&quot;:&quot;&quot;},{&quot;family&quot;:&quot;Pipe&quot;,&quot;given&quot;:&quot;Steven W.&quot;,&quot;parse-names&quot;:false,&quot;dropping-particle&quot;:&quot;&quot;,&quot;non-dropping-particle&quot;:&quot;&quot;},{&quot;family&quot;:&quot;Madan&quot;,&quot;given&quot;:&quot;Bella&quot;,&quot;parse-names&quot;:false,&quot;dropping-particle&quot;:&quot;&quot;,&quot;non-dropping-particle&quot;:&quot;&quot;},{&quot;family&quot;:&quot;Key&quot;,&quot;given&quot;:&quot;Nigel S.&quot;,&quot;parse-names&quot;:false,&quot;dropping-particle&quot;:&quot;&quot;,&quot;non-dropping-particle&quot;:&quot;&quot;},{&quot;family&quot;:&quot;Pierce&quot;,&quot;given&quot;:&quot;Glenn F.&quot;,&quot;parse-names&quot;:false,&quot;dropping-particle&quot;:&quot;&quot;,&quot;non-dropping-particle&quot;:&quot;&quot;},{&quot;family&quot;:&quot;O’Mahony&quot;,&quot;given&quot;:&quot;Brian&quot;,&quot;parse-names&quot;:false,&quot;dropping-particle&quot;:&quot;&quot;,&quot;non-dropping-particle&quot;:&quot;&quot;},{&quot;family&quot;:&quot;Kaczmarek&quot;,&quot;given&quot;:&quot;Radoslaw&quot;,&quot;parse-names&quot;:false,&quot;dropping-particle&quot;:&quot;&quot;,&quot;non-dropping-particle&quot;:&quot;&quot;},{&quot;family&quot;:&quot;Henshaw&quot;,&quot;given&quot;:&quot;Joshua&quot;,&quot;parse-names&quot;:false,&quot;dropping-particle&quot;:&quot;&quot;,&quot;non-dropping-particle&quot;:&quot;&quot;},{&quot;family&quot;:&quot;Lawal&quot;,&quot;given&quot;:&quot;Adebayo&quot;,&quot;parse-names&quot;:false,&quot;dropping-particle&quot;:&quot;&quot;,&quot;non-dropping-particle&quot;:&quot;&quot;},{&quot;family&quot;:&quot;Jayaram&quot;,&quot;given&quot;:&quot;Kala&quot;,&quot;parse-names&quot;:false,&quot;dropping-particle&quot;:&quot;&quot;,&quot;non-dropping-particle&quot;:&quot;&quot;},{&quot;family&quot;:&quot;Huang&quot;,&quot;given&quot;:&quot;Mei&quot;,&quot;parse-names&quot;:false,&quot;dropping-particle&quot;:&quot;&quot;,&quot;non-dropping-particle&quot;:&quot;&quot;},{&quot;family&quot;:&quot;Yang&quot;,&quot;given&quot;:&quot;Xinqun&quot;,&quot;parse-names&quot;:false,&quot;dropping-particle&quot;:&quot;&quot;,&quot;non-dropping-particle&quot;:&quot;&quot;},{&quot;family&quot;:&quot;Wong&quot;,&quot;given&quot;:&quot;Wing Y.&quot;,&quot;parse-names&quot;:false,&quot;dropping-particle&quot;:&quot;&quot;,&quot;non-dropping-particle&quot;:&quot;&quot;},{&quot;family&quot;:&quot;Kim&quot;,&quot;given&quot;:&quot;Benjamin&quot;,&quot;parse-names&quot;:false,&quot;dropping-particle&quot;:&quot;&quot;,&quot;non-dropping-particle&quot;:&quot;&quot;}],&quot;container-title&quot;:&quot;The New England journal of medicine&quot;,&quot;container-title-short&quot;:&quot;N Engl J Med&quot;,&quot;accessed&quot;:{&quot;date-parts&quot;:[[2024,4,22]]},&quot;DOI&quot;:&quot;10.1056/NEJMOA2113708&quot;,&quot;ISSN&quot;:&quot;1533-4406&quot;,&quot;PMID&quot;:&quot;35294811&quot;,&quot;URL&quot;:&quot;https://pubmed.ncbi.nlm.nih.gov/35294811/&quot;,&quot;issued&quot;:{&quot;date-parts&quot;:[[2022,3,17]]},&quot;page&quot;:&quot;1013-1025&quot;,&quot;abstract&quot;:&quot;Abstract Background Valoctocogene roxaparvovec (AAV5-hFVIII-SQ) is an adeno-associated virus 5 (AAV5)–based gene-therapy vector containing a coagulation factor VIII complementary DNA driven by a li...&quot;,&quot;publisher&quot;:&quot;N Engl J Med&quot;,&quot;issue&quot;:&quot;11&quot;,&quot;volume&quot;:&quot;386&quot;},&quot;isTemporary&quot;:false},{&quot;id&quot;:&quot;1d11fd49-ebb8-3d08-94b2-c3eae2aa7b63&quot;,&quot;itemData&quot;:{&quot;type&quot;:&quot;article-journal&quot;,&quot;id&quot;:&quot;1d11fd49-ebb8-3d08-94b2-c3eae2aa7b63&quot;,&quot;title&quot;:&quot;Gene Therapy with Etranacogene Dezaparvovec for Hemophilia B&quot;,&quot;author&quot;:[{&quot;family&quot;:&quot;Pipe&quot;,&quot;given&quot;:&quot;Steven W.&quot;,&quot;parse-names&quot;:false,&quot;dropping-particle&quot;:&quot;&quot;,&quot;non-dropping-particle&quot;:&quot;&quot;},{&quot;family&quot;:&quot;Leebeek&quot;,&quot;given&quot;:&quot;Frank W.G.&quot;,&quot;parse-names&quot;:false,&quot;dropping-particle&quot;:&quot;&quot;,&quot;non-dropping-particle&quot;:&quot;&quot;},{&quot;family&quot;:&quot;Recht&quot;,&quot;given&quot;:&quot;Michael&quot;,&quot;parse-names&quot;:false,&quot;dropping-particle&quot;:&quot;&quot;,&quot;non-dropping-particle&quot;:&quot;&quot;},{&quot;family&quot;:&quot;Key&quot;,&quot;given&quot;:&quot;Nigel S.&quot;,&quot;parse-names&quot;:false,&quot;dropping-particle&quot;:&quot;&quot;,&quot;non-dropping-particle&quot;:&quot;&quot;},{&quot;family&quot;:&quot;Castaman&quot;,&quot;given&quot;:&quot;Giancarlo&quot;,&quot;parse-names&quot;:false,&quot;dropping-particle&quot;:&quot;&quot;,&quot;non-dropping-particle&quot;:&quot;&quot;},{&quot;family&quot;:&quot;Miesbach&quot;,&quot;given&quot;:&quot;Wolfgang&quot;,&quot;parse-names&quot;:false,&quot;dropping-particle&quot;:&quot;&quot;,&quot;non-dropping-particle&quot;:&quot;&quot;},{&quot;family&quot;:&quot;Lattimore&quot;,&quot;given&quot;:&quot;Susan&quot;,&quot;parse-names&quot;:false,&quot;dropping-particle&quot;:&quot;&quot;,&quot;non-dropping-particle&quot;:&quot;&quot;},{&quot;family&quot;:&quot;Peerlinck&quot;,&quot;given&quot;:&quot;Kathelijne&quot;,&quot;parse-names&quot;:false,&quot;dropping-particle&quot;:&quot;&quot;,&quot;non-dropping-particle&quot;:&quot;&quot;},{&quot;family&quot;:&quot;Valk&quot;,&quot;given&quot;:&quot;Paul&quot;,&quot;parse-names&quot;:false,&quot;dropping-particle&quot;:&quot;&quot;,&quot;non-dropping-particle&quot;:&quot;Van der&quot;},{&quot;family&quot;:&quot;Coppens&quot;,&quot;given&quot;:&quot;Michiel&quot;,&quot;parse-names&quot;:false,&quot;dropping-particle&quot;:&quot;&quot;,&quot;non-dropping-particle&quot;:&quot;&quot;},{&quot;family&quot;:&quot;Kampmann&quot;,&quot;given&quot;:&quot;Peter&quot;,&quot;parse-names&quot;:false,&quot;dropping-particle&quot;:&quot;&quot;,&quot;non-dropping-particle&quot;:&quot;&quot;},{&quot;family&quot;:&quot;Meijer&quot;,&quot;given&quot;:&quot;Karina&quot;,&quot;parse-names&quot;:false,&quot;dropping-particle&quot;:&quot;&quot;,&quot;non-dropping-particle&quot;:&quot;&quot;},{&quot;family&quot;:&quot;O’Connell&quot;,&quot;given&quot;:&quot;Niamh&quot;,&quot;parse-names&quot;:false,&quot;dropping-particle&quot;:&quot;&quot;,&quot;non-dropping-particle&quot;:&quot;&quot;},{&quot;family&quot;:&quot;Pasi&quot;,&quot;given&quot;:&quot;K. John&quot;,&quot;parse-names&quot;:false,&quot;dropping-particle&quot;:&quot;&quot;,&quot;non-dropping-particle&quot;:&quot;&quot;},{&quot;family&quot;:&quot;Hart&quot;,&quot;given&quot;:&quot;Daniel P.&quot;,&quot;parse-names&quot;:false,&quot;dropping-particle&quot;:&quot;&quot;,&quot;non-dropping-particle&quot;:&quot;&quot;},{&quot;family&quot;:&quot;Kazmi&quot;,&quot;given&quot;:&quot;Rashid&quot;,&quot;parse-names&quot;:false,&quot;dropping-particle&quot;:&quot;&quot;,&quot;non-dropping-particle&quot;:&quot;&quot;},{&quot;family&quot;:&quot;Astermark&quot;,&quot;given&quot;:&quot;Jan&quot;,&quot;parse-names&quot;:false,&quot;dropping-particle&quot;:&quot;&quot;,&quot;non-dropping-particle&quot;:&quot;&quot;},{&quot;family&quot;:&quot;Hermans&quot;,&quot;given&quot;:&quot;Cedric R.J.R.&quot;,&quot;parse-names&quot;:false,&quot;dropping-particle&quot;:&quot;&quot;,&quot;non-dropping-particle&quot;:&quot;&quot;},{&quot;family&quot;:&quot;Klamroth&quot;,&quot;given&quot;:&quot;Robert&quot;,&quot;parse-names&quot;:false,&quot;dropping-particle&quot;:&quot;&quot;,&quot;non-dropping-particle&quot;:&quot;&quot;},{&quot;family&quot;:&quot;Lemons&quot;,&quot;given&quot;:&quot;Richard&quot;,&quot;parse-names&quot;:false,&quot;dropping-particle&quot;:&quot;&quot;,&quot;non-dropping-particle&quot;:&quot;&quot;},{&quot;family&quot;:&quot;Visweshwar&quot;,&quot;given&quot;:&quot;Nathan&quot;,&quot;parse-names&quot;:false,&quot;dropping-particle&quot;:&quot;&quot;,&quot;non-dropping-particle&quot;:&quot;&quot;},{&quot;family&quot;:&quot;Drygalski&quot;,&quot;given&quot;:&quot;Annette&quot;,&quot;parse-names&quot;:false,&quot;dropping-particle&quot;:&quot;&quot;,&quot;non-dropping-particle&quot;:&quot;von&quot;},{&quot;family&quot;:&quot;Young&quot;,&quot;given&quot;:&quot;Guy&quot;,&quot;parse-names&quot;:false,&quot;dropping-particle&quot;:&quot;&quot;,&quot;non-dropping-particle&quot;:&quot;&quot;},{&quot;family&quot;:&quot;Crary&quot;,&quot;given&quot;:&quot;Shelley E.&quot;,&quot;parse-names&quot;:false,&quot;dropping-particle&quot;:&quot;&quot;,&quot;non-dropping-particle&quot;:&quot;&quot;},{&quot;family&quot;:&quot;Escobar&quot;,&quot;given&quot;:&quot;Miguel&quot;,&quot;parse-names&quot;:false,&quot;dropping-particle&quot;:&quot;&quot;,&quot;non-dropping-particle&quot;:&quot;&quot;},{&quot;family&quot;:&quot;Gomez&quot;,&quot;given&quot;:&quot;Esteban&quot;,&quot;parse-names&quot;:false,&quot;dropping-particle&quot;:&quot;&quot;,&quot;non-dropping-particle&quot;:&quot;&quot;},{&quot;family&quot;:&quot;Kruse-Jarres&quot;,&quot;given&quot;:&quot;Rebecca&quot;,&quot;parse-names&quot;:false,&quot;dropping-particle&quot;:&quot;&quot;,&quot;non-dropping-particle&quot;:&quot;&quot;},{&quot;family&quot;:&quot;Quon&quot;,&quot;given&quot;:&quot;Doris&quot;,&quot;parse-names&quot;:false,&quot;dropping-particle&quot;:&quot;V.&quot;,&quot;non-dropping-particle&quot;:&quot;&quot;},{&quot;family&quot;:&quot;Symington&quot;,&quot;given&quot;:&quot;Emily&quot;,&quot;parse-names&quot;:false,&quot;dropping-particle&quot;:&quot;&quot;,&quot;non-dropping-particle&quot;:&quot;&quot;},{&quot;family&quot;:&quot;Wang&quot;,&quot;given&quot;:&quot;Michael&quot;,&quot;parse-names&quot;:false,&quot;dropping-particle&quot;:&quot;&quot;,&quot;non-dropping-particle&quot;:&quot;&quot;},{&quot;family&quot;:&quot;Wheeler&quot;,&quot;given&quot;:&quot;Allison P.&quot;,&quot;parse-names&quot;:false,&quot;dropping-particle&quot;:&quot;&quot;,&quot;non-dropping-particle&quot;:&quot;&quot;},{&quot;family&quot;:&quot;Gut&quot;,&quot;given&quot;:&quot;Robert&quot;,&quot;parse-names&quot;:false,&quot;dropping-particle&quot;:&quot;&quot;,&quot;non-dropping-particle&quot;:&quot;&quot;},{&quot;family&quot;:&quot;Liu&quot;,&quot;given&quot;:&quot;Ying P.&quot;,&quot;parse-names&quot;:false,&quot;dropping-particle&quot;:&quot;&quot;,&quot;non-dropping-particle&quot;:&quot;&quot;},{&quot;family&quot;:&quot;Dolmetsch&quot;,&quot;given&quot;:&quot;Ricardo E.&quot;,&quot;parse-names&quot;:false,&quot;dropping-particle&quot;:&quot;&quot;,&quot;non-dropping-particle&quot;:&quot;&quot;},{&quot;family&quot;:&quot;Cooper&quot;,&quot;given&quot;:&quot;David L.&quot;,&quot;parse-names&quot;:false,&quot;dropping-particle&quot;:&quot;&quot;,&quot;non-dropping-particle&quot;:&quot;&quot;},{&quot;family&quot;:&quot;Li&quot;,&quot;given&quot;:&quot;Yanyan&quot;,&quot;parse-names&quot;:false,&quot;dropping-particle&quot;:&quot;&quot;,&quot;non-dropping-particle&quot;:&quot;&quot;},{&quot;family&quot;:&quot;Goldstein&quot;,&quot;given&quot;:&quot;Brahm&quot;,&quot;parse-names&quot;:false,&quot;dropping-particle&quot;:&quot;&quot;,&quot;non-dropping-particle&quot;:&quot;&quot;},{&quot;family&quot;:&quot;Monahan&quot;,&quot;given&quot;:&quot;Paul E.&quot;,&quot;parse-names&quot;:false,&quot;dropping-particle&quot;:&quot;&quot;,&quot;non-dropping-particle&quot;:&quot;&quot;}],&quot;container-title&quot;:&quot;The New England journal of medicine&quot;,&quot;container-title-short&quot;:&quot;N Engl J Med&quot;,&quot;accessed&quot;:{&quot;date-parts&quot;:[[2024,4,22]]},&quot;DOI&quot;:&quot;10.1056/NEJMOA2211644&quot;,&quot;ISSN&quot;:&quot;1533-4406&quot;,&quot;PMID&quot;:&quot;36812434&quot;,&quot;URL&quot;:&quot;https://pubmed.ncbi.nlm.nih.gov/36812434/&quot;,&quot;issued&quot;:{&quot;date-parts&quot;:[[2023,2,23]]},&quot;page&quot;:&quot;706-718&quot;,&quot;abstract&quot;:&quot;BACKGROUND Moderate-to-severe hemophilia B is treated with lifelong, continuous coagulation factor IX replacement to prevent bleeding. Gene therapy for hemophilia B aims to establish sustained factor IX activity, thereby protecting against bleeding without burdensome factor IX replacement. METHODS In this open-label, phase 3 study, after a lead-in period (≥6 months) of factor IX prophylaxis, we administered one infusion of adeno-associated virus 5 (AAV5) vector expressing the Padua factor IX variant (etranacogene dezaparvovec; 2×1013 genome copies per kilogram of body weight) to 54 men with hemophilia B (factor IX activity ≤2% of the normal value) regardless of preexisting AAV5 neutralizing antibodies. The primary end point was the annualized bleeding rate, evaluated in a noninferiority analysis comparing the rate during months 7 through 18 after etranacogene dezaparvovec treatment with the rate during the lead-in period. Noninferiority of etranacogene dezaparvovec was defined as an upper limit of the two-sided 95% Wald confidence interval of the annualized bleeding rate ratio that was less than the noninferiority margin of 1.8. Superiority, additional efficacy measures, and safety were also assessed. RESULTS The annualized bleeding rate decreased from 4.19 (95% confidence interval [CI], 3.22 to 5.45) during the lead-in period to 1.51 (95% CI, 0.81 to 2.82) during months 7 through 18 after treatment, for a rate ratio of 0.36 (95% Wald CI, 0.20 to 0.64; P&lt;0.001), demonstrating noninferiority and superiority of etranacogene dezaparvovec as compared with factor IX prophylaxis. Factor IX activity had increased from baseline by a least-squares mean of 36.2 percentage points (95% CI, 31.4 to 41.0) at 6 months and 34.3 percentage points (95% CI, 29.5 to 39.1) at 18 months after treatment, and usage of factor IX concentrate decreased by a mean of 248,825 IU per year per participant in the post-treatment period (P&lt;0.001 for all three comparisons). Benefits and safety were observed in participants with predose AAV5 neutralizing antibody titers of less than 700. No treatment-related serious adverse events occurred. CONCLUSIONS Etranacogene dezaparvovec gene therapy was superior to prophylactic factor IX with respect to the annualized bleeding rate, and it had a favorable safety profile. (Funded by uniQure and CSL Behring; HOPE-B ClinicalTrials.gov number, NCT03569891.).&quot;,&quot;publisher&quot;:&quot;N Engl J Med&quot;,&quot;issue&quot;:&quot;8&quot;,&quot;volume&quot;:&quot;388&quot;},&quot;isTemporary&quot;:false}]},{&quot;citationID&quot;:&quot;MENDELEY_CITATION_4e94ecd8-3b94-4717-ad97-17164c2b5b94&quot;,&quot;properties&quot;:{&quot;noteIndex&quot;:0},&quot;isEdited&quot;:false,&quot;manualOverride&quot;:{&quot;isManuallyOverridden&quot;:false,&quot;citeprocText&quot;:&quot;[7]&quot;,&quot;manualOverrideText&quot;:&quot;&quot;},&quot;citationTag&quot;:&quot;MENDELEY_CITATION_v3_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&quot;,&quot;citationItems&quot;:[{&quot;id&quot;:&quot;54df7646-d2c7-3c59-96a5-db9a3a187d1e&quot;,&quot;itemData&quot;:{&quot;type&quot;:&quot;article-journal&quot;,&quot;id&quot;:&quot;54df7646-d2c7-3c59-96a5-db9a3a187d1e&quot;,&quot;title&quot;:&quot;New targeted therapy for hemophilia&quot;,&quot;author&quot;:[{&quot;family&quot;:&quot;Preston&quot;,&quot;given&quot;:&quot;Roger J.S.&quot;,&quot;parse-names&quot;:false,&quot;dropping-particle&quot;:&quot;&quot;,&quot;non-dropping-particle&quot;:&quot;&quot;}],&quot;container-title&quot;:&quot;Blood&quot;,&quot;container-title-short&quot;:&quot;Blood&quot;,&quot;accessed&quot;:{&quot;date-parts&quot;:[[2024,4,22]]},&quot;DOI&quot;:&quot;10.1182/BLOOD.2023021385&quot;,&quot;ISSN&quot;:&quot;1528-0020&quot;,&quot;PMID&quot;:&quot;37733378&quot;,&quot;URL&quot;:&quot;https://pubmed.ncbi.nlm.nih.gov/37733378/&quot;,&quot;issued&quot;:{&quot;date-parts&quot;:[[2023,9,21]]},&quot;page&quot;:&quot;1032-1034&quot;,&quot;publisher&quot;:&quot;Blood&quot;,&quot;issue&quot;:&quot;12&quot;,&quot;volume&quot;:&quot;142&quot;},&quot;isTemporary&quot;:false}]},{&quot;citationID&quot;:&quot;MENDELEY_CITATION_5c122d30-8b93-4838-bf3b-6246f6074e52&quot;,&quot;properties&quot;:{&quot;noteIndex&quot;:0},&quot;isEdited&quot;:false,&quot;manualOverride&quot;:{&quot;isManuallyOverridden&quot;:false,&quot;citeprocText&quot;:&quot;[8]&quot;,&quot;manualOverrideText&quot;:&quot;&quot;},&quot;citationTag&quot;:&quot;MENDELEY_CITATION_v3_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&quot;,&quot;citationItems&quot;:[{&quot;id&quot;:&quot;bcc7ec28-378d-3291-9fb9-18348b5d67ef&quot;,&quot;itemData&quot;:{&quot;type&quot;:&quot;article-journal&quot;,&quot;id&quot;:&quot;bcc7ec28-378d-3291-9fb9-18348b5d67ef&quot;,&quot;title&quot;:&quot;Musculoskeletal complications of hemophilia&quot;,&quot;author&quot;:[{&quot;family&quot;:&quot;Rodriguez-Merchan&quot;,&quot;given&quot;:&quot;E. Carlos&quot;,&quot;parse-names&quot;:false,&quot;dropping-particle&quot;:&quot;&quot;,&quot;non-dropping-particle&quot;:&quot;&quot;}],&quot;container-title&quot;:&quot;HSS journal : the musculoskeletal journal of Hospital for Special Surgery&quot;,&quot;container-title-short&quot;:&quot;HSS J&quot;,&quot;accessed&quot;:{&quot;date-parts&quot;:[[2024,4,22]]},&quot;DOI&quot;:&quot;10.1007/S11420-009-9140-9&quot;,&quot;ISSN&quot;:&quot;1556-3324&quot;,&quot;PMID&quot;:&quot;19921342&quot;,&quot;URL&quot;:&quot;https://pubmed.ncbi.nlm.nih.gov/19921342/&quot;,&quot;issued&quot;:{&quot;date-parts&quot;:[[2010,2]]},&quot;page&quot;:&quot;37-42&quot;,&quot;abstract&quot;:&quot;The most important clinical strategy for management of patients with hemophilia is the avoidance of recurrent hemarthroses by means of continuous, intravenous hematological prophylaxis. When only intravenous on-demand hematological treatment is available, frequent evaluations are necessary for the early diagnosis and treatment of episodes of intra-articular bleeding. The natural history of the disease in patients with poorly controlled intra-articular bleeding is the development of chronic synovitis and, later, multi-articular hemophilic arthropathy. Once arthropathy develops, the functional prognosis is poor. Treatment of these patients should be conducted through a comprehensive program by a multidisciplinary hemophilia unit. Although continuous prophylaxis can avoid the development of the orthopedic complications of hemophilia still seen in the twenty-first century, such a goal has not, so far, been achieved even in developed countries. Therefore, many different surgical procedures such as arthrocentesis, radiosynoviorthesis (radiosynovectomy) (yttrium-90, rhenium-186), tendon lengthenings, alignment osteotomies, joint arthroplasties, removal of pseudotumours, and fixation of fractures are still frequently needed in the care of these patients. © Hospital for Special Surgery 2009.&quot;,&quot;publisher&quot;:&quot;HSS J&quot;,&quot;issue&quot;:&quot;1&quot;,&quot;volume&quot;:&quot;6&quot;},&quot;isTemporary&quot;:false}]},{&quot;citationID&quot;:&quot;MENDELEY_CITATION_d869f3e7-958f-43fe-bb02-d01c0f2b5ff8&quot;,&quot;properties&quot;:{&quot;noteIndex&quot;:0},&quot;isEdited&quot;:false,&quot;manualOverride&quot;:{&quot;isManuallyOverridden&quot;:false,&quot;citeprocText&quot;:&quot;[9,10]&quot;,&quot;manualOverrideText&quot;:&quot;&quot;},&quot;citationTag&quot;:&quot;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&quot;,&quot;citationItems&quot;:[{&quot;id&quot;:&quot;135a7a3b-3fc6-3207-9f57-35fcbbfffb5e&quot;,&quot;itemData&quot;:{&quot;type&quot;:&quot;article-journal&quot;,&quot;id&quot;:&quot;135a7a3b-3fc6-3207-9f57-35fcbbfffb5e&quot;,&quot;title&quot;:&quot;Increasing Patient Involvement in Drug Development.&quot;,&quot;author&quot;:[{&quot;family&quot;:&quot;Lowe&quot;,&quot;given&quot;:&quot;Maria M&quot;,&quot;parse-names&quot;:false,&quot;dropping-particle&quot;:&quot;&quot;,&quot;non-dropping-particle&quot;:&quot;&quot;},{&quot;family&quot;:&quot;Blaser&quot;,&quot;given&quot;:&quot;David A&quot;,&quot;parse-names&quot;:false,&quot;dropping-particle&quot;:&quot;&quot;,&quot;non-dropping-particle&quot;:&quot;&quot;},{&quot;family&quot;:&quot;Cone&quot;,&quot;given&quot;:&quot;Lisa&quot;,&quot;parse-names&quot;:false,&quot;dropping-particle&quot;:&quot;&quot;,&quot;non-dropping-particle&quot;:&quot;&quot;},{&quot;family&quot;:&quot;Arcona&quot;,&quot;given&quot;:&quot;Steve&quot;,&quot;parse-names&quot;:false,&quot;dropping-particle&quot;:&quot;&quot;,&quot;non-dropping-particle&quot;:&quot;&quot;},{&quot;family&quot;:&quot;Ko&quot;,&quot;given&quot;:&quot;John&quot;,&quot;parse-names&quot;:false,&quot;dropping-particle&quot;:&quot;&quot;,&quot;non-dropping-particle&quot;:&quot;&quot;},{&quot;family&quot;:&quot;Sasane&quot;,&quot;given&quot;:&quot;Rahul&quot;,&quot;parse-names&quot;:false,&quot;dropping-particle&quot;:&quot;&quot;,&quot;non-dropping-particle&quot;:&quot;&quot;},{&quot;family&quot;:&quot;Wicks&quot;,&quot;given&quot;:&quot;Paul&quot;,&quot;parse-names&quot;:false,&quot;dropping-particle&quot;:&quot;&quot;,&quot;non-dropping-particle&quot;:&quot;&quot;}],&quot;container-title&quot;:&quot;Value in health : the journal of the International Society for Pharmacoeconomics and Outcomes Research&quot;,&quot;container-title-short&quot;:&quot;Value Health&quot;,&quot;accessed&quot;:{&quot;date-parts&quot;:[[2019,3,4]]},&quot;DOI&quot;:&quot;10.1016/j.jval.2016.04.009&quot;,&quot;ISSN&quot;:&quot;1524-4733&quot;,&quot;PMID&quot;:&quot;27712716&quot;,&quot;URL&quot;:&quot;https://linkinghub.elsevier.com/retrieve/pii/S1098301516304326&quot;,&quot;issued&quot;:{&quot;date-parts&quot;:[[2016,9]]},&quot;page&quot;:&quot;869-878&quot;,&quot;abstract&quot;:&quot;BACKGROUND To ensure the creation of treatments that maximize value at the lowest cost, all aspects of the health care system need to align with patient needs and preferences. Despite growing efforts to engage patients in research and regulatory activities, the pharmaceutical industry has yet to maximize patient involvement in the drug development process. OBJECTIVE To gain a better understanding of the present state of patient involvement in drug development. METHODS Through a semistructured interview methodology, we sought to identify opportunities, barriers, and examples of patient involvement in the drug development process. Telephone interviews were conducted with six senior leaders of evidence generation within the pharmaceutical industry and four patients. These interviews were supplemented with interviews with a research funder, a regulator, a patient advocacy group, and a caregiver. RESULTS Although our interviewees spoke of the potential benefits of aligning research around the needs of patients, there were few examples they could share to suggest this was occurring at scale. A number of barriers were identified including the added burden associated with adverse event reporting, concerns about patient representativeness or their ability to participate in drug development conversations, and the costs in time and resources involved relative to returns on investment. CONCLUSIONS As health care systems continue to evolve and establish patients as the primary stakeholder in their health care decision making, the pharmaceutical industry will need to be innovative to demonstrate the value of their products relative to the outcomes experienced by patients. Pharmaceutical companies should recognize the value of involving patients across the entire product life cycle and work to transform present perceptions and practices throughout their organizations.&quot;,&quot;issue&quot;:&quot;6&quot;,&quot;volume&quot;:&quot;19&quot;},&quot;isTemporary&quot;:false},{&quot;id&quot;:&quot;9105b790-63d1-30c8-9895-83726b697614&quot;,&quot;itemData&quot;:{&quot;type&quot;:&quot;article-journal&quot;,&quot;id&quot;:&quot;9105b790-63d1-30c8-9895-83726b697614&quot;,&quot;title&quot;:&quot;Partnering With Patients in the Development and Lifecycle of Medicines: A Call for Action.&quot;,&quot;author&quot;:[{&quot;family&quot;:&quot;Hoos&quot;,&quot;given&quot;:&quot;Anton&quot;,&quot;parse-names&quot;:false,&quot;dropping-particle&quot;:&quot;&quot;,&quot;non-dropping-particle&quot;:&quot;&quot;},{&quot;family&quot;:&quot;Anderson&quot;,&quot;given&quot;:&quot;James&quot;,&quot;parse-names&quot;:false,&quot;dropping-particle&quot;:&quot;&quot;,&quot;non-dropping-particle&quot;:&quot;&quot;},{&quot;family&quot;:&quot;Boutin&quot;,&quot;given&quot;:&quot;Marc&quot;,&quot;parse-names&quot;:false,&quot;dropping-particle&quot;:&quot;&quot;,&quot;non-dropping-particle&quot;:&quot;&quot;},{&quot;family&quot;:&quot;Dewulf&quot;,&quot;given&quot;:&quot;Lode&quot;,&quot;parse-names&quot;:false,&quot;dropping-particle&quot;:&quot;&quot;,&quot;non-dropping-particle&quot;:&quot;&quot;},{&quot;family&quot;:&quot;Geissler&quot;,&quot;given&quot;:&quot;Jan&quot;,&quot;parse-names&quot;:false,&quot;dropping-particle&quot;:&quot;&quot;,&quot;non-dropping-particle&quot;:&quot;&quot;},{&quot;family&quot;:&quot;Johnston&quot;,&quot;given&quot;:&quot;Graeme&quot;,&quot;parse-names&quot;:false,&quot;dropping-particle&quot;:&quot;&quot;,&quot;non-dropping-particle&quot;:&quot;&quot;},{&quot;family&quot;:&quot;Joos&quot;,&quot;given&quot;:&quot;Angelika&quot;,&quot;parse-names&quot;:false,&quot;dropping-particle&quot;:&quot;&quot;,&quot;non-dropping-particle&quot;:&quot;&quot;},{&quot;family&quot;:&quot;Metcalf&quot;,&quot;given&quot;:&quot;Marilyn&quot;,&quot;parse-names&quot;:false,&quot;dropping-particle&quot;:&quot;&quot;,&quot;non-dropping-particle&quot;:&quot;&quot;},{&quot;family&quot;:&quot;Regnante&quot;,&quot;given&quot;:&quot;Jeanne&quot;,&quot;parse-names&quot;:false,&quot;dropping-particle&quot;:&quot;&quot;,&quot;non-dropping-particle&quot;:&quot;&quot;},{&quot;family&quot;:&quot;Sargeant&quot;,&quot;given&quot;:&quot;Ifeanyi&quot;,&quot;parse-names&quot;:false,&quot;dropping-particle&quot;:&quot;&quot;,&quot;non-dropping-particle&quot;:&quot;&quot;},{&quot;family&quot;:&quot;Schneider&quot;,&quot;given&quot;:&quot;Roslyn F&quot;,&quot;parse-names&quot;:false,&quot;dropping-particle&quot;:&quot;&quot;,&quot;non-dropping-particle&quot;:&quot;&quot;},{&quot;family&quot;:&quot;Todaro&quot;,&quot;given&quot;:&quot;Veronica&quot;,&quot;parse-names&quot;:false,&quot;dropping-particle&quot;:&quot;&quot;,&quot;non-dropping-particle&quot;:&quot;&quot;},{&quot;family&quot;:&quot;Tougas&quot;,&quot;given&quot;:&quot;Gervais&quot;,&quot;parse-names&quot;:false,&quot;dropping-particle&quot;:&quot;&quot;,&quot;non-dropping-particle&quot;:&quot;&quot;}],&quot;container-title&quot;:&quot;Therapeutic innovation &amp; regulatory science&quot;,&quot;container-title-short&quot;:&quot;Ther Innov Regul Sci&quot;,&quot;accessed&quot;:{&quot;date-parts&quot;:[[2019,3,4]]},&quot;DOI&quot;:&quot;10.1177/2168479015580384&quot;,&quot;ISSN&quot;:&quot;2168-4790&quot;,&quot;PMID&quot;:&quot;26539338&quot;,&quot;URL&quot;:&quot;http://journals.sagepub.com/doi/10.1177/2168479015580384&quot;,&quot;issued&quot;:{&quot;date-parts&quot;:[[2015,11,27]]},&quot;page&quot;:&quot;929-939&quot;,&quot;abstract&quot;:&quot;The purpose of medicines is to improve patients' lives. Stakeholders involved in the development and lifecycle management of medicines agree that more effective patient involvement is needed to ensure that patient needs and priorities are identified and met. Despite the increasing number and scope of patient involvement initiatives, there is no accepted master framework for systematic patient involvement in industry-led medicines research and development, regulatory review, or market access decisions. Patient engagement is very productive in some indications, but inconsistent and fragmentary on a broader level. This often results in inefficient drug development, increasing evidence requirements, lack of patient-centered outcomes that address unmet medical needs and facilitate adherence, and consequently, lack of required therapeutic options and high costs to society and involved parties. Improved patient involvement can drive the development of innovative medicines that deliver more relevant and impactful patient outcomes and make medicine development faster, more efficient, and more productive. It can lead to better prioritization of early research; improved resource allocation; improved trial protocol designs that better reflect patient needs; and, by addressing potential barriers to patient participation, enhanced recruitment and retention. It may also improve trial conduct and lead to more focused, economically viable clinical trials. At launch and beyond, systematic patient involvement can also improve the ongoing benefit-risk assessment, ensure that public funds prioritize medicines of value to patients, and further the development of the medicine. Progress toward a universal framework for patient involvement requires a joint, precompetitive, and international approach by all stakeholders, working in true partnership to consolidate outputs from existing initiatives, identify gaps, and develop a comprehensive framework. It is essential that all stakeholders participate to drive adoption and implementation of the framework and to ensure that patients and their needs are embedded at the heart of medicines development and lifecycle management.&quot;,&quot;issue&quot;:&quot;6&quot;,&quot;volume&quot;:&quot;49&quot;},&quot;isTemporary&quot;:false}]},{&quot;citationID&quot;:&quot;MENDELEY_CITATION_63178b44-12d7-4fc1-8101-8770344a553f&quot;,&quot;properties&quot;:{&quot;noteIndex&quot;:0},&quot;isEdited&quot;:false,&quot;manualOverride&quot;:{&quot;isManuallyOverridden&quot;:false,&quot;citeprocText&quot;:&quot;[11]&quot;,&quot;manualOverrideText&quot;:&quot;&quot;},&quot;citationTag&quot;:&quot;MENDELEY_CITATION_v3_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&quot;,&quot;citationItems&quot;:[{&quot;id&quot;:&quot;82dbd48a-06d1-3fa4-9320-7839c670c715&quot;,&quot;itemData&quot;:{&quot;type&quot;:&quot;article-journal&quot;,&quot;id&quot;:&quot;82dbd48a-06d1-3fa4-9320-7839c670c715&quot;,&quot;title&quot;:&quot;WFH: closing the global gap--achieving optimal care.&quot;,&quot;author&quot;:[{&quot;family&quot;:&quot;Skinner&quot;,&quot;given&quot;:&quot;Mark W&quot;,&quot;parse-names&quot;:false,&quot;dropping-particle&quot;:&quot;&quot;,&quot;non-dropping-particle&quot;:&quot;&quot;}],&quot;container-title&quot;:&quot;Haemophilia : the official journal of the World Federation of Hemophilia&quot;,&quot;container-title-short&quot;:&quot;Haemophilia&quot;,&quot;accessed&quot;:{&quot;date-parts&quot;:[[2019,3,4]]},&quot;DOI&quot;:&quot;10.1111/j.1365-2516.2012.02822.x&quot;,&quot;ISSN&quot;:&quot;1365-2516&quot;,&quot;PMID&quot;:&quot;22726075&quot;,&quot;URL&quot;:&quot;http://doi.wiley.com/10.1111/j.1365-2516.2012.02822.x&quot;,&quot;issued&quot;:{&quot;date-parts&quot;:[[2012,7]]},&quot;page&quot;:&quot;1-12&quot;,&quot;abstract&quot;:&quot;For 50 years, the World Federation of Hemophilia (WFH) has been working globally to close the gap in care and to achieve Treatment for All patients, men and women, with haemophilia and other inherited bleeding disorders, regardless of where they might live. The WFH estimates that more than one in 1000 men and women has a bleeding disorder equating to 6,900,000 worldwide. To close the gap in care between developed and developing nations a continued focus on the successful strategies deployed heretofore will be required. However, in response to the rapid advances in treatment and emerging therapeutic advances on the horizon it will also require fresh approaches and renewed strategic thinking. It is difficult to predict what each therapeutic advance on the horizon will mean for the future, but there is no doubt that we are in a golden age of research and development, which has the prospect of revolutionizing treatment once again. An improved understanding of \&quot;optimal\&quot; treatment is fundamental to the continued evolution of global care. The challenges of answering government and payer demands for evidence-based medicine, and cost justification for the introduction and enhancement of treatment, are ever-present and growing. To sustain and improve care it is critical to build the body of outcome data for individual patients, within haemophilia treatment centers (HTCs), nationally, regionally and globally. Emerging therapeutic advances (longer half-life therapies and gene transfer) should not be justified or brought to market based only on the notion that they will be economically more affordable, although that may be the case, but rather more importantly that they will be therapeutically more advantageous. Improvements in treatment adherence, reductions in bleeding frequency (including microhemorrhages), better management of trough levels, and improved health outcomes (including quality of life) should be the foremost considerations. As part of a new WFH strategic plan (2012-2014) the WFH has identified several key initiatives for particular emphasis - continuation of the Global Alliance for Progress (GAP) program, a new initiative to address underserved countries and regions (The Cornerstone Initiative), enhancing health outcomes research and analysis, and a new research mentorship program. Despite our progress to date in closing the global gap in care, our work is not complete. Too many patients remain undiagnosed and too few receive adequate treatment. This paper will also discuss historical, present and future challenges and opportunities to close the gap in care and achieve Treatment for All.&quot;,&quot;volume&quot;:&quot;18 Suppl 4&quot;},&quot;isTemporary&quot;:false}]},{&quot;citationID&quot;:&quot;MENDELEY_CITATION_eb7ae4ab-7a3b-4bae-8ac0-d1ad01e22e34&quot;,&quot;properties&quot;:{&quot;noteIndex&quot;:0},&quot;isEdited&quot;:false,&quot;manualOverride&quot;:{&quot;isManuallyOverridden&quot;:false,&quot;citeprocText&quot;:&quot;[9]&quot;,&quot;manualOverrideText&quot;:&quot;&quot;},&quot;citationTag&quot;:&quot;MENDELEY_CITATION_v3_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&quot;,&quot;citationItems&quot;:[{&quot;id&quot;:&quot;135a7a3b-3fc6-3207-9f57-35fcbbfffb5e&quot;,&quot;itemData&quot;:{&quot;type&quot;:&quot;article-journal&quot;,&quot;id&quot;:&quot;135a7a3b-3fc6-3207-9f57-35fcbbfffb5e&quot;,&quot;title&quot;:&quot;Increasing Patient Involvement in Drug Development.&quot;,&quot;author&quot;:[{&quot;family&quot;:&quot;Lowe&quot;,&quot;given&quot;:&quot;Maria M&quot;,&quot;parse-names&quot;:false,&quot;dropping-particle&quot;:&quot;&quot;,&quot;non-dropping-particle&quot;:&quot;&quot;},{&quot;family&quot;:&quot;Blaser&quot;,&quot;given&quot;:&quot;David A&quot;,&quot;parse-names&quot;:false,&quot;dropping-particle&quot;:&quot;&quot;,&quot;non-dropping-particle&quot;:&quot;&quot;},{&quot;family&quot;:&quot;Cone&quot;,&quot;given&quot;:&quot;Lisa&quot;,&quot;parse-names&quot;:false,&quot;dropping-particle&quot;:&quot;&quot;,&quot;non-dropping-particle&quot;:&quot;&quot;},{&quot;family&quot;:&quot;Arcona&quot;,&quot;given&quot;:&quot;Steve&quot;,&quot;parse-names&quot;:false,&quot;dropping-particle&quot;:&quot;&quot;,&quot;non-dropping-particle&quot;:&quot;&quot;},{&quot;family&quot;:&quot;Ko&quot;,&quot;given&quot;:&quot;John&quot;,&quot;parse-names&quot;:false,&quot;dropping-particle&quot;:&quot;&quot;,&quot;non-dropping-particle&quot;:&quot;&quot;},{&quot;family&quot;:&quot;Sasane&quot;,&quot;given&quot;:&quot;Rahul&quot;,&quot;parse-names&quot;:false,&quot;dropping-particle&quot;:&quot;&quot;,&quot;non-dropping-particle&quot;:&quot;&quot;},{&quot;family&quot;:&quot;Wicks&quot;,&quot;given&quot;:&quot;Paul&quot;,&quot;parse-names&quot;:false,&quot;dropping-particle&quot;:&quot;&quot;,&quot;non-dropping-particle&quot;:&quot;&quot;}],&quot;container-title&quot;:&quot;Value in health : the journal of the International Society for Pharmacoeconomics and Outcomes Research&quot;,&quot;container-title-short&quot;:&quot;Value Health&quot;,&quot;accessed&quot;:{&quot;date-parts&quot;:[[2019,3,4]]},&quot;DOI&quot;:&quot;10.1016/j.jval.2016.04.009&quot;,&quot;ISSN&quot;:&quot;1524-4733&quot;,&quot;PMID&quot;:&quot;27712716&quot;,&quot;URL&quot;:&quot;https://linkinghub.elsevier.com/retrieve/pii/S1098301516304326&quot;,&quot;issued&quot;:{&quot;date-parts&quot;:[[2016,9]]},&quot;page&quot;:&quot;869-878&quot;,&quot;abstract&quot;:&quot;BACKGROUND To ensure the creation of treatments that maximize value at the lowest cost, all aspects of the health care system need to align with patient needs and preferences. Despite growing efforts to engage patients in research and regulatory activities, the pharmaceutical industry has yet to maximize patient involvement in the drug development process. OBJECTIVE To gain a better understanding of the present state of patient involvement in drug development. METHODS Through a semistructured interview methodology, we sought to identify opportunities, barriers, and examples of patient involvement in the drug development process. Telephone interviews were conducted with six senior leaders of evidence generation within the pharmaceutical industry and four patients. These interviews were supplemented with interviews with a research funder, a regulator, a patient advocacy group, and a caregiver. RESULTS Although our interviewees spoke of the potential benefits of aligning research around the needs of patients, there were few examples they could share to suggest this was occurring at scale. A number of barriers were identified including the added burden associated with adverse event reporting, concerns about patient representativeness or their ability to participate in drug development conversations, and the costs in time and resources involved relative to returns on investment. CONCLUSIONS As health care systems continue to evolve and establish patients as the primary stakeholder in their health care decision making, the pharmaceutical industry will need to be innovative to demonstrate the value of their products relative to the outcomes experienced by patients. Pharmaceutical companies should recognize the value of involving patients across the entire product life cycle and work to transform present perceptions and practices throughout their organizations.&quot;,&quot;issue&quot;:&quot;6&quot;,&quot;volume&quot;:&quot;19&quot;},&quot;isTemporary&quot;:false}]},{&quot;citationID&quot;:&quot;MENDELEY_CITATION_e7f0eaa1-74da-4b49-9a6f-3d2fa9a799d6&quot;,&quot;properties&quot;:{&quot;noteIndex&quot;:0},&quot;isEdited&quot;:false,&quot;manualOverride&quot;:{&quot;isManuallyOverridden&quot;:false,&quot;citeprocText&quot;:&quot;[12]&quot;,&quot;manualOverrideText&quot;:&quot;&quot;},&quot;citationTag&quot;:&quot;MENDELEY_CITATION_v3_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&quot;,&quot;citationItems&quot;:[{&quot;id&quot;:&quot;231ce3ad-12f6-3b61-b8b3-86bb4469f50c&quot;,&quot;itemData&quot;:{&quot;type&quot;:&quot;article-journal&quot;,&quot;id&quot;:&quot;231ce3ad-12f6-3b61-b8b3-86bb4469f50c&quot;,&quot;title&quot;:&quot;The Patient Reported Outcomes, Burdens and Experiences (PROBE) Project: development and evaluation of a questionnaire assessing patient reported outcomes in people with haemophilia&quot;,&quot;author&quot;:[{&quot;family&quot;:&quot;Skinner&quot;,&quot;given&quot;:&quot;MW.&quot;,&quot;parse-names&quot;:false,&quot;dropping-particle&quot;:&quot;&quot;,&quot;non-dropping-particle&quot;:&quot;&quot;},{&quot;family&quot;:&quot;Chai-Adisaksopha&quot;,&quot;given&quot;:&quot;C.&quot;,&quot;parse-names&quot;:false,&quot;dropping-particle&quot;:&quot;&quot;,&quot;non-dropping-particle&quot;:&quot;&quot;},{&quot;family&quot;:&quot;Curtis&quot;,&quot;given&quot;:&quot;R.&quot;,&quot;parse-names&quot;:false,&quot;dropping-particle&quot;:&quot;&quot;,&quot;non-dropping-particle&quot;:&quot;&quot;},{&quot;family&quot;:&quot;Frick&quot;,&quot;given&quot;:&quot;N.&quot;,&quot;parse-names&quot;:false,&quot;dropping-particle&quot;:&quot;&quot;,&quot;non-dropping-particle&quot;:&quot;&quot;},{&quot;family&quot;:&quot;Nichol&quot;,&quot;given&quot;:&quot;M.&quot;,&quot;parse-names&quot;:false,&quot;dropping-particle&quot;:&quot;&quot;,&quot;non-dropping-particle&quot;:&quot;&quot;},{&quot;family&quot;:&quot;Noone&quot;,&quot;given&quot;:&quot;D.&quot;,&quot;parse-names&quot;:false,&quot;dropping-particle&quot;:&quot;&quot;,&quot;non-dropping-particle&quot;:&quot;&quot;},{&quot;family&quot;:&quot;O’Mahony&quot;,&quot;given&quot;:&quot;B.&quot;,&quot;parse-names&quot;:false,&quot;dropping-particle&quot;:&quot;&quot;,&quot;non-dropping-particle&quot;:&quot;&quot;},{&quot;family&quot;:&quot;Page&quot;,&quot;given&quot;:&quot;D.&quot;,&quot;parse-names&quot;:false,&quot;dropping-particle&quot;:&quot;&quot;,&quot;non-dropping-particle&quot;:&quot;&quot;},{&quot;family&quot;:&quot;Stonebraker&quot;,&quot;given&quot;:&quot;J. S.&quot;,&quot;parse-names&quot;:false,&quot;dropping-particle&quot;:&quot;&quot;,&quot;non-dropping-particle&quot;:&quot;&quot;},{&quot;family&quot;:&quot;Iorio&quot;,&quot;given&quot;:&quot;A.&quot;,&quot;parse-names&quot;:false,&quot;dropping-particle&quot;:&quot;&quot;,&quot;non-dropping-particle&quot;:&quot;&quot;}],&quot;container-title&quot;:&quot;Pilot and Feasibility Studies&quot;,&quot;container-title-short&quot;:&quot;Pilot Feasibility Stud&quot;,&quot;accessed&quot;:{&quot;date-parts&quot;:[[2018,9,4]]},&quot;DOI&quot;:&quot;10.1186/s40814-018-0253-0&quot;,&quot;ISSN&quot;:&quot;2055-5784&quot;,&quot;PMID&quot;:&quot;29497561&quot;,&quot;URL&quot;:&quot;http://www.ncbi.nlm.nih.gov/pubmed/29497561&quot;,&quot;issued&quot;:{&quot;date-parts&quot;:[[2018,12,27]]},&quot;page&quot;:&quot;58&quot;,&quot;abstract&quot;:&quot;Background The interest of health care agencies, private payers and policy makers for patient-reported outcomes (PRO) is continuously increasing. There is a substantial need to improve capacity to collect and interpret relevant PRO data to support implementation of patient-centered research and optimal care in haemophilia. The Patient Reported Outcomes, Burdens and Experiences (PROBE) Project aims to develop a patient-led research network, to develop a standardized questionnaire to gather patient-reported outcomes and to perform a feasibility study of implementing the PROBE questionnaire. Methods A pilot questionnaire was developed using focus group methodology. Content and face validity were assessed by a pool of persons living with haemophilia (PWH) and content experts through interactive workshops. The PROBE questionnaire was translated with the forward-backward approach. PROBE recruited national haemophilia patient non-governmental organizations (NGOs) to administer the questionnaire to people with and without haemophilia. PROBE measured the time to complete the questionnaire and gathered feedback on its content and clarity; staff time and cost required to implement the questionnaire were also collected. Results The PROBE questionnaire is comprised of four major sections (demographic data, general health problems, haemophilia-related health problems and health-related quality of life using EQ-5D-5L and EQ-VAS). Seventeen NGOs participated in the pilot study of the PROBE Project, recruiting 656 participants. Of these, 71% completed the questionnaire within 15 min, and all participants completed within 30 min. The median total staff and volunteer time required for the NGOs to carry out the study within their country was 9 h (range 2 to 40 h). NGO costs ranged from $22.00 to $543.00 USD per country, with printing and postage being the most commonly reported expenditures. Conclusions The PROBE questionnaire assesses patient-important reported outcomes in PWH and control participants, with a demonstrated short completion time. PROBE proved the feasibility to engage diverse patient communities in the structured generation of real-world outcome research at all stages. Trial registration Trial registration: NCT02439710.&quot;,&quot;issue&quot;:&quot;1&quot;,&quot;volume&quot;:&quot;4&quot;},&quot;isTemporary&quot;:false}]},{&quot;citationID&quot;:&quot;MENDELEY_CITATION_00e23ece-133f-45cd-8880-05cda22291d7&quot;,&quot;properties&quot;:{&quot;noteIndex&quot;:0},&quot;isEdited&quot;:false,&quot;manualOverride&quot;:{&quot;isManuallyOverridden&quot;:false,&quot;citeprocText&quot;:&quot;[12–14]&quot;,&quot;manualOverrideText&quot;:&quot;&quot;},&quot;citationTag&quot;:&quot;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&quot;,&quot;citationItems&quot;:[{&quot;id&quot;:&quot;231ce3ad-12f6-3b61-b8b3-86bb4469f50c&quot;,&quot;itemData&quot;:{&quot;type&quot;:&quot;article-journal&quot;,&quot;id&quot;:&quot;231ce3ad-12f6-3b61-b8b3-86bb4469f50c&quot;,&quot;title&quot;:&quot;The Patient Reported Outcomes, Burdens and Experiences (PROBE) Project: development and evaluation of a questionnaire assessing patient reported outcomes in people with haemophilia&quot;,&quot;author&quot;:[{&quot;family&quot;:&quot;Skinner&quot;,&quot;given&quot;:&quot;MW.&quot;,&quot;parse-names&quot;:false,&quot;dropping-particle&quot;:&quot;&quot;,&quot;non-dropping-particle&quot;:&quot;&quot;},{&quot;family&quot;:&quot;Chai-Adisaksopha&quot;,&quot;given&quot;:&quot;C.&quot;,&quot;parse-names&quot;:false,&quot;dropping-particle&quot;:&quot;&quot;,&quot;non-dropping-particle&quot;:&quot;&quot;},{&quot;family&quot;:&quot;Curtis&quot;,&quot;given&quot;:&quot;R.&quot;,&quot;parse-names&quot;:false,&quot;dropping-particle&quot;:&quot;&quot;,&quot;non-dropping-particle&quot;:&quot;&quot;},{&quot;family&quot;:&quot;Frick&quot;,&quot;given&quot;:&quot;N.&quot;,&quot;parse-names&quot;:false,&quot;dropping-particle&quot;:&quot;&quot;,&quot;non-dropping-particle&quot;:&quot;&quot;},{&quot;family&quot;:&quot;Nichol&quot;,&quot;given&quot;:&quot;M.&quot;,&quot;parse-names&quot;:false,&quot;dropping-particle&quot;:&quot;&quot;,&quot;non-dropping-particle&quot;:&quot;&quot;},{&quot;family&quot;:&quot;Noone&quot;,&quot;given&quot;:&quot;D.&quot;,&quot;parse-names&quot;:false,&quot;dropping-particle&quot;:&quot;&quot;,&quot;non-dropping-particle&quot;:&quot;&quot;},{&quot;family&quot;:&quot;O’Mahony&quot;,&quot;given&quot;:&quot;B.&quot;,&quot;parse-names&quot;:false,&quot;dropping-particle&quot;:&quot;&quot;,&quot;non-dropping-particle&quot;:&quot;&quot;},{&quot;family&quot;:&quot;Page&quot;,&quot;given&quot;:&quot;D.&quot;,&quot;parse-names&quot;:false,&quot;dropping-particle&quot;:&quot;&quot;,&quot;non-dropping-particle&quot;:&quot;&quot;},{&quot;family&quot;:&quot;Stonebraker&quot;,&quot;given&quot;:&quot;J. S.&quot;,&quot;parse-names&quot;:false,&quot;dropping-particle&quot;:&quot;&quot;,&quot;non-dropping-particle&quot;:&quot;&quot;},{&quot;family&quot;:&quot;Iorio&quot;,&quot;given&quot;:&quot;A.&quot;,&quot;parse-names&quot;:false,&quot;dropping-particle&quot;:&quot;&quot;,&quot;non-dropping-particle&quot;:&quot;&quot;}],&quot;container-title&quot;:&quot;Pilot and Feasibility Studies&quot;,&quot;container-title-short&quot;:&quot;Pilot Feasibility Stud&quot;,&quot;accessed&quot;:{&quot;date-parts&quot;:[[2018,9,4]]},&quot;DOI&quot;:&quot;10.1186/s40814-018-0253-0&quot;,&quot;ISSN&quot;:&quot;2055-5784&quot;,&quot;PMID&quot;:&quot;29497561&quot;,&quot;URL&quot;:&quot;http://www.ncbi.nlm.nih.gov/pubmed/29497561&quot;,&quot;issued&quot;:{&quot;date-parts&quot;:[[2018,12,27]]},&quot;page&quot;:&quot;58&quot;,&quot;abstract&quot;:&quot;Background The interest of health care agencies, private payers and policy makers for patient-reported outcomes (PRO) is continuously increasing. There is a substantial need to improve capacity to collect and interpret relevant PRO data to support implementation of patient-centered research and optimal care in haemophilia. The Patient Reported Outcomes, Burdens and Experiences (PROBE) Project aims to develop a patient-led research network, to develop a standardized questionnaire to gather patient-reported outcomes and to perform a feasibility study of implementing the PROBE questionnaire. Methods A pilot questionnaire was developed using focus group methodology. Content and face validity were assessed by a pool of persons living with haemophilia (PWH) and content experts through interactive workshops. The PROBE questionnaire was translated with the forward-backward approach. PROBE recruited national haemophilia patient non-governmental organizations (NGOs) to administer the questionnaire to people with and without haemophilia. PROBE measured the time to complete the questionnaire and gathered feedback on its content and clarity; staff time and cost required to implement the questionnaire were also collected. Results The PROBE questionnaire is comprised of four major sections (demographic data, general health problems, haemophilia-related health problems and health-related quality of life using EQ-5D-5L and EQ-VAS). Seventeen NGOs participated in the pilot study of the PROBE Project, recruiting 656 participants. Of these, 71% completed the questionnaire within 15 min, and all participants completed within 30 min. The median total staff and volunteer time required for the NGOs to carry out the study within their country was 9 h (range 2 to 40 h). NGO costs ranged from $22.00 to $543.00 USD per country, with printing and postage being the most commonly reported expenditures. Conclusions The PROBE questionnaire assesses patient-important reported outcomes in PWH and control participants, with a demonstrated short completion time. PROBE proved the feasibility to engage diverse patient communities in the structured generation of real-world outcome research at all stages. Trial registration Trial registration: NCT02439710.&quot;,&quot;issue&quot;:&quot;1&quot;,&quot;volume&quot;:&quot;4&quot;},&quot;isTemporary&quot;:false},{&quot;id&quot;:&quot;b7494607-fa57-3918-a6f2-2935dbfe24c9&quot;,&quot;itemData&quot;:{&quot;type&quot;:&quot;article-journal&quot;,&quot;id&quot;:&quot;b7494607-fa57-3918-a6f2-2935dbfe24c9&quot;,&quot;title&quot;:&quot;Psychometric properties of the Patient Reported Outcomes, Burdens and Experiences (PROBE) questionnaire&quot;,&quot;author&quot;:[{&quot;family&quot;:&quot;Chai-Adisaksopha&quot;,&quot;given&quot;:&quot;Chatree&quot;,&quot;parse-names&quot;:false,&quot;dropping-particle&quot;:&quot;&quot;,&quot;non-dropping-particle&quot;:&quot;&quot;},{&quot;family&quot;:&quot;Skinner&quot;,&quot;given&quot;:&quot;Mark W&quot;,&quot;parse-names&quot;:false,&quot;dropping-particle&quot;:&quot;&quot;,&quot;non-dropping-particle&quot;:&quot;&quot;},{&quot;family&quot;:&quot;Curtis&quot;,&quot;given&quot;:&quot;Randall&quot;,&quot;parse-names&quot;:false,&quot;dropping-particle&quot;:&quot;&quot;,&quot;non-dropping-particle&quot;:&quot;&quot;},{&quot;family&quot;:&quot;Frick&quot;,&quot;given&quot;:&quot;Neil&quot;,&quot;parse-names&quot;:false,&quot;dropping-particle&quot;:&quot;&quot;,&quot;non-dropping-particle&quot;:&quot;&quot;},{&quot;family&quot;:&quot;Nichol&quot;,&quot;given&quot;:&quot;Michael B&quot;,&quot;parse-names&quot;:false,&quot;dropping-particle&quot;:&quot;&quot;,&quot;non-dropping-particle&quot;:&quot;&quot;},{&quot;family&quot;:&quot;Noone&quot;,&quot;given&quot;:&quot;Declan&quot;,&quot;parse-names&quot;:false,&quot;dropping-particle&quot;:&quot;&quot;,&quot;non-dropping-particle&quot;:&quot;&quot;},{&quot;family&quot;:&quot;O’Mahony&quot;,&quot;given&quot;:&quot;Brian&quot;,&quot;parse-names&quot;:false,&quot;dropping-particle&quot;:&quot;&quot;,&quot;non-dropping-particle&quot;:&quot;&quot;},{&quot;family&quot;:&quot;Page&quot;,&quot;given&quot;:&quot;David&quot;,&quot;parse-names&quot;:false,&quot;dropping-particle&quot;:&quot;&quot;,&quot;non-dropping-particle&quot;:&quot;&quot;},{&quot;family&quot;:&quot;Stonebraker&quot;,&quot;given&quot;:&quot;Jeffrey&quot;,&quot;parse-names&quot;:false,&quot;dropping-particle&quot;:&quot;&quot;,&quot;non-dropping-particle&quot;:&quot;&quot;},{&quot;family&quot;:&quot;Thabane&quot;,&quot;given&quot;:&quot;Lehana&quot;,&quot;parse-names&quot;:false,&quot;dropping-particle&quot;:&quot;&quot;,&quot;non-dropping-particle&quot;:&quot;&quot;},{&quot;family&quot;:&quot;Crowther&quot;,&quot;given&quot;:&quot;Mark&quot;,&quot;parse-names&quot;:false,&quot;dropping-particle&quot;:&quot;&quot;,&quot;non-dropping-particle&quot;:&quot;&quot;},{&quot;family&quot;:&quot;Iorio&quot;,&quot;given&quot;:&quot;Alfonso&quot;,&quot;parse-names&quot;:false,&quot;dropping-particle&quot;:&quot;&quot;,&quot;non-dropping-particle&quot;:&quot;&quot;}],&quot;container-title&quot;:&quot;BMJ Open&quot;,&quot;container-title-short&quot;:&quot;BMJ Open&quot;,&quot;accessed&quot;:{&quot;date-parts&quot;:[[2018,9,4]]},&quot;DOI&quot;:&quot;10.1136/bmjopen-2018-021900&quot;,&quot;ISSN&quot;:&quot;2044-6055&quot;,&quot;PMID&quot;:&quot;30093520&quot;,&quot;URL&quot;:&quot;http://www.ncbi.nlm.nih.gov/pubmed/30093520&quot;,&quot;issued&quot;:{&quot;date-parts&quot;:[[2018,8,8]]},&quot;page&quot;:&quot;e021900&quot;,&quot;abstract&quot;:&quot;OBJECTIVE To assess the psychometric properties of the Patient Reported Outcomes, Burdens and Experiences (PROBE) questionnaire. METHODS This study was a cross-sectional, multinational study. Participants were enrolled if they were more than 10 years old and people with haemophilia A or B or people without a bleeding disorder. Participants were invited through non-governmental patient organisations in 21 countries between 01/27/2016 and 02/23/2017. The following psychometric properties: missing data, floor and ceiling effects, exploratory factor analysis and internal consistency reliability were examined. A PROBE Score was derived and assessed for its convergent and known groups validity. RESULTS The study analysed the data on 916 participants with median age of 37.0 (IQR 27.0 to 48.0) years, 74.8% male. In the domain assessing patient-reported outcomes (PROs), more than 15% of participants presented a ceiling effect for all items but two, and a floor effect for one item. Factor analysis identified three factors explaining the majority of the variance. Cronbach's alpha coefficient indicated good internal consistency reliability (0.84). PROBE items showed moderate to strong correlations with corresponding EuroQol five dimension 5-level instrument (EQ-5D-5L) domains. The PROBE Score has a strong correlation (r=0.67) with EQ-5D-5L utility index score. The PROBE Score has a known groups validity among various groups. CONCLUSIONS The results of this study suggest that PROBE is a valid questionnaire for evaluating PROs in people with haemophilia as well as control population. The known-group property of PROBE will allow its use in future clinical trials, longitudinal studies, health technology assessment studies, routine clinical care or registries. Additional studies are needed to test responsiveness and sensitivity to change. TRIAL REGISTRATION NUMBER NCT02439710; Results.&quot;,&quot;issue&quot;:&quot;8&quot;,&quot;volume&quot;:&quot;8&quot;},&quot;isTemporary&quot;:false},{&quot;id&quot;:&quot;31458fc0-fbe7-357b-baae-9f743fa6d63a&quot;,&quot;itemData&quot;:{&quot;type&quot;:&quot;article-journal&quot;,&quot;id&quot;:&quot;31458fc0-fbe7-357b-baae-9f743fa6d63a&quot;,&quot;title&quot;:&quot;Test-retest properties of the Patient Reported Outcomes, Burdens and Experiences (PROBE) questionnaire and its constituent domains&quot;,&quot;author&quot;:[{&quot;family&quot;:&quot;Chai-Adisaksopha&quot;,&quot;given&quot;:&quot;Chatree&quot;,&quot;parse-names&quot;:false,&quot;dropping-particle&quot;:&quot;&quot;,&quot;non-dropping-particle&quot;:&quot;&quot;},{&quot;family&quot;:&quot;Skinner&quot;,&quot;given&quot;:&quot;Mark W.&quot;,&quot;parse-names&quot;:false,&quot;dropping-particle&quot;:&quot;&quot;,&quot;non-dropping-particle&quot;:&quot;&quot;},{&quot;family&quot;:&quot;Curtis&quot;,&quot;given&quot;:&quot;Randall&quot;,&quot;parse-names&quot;:false,&quot;dropping-particle&quot;:&quot;&quot;,&quot;non-dropping-particle&quot;:&quot;&quot;},{&quot;family&quot;:&quot;Frick&quot;,&quot;given&quot;:&quot;Neil&quot;,&quot;parse-names&quot;:false,&quot;dropping-particle&quot;:&quot;&quot;,&quot;non-dropping-particle&quot;:&quot;&quot;},{&quot;family&quot;:&quot;Nichol&quot;,&quot;given&quot;:&quot;Michael B.&quot;,&quot;parse-names&quot;:false,&quot;dropping-particle&quot;:&quot;&quot;,&quot;non-dropping-particle&quot;:&quot;&quot;},{&quot;family&quot;:&quot;Noone&quot;,&quot;given&quot;:&quot;Declan&quot;,&quot;parse-names&quot;:false,&quot;dropping-particle&quot;:&quot;&quot;,&quot;non-dropping-particle&quot;:&quot;&quot;},{&quot;family&quot;:&quot;O'Mahony&quot;,&quot;given&quot;:&quot;Brian&quot;,&quot;parse-names&quot;:false,&quot;dropping-particle&quot;:&quot;&quot;,&quot;non-dropping-particle&quot;:&quot;&quot;},{&quot;family&quot;:&quot;Page&quot;,&quot;given&quot;:&quot;David&quot;,&quot;parse-names&quot;:false,&quot;dropping-particle&quot;:&quot;&quot;,&quot;non-dropping-particle&quot;:&quot;&quot;},{&quot;family&quot;:&quot;Stonebraker&quot;,&quot;given&quot;:&quot;Jeffrey&quot;,&quot;parse-names&quot;:false,&quot;dropping-particle&quot;:&quot;&quot;,&quot;non-dropping-particle&quot;:&quot;&quot;},{&quot;family&quot;:&quot;Thabane&quot;,&quot;given&quot;:&quot;Lehana&quot;,&quot;parse-names&quot;:false,&quot;dropping-particle&quot;:&quot;&quot;,&quot;non-dropping-particle&quot;:&quot;&quot;},{&quot;family&quot;:&quot;Crowther&quot;,&quot;given&quot;:&quot;Mark A.&quot;,&quot;parse-names&quot;:false,&quot;dropping-particle&quot;:&quot;&quot;,&quot;non-dropping-particle&quot;:&quot;&quot;},{&quot;family&quot;:&quot;Iorio&quot;,&quot;given&quot;:&quot;Alfonso&quot;,&quot;parse-names&quot;:false,&quot;dropping-particle&quot;:&quot;&quot;,&quot;non-dropping-particle&quot;:&quot;&quot;}],&quot;container-title&quot;:&quot;Haemophilia&quot;,&quot;accessed&quot;:{&quot;date-parts&quot;:[[2019,1,22]]},&quot;DOI&quot;:&quot;10.1111/hae.13649&quot;,&quot;ISSN&quot;:&quot;13518216&quot;,&quot;URL&quot;:&quot;http://doi.wiley.com/10.1111/hae.13649&quot;,&quot;issued&quot;:{&quot;date-parts&quot;:[[2019,1,1]]},&quot;page&quot;:&quot;75-83&quot;,&quot;publisher&quot;:&quot;John Wiley &amp; Sons, Ltd (10.1111)&quot;,&quot;issue&quot;:&quot;1&quot;,&quot;volume&quot;:&quot;25&quot;,&quot;container-title-short&quot;:&quot;&quot;},&quot;isTemporary&quot;:false}]},{&quot;citationID&quot;:&quot;MENDELEY_CITATION_945f3962-f62e-48c2-aa56-cd4de2c47ad1&quot;,&quot;properties&quot;:{&quot;noteIndex&quot;:0},&quot;isEdited&quot;:false,&quot;manualOverride&quot;:{&quot;isManuallyOverridden&quot;:false,&quot;citeprocText&quot;:&quot;[12,15]&quot;,&quot;manualOverrideText&quot;:&quot;&quot;},&quot;citationTag&quot;:&quot;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&quot;,&quot;citationItems&quot;:[{&quot;id&quot;:&quot;231ce3ad-12f6-3b61-b8b3-86bb4469f50c&quot;,&quot;itemData&quot;:{&quot;type&quot;:&quot;article-journal&quot;,&quot;id&quot;:&quot;231ce3ad-12f6-3b61-b8b3-86bb4469f50c&quot;,&quot;title&quot;:&quot;The Patient Reported Outcomes, Burdens and Experiences (PROBE) Project: development and evaluation of a questionnaire assessing patient reported outcomes in people with haemophilia&quot;,&quot;author&quot;:[{&quot;family&quot;:&quot;Skinner&quot;,&quot;given&quot;:&quot;MW.&quot;,&quot;parse-names&quot;:false,&quot;dropping-particle&quot;:&quot;&quot;,&quot;non-dropping-particle&quot;:&quot;&quot;},{&quot;family&quot;:&quot;Chai-Adisaksopha&quot;,&quot;given&quot;:&quot;C.&quot;,&quot;parse-names&quot;:false,&quot;dropping-particle&quot;:&quot;&quot;,&quot;non-dropping-particle&quot;:&quot;&quot;},{&quot;family&quot;:&quot;Curtis&quot;,&quot;given&quot;:&quot;R.&quot;,&quot;parse-names&quot;:false,&quot;dropping-particle&quot;:&quot;&quot;,&quot;non-dropping-particle&quot;:&quot;&quot;},{&quot;family&quot;:&quot;Frick&quot;,&quot;given&quot;:&quot;N.&quot;,&quot;parse-names&quot;:false,&quot;dropping-particle&quot;:&quot;&quot;,&quot;non-dropping-particle&quot;:&quot;&quot;},{&quot;family&quot;:&quot;Nichol&quot;,&quot;given&quot;:&quot;M.&quot;,&quot;parse-names&quot;:false,&quot;dropping-particle&quot;:&quot;&quot;,&quot;non-dropping-particle&quot;:&quot;&quot;},{&quot;family&quot;:&quot;Noone&quot;,&quot;given&quot;:&quot;D.&quot;,&quot;parse-names&quot;:false,&quot;dropping-particle&quot;:&quot;&quot;,&quot;non-dropping-particle&quot;:&quot;&quot;},{&quot;family&quot;:&quot;O’Mahony&quot;,&quot;given&quot;:&quot;B.&quot;,&quot;parse-names&quot;:false,&quot;dropping-particle&quot;:&quot;&quot;,&quot;non-dropping-particle&quot;:&quot;&quot;},{&quot;family&quot;:&quot;Page&quot;,&quot;given&quot;:&quot;D.&quot;,&quot;parse-names&quot;:false,&quot;dropping-particle&quot;:&quot;&quot;,&quot;non-dropping-particle&quot;:&quot;&quot;},{&quot;family&quot;:&quot;Stonebraker&quot;,&quot;given&quot;:&quot;J. S.&quot;,&quot;parse-names&quot;:false,&quot;dropping-particle&quot;:&quot;&quot;,&quot;non-dropping-particle&quot;:&quot;&quot;},{&quot;family&quot;:&quot;Iorio&quot;,&quot;given&quot;:&quot;A.&quot;,&quot;parse-names&quot;:false,&quot;dropping-particle&quot;:&quot;&quot;,&quot;non-dropping-particle&quot;:&quot;&quot;}],&quot;container-title&quot;:&quot;Pilot and Feasibility Studies&quot;,&quot;container-title-short&quot;:&quot;Pilot Feasibility Stud&quot;,&quot;accessed&quot;:{&quot;date-parts&quot;:[[2018,9,4]]},&quot;DOI&quot;:&quot;10.1186/s40814-018-0253-0&quot;,&quot;ISSN&quot;:&quot;2055-5784&quot;,&quot;PMID&quot;:&quot;29497561&quot;,&quot;URL&quot;:&quot;http://www.ncbi.nlm.nih.gov/pubmed/29497561&quot;,&quot;issued&quot;:{&quot;date-parts&quot;:[[2018,12,27]]},&quot;page&quot;:&quot;58&quot;,&quot;abstract&quot;:&quot;Background The interest of health care agencies, private payers and policy makers for patient-reported outcomes (PRO) is continuously increasing. There is a substantial need to improve capacity to collect and interpret relevant PRO data to support implementation of patient-centered research and optimal care in haemophilia. The Patient Reported Outcomes, Burdens and Experiences (PROBE) Project aims to develop a patient-led research network, to develop a standardized questionnaire to gather patient-reported outcomes and to perform a feasibility study of implementing the PROBE questionnaire. Methods A pilot questionnaire was developed using focus group methodology. Content and face validity were assessed by a pool of persons living with haemophilia (PWH) and content experts through interactive workshops. The PROBE questionnaire was translated with the forward-backward approach. PROBE recruited national haemophilia patient non-governmental organizations (NGOs) to administer the questionnaire to people with and without haemophilia. PROBE measured the time to complete the questionnaire and gathered feedback on its content and clarity; staff time and cost required to implement the questionnaire were also collected. Results The PROBE questionnaire is comprised of four major sections (demographic data, general health problems, haemophilia-related health problems and health-related quality of life using EQ-5D-5L and EQ-VAS). Seventeen NGOs participated in the pilot study of the PROBE Project, recruiting 656 participants. Of these, 71% completed the questionnaire within 15 min, and all participants completed within 30 min. The median total staff and volunteer time required for the NGOs to carry out the study within their country was 9 h (range 2 to 40 h). NGO costs ranged from $22.00 to $543.00 USD per country, with printing and postage being the most commonly reported expenditures. Conclusions The PROBE questionnaire assesses patient-important reported outcomes in PWH and control participants, with a demonstrated short completion time. PROBE proved the feasibility to engage diverse patient communities in the structured generation of real-world outcome research at all stages. Trial registration Trial registration: NCT02439710.&quot;,&quot;issue&quot;:&quot;1&quot;,&quot;volume&quot;:&quot;4&quot;},&quot;isTemporary&quot;:false},{&quot;id&quot;:&quot;dcf2afd9-9838-3744-835e-90f14afb0c1d&quot;,&quot;itemData&quot;:{&quot;type&quot;:&quot;article-journal&quot;,&quot;id&quot;:&quot;dcf2afd9-9838-3744-835e-90f14afb0c1d&quot;,&quot;title&quot;:&quot;Development and preliminary testing of the new five-level version of EQ-5D (EQ-5D-5L)&quot;,&quot;author&quot;:[{&quot;family&quot;:&quot;Herdman&quot;,&quot;given&quot;:&quot;M.&quot;,&quot;parse-names&quot;:false,&quot;dropping-particle&quot;:&quot;&quot;,&quot;non-dropping-particle&quot;:&quot;&quot;},{&quot;family&quot;:&quot;Gudex&quot;,&quot;given&quot;:&quot;C.&quot;,&quot;parse-names&quot;:false,&quot;dropping-particle&quot;:&quot;&quot;,&quot;non-dropping-particle&quot;:&quot;&quot;},{&quot;family&quot;:&quot;Lloyd&quot;,&quot;given&quot;:&quot;A.&quot;,&quot;parse-names&quot;:false,&quot;dropping-particle&quot;:&quot;&quot;,&quot;non-dropping-particle&quot;:&quot;&quot;},{&quot;family&quot;:&quot;Janssen&quot;,&quot;given&quot;:&quot;MF.&quot;,&quot;parse-names&quot;:false,&quot;dropping-particle&quot;:&quot;&quot;,&quot;non-dropping-particle&quot;:&quot;&quot;},{&quot;family&quot;:&quot;Kind&quot;,&quot;given&quot;:&quot;P.&quot;,&quot;parse-names&quot;:false,&quot;dropping-particle&quot;:&quot;&quot;,&quot;non-dropping-particle&quot;:&quot;&quot;},{&quot;family&quot;:&quot;Parkin&quot;,&quot;given&quot;:&quot;D.&quot;,&quot;parse-names&quot;:false,&quot;dropping-particle&quot;:&quot;&quot;,&quot;non-dropping-particle&quot;:&quot;&quot;},{&quot;family&quot;:&quot;Bonsel&quot;,&quot;given&quot;:&quot;G.&quot;,&quot;parse-names&quot;:false,&quot;dropping-particle&quot;:&quot;&quot;,&quot;non-dropping-particle&quot;:&quot;&quot;},{&quot;family&quot;:&quot;Badia&quot;,&quot;given&quot;:&quot;X.&quot;,&quot;parse-names&quot;:false,&quot;dropping-particle&quot;:&quot;&quot;,&quot;non-dropping-particle&quot;:&quot;&quot;}],&quot;container-title&quot;:&quot;Quality of Life Research&quot;,&quot;accessed&quot;:{&quot;date-parts&quot;:[[2019,10,11]]},&quot;DOI&quot;:&quot;10.1007/s11136-011-9903-x&quot;,&quot;ISSN&quot;:&quot;0962-9343&quot;,&quot;PMID&quot;:&quot;21479777&quot;,&quot;URL&quot;:&quot;http://www.ncbi.nlm.nih.gov/pubmed/21479777&quot;,&quot;issued&quot;:{&quot;date-parts&quot;:[[2011,12,9]]},&quot;page&quot;:&quot;1727-1736&quot;,&quot;abstract&quot;:&quot;PURPOSE This article introduces the new 5-level EQ-5D (EQ-5D-5L) health status measure. METHODS EQ-5D currently measures health using three levels of severity in five dimensions. A EuroQol Group task force was established to find ways of improving the instrument's sensitivity and reducing ceiling effects by increasing the number of severity levels. The study was performed in the United Kingdom and Spain. Severity labels for 5 levels in each dimension were identified using response scaling. Focus groups were used to investigate the face and content validity of the new versions, including hypothetical health states generated from those versions. RESULTS Selecting labels at approximately the 25th, 50th, and 75th centiles produced two alternative 5-level versions. Focus group work showed a slight preference for the wording 'slight-moderate-severe' problems, with anchors of 'no problems' and 'unable to do' in the EQ-5D functional dimensions. Similar wording was used in the Pain/Discomfort and Anxiety/Depression dimensions. Hypothetical health states were well understood though participants stressed the need for the internal coherence of health states. CONCLUSIONS A 5-level version of the EQ-5D has been developed by the EuroQol Group. Further testing is required to determine whether the new version improves sensitivity and reduces ceiling effects.&quot;,&quot;issue&quot;:&quot;10&quot;,&quot;volume&quot;:&quot;20&quot;,&quot;container-title-short&quot;:&quot;&quot;},&quot;isTemporary&quot;:false}]},{&quot;citationID&quot;:&quot;MENDELEY_CITATION_7e0abec1-db1c-4922-b261-8bfbc698cffb&quot;,&quot;properties&quot;:{&quot;noteIndex&quot;:0},&quot;isEdited&quot;:false,&quot;manualOverride&quot;:{&quot;isManuallyOverridden&quot;:false,&quot;citeprocText&quot;:&quot;[12]&quot;,&quot;manualOverrideText&quot;:&quot;&quot;},&quot;citationTag&quot;:&quot;MENDELEY_CITATION_v3_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&quot;,&quot;citationItems&quot;:[{&quot;id&quot;:&quot;231ce3ad-12f6-3b61-b8b3-86bb4469f50c&quot;,&quot;itemData&quot;:{&quot;type&quot;:&quot;article-journal&quot;,&quot;id&quot;:&quot;231ce3ad-12f6-3b61-b8b3-86bb4469f50c&quot;,&quot;title&quot;:&quot;The Patient Reported Outcomes, Burdens and Experiences (PROBE) Project: development and evaluation of a questionnaire assessing patient reported outcomes in people with haemophilia&quot;,&quot;author&quot;:[{&quot;family&quot;:&quot;Skinner&quot;,&quot;given&quot;:&quot;MW.&quot;,&quot;parse-names&quot;:false,&quot;dropping-particle&quot;:&quot;&quot;,&quot;non-dropping-particle&quot;:&quot;&quot;},{&quot;family&quot;:&quot;Chai-Adisaksopha&quot;,&quot;given&quot;:&quot;C.&quot;,&quot;parse-names&quot;:false,&quot;dropping-particle&quot;:&quot;&quot;,&quot;non-dropping-particle&quot;:&quot;&quot;},{&quot;family&quot;:&quot;Curtis&quot;,&quot;given&quot;:&quot;R.&quot;,&quot;parse-names&quot;:false,&quot;dropping-particle&quot;:&quot;&quot;,&quot;non-dropping-particle&quot;:&quot;&quot;},{&quot;family&quot;:&quot;Frick&quot;,&quot;given&quot;:&quot;N.&quot;,&quot;parse-names&quot;:false,&quot;dropping-particle&quot;:&quot;&quot;,&quot;non-dropping-particle&quot;:&quot;&quot;},{&quot;family&quot;:&quot;Nichol&quot;,&quot;given&quot;:&quot;M.&quot;,&quot;parse-names&quot;:false,&quot;dropping-particle&quot;:&quot;&quot;,&quot;non-dropping-particle&quot;:&quot;&quot;},{&quot;family&quot;:&quot;Noone&quot;,&quot;given&quot;:&quot;D.&quot;,&quot;parse-names&quot;:false,&quot;dropping-particle&quot;:&quot;&quot;,&quot;non-dropping-particle&quot;:&quot;&quot;},{&quot;family&quot;:&quot;O’Mahony&quot;,&quot;given&quot;:&quot;B.&quot;,&quot;parse-names&quot;:false,&quot;dropping-particle&quot;:&quot;&quot;,&quot;non-dropping-particle&quot;:&quot;&quot;},{&quot;family&quot;:&quot;Page&quot;,&quot;given&quot;:&quot;D.&quot;,&quot;parse-names&quot;:false,&quot;dropping-particle&quot;:&quot;&quot;,&quot;non-dropping-particle&quot;:&quot;&quot;},{&quot;family&quot;:&quot;Stonebraker&quot;,&quot;given&quot;:&quot;J. S.&quot;,&quot;parse-names&quot;:false,&quot;dropping-particle&quot;:&quot;&quot;,&quot;non-dropping-particle&quot;:&quot;&quot;},{&quot;family&quot;:&quot;Iorio&quot;,&quot;given&quot;:&quot;A.&quot;,&quot;parse-names&quot;:false,&quot;dropping-particle&quot;:&quot;&quot;,&quot;non-dropping-particle&quot;:&quot;&quot;}],&quot;container-title&quot;:&quot;Pilot and Feasibility Studies&quot;,&quot;container-title-short&quot;:&quot;Pilot Feasibility Stud&quot;,&quot;accessed&quot;:{&quot;date-parts&quot;:[[2018,9,4]]},&quot;DOI&quot;:&quot;10.1186/s40814-018-0253-0&quot;,&quot;ISSN&quot;:&quot;2055-5784&quot;,&quot;PMID&quot;:&quot;29497561&quot;,&quot;URL&quot;:&quot;http://www.ncbi.nlm.nih.gov/pubmed/29497561&quot;,&quot;issued&quot;:{&quot;date-parts&quot;:[[2018,12,27]]},&quot;page&quot;:&quot;58&quot;,&quot;abstract&quot;:&quot;Background The interest of health care agencies, private payers and policy makers for patient-reported outcomes (PRO) is continuously increasing. There is a substantial need to improve capacity to collect and interpret relevant PRO data to support implementation of patient-centered research and optimal care in haemophilia. The Patient Reported Outcomes, Burdens and Experiences (PROBE) Project aims to develop a patient-led research network, to develop a standardized questionnaire to gather patient-reported outcomes and to perform a feasibility study of implementing the PROBE questionnaire. Methods A pilot questionnaire was developed using focus group methodology. Content and face validity were assessed by a pool of persons living with haemophilia (PWH) and content experts through interactive workshops. The PROBE questionnaire was translated with the forward-backward approach. PROBE recruited national haemophilia patient non-governmental organizations (NGOs) to administer the questionnaire to people with and without haemophilia. PROBE measured the time to complete the questionnaire and gathered feedback on its content and clarity; staff time and cost required to implement the questionnaire were also collected. Results The PROBE questionnaire is comprised of four major sections (demographic data, general health problems, haemophilia-related health problems and health-related quality of life using EQ-5D-5L and EQ-VAS). Seventeen NGOs participated in the pilot study of the PROBE Project, recruiting 656 participants. Of these, 71% completed the questionnaire within 15 min, and all participants completed within 30 min. The median total staff and volunteer time required for the NGOs to carry out the study within their country was 9 h (range 2 to 40 h). NGO costs ranged from $22.00 to $543.00 USD per country, with printing and postage being the most commonly reported expenditures. Conclusions The PROBE questionnaire assesses patient-important reported outcomes in PWH and control participants, with a demonstrated short completion time. PROBE proved the feasibility to engage diverse patient communities in the structured generation of real-world outcome research at all stages. Trial registration Trial registration: NCT02439710.&quot;,&quot;issue&quot;:&quot;1&quot;,&quot;volume&quot;:&quot;4&quot;},&quot;isTemporary&quot;:false}]},{&quot;citationID&quot;:&quot;MENDELEY_CITATION_571892bc-5396-415a-8b53-b9e0cfda0396&quot;,&quot;properties&quot;:{&quot;noteIndex&quot;:0},&quot;isEdited&quot;:false,&quot;manualOverride&quot;:{&quot;isManuallyOverridden&quot;:false,&quot;citeprocText&quot;:&quot;[13]&quot;,&quot;manualOverrideText&quot;:&quot;&quot;},&quot;citationTag&quot;:&quot;MENDELEY_CITATION_v3_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&quot;,&quot;citationItems&quot;:[{&quot;id&quot;:&quot;b7494607-fa57-3918-a6f2-2935dbfe24c9&quot;,&quot;itemData&quot;:{&quot;type&quot;:&quot;article-journal&quot;,&quot;id&quot;:&quot;b7494607-fa57-3918-a6f2-2935dbfe24c9&quot;,&quot;title&quot;:&quot;Psychometric properties of the Patient Reported Outcomes, Burdens and Experiences (PROBE) questionnaire&quot;,&quot;author&quot;:[{&quot;family&quot;:&quot;Chai-Adisaksopha&quot;,&quot;given&quot;:&quot;Chatree&quot;,&quot;parse-names&quot;:false,&quot;dropping-particle&quot;:&quot;&quot;,&quot;non-dropping-particle&quot;:&quot;&quot;},{&quot;family&quot;:&quot;Skinner&quot;,&quot;given&quot;:&quot;Mark W&quot;,&quot;parse-names&quot;:false,&quot;dropping-particle&quot;:&quot;&quot;,&quot;non-dropping-particle&quot;:&quot;&quot;},{&quot;family&quot;:&quot;Curtis&quot;,&quot;given&quot;:&quot;Randall&quot;,&quot;parse-names&quot;:false,&quot;dropping-particle&quot;:&quot;&quot;,&quot;non-dropping-particle&quot;:&quot;&quot;},{&quot;family&quot;:&quot;Frick&quot;,&quot;given&quot;:&quot;Neil&quot;,&quot;parse-names&quot;:false,&quot;dropping-particle&quot;:&quot;&quot;,&quot;non-dropping-particle&quot;:&quot;&quot;},{&quot;family&quot;:&quot;Nichol&quot;,&quot;given&quot;:&quot;Michael B&quot;,&quot;parse-names&quot;:false,&quot;dropping-particle&quot;:&quot;&quot;,&quot;non-dropping-particle&quot;:&quot;&quot;},{&quot;family&quot;:&quot;Noone&quot;,&quot;given&quot;:&quot;Declan&quot;,&quot;parse-names&quot;:false,&quot;dropping-particle&quot;:&quot;&quot;,&quot;non-dropping-particle&quot;:&quot;&quot;},{&quot;family&quot;:&quot;O’Mahony&quot;,&quot;given&quot;:&quot;Brian&quot;,&quot;parse-names&quot;:false,&quot;dropping-particle&quot;:&quot;&quot;,&quot;non-dropping-particle&quot;:&quot;&quot;},{&quot;family&quot;:&quot;Page&quot;,&quot;given&quot;:&quot;David&quot;,&quot;parse-names&quot;:false,&quot;dropping-particle&quot;:&quot;&quot;,&quot;non-dropping-particle&quot;:&quot;&quot;},{&quot;family&quot;:&quot;Stonebraker&quot;,&quot;given&quot;:&quot;Jeffrey&quot;,&quot;parse-names&quot;:false,&quot;dropping-particle&quot;:&quot;&quot;,&quot;non-dropping-particle&quot;:&quot;&quot;},{&quot;family&quot;:&quot;Thabane&quot;,&quot;given&quot;:&quot;Lehana&quot;,&quot;parse-names&quot;:false,&quot;dropping-particle&quot;:&quot;&quot;,&quot;non-dropping-particle&quot;:&quot;&quot;},{&quot;family&quot;:&quot;Crowther&quot;,&quot;given&quot;:&quot;Mark&quot;,&quot;parse-names&quot;:false,&quot;dropping-particle&quot;:&quot;&quot;,&quot;non-dropping-particle&quot;:&quot;&quot;},{&quot;family&quot;:&quot;Iorio&quot;,&quot;given&quot;:&quot;Alfonso&quot;,&quot;parse-names&quot;:false,&quot;dropping-particle&quot;:&quot;&quot;,&quot;non-dropping-particle&quot;:&quot;&quot;}],&quot;container-title&quot;:&quot;BMJ Open&quot;,&quot;container-title-short&quot;:&quot;BMJ Open&quot;,&quot;accessed&quot;:{&quot;date-parts&quot;:[[2018,9,4]]},&quot;DOI&quot;:&quot;10.1136/bmjopen-2018-021900&quot;,&quot;ISSN&quot;:&quot;2044-6055&quot;,&quot;PMID&quot;:&quot;30093520&quot;,&quot;URL&quot;:&quot;http://www.ncbi.nlm.nih.gov/pubmed/30093520&quot;,&quot;issued&quot;:{&quot;date-parts&quot;:[[2018,8,8]]},&quot;page&quot;:&quot;e021900&quot;,&quot;abstract&quot;:&quot;OBJECTIVE To assess the psychometric properties of the Patient Reported Outcomes, Burdens and Experiences (PROBE) questionnaire. METHODS This study was a cross-sectional, multinational study. Participants were enrolled if they were more than 10 years old and people with haemophilia A or B or people without a bleeding disorder. Participants were invited through non-governmental patient organisations in 21 countries between 01/27/2016 and 02/23/2017. The following psychometric properties: missing data, floor and ceiling effects, exploratory factor analysis and internal consistency reliability were examined. A PROBE Score was derived and assessed for its convergent and known groups validity. RESULTS The study analysed the data on 916 participants with median age of 37.0 (IQR 27.0 to 48.0) years, 74.8% male. In the domain assessing patient-reported outcomes (PROs), more than 15% of participants presented a ceiling effect for all items but two, and a floor effect for one item. Factor analysis identified three factors explaining the majority of the variance. Cronbach's alpha coefficient indicated good internal consistency reliability (0.84). PROBE items showed moderate to strong correlations with corresponding EuroQol five dimension 5-level instrument (EQ-5D-5L) domains. The PROBE Score has a strong correlation (r=0.67) with EQ-5D-5L utility index score. The PROBE Score has a known groups validity among various groups. CONCLUSIONS The results of this study suggest that PROBE is a valid questionnaire for evaluating PROs in people with haemophilia as well as control population. The known-group property of PROBE will allow its use in future clinical trials, longitudinal studies, health technology assessment studies, routine clinical care or registries. Additional studies are needed to test responsiveness and sensitivity to change. TRIAL REGISTRATION NUMBER NCT02439710; Results.&quot;,&quot;issue&quot;:&quot;8&quot;,&quot;volume&quot;:&quot;8&quot;},&quot;isTemporary&quot;:false}]},{&quot;citationID&quot;:&quot;MENDELEY_CITATION_e5793002-a00d-4162-a5a6-67831fb87c48&quot;,&quot;properties&quot;:{&quot;noteIndex&quot;:0},&quot;isEdited&quot;:false,&quot;manualOverride&quot;:{&quot;isManuallyOverridden&quot;:false,&quot;citeprocText&quot;:&quot;[16]&quot;,&quot;manualOverrideText&quot;:&quot;&quot;},&quot;citationTag&quot;:&quot;MENDELEY_CITATION_v3_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&quot;,&quot;citationItems&quot;:[{&quot;id&quot;:&quot;af3bb0e8-4544-35cc-b869-2f61c6918084&quot;,&quot;itemData&quot;:{&quot;type&quot;:&quot;webpage&quot;,&quot;id&quot;:&quot;af3bb0e8-4544-35cc-b869-2f61c6918084&quot;,&quot;title&quot;:&quot;Welcome to PROBE&quot;,&quot;accessed&quot;:{&quot;date-parts&quot;:[[2024,4,22]]},&quot;URL&quot;:&quot;https://myprobe.org/localization&quot;,&quot;container-title-short&quot;:&quot;&quot;},&quot;isTemporary&quot;:false}]},{&quot;citationID&quot;:&quot;MENDELEY_CITATION_6b1651e0-ded3-4aa6-af0c-480db1e73124&quot;,&quot;properties&quot;:{&quot;noteIndex&quot;:0},&quot;isEdited&quot;:false,&quot;manualOverride&quot;:{&quot;isManuallyOverridden&quot;:false,&quot;citeprocText&quot;:&quot;[17]&quot;,&quot;manualOverrideText&quot;:&quot;&quot;},&quot;citationTag&quot;:&quot;MENDELEY_CITATION_v3_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&quot;,&quot;citationItems&quot;:[{&quot;id&quot;:&quot;ddff3765-3280-33f4-8313-193f0c1348dc&quot;,&quot;itemData&quot;:{&quot;type&quot;:&quot;article-journal&quot;,&quot;id&quot;:&quot;ddff3765-3280-33f4-8313-193f0c1348dc&quot;,&quot;title&quot;:&quot;User-Centered Development and Testing of the Online Patient-Reported Outcomes,  Burdens, and Experiences (PROBE) Survey and the myPROBE App and Integration With the Canadian Bleeding Disorder Registry: Mixed Methods Study.&quot;,&quot;author&quot;:[{&quot;family&quot;:&quot;Germini&quot;,&quot;given&quot;:&quot;Federico&quot;,&quot;parse-names&quot;:false,&quot;dropping-particle&quot;:&quot;&quot;,&quot;non-dropping-particle&quot;:&quot;&quot;},{&quot;family&quot;:&quot;Borg Debono&quot;,&quot;given&quot;:&quot;Victoria&quot;,&quot;parse-names&quot;:false,&quot;dropping-particle&quot;:&quot;&quot;,&quot;non-dropping-particle&quot;:&quot;&quot;},{&quot;family&quot;:&quot;Page&quot;,&quot;given&quot;:&quot;David&quot;,&quot;parse-names&quot;:false,&quot;dropping-particle&quot;:&quot;&quot;,&quot;non-dropping-particle&quot;:&quot;&quot;},{&quot;family&quot;:&quot;Zuk&quot;,&quot;given&quot;:&quot;Victoria&quot;,&quot;parse-names&quot;:false,&quot;dropping-particle&quot;:&quot;&quot;,&quot;non-dropping-particle&quot;:&quot;&quot;},{&quot;family&quot;:&quot;Kucher&quot;,&quot;given&quot;:&quot;Alexandra&quot;,&quot;parse-names&quot;:false,&quot;dropping-particle&quot;:&quot;&quot;,&quot;non-dropping-particle&quot;:&quot;&quot;},{&quot;family&quot;:&quot;Cotoi&quot;,&quot;given&quot;:&quot;Chris&quot;,&quot;parse-names&quot;:false,&quot;dropping-particle&quot;:&quot;&quot;,&quot;non-dropping-particle&quot;:&quot;&quot;},{&quot;family&quot;:&quot;Hobson&quot;,&quot;given&quot;:&quot;Nicholas&quot;,&quot;parse-names&quot;:false,&quot;dropping-particle&quot;:&quot;&quot;,&quot;non-dropping-particle&quot;:&quot;&quot;},{&quot;family&quot;:&quot;Sevestre&quot;,&quot;given&quot;:&quot;Michael&quot;,&quot;parse-names&quot;:false,&quot;dropping-particle&quot;:&quot;&quot;,&quot;non-dropping-particle&quot;:&quot;&quot;},{&quot;family&quot;:&quot;Skinner&quot;,&quot;given&quot;:&quot;Mark W&quot;,&quot;parse-names&quot;:false,&quot;dropping-particle&quot;:&quot;&quot;,&quot;non-dropping-particle&quot;:&quot;&quot;},{&quot;family&quot;:&quot;Iorio&quot;,&quot;given&quot;:&quot;Alfonso&quot;,&quot;parse-names&quot;:false,&quot;dropping-particle&quot;:&quot;&quot;,&quot;non-dropping-particle&quot;:&quot;&quot;}],&quot;container-title&quot;:&quot;JMIR human factors&quot;,&quot;container-title-short&quot;:&quot;JMIR Hum Factors&quot;,&quot;DOI&quot;:&quot;10.2196/30797&quot;,&quot;ISSN&quot;:&quot;2292-9495 (Electronic)&quot;,&quot;PMID&quot;:&quot;35234648&quot;,&quot;issued&quot;:{&quot;date-parts&quot;:[[2022,3]]},&quot;page&quot;:&quot;e30797&quot;,&quot;language&quot;:&quot;eng&quot;,&quot;abstract&quot;:&quot;BACKGROUND: The Patient-Reported Outcomes, Burdens, and Experiences (PROBE)  questionnaire is a tool for assessing the quality of life and disease burden in people living with hemophilia. OBJECTIVE: The objectives of our study were (1) to assess the needs of relevant stakeholders involved in the use of PROBE, (2) to develop the software infrastructure needed to meet these needs, and (3) to test the usability of the final product. METHODS: We conducted a series of semistructured interviews of relevant stakeholders, including PROBE investigators, people with hemophilia, and representatives of the sponsor. Based on these, we developed an online survey and a mobile app for iOS and Android. A user group evaluated the final product using the System Usability Scale (SUS) and an open feedback framework. RESULTS: The online survey was updated, and the myPROBE app for mobile devices and a new application programming interface were developed. The app was tested and modified according to user feedback over multiple cycles. The final version of the app was released in July 2019. Seventeen users aged 23 to 67 years evaluated the final version of the app using the SUS. The median (first, third quartile) SUS score for the app was 85 (68, 88) out of 100. The newly introduced functionalities were as follows: (1) capability to longitudinally track repeated fillings of the questionnaire at different time points by the same participant (as opposed to anonymous completion); (2) linking of the questionnaire with hemophilia registries, starting with the Canadian Bleeding Disorders Registry as a proof of concept; (3) removing or adding questions as needed; and (4) sending notifications to the users (eg, reminders). A new secure database was built for securely storing personal information separately from the questionnaire data. The PROBE online survey is currently available in 96 countries and 34 languages. CONCLUSIONS: The online survey was updated successfully, and the myPROBE app was developed, with a SUS score of 85 (out of 100). The app has been released in 81 countries and 34 languages. This will facilitate data collection for research and advocacy purposes, and the use of this tool in everyday clinical practice.&quot;,&quot;issue&quot;:&quot;1&quot;,&quot;volume&quot;:&quot;9&quot;},&quot;isTemporary&quot;:false}]},{&quot;citationID&quot;:&quot;MENDELEY_CITATION_e8593f82-246f-438d-89c2-bef956e8dfe9&quot;,&quot;properties&quot;:{&quot;noteIndex&quot;:0},&quot;isEdited&quot;:false,&quot;manualOverride&quot;:{&quot;isManuallyOverridden&quot;:false,&quot;citeprocText&quot;:&quot;[18]&quot;,&quot;manualOverrideText&quot;:&quot;&quot;},&quot;citationTag&quot;:&quot;MENDELEY_CITATION_v3_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&quot;,&quot;citationItems&quot;:[{&quot;id&quot;:&quot;44803ac4-aa09-32cd-ab22-bd8f6984f3e1&quot;,&quot;itemData&quot;:{&quot;type&quot;:&quot;article-journal&quot;,&quot;id&quot;:&quot;44803ac4-aa09-32cd-ab22-bd8f6984f3e1&quot;,&quot;title&quot;:&quot;The Strengthening the Reporting of Observational Studies in Epidemiology (STROBE) statement: guidelines for reporting observational studies.&quot;,&quot;author&quot;:[{&quot;family&quot;:&quot;Elm&quot;,&quot;given&quot;:&quot;Erik&quot;,&quot;parse-names&quot;:false,&quot;dropping-particle&quot;:&quot;&quot;,&quot;non-dropping-particle&quot;:&quot;von&quot;},{&quot;family&quot;:&quot;Altman&quot;,&quot;given&quot;:&quot;Douglas G&quot;,&quot;parse-names&quot;:false,&quot;dropping-particle&quot;:&quot;&quot;,&quot;non-dropping-particle&quot;:&quot;&quot;},{&quot;family&quot;:&quot;Egger&quot;,&quot;given&quot;:&quot;Matthias&quot;,&quot;parse-names&quot;:false,&quot;dropping-particle&quot;:&quot;&quot;,&quot;non-dropping-particle&quot;:&quot;&quot;},{&quot;family&quot;:&quot;Pocock&quot;,&quot;given&quot;:&quot;Stuart J&quot;,&quot;parse-names&quot;:false,&quot;dropping-particle&quot;:&quot;&quot;,&quot;non-dropping-particle&quot;:&quot;&quot;},{&quot;family&quot;:&quot;Gøtzsche&quot;,&quot;given&quot;:&quot;Peter C&quot;,&quot;parse-names&quot;:false,&quot;dropping-particle&quot;:&quot;&quot;,&quot;non-dropping-particle&quot;:&quot;&quot;},{&quot;family&quot;:&quot;Vandenbroucke&quot;,&quot;given&quot;:&quot;Jan P&quot;,&quot;parse-names&quot;:false,&quot;dropping-particle&quot;:&quot;&quot;,&quot;non-dropping-particle&quot;:&quot;&quot;},{&quot;family&quot;:&quot;STROBE Initiative&quot;,&quot;given&quot;:&quot;&quot;,&quot;parse-names&quot;:false,&quot;dropping-particle&quot;:&quot;&quot;,&quot;non-dropping-particle&quot;:&quot;&quot;}],&quot;container-title&quot;:&quot;Annals of internal medicine&quot;,&quot;container-title-short&quot;:&quot;Ann Intern Med&quot;,&quot;accessed&quot;:{&quot;date-parts&quot;:[[2018,9,6]]},&quot;ISSN&quot;:&quot;1539-3704&quot;,&quot;PMID&quot;:&quot;17938396&quot;,&quot;URL&quot;:&quot;http://www.ncbi.nlm.nih.gov/pubmed/17938396&quot;,&quot;issued&quot;:{&quot;date-parts&quot;:[[2007,10,16]]},&quot;page&quot;:&quot;573-7&quot;,&quot;abstract&quot;:&quot;Much biomedical research is observational. The reporting of such research is often inadequate, which hampers the assessment of its strengths and weaknesses and of a study's generalizability. The Strengthening the Reporting of Observational Studies in Epidemiology (STROBE) Initiative developed recommendations on what should be included in an accurate and complete report of an observational study. We defined the scope of the recommendations to cover 3 main study designs: cohort, case-control, and cross-sectional studies. We convened a 2-day workshop in September 2004, with methodologists, researchers, and journal editors, to draft a checklist of items. This list was subsequently revised during several meetings of the coordinating group and in e-mail discussions with the larger group of STROBE contributors, taking into account empirical evidence and methodological considerations. The workshop and the subsequent iterative process of consultation and revision resulted in a checklist of 22 items (the STROBE Statement) that relate to the title, abstract, introduction, methods, results, and discussion sections of articles. Eighteen items are common to all 3 study designs and 4 are specific for cohort, case-control, or cross-sectional studies. A detailed Explanation and Elaboration document is published separately and is freely available at http://www.annals.org and on the Web sites of PLoS Medicine and Epidemiology. We hope that the STROBE Statement will contribute to improving the quality of reporting of observational studies.&quot;,&quot;issue&quot;:&quot;8&quot;,&quot;volume&quot;:&quot;147&quot;},&quot;isTemporary&quot;:false}]},{&quot;citationID&quot;:&quot;MENDELEY_CITATION_bf6cd6c8-b431-4adf-b2f4-9a1da735b0b5&quot;,&quot;properties&quot;:{&quot;noteIndex&quot;:0},&quot;isEdited&quot;:false,&quot;manualOverride&quot;:{&quot;isManuallyOverridden&quot;:false,&quot;citeprocText&quot;:&quot;[19]&quot;,&quot;manualOverrideText&quot;:&quot;&quot;},&quot;citationTag&quot;:&quot;MENDELEY_CITATION_v3_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&quot;,&quot;citationItems&quot;:[{&quot;id&quot;:&quot;d4568d28-f840-38e7-acab-557c64c747cd&quot;,&quot;itemData&quot;:{&quot;type&quot;:&quot;article-journal&quot;,&quot;id&quot;:&quot;d4568d28-f840-38e7-acab-557c64c747cd&quot;,&quot;title&quot;:&quot;The REporting of studies Conducted using Observational Routinely-collected health Data (RECORD) Statement&quot;,&quot;author&quot;:[{&quot;family&quot;:&quot;Benchimol&quot;,&quot;given&quot;:&quot;Eric I.&quot;,&quot;parse-names&quot;:false,&quot;dropping-particle&quot;:&quot;&quot;,&quot;non-dropping-particle&quot;:&quot;&quot;},{&quot;family&quot;:&quot;Smeeth&quot;,&quot;given&quot;:&quot;Liam&quot;,&quot;parse-names&quot;:false,&quot;dropping-particle&quot;:&quot;&quot;,&quot;non-dropping-particle&quot;:&quot;&quot;},{&quot;family&quot;:&quot;Guttmann&quot;,&quot;given&quot;:&quot;Astrid&quot;,&quot;parse-names&quot;:false,&quot;dropping-particle&quot;:&quot;&quot;,&quot;non-dropping-particle&quot;:&quot;&quot;},{&quot;family&quot;:&quot;Harron&quot;,&quot;given&quot;:&quot;Katie&quot;,&quot;parse-names&quot;:false,&quot;dropping-particle&quot;:&quot;&quot;,&quot;non-dropping-particle&quot;:&quot;&quot;},{&quot;family&quot;:&quot;Moher&quot;,&quot;given&quot;:&quot;David&quot;,&quot;parse-names&quot;:false,&quot;dropping-particle&quot;:&quot;&quot;,&quot;non-dropping-particle&quot;:&quot;&quot;},{&quot;family&quot;:&quot;Petersen&quot;,&quot;given&quot;:&quot;Irene&quot;,&quot;parse-names&quot;:false,&quot;dropping-particle&quot;:&quot;&quot;,&quot;non-dropping-particle&quot;:&quot;&quot;},{&quot;family&quot;:&quot;Sørensen&quot;,&quot;given&quot;:&quot;Henrik T.&quot;,&quot;parse-names&quot;:false,&quot;dropping-particle&quot;:&quot;&quot;,&quot;non-dropping-particle&quot;:&quot;&quot;},{&quot;family&quot;:&quot;Elm&quot;,&quot;given&quot;:&quot;Erik&quot;,&quot;parse-names&quot;:false,&quot;dropping-particle&quot;:&quot;&quot;,&quot;non-dropping-particle&quot;:&quot;von&quot;},{&quot;family&quot;:&quot;Langan&quot;,&quot;given&quot;:&quot;Sinéad M.&quot;,&quot;parse-names&quot;:false,&quot;dropping-particle&quot;:&quot;&quot;,&quot;non-dropping-particle&quot;:&quot;&quot;},{&quot;family&quot;:&quot;RECORD Working Committee&quot;,&quot;given&quot;:&quot;&quot;,&quot;parse-names&quot;:false,&quot;dropping-particle&quot;:&quot;&quot;,&quot;non-dropping-particle&quot;:&quot;&quot;}],&quot;container-title&quot;:&quot;PLOS Medicine&quot;,&quot;container-title-short&quot;:&quot;PLoS Med&quot;,&quot;accessed&quot;:{&quot;date-parts&quot;:[[2018,9,28]]},&quot;DOI&quot;:&quot;10.1371/journal.pmed.1001885&quot;,&quot;ISSN&quot;:&quot;1549-1676&quot;,&quot;PMID&quot;:&quot;26440803&quot;,&quot;URL&quot;:&quot;http://www.ncbi.nlm.nih.gov/pubmed/26440803&quot;,&quot;issued&quot;:{&quot;date-parts&quot;:[[2015,10,6]]},&quot;page&quot;:&quot;e1001885&quot;,&quot;abstract&quot;:&quot;Routinely collected health data, obtained for administrative and clinical purposes without specific a priori research goals, are increasingly used for research. The rapid evolution and availability of these data have revealed issues not addressed by existing reporting guidelines, such as Strengthening the Reporting of Observational Studies in Epidemiology (STROBE). The REporting of studies Conducted using Observational Routinely collected health Data (RECORD) statement was created to fill these gaps. RECORD was created as an extension to the STROBE statement to address reporting items specific to observational studies using routinely collected health data. RECORD consists of a checklist of 13 items related to the title, abstract, introduction, methods, results, and discussion section of articles, and other information required for inclusion in such research reports. This document contains the checklist and explanatory and elaboration information to enhance the use of the checklist. Examples of good reporting for each RECORD checklist item are also included herein. This document, as well as the accompanying website and message board (http://www.record-statement.org), will enhance the implementation and understanding of RECORD. Through implementation of RECORD, authors, journals editors, and peer reviewers can encourage transparency of research reporting.&quot;,&quot;issue&quot;:&quot;10&quot;,&quot;volume&quot;:&quot;12&quot;},&quot;isTemporary&quot;:false}]},{&quot;citationID&quot;:&quot;MENDELEY_CITATION_8f1cf3ed-cd3a-4412-8f3b-9088e66dbf83&quot;,&quot;properties&quot;:{&quot;noteIndex&quot;:0},&quot;isEdited&quot;:false,&quot;manualOverride&quot;:{&quot;isManuallyOverridden&quot;:false,&quot;citeprocText&quot;:&quot;[20,21]&quot;,&quot;manualOverrideText&quot;:&quot;&quot;},&quot;citationTag&quot;:&quot;MENDELEY_CITATION_v3_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&quot;,&quot;citationItems&quot;:[{&quot;id&quot;:&quot;ac8d3316-e3fe-3872-8444-e347d01180f7&quot;,&quot;itemData&quot;:{&quot;type&quot;:&quot;article-journal&quot;,&quot;id&quot;:&quot;ac8d3316-e3fe-3872-8444-e347d01180f7&quot;,&quot;title&quot;:&quot;Measuring patients' perceptions on their functional abilities: validation of the Haemophilia Activities List.&quot;,&quot;author&quot;:[{&quot;family&quot;:&quot;Genderen&quot;,&quot;given&quot;:&quot;F R&quot;,&quot;parse-names&quot;:false,&quot;dropping-particle&quot;:&quot;&quot;,&quot;non-dropping-particle&quot;:&quot;van&quot;},{&quot;family&quot;:&quot;Westers&quot;,&quot;given&quot;:&quot;P&quot;,&quot;parse-names&quot;:false,&quot;dropping-particle&quot;:&quot;&quot;,&quot;non-dropping-particle&quot;:&quot;&quot;},{&quot;family&quot;:&quot;Heijnen&quot;,&quot;given&quot;:&quot;L&quot;,&quot;parse-names&quot;:false,&quot;dropping-particle&quot;:&quot;&quot;,&quot;non-dropping-particle&quot;:&quot;&quot;},{&quot;family&quot;:&quot;Kleijn&quot;,&quot;given&quot;:&quot;P&quot;,&quot;parse-names&quot;:false,&quot;dropping-particle&quot;:&quot;&quot;,&quot;non-dropping-particle&quot;:&quot;de&quot;},{&quot;family&quot;:&quot;Berg&quot;,&quot;given&quot;:&quot;H M&quot;,&quot;parse-names&quot;:false,&quot;dropping-particle&quot;:&quot;&quot;,&quot;non-dropping-particle&quot;:&quot;van den&quot;},{&quot;family&quot;:&quot;Helders&quot;,&quot;given&quot;:&quot;P J M&quot;,&quot;parse-names&quot;:false,&quot;dropping-particle&quot;:&quot;&quot;,&quot;non-dropping-particle&quot;:&quot;&quot;},{&quot;family&quot;:&quot;Meeteren&quot;,&quot;given&quot;:&quot;N L U&quot;,&quot;parse-names&quot;:false,&quot;dropping-particle&quot;:&quot;&quot;,&quot;non-dropping-particle&quot;:&quot;van&quot;}],&quot;container-title&quot;:&quot;Haemophilia : the official journal of the World Federation of Hemophilia&quot;,&quot;container-title-short&quot;:&quot;Haemophilia&quot;,&quot;accessed&quot;:{&quot;date-parts&quot;:[[2019,3,4]]},&quot;DOI&quot;:&quot;10.1111/j.1365-2516.2006.01186.x&quot;,&quot;ISSN&quot;:&quot;1351-8216&quot;,&quot;PMID&quot;:&quot;16409173&quot;,&quot;URL&quot;:&quot;http://doi.wiley.com/10.1111/j.1365-2516.2006.01186.x&quot;,&quot;issued&quot;:{&quot;date-parts&quot;:[[2006,1]]},&quot;page&quot;:&quot;36-46&quot;,&quot;abstract&quot;:&quot;Recently, the Haemophilia Activities List (HAL), a haemophilia-specific self-assessment questionnaire to assess a patient's self-perceived functional ability, was introduced and a limited pilot study warranted its further development. The present study finalizes the HAL and assesses the convergent and construct validity, as well as the internal consistency of its definitive version. Three questionnaires (HAL, Dutch-Arthritis Impact Measurement Scales 2 and the Impact on Participation and Autonomy questionnaire) were completed by 127 patients with severe haemophilia (&lt;1% clotting activity), as well as four performance tests (button test, 50 metre walking test, timed-up-and-go test and figure-8 walking test). After removal of 15 non-informative items from the provisional HAL, three components within the questionnaire were identified (upper extremity activities, basic lower extremity activities and complex lower extremity activities). The internal consistency of these components was high (Cronbach's alpha = 0.93-0.95), as was internal consistency for the seven domains of the HAL (alpha = 0.61-0.96). The convergent validity of the HAL when compared to the other two questionnaires was good (r = 0.47-0.84). The construct validity of the HAL when compared to the four performance tests was generally lower (r = 0.23-0.77). The final version of the HAL has good internal consistency and convergent validity and gives the clinician insight into a patient's self-perceived ability to perform activities of daily life. It is likely that self-assessment instruments (questionnaires) and performance tests consider different concepts of functional health status and it is therefore recommended that both types are included when clinicians assess a patient's functional abilities.&quot;,&quot;issue&quot;:&quot;1&quot;,&quot;volume&quot;:&quot;12&quot;},&quot;isTemporary&quot;:false},{&quot;id&quot;:&quot;1dfdd20f-c485-34a9-a931-afabd609e5ed&quot;,&quot;itemData&quot;:{&quot;type&quot;:&quot;webpage&quot;,&quot;id&quot;:&quot;1dfdd20f-c485-34a9-a931-afabd609e5ed&quot;,&quot;title&quot;:&quot;Hemophilia Activities List (HAL) questionnaire and scoring&quot;,&quot;author&quot;:[{&quot;family&quot;:&quot;Genderen et al.&quot;,&quot;given&quot;:&quot;&quot;,&quot;parse-names&quot;:false,&quot;dropping-particle&quot;:&quot;&quot;,&quot;non-dropping-particle&quot;:&quot;Van&quot;}],&quot;accessed&quot;:{&quot;date-parts&quot;:[[2019,2,19]]},&quot;URL&quot;:&quot;http://www1.wfh.org/docs/en/Publications/Assessment_Tools/HAL_questionnaire.pdf&quot;,&quot;container-title-short&quot;:&quot;&quot;},&quot;isTemporary&quot;:false}]},{&quot;citationID&quot;:&quot;MENDELEY_CITATION_50b35feb-b640-4f40-8e50-fc9c0f0df1f9&quot;,&quot;properties&quot;:{&quot;noteIndex&quot;:0},&quot;isEdited&quot;:false,&quot;manualOverride&quot;:{&quot;isManuallyOverridden&quot;:false,&quot;citeprocText&quot;:&quot;[20]&quot;,&quot;manualOverrideText&quot;:&quot;&quot;},&quot;citationTag&quot;:&quot;MENDELEY_CITATION_v3_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&quot;,&quot;citationItems&quot;:[{&quot;id&quot;:&quot;ac8d3316-e3fe-3872-8444-e347d01180f7&quot;,&quot;itemData&quot;:{&quot;type&quot;:&quot;article-journal&quot;,&quot;id&quot;:&quot;ac8d3316-e3fe-3872-8444-e347d01180f7&quot;,&quot;title&quot;:&quot;Measuring patients' perceptions on their functional abilities: validation of the Haemophilia Activities List.&quot;,&quot;author&quot;:[{&quot;family&quot;:&quot;Genderen&quot;,&quot;given&quot;:&quot;F R&quot;,&quot;parse-names&quot;:false,&quot;dropping-particle&quot;:&quot;&quot;,&quot;non-dropping-particle&quot;:&quot;van&quot;},{&quot;family&quot;:&quot;Westers&quot;,&quot;given&quot;:&quot;P&quot;,&quot;parse-names&quot;:false,&quot;dropping-particle&quot;:&quot;&quot;,&quot;non-dropping-particle&quot;:&quot;&quot;},{&quot;family&quot;:&quot;Heijnen&quot;,&quot;given&quot;:&quot;L&quot;,&quot;parse-names&quot;:false,&quot;dropping-particle&quot;:&quot;&quot;,&quot;non-dropping-particle&quot;:&quot;&quot;},{&quot;family&quot;:&quot;Kleijn&quot;,&quot;given&quot;:&quot;P&quot;,&quot;parse-names&quot;:false,&quot;dropping-particle&quot;:&quot;&quot;,&quot;non-dropping-particle&quot;:&quot;de&quot;},{&quot;family&quot;:&quot;Berg&quot;,&quot;given&quot;:&quot;H M&quot;,&quot;parse-names&quot;:false,&quot;dropping-particle&quot;:&quot;&quot;,&quot;non-dropping-particle&quot;:&quot;van den&quot;},{&quot;family&quot;:&quot;Helders&quot;,&quot;given&quot;:&quot;P J M&quot;,&quot;parse-names&quot;:false,&quot;dropping-particle&quot;:&quot;&quot;,&quot;non-dropping-particle&quot;:&quot;&quot;},{&quot;family&quot;:&quot;Meeteren&quot;,&quot;given&quot;:&quot;N L U&quot;,&quot;parse-names&quot;:false,&quot;dropping-particle&quot;:&quot;&quot;,&quot;non-dropping-particle&quot;:&quot;van&quot;}],&quot;container-title&quot;:&quot;Haemophilia : the official journal of the World Federation of Hemophilia&quot;,&quot;container-title-short&quot;:&quot;Haemophilia&quot;,&quot;accessed&quot;:{&quot;date-parts&quot;:[[2019,3,4]]},&quot;DOI&quot;:&quot;10.1111/j.1365-2516.2006.01186.x&quot;,&quot;ISSN&quot;:&quot;1351-8216&quot;,&quot;PMID&quot;:&quot;16409173&quot;,&quot;URL&quot;:&quot;http://doi.wiley.com/10.1111/j.1365-2516.2006.01186.x&quot;,&quot;issued&quot;:{&quot;date-parts&quot;:[[2006,1]]},&quot;page&quot;:&quot;36-46&quot;,&quot;abstract&quot;:&quot;Recently, the Haemophilia Activities List (HAL), a haemophilia-specific self-assessment questionnaire to assess a patient's self-perceived functional ability, was introduced and a limited pilot study warranted its further development. The present study finalizes the HAL and assesses the convergent and construct validity, as well as the internal consistency of its definitive version. Three questionnaires (HAL, Dutch-Arthritis Impact Measurement Scales 2 and the Impact on Participation and Autonomy questionnaire) were completed by 127 patients with severe haemophilia (&lt;1% clotting activity), as well as four performance tests (button test, 50 metre walking test, timed-up-and-go test and figure-8 walking test). After removal of 15 non-informative items from the provisional HAL, three components within the questionnaire were identified (upper extremity activities, basic lower extremity activities and complex lower extremity activities). The internal consistency of these components was high (Cronbach's alpha = 0.93-0.95), as was internal consistency for the seven domains of the HAL (alpha = 0.61-0.96). The convergent validity of the HAL when compared to the other two questionnaires was good (r = 0.47-0.84). The construct validity of the HAL when compared to the four performance tests was generally lower (r = 0.23-0.77). The final version of the HAL has good internal consistency and convergent validity and gives the clinician insight into a patient's self-perceived ability to perform activities of daily life. It is likely that self-assessment instruments (questionnaires) and performance tests consider different concepts of functional health status and it is therefore recommended that both types are included when clinicians assess a patient's functional abilities.&quot;,&quot;issue&quot;:&quot;1&quot;,&quot;volume&quot;:&quot;12&quot;},&quot;isTemporary&quot;:false}]},{&quot;citationID&quot;:&quot;MENDELEY_CITATION_e10560fe-e123-4995-8281-328750cc5403&quot;,&quot;properties&quot;:{&quot;noteIndex&quot;:0},&quot;isEdited&quot;:false,&quot;manualOverride&quot;:{&quot;isManuallyOverridden&quot;:false,&quot;citeprocText&quot;:&quot;[21]&quot;,&quot;manualOverrideText&quot;:&quot;&quot;},&quot;citationTag&quot;:&quot;MENDELEY_CITATION_v3_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&quot;,&quot;citationItems&quot;:[{&quot;id&quot;:&quot;1dfdd20f-c485-34a9-a931-afabd609e5ed&quot;,&quot;itemData&quot;:{&quot;type&quot;:&quot;webpage&quot;,&quot;id&quot;:&quot;1dfdd20f-c485-34a9-a931-afabd609e5ed&quot;,&quot;title&quot;:&quot;Hemophilia Activities List (HAL) questionnaire and scoring&quot;,&quot;author&quot;:[{&quot;family&quot;:&quot;Genderen et al.&quot;,&quot;given&quot;:&quot;&quot;,&quot;parse-names&quot;:false,&quot;dropping-particle&quot;:&quot;&quot;,&quot;non-dropping-particle&quot;:&quot;Van&quot;}],&quot;accessed&quot;:{&quot;date-parts&quot;:[[2019,2,19]]},&quot;URL&quot;:&quot;http://www1.wfh.org/docs/en/Publications/Assessment_Tools/HAL_questionnaire.pdf&quot;,&quot;container-title-short&quot;:&quot;&quot;},&quot;isTemporary&quot;:false}]},{&quot;citationID&quot;:&quot;MENDELEY_CITATION_f45f81f3-3e13-40ea-8f1c-c29e085e710d&quot;,&quot;properties&quot;:{&quot;noteIndex&quot;:0},&quot;isEdited&quot;:false,&quot;manualOverride&quot;:{&quot;isManuallyOverridden&quot;:false,&quot;citeprocText&quot;:&quot;[21]&quot;,&quot;manualOverrideText&quot;:&quot;&quot;},&quot;citationTag&quot;:&quot;MENDELEY_CITATION_v3_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&quot;,&quot;citationItems&quot;:[{&quot;id&quot;:&quot;1dfdd20f-c485-34a9-a931-afabd609e5ed&quot;,&quot;itemData&quot;:{&quot;type&quot;:&quot;webpage&quot;,&quot;id&quot;:&quot;1dfdd20f-c485-34a9-a931-afabd609e5ed&quot;,&quot;title&quot;:&quot;Hemophilia Activities List (HAL) questionnaire and scoring&quot;,&quot;author&quot;:[{&quot;family&quot;:&quot;Genderen et al.&quot;,&quot;given&quot;:&quot;&quot;,&quot;parse-names&quot;:false,&quot;dropping-particle&quot;:&quot;&quot;,&quot;non-dropping-particle&quot;:&quot;Van&quot;}],&quot;accessed&quot;:{&quot;date-parts&quot;:[[2019,2,19]]},&quot;URL&quot;:&quot;http://www1.wfh.org/docs/en/Publications/Assessment_Tools/HAL_questionnaire.pdf&quot;,&quot;container-title-short&quot;:&quot;&quot;},&quot;isTemporary&quot;:false}]},{&quot;citationID&quot;:&quot;MENDELEY_CITATION_7d2a2743-a5b3-423a-9e09-7fdce3c9f7c1&quot;,&quot;properties&quot;:{&quot;noteIndex&quot;:0},&quot;isEdited&quot;:false,&quot;manualOverride&quot;:{&quot;isManuallyOverridden&quot;:false,&quot;citeprocText&quot;:&quot;[20]&quot;,&quot;manualOverrideText&quot;:&quot;&quot;},&quot;citationTag&quot;:&quot;MENDELEY_CITATION_v3_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&quot;,&quot;citationItems&quot;:[{&quot;id&quot;:&quot;ac8d3316-e3fe-3872-8444-e347d01180f7&quot;,&quot;itemData&quot;:{&quot;type&quot;:&quot;article-journal&quot;,&quot;id&quot;:&quot;ac8d3316-e3fe-3872-8444-e347d01180f7&quot;,&quot;title&quot;:&quot;Measuring patients' perceptions on their functional abilities: validation of the Haemophilia Activities List.&quot;,&quot;author&quot;:[{&quot;family&quot;:&quot;Genderen&quot;,&quot;given&quot;:&quot;F R&quot;,&quot;parse-names&quot;:false,&quot;dropping-particle&quot;:&quot;&quot;,&quot;non-dropping-particle&quot;:&quot;van&quot;},{&quot;family&quot;:&quot;Westers&quot;,&quot;given&quot;:&quot;P&quot;,&quot;parse-names&quot;:false,&quot;dropping-particle&quot;:&quot;&quot;,&quot;non-dropping-particle&quot;:&quot;&quot;},{&quot;family&quot;:&quot;Heijnen&quot;,&quot;given&quot;:&quot;L&quot;,&quot;parse-names&quot;:false,&quot;dropping-particle&quot;:&quot;&quot;,&quot;non-dropping-particle&quot;:&quot;&quot;},{&quot;family&quot;:&quot;Kleijn&quot;,&quot;given&quot;:&quot;P&quot;,&quot;parse-names&quot;:false,&quot;dropping-particle&quot;:&quot;&quot;,&quot;non-dropping-particle&quot;:&quot;de&quot;},{&quot;family&quot;:&quot;Berg&quot;,&quot;given&quot;:&quot;H M&quot;,&quot;parse-names&quot;:false,&quot;dropping-particle&quot;:&quot;&quot;,&quot;non-dropping-particle&quot;:&quot;van den&quot;},{&quot;family&quot;:&quot;Helders&quot;,&quot;given&quot;:&quot;P J M&quot;,&quot;parse-names&quot;:false,&quot;dropping-particle&quot;:&quot;&quot;,&quot;non-dropping-particle&quot;:&quot;&quot;},{&quot;family&quot;:&quot;Meeteren&quot;,&quot;given&quot;:&quot;N L U&quot;,&quot;parse-names&quot;:false,&quot;dropping-particle&quot;:&quot;&quot;,&quot;non-dropping-particle&quot;:&quot;van&quot;}],&quot;container-title&quot;:&quot;Haemophilia : the official journal of the World Federation of Hemophilia&quot;,&quot;container-title-short&quot;:&quot;Haemophilia&quot;,&quot;accessed&quot;:{&quot;date-parts&quot;:[[2019,3,4]]},&quot;DOI&quot;:&quot;10.1111/j.1365-2516.2006.01186.x&quot;,&quot;ISSN&quot;:&quot;1351-8216&quot;,&quot;PMID&quot;:&quot;16409173&quot;,&quot;URL&quot;:&quot;http://doi.wiley.com/10.1111/j.1365-2516.2006.01186.x&quot;,&quot;issued&quot;:{&quot;date-parts&quot;:[[2006,1]]},&quot;page&quot;:&quot;36-46&quot;,&quot;abstract&quot;:&quot;Recently, the Haemophilia Activities List (HAL), a haemophilia-specific self-assessment questionnaire to assess a patient's self-perceived functional ability, was introduced and a limited pilot study warranted its further development. The present study finalizes the HAL and assesses the convergent and construct validity, as well as the internal consistency of its definitive version. Three questionnaires (HAL, Dutch-Arthritis Impact Measurement Scales 2 and the Impact on Participation and Autonomy questionnaire) were completed by 127 patients with severe haemophilia (&lt;1% clotting activity), as well as four performance tests (button test, 50 metre walking test, timed-up-and-go test and figure-8 walking test). After removal of 15 non-informative items from the provisional HAL, three components within the questionnaire were identified (upper extremity activities, basic lower extremity activities and complex lower extremity activities). The internal consistency of these components was high (Cronbach's alpha = 0.93-0.95), as was internal consistency for the seven domains of the HAL (alpha = 0.61-0.96). The convergent validity of the HAL when compared to the other two questionnaires was good (r = 0.47-0.84). The construct validity of the HAL when compared to the four performance tests was generally lower (r = 0.23-0.77). The final version of the HAL has good internal consistency and convergent validity and gives the clinician insight into a patient's self-perceived ability to perform activities of daily life. It is likely that self-assessment instruments (questionnaires) and performance tests consider different concepts of functional health status and it is therefore recommended that both types are included when clinicians assess a patient's functional abilities.&quot;,&quot;issue&quot;:&quot;1&quot;,&quot;volume&quot;:&quot;12&quot;},&quot;isTemporary&quot;:false}]},{&quot;citationID&quot;:&quot;MENDELEY_CITATION_8c5ddcb6-0cc0-4078-a5fb-eaa3954977db&quot;,&quot;properties&quot;:{&quot;noteIndex&quot;:0},&quot;isEdited&quot;:false,&quot;manualOverride&quot;:{&quot;isManuallyOverridden&quot;:false,&quot;citeprocText&quot;:&quot;[14]&quot;,&quot;manualOverrideText&quot;:&quot;&quot;},&quot;citationTag&quot;:&quot;MENDELEY_CITATION_v3_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&quot;,&quot;citationItems&quot;:[{&quot;id&quot;:&quot;31458fc0-fbe7-357b-baae-9f743fa6d63a&quot;,&quot;itemData&quot;:{&quot;type&quot;:&quot;article-journal&quot;,&quot;id&quot;:&quot;31458fc0-fbe7-357b-baae-9f743fa6d63a&quot;,&quot;title&quot;:&quot;Test-retest properties of the Patient Reported Outcomes, Burdens and Experiences (PROBE) questionnaire and its constituent domains&quot;,&quot;author&quot;:[{&quot;family&quot;:&quot;Chai-Adisaksopha&quot;,&quot;given&quot;:&quot;Chatree&quot;,&quot;parse-names&quot;:false,&quot;dropping-particle&quot;:&quot;&quot;,&quot;non-dropping-particle&quot;:&quot;&quot;},{&quot;family&quot;:&quot;Skinner&quot;,&quot;given&quot;:&quot;Mark W.&quot;,&quot;parse-names&quot;:false,&quot;dropping-particle&quot;:&quot;&quot;,&quot;non-dropping-particle&quot;:&quot;&quot;},{&quot;family&quot;:&quot;Curtis&quot;,&quot;given&quot;:&quot;Randall&quot;,&quot;parse-names&quot;:false,&quot;dropping-particle&quot;:&quot;&quot;,&quot;non-dropping-particle&quot;:&quot;&quot;},{&quot;family&quot;:&quot;Frick&quot;,&quot;given&quot;:&quot;Neil&quot;,&quot;parse-names&quot;:false,&quot;dropping-particle&quot;:&quot;&quot;,&quot;non-dropping-particle&quot;:&quot;&quot;},{&quot;family&quot;:&quot;Nichol&quot;,&quot;given&quot;:&quot;Michael B.&quot;,&quot;parse-names&quot;:false,&quot;dropping-particle&quot;:&quot;&quot;,&quot;non-dropping-particle&quot;:&quot;&quot;},{&quot;family&quot;:&quot;Noone&quot;,&quot;given&quot;:&quot;Declan&quot;,&quot;parse-names&quot;:false,&quot;dropping-particle&quot;:&quot;&quot;,&quot;non-dropping-particle&quot;:&quot;&quot;},{&quot;family&quot;:&quot;O'Mahony&quot;,&quot;given&quot;:&quot;Brian&quot;,&quot;parse-names&quot;:false,&quot;dropping-particle&quot;:&quot;&quot;,&quot;non-dropping-particle&quot;:&quot;&quot;},{&quot;family&quot;:&quot;Page&quot;,&quot;given&quot;:&quot;David&quot;,&quot;parse-names&quot;:false,&quot;dropping-particle&quot;:&quot;&quot;,&quot;non-dropping-particle&quot;:&quot;&quot;},{&quot;family&quot;:&quot;Stonebraker&quot;,&quot;given&quot;:&quot;Jeffrey&quot;,&quot;parse-names&quot;:false,&quot;dropping-particle&quot;:&quot;&quot;,&quot;non-dropping-particle&quot;:&quot;&quot;},{&quot;family&quot;:&quot;Thabane&quot;,&quot;given&quot;:&quot;Lehana&quot;,&quot;parse-names&quot;:false,&quot;dropping-particle&quot;:&quot;&quot;,&quot;non-dropping-particle&quot;:&quot;&quot;},{&quot;family&quot;:&quot;Crowther&quot;,&quot;given&quot;:&quot;Mark A.&quot;,&quot;parse-names&quot;:false,&quot;dropping-particle&quot;:&quot;&quot;,&quot;non-dropping-particle&quot;:&quot;&quot;},{&quot;family&quot;:&quot;Iorio&quot;,&quot;given&quot;:&quot;Alfonso&quot;,&quot;parse-names&quot;:false,&quot;dropping-particle&quot;:&quot;&quot;,&quot;non-dropping-particle&quot;:&quot;&quot;}],&quot;container-title&quot;:&quot;Haemophilia&quot;,&quot;accessed&quot;:{&quot;date-parts&quot;:[[2019,1,22]]},&quot;DOI&quot;:&quot;10.1111/hae.13649&quot;,&quot;ISSN&quot;:&quot;13518216&quot;,&quot;URL&quot;:&quot;http://doi.wiley.com/10.1111/hae.13649&quot;,&quot;issued&quot;:{&quot;date-parts&quot;:[[2019,1,1]]},&quot;page&quot;:&quot;75-83&quot;,&quot;publisher&quot;:&quot;John Wiley &amp; Sons, Ltd (10.1111)&quot;,&quot;issue&quot;:&quot;1&quot;,&quot;volume&quot;:&quot;25&quot;,&quot;container-title-short&quot;:&quot;&quot;},&quot;isTemporary&quot;:false}]},{&quot;citationID&quot;:&quot;MENDELEY_CITATION_4ccccb89-cd57-4318-9df7-1827ded5a8c1&quot;,&quot;properties&quot;:{&quot;noteIndex&quot;:0},&quot;isEdited&quot;:false,&quot;manualOverride&quot;:{&quot;isManuallyOverridden&quot;:false,&quot;citeprocText&quot;:&quot;[22]&quot;,&quot;manualOverrideText&quot;:&quot;&quot;},&quot;citationTag&quot;:&quot;MENDELEY_CITATION_v3_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&quot;,&quot;citationItems&quot;:[{&quot;id&quot;:&quot;ae698016-d554-3478-8bbf-af181ae90637&quot;,&quot;itemData&quot;:{&quot;type&quot;:&quot;book&quot;,&quot;id&quot;:&quot;ae698016-d554-3478-8bbf-af181ae90637&quot;,&quot;title&quot;:&quot;Practical statistics for medical research&quot;,&quot;author&quot;:[{&quot;family&quot;:&quot;Altman&quot;,&quot;given&quot;:&quot;Douglas G&quot;,&quot;parse-names&quot;:false,&quot;dropping-particle&quot;:&quot;&quot;,&quot;non-dropping-particle&quot;:&quot;&quot;}],&quot;ISBN&quot;:&quot;0429258585&quot;,&quot;issued&quot;:{&quot;date-parts&quot;:[[1990]]},&quot;publisher&quot;:&quot;Chapman and Hall/CRC&quot;,&quot;container-title-short&quot;:&quot;&quot;},&quot;isTemporary&quot;:false}]},{&quot;citationID&quot;:&quot;MENDELEY_CITATION_0dc9fa88-0910-4e76-84e2-87612578424e&quot;,&quot;properties&quot;:{&quot;noteIndex&quot;:0},&quot;isEdited&quot;:false,&quot;manualOverride&quot;:{&quot;isManuallyOverridden&quot;:false,&quot;citeprocText&quot;:&quot;[23]&quot;,&quot;manualOverrideText&quot;:&quot;&quot;},&quot;citationTag&quot;:&quot;MENDELEY_CITATION_v3_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&quot;,&quot;citationItems&quot;:[{&quot;id&quot;:&quot;e315570b-f3d9-31b4-9aa4-29020ac8382f&quot;,&quot;itemData&quot;:{&quot;type&quot;:&quot;article-journal&quot;,&quot;id&quot;:&quot;e315570b-f3d9-31b4-9aa4-29020ac8382f&quot;,&quot;title&quot;:&quot;A Guideline of Selecting and Reporting Intraclass Correlation Coefficients for Reliability Research&quot;,&quot;author&quot;:[{&quot;family&quot;:&quot;Koo&quot;,&quot;given&quot;:&quot;Terry K.&quot;,&quot;parse-names&quot;:false,&quot;dropping-particle&quot;:&quot;&quot;,&quot;non-dropping-particle&quot;:&quot;&quot;},{&quot;family&quot;:&quot;Li&quot;,&quot;given&quot;:&quot;Mae Y.&quot;,&quot;parse-names&quot;:false,&quot;dropping-particle&quot;:&quot;&quot;,&quot;non-dropping-particle&quot;:&quot;&quot;}],&quot;container-title&quot;:&quot;Journal of chiropractic medicine&quot;,&quot;container-title-short&quot;:&quot;J Chiropr Med&quot;,&quot;accessed&quot;:{&quot;date-parts&quot;:[[2024,4,24]]},&quot;DOI&quot;:&quot;10.1016/J.JCM.2016.02.012&quot;,&quot;ISSN&quot;:&quot;1556-3707&quot;,&quot;PMID&quot;:&quot;27330520&quot;,&quot;URL&quot;:&quot;https://pubmed.ncbi.nlm.nih.gov/27330520/&quot;,&quot;issued&quot;:{&quot;date-parts&quot;:[[2016,6,1]]},&quot;page&quot;:&quot;155-163&quot;,&quot;abstract&quot;:&quot;Objective Intraclass correlation coefficient (ICC) is a widely used reliability index in test-retest, intrarater, and interrater reliability analyses. This article introduces the basic concept of ICC in the content of reliability analysis. Discussion for Researchers There are 10 forms of ICCs. Because each form involves distinct assumptions in their calculation and will lead to different interpretations, researchers should explicitly specify the ICC form they used in their calculation. A thorough review of the research design is needed in selecting the appropriate form of ICC to evaluate reliability. The best practice of reporting ICC should include software information, “model,” “type,” and “definition” selections. Discussion for Readers When coming across an article that includes ICC, readers should first check whether information about the ICC form has been reported and if an appropriate ICC form was used. Based on the 95% confident interval of the ICC estimate, values less than 0.5, between 0.5 and 0.75, between 0.75 and 0.9, and greater than 0.90 are indicative of poor, moderate, good, and excellent reliability, respectively. Conclusion This article provides a practical guideline for clinical researchers to choose the correct form of ICC and suggests the best practice of reporting ICC parameters in scientific publications. This article also gives readers an appreciation for what to look for when coming across ICC while reading an article.&quot;,&quot;publisher&quot;:&quot;J Chiropr Med&quot;,&quot;issue&quot;:&quot;2&quot;,&quot;volume&quot;:&quot;15&quot;},&quot;isTemporary&quot;:false}]},{&quot;citationID&quot;:&quot;MENDELEY_CITATION_5bb4e593-d449-45e0-8705-39d5cf3b7c9a&quot;,&quot;properties&quot;:{&quot;noteIndex&quot;:0},&quot;isEdited&quot;:false,&quot;manualOverride&quot;:{&quot;isManuallyOverridden&quot;:false,&quot;citeprocText&quot;:&quot;[24]&quot;,&quot;manualOverrideText&quot;:&quot;&quot;},&quot;citationTag&quot;:&quot;MENDELEY_CITATION_v3_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&quot;,&quot;citationItems&quot;:[{&quot;id&quot;:&quot;ecf88d80-ef4d-3bcb-b0cf-cde70e48118b&quot;,&quot;itemData&quot;:{&quot;type&quot;:&quot;book&quot;,&quot;id&quot;:&quot;ecf88d80-ef4d-3bcb-b0cf-cde70e48118b&quot;,&quot;title&quot;:&quot;Straightforward statistics for the behavioral sciences.&quot;,&quot;author&quot;:[{&quot;family&quot;:&quot;Evans&quot;,&quot;given&quot;:&quot;James D&quot;,&quot;parse-names&quot;:false,&quot;dropping-particle&quot;:&quot;&quot;,&quot;non-dropping-particle&quot;:&quot;&quot;}],&quot;ISBN&quot;:&quot;0534231004&quot;,&quot;issued&quot;:{&quot;date-parts&quot;:[[1996]]},&quot;publisher&quot;:&quot;Thomson Brooks/Cole Publishing Co&quot;,&quot;container-title-short&quot;:&quot;&quot;},&quot;isTemporary&quot;:false}]},{&quot;citationID&quot;:&quot;MENDELEY_CITATION_0f8fae28-aa1e-4f53-89f7-718bad45549c&quot;,&quot;properties&quot;:{&quot;noteIndex&quot;:0},&quot;isEdited&quot;:false,&quot;manualOverride&quot;:{&quot;isManuallyOverridden&quot;:false,&quot;citeprocText&quot;:&quot;[1]&quot;,&quot;manualOverrideText&quot;:&quot;&quot;},&quot;citationTag&quot;:&quot;MENDELEY_CITATION_v3_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&quot;,&quot;citationItems&quot;:[{&quot;id&quot;:&quot;7647732d-c09b-3b5f-932d-036296913f2e&quot;,&quot;itemData&quot;:{&quot;type&quot;:&quot;article-journal&quot;,&quot;id&quot;:&quot;7647732d-c09b-3b5f-932d-036296913f2e&quot;,&quot;title&quot;:&quot;WFH Guidelines for the Management of Hemophilia, 3rd edition&quot;,&quot;author&quot;:[{&quot;family&quot;:&quot;Srivastava&quot;,&quot;given&quot;:&quot;Alok&quot;,&quot;parse-names&quot;:false,&quot;dropping-particle&quot;:&quot;&quot;,&quot;non-dropping-particle&quot;:&quot;&quot;},{&quot;family&quot;:&quot;Santagostino&quot;,&quot;given&quot;:&quot;Elena&quot;,&quot;parse-names&quot;:false,&quot;dropping-particle&quot;:&quot;&quot;,&quot;non-dropping-particle&quot;:&quot;&quot;},{&quot;family&quot;:&quot;Dougall&quot;,&quot;given&quot;:&quot;Alison&quot;,&quot;parse-names&quot;:false,&quot;dropping-particle&quot;:&quot;&quot;,&quot;non-dropping-particle&quot;:&quot;&quot;},{&quot;family&quot;:&quot;Kitchen&quot;,&quot;given&quot;:&quot;Steve&quot;,&quot;parse-names&quot;:false,&quot;dropping-particle&quot;:&quot;&quot;,&quot;non-dropping-particle&quot;:&quot;&quot;},{&quot;family&quot;:&quot;Sutherland&quot;,&quot;given&quot;:&quot;Megan&quot;,&quot;parse-names&quot;:false,&quot;dropping-particle&quot;:&quot;&quot;,&quot;non-dropping-particle&quot;:&quot;&quot;},{&quot;family&quot;:&quot;Pipe&quot;,&quot;given&quot;:&quot;Steven W.&quot;,&quot;parse-names&quot;:false,&quot;dropping-particle&quot;:&quot;&quot;,&quot;non-dropping-particle&quot;:&quot;&quot;},{&quot;family&quot;:&quot;Carcao&quot;,&quot;given&quot;:&quot;Manuel&quot;,&quot;parse-names&quot;:false,&quot;dropping-particle&quot;:&quot;&quot;,&quot;non-dropping-particle&quot;:&quot;&quot;},{&quot;family&quot;:&quot;Mahlangu&quot;,&quot;given&quot;:&quot;Johnny&quot;,&quot;parse-names&quot;:false,&quot;dropping-particle&quot;:&quot;&quot;,&quot;non-dropping-particle&quot;:&quot;&quot;},{&quot;family&quot;:&quot;Ragni&quot;,&quot;given&quot;:&quot;Margaret&quot;,&quot;parse-names&quot;:false,&quot;dropping-particle&quot;:&quot;V.&quot;,&quot;non-dropping-particle&quot;:&quot;&quot;},{&quot;family&quot;:&quot;Windyga&quot;,&quot;given&quot;:&quot;Jerzy&quot;,&quot;parse-names&quot;:false,&quot;dropping-particle&quot;:&quot;&quot;,&quot;non-dropping-particle&quot;:&quot;&quot;},{&quot;family&quot;:&quot;Llinás&quot;,&quot;given&quot;:&quot;Adolfo&quot;,&quot;parse-names&quot;:false,&quot;dropping-particle&quot;:&quot;&quot;,&quot;non-dropping-particle&quot;:&quot;&quot;},{&quot;family&quot;:&quot;Goddard&quot;,&quot;given&quot;:&quot;Nicholas J.&quot;,&quot;parse-names&quot;:false,&quot;dropping-particle&quot;:&quot;&quot;,&quot;non-dropping-particle&quot;:&quot;&quot;},{&quot;family&quot;:&quot;Mohan&quot;,&quot;given&quot;:&quot;Richa&quot;,&quot;parse-names&quot;:false,&quot;dropping-particle&quot;:&quot;&quot;,&quot;non-dropping-particle&quot;:&quot;&quot;},{&quot;family&quot;:&quot;Poonnoose&quot;,&quot;given&quot;:&quot;Pradeep M.&quot;,&quot;parse-names&quot;:false,&quot;dropping-particle&quot;:&quot;&quot;,&quot;non-dropping-particle&quot;:&quot;&quot;},{&quot;family&quot;:&quot;Feldman&quot;,&quot;given&quot;:&quot;Brian M.&quot;,&quot;parse-names&quot;:false,&quot;dropping-particle&quot;:&quot;&quot;,&quot;non-dropping-particle&quot;:&quot;&quot;},{&quot;family&quot;:&quot;Lewis&quot;,&quot;given&quot;:&quot;Sandra Zelman&quot;,&quot;parse-names&quot;:false,&quot;dropping-particle&quot;:&quot;&quot;,&quot;non-dropping-particle&quot;:&quot;&quot;},{&quot;family&quot;:&quot;Berg&quot;,&quot;given&quot;:&quot;H. Marijke&quot;,&quot;parse-names&quot;:false,&quot;dropping-particle&quot;:&quot;&quot;,&quot;non-dropping-particle&quot;:&quot;van den&quot;},{&quot;family&quot;:&quot;Pierce&quot;,&quot;given&quot;:&quot;Glenn F.&quot;,&quot;parse-names&quot;:false,&quot;dropping-particle&quot;:&quot;&quot;,&quot;non-dropping-particle&quot;:&quot;&quot;}],&quot;container-title&quot;:&quot;Haemophilia : the official journal of the World Federation of Hemophilia&quot;,&quot;container-title-short&quot;:&quot;Haemophilia&quot;,&quot;accessed&quot;:{&quot;date-parts&quot;:[[2021,5,3]]},&quot;DOI&quot;:&quot;10.1111/hae.14046&quot;,&quot;ISSN&quot;:&quot;13652516&quot;,&quot;PMID&quot;:&quot;32744769&quot;,&quot;URL&quot;:&quot;https://pubmed.ncbi.nlm.nih.gov/32744769/&quot;,&quot;issued&quot;:{&quot;date-parts&quot;:[[2020,8,1]]},&quot;page&quot;:&quot;1-158&quot;,&quot;publisher&quot;:&quot;NLM (Medline)&quot;,&quot;volume&quot;:&quot;26&quot;},&quot;isTemporary&quot;:false}]},{&quot;citationID&quot;:&quot;MENDELEY_CITATION_2d19fd1b-15a3-48c2-a5e2-92cb1c9f8acb&quot;,&quot;properties&quot;:{&quot;noteIndex&quot;:0},&quot;isEdited&quot;:false,&quot;manualOverride&quot;:{&quot;isManuallyOverridden&quot;:false,&quot;citeprocText&quot;:&quot;[25]&quot;,&quot;manualOverrideText&quot;:&quot;&quot;},&quot;citationTag&quot;:&quot;MENDELEY_CITATION_v3_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&quot;,&quot;citationItems&quot;:[{&quot;id&quot;:&quot;ca539cae-76c1-395f-a019-fe002c2c649a&quot;,&quot;itemData&quot;:{&quot;type&quot;:&quot;paper-conference&quot;,&quot;id&quot;:&quot;ca539cae-76c1-395f-a019-fe002c2c649a&quot;,&quot;title&quot;:&quot;Feasibility of integrating PROBE (Patient Reported Outcomes, Burdens and Experiences) into a clinical care pathway to facilitate transformation to a Value-Based Health Care Model in hemophilia [abstract].&quot;,&quot;author&quot;:[{&quot;family&quot;:&quot;Jackson&quot;,&quot;given&quot;:&quot;S.&quot;,&quot;parse-names&quot;:false,&quot;dropping-particle&quot;:&quot;&quot;,&quot;non-dropping-particle&quot;:&quot;&quot;},{&quot;family&quot;:&quot;Sheridan&quot;,&quot;given&quot;:&quot;B.&quot;,&quot;parse-names&quot;:false,&quot;dropping-particle&quot;:&quot;&quot;,&quot;non-dropping-particle&quot;:&quot;&quot;},{&quot;family&quot;:&quot;Gue&quot;,&quot;given&quot;:&quot;D.&quot;,&quot;parse-names&quot;:false,&quot;dropping-particle&quot;:&quot;&quot;,&quot;non-dropping-particle&quot;:&quot;&quot;},{&quot;family&quot;:&quot;Lyons&quot;,&quot;given&quot;:&quot;S.&quot;,&quot;parse-names&quot;:false,&quot;dropping-particle&quot;:&quot;&quot;,&quot;non-dropping-particle&quot;:&quot;&quot;},{&quot;family&quot;:&quot;Waines&quot;,&quot;given&quot;:&quot;R.&quot;,&quot;parse-names&quot;:false,&quot;dropping-particle&quot;:&quot;&quot;,&quot;non-dropping-particle&quot;:&quot;&quot;},{&quot;family&quot;:&quot;Ireland&quot;,&quot;given&quot;:&quot;T.&quot;,&quot;parse-names&quot;:false,&quot;dropping-particle&quot;:&quot;&quot;,&quot;non-dropping-particle&quot;:&quot;&quot;},{&quot;family&quot;:&quot;Pete&quot;,&quot;given&quot;:&quot;D.&quot;,&quot;parse-names&quot;:false,&quot;dropping-particle&quot;:&quot;&quot;,&quot;non-dropping-particle&quot;:&quot;&quot;},{&quot;family&quot;:&quot;Iorio&quot;,&quot;given&quot;:&quot;A.&quot;,&quot;parse-names&quot;:false,&quot;dropping-particle&quot;:&quot;&quot;,&quot;non-dropping-particle&quot;:&quot;&quot;},{&quot;family&quot;:&quot;Walsh&quot;,&quot;given&quot;:&quot;L.&quot;,&quot;parse-names&quot;:false,&quot;dropping-particle&quot;:&quot;&quot;,&quot;non-dropping-particle&quot;:&quot;&quot;},{&quot;family&quot;:&quot;Skinner&quot;,&quot;given&quot;:&quot;M.&quot;,&quot;parse-names&quot;:false,&quot;dropping-particle&quot;:&quot;&quot;,&quot;non-dropping-particle&quot;:&quot;&quot;},{&quot;family&quot;:&quot;Germini&quot;,&quot;given&quot;:&quot;F.&quot;,&quot;parse-names&quot;:false,&quot;dropping-particle&quot;:&quot;&quot;,&quot;non-dropping-particle&quot;:&quot;&quot;}],&quot;container-title&quot;:&quot;Abstract accepted for the XXIX Congress of the International Society on Thrombosis and Haemostasis (ISTH)&quot;,&quot;issued&quot;:{&quot;date-parts&quot;:[[2021]]},&quot;container-title-short&quot;:&quot;&quot;},&quot;isTemporary&quot;:false}]}]"/>
    <we:property name="MENDELEY_CITATIONS_LOCALE_CODE" value="&quot;en-GB&quot;"/>
    <we:property name="MENDELEY_CITATIONS_STYLE" value="{&quot;id&quot;:&quot;https://www.zotero.org/styles/bmj&quot;,&quot;title&quot;:&quot;BMJ&quot;,&quot;format&quot;:&quot;numeric&quot;,&quot;defaultLocale&quot;:&quot;en-GB&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FE5631-206C-2B4F-8FF5-0E812BE7ED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39</Pages>
  <Words>3997</Words>
  <Characters>22788</Characters>
  <Application>Microsoft Office Word</Application>
  <DocSecurity>0</DocSecurity>
  <Lines>189</Lines>
  <Paragraphs>53</Paragraphs>
  <ScaleCrop>false</ScaleCrop>
  <Company>F. Hoffmann-La Roche, Ltd.</Company>
  <LinksUpToDate>false</LinksUpToDate>
  <CharactersWithSpaces>26732</CharactersWithSpaces>
  <SharedDoc>false</SharedDoc>
  <HLinks>
    <vt:vector size="222" baseType="variant">
      <vt:variant>
        <vt:i4>4849789</vt:i4>
      </vt:variant>
      <vt:variant>
        <vt:i4>261</vt:i4>
      </vt:variant>
      <vt:variant>
        <vt:i4>0</vt:i4>
      </vt:variant>
      <vt:variant>
        <vt:i4>5</vt:i4>
      </vt:variant>
      <vt:variant>
        <vt:lpwstr>mailto:info@probestudy.org</vt:lpwstr>
      </vt:variant>
      <vt:variant>
        <vt:lpwstr/>
      </vt:variant>
      <vt:variant>
        <vt:i4>4849789</vt:i4>
      </vt:variant>
      <vt:variant>
        <vt:i4>258</vt:i4>
      </vt:variant>
      <vt:variant>
        <vt:i4>0</vt:i4>
      </vt:variant>
      <vt:variant>
        <vt:i4>5</vt:i4>
      </vt:variant>
      <vt:variant>
        <vt:lpwstr>mailto:info@probestudy.org</vt:lpwstr>
      </vt:variant>
      <vt:variant>
        <vt:lpwstr/>
      </vt:variant>
      <vt:variant>
        <vt:i4>4849789</vt:i4>
      </vt:variant>
      <vt:variant>
        <vt:i4>255</vt:i4>
      </vt:variant>
      <vt:variant>
        <vt:i4>0</vt:i4>
      </vt:variant>
      <vt:variant>
        <vt:i4>5</vt:i4>
      </vt:variant>
      <vt:variant>
        <vt:lpwstr>mailto:info@probestudy.org</vt:lpwstr>
      </vt:variant>
      <vt:variant>
        <vt:lpwstr/>
      </vt:variant>
      <vt:variant>
        <vt:i4>1507390</vt:i4>
      </vt:variant>
      <vt:variant>
        <vt:i4>176</vt:i4>
      </vt:variant>
      <vt:variant>
        <vt:i4>0</vt:i4>
      </vt:variant>
      <vt:variant>
        <vt:i4>5</vt:i4>
      </vt:variant>
      <vt:variant>
        <vt:lpwstr/>
      </vt:variant>
      <vt:variant>
        <vt:lpwstr>_Toc165393361</vt:lpwstr>
      </vt:variant>
      <vt:variant>
        <vt:i4>1310782</vt:i4>
      </vt:variant>
      <vt:variant>
        <vt:i4>170</vt:i4>
      </vt:variant>
      <vt:variant>
        <vt:i4>0</vt:i4>
      </vt:variant>
      <vt:variant>
        <vt:i4>5</vt:i4>
      </vt:variant>
      <vt:variant>
        <vt:lpwstr/>
      </vt:variant>
      <vt:variant>
        <vt:lpwstr>_Toc165393352</vt:lpwstr>
      </vt:variant>
      <vt:variant>
        <vt:i4>1310782</vt:i4>
      </vt:variant>
      <vt:variant>
        <vt:i4>164</vt:i4>
      </vt:variant>
      <vt:variant>
        <vt:i4>0</vt:i4>
      </vt:variant>
      <vt:variant>
        <vt:i4>5</vt:i4>
      </vt:variant>
      <vt:variant>
        <vt:lpwstr/>
      </vt:variant>
      <vt:variant>
        <vt:lpwstr>_Toc165393351</vt:lpwstr>
      </vt:variant>
      <vt:variant>
        <vt:i4>1310782</vt:i4>
      </vt:variant>
      <vt:variant>
        <vt:i4>158</vt:i4>
      </vt:variant>
      <vt:variant>
        <vt:i4>0</vt:i4>
      </vt:variant>
      <vt:variant>
        <vt:i4>5</vt:i4>
      </vt:variant>
      <vt:variant>
        <vt:lpwstr/>
      </vt:variant>
      <vt:variant>
        <vt:lpwstr>_Toc165393350</vt:lpwstr>
      </vt:variant>
      <vt:variant>
        <vt:i4>1376318</vt:i4>
      </vt:variant>
      <vt:variant>
        <vt:i4>152</vt:i4>
      </vt:variant>
      <vt:variant>
        <vt:i4>0</vt:i4>
      </vt:variant>
      <vt:variant>
        <vt:i4>5</vt:i4>
      </vt:variant>
      <vt:variant>
        <vt:lpwstr/>
      </vt:variant>
      <vt:variant>
        <vt:lpwstr>_Toc165393349</vt:lpwstr>
      </vt:variant>
      <vt:variant>
        <vt:i4>1376318</vt:i4>
      </vt:variant>
      <vt:variant>
        <vt:i4>146</vt:i4>
      </vt:variant>
      <vt:variant>
        <vt:i4>0</vt:i4>
      </vt:variant>
      <vt:variant>
        <vt:i4>5</vt:i4>
      </vt:variant>
      <vt:variant>
        <vt:lpwstr/>
      </vt:variant>
      <vt:variant>
        <vt:lpwstr>_Toc165393348</vt:lpwstr>
      </vt:variant>
      <vt:variant>
        <vt:i4>1376318</vt:i4>
      </vt:variant>
      <vt:variant>
        <vt:i4>140</vt:i4>
      </vt:variant>
      <vt:variant>
        <vt:i4>0</vt:i4>
      </vt:variant>
      <vt:variant>
        <vt:i4>5</vt:i4>
      </vt:variant>
      <vt:variant>
        <vt:lpwstr/>
      </vt:variant>
      <vt:variant>
        <vt:lpwstr>_Toc165393347</vt:lpwstr>
      </vt:variant>
      <vt:variant>
        <vt:i4>1376318</vt:i4>
      </vt:variant>
      <vt:variant>
        <vt:i4>134</vt:i4>
      </vt:variant>
      <vt:variant>
        <vt:i4>0</vt:i4>
      </vt:variant>
      <vt:variant>
        <vt:i4>5</vt:i4>
      </vt:variant>
      <vt:variant>
        <vt:lpwstr/>
      </vt:variant>
      <vt:variant>
        <vt:lpwstr>_Toc165393346</vt:lpwstr>
      </vt:variant>
      <vt:variant>
        <vt:i4>1376318</vt:i4>
      </vt:variant>
      <vt:variant>
        <vt:i4>128</vt:i4>
      </vt:variant>
      <vt:variant>
        <vt:i4>0</vt:i4>
      </vt:variant>
      <vt:variant>
        <vt:i4>5</vt:i4>
      </vt:variant>
      <vt:variant>
        <vt:lpwstr/>
      </vt:variant>
      <vt:variant>
        <vt:lpwstr>_Toc165393345</vt:lpwstr>
      </vt:variant>
      <vt:variant>
        <vt:i4>1376318</vt:i4>
      </vt:variant>
      <vt:variant>
        <vt:i4>122</vt:i4>
      </vt:variant>
      <vt:variant>
        <vt:i4>0</vt:i4>
      </vt:variant>
      <vt:variant>
        <vt:i4>5</vt:i4>
      </vt:variant>
      <vt:variant>
        <vt:lpwstr/>
      </vt:variant>
      <vt:variant>
        <vt:lpwstr>_Toc165393344</vt:lpwstr>
      </vt:variant>
      <vt:variant>
        <vt:i4>1376318</vt:i4>
      </vt:variant>
      <vt:variant>
        <vt:i4>116</vt:i4>
      </vt:variant>
      <vt:variant>
        <vt:i4>0</vt:i4>
      </vt:variant>
      <vt:variant>
        <vt:i4>5</vt:i4>
      </vt:variant>
      <vt:variant>
        <vt:lpwstr/>
      </vt:variant>
      <vt:variant>
        <vt:lpwstr>_Toc165393343</vt:lpwstr>
      </vt:variant>
      <vt:variant>
        <vt:i4>1376318</vt:i4>
      </vt:variant>
      <vt:variant>
        <vt:i4>110</vt:i4>
      </vt:variant>
      <vt:variant>
        <vt:i4>0</vt:i4>
      </vt:variant>
      <vt:variant>
        <vt:i4>5</vt:i4>
      </vt:variant>
      <vt:variant>
        <vt:lpwstr/>
      </vt:variant>
      <vt:variant>
        <vt:lpwstr>_Toc165393342</vt:lpwstr>
      </vt:variant>
      <vt:variant>
        <vt:i4>1376318</vt:i4>
      </vt:variant>
      <vt:variant>
        <vt:i4>104</vt:i4>
      </vt:variant>
      <vt:variant>
        <vt:i4>0</vt:i4>
      </vt:variant>
      <vt:variant>
        <vt:i4>5</vt:i4>
      </vt:variant>
      <vt:variant>
        <vt:lpwstr/>
      </vt:variant>
      <vt:variant>
        <vt:lpwstr>_Toc165393341</vt:lpwstr>
      </vt:variant>
      <vt:variant>
        <vt:i4>1376318</vt:i4>
      </vt:variant>
      <vt:variant>
        <vt:i4>98</vt:i4>
      </vt:variant>
      <vt:variant>
        <vt:i4>0</vt:i4>
      </vt:variant>
      <vt:variant>
        <vt:i4>5</vt:i4>
      </vt:variant>
      <vt:variant>
        <vt:lpwstr/>
      </vt:variant>
      <vt:variant>
        <vt:lpwstr>_Toc165393340</vt:lpwstr>
      </vt:variant>
      <vt:variant>
        <vt:i4>1179710</vt:i4>
      </vt:variant>
      <vt:variant>
        <vt:i4>92</vt:i4>
      </vt:variant>
      <vt:variant>
        <vt:i4>0</vt:i4>
      </vt:variant>
      <vt:variant>
        <vt:i4>5</vt:i4>
      </vt:variant>
      <vt:variant>
        <vt:lpwstr/>
      </vt:variant>
      <vt:variant>
        <vt:lpwstr>_Toc165393339</vt:lpwstr>
      </vt:variant>
      <vt:variant>
        <vt:i4>1179710</vt:i4>
      </vt:variant>
      <vt:variant>
        <vt:i4>86</vt:i4>
      </vt:variant>
      <vt:variant>
        <vt:i4>0</vt:i4>
      </vt:variant>
      <vt:variant>
        <vt:i4>5</vt:i4>
      </vt:variant>
      <vt:variant>
        <vt:lpwstr/>
      </vt:variant>
      <vt:variant>
        <vt:lpwstr>_Toc165393338</vt:lpwstr>
      </vt:variant>
      <vt:variant>
        <vt:i4>1179710</vt:i4>
      </vt:variant>
      <vt:variant>
        <vt:i4>80</vt:i4>
      </vt:variant>
      <vt:variant>
        <vt:i4>0</vt:i4>
      </vt:variant>
      <vt:variant>
        <vt:i4>5</vt:i4>
      </vt:variant>
      <vt:variant>
        <vt:lpwstr/>
      </vt:variant>
      <vt:variant>
        <vt:lpwstr>_Toc165393337</vt:lpwstr>
      </vt:variant>
      <vt:variant>
        <vt:i4>1179710</vt:i4>
      </vt:variant>
      <vt:variant>
        <vt:i4>74</vt:i4>
      </vt:variant>
      <vt:variant>
        <vt:i4>0</vt:i4>
      </vt:variant>
      <vt:variant>
        <vt:i4>5</vt:i4>
      </vt:variant>
      <vt:variant>
        <vt:lpwstr/>
      </vt:variant>
      <vt:variant>
        <vt:lpwstr>_Toc165393336</vt:lpwstr>
      </vt:variant>
      <vt:variant>
        <vt:i4>1179710</vt:i4>
      </vt:variant>
      <vt:variant>
        <vt:i4>68</vt:i4>
      </vt:variant>
      <vt:variant>
        <vt:i4>0</vt:i4>
      </vt:variant>
      <vt:variant>
        <vt:i4>5</vt:i4>
      </vt:variant>
      <vt:variant>
        <vt:lpwstr/>
      </vt:variant>
      <vt:variant>
        <vt:lpwstr>_Toc165393335</vt:lpwstr>
      </vt:variant>
      <vt:variant>
        <vt:i4>1179710</vt:i4>
      </vt:variant>
      <vt:variant>
        <vt:i4>62</vt:i4>
      </vt:variant>
      <vt:variant>
        <vt:i4>0</vt:i4>
      </vt:variant>
      <vt:variant>
        <vt:i4>5</vt:i4>
      </vt:variant>
      <vt:variant>
        <vt:lpwstr/>
      </vt:variant>
      <vt:variant>
        <vt:lpwstr>_Toc165393334</vt:lpwstr>
      </vt:variant>
      <vt:variant>
        <vt:i4>1179710</vt:i4>
      </vt:variant>
      <vt:variant>
        <vt:i4>56</vt:i4>
      </vt:variant>
      <vt:variant>
        <vt:i4>0</vt:i4>
      </vt:variant>
      <vt:variant>
        <vt:i4>5</vt:i4>
      </vt:variant>
      <vt:variant>
        <vt:lpwstr/>
      </vt:variant>
      <vt:variant>
        <vt:lpwstr>_Toc165393333</vt:lpwstr>
      </vt:variant>
      <vt:variant>
        <vt:i4>1179710</vt:i4>
      </vt:variant>
      <vt:variant>
        <vt:i4>50</vt:i4>
      </vt:variant>
      <vt:variant>
        <vt:i4>0</vt:i4>
      </vt:variant>
      <vt:variant>
        <vt:i4>5</vt:i4>
      </vt:variant>
      <vt:variant>
        <vt:lpwstr/>
      </vt:variant>
      <vt:variant>
        <vt:lpwstr>_Toc165393332</vt:lpwstr>
      </vt:variant>
      <vt:variant>
        <vt:i4>1179710</vt:i4>
      </vt:variant>
      <vt:variant>
        <vt:i4>44</vt:i4>
      </vt:variant>
      <vt:variant>
        <vt:i4>0</vt:i4>
      </vt:variant>
      <vt:variant>
        <vt:i4>5</vt:i4>
      </vt:variant>
      <vt:variant>
        <vt:lpwstr/>
      </vt:variant>
      <vt:variant>
        <vt:lpwstr>_Toc165393331</vt:lpwstr>
      </vt:variant>
      <vt:variant>
        <vt:i4>1179710</vt:i4>
      </vt:variant>
      <vt:variant>
        <vt:i4>38</vt:i4>
      </vt:variant>
      <vt:variant>
        <vt:i4>0</vt:i4>
      </vt:variant>
      <vt:variant>
        <vt:i4>5</vt:i4>
      </vt:variant>
      <vt:variant>
        <vt:lpwstr/>
      </vt:variant>
      <vt:variant>
        <vt:lpwstr>_Toc165393330</vt:lpwstr>
      </vt:variant>
      <vt:variant>
        <vt:i4>1245246</vt:i4>
      </vt:variant>
      <vt:variant>
        <vt:i4>32</vt:i4>
      </vt:variant>
      <vt:variant>
        <vt:i4>0</vt:i4>
      </vt:variant>
      <vt:variant>
        <vt:i4>5</vt:i4>
      </vt:variant>
      <vt:variant>
        <vt:lpwstr/>
      </vt:variant>
      <vt:variant>
        <vt:lpwstr>_Toc165393329</vt:lpwstr>
      </vt:variant>
      <vt:variant>
        <vt:i4>1245246</vt:i4>
      </vt:variant>
      <vt:variant>
        <vt:i4>26</vt:i4>
      </vt:variant>
      <vt:variant>
        <vt:i4>0</vt:i4>
      </vt:variant>
      <vt:variant>
        <vt:i4>5</vt:i4>
      </vt:variant>
      <vt:variant>
        <vt:lpwstr/>
      </vt:variant>
      <vt:variant>
        <vt:lpwstr>_Toc165393328</vt:lpwstr>
      </vt:variant>
      <vt:variant>
        <vt:i4>1245246</vt:i4>
      </vt:variant>
      <vt:variant>
        <vt:i4>20</vt:i4>
      </vt:variant>
      <vt:variant>
        <vt:i4>0</vt:i4>
      </vt:variant>
      <vt:variant>
        <vt:i4>5</vt:i4>
      </vt:variant>
      <vt:variant>
        <vt:lpwstr/>
      </vt:variant>
      <vt:variant>
        <vt:lpwstr>_Toc165393327</vt:lpwstr>
      </vt:variant>
      <vt:variant>
        <vt:i4>1245246</vt:i4>
      </vt:variant>
      <vt:variant>
        <vt:i4>14</vt:i4>
      </vt:variant>
      <vt:variant>
        <vt:i4>0</vt:i4>
      </vt:variant>
      <vt:variant>
        <vt:i4>5</vt:i4>
      </vt:variant>
      <vt:variant>
        <vt:lpwstr/>
      </vt:variant>
      <vt:variant>
        <vt:lpwstr>_Toc165393326</vt:lpwstr>
      </vt:variant>
      <vt:variant>
        <vt:i4>1245246</vt:i4>
      </vt:variant>
      <vt:variant>
        <vt:i4>8</vt:i4>
      </vt:variant>
      <vt:variant>
        <vt:i4>0</vt:i4>
      </vt:variant>
      <vt:variant>
        <vt:i4>5</vt:i4>
      </vt:variant>
      <vt:variant>
        <vt:lpwstr/>
      </vt:variant>
      <vt:variant>
        <vt:lpwstr>_Toc165393325</vt:lpwstr>
      </vt:variant>
      <vt:variant>
        <vt:i4>1245246</vt:i4>
      </vt:variant>
      <vt:variant>
        <vt:i4>2</vt:i4>
      </vt:variant>
      <vt:variant>
        <vt:i4>0</vt:i4>
      </vt:variant>
      <vt:variant>
        <vt:i4>5</vt:i4>
      </vt:variant>
      <vt:variant>
        <vt:lpwstr/>
      </vt:variant>
      <vt:variant>
        <vt:lpwstr>_Toc165393324</vt:lpwstr>
      </vt:variant>
      <vt:variant>
        <vt:i4>3407885</vt:i4>
      </vt:variant>
      <vt:variant>
        <vt:i4>9</vt:i4>
      </vt:variant>
      <vt:variant>
        <vt:i4>0</vt:i4>
      </vt:variant>
      <vt:variant>
        <vt:i4>5</vt:i4>
      </vt:variant>
      <vt:variant>
        <vt:lpwstr>mailto:iserman@mcmaster.ca</vt:lpwstr>
      </vt:variant>
      <vt:variant>
        <vt:lpwstr/>
      </vt:variant>
      <vt:variant>
        <vt:i4>3735559</vt:i4>
      </vt:variant>
      <vt:variant>
        <vt:i4>6</vt:i4>
      </vt:variant>
      <vt:variant>
        <vt:i4>0</vt:i4>
      </vt:variant>
      <vt:variant>
        <vt:i4>5</vt:i4>
      </vt:variant>
      <vt:variant>
        <vt:lpwstr>mailto:ibrahiq@mcmaster.ca</vt:lpwstr>
      </vt:variant>
      <vt:variant>
        <vt:lpwstr/>
      </vt:variant>
      <vt:variant>
        <vt:i4>3735559</vt:i4>
      </vt:variant>
      <vt:variant>
        <vt:i4>3</vt:i4>
      </vt:variant>
      <vt:variant>
        <vt:i4>0</vt:i4>
      </vt:variant>
      <vt:variant>
        <vt:i4>5</vt:i4>
      </vt:variant>
      <vt:variant>
        <vt:lpwstr>mailto:ibrahiq@mcmaster.ca</vt:lpwstr>
      </vt:variant>
      <vt:variant>
        <vt:lpwstr/>
      </vt:variant>
      <vt:variant>
        <vt:i4>3407885</vt:i4>
      </vt:variant>
      <vt:variant>
        <vt:i4>0</vt:i4>
      </vt:variant>
      <vt:variant>
        <vt:i4>0</vt:i4>
      </vt:variant>
      <vt:variant>
        <vt:i4>5</vt:i4>
      </vt:variant>
      <vt:variant>
        <vt:lpwstr>mailto:iserman@mcmaster.ca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GERMINI Federico HUNIMED</dc:creator>
  <cp:keywords/>
  <cp:lastModifiedBy>Carlo Cossa</cp:lastModifiedBy>
  <cp:revision>142</cp:revision>
  <cp:lastPrinted>2024-04-30T16:20:00Z</cp:lastPrinted>
  <dcterms:created xsi:type="dcterms:W3CDTF">2024-05-27T13:06:00Z</dcterms:created>
  <dcterms:modified xsi:type="dcterms:W3CDTF">2025-04-15T12:20:00Z</dcterms:modified>
</cp:coreProperties>
</file>