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08F2A4" w14:textId="3E9C61E2" w:rsidR="00A617EA" w:rsidRPr="00B839A7" w:rsidRDefault="00A617EA" w:rsidP="00B839A7">
      <w:pPr>
        <w:spacing w:line="360" w:lineRule="auto"/>
        <w:rPr>
          <w:rFonts w:ascii="Times New Roman" w:hAnsi="Times New Roman" w:cs="Times New Roman"/>
          <w:b/>
          <w:sz w:val="24"/>
          <w:szCs w:val="28"/>
          <w:lang w:val="en-US"/>
        </w:rPr>
      </w:pPr>
      <w:r w:rsidRPr="00B839A7">
        <w:rPr>
          <w:rFonts w:ascii="Times New Roman" w:hAnsi="Times New Roman" w:cs="Times New Roman"/>
          <w:b/>
          <w:sz w:val="24"/>
          <w:szCs w:val="28"/>
          <w:lang w:val="en-US"/>
        </w:rPr>
        <w:t>Causes of hospitalization and mort</w:t>
      </w:r>
      <w:r w:rsidR="00F93D6A">
        <w:rPr>
          <w:rFonts w:ascii="Times New Roman" w:hAnsi="Times New Roman" w:cs="Times New Roman"/>
          <w:b/>
          <w:sz w:val="24"/>
          <w:szCs w:val="28"/>
          <w:lang w:val="en-US"/>
        </w:rPr>
        <w:t>ality in persons with epilepsy</w:t>
      </w:r>
      <w:proofErr w:type="gramStart"/>
      <w:r w:rsidR="00F93D6A">
        <w:rPr>
          <w:rFonts w:ascii="Times New Roman" w:hAnsi="Times New Roman" w:cs="Times New Roman"/>
          <w:b/>
          <w:sz w:val="24"/>
          <w:szCs w:val="28"/>
          <w:lang w:val="en-US"/>
        </w:rPr>
        <w:t>:</w:t>
      </w:r>
      <w:proofErr w:type="gramEnd"/>
      <w:r w:rsidR="00F93D6A">
        <w:rPr>
          <w:rFonts w:ascii="Times New Roman" w:hAnsi="Times New Roman" w:cs="Times New Roman"/>
          <w:b/>
          <w:sz w:val="24"/>
          <w:szCs w:val="28"/>
          <w:lang w:val="en-US"/>
        </w:rPr>
        <w:br/>
      </w:r>
      <w:r w:rsidRPr="00B839A7">
        <w:rPr>
          <w:rFonts w:ascii="Times New Roman" w:hAnsi="Times New Roman" w:cs="Times New Roman"/>
          <w:b/>
          <w:sz w:val="24"/>
          <w:szCs w:val="28"/>
          <w:lang w:val="en-US"/>
        </w:rPr>
        <w:t xml:space="preserve">the </w:t>
      </w:r>
      <w:proofErr w:type="spellStart"/>
      <w:r w:rsidRPr="00B839A7">
        <w:rPr>
          <w:rFonts w:ascii="Times New Roman" w:hAnsi="Times New Roman" w:cs="Times New Roman"/>
          <w:b/>
          <w:sz w:val="24"/>
          <w:szCs w:val="28"/>
          <w:lang w:val="en-US"/>
        </w:rPr>
        <w:t>EpiLink</w:t>
      </w:r>
      <w:proofErr w:type="spellEnd"/>
      <w:r w:rsidRPr="00B839A7">
        <w:rPr>
          <w:rFonts w:ascii="Times New Roman" w:hAnsi="Times New Roman" w:cs="Times New Roman"/>
          <w:b/>
          <w:sz w:val="24"/>
          <w:szCs w:val="28"/>
          <w:lang w:val="en-US"/>
        </w:rPr>
        <w:t xml:space="preserve"> Bologna cohort, Italy</w:t>
      </w:r>
      <w:r w:rsidR="00B839A7" w:rsidRPr="00B839A7">
        <w:rPr>
          <w:rFonts w:ascii="Times New Roman" w:hAnsi="Times New Roman" w:cs="Times New Roman"/>
          <w:b/>
          <w:sz w:val="24"/>
          <w:szCs w:val="28"/>
          <w:lang w:val="en-US"/>
        </w:rPr>
        <w:t>.</w:t>
      </w:r>
      <w:r w:rsidR="00B839A7" w:rsidRPr="00B839A7">
        <w:rPr>
          <w:rFonts w:ascii="Times New Roman" w:hAnsi="Times New Roman" w:cs="Times New Roman"/>
          <w:b/>
          <w:sz w:val="24"/>
          <w:szCs w:val="28"/>
          <w:lang w:val="en-US"/>
        </w:rPr>
        <w:br/>
      </w:r>
      <w:proofErr w:type="spellStart"/>
      <w:r w:rsidR="00B839A7" w:rsidRPr="00D94B88">
        <w:rPr>
          <w:rFonts w:ascii="Times New Roman" w:hAnsi="Times New Roman" w:cs="Times New Roman"/>
          <w:szCs w:val="24"/>
          <w:lang w:val="en-GB"/>
        </w:rPr>
        <w:t>Muccioli</w:t>
      </w:r>
      <w:proofErr w:type="spellEnd"/>
      <w:r w:rsidR="00B839A7" w:rsidRPr="00D94B88">
        <w:rPr>
          <w:rFonts w:ascii="Times New Roman" w:hAnsi="Times New Roman" w:cs="Times New Roman"/>
          <w:szCs w:val="24"/>
          <w:lang w:val="en-GB"/>
        </w:rPr>
        <w:t xml:space="preserve"> et al.</w:t>
      </w:r>
      <w:r w:rsidR="00D94B88">
        <w:rPr>
          <w:rFonts w:ascii="Times New Roman" w:hAnsi="Times New Roman" w:cs="Times New Roman"/>
          <w:szCs w:val="24"/>
          <w:lang w:val="en-GB"/>
        </w:rPr>
        <w:t xml:space="preserve"> v 2024-07-12</w:t>
      </w:r>
    </w:p>
    <w:p w14:paraId="3F0597C8" w14:textId="40908D3C" w:rsidR="00540E96" w:rsidRPr="00034D1D" w:rsidRDefault="00540E96" w:rsidP="00523C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34D1D">
        <w:rPr>
          <w:rFonts w:ascii="Times New Roman" w:hAnsi="Times New Roman" w:cs="Times New Roman"/>
          <w:sz w:val="24"/>
          <w:szCs w:val="24"/>
          <w:lang w:val="en-US"/>
        </w:rPr>
        <w:t xml:space="preserve">TABLE </w:t>
      </w:r>
      <w:r w:rsidR="00445461">
        <w:rPr>
          <w:rFonts w:ascii="Times New Roman" w:hAnsi="Times New Roman" w:cs="Times New Roman"/>
          <w:sz w:val="24"/>
          <w:szCs w:val="24"/>
          <w:lang w:val="en-US"/>
        </w:rPr>
        <w:t>S</w:t>
      </w:r>
      <w:bookmarkStart w:id="0" w:name="_GoBack"/>
      <w:bookmarkEnd w:id="0"/>
      <w:r w:rsidRPr="00034D1D">
        <w:rPr>
          <w:rFonts w:ascii="Times New Roman" w:hAnsi="Times New Roman" w:cs="Times New Roman"/>
          <w:sz w:val="24"/>
          <w:szCs w:val="24"/>
          <w:lang w:val="en-US"/>
        </w:rPr>
        <w:t>1:</w:t>
      </w:r>
      <w:r w:rsidRPr="00034D1D">
        <w:rPr>
          <w:rFonts w:ascii="Times New Roman" w:hAnsi="Times New Roman" w:cs="Times New Roman"/>
          <w:color w:val="282828"/>
          <w:sz w:val="21"/>
          <w:szCs w:val="21"/>
          <w:shd w:val="clear" w:color="auto" w:fill="FFFFFF"/>
          <w:lang w:val="en-GB"/>
        </w:rPr>
        <w:t xml:space="preserve"> Outcome measures and corresponding ICD-9-CM codes of identification.</w:t>
      </w:r>
    </w:p>
    <w:tbl>
      <w:tblPr>
        <w:tblStyle w:val="TableNormal1"/>
        <w:tblW w:w="5000" w:type="pct"/>
        <w:tblInd w:w="0" w:type="dxa"/>
        <w:tblLook w:val="01E0" w:firstRow="1" w:lastRow="1" w:firstColumn="1" w:lastColumn="1" w:noHBand="0" w:noVBand="0"/>
      </w:tblPr>
      <w:tblGrid>
        <w:gridCol w:w="3223"/>
        <w:gridCol w:w="6415"/>
      </w:tblGrid>
      <w:tr w:rsidR="00523CD4" w:rsidRPr="007E5992" w14:paraId="3E125575" w14:textId="77777777" w:rsidTr="00523CD4">
        <w:trPr>
          <w:trHeight w:val="253"/>
        </w:trPr>
        <w:tc>
          <w:tcPr>
            <w:tcW w:w="1672" w:type="pct"/>
            <w:tcBorders>
              <w:top w:val="single" w:sz="4" w:space="0" w:color="000000"/>
              <w:bottom w:val="single" w:sz="4" w:space="0" w:color="000000"/>
            </w:tcBorders>
          </w:tcPr>
          <w:p w14:paraId="19A1B3D9" w14:textId="77777777" w:rsidR="00523CD4" w:rsidRPr="007E5992" w:rsidRDefault="00523CD4" w:rsidP="00EA4316">
            <w:pPr>
              <w:pStyle w:val="TableParagraph"/>
              <w:spacing w:before="1" w:line="233" w:lineRule="exact"/>
              <w:ind w:left="317"/>
              <w:jc w:val="left"/>
              <w:rPr>
                <w:b/>
                <w:sz w:val="20"/>
                <w:szCs w:val="20"/>
              </w:rPr>
            </w:pPr>
            <w:r w:rsidRPr="007E5992">
              <w:rPr>
                <w:b/>
                <w:sz w:val="20"/>
                <w:szCs w:val="20"/>
              </w:rPr>
              <w:t>Outcome measurement</w:t>
            </w:r>
          </w:p>
        </w:tc>
        <w:tc>
          <w:tcPr>
            <w:tcW w:w="3328" w:type="pct"/>
            <w:tcBorders>
              <w:top w:val="single" w:sz="4" w:space="0" w:color="000000"/>
              <w:bottom w:val="single" w:sz="4" w:space="0" w:color="000000"/>
            </w:tcBorders>
          </w:tcPr>
          <w:p w14:paraId="6B7D3976" w14:textId="77777777" w:rsidR="00523CD4" w:rsidRPr="007E5992" w:rsidRDefault="00523CD4" w:rsidP="00EA4316">
            <w:pPr>
              <w:pStyle w:val="TableParagraph"/>
              <w:spacing w:before="1" w:line="233" w:lineRule="exact"/>
              <w:ind w:left="363"/>
              <w:jc w:val="left"/>
              <w:rPr>
                <w:b/>
                <w:sz w:val="20"/>
                <w:szCs w:val="20"/>
              </w:rPr>
            </w:pPr>
            <w:r w:rsidRPr="007E5992">
              <w:rPr>
                <w:b/>
                <w:sz w:val="20"/>
                <w:szCs w:val="20"/>
              </w:rPr>
              <w:t>ICD-9-CM codes</w:t>
            </w:r>
          </w:p>
        </w:tc>
      </w:tr>
      <w:tr w:rsidR="00523CD4" w:rsidRPr="00A617EA" w14:paraId="4E1FF857" w14:textId="77777777" w:rsidTr="00523CD4">
        <w:trPr>
          <w:trHeight w:val="342"/>
        </w:trPr>
        <w:tc>
          <w:tcPr>
            <w:tcW w:w="1672" w:type="pct"/>
            <w:tcBorders>
              <w:top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14:paraId="1169BB0A" w14:textId="7ED60697" w:rsidR="00523CD4" w:rsidRPr="00A617EA" w:rsidRDefault="00523CD4" w:rsidP="00EA4316">
            <w:pPr>
              <w:pStyle w:val="TableParagraph"/>
              <w:spacing w:line="242" w:lineRule="auto"/>
              <w:ind w:left="317" w:right="844"/>
              <w:jc w:val="left"/>
              <w:rPr>
                <w:sz w:val="20"/>
                <w:szCs w:val="20"/>
              </w:rPr>
            </w:pPr>
            <w:r w:rsidRPr="00A617EA">
              <w:rPr>
                <w:b/>
                <w:sz w:val="20"/>
                <w:szCs w:val="20"/>
              </w:rPr>
              <w:t>General</w:t>
            </w:r>
          </w:p>
        </w:tc>
        <w:tc>
          <w:tcPr>
            <w:tcW w:w="3328" w:type="pct"/>
            <w:tcBorders>
              <w:top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14:paraId="203937D7" w14:textId="77777777" w:rsidR="00523CD4" w:rsidRPr="00A617EA" w:rsidRDefault="00523CD4" w:rsidP="00EA4316">
            <w:pPr>
              <w:pStyle w:val="TableParagraph"/>
              <w:spacing w:line="242" w:lineRule="auto"/>
              <w:ind w:left="363"/>
              <w:jc w:val="left"/>
              <w:rPr>
                <w:sz w:val="20"/>
                <w:szCs w:val="20"/>
                <w:lang w:val="en-GB"/>
              </w:rPr>
            </w:pPr>
          </w:p>
        </w:tc>
      </w:tr>
      <w:tr w:rsidR="00523CD4" w:rsidRPr="00B839A7" w14:paraId="62573270" w14:textId="77777777" w:rsidTr="00523CD4">
        <w:trPr>
          <w:trHeight w:val="701"/>
        </w:trPr>
        <w:tc>
          <w:tcPr>
            <w:tcW w:w="1672" w:type="pct"/>
            <w:tcBorders>
              <w:top w:val="single" w:sz="4" w:space="0" w:color="000000"/>
              <w:bottom w:val="single" w:sz="4" w:space="0" w:color="000000"/>
            </w:tcBorders>
          </w:tcPr>
          <w:p w14:paraId="29F1C054" w14:textId="77777777" w:rsidR="00523CD4" w:rsidRPr="00A617EA" w:rsidRDefault="00523CD4" w:rsidP="00EA4316">
            <w:pPr>
              <w:pStyle w:val="TableParagraph"/>
              <w:spacing w:line="242" w:lineRule="auto"/>
              <w:ind w:left="317" w:right="844"/>
              <w:jc w:val="left"/>
              <w:rPr>
                <w:sz w:val="20"/>
                <w:szCs w:val="20"/>
              </w:rPr>
            </w:pPr>
            <w:r w:rsidRPr="00A617EA">
              <w:rPr>
                <w:sz w:val="20"/>
                <w:szCs w:val="20"/>
              </w:rPr>
              <w:t>Any hospitalization</w:t>
            </w:r>
          </w:p>
        </w:tc>
        <w:tc>
          <w:tcPr>
            <w:tcW w:w="3328" w:type="pct"/>
            <w:tcBorders>
              <w:top w:val="single" w:sz="4" w:space="0" w:color="000000"/>
              <w:bottom w:val="single" w:sz="4" w:space="0" w:color="000000"/>
            </w:tcBorders>
          </w:tcPr>
          <w:p w14:paraId="3A6C286A" w14:textId="77777777" w:rsidR="00523CD4" w:rsidRPr="00A617EA" w:rsidRDefault="00523CD4" w:rsidP="00EA4316">
            <w:pPr>
              <w:pStyle w:val="TableParagraph"/>
              <w:spacing w:line="242" w:lineRule="auto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Any hospitalization recorded in the administrative database of hospital discharges</w:t>
            </w:r>
          </w:p>
        </w:tc>
      </w:tr>
      <w:tr w:rsidR="00523CD4" w:rsidRPr="00A617EA" w14:paraId="3E8C5E86" w14:textId="77777777" w:rsidTr="00523CD4">
        <w:trPr>
          <w:trHeight w:val="398"/>
        </w:trPr>
        <w:tc>
          <w:tcPr>
            <w:tcW w:w="1672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42DE339" w14:textId="5D3DA1ED" w:rsidR="00523CD4" w:rsidRPr="00A617EA" w:rsidRDefault="00523CD4" w:rsidP="00A6454C">
            <w:pPr>
              <w:pStyle w:val="TableParagraph"/>
              <w:spacing w:line="242" w:lineRule="auto"/>
              <w:ind w:left="317" w:right="355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b/>
                <w:sz w:val="20"/>
                <w:szCs w:val="20"/>
              </w:rPr>
              <w:t>Specific</w:t>
            </w:r>
          </w:p>
        </w:tc>
        <w:tc>
          <w:tcPr>
            <w:tcW w:w="3328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0F72B4BD" w14:textId="77777777" w:rsidR="00523CD4" w:rsidRPr="00A617EA" w:rsidRDefault="00523CD4" w:rsidP="00A6454C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</w:p>
        </w:tc>
      </w:tr>
      <w:tr w:rsidR="00523CD4" w:rsidRPr="00A617EA" w14:paraId="13F51749" w14:textId="77777777" w:rsidTr="00523CD4">
        <w:trPr>
          <w:trHeight w:val="448"/>
        </w:trPr>
        <w:tc>
          <w:tcPr>
            <w:tcW w:w="1672" w:type="pct"/>
            <w:tcBorders>
              <w:bottom w:val="single" w:sz="4" w:space="0" w:color="auto"/>
            </w:tcBorders>
          </w:tcPr>
          <w:p w14:paraId="1516A606" w14:textId="77777777" w:rsidR="00523CD4" w:rsidRPr="00A617EA" w:rsidRDefault="00523CD4" w:rsidP="00A6454C">
            <w:pPr>
              <w:pStyle w:val="TableParagraph"/>
              <w:spacing w:line="242" w:lineRule="auto"/>
              <w:ind w:left="317" w:right="355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US"/>
              </w:rPr>
              <w:t>Hospitalizations/ED access for m</w:t>
            </w:r>
            <w:proofErr w:type="spellStart"/>
            <w:r w:rsidRPr="00A617EA">
              <w:rPr>
                <w:sz w:val="20"/>
                <w:szCs w:val="20"/>
                <w:lang w:val="en-GB"/>
              </w:rPr>
              <w:t>alignant</w:t>
            </w:r>
            <w:proofErr w:type="spellEnd"/>
            <w:r w:rsidRPr="00A617EA">
              <w:rPr>
                <w:sz w:val="20"/>
                <w:szCs w:val="20"/>
                <w:lang w:val="en-GB"/>
              </w:rPr>
              <w:t xml:space="preserve"> neoplasm of brain</w:t>
            </w:r>
          </w:p>
        </w:tc>
        <w:tc>
          <w:tcPr>
            <w:tcW w:w="3328" w:type="pct"/>
            <w:tcBorders>
              <w:bottom w:val="single" w:sz="4" w:space="0" w:color="auto"/>
            </w:tcBorders>
          </w:tcPr>
          <w:p w14:paraId="20EBDFCA" w14:textId="77777777" w:rsidR="00523CD4" w:rsidRPr="00A617EA" w:rsidRDefault="00523CD4" w:rsidP="00A6454C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191 Malignant neoplasm of brain</w:t>
            </w:r>
          </w:p>
        </w:tc>
      </w:tr>
      <w:tr w:rsidR="00523CD4" w:rsidRPr="00A617EA" w14:paraId="07D3690F" w14:textId="77777777" w:rsidTr="00523CD4">
        <w:trPr>
          <w:trHeight w:val="525"/>
        </w:trPr>
        <w:tc>
          <w:tcPr>
            <w:tcW w:w="1672" w:type="pct"/>
            <w:tcBorders>
              <w:top w:val="single" w:sz="4" w:space="0" w:color="auto"/>
              <w:bottom w:val="single" w:sz="4" w:space="0" w:color="000000"/>
            </w:tcBorders>
          </w:tcPr>
          <w:p w14:paraId="329CA9A5" w14:textId="2486B1F7" w:rsidR="00523CD4" w:rsidRPr="00A617EA" w:rsidRDefault="00523CD4" w:rsidP="009A2668">
            <w:pPr>
              <w:pStyle w:val="TableParagraph"/>
              <w:spacing w:line="242" w:lineRule="auto"/>
              <w:ind w:left="317" w:right="355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US"/>
              </w:rPr>
              <w:t>Hospitalizations/ED access for disorders of thyroid gland</w:t>
            </w:r>
          </w:p>
        </w:tc>
        <w:tc>
          <w:tcPr>
            <w:tcW w:w="3328" w:type="pct"/>
            <w:tcBorders>
              <w:top w:val="single" w:sz="4" w:space="0" w:color="auto"/>
              <w:bottom w:val="single" w:sz="4" w:space="0" w:color="000000"/>
            </w:tcBorders>
          </w:tcPr>
          <w:p w14:paraId="3F24F4E2" w14:textId="75252B50" w:rsidR="00523CD4" w:rsidRPr="00A617EA" w:rsidRDefault="00523CD4" w:rsidP="00300E89">
            <w:pPr>
              <w:pStyle w:val="TableParagraph"/>
              <w:tabs>
                <w:tab w:val="left" w:pos="760"/>
              </w:tabs>
              <w:spacing w:line="247" w:lineRule="exact"/>
              <w:ind w:left="363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US"/>
              </w:rPr>
              <w:t>240-246 Disorders of thyroid gland</w:t>
            </w:r>
          </w:p>
        </w:tc>
      </w:tr>
      <w:tr w:rsidR="00523CD4" w:rsidRPr="00A617EA" w14:paraId="0EDFFEAD" w14:textId="77777777" w:rsidTr="00523CD4">
        <w:trPr>
          <w:trHeight w:val="420"/>
        </w:trPr>
        <w:tc>
          <w:tcPr>
            <w:tcW w:w="1672" w:type="pct"/>
            <w:tcBorders>
              <w:bottom w:val="single" w:sz="4" w:space="0" w:color="000000"/>
            </w:tcBorders>
          </w:tcPr>
          <w:p w14:paraId="0A40BA75" w14:textId="0A013819" w:rsidR="00523CD4" w:rsidRPr="00A617EA" w:rsidRDefault="00523CD4" w:rsidP="009A2668">
            <w:pPr>
              <w:pStyle w:val="TableParagraph"/>
              <w:spacing w:line="242" w:lineRule="auto"/>
              <w:ind w:left="317" w:right="355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US"/>
              </w:rPr>
              <w:t>Hospitalizations/ED access for diabetes mellitus</w:t>
            </w:r>
          </w:p>
        </w:tc>
        <w:tc>
          <w:tcPr>
            <w:tcW w:w="3328" w:type="pct"/>
            <w:tcBorders>
              <w:bottom w:val="single" w:sz="4" w:space="0" w:color="000000"/>
            </w:tcBorders>
          </w:tcPr>
          <w:p w14:paraId="703DD34C" w14:textId="6BD1C084" w:rsidR="00523CD4" w:rsidRPr="00A617EA" w:rsidRDefault="00523CD4" w:rsidP="00A6454C">
            <w:pPr>
              <w:pStyle w:val="TableParagraph"/>
              <w:tabs>
                <w:tab w:val="left" w:pos="760"/>
              </w:tabs>
              <w:spacing w:line="247" w:lineRule="exact"/>
              <w:ind w:left="363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US"/>
              </w:rPr>
              <w:t>250 Diabetes mellitus</w:t>
            </w:r>
          </w:p>
        </w:tc>
      </w:tr>
      <w:tr w:rsidR="00523CD4" w:rsidRPr="00B839A7" w14:paraId="468BA577" w14:textId="77777777" w:rsidTr="00523CD4">
        <w:trPr>
          <w:trHeight w:val="512"/>
        </w:trPr>
        <w:tc>
          <w:tcPr>
            <w:tcW w:w="1672" w:type="pct"/>
            <w:tcBorders>
              <w:top w:val="single" w:sz="4" w:space="0" w:color="000000"/>
              <w:bottom w:val="single" w:sz="4" w:space="0" w:color="000000"/>
            </w:tcBorders>
          </w:tcPr>
          <w:p w14:paraId="3AE11675" w14:textId="6DEAE164" w:rsidR="00523CD4" w:rsidRPr="00A617EA" w:rsidRDefault="00523CD4" w:rsidP="00EA4316">
            <w:pPr>
              <w:pStyle w:val="TableParagraph"/>
              <w:spacing w:line="237" w:lineRule="auto"/>
              <w:ind w:left="317" w:right="356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US"/>
              </w:rPr>
              <w:t>Hospitalizations/ED access for metabolic imbalances</w:t>
            </w:r>
          </w:p>
        </w:tc>
        <w:tc>
          <w:tcPr>
            <w:tcW w:w="3328" w:type="pct"/>
            <w:tcBorders>
              <w:top w:val="single" w:sz="4" w:space="0" w:color="000000"/>
              <w:bottom w:val="single" w:sz="4" w:space="0" w:color="000000"/>
            </w:tcBorders>
          </w:tcPr>
          <w:p w14:paraId="37798AD9" w14:textId="77777777" w:rsidR="00523CD4" w:rsidRPr="00A617EA" w:rsidRDefault="00523CD4" w:rsidP="00A6454C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275 Disorders of mineral metabolism</w:t>
            </w:r>
          </w:p>
          <w:p w14:paraId="68274B96" w14:textId="4CD069E4" w:rsidR="00523CD4" w:rsidRPr="00A617EA" w:rsidRDefault="00523CD4" w:rsidP="00EA4316">
            <w:pPr>
              <w:pStyle w:val="TableParagraph"/>
              <w:ind w:left="363" w:right="148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276 Disorders of fluid, electrolyte and acid-base balance.</w:t>
            </w:r>
          </w:p>
        </w:tc>
      </w:tr>
      <w:tr w:rsidR="00523CD4" w:rsidRPr="00A617EA" w14:paraId="418F231C" w14:textId="77777777" w:rsidTr="00523CD4">
        <w:trPr>
          <w:trHeight w:val="562"/>
        </w:trPr>
        <w:tc>
          <w:tcPr>
            <w:tcW w:w="1672" w:type="pct"/>
            <w:tcBorders>
              <w:top w:val="single" w:sz="4" w:space="0" w:color="000000"/>
              <w:bottom w:val="single" w:sz="4" w:space="0" w:color="auto"/>
            </w:tcBorders>
          </w:tcPr>
          <w:p w14:paraId="60E46BEF" w14:textId="38D6816E" w:rsidR="00523CD4" w:rsidRPr="00A617EA" w:rsidRDefault="00523CD4" w:rsidP="00300E89">
            <w:pPr>
              <w:pStyle w:val="TableParagraph"/>
              <w:spacing w:line="237" w:lineRule="auto"/>
              <w:ind w:left="317" w:right="356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US"/>
              </w:rPr>
              <w:t xml:space="preserve">Hospitalizations/ED access for </w:t>
            </w:r>
            <w:proofErr w:type="spellStart"/>
            <w:r w:rsidRPr="00A617EA">
              <w:rPr>
                <w:sz w:val="20"/>
                <w:szCs w:val="20"/>
                <w:lang w:val="en-US"/>
              </w:rPr>
              <w:t>anemias</w:t>
            </w:r>
            <w:proofErr w:type="spellEnd"/>
          </w:p>
        </w:tc>
        <w:tc>
          <w:tcPr>
            <w:tcW w:w="3328" w:type="pct"/>
            <w:tcBorders>
              <w:top w:val="single" w:sz="4" w:space="0" w:color="000000"/>
              <w:bottom w:val="single" w:sz="4" w:space="0" w:color="auto"/>
            </w:tcBorders>
          </w:tcPr>
          <w:p w14:paraId="360D9162" w14:textId="4CB27ECD" w:rsidR="00523CD4" w:rsidRPr="00A617EA" w:rsidRDefault="00523CD4" w:rsidP="00A6454C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US"/>
              </w:rPr>
              <w:t xml:space="preserve">280-285 </w:t>
            </w:r>
            <w:proofErr w:type="spellStart"/>
            <w:r w:rsidRPr="00A617EA">
              <w:rPr>
                <w:sz w:val="20"/>
                <w:szCs w:val="20"/>
                <w:lang w:val="en-US"/>
              </w:rPr>
              <w:t>Anemias</w:t>
            </w:r>
            <w:proofErr w:type="spellEnd"/>
          </w:p>
        </w:tc>
      </w:tr>
      <w:tr w:rsidR="00523CD4" w:rsidRPr="00A617EA" w14:paraId="5AA500EE" w14:textId="77777777" w:rsidTr="00523CD4">
        <w:trPr>
          <w:trHeight w:val="286"/>
        </w:trPr>
        <w:tc>
          <w:tcPr>
            <w:tcW w:w="1672" w:type="pct"/>
            <w:tcBorders>
              <w:top w:val="single" w:sz="4" w:space="0" w:color="auto"/>
              <w:bottom w:val="single" w:sz="4" w:space="0" w:color="auto"/>
            </w:tcBorders>
          </w:tcPr>
          <w:p w14:paraId="732889AF" w14:textId="77777777" w:rsidR="00523CD4" w:rsidRPr="00A617EA" w:rsidRDefault="00523CD4" w:rsidP="00A6454C">
            <w:pPr>
              <w:pStyle w:val="TableParagraph"/>
              <w:spacing w:line="237" w:lineRule="auto"/>
              <w:ind w:left="317" w:right="356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US"/>
              </w:rPr>
              <w:t>Hospitalizations/ED access for dementias</w:t>
            </w:r>
          </w:p>
        </w:tc>
        <w:tc>
          <w:tcPr>
            <w:tcW w:w="3328" w:type="pct"/>
            <w:tcBorders>
              <w:top w:val="single" w:sz="4" w:space="0" w:color="auto"/>
              <w:bottom w:val="single" w:sz="4" w:space="0" w:color="auto"/>
            </w:tcBorders>
          </w:tcPr>
          <w:p w14:paraId="75370418" w14:textId="77777777" w:rsidR="00523CD4" w:rsidRPr="00A617EA" w:rsidRDefault="00523CD4" w:rsidP="00A6454C">
            <w:pPr>
              <w:pStyle w:val="TableParagraph"/>
              <w:spacing w:after="240" w:line="237" w:lineRule="auto"/>
              <w:ind w:left="363" w:right="10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290 Dementias</w:t>
            </w:r>
          </w:p>
        </w:tc>
      </w:tr>
      <w:tr w:rsidR="00523CD4" w:rsidRPr="00B839A7" w14:paraId="1A2D8952" w14:textId="77777777" w:rsidTr="00523CD4">
        <w:trPr>
          <w:trHeight w:val="705"/>
        </w:trPr>
        <w:tc>
          <w:tcPr>
            <w:tcW w:w="1672" w:type="pct"/>
            <w:tcBorders>
              <w:top w:val="single" w:sz="4" w:space="0" w:color="auto"/>
              <w:bottom w:val="single" w:sz="4" w:space="0" w:color="000000"/>
            </w:tcBorders>
          </w:tcPr>
          <w:p w14:paraId="55D0D1DB" w14:textId="77777777" w:rsidR="00523CD4" w:rsidRPr="00A617EA" w:rsidRDefault="00523CD4" w:rsidP="00A6454C">
            <w:pPr>
              <w:pStyle w:val="TableParagraph"/>
              <w:spacing w:line="237" w:lineRule="auto"/>
              <w:ind w:left="317" w:right="356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US"/>
              </w:rPr>
              <w:t>Hospitalizations/ED access for condition alcohol or drug related</w:t>
            </w:r>
          </w:p>
        </w:tc>
        <w:tc>
          <w:tcPr>
            <w:tcW w:w="3328" w:type="pct"/>
            <w:tcBorders>
              <w:top w:val="single" w:sz="4" w:space="0" w:color="auto"/>
              <w:bottom w:val="single" w:sz="4" w:space="0" w:color="000000"/>
            </w:tcBorders>
          </w:tcPr>
          <w:p w14:paraId="470FB16C" w14:textId="77777777" w:rsidR="00523CD4" w:rsidRPr="00A617EA" w:rsidRDefault="00523CD4" w:rsidP="00A6454C">
            <w:pPr>
              <w:pStyle w:val="TableParagraph"/>
              <w:spacing w:before="2"/>
              <w:ind w:left="363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US"/>
              </w:rPr>
              <w:t>291 Alcohol-induced mental disorders</w:t>
            </w:r>
          </w:p>
          <w:p w14:paraId="40166788" w14:textId="77777777" w:rsidR="00523CD4" w:rsidRPr="00A617EA" w:rsidRDefault="00523CD4" w:rsidP="00A6454C">
            <w:pPr>
              <w:pStyle w:val="TableParagraph"/>
              <w:spacing w:before="2"/>
              <w:ind w:left="363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US"/>
              </w:rPr>
              <w:t>292 Drug-induced mental disorders</w:t>
            </w:r>
          </w:p>
          <w:p w14:paraId="368EAA71" w14:textId="77777777" w:rsidR="00523CD4" w:rsidRPr="00A617EA" w:rsidRDefault="00523CD4" w:rsidP="00A6454C">
            <w:pPr>
              <w:pStyle w:val="TableParagraph"/>
              <w:spacing w:before="2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303 – 305 Alcohol dependence syndrome/ Drug dependence/Nondependent abuse of drugs</w:t>
            </w:r>
          </w:p>
        </w:tc>
      </w:tr>
      <w:tr w:rsidR="00523CD4" w:rsidRPr="00B839A7" w14:paraId="23FC5381" w14:textId="77777777" w:rsidTr="00523CD4">
        <w:trPr>
          <w:trHeight w:val="842"/>
        </w:trPr>
        <w:tc>
          <w:tcPr>
            <w:tcW w:w="1672" w:type="pct"/>
            <w:tcBorders>
              <w:top w:val="single" w:sz="4" w:space="0" w:color="000000"/>
              <w:bottom w:val="single" w:sz="4" w:space="0" w:color="auto"/>
            </w:tcBorders>
          </w:tcPr>
          <w:p w14:paraId="1D8B5889" w14:textId="4CAEA9E2" w:rsidR="00523CD4" w:rsidRPr="00A617EA" w:rsidRDefault="00523CD4" w:rsidP="00EA4316">
            <w:pPr>
              <w:pStyle w:val="TableParagraph"/>
              <w:spacing w:line="237" w:lineRule="auto"/>
              <w:ind w:left="317" w:right="356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GB"/>
              </w:rPr>
              <w:t>Hospitalizations/ED access for psychiatric events</w:t>
            </w:r>
          </w:p>
        </w:tc>
        <w:tc>
          <w:tcPr>
            <w:tcW w:w="3328" w:type="pct"/>
            <w:tcBorders>
              <w:top w:val="single" w:sz="4" w:space="0" w:color="000000"/>
              <w:bottom w:val="single" w:sz="4" w:space="0" w:color="auto"/>
            </w:tcBorders>
          </w:tcPr>
          <w:p w14:paraId="007D9FE5" w14:textId="77777777" w:rsidR="00523CD4" w:rsidRPr="00A617EA" w:rsidRDefault="00523CD4" w:rsidP="00F97AE7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293 Transient mental disorders due to conditions classified elsewhere</w:t>
            </w:r>
          </w:p>
          <w:p w14:paraId="6E6BC3B2" w14:textId="77777777" w:rsidR="00523CD4" w:rsidRPr="00A617EA" w:rsidRDefault="00523CD4" w:rsidP="00F97AE7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295 Schizophrenic disorders</w:t>
            </w:r>
          </w:p>
          <w:p w14:paraId="26D87CC2" w14:textId="77777777" w:rsidR="00523CD4" w:rsidRPr="00A617EA" w:rsidRDefault="00523CD4" w:rsidP="00F97AE7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 xml:space="preserve">296.0-296.3 </w:t>
            </w:r>
            <w:hyperlink r:id="rId8" w:history="1">
              <w:r w:rsidRPr="00A617EA">
                <w:rPr>
                  <w:sz w:val="20"/>
                  <w:szCs w:val="20"/>
                  <w:lang w:val="en-GB"/>
                </w:rPr>
                <w:t>Bipolar I disorder, single manic episode</w:t>
              </w:r>
            </w:hyperlink>
            <w:r w:rsidRPr="00A617EA">
              <w:rPr>
                <w:sz w:val="20"/>
                <w:szCs w:val="20"/>
                <w:lang w:val="en-GB"/>
              </w:rPr>
              <w:t xml:space="preserve">; </w:t>
            </w:r>
            <w:hyperlink r:id="rId9" w:history="1">
              <w:r w:rsidRPr="00A617EA">
                <w:rPr>
                  <w:sz w:val="20"/>
                  <w:szCs w:val="20"/>
                  <w:lang w:val="en-GB"/>
                </w:rPr>
                <w:t>Manic disorder recurrent episode</w:t>
              </w:r>
            </w:hyperlink>
            <w:r w:rsidRPr="00A617EA">
              <w:rPr>
                <w:sz w:val="20"/>
                <w:szCs w:val="20"/>
                <w:lang w:val="en-GB"/>
              </w:rPr>
              <w:t xml:space="preserve">; </w:t>
            </w:r>
            <w:hyperlink r:id="rId10" w:history="1">
              <w:r w:rsidRPr="00A617EA">
                <w:rPr>
                  <w:sz w:val="20"/>
                  <w:szCs w:val="20"/>
                  <w:lang w:val="en-GB"/>
                </w:rPr>
                <w:t>Major depressive disorder single episode</w:t>
              </w:r>
            </w:hyperlink>
            <w:r w:rsidRPr="00A617EA">
              <w:rPr>
                <w:sz w:val="20"/>
                <w:szCs w:val="20"/>
                <w:lang w:val="en-GB"/>
              </w:rPr>
              <w:t xml:space="preserve">; </w:t>
            </w:r>
            <w:hyperlink r:id="rId11" w:history="1">
              <w:r w:rsidRPr="00A617EA">
                <w:rPr>
                  <w:sz w:val="20"/>
                  <w:szCs w:val="20"/>
                  <w:lang w:val="en-GB"/>
                </w:rPr>
                <w:t>Major depressive disorder recurrent episode</w:t>
              </w:r>
            </w:hyperlink>
          </w:p>
          <w:p w14:paraId="6916DB73" w14:textId="77777777" w:rsidR="00523CD4" w:rsidRPr="00A617EA" w:rsidRDefault="00523CD4" w:rsidP="00F97AE7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 xml:space="preserve">296.4-296.8 </w:t>
            </w:r>
            <w:hyperlink r:id="rId12" w:history="1">
              <w:r w:rsidRPr="00A617EA">
                <w:rPr>
                  <w:sz w:val="20"/>
                  <w:szCs w:val="20"/>
                  <w:lang w:val="en-GB"/>
                </w:rPr>
                <w:t>Bipolar I disorder, most recent episode (or current) manic</w:t>
              </w:r>
            </w:hyperlink>
            <w:r w:rsidRPr="00A617EA">
              <w:rPr>
                <w:sz w:val="20"/>
                <w:szCs w:val="20"/>
                <w:lang w:val="en-GB"/>
              </w:rPr>
              <w:t xml:space="preserve">; </w:t>
            </w:r>
            <w:hyperlink r:id="rId13" w:history="1">
              <w:r w:rsidRPr="00A617EA">
                <w:rPr>
                  <w:sz w:val="20"/>
                  <w:szCs w:val="20"/>
                  <w:lang w:val="en-GB"/>
                </w:rPr>
                <w:t>Bipolar I disorder, most recent episode (or current) depressed</w:t>
              </w:r>
            </w:hyperlink>
            <w:r w:rsidRPr="00A617EA">
              <w:rPr>
                <w:sz w:val="20"/>
                <w:szCs w:val="20"/>
                <w:lang w:val="en-GB"/>
              </w:rPr>
              <w:t xml:space="preserve">; </w:t>
            </w:r>
            <w:hyperlink r:id="rId14" w:history="1">
              <w:r w:rsidRPr="00A617EA">
                <w:rPr>
                  <w:sz w:val="20"/>
                  <w:szCs w:val="20"/>
                  <w:lang w:val="en-GB"/>
                </w:rPr>
                <w:t>Bipolar I disorder, most recent episode (or current) mixed</w:t>
              </w:r>
            </w:hyperlink>
            <w:r w:rsidRPr="00A617EA">
              <w:rPr>
                <w:sz w:val="20"/>
                <w:szCs w:val="20"/>
                <w:lang w:val="en-GB"/>
              </w:rPr>
              <w:t xml:space="preserve">; Bipolar i disorder, most recent episode (or current) unspecified; </w:t>
            </w:r>
            <w:hyperlink r:id="rId15" w:history="1">
              <w:r w:rsidRPr="00A617EA">
                <w:rPr>
                  <w:sz w:val="20"/>
                  <w:szCs w:val="20"/>
                  <w:lang w:val="en-GB"/>
                </w:rPr>
                <w:t>Other and unspecified bipolar disorders</w:t>
              </w:r>
            </w:hyperlink>
          </w:p>
          <w:p w14:paraId="5A36EA87" w14:textId="2CEDC25D" w:rsidR="00523CD4" w:rsidRPr="00A617EA" w:rsidRDefault="00523CD4" w:rsidP="00F97AE7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 xml:space="preserve">296.9 </w:t>
            </w:r>
            <w:hyperlink r:id="rId16" w:history="1">
              <w:r w:rsidRPr="00A617EA">
                <w:rPr>
                  <w:sz w:val="20"/>
                  <w:szCs w:val="20"/>
                  <w:lang w:val="en-GB"/>
                </w:rPr>
                <w:t>Other and unspecified episodic mood disorder</w:t>
              </w:r>
            </w:hyperlink>
          </w:p>
          <w:p w14:paraId="373F63A6" w14:textId="77777777" w:rsidR="00523CD4" w:rsidRPr="00A617EA" w:rsidRDefault="00523CD4" w:rsidP="00F97AE7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 xml:space="preserve">297-299 </w:t>
            </w:r>
            <w:hyperlink r:id="rId17" w:history="1">
              <w:r w:rsidRPr="00A617EA">
                <w:rPr>
                  <w:sz w:val="20"/>
                  <w:szCs w:val="20"/>
                  <w:lang w:val="en-GB"/>
                </w:rPr>
                <w:t>Delusional disorders</w:t>
              </w:r>
            </w:hyperlink>
            <w:r w:rsidRPr="00A617EA">
              <w:rPr>
                <w:sz w:val="20"/>
                <w:szCs w:val="20"/>
                <w:lang w:val="en-GB"/>
              </w:rPr>
              <w:t xml:space="preserve">, </w:t>
            </w:r>
            <w:hyperlink r:id="rId18" w:history="1">
              <w:r w:rsidRPr="00A617EA">
                <w:rPr>
                  <w:sz w:val="20"/>
                  <w:szCs w:val="20"/>
                  <w:lang w:val="en-GB"/>
                </w:rPr>
                <w:t>Other nonorganic psychoses</w:t>
              </w:r>
            </w:hyperlink>
            <w:r w:rsidRPr="00A617EA">
              <w:rPr>
                <w:sz w:val="20"/>
                <w:szCs w:val="20"/>
                <w:lang w:val="en-GB"/>
              </w:rPr>
              <w:t xml:space="preserve">, </w:t>
            </w:r>
            <w:hyperlink r:id="rId19" w:history="1">
              <w:r w:rsidRPr="00A617EA">
                <w:rPr>
                  <w:sz w:val="20"/>
                  <w:szCs w:val="20"/>
                  <w:lang w:val="en-GB"/>
                </w:rPr>
                <w:t>Pervasive developmental disorders</w:t>
              </w:r>
            </w:hyperlink>
          </w:p>
          <w:p w14:paraId="5BDDA4CC" w14:textId="77777777" w:rsidR="00523CD4" w:rsidRPr="00A617EA" w:rsidRDefault="00523CD4" w:rsidP="00F97AE7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298.0 Depressive type psychosis</w:t>
            </w:r>
          </w:p>
          <w:p w14:paraId="610817B3" w14:textId="77777777" w:rsidR="00523CD4" w:rsidRPr="00A617EA" w:rsidRDefault="00523CD4" w:rsidP="00F97AE7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 xml:space="preserve">300.4 Dysthymic disorder </w:t>
            </w:r>
          </w:p>
          <w:p w14:paraId="0E8215F5" w14:textId="77777777" w:rsidR="00523CD4" w:rsidRPr="00A617EA" w:rsidRDefault="00523CD4" w:rsidP="00F97AE7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309.0 Adjustment disorder with depressed mood </w:t>
            </w:r>
          </w:p>
          <w:p w14:paraId="2F910902" w14:textId="77777777" w:rsidR="00523CD4" w:rsidRPr="00A617EA" w:rsidRDefault="00523CD4" w:rsidP="00F97AE7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 xml:space="preserve">309.1 Adjustment reaction with prolonged depressive reaction </w:t>
            </w:r>
          </w:p>
          <w:p w14:paraId="05D05292" w14:textId="200B446C" w:rsidR="00523CD4" w:rsidRPr="00A617EA" w:rsidRDefault="00523CD4" w:rsidP="003B4AC8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 xml:space="preserve">311 </w:t>
            </w:r>
            <w:hyperlink r:id="rId20" w:history="1">
              <w:r w:rsidRPr="00A617EA">
                <w:rPr>
                  <w:sz w:val="20"/>
                  <w:szCs w:val="20"/>
                  <w:lang w:val="en-GB"/>
                </w:rPr>
                <w:t>Depressive disorder not elsewhere classified</w:t>
              </w:r>
            </w:hyperlink>
          </w:p>
        </w:tc>
      </w:tr>
      <w:tr w:rsidR="00523CD4" w:rsidRPr="00A617EA" w14:paraId="25D752D5" w14:textId="77777777" w:rsidTr="00523CD4">
        <w:trPr>
          <w:trHeight w:val="356"/>
        </w:trPr>
        <w:tc>
          <w:tcPr>
            <w:tcW w:w="1672" w:type="pct"/>
            <w:tcBorders>
              <w:top w:val="single" w:sz="4" w:space="0" w:color="auto"/>
              <w:bottom w:val="single" w:sz="4" w:space="0" w:color="auto"/>
            </w:tcBorders>
          </w:tcPr>
          <w:p w14:paraId="7FDB6330" w14:textId="77777777" w:rsidR="00523CD4" w:rsidRPr="00A617EA" w:rsidRDefault="00523CD4" w:rsidP="00A6454C">
            <w:pPr>
              <w:pStyle w:val="TableParagraph"/>
              <w:spacing w:line="242" w:lineRule="auto"/>
              <w:ind w:left="317" w:right="355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US"/>
              </w:rPr>
              <w:t xml:space="preserve">Hospitalizations/ED access for </w:t>
            </w:r>
            <w:r w:rsidRPr="00A617EA">
              <w:rPr>
                <w:sz w:val="20"/>
                <w:szCs w:val="20"/>
                <w:lang w:val="en-GB"/>
              </w:rPr>
              <w:t>disorders of sleep</w:t>
            </w:r>
          </w:p>
        </w:tc>
        <w:tc>
          <w:tcPr>
            <w:tcW w:w="3328" w:type="pct"/>
            <w:tcBorders>
              <w:top w:val="single" w:sz="4" w:space="0" w:color="auto"/>
              <w:bottom w:val="single" w:sz="4" w:space="0" w:color="auto"/>
            </w:tcBorders>
          </w:tcPr>
          <w:p w14:paraId="1E7912EA" w14:textId="77777777" w:rsidR="00523CD4" w:rsidRPr="00A617EA" w:rsidRDefault="00523CD4" w:rsidP="00A6454C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307.4, 327, 780.5 disorders of sleep</w:t>
            </w:r>
          </w:p>
        </w:tc>
      </w:tr>
      <w:tr w:rsidR="00523CD4" w:rsidRPr="00A617EA" w14:paraId="44157F6C" w14:textId="77777777" w:rsidTr="00523CD4">
        <w:trPr>
          <w:trHeight w:val="411"/>
        </w:trPr>
        <w:tc>
          <w:tcPr>
            <w:tcW w:w="1672" w:type="pct"/>
            <w:tcBorders>
              <w:top w:val="single" w:sz="4" w:space="0" w:color="auto"/>
            </w:tcBorders>
          </w:tcPr>
          <w:p w14:paraId="234ACF19" w14:textId="77777777" w:rsidR="00523CD4" w:rsidRPr="00A617EA" w:rsidRDefault="00523CD4" w:rsidP="00A6454C">
            <w:pPr>
              <w:pStyle w:val="TableParagraph"/>
              <w:spacing w:line="242" w:lineRule="auto"/>
              <w:ind w:left="317" w:right="354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US"/>
              </w:rPr>
              <w:t>Hospitalizations/ED access for mental retardation</w:t>
            </w:r>
          </w:p>
        </w:tc>
        <w:tc>
          <w:tcPr>
            <w:tcW w:w="3328" w:type="pct"/>
            <w:tcBorders>
              <w:top w:val="single" w:sz="4" w:space="0" w:color="auto"/>
            </w:tcBorders>
          </w:tcPr>
          <w:p w14:paraId="07F7AF87" w14:textId="77777777" w:rsidR="00523CD4" w:rsidRPr="00A617EA" w:rsidRDefault="00523CD4" w:rsidP="00A6454C">
            <w:pPr>
              <w:pStyle w:val="TableParagraph"/>
              <w:spacing w:before="1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317-319 Mental retardation</w:t>
            </w:r>
          </w:p>
        </w:tc>
      </w:tr>
      <w:tr w:rsidR="00523CD4" w:rsidRPr="00A617EA" w14:paraId="7EF66EC6" w14:textId="77777777" w:rsidTr="00523CD4">
        <w:trPr>
          <w:trHeight w:val="694"/>
        </w:trPr>
        <w:tc>
          <w:tcPr>
            <w:tcW w:w="1672" w:type="pct"/>
            <w:tcBorders>
              <w:top w:val="single" w:sz="4" w:space="0" w:color="000000"/>
            </w:tcBorders>
          </w:tcPr>
          <w:p w14:paraId="0A107873" w14:textId="578025A9" w:rsidR="00523CD4" w:rsidRPr="00A617EA" w:rsidRDefault="00523CD4" w:rsidP="00EA4316">
            <w:pPr>
              <w:pStyle w:val="TableParagraph"/>
              <w:spacing w:line="237" w:lineRule="auto"/>
              <w:ind w:left="317" w:right="356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US"/>
              </w:rPr>
              <w:t>Hospitalizations</w:t>
            </w:r>
            <w:r w:rsidRPr="00A617EA">
              <w:rPr>
                <w:sz w:val="20"/>
                <w:szCs w:val="20"/>
                <w:lang w:val="en-GB"/>
              </w:rPr>
              <w:t>/ED access</w:t>
            </w:r>
            <w:r w:rsidRPr="00A617EA">
              <w:rPr>
                <w:sz w:val="20"/>
                <w:szCs w:val="20"/>
                <w:lang w:val="en-US"/>
              </w:rPr>
              <w:t xml:space="preserve"> for headache / migraine</w:t>
            </w:r>
          </w:p>
        </w:tc>
        <w:tc>
          <w:tcPr>
            <w:tcW w:w="3328" w:type="pct"/>
            <w:tcBorders>
              <w:top w:val="single" w:sz="4" w:space="0" w:color="000000"/>
            </w:tcBorders>
          </w:tcPr>
          <w:p w14:paraId="531061A0" w14:textId="77777777" w:rsidR="00523CD4" w:rsidRPr="00A617EA" w:rsidRDefault="00523CD4" w:rsidP="00A6454C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</w:rPr>
            </w:pPr>
            <w:r w:rsidRPr="00A617EA">
              <w:rPr>
                <w:sz w:val="20"/>
                <w:szCs w:val="20"/>
              </w:rPr>
              <w:t>307.81 Tension headache</w:t>
            </w:r>
          </w:p>
          <w:p w14:paraId="367E2798" w14:textId="77777777" w:rsidR="00523CD4" w:rsidRPr="00A617EA" w:rsidRDefault="00523CD4" w:rsidP="00A6454C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</w:rPr>
            </w:pPr>
            <w:r w:rsidRPr="00A617EA">
              <w:rPr>
                <w:sz w:val="20"/>
                <w:szCs w:val="20"/>
              </w:rPr>
              <w:t>346 Migraine</w:t>
            </w:r>
          </w:p>
          <w:p w14:paraId="34E98DEC" w14:textId="12D3AFFA" w:rsidR="00523CD4" w:rsidRPr="00523CD4" w:rsidRDefault="00523CD4" w:rsidP="00523CD4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</w:rPr>
            </w:pPr>
            <w:r w:rsidRPr="00A617EA">
              <w:rPr>
                <w:sz w:val="20"/>
                <w:szCs w:val="20"/>
              </w:rPr>
              <w:t>784.0 Headache</w:t>
            </w:r>
          </w:p>
        </w:tc>
      </w:tr>
      <w:tr w:rsidR="00523CD4" w:rsidRPr="00A617EA" w14:paraId="62617A1A" w14:textId="77777777" w:rsidTr="00523CD4">
        <w:trPr>
          <w:trHeight w:val="662"/>
        </w:trPr>
        <w:tc>
          <w:tcPr>
            <w:tcW w:w="1672" w:type="pct"/>
            <w:tcBorders>
              <w:top w:val="single" w:sz="4" w:space="0" w:color="000000"/>
            </w:tcBorders>
          </w:tcPr>
          <w:p w14:paraId="1D0599DE" w14:textId="1DABBC1C" w:rsidR="00523CD4" w:rsidRPr="00A617EA" w:rsidRDefault="00523CD4" w:rsidP="00EA4316">
            <w:pPr>
              <w:pStyle w:val="TableParagraph"/>
              <w:spacing w:line="237" w:lineRule="auto"/>
              <w:ind w:left="317" w:right="356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US"/>
              </w:rPr>
              <w:lastRenderedPageBreak/>
              <w:t>Hospitalizations/ED access for epilepsy</w:t>
            </w:r>
          </w:p>
        </w:tc>
        <w:tc>
          <w:tcPr>
            <w:tcW w:w="3328" w:type="pct"/>
            <w:tcBorders>
              <w:top w:val="single" w:sz="4" w:space="0" w:color="000000"/>
            </w:tcBorders>
          </w:tcPr>
          <w:p w14:paraId="605C30D2" w14:textId="77777777" w:rsidR="00523CD4" w:rsidRPr="00A617EA" w:rsidRDefault="00523CD4" w:rsidP="00A6454C">
            <w:pPr>
              <w:pStyle w:val="TableParagraph"/>
              <w:spacing w:line="249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345 Epilepsy and recurrent seizures</w:t>
            </w:r>
          </w:p>
          <w:p w14:paraId="4BC9E066" w14:textId="77777777" w:rsidR="00523CD4" w:rsidRPr="00A617EA" w:rsidRDefault="00523CD4" w:rsidP="00A6454C">
            <w:pPr>
              <w:pStyle w:val="TableParagraph"/>
              <w:spacing w:line="249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 xml:space="preserve">649.4 Epilepsy complicating pregnancy, childbirth or </w:t>
            </w:r>
            <w:proofErr w:type="spellStart"/>
            <w:r w:rsidRPr="00A617EA">
              <w:rPr>
                <w:sz w:val="20"/>
                <w:szCs w:val="20"/>
                <w:lang w:val="en-GB"/>
              </w:rPr>
              <w:t>puerperium</w:t>
            </w:r>
            <w:proofErr w:type="spellEnd"/>
          </w:p>
          <w:p w14:paraId="7AEC9D75" w14:textId="1AB2896A" w:rsidR="00523CD4" w:rsidRPr="00A617EA" w:rsidRDefault="00523CD4" w:rsidP="00A6454C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</w:rPr>
            </w:pPr>
            <w:r w:rsidRPr="00A617EA">
              <w:rPr>
                <w:sz w:val="20"/>
                <w:szCs w:val="20"/>
              </w:rPr>
              <w:t>780.3 Convulsions</w:t>
            </w:r>
          </w:p>
        </w:tc>
      </w:tr>
      <w:tr w:rsidR="00523CD4" w:rsidRPr="00A617EA" w14:paraId="1CBD6287" w14:textId="77777777" w:rsidTr="00523CD4">
        <w:trPr>
          <w:trHeight w:val="460"/>
        </w:trPr>
        <w:tc>
          <w:tcPr>
            <w:tcW w:w="1672" w:type="pct"/>
            <w:tcBorders>
              <w:top w:val="single" w:sz="4" w:space="0" w:color="000000"/>
            </w:tcBorders>
          </w:tcPr>
          <w:p w14:paraId="63A3ACD9" w14:textId="505D5972" w:rsidR="00523CD4" w:rsidRPr="00A617EA" w:rsidRDefault="00523CD4" w:rsidP="00300E89">
            <w:pPr>
              <w:pStyle w:val="TableParagraph"/>
              <w:spacing w:line="237" w:lineRule="auto"/>
              <w:ind w:left="317" w:right="356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Hospitalizations</w:t>
            </w:r>
            <w:r w:rsidRPr="00A617EA">
              <w:rPr>
                <w:sz w:val="20"/>
                <w:szCs w:val="20"/>
                <w:lang w:val="en-US"/>
              </w:rPr>
              <w:t>/ED access</w:t>
            </w:r>
            <w:r w:rsidRPr="00A617EA">
              <w:rPr>
                <w:sz w:val="20"/>
                <w:szCs w:val="20"/>
                <w:lang w:val="en-GB"/>
              </w:rPr>
              <w:t xml:space="preserve"> for hypertensive disease</w:t>
            </w:r>
          </w:p>
        </w:tc>
        <w:tc>
          <w:tcPr>
            <w:tcW w:w="3328" w:type="pct"/>
            <w:tcBorders>
              <w:top w:val="single" w:sz="4" w:space="0" w:color="000000"/>
            </w:tcBorders>
          </w:tcPr>
          <w:p w14:paraId="192ADF18" w14:textId="50F939A6" w:rsidR="00523CD4" w:rsidRPr="00A617EA" w:rsidRDefault="00523CD4" w:rsidP="00300E89">
            <w:pPr>
              <w:pStyle w:val="TableParagraph"/>
              <w:ind w:left="363" w:right="464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401-405 Hypertensive disease</w:t>
            </w:r>
          </w:p>
        </w:tc>
      </w:tr>
      <w:tr w:rsidR="00523CD4" w:rsidRPr="00A617EA" w14:paraId="1148BFFD" w14:textId="77777777" w:rsidTr="00523CD4">
        <w:trPr>
          <w:trHeight w:val="423"/>
        </w:trPr>
        <w:tc>
          <w:tcPr>
            <w:tcW w:w="1672" w:type="pct"/>
            <w:tcBorders>
              <w:top w:val="single" w:sz="4" w:space="0" w:color="000000"/>
            </w:tcBorders>
          </w:tcPr>
          <w:p w14:paraId="6E6ED7EA" w14:textId="51BF1939" w:rsidR="00523CD4" w:rsidRPr="00A617EA" w:rsidRDefault="00523CD4" w:rsidP="00300E89">
            <w:pPr>
              <w:pStyle w:val="TableParagraph"/>
              <w:spacing w:line="237" w:lineRule="auto"/>
              <w:ind w:left="317" w:right="356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Hospitalizations</w:t>
            </w:r>
            <w:r w:rsidRPr="00A617EA">
              <w:rPr>
                <w:sz w:val="20"/>
                <w:szCs w:val="20"/>
                <w:lang w:val="en-US"/>
              </w:rPr>
              <w:t>/ED access</w:t>
            </w:r>
            <w:r w:rsidRPr="00A617EA">
              <w:rPr>
                <w:sz w:val="20"/>
                <w:szCs w:val="20"/>
                <w:lang w:val="en-GB"/>
              </w:rPr>
              <w:t xml:space="preserve"> for ischemic heart disease</w:t>
            </w:r>
          </w:p>
        </w:tc>
        <w:tc>
          <w:tcPr>
            <w:tcW w:w="3328" w:type="pct"/>
            <w:tcBorders>
              <w:top w:val="single" w:sz="4" w:space="0" w:color="000000"/>
            </w:tcBorders>
          </w:tcPr>
          <w:p w14:paraId="2D5E2F49" w14:textId="4308A351" w:rsidR="00523CD4" w:rsidRPr="00A617EA" w:rsidRDefault="00523CD4" w:rsidP="00FB2E11">
            <w:pPr>
              <w:pStyle w:val="TableParagraph"/>
              <w:ind w:left="363" w:right="464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410-414 Ischemic heart disease</w:t>
            </w:r>
          </w:p>
        </w:tc>
      </w:tr>
      <w:tr w:rsidR="00523CD4" w:rsidRPr="00A617EA" w14:paraId="22400F22" w14:textId="77777777" w:rsidTr="00523CD4">
        <w:trPr>
          <w:trHeight w:val="529"/>
        </w:trPr>
        <w:tc>
          <w:tcPr>
            <w:tcW w:w="1672" w:type="pct"/>
            <w:tcBorders>
              <w:top w:val="single" w:sz="4" w:space="0" w:color="000000"/>
            </w:tcBorders>
          </w:tcPr>
          <w:p w14:paraId="55444F2B" w14:textId="4808CA6E" w:rsidR="00523CD4" w:rsidRPr="00A617EA" w:rsidRDefault="00523CD4" w:rsidP="00FB2E11">
            <w:pPr>
              <w:pStyle w:val="TableParagraph"/>
              <w:spacing w:line="237" w:lineRule="auto"/>
              <w:ind w:left="317" w:right="356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Hospitalizations</w:t>
            </w:r>
            <w:r w:rsidRPr="00A617EA">
              <w:rPr>
                <w:sz w:val="20"/>
                <w:szCs w:val="20"/>
                <w:lang w:val="en-US"/>
              </w:rPr>
              <w:t>/ED access</w:t>
            </w:r>
            <w:r w:rsidRPr="00A617EA">
              <w:rPr>
                <w:sz w:val="20"/>
                <w:szCs w:val="20"/>
                <w:lang w:val="en-GB"/>
              </w:rPr>
              <w:t xml:space="preserve"> for Conduction disorders/Cardiac dysrhythmias</w:t>
            </w:r>
          </w:p>
        </w:tc>
        <w:tc>
          <w:tcPr>
            <w:tcW w:w="3328" w:type="pct"/>
            <w:tcBorders>
              <w:top w:val="single" w:sz="4" w:space="0" w:color="000000"/>
            </w:tcBorders>
          </w:tcPr>
          <w:p w14:paraId="7A08D225" w14:textId="77777777" w:rsidR="00523CD4" w:rsidRPr="00A617EA" w:rsidRDefault="00523CD4" w:rsidP="005266D6">
            <w:pPr>
              <w:pStyle w:val="TableParagraph"/>
              <w:ind w:left="363" w:right="464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426 Conduction disorders</w:t>
            </w:r>
          </w:p>
          <w:p w14:paraId="389E0C06" w14:textId="00814B68" w:rsidR="00523CD4" w:rsidRPr="00A617EA" w:rsidRDefault="00523CD4" w:rsidP="005266D6">
            <w:pPr>
              <w:pStyle w:val="TableParagraph"/>
              <w:ind w:left="363" w:right="464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427 Cardiac dysrhythmias</w:t>
            </w:r>
          </w:p>
        </w:tc>
      </w:tr>
      <w:tr w:rsidR="00523CD4" w:rsidRPr="00A617EA" w14:paraId="5F5EEE5C" w14:textId="77777777" w:rsidTr="00523CD4">
        <w:trPr>
          <w:trHeight w:val="540"/>
        </w:trPr>
        <w:tc>
          <w:tcPr>
            <w:tcW w:w="1672" w:type="pct"/>
            <w:tcBorders>
              <w:top w:val="single" w:sz="4" w:space="0" w:color="000000"/>
              <w:bottom w:val="single" w:sz="4" w:space="0" w:color="000000"/>
            </w:tcBorders>
          </w:tcPr>
          <w:p w14:paraId="7508DAC6" w14:textId="44EB320F" w:rsidR="00523CD4" w:rsidRPr="00A617EA" w:rsidRDefault="00523CD4" w:rsidP="005266D6">
            <w:pPr>
              <w:pStyle w:val="TableParagraph"/>
              <w:spacing w:line="237" w:lineRule="auto"/>
              <w:ind w:left="317" w:right="356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Hospitalizations</w:t>
            </w:r>
            <w:r w:rsidRPr="00A617EA">
              <w:rPr>
                <w:sz w:val="20"/>
                <w:szCs w:val="20"/>
                <w:lang w:val="en-US"/>
              </w:rPr>
              <w:t>/ED access</w:t>
            </w:r>
            <w:r w:rsidRPr="00A617EA">
              <w:rPr>
                <w:sz w:val="20"/>
                <w:szCs w:val="20"/>
                <w:lang w:val="en-GB"/>
              </w:rPr>
              <w:t xml:space="preserve"> for Heart failure</w:t>
            </w:r>
          </w:p>
        </w:tc>
        <w:tc>
          <w:tcPr>
            <w:tcW w:w="3328" w:type="pct"/>
            <w:tcBorders>
              <w:top w:val="single" w:sz="4" w:space="0" w:color="000000"/>
              <w:bottom w:val="single" w:sz="4" w:space="0" w:color="000000"/>
            </w:tcBorders>
          </w:tcPr>
          <w:p w14:paraId="6FBDCC99" w14:textId="2758BE2C" w:rsidR="00523CD4" w:rsidRPr="00A617EA" w:rsidRDefault="00523CD4" w:rsidP="00FB2E11">
            <w:pPr>
              <w:pStyle w:val="TableParagraph"/>
              <w:ind w:left="363" w:right="464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 xml:space="preserve">428 Heart failure (cardiac </w:t>
            </w:r>
            <w:proofErr w:type="spellStart"/>
            <w:r w:rsidRPr="00A617EA">
              <w:rPr>
                <w:sz w:val="20"/>
                <w:szCs w:val="20"/>
                <w:lang w:val="en-GB"/>
              </w:rPr>
              <w:t>decompensation</w:t>
            </w:r>
            <w:proofErr w:type="spellEnd"/>
            <w:r w:rsidRPr="00A617EA">
              <w:rPr>
                <w:sz w:val="20"/>
                <w:szCs w:val="20"/>
                <w:lang w:val="en-GB"/>
              </w:rPr>
              <w:t>)</w:t>
            </w:r>
          </w:p>
        </w:tc>
      </w:tr>
      <w:tr w:rsidR="00523CD4" w:rsidRPr="00B839A7" w14:paraId="339DA2B5" w14:textId="77777777" w:rsidTr="00523CD4">
        <w:trPr>
          <w:trHeight w:val="433"/>
        </w:trPr>
        <w:tc>
          <w:tcPr>
            <w:tcW w:w="1672" w:type="pct"/>
            <w:tcBorders>
              <w:top w:val="single" w:sz="4" w:space="0" w:color="000000"/>
              <w:bottom w:val="single" w:sz="4" w:space="0" w:color="auto"/>
            </w:tcBorders>
          </w:tcPr>
          <w:p w14:paraId="7ABFF1B0" w14:textId="2F70E467" w:rsidR="00523CD4" w:rsidRPr="00A617EA" w:rsidRDefault="00523CD4" w:rsidP="005266D6">
            <w:pPr>
              <w:pStyle w:val="TableParagraph"/>
              <w:spacing w:line="237" w:lineRule="auto"/>
              <w:ind w:left="317" w:right="356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Hospitalizations</w:t>
            </w:r>
            <w:r w:rsidRPr="00A617EA">
              <w:rPr>
                <w:sz w:val="20"/>
                <w:szCs w:val="20"/>
                <w:lang w:val="en-US"/>
              </w:rPr>
              <w:t>/ED access</w:t>
            </w:r>
            <w:r w:rsidRPr="00A617EA">
              <w:rPr>
                <w:sz w:val="20"/>
                <w:szCs w:val="20"/>
                <w:lang w:val="en-GB"/>
              </w:rPr>
              <w:t xml:space="preserve"> for acute cerebrovascular events</w:t>
            </w:r>
          </w:p>
        </w:tc>
        <w:tc>
          <w:tcPr>
            <w:tcW w:w="3328" w:type="pct"/>
            <w:tcBorders>
              <w:top w:val="single" w:sz="4" w:space="0" w:color="000000"/>
              <w:bottom w:val="single" w:sz="4" w:space="0" w:color="auto"/>
            </w:tcBorders>
          </w:tcPr>
          <w:p w14:paraId="30A7E234" w14:textId="5B59EDCD" w:rsidR="00523CD4" w:rsidRPr="00A617EA" w:rsidRDefault="00523CD4" w:rsidP="005266D6">
            <w:pPr>
              <w:pStyle w:val="TableParagraph"/>
              <w:ind w:left="363" w:right="464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 xml:space="preserve">430-434, 436 Cerebrovascular diseases (excluding TIA, other and poorly defined cerebrovascular diseases, </w:t>
            </w:r>
            <w:proofErr w:type="spellStart"/>
            <w:r w:rsidRPr="00A617EA">
              <w:rPr>
                <w:sz w:val="20"/>
                <w:szCs w:val="20"/>
                <w:lang w:val="en-GB"/>
              </w:rPr>
              <w:t>sequelae</w:t>
            </w:r>
            <w:proofErr w:type="spellEnd"/>
            <w:r w:rsidRPr="00A617EA">
              <w:rPr>
                <w:sz w:val="20"/>
                <w:szCs w:val="20"/>
                <w:lang w:val="en-GB"/>
              </w:rPr>
              <w:t>)</w:t>
            </w:r>
          </w:p>
        </w:tc>
      </w:tr>
      <w:tr w:rsidR="00523CD4" w:rsidRPr="00B839A7" w14:paraId="5751CB04" w14:textId="77777777" w:rsidTr="00523CD4">
        <w:trPr>
          <w:trHeight w:val="228"/>
        </w:trPr>
        <w:tc>
          <w:tcPr>
            <w:tcW w:w="1672" w:type="pct"/>
            <w:tcBorders>
              <w:top w:val="single" w:sz="4" w:space="0" w:color="auto"/>
              <w:bottom w:val="single" w:sz="4" w:space="0" w:color="auto"/>
            </w:tcBorders>
          </w:tcPr>
          <w:p w14:paraId="3F4DD798" w14:textId="3A8C0B1A" w:rsidR="00523CD4" w:rsidRPr="00A617EA" w:rsidRDefault="00523CD4" w:rsidP="00D73BC1">
            <w:pPr>
              <w:pStyle w:val="TableParagraph"/>
              <w:spacing w:line="242" w:lineRule="auto"/>
              <w:ind w:left="317" w:right="355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US"/>
              </w:rPr>
              <w:t xml:space="preserve">Hospitalizations/ED access for </w:t>
            </w:r>
            <w:r w:rsidR="00D73BC1">
              <w:rPr>
                <w:sz w:val="20"/>
                <w:szCs w:val="20"/>
                <w:lang w:val="en-US"/>
              </w:rPr>
              <w:t>chronic</w:t>
            </w:r>
            <w:r w:rsidRPr="00A617EA">
              <w:rPr>
                <w:sz w:val="20"/>
                <w:szCs w:val="20"/>
                <w:lang w:val="en-US"/>
              </w:rPr>
              <w:t xml:space="preserve"> cerebrovascular disease</w:t>
            </w:r>
          </w:p>
        </w:tc>
        <w:tc>
          <w:tcPr>
            <w:tcW w:w="3328" w:type="pct"/>
            <w:tcBorders>
              <w:top w:val="single" w:sz="4" w:space="0" w:color="auto"/>
              <w:bottom w:val="single" w:sz="4" w:space="0" w:color="auto"/>
            </w:tcBorders>
          </w:tcPr>
          <w:p w14:paraId="2539BE12" w14:textId="77777777" w:rsidR="00523CD4" w:rsidRPr="00A617EA" w:rsidRDefault="00523CD4" w:rsidP="00A6454C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437 Other and ill-defined cerebrovascular disease</w:t>
            </w:r>
          </w:p>
          <w:p w14:paraId="2854C68D" w14:textId="1F7A992A" w:rsidR="00523CD4" w:rsidRPr="00A617EA" w:rsidRDefault="00523CD4" w:rsidP="00A6454C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438 Late effects of cerebrovascular disease</w:t>
            </w:r>
          </w:p>
        </w:tc>
      </w:tr>
      <w:tr w:rsidR="00523CD4" w:rsidRPr="00B839A7" w14:paraId="2BE9038B" w14:textId="77777777" w:rsidTr="00523CD4">
        <w:trPr>
          <w:trHeight w:val="434"/>
        </w:trPr>
        <w:tc>
          <w:tcPr>
            <w:tcW w:w="1672" w:type="pct"/>
            <w:tcBorders>
              <w:top w:val="single" w:sz="4" w:space="0" w:color="auto"/>
              <w:bottom w:val="single" w:sz="4" w:space="0" w:color="auto"/>
            </w:tcBorders>
          </w:tcPr>
          <w:p w14:paraId="0DFDC79D" w14:textId="131FB74A" w:rsidR="00523CD4" w:rsidRPr="00A617EA" w:rsidRDefault="00523CD4" w:rsidP="00253570">
            <w:pPr>
              <w:pStyle w:val="TableParagraph"/>
              <w:spacing w:line="242" w:lineRule="auto"/>
              <w:ind w:left="317" w:right="355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US"/>
              </w:rPr>
              <w:t>Hospitalizations/ED access for liver/biliary tract disease</w:t>
            </w:r>
          </w:p>
        </w:tc>
        <w:tc>
          <w:tcPr>
            <w:tcW w:w="3328" w:type="pct"/>
            <w:tcBorders>
              <w:top w:val="single" w:sz="4" w:space="0" w:color="auto"/>
              <w:bottom w:val="single" w:sz="4" w:space="0" w:color="auto"/>
            </w:tcBorders>
          </w:tcPr>
          <w:p w14:paraId="5BDF9877" w14:textId="4ECE5900" w:rsidR="00523CD4" w:rsidRPr="00A617EA" w:rsidRDefault="00523CD4" w:rsidP="00A6454C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US"/>
              </w:rPr>
              <w:t>570-576 for liver/biliary tract disease</w:t>
            </w:r>
          </w:p>
        </w:tc>
      </w:tr>
      <w:tr w:rsidR="00523CD4" w:rsidRPr="00B839A7" w14:paraId="1455F430" w14:textId="77777777" w:rsidTr="00523CD4">
        <w:trPr>
          <w:trHeight w:val="721"/>
        </w:trPr>
        <w:tc>
          <w:tcPr>
            <w:tcW w:w="1672" w:type="pct"/>
            <w:tcBorders>
              <w:top w:val="single" w:sz="4" w:space="0" w:color="auto"/>
            </w:tcBorders>
          </w:tcPr>
          <w:p w14:paraId="04325F6B" w14:textId="7C835117" w:rsidR="00523CD4" w:rsidRPr="00A617EA" w:rsidRDefault="00523CD4" w:rsidP="00253570">
            <w:pPr>
              <w:pStyle w:val="TableParagraph"/>
              <w:spacing w:line="242" w:lineRule="auto"/>
              <w:ind w:left="317" w:right="355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US"/>
              </w:rPr>
              <w:t>Hospitalizations/ED access for renal disease</w:t>
            </w:r>
          </w:p>
        </w:tc>
        <w:tc>
          <w:tcPr>
            <w:tcW w:w="3328" w:type="pct"/>
            <w:tcBorders>
              <w:top w:val="single" w:sz="4" w:space="0" w:color="auto"/>
            </w:tcBorders>
          </w:tcPr>
          <w:p w14:paraId="54CAC87B" w14:textId="77777777" w:rsidR="00523CD4" w:rsidRPr="00A617EA" w:rsidRDefault="00523CD4" w:rsidP="00253570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 xml:space="preserve">580-589 nephritis, </w:t>
            </w:r>
            <w:proofErr w:type="spellStart"/>
            <w:r w:rsidRPr="00A617EA">
              <w:rPr>
                <w:sz w:val="20"/>
                <w:szCs w:val="20"/>
                <w:lang w:val="en-GB"/>
              </w:rPr>
              <w:t>nephrotic</w:t>
            </w:r>
            <w:proofErr w:type="spellEnd"/>
            <w:r w:rsidRPr="00A617EA">
              <w:rPr>
                <w:sz w:val="20"/>
                <w:szCs w:val="20"/>
                <w:lang w:val="en-GB"/>
              </w:rPr>
              <w:t xml:space="preserve"> syndrome, and </w:t>
            </w:r>
            <w:proofErr w:type="spellStart"/>
            <w:r w:rsidRPr="00A617EA">
              <w:rPr>
                <w:sz w:val="20"/>
                <w:szCs w:val="20"/>
                <w:lang w:val="en-GB"/>
              </w:rPr>
              <w:t>nephrosis</w:t>
            </w:r>
            <w:proofErr w:type="spellEnd"/>
          </w:p>
          <w:p w14:paraId="4453D36B" w14:textId="77777777" w:rsidR="00523CD4" w:rsidRPr="00A617EA" w:rsidRDefault="00523CD4" w:rsidP="00253570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590 Infections of kidney</w:t>
            </w:r>
          </w:p>
          <w:p w14:paraId="07CED0AF" w14:textId="77777777" w:rsidR="00523CD4" w:rsidRPr="00A617EA" w:rsidRDefault="00523CD4" w:rsidP="00253570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592 Calculus of kidney and ureter</w:t>
            </w:r>
          </w:p>
          <w:p w14:paraId="1B833A08" w14:textId="13AD399A" w:rsidR="00523CD4" w:rsidRPr="00A617EA" w:rsidRDefault="00523CD4" w:rsidP="00253570">
            <w:pPr>
              <w:pStyle w:val="TableParagraph"/>
              <w:spacing w:line="247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593 Other disorders of kidney and ureter</w:t>
            </w:r>
          </w:p>
        </w:tc>
      </w:tr>
      <w:tr w:rsidR="00523CD4" w:rsidRPr="00A617EA" w14:paraId="6048D9ED" w14:textId="77777777" w:rsidTr="00523CD4">
        <w:trPr>
          <w:trHeight w:val="842"/>
        </w:trPr>
        <w:tc>
          <w:tcPr>
            <w:tcW w:w="1672" w:type="pct"/>
            <w:tcBorders>
              <w:top w:val="single" w:sz="4" w:space="0" w:color="000000"/>
              <w:bottom w:val="single" w:sz="4" w:space="0" w:color="000000"/>
            </w:tcBorders>
          </w:tcPr>
          <w:p w14:paraId="2CFB6E18" w14:textId="13092869" w:rsidR="00523CD4" w:rsidRPr="00A617EA" w:rsidRDefault="00523CD4" w:rsidP="005266D6">
            <w:pPr>
              <w:pStyle w:val="TableParagraph"/>
              <w:spacing w:line="237" w:lineRule="auto"/>
              <w:ind w:left="317" w:right="356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US"/>
              </w:rPr>
              <w:t>Hospitalizations/ED access for thromboembolic events</w:t>
            </w:r>
          </w:p>
        </w:tc>
        <w:tc>
          <w:tcPr>
            <w:tcW w:w="3328" w:type="pct"/>
            <w:tcBorders>
              <w:top w:val="single" w:sz="4" w:space="0" w:color="000000"/>
              <w:bottom w:val="single" w:sz="4" w:space="0" w:color="000000"/>
            </w:tcBorders>
          </w:tcPr>
          <w:p w14:paraId="615FF9A4" w14:textId="77777777" w:rsidR="00523CD4" w:rsidRPr="00A617EA" w:rsidRDefault="00523CD4" w:rsidP="00A6454C">
            <w:pPr>
              <w:pStyle w:val="TableParagraph"/>
              <w:ind w:left="363"/>
              <w:jc w:val="left"/>
              <w:rPr>
                <w:color w:val="4D5156"/>
                <w:sz w:val="20"/>
                <w:szCs w:val="20"/>
                <w:shd w:val="clear" w:color="auto" w:fill="FFFFFF"/>
                <w:lang w:val="en-US"/>
              </w:rPr>
            </w:pPr>
            <w:r w:rsidRPr="00A617EA">
              <w:rPr>
                <w:sz w:val="20"/>
                <w:szCs w:val="20"/>
                <w:lang w:val="en-GB"/>
              </w:rPr>
              <w:t xml:space="preserve">451.0-451.2 Phlebitis and thrombophlebitis of </w:t>
            </w:r>
            <w:r w:rsidRPr="00A617EA">
              <w:rPr>
                <w:color w:val="4D5156"/>
                <w:sz w:val="20"/>
                <w:szCs w:val="20"/>
                <w:shd w:val="clear" w:color="auto" w:fill="FFFFFF"/>
                <w:lang w:val="en-US"/>
              </w:rPr>
              <w:t>lower extremities</w:t>
            </w:r>
          </w:p>
          <w:p w14:paraId="39F8FCF1" w14:textId="77777777" w:rsidR="00523CD4" w:rsidRPr="00A617EA" w:rsidRDefault="00523CD4" w:rsidP="00A6454C">
            <w:pPr>
              <w:pStyle w:val="TableParagraph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453.4 Acute venous embolism and thrombosis of unspecified deep vessels of lower extremity</w:t>
            </w:r>
          </w:p>
          <w:p w14:paraId="44BB4B69" w14:textId="200C86C4" w:rsidR="00523CD4" w:rsidRPr="00A617EA" w:rsidRDefault="00523CD4" w:rsidP="005266D6">
            <w:pPr>
              <w:pStyle w:val="TableParagraph"/>
              <w:ind w:left="363" w:right="464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415.1 Pulmonary embolism and infarction</w:t>
            </w:r>
          </w:p>
        </w:tc>
      </w:tr>
      <w:tr w:rsidR="00523CD4" w:rsidRPr="00A617EA" w14:paraId="0AD88B9E" w14:textId="77777777" w:rsidTr="00523CD4">
        <w:trPr>
          <w:trHeight w:val="453"/>
        </w:trPr>
        <w:tc>
          <w:tcPr>
            <w:tcW w:w="1672" w:type="pct"/>
            <w:tcBorders>
              <w:top w:val="single" w:sz="4" w:space="0" w:color="000000"/>
              <w:bottom w:val="single" w:sz="4" w:space="0" w:color="auto"/>
            </w:tcBorders>
          </w:tcPr>
          <w:p w14:paraId="58CE9366" w14:textId="7874346D" w:rsidR="00523CD4" w:rsidRPr="00A617EA" w:rsidRDefault="00523CD4" w:rsidP="005266D6">
            <w:pPr>
              <w:pStyle w:val="TableParagraph"/>
              <w:spacing w:line="237" w:lineRule="auto"/>
              <w:ind w:left="317" w:right="356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US"/>
              </w:rPr>
              <w:t>Hospitalizations/ED access for hypotension / syncope</w:t>
            </w:r>
          </w:p>
        </w:tc>
        <w:tc>
          <w:tcPr>
            <w:tcW w:w="3328" w:type="pct"/>
            <w:tcBorders>
              <w:top w:val="single" w:sz="4" w:space="0" w:color="000000"/>
              <w:bottom w:val="single" w:sz="4" w:space="0" w:color="auto"/>
            </w:tcBorders>
          </w:tcPr>
          <w:p w14:paraId="1D0C2FB0" w14:textId="77777777" w:rsidR="00523CD4" w:rsidRPr="00A617EA" w:rsidRDefault="00523CD4" w:rsidP="00663F46">
            <w:pPr>
              <w:pStyle w:val="TableParagraph"/>
              <w:ind w:left="363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US"/>
              </w:rPr>
              <w:t>458 Hypotension</w:t>
            </w:r>
          </w:p>
          <w:p w14:paraId="07F987B9" w14:textId="778E309A" w:rsidR="00523CD4" w:rsidRPr="00A617EA" w:rsidRDefault="00523CD4" w:rsidP="00663F46">
            <w:pPr>
              <w:pStyle w:val="TableParagraph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US"/>
              </w:rPr>
              <w:t>780.2 Syncope and collapse</w:t>
            </w:r>
          </w:p>
        </w:tc>
      </w:tr>
      <w:tr w:rsidR="00523CD4" w:rsidRPr="00B839A7" w14:paraId="4716391B" w14:textId="77777777" w:rsidTr="00523CD4">
        <w:trPr>
          <w:trHeight w:val="495"/>
        </w:trPr>
        <w:tc>
          <w:tcPr>
            <w:tcW w:w="1672" w:type="pct"/>
            <w:tcBorders>
              <w:top w:val="single" w:sz="4" w:space="0" w:color="auto"/>
              <w:bottom w:val="single" w:sz="4" w:space="0" w:color="auto"/>
            </w:tcBorders>
          </w:tcPr>
          <w:p w14:paraId="54E14480" w14:textId="77777777" w:rsidR="00523CD4" w:rsidRPr="00A617EA" w:rsidRDefault="00523CD4" w:rsidP="00A6454C">
            <w:pPr>
              <w:pStyle w:val="TableParagraph"/>
              <w:spacing w:line="237" w:lineRule="auto"/>
              <w:ind w:left="317" w:right="356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US"/>
              </w:rPr>
              <w:t>Hospitalizations/ED access for infections</w:t>
            </w:r>
          </w:p>
        </w:tc>
        <w:tc>
          <w:tcPr>
            <w:tcW w:w="3328" w:type="pct"/>
            <w:tcBorders>
              <w:top w:val="single" w:sz="4" w:space="0" w:color="auto"/>
              <w:bottom w:val="single" w:sz="4" w:space="0" w:color="auto"/>
            </w:tcBorders>
          </w:tcPr>
          <w:p w14:paraId="610DC328" w14:textId="77777777" w:rsidR="00523CD4" w:rsidRPr="00A617EA" w:rsidRDefault="00523CD4" w:rsidP="00A6454C">
            <w:pPr>
              <w:pStyle w:val="TableParagraph"/>
              <w:spacing w:before="1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 xml:space="preserve">038 </w:t>
            </w:r>
            <w:proofErr w:type="spellStart"/>
            <w:r w:rsidRPr="00A617EA">
              <w:rPr>
                <w:sz w:val="20"/>
                <w:szCs w:val="20"/>
                <w:lang w:val="en-GB"/>
              </w:rPr>
              <w:t>Septicemia</w:t>
            </w:r>
            <w:proofErr w:type="spellEnd"/>
          </w:p>
          <w:p w14:paraId="6804BB82" w14:textId="77777777" w:rsidR="00523CD4" w:rsidRPr="00A617EA" w:rsidRDefault="00523CD4" w:rsidP="00A6454C">
            <w:pPr>
              <w:pStyle w:val="TableParagraph"/>
              <w:spacing w:before="1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480-486 Pneumonia</w:t>
            </w:r>
          </w:p>
          <w:p w14:paraId="189A4C3C" w14:textId="77777777" w:rsidR="00523CD4" w:rsidRPr="00A617EA" w:rsidRDefault="00523CD4" w:rsidP="00A6454C">
            <w:pPr>
              <w:pStyle w:val="TableParagraph"/>
              <w:spacing w:before="1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487.0 With pneumonia</w:t>
            </w:r>
          </w:p>
          <w:p w14:paraId="726B63C0" w14:textId="77777777" w:rsidR="00523CD4" w:rsidRPr="00A617EA" w:rsidRDefault="00523CD4" w:rsidP="00A6454C">
            <w:pPr>
              <w:pStyle w:val="TableParagraph"/>
              <w:spacing w:before="1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 xml:space="preserve">466 Acute bronchitis and bronchiolitis, </w:t>
            </w:r>
          </w:p>
          <w:p w14:paraId="1CDEA14E" w14:textId="77777777" w:rsidR="00523CD4" w:rsidRPr="00A617EA" w:rsidRDefault="00523CD4" w:rsidP="00A6454C">
            <w:pPr>
              <w:pStyle w:val="TableParagraph"/>
              <w:spacing w:before="1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507 Pneumonia due to solids and liquids</w:t>
            </w:r>
          </w:p>
          <w:p w14:paraId="23DEFE30" w14:textId="77777777" w:rsidR="00523CD4" w:rsidRPr="00A617EA" w:rsidRDefault="00523CD4" w:rsidP="00A6454C">
            <w:pPr>
              <w:pStyle w:val="TableParagraph"/>
              <w:spacing w:before="1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595 Cystitis</w:t>
            </w:r>
          </w:p>
          <w:p w14:paraId="3CCA2A8A" w14:textId="77777777" w:rsidR="00523CD4" w:rsidRPr="00A617EA" w:rsidRDefault="00523CD4" w:rsidP="00A6454C">
            <w:pPr>
              <w:pStyle w:val="TableParagraph"/>
              <w:spacing w:before="1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599.0 Urinary tract infection, site not specified</w:t>
            </w:r>
          </w:p>
          <w:p w14:paraId="32CEC554" w14:textId="77777777" w:rsidR="00523CD4" w:rsidRPr="00A617EA" w:rsidRDefault="00523CD4" w:rsidP="00A6454C">
            <w:pPr>
              <w:pStyle w:val="TableParagraph"/>
              <w:spacing w:before="1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707.0 Pressure ulcer</w:t>
            </w:r>
          </w:p>
          <w:p w14:paraId="4174EF26" w14:textId="77777777" w:rsidR="00523CD4" w:rsidRPr="00A617EA" w:rsidRDefault="00523CD4" w:rsidP="00A6454C">
            <w:pPr>
              <w:pStyle w:val="TableParagraph"/>
              <w:spacing w:before="1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785.52 Septic shock</w:t>
            </w:r>
          </w:p>
          <w:p w14:paraId="3E075128" w14:textId="77777777" w:rsidR="00523CD4" w:rsidRPr="00A617EA" w:rsidRDefault="00523CD4" w:rsidP="00A6454C">
            <w:pPr>
              <w:pStyle w:val="TableParagraph"/>
              <w:spacing w:before="1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995.91 Sepsis</w:t>
            </w:r>
          </w:p>
          <w:p w14:paraId="39C148E5" w14:textId="77777777" w:rsidR="00523CD4" w:rsidRPr="00A617EA" w:rsidRDefault="00523CD4" w:rsidP="00A6454C">
            <w:pPr>
              <w:pStyle w:val="TableParagraph"/>
              <w:spacing w:before="1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995.92 Severe sepsis</w:t>
            </w:r>
          </w:p>
        </w:tc>
      </w:tr>
      <w:tr w:rsidR="00523CD4" w:rsidRPr="00A617EA" w14:paraId="72421C47" w14:textId="77777777" w:rsidTr="00523CD4">
        <w:trPr>
          <w:trHeight w:val="721"/>
        </w:trPr>
        <w:tc>
          <w:tcPr>
            <w:tcW w:w="1672" w:type="pct"/>
            <w:tcBorders>
              <w:top w:val="single" w:sz="4" w:space="0" w:color="auto"/>
              <w:bottom w:val="single" w:sz="4" w:space="0" w:color="auto"/>
            </w:tcBorders>
          </w:tcPr>
          <w:p w14:paraId="5F0DED9F" w14:textId="77777777" w:rsidR="00523CD4" w:rsidRPr="00A617EA" w:rsidRDefault="00523CD4" w:rsidP="00A6454C">
            <w:pPr>
              <w:pStyle w:val="TableParagraph"/>
              <w:spacing w:line="242" w:lineRule="auto"/>
              <w:ind w:left="317" w:right="355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US"/>
              </w:rPr>
              <w:t xml:space="preserve">Hospitalizations/ED access for </w:t>
            </w:r>
            <w:r w:rsidRPr="00A617EA">
              <w:rPr>
                <w:sz w:val="20"/>
                <w:szCs w:val="20"/>
                <w:lang w:val="en-GB"/>
              </w:rPr>
              <w:t>diseases of intestines and peritoneum</w:t>
            </w:r>
          </w:p>
        </w:tc>
        <w:tc>
          <w:tcPr>
            <w:tcW w:w="3328" w:type="pct"/>
            <w:tcBorders>
              <w:top w:val="single" w:sz="4" w:space="0" w:color="auto"/>
              <w:bottom w:val="single" w:sz="4" w:space="0" w:color="auto"/>
            </w:tcBorders>
          </w:tcPr>
          <w:p w14:paraId="3461D6B6" w14:textId="77777777" w:rsidR="00523CD4" w:rsidRPr="00A617EA" w:rsidRDefault="00523CD4" w:rsidP="00A6454C">
            <w:pPr>
              <w:pStyle w:val="TableParagraph"/>
              <w:spacing w:before="1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560-569 other diseases of intestines and peritoneum</w:t>
            </w:r>
          </w:p>
          <w:p w14:paraId="2876D7D0" w14:textId="77777777" w:rsidR="00523CD4" w:rsidRPr="00A617EA" w:rsidRDefault="00523CD4" w:rsidP="00A6454C">
            <w:pPr>
              <w:pStyle w:val="TableParagraph"/>
              <w:spacing w:before="1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 xml:space="preserve">578 Gastrointestinal </w:t>
            </w:r>
            <w:proofErr w:type="spellStart"/>
            <w:r w:rsidRPr="00A617EA">
              <w:rPr>
                <w:sz w:val="20"/>
                <w:szCs w:val="20"/>
                <w:lang w:val="en-GB"/>
              </w:rPr>
              <w:t>hemorrhage</w:t>
            </w:r>
            <w:proofErr w:type="spellEnd"/>
          </w:p>
        </w:tc>
      </w:tr>
      <w:tr w:rsidR="00523CD4" w:rsidRPr="00A617EA" w14:paraId="6D753840" w14:textId="77777777" w:rsidTr="00523CD4">
        <w:trPr>
          <w:trHeight w:val="522"/>
        </w:trPr>
        <w:tc>
          <w:tcPr>
            <w:tcW w:w="1672" w:type="pct"/>
            <w:tcBorders>
              <w:top w:val="single" w:sz="4" w:space="0" w:color="auto"/>
              <w:bottom w:val="single" w:sz="4" w:space="0" w:color="000000"/>
            </w:tcBorders>
          </w:tcPr>
          <w:p w14:paraId="5C6448D5" w14:textId="77777777" w:rsidR="00523CD4" w:rsidRPr="00A617EA" w:rsidRDefault="00523CD4" w:rsidP="00A6454C">
            <w:pPr>
              <w:pStyle w:val="TableParagraph"/>
              <w:spacing w:line="242" w:lineRule="auto"/>
              <w:ind w:left="317" w:right="355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US"/>
              </w:rPr>
              <w:t xml:space="preserve">Hospitalizations/ED access for </w:t>
            </w:r>
            <w:r w:rsidRPr="00A617EA">
              <w:rPr>
                <w:sz w:val="20"/>
                <w:szCs w:val="20"/>
                <w:lang w:val="en-GB"/>
              </w:rPr>
              <w:t>diseases of the jaws</w:t>
            </w:r>
          </w:p>
        </w:tc>
        <w:tc>
          <w:tcPr>
            <w:tcW w:w="3328" w:type="pct"/>
            <w:tcBorders>
              <w:top w:val="single" w:sz="4" w:space="0" w:color="auto"/>
              <w:bottom w:val="single" w:sz="4" w:space="0" w:color="000000"/>
            </w:tcBorders>
          </w:tcPr>
          <w:p w14:paraId="0E4AFA69" w14:textId="77777777" w:rsidR="00523CD4" w:rsidRPr="00A617EA" w:rsidRDefault="00523CD4" w:rsidP="00A6454C">
            <w:pPr>
              <w:pStyle w:val="TableParagraph"/>
              <w:tabs>
                <w:tab w:val="left" w:pos="760"/>
              </w:tabs>
              <w:spacing w:line="247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526 Diseases of the jaws</w:t>
            </w:r>
          </w:p>
        </w:tc>
      </w:tr>
      <w:tr w:rsidR="00523CD4" w:rsidRPr="00B839A7" w14:paraId="1AA2D623" w14:textId="77777777" w:rsidTr="00523CD4">
        <w:trPr>
          <w:trHeight w:val="2679"/>
        </w:trPr>
        <w:tc>
          <w:tcPr>
            <w:tcW w:w="1672" w:type="pct"/>
            <w:tcBorders>
              <w:top w:val="single" w:sz="4" w:space="0" w:color="000000"/>
              <w:bottom w:val="single" w:sz="4" w:space="0" w:color="auto"/>
            </w:tcBorders>
          </w:tcPr>
          <w:p w14:paraId="41790FE2" w14:textId="77777777" w:rsidR="00523CD4" w:rsidRPr="00A617EA" w:rsidRDefault="00523CD4" w:rsidP="00EA4316">
            <w:pPr>
              <w:pStyle w:val="TableParagraph"/>
              <w:spacing w:line="237" w:lineRule="auto"/>
              <w:ind w:left="317" w:right="356"/>
              <w:jc w:val="left"/>
              <w:rPr>
                <w:sz w:val="20"/>
                <w:szCs w:val="20"/>
                <w:lang w:val="en-US"/>
              </w:rPr>
            </w:pPr>
            <w:r w:rsidRPr="00A617EA">
              <w:rPr>
                <w:sz w:val="20"/>
                <w:szCs w:val="20"/>
                <w:lang w:val="en-US"/>
              </w:rPr>
              <w:t>Hospitalizations/ED access for major traumas</w:t>
            </w:r>
          </w:p>
        </w:tc>
        <w:tc>
          <w:tcPr>
            <w:tcW w:w="3328" w:type="pct"/>
            <w:tcBorders>
              <w:top w:val="single" w:sz="4" w:space="0" w:color="000000"/>
              <w:bottom w:val="single" w:sz="4" w:space="0" w:color="auto"/>
            </w:tcBorders>
          </w:tcPr>
          <w:p w14:paraId="5C6338E0" w14:textId="77777777" w:rsidR="00523CD4" w:rsidRPr="00A617EA" w:rsidRDefault="00523CD4" w:rsidP="00EA4316">
            <w:pPr>
              <w:pStyle w:val="TableParagraph"/>
              <w:ind w:left="363" w:right="148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800-829 Fractures of the skull / neck and trunk / upper and lower limbs</w:t>
            </w:r>
          </w:p>
          <w:p w14:paraId="6589D92B" w14:textId="77777777" w:rsidR="00523CD4" w:rsidRPr="00A617EA" w:rsidRDefault="00523CD4" w:rsidP="00EA4316">
            <w:pPr>
              <w:pStyle w:val="TableParagraph"/>
              <w:spacing w:line="251" w:lineRule="exact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850-854 Intracranial injuries, excluding those associated with skull fractures</w:t>
            </w:r>
          </w:p>
          <w:p w14:paraId="745D20C2" w14:textId="77777777" w:rsidR="00523CD4" w:rsidRPr="00A617EA" w:rsidRDefault="00523CD4" w:rsidP="00EA4316">
            <w:pPr>
              <w:pStyle w:val="TableParagraph"/>
              <w:spacing w:before="1"/>
              <w:ind w:left="363" w:right="148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717 Internal knee injuries</w:t>
            </w:r>
          </w:p>
          <w:p w14:paraId="33BEA006" w14:textId="77777777" w:rsidR="00523CD4" w:rsidRPr="00A617EA" w:rsidRDefault="00523CD4" w:rsidP="00EA4316">
            <w:pPr>
              <w:pStyle w:val="TableParagraph"/>
              <w:spacing w:before="5" w:line="237" w:lineRule="auto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920 Contusion of the face, scalp and neck excluding the eye</w:t>
            </w:r>
          </w:p>
          <w:p w14:paraId="330DCF3C" w14:textId="77777777" w:rsidR="00523CD4" w:rsidRPr="00A617EA" w:rsidRDefault="00523CD4" w:rsidP="00EA4316">
            <w:pPr>
              <w:pStyle w:val="TableParagraph"/>
              <w:spacing w:before="5" w:line="237" w:lineRule="auto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905.2-905.4 Sequelae of fractures of the upper limbs / femoral neck / lower limbs</w:t>
            </w:r>
          </w:p>
          <w:p w14:paraId="33D40E75" w14:textId="77777777" w:rsidR="00523CD4" w:rsidRPr="00A617EA" w:rsidRDefault="00523CD4" w:rsidP="00EA4316">
            <w:pPr>
              <w:pStyle w:val="TableParagraph"/>
              <w:spacing w:before="1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733.13 Pathological fracture of the vertebrae</w:t>
            </w:r>
          </w:p>
          <w:p w14:paraId="693B7A4A" w14:textId="77777777" w:rsidR="00523CD4" w:rsidRPr="00A617EA" w:rsidRDefault="00523CD4" w:rsidP="00EA4316">
            <w:pPr>
              <w:pStyle w:val="TableParagraph"/>
              <w:spacing w:before="1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922.31 Contusion of the back</w:t>
            </w:r>
          </w:p>
          <w:p w14:paraId="29CF5648" w14:textId="77777777" w:rsidR="00523CD4" w:rsidRPr="00A617EA" w:rsidRDefault="00523CD4" w:rsidP="00EA4316">
            <w:pPr>
              <w:pStyle w:val="TableParagraph"/>
              <w:spacing w:before="1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924.01 Contusion of the hip</w:t>
            </w:r>
          </w:p>
          <w:p w14:paraId="122DC321" w14:textId="77777777" w:rsidR="00523CD4" w:rsidRPr="00A617EA" w:rsidRDefault="00523CD4" w:rsidP="00EA4316">
            <w:pPr>
              <w:pStyle w:val="TableParagraph"/>
              <w:spacing w:before="1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959.11-959.12 Other types of crushing of the chest wall /abdomen</w:t>
            </w:r>
          </w:p>
          <w:p w14:paraId="00A37A98" w14:textId="77777777" w:rsidR="00523CD4" w:rsidRPr="00540E96" w:rsidRDefault="00523CD4" w:rsidP="00EA4316">
            <w:pPr>
              <w:pStyle w:val="TableParagraph"/>
              <w:spacing w:before="3"/>
              <w:ind w:left="363"/>
              <w:jc w:val="left"/>
              <w:rPr>
                <w:sz w:val="20"/>
                <w:szCs w:val="20"/>
                <w:lang w:val="en-GB"/>
              </w:rPr>
            </w:pPr>
            <w:r w:rsidRPr="00A617EA">
              <w:rPr>
                <w:sz w:val="20"/>
                <w:szCs w:val="20"/>
                <w:lang w:val="en-GB"/>
              </w:rPr>
              <w:t>959.19 Other types of chest trauma</w:t>
            </w:r>
          </w:p>
        </w:tc>
      </w:tr>
    </w:tbl>
    <w:p w14:paraId="4897A805" w14:textId="77777777" w:rsidR="00AD05C0" w:rsidRPr="00DC5319" w:rsidRDefault="00AD05C0" w:rsidP="00523CD4">
      <w:pPr>
        <w:rPr>
          <w:lang w:val="en-GB"/>
        </w:rPr>
      </w:pPr>
    </w:p>
    <w:sectPr w:rsidR="00AD05C0" w:rsidRPr="00DC5319">
      <w:footerReference w:type="default" r:id="rId2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6F069AEF" w15:done="0"/>
  <w15:commentEx w15:paraId="65BFF43A" w15:paraIdParent="6F069AEF" w15:done="0"/>
  <w15:commentEx w15:paraId="083236AA" w15:done="0"/>
  <w15:commentEx w15:paraId="52944D58" w15:paraIdParent="083236AA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F069AEF" w16cid:durableId="290F03B5"/>
  <w16cid:commentId w16cid:paraId="083236AA" w16cid:durableId="290F0C8F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3C86FD" w14:textId="77777777" w:rsidR="00520394" w:rsidRDefault="00520394" w:rsidP="000039EB">
      <w:pPr>
        <w:spacing w:after="0" w:line="240" w:lineRule="auto"/>
      </w:pPr>
      <w:r>
        <w:separator/>
      </w:r>
    </w:p>
  </w:endnote>
  <w:endnote w:type="continuationSeparator" w:id="0">
    <w:p w14:paraId="67CF1DA3" w14:textId="77777777" w:rsidR="00520394" w:rsidRDefault="00520394" w:rsidP="000039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88319187"/>
      <w:docPartObj>
        <w:docPartGallery w:val="Page Numbers (Bottom of Page)"/>
        <w:docPartUnique/>
      </w:docPartObj>
    </w:sdtPr>
    <w:sdtEndPr/>
    <w:sdtContent>
      <w:p w14:paraId="542B3EFA" w14:textId="385D61B3" w:rsidR="000039EB" w:rsidRDefault="000039EB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45461">
          <w:rPr>
            <w:noProof/>
          </w:rPr>
          <w:t>2</w:t>
        </w:r>
        <w:r>
          <w:fldChar w:fldCharType="end"/>
        </w:r>
      </w:p>
    </w:sdtContent>
  </w:sdt>
  <w:p w14:paraId="64F5FF36" w14:textId="77777777" w:rsidR="000039EB" w:rsidRDefault="000039E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1B1F93" w14:textId="77777777" w:rsidR="00520394" w:rsidRDefault="00520394" w:rsidP="000039EB">
      <w:pPr>
        <w:spacing w:after="0" w:line="240" w:lineRule="auto"/>
      </w:pPr>
      <w:r>
        <w:separator/>
      </w:r>
    </w:p>
  </w:footnote>
  <w:footnote w:type="continuationSeparator" w:id="0">
    <w:p w14:paraId="541BD93B" w14:textId="77777777" w:rsidR="00520394" w:rsidRDefault="00520394" w:rsidP="000039EB">
      <w:pPr>
        <w:spacing w:after="0"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elotti Laura Maria Beatrice">
    <w15:presenceInfo w15:providerId="AD" w15:userId="S-1-5-21-2109544803-286314124-910042062-24285"/>
  </w15:person>
  <w15:person w15:author="Zenesini Corrado">
    <w15:presenceInfo w15:providerId="None" w15:userId="Zenesini Corrado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Total_Editing_Time" w:val="143"/>
  </w:docVars>
  <w:rsids>
    <w:rsidRoot w:val="00540E96"/>
    <w:rsid w:val="000039EB"/>
    <w:rsid w:val="00087C6F"/>
    <w:rsid w:val="000C564C"/>
    <w:rsid w:val="001D3430"/>
    <w:rsid w:val="001E170B"/>
    <w:rsid w:val="002011BE"/>
    <w:rsid w:val="00253570"/>
    <w:rsid w:val="00282C67"/>
    <w:rsid w:val="002B0C38"/>
    <w:rsid w:val="00300E89"/>
    <w:rsid w:val="003B4AC8"/>
    <w:rsid w:val="004000E2"/>
    <w:rsid w:val="00445461"/>
    <w:rsid w:val="00445CFD"/>
    <w:rsid w:val="00520394"/>
    <w:rsid w:val="00523CD4"/>
    <w:rsid w:val="005266D6"/>
    <w:rsid w:val="00540E96"/>
    <w:rsid w:val="00556EE1"/>
    <w:rsid w:val="0058692A"/>
    <w:rsid w:val="00602107"/>
    <w:rsid w:val="00663F46"/>
    <w:rsid w:val="006A1D96"/>
    <w:rsid w:val="006D44F9"/>
    <w:rsid w:val="00772A41"/>
    <w:rsid w:val="0077317A"/>
    <w:rsid w:val="007F3BB5"/>
    <w:rsid w:val="00840C46"/>
    <w:rsid w:val="008C6A78"/>
    <w:rsid w:val="009A2668"/>
    <w:rsid w:val="009E6FCE"/>
    <w:rsid w:val="00A617EA"/>
    <w:rsid w:val="00A9688A"/>
    <w:rsid w:val="00AD05C0"/>
    <w:rsid w:val="00AD08CD"/>
    <w:rsid w:val="00AD0DF3"/>
    <w:rsid w:val="00B839A7"/>
    <w:rsid w:val="00C55AA5"/>
    <w:rsid w:val="00D559BD"/>
    <w:rsid w:val="00D73BC1"/>
    <w:rsid w:val="00D94B88"/>
    <w:rsid w:val="00DA7321"/>
    <w:rsid w:val="00DC5319"/>
    <w:rsid w:val="00DD09E3"/>
    <w:rsid w:val="00E33AE1"/>
    <w:rsid w:val="00EF56E5"/>
    <w:rsid w:val="00F0404F"/>
    <w:rsid w:val="00F101D6"/>
    <w:rsid w:val="00F75ED6"/>
    <w:rsid w:val="00F93D6A"/>
    <w:rsid w:val="00F97AE7"/>
    <w:rsid w:val="00FB2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F097C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0E96"/>
    <w:pPr>
      <w:spacing w:after="160" w:line="259" w:lineRule="auto"/>
    </w:pPr>
    <w:rPr>
      <w:lang w:val="it-IT"/>
    </w:rPr>
  </w:style>
  <w:style w:type="paragraph" w:styleId="Heading1">
    <w:name w:val="heading 1"/>
    <w:basedOn w:val="Normal"/>
    <w:link w:val="Heading1Char"/>
    <w:uiPriority w:val="9"/>
    <w:qFormat/>
    <w:rsid w:val="00556EE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Paragraph">
    <w:name w:val="Table Paragraph"/>
    <w:basedOn w:val="Normal"/>
    <w:uiPriority w:val="1"/>
    <w:qFormat/>
    <w:rsid w:val="00540E96"/>
    <w:pPr>
      <w:widowControl w:val="0"/>
      <w:autoSpaceDE w:val="0"/>
      <w:autoSpaceDN w:val="0"/>
      <w:spacing w:after="0" w:line="240" w:lineRule="auto"/>
      <w:ind w:left="839"/>
      <w:jc w:val="center"/>
    </w:pPr>
    <w:rPr>
      <w:rFonts w:ascii="Times New Roman" w:eastAsia="Times New Roman" w:hAnsi="Times New Roman" w:cs="Times New Roman"/>
    </w:rPr>
  </w:style>
  <w:style w:type="table" w:customStyle="1" w:styleId="TableNormal1">
    <w:name w:val="Table Normal1"/>
    <w:uiPriority w:val="2"/>
    <w:semiHidden/>
    <w:qFormat/>
    <w:rsid w:val="00540E96"/>
    <w:pPr>
      <w:widowControl w:val="0"/>
      <w:autoSpaceDE w:val="0"/>
      <w:autoSpaceDN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45C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5CFD"/>
    <w:rPr>
      <w:rFonts w:ascii="Segoe UI" w:hAnsi="Segoe UI" w:cs="Segoe UI"/>
      <w:sz w:val="18"/>
      <w:szCs w:val="18"/>
      <w:lang w:val="it-IT"/>
    </w:rPr>
  </w:style>
  <w:style w:type="character" w:styleId="CommentReference">
    <w:name w:val="annotation reference"/>
    <w:basedOn w:val="DefaultParagraphFont"/>
    <w:uiPriority w:val="99"/>
    <w:semiHidden/>
    <w:unhideWhenUsed/>
    <w:rsid w:val="00C55AA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55AA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55AA5"/>
    <w:rPr>
      <w:sz w:val="20"/>
      <w:szCs w:val="20"/>
      <w:lang w:val="it-I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5AA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5AA5"/>
    <w:rPr>
      <w:b/>
      <w:bCs/>
      <w:sz w:val="20"/>
      <w:szCs w:val="20"/>
      <w:lang w:val="it-IT"/>
    </w:rPr>
  </w:style>
  <w:style w:type="character" w:customStyle="1" w:styleId="Heading1Char">
    <w:name w:val="Heading 1 Char"/>
    <w:basedOn w:val="DefaultParagraphFont"/>
    <w:link w:val="Heading1"/>
    <w:uiPriority w:val="9"/>
    <w:rsid w:val="00556EE1"/>
    <w:rPr>
      <w:rFonts w:ascii="Times New Roman" w:eastAsia="Times New Roman" w:hAnsi="Times New Roman" w:cs="Times New Roman"/>
      <w:b/>
      <w:bCs/>
      <w:kern w:val="36"/>
      <w:sz w:val="48"/>
      <w:szCs w:val="48"/>
      <w:lang w:val="it-IT" w:eastAsia="it-IT"/>
    </w:rPr>
  </w:style>
  <w:style w:type="character" w:customStyle="1" w:styleId="ygtvlabel">
    <w:name w:val="ygtvlabel"/>
    <w:basedOn w:val="DefaultParagraphFont"/>
    <w:rsid w:val="00556EE1"/>
  </w:style>
  <w:style w:type="character" w:styleId="Hyperlink">
    <w:name w:val="Hyperlink"/>
    <w:basedOn w:val="DefaultParagraphFont"/>
    <w:uiPriority w:val="99"/>
    <w:semiHidden/>
    <w:unhideWhenUsed/>
    <w:rsid w:val="00556EE1"/>
    <w:rPr>
      <w:color w:val="0000FF"/>
      <w:u w:val="single"/>
    </w:rPr>
  </w:style>
  <w:style w:type="paragraph" w:styleId="Revision">
    <w:name w:val="Revision"/>
    <w:hidden/>
    <w:uiPriority w:val="99"/>
    <w:semiHidden/>
    <w:rsid w:val="00EF56E5"/>
    <w:pPr>
      <w:spacing w:after="0" w:line="240" w:lineRule="auto"/>
    </w:pPr>
    <w:rPr>
      <w:lang w:val="it-IT"/>
    </w:rPr>
  </w:style>
  <w:style w:type="paragraph" w:styleId="Header">
    <w:name w:val="header"/>
    <w:basedOn w:val="Normal"/>
    <w:link w:val="HeaderChar"/>
    <w:uiPriority w:val="99"/>
    <w:unhideWhenUsed/>
    <w:rsid w:val="000039E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39EB"/>
    <w:rPr>
      <w:lang w:val="it-IT"/>
    </w:rPr>
  </w:style>
  <w:style w:type="paragraph" w:styleId="Footer">
    <w:name w:val="footer"/>
    <w:basedOn w:val="Normal"/>
    <w:link w:val="FooterChar"/>
    <w:uiPriority w:val="99"/>
    <w:unhideWhenUsed/>
    <w:rsid w:val="000039E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39EB"/>
    <w:rPr>
      <w:lang w:val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0E96"/>
    <w:pPr>
      <w:spacing w:after="160" w:line="259" w:lineRule="auto"/>
    </w:pPr>
    <w:rPr>
      <w:lang w:val="it-IT"/>
    </w:rPr>
  </w:style>
  <w:style w:type="paragraph" w:styleId="Heading1">
    <w:name w:val="heading 1"/>
    <w:basedOn w:val="Normal"/>
    <w:link w:val="Heading1Char"/>
    <w:uiPriority w:val="9"/>
    <w:qFormat/>
    <w:rsid w:val="00556EE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Paragraph">
    <w:name w:val="Table Paragraph"/>
    <w:basedOn w:val="Normal"/>
    <w:uiPriority w:val="1"/>
    <w:qFormat/>
    <w:rsid w:val="00540E96"/>
    <w:pPr>
      <w:widowControl w:val="0"/>
      <w:autoSpaceDE w:val="0"/>
      <w:autoSpaceDN w:val="0"/>
      <w:spacing w:after="0" w:line="240" w:lineRule="auto"/>
      <w:ind w:left="839"/>
      <w:jc w:val="center"/>
    </w:pPr>
    <w:rPr>
      <w:rFonts w:ascii="Times New Roman" w:eastAsia="Times New Roman" w:hAnsi="Times New Roman" w:cs="Times New Roman"/>
    </w:rPr>
  </w:style>
  <w:style w:type="table" w:customStyle="1" w:styleId="TableNormal1">
    <w:name w:val="Table Normal1"/>
    <w:uiPriority w:val="2"/>
    <w:semiHidden/>
    <w:qFormat/>
    <w:rsid w:val="00540E96"/>
    <w:pPr>
      <w:widowControl w:val="0"/>
      <w:autoSpaceDE w:val="0"/>
      <w:autoSpaceDN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45C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5CFD"/>
    <w:rPr>
      <w:rFonts w:ascii="Segoe UI" w:hAnsi="Segoe UI" w:cs="Segoe UI"/>
      <w:sz w:val="18"/>
      <w:szCs w:val="18"/>
      <w:lang w:val="it-IT"/>
    </w:rPr>
  </w:style>
  <w:style w:type="character" w:styleId="CommentReference">
    <w:name w:val="annotation reference"/>
    <w:basedOn w:val="DefaultParagraphFont"/>
    <w:uiPriority w:val="99"/>
    <w:semiHidden/>
    <w:unhideWhenUsed/>
    <w:rsid w:val="00C55AA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55AA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55AA5"/>
    <w:rPr>
      <w:sz w:val="20"/>
      <w:szCs w:val="20"/>
      <w:lang w:val="it-I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5AA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5AA5"/>
    <w:rPr>
      <w:b/>
      <w:bCs/>
      <w:sz w:val="20"/>
      <w:szCs w:val="20"/>
      <w:lang w:val="it-IT"/>
    </w:rPr>
  </w:style>
  <w:style w:type="character" w:customStyle="1" w:styleId="Heading1Char">
    <w:name w:val="Heading 1 Char"/>
    <w:basedOn w:val="DefaultParagraphFont"/>
    <w:link w:val="Heading1"/>
    <w:uiPriority w:val="9"/>
    <w:rsid w:val="00556EE1"/>
    <w:rPr>
      <w:rFonts w:ascii="Times New Roman" w:eastAsia="Times New Roman" w:hAnsi="Times New Roman" w:cs="Times New Roman"/>
      <w:b/>
      <w:bCs/>
      <w:kern w:val="36"/>
      <w:sz w:val="48"/>
      <w:szCs w:val="48"/>
      <w:lang w:val="it-IT" w:eastAsia="it-IT"/>
    </w:rPr>
  </w:style>
  <w:style w:type="character" w:customStyle="1" w:styleId="ygtvlabel">
    <w:name w:val="ygtvlabel"/>
    <w:basedOn w:val="DefaultParagraphFont"/>
    <w:rsid w:val="00556EE1"/>
  </w:style>
  <w:style w:type="character" w:styleId="Hyperlink">
    <w:name w:val="Hyperlink"/>
    <w:basedOn w:val="DefaultParagraphFont"/>
    <w:uiPriority w:val="99"/>
    <w:semiHidden/>
    <w:unhideWhenUsed/>
    <w:rsid w:val="00556EE1"/>
    <w:rPr>
      <w:color w:val="0000FF"/>
      <w:u w:val="single"/>
    </w:rPr>
  </w:style>
  <w:style w:type="paragraph" w:styleId="Revision">
    <w:name w:val="Revision"/>
    <w:hidden/>
    <w:uiPriority w:val="99"/>
    <w:semiHidden/>
    <w:rsid w:val="00EF56E5"/>
    <w:pPr>
      <w:spacing w:after="0" w:line="240" w:lineRule="auto"/>
    </w:pPr>
    <w:rPr>
      <w:lang w:val="it-IT"/>
    </w:rPr>
  </w:style>
  <w:style w:type="paragraph" w:styleId="Header">
    <w:name w:val="header"/>
    <w:basedOn w:val="Normal"/>
    <w:link w:val="HeaderChar"/>
    <w:uiPriority w:val="99"/>
    <w:unhideWhenUsed/>
    <w:rsid w:val="000039E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39EB"/>
    <w:rPr>
      <w:lang w:val="it-IT"/>
    </w:rPr>
  </w:style>
  <w:style w:type="paragraph" w:styleId="Footer">
    <w:name w:val="footer"/>
    <w:basedOn w:val="Normal"/>
    <w:link w:val="FooterChar"/>
    <w:uiPriority w:val="99"/>
    <w:unhideWhenUsed/>
    <w:rsid w:val="000039E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39EB"/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85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2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1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435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354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4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6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7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2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1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1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7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37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44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050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13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);" TargetMode="External"/><Relationship Id="rId13" Type="http://schemas.openxmlformats.org/officeDocument/2006/relationships/hyperlink" Target="javascript:void();" TargetMode="External"/><Relationship Id="rId18" Type="http://schemas.openxmlformats.org/officeDocument/2006/relationships/hyperlink" Target="javascript:void();" TargetMode="External"/><Relationship Id="rId26" Type="http://schemas.microsoft.com/office/2011/relationships/commentsExtended" Target="commentsExtended.xml"/><Relationship Id="rId3" Type="http://schemas.microsoft.com/office/2007/relationships/stylesWithEffects" Target="stylesWithEffect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javascript:void();" TargetMode="External"/><Relationship Id="rId17" Type="http://schemas.openxmlformats.org/officeDocument/2006/relationships/hyperlink" Target="javascript:void();" TargetMode="External"/><Relationship Id="rId25" Type="http://schemas.microsoft.com/office/2016/09/relationships/commentsIds" Target="commentsIds.xml"/><Relationship Id="rId2" Type="http://schemas.openxmlformats.org/officeDocument/2006/relationships/styles" Target="styles.xml"/><Relationship Id="rId16" Type="http://schemas.openxmlformats.org/officeDocument/2006/relationships/hyperlink" Target="javascript:void();" TargetMode="External"/><Relationship Id="rId20" Type="http://schemas.openxmlformats.org/officeDocument/2006/relationships/hyperlink" Target="javascript:void();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javascript:void();" TargetMode="External"/><Relationship Id="rId24" Type="http://schemas.microsoft.com/office/2011/relationships/people" Target="people.xml"/><Relationship Id="rId5" Type="http://schemas.openxmlformats.org/officeDocument/2006/relationships/webSettings" Target="webSettings.xml"/><Relationship Id="rId15" Type="http://schemas.openxmlformats.org/officeDocument/2006/relationships/hyperlink" Target="javascript:void();" TargetMode="External"/><Relationship Id="rId23" Type="http://schemas.openxmlformats.org/officeDocument/2006/relationships/theme" Target="theme/theme1.xml"/><Relationship Id="rId10" Type="http://schemas.openxmlformats.org/officeDocument/2006/relationships/hyperlink" Target="javascript:void();" TargetMode="External"/><Relationship Id="rId19" Type="http://schemas.openxmlformats.org/officeDocument/2006/relationships/hyperlink" Target="javascript:void();" TargetMode="External"/><Relationship Id="rId4" Type="http://schemas.openxmlformats.org/officeDocument/2006/relationships/settings" Target="settings.xml"/><Relationship Id="rId9" Type="http://schemas.openxmlformats.org/officeDocument/2006/relationships/hyperlink" Target="javascript:void();" TargetMode="External"/><Relationship Id="rId14" Type="http://schemas.openxmlformats.org/officeDocument/2006/relationships/hyperlink" Target="javascript:void();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7C4D7E-9F6F-45AF-9B63-A6E74DC3B2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2</Pages>
  <Words>691</Words>
  <Characters>4763</Characters>
  <Application>Microsoft Office Word</Application>
  <DocSecurity>0</DocSecurity>
  <Lines>170</Lines>
  <Paragraphs>129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Dott Vigniatelli</dc:creator>
  <cp:lastModifiedBy>ADMINISTRATOR</cp:lastModifiedBy>
  <cp:revision>25</cp:revision>
  <dcterms:created xsi:type="dcterms:W3CDTF">2024-04-03T10:05:00Z</dcterms:created>
  <dcterms:modified xsi:type="dcterms:W3CDTF">2024-11-28T07:33:00Z</dcterms:modified>
</cp:coreProperties>
</file>