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000001" w14:textId="77777777" w:rsidR="00AB0C18" w:rsidRDefault="00AB0C18">
      <w:pPr>
        <w:pStyle w:val="Normal0"/>
        <w:spacing w:after="0" w:line="240" w:lineRule="auto"/>
        <w:rPr>
          <w:rFonts w:ascii="Times New Roman" w:eastAsia="Times New Roman" w:hAnsi="Times New Roman" w:cs="Times New Roman"/>
          <w:b/>
          <w:sz w:val="36"/>
          <w:szCs w:val="36"/>
        </w:rPr>
      </w:pPr>
    </w:p>
    <w:p w14:paraId="00000002" w14:textId="77777777" w:rsidR="00AB0C18" w:rsidRDefault="00AB0C18">
      <w:pPr>
        <w:pStyle w:val="Normal0"/>
        <w:spacing w:after="0" w:line="240" w:lineRule="auto"/>
        <w:jc w:val="center"/>
        <w:rPr>
          <w:rFonts w:ascii="Times New Roman" w:eastAsia="Times New Roman" w:hAnsi="Times New Roman" w:cs="Times New Roman"/>
          <w:b/>
          <w:sz w:val="36"/>
          <w:szCs w:val="36"/>
        </w:rPr>
      </w:pPr>
    </w:p>
    <w:p w14:paraId="00000003" w14:textId="77777777" w:rsidR="00AB0C18" w:rsidRDefault="00AB0C18">
      <w:pPr>
        <w:pStyle w:val="Normal0"/>
        <w:spacing w:after="0" w:line="240" w:lineRule="auto"/>
        <w:jc w:val="center"/>
        <w:rPr>
          <w:rFonts w:ascii="Times New Roman" w:eastAsia="Times New Roman" w:hAnsi="Times New Roman" w:cs="Times New Roman"/>
          <w:b/>
          <w:sz w:val="36"/>
          <w:szCs w:val="36"/>
        </w:rPr>
      </w:pPr>
    </w:p>
    <w:p w14:paraId="00000004" w14:textId="77777777" w:rsidR="00AB0C18" w:rsidRDefault="001C0B8C">
      <w:pPr>
        <w:pStyle w:val="Normal0"/>
        <w:spacing w:after="0" w:line="48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t>SUPPLEMENTARY MATERIAL</w:t>
      </w:r>
      <w:r>
        <w:t xml:space="preserve">     </w:t>
      </w:r>
    </w:p>
    <w:p w14:paraId="00000005" w14:textId="77777777" w:rsidR="00AB0C18" w:rsidRDefault="00AB0C18">
      <w:pPr>
        <w:pStyle w:val="Normal0"/>
        <w:spacing w:after="0" w:line="480" w:lineRule="auto"/>
        <w:rPr>
          <w:rFonts w:ascii="Times New Roman" w:eastAsia="Times New Roman" w:hAnsi="Times New Roman" w:cs="Times New Roman"/>
          <w:b/>
          <w:sz w:val="36"/>
          <w:szCs w:val="36"/>
        </w:rPr>
      </w:pPr>
    </w:p>
    <w:p w14:paraId="00000006" w14:textId="77777777" w:rsidR="00AB0C18" w:rsidRDefault="001C0B8C">
      <w:pPr>
        <w:pStyle w:val="Normal0"/>
        <w:spacing w:after="0" w:line="480" w:lineRule="auto"/>
        <w:jc w:val="center"/>
        <w:rPr>
          <w:rFonts w:ascii="Times New Roman" w:eastAsia="Times New Roman" w:hAnsi="Times New Roman" w:cs="Times New Roman"/>
        </w:rPr>
      </w:pPr>
      <w:bookmarkStart w:id="0" w:name="_heading=h.30j0zll" w:colFirst="0" w:colLast="0"/>
      <w:bookmarkEnd w:id="0"/>
      <w:r>
        <w:rPr>
          <w:rFonts w:ascii="Times New Roman" w:eastAsia="Times New Roman" w:hAnsi="Times New Roman" w:cs="Times New Roman"/>
        </w:rPr>
        <w:t xml:space="preserve">Matteo Di Vincenzo, </w:t>
      </w:r>
      <w:proofErr w:type="spellStart"/>
      <w:r>
        <w:rPr>
          <w:rFonts w:ascii="Times New Roman" w:eastAsia="Times New Roman" w:hAnsi="Times New Roman" w:cs="Times New Roman"/>
        </w:rPr>
        <w:t>Thanavadee</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Prachason</w:t>
      </w:r>
      <w:proofErr w:type="spellEnd"/>
      <w:r>
        <w:rPr>
          <w:rFonts w:ascii="Times New Roman" w:eastAsia="Times New Roman" w:hAnsi="Times New Roman" w:cs="Times New Roman"/>
        </w:rPr>
        <w:t xml:space="preserve">, Gaia </w:t>
      </w:r>
      <w:proofErr w:type="spellStart"/>
      <w:r>
        <w:rPr>
          <w:rFonts w:ascii="Times New Roman" w:eastAsia="Times New Roman" w:hAnsi="Times New Roman" w:cs="Times New Roman"/>
        </w:rPr>
        <w:t>Sampogna</w:t>
      </w:r>
      <w:proofErr w:type="spellEnd"/>
      <w:r>
        <w:rPr>
          <w:rFonts w:ascii="Times New Roman" w:eastAsia="Times New Roman" w:hAnsi="Times New Roman" w:cs="Times New Roman"/>
        </w:rPr>
        <w:t>, Angelo Arias-</w:t>
      </w:r>
      <w:proofErr w:type="spellStart"/>
      <w:r>
        <w:rPr>
          <w:rFonts w:ascii="Times New Roman" w:eastAsia="Times New Roman" w:hAnsi="Times New Roman" w:cs="Times New Roman"/>
        </w:rPr>
        <w:t>Magnasco</w:t>
      </w:r>
      <w:proofErr w:type="spellEnd"/>
      <w:r>
        <w:rPr>
          <w:rFonts w:ascii="Times New Roman" w:eastAsia="Times New Roman" w:hAnsi="Times New Roman" w:cs="Times New Roman"/>
        </w:rPr>
        <w:t xml:space="preserve">,  </w:t>
      </w:r>
      <w:proofErr w:type="spellStart"/>
      <w:r>
        <w:rPr>
          <w:rFonts w:ascii="Times New Roman" w:eastAsia="Times New Roman" w:hAnsi="Times New Roman" w:cs="Times New Roman"/>
        </w:rPr>
        <w:t>Bochao</w:t>
      </w:r>
      <w:proofErr w:type="spellEnd"/>
      <w:r>
        <w:rPr>
          <w:rFonts w:ascii="Times New Roman" w:eastAsia="Times New Roman" w:hAnsi="Times New Roman" w:cs="Times New Roman"/>
        </w:rPr>
        <w:t xml:space="preserve"> Danae Lin, Lotta-Katrin Pries, Jim van </w:t>
      </w:r>
      <w:proofErr w:type="spellStart"/>
      <w:r>
        <w:rPr>
          <w:rFonts w:ascii="Times New Roman" w:eastAsia="Times New Roman" w:hAnsi="Times New Roman" w:cs="Times New Roman"/>
        </w:rPr>
        <w:t>Os</w:t>
      </w:r>
      <w:proofErr w:type="spellEnd"/>
      <w:r>
        <w:rPr>
          <w:rFonts w:ascii="Times New Roman" w:eastAsia="Times New Roman" w:hAnsi="Times New Roman" w:cs="Times New Roman"/>
        </w:rPr>
        <w:t xml:space="preserve">, Bart P.F. Rutten, Ran </w:t>
      </w:r>
      <w:proofErr w:type="spellStart"/>
      <w:r>
        <w:rPr>
          <w:rFonts w:ascii="Times New Roman" w:eastAsia="Times New Roman" w:hAnsi="Times New Roman" w:cs="Times New Roman"/>
        </w:rPr>
        <w:t>Barzilay</w:t>
      </w:r>
      <w:proofErr w:type="spellEnd"/>
      <w:r>
        <w:rPr>
          <w:rFonts w:ascii="Times New Roman" w:eastAsia="Times New Roman" w:hAnsi="Times New Roman" w:cs="Times New Roman"/>
        </w:rPr>
        <w:t xml:space="preserve">, </w:t>
      </w:r>
    </w:p>
    <w:p w14:paraId="00000007" w14:textId="77777777" w:rsidR="00AB0C18" w:rsidRDefault="001C0B8C">
      <w:pPr>
        <w:pStyle w:val="Normal0"/>
        <w:spacing w:after="0" w:line="480" w:lineRule="auto"/>
        <w:jc w:val="center"/>
        <w:rPr>
          <w:rFonts w:ascii="Times New Roman" w:eastAsia="Times New Roman" w:hAnsi="Times New Roman" w:cs="Times New Roman"/>
        </w:rPr>
      </w:pPr>
      <w:r>
        <w:rPr>
          <w:rFonts w:ascii="Times New Roman" w:eastAsia="Times New Roman" w:hAnsi="Times New Roman" w:cs="Times New Roman"/>
        </w:rPr>
        <w:t xml:space="preserve">Andrea </w:t>
      </w:r>
      <w:proofErr w:type="spellStart"/>
      <w:r>
        <w:rPr>
          <w:rFonts w:ascii="Times New Roman" w:eastAsia="Times New Roman" w:hAnsi="Times New Roman" w:cs="Times New Roman"/>
        </w:rPr>
        <w:t>Fiorillo</w:t>
      </w:r>
      <w:proofErr w:type="spellEnd"/>
      <w:r>
        <w:rPr>
          <w:rFonts w:ascii="Times New Roman" w:eastAsia="Times New Roman" w:hAnsi="Times New Roman" w:cs="Times New Roman"/>
        </w:rPr>
        <w:t xml:space="preserve">, and Sinan </w:t>
      </w:r>
      <w:proofErr w:type="spellStart"/>
      <w:r>
        <w:rPr>
          <w:rFonts w:ascii="Times New Roman" w:eastAsia="Times New Roman" w:hAnsi="Times New Roman" w:cs="Times New Roman"/>
        </w:rPr>
        <w:t>Guloksuz</w:t>
      </w:r>
      <w:proofErr w:type="spellEnd"/>
    </w:p>
    <w:p w14:paraId="00000008" w14:textId="77777777" w:rsidR="00AB0C18" w:rsidRDefault="00AB0C18">
      <w:pPr>
        <w:pStyle w:val="Normal0"/>
        <w:spacing w:after="0" w:line="480" w:lineRule="auto"/>
        <w:jc w:val="both"/>
        <w:rPr>
          <w:rFonts w:ascii="Times New Roman" w:eastAsia="Times New Roman" w:hAnsi="Times New Roman" w:cs="Times New Roman"/>
        </w:rPr>
      </w:pPr>
    </w:p>
    <w:p w14:paraId="00000009" w14:textId="77777777" w:rsidR="00AB0C18" w:rsidRDefault="00AB0C18">
      <w:pPr>
        <w:pStyle w:val="Normal0"/>
        <w:spacing w:after="0" w:line="480" w:lineRule="auto"/>
        <w:rPr>
          <w:rFonts w:ascii="Times New Roman" w:eastAsia="Times New Roman" w:hAnsi="Times New Roman" w:cs="Times New Roman"/>
          <w:b/>
          <w:sz w:val="36"/>
          <w:szCs w:val="36"/>
        </w:rPr>
      </w:pPr>
    </w:p>
    <w:p w14:paraId="0000000A" w14:textId="77777777" w:rsidR="00AB0C18" w:rsidRDefault="00AB0C18">
      <w:pPr>
        <w:pStyle w:val="Normal0"/>
        <w:spacing w:after="0" w:line="480" w:lineRule="auto"/>
        <w:jc w:val="center"/>
        <w:rPr>
          <w:rFonts w:ascii="Times New Roman" w:eastAsia="Times New Roman" w:hAnsi="Times New Roman" w:cs="Times New Roman"/>
          <w:b/>
          <w:sz w:val="36"/>
          <w:szCs w:val="36"/>
        </w:rPr>
      </w:pPr>
    </w:p>
    <w:p w14:paraId="0000000B" w14:textId="77777777" w:rsidR="00AB0C18" w:rsidRDefault="001C0B8C">
      <w:pPr>
        <w:pStyle w:val="Normal0"/>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Quality Control, Imputation and Polygenic Risk Score calculations - ABCD Genotype Data Release 5.1…………………………………………………….p. 2</w:t>
      </w:r>
    </w:p>
    <w:p w14:paraId="0000000C" w14:textId="77777777" w:rsidR="00AB0C18" w:rsidRDefault="00AB0C18">
      <w:pPr>
        <w:pStyle w:val="Normal0"/>
        <w:pBdr>
          <w:top w:val="nil"/>
          <w:left w:val="nil"/>
          <w:bottom w:val="nil"/>
          <w:right w:val="nil"/>
          <w:between w:val="nil"/>
        </w:pBdr>
        <w:spacing w:after="0" w:line="480" w:lineRule="auto"/>
        <w:ind w:left="720"/>
        <w:jc w:val="both"/>
        <w:rPr>
          <w:rFonts w:ascii="Times New Roman" w:eastAsia="Times New Roman" w:hAnsi="Times New Roman" w:cs="Times New Roman"/>
          <w:color w:val="000000"/>
          <w:sz w:val="24"/>
          <w:szCs w:val="24"/>
        </w:rPr>
      </w:pPr>
    </w:p>
    <w:p w14:paraId="0000000D" w14:textId="76B709FA" w:rsidR="00AB0C18" w:rsidRDefault="001C0B8C">
      <w:pPr>
        <w:pStyle w:val="Normal0"/>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ABCD variables used for calculating ES-SCZ and ABCD variables used as covariates……………………………………………………….....................p. 1</w:t>
      </w:r>
      <w:r w:rsidR="00174276">
        <w:rPr>
          <w:rFonts w:ascii="Times New Roman" w:eastAsia="Times New Roman" w:hAnsi="Times New Roman" w:cs="Times New Roman"/>
          <w:color w:val="000000"/>
          <w:sz w:val="24"/>
          <w:szCs w:val="24"/>
        </w:rPr>
        <w:t>3</w:t>
      </w:r>
    </w:p>
    <w:p w14:paraId="0000000E" w14:textId="77777777" w:rsidR="00AB0C18" w:rsidRDefault="00AB0C18">
      <w:pPr>
        <w:pStyle w:val="Normal0"/>
        <w:spacing w:after="0" w:line="480" w:lineRule="auto"/>
        <w:jc w:val="both"/>
        <w:rPr>
          <w:rFonts w:ascii="Times New Roman" w:eastAsia="Times New Roman" w:hAnsi="Times New Roman" w:cs="Times New Roman"/>
          <w:sz w:val="24"/>
          <w:szCs w:val="24"/>
        </w:rPr>
      </w:pPr>
    </w:p>
    <w:p w14:paraId="0000000F" w14:textId="0531E8EB" w:rsidR="00AB0C18" w:rsidRDefault="001C0B8C">
      <w:pPr>
        <w:pStyle w:val="Normal0"/>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Tables of data missingness…………………………………..…………….…p. 2</w:t>
      </w:r>
      <w:r w:rsidR="00174276">
        <w:rPr>
          <w:rFonts w:ascii="Times New Roman" w:eastAsia="Times New Roman" w:hAnsi="Times New Roman" w:cs="Times New Roman"/>
          <w:color w:val="000000"/>
          <w:sz w:val="24"/>
          <w:szCs w:val="24"/>
        </w:rPr>
        <w:t>5</w:t>
      </w:r>
    </w:p>
    <w:p w14:paraId="00000010" w14:textId="77777777" w:rsidR="00AB0C18" w:rsidRDefault="00AB0C18">
      <w:pPr>
        <w:pStyle w:val="Normal0"/>
        <w:pBdr>
          <w:top w:val="nil"/>
          <w:left w:val="nil"/>
          <w:bottom w:val="nil"/>
          <w:right w:val="nil"/>
          <w:between w:val="nil"/>
        </w:pBdr>
        <w:spacing w:after="0" w:line="480" w:lineRule="auto"/>
        <w:ind w:left="720"/>
        <w:rPr>
          <w:rFonts w:ascii="Times New Roman" w:eastAsia="Times New Roman" w:hAnsi="Times New Roman" w:cs="Times New Roman"/>
          <w:color w:val="000000"/>
          <w:sz w:val="24"/>
          <w:szCs w:val="24"/>
        </w:rPr>
      </w:pPr>
    </w:p>
    <w:p w14:paraId="00000011" w14:textId="1C2A679F" w:rsidR="00AB0C18" w:rsidRDefault="001C0B8C">
      <w:pPr>
        <w:pStyle w:val="Normal0"/>
        <w:numPr>
          <w:ilvl w:val="0"/>
          <w:numId w:val="1"/>
        </w:numPr>
        <w:pBdr>
          <w:top w:val="nil"/>
          <w:left w:val="nil"/>
          <w:bottom w:val="nil"/>
          <w:right w:val="nil"/>
          <w:between w:val="nil"/>
        </w:pBdr>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Tables of results ………………………..……………………………………p. 2</w:t>
      </w:r>
      <w:r w:rsidR="00174276">
        <w:rPr>
          <w:rFonts w:ascii="Times New Roman" w:eastAsia="Times New Roman" w:hAnsi="Times New Roman" w:cs="Times New Roman"/>
          <w:color w:val="000000"/>
          <w:sz w:val="24"/>
          <w:szCs w:val="24"/>
        </w:rPr>
        <w:t>6</w:t>
      </w:r>
    </w:p>
    <w:p w14:paraId="00000012" w14:textId="77777777" w:rsidR="00AB0C18" w:rsidRDefault="00AB0C18">
      <w:pPr>
        <w:pStyle w:val="Normal0"/>
        <w:spacing w:line="480" w:lineRule="auto"/>
        <w:jc w:val="both"/>
        <w:rPr>
          <w:rFonts w:ascii="Times New Roman" w:eastAsia="Times New Roman" w:hAnsi="Times New Roman" w:cs="Times New Roman"/>
          <w:sz w:val="24"/>
          <w:szCs w:val="24"/>
        </w:rPr>
      </w:pPr>
    </w:p>
    <w:p w14:paraId="00000013" w14:textId="77777777" w:rsidR="00AB0C18" w:rsidRDefault="00AB0C18">
      <w:pPr>
        <w:pStyle w:val="Normal0"/>
        <w:spacing w:after="0" w:line="240" w:lineRule="auto"/>
        <w:rPr>
          <w:rFonts w:ascii="Times New Roman" w:eastAsia="Times New Roman" w:hAnsi="Times New Roman" w:cs="Times New Roman"/>
          <w:b/>
          <w:sz w:val="36"/>
          <w:szCs w:val="36"/>
        </w:rPr>
      </w:pPr>
    </w:p>
    <w:p w14:paraId="00000014" w14:textId="77777777" w:rsidR="00AB0C18" w:rsidRDefault="00AB0C18">
      <w:pPr>
        <w:pStyle w:val="Normal0"/>
        <w:spacing w:line="480" w:lineRule="auto"/>
        <w:rPr>
          <w:rFonts w:ascii="Times New Roman" w:eastAsia="Times New Roman" w:hAnsi="Times New Roman" w:cs="Times New Roman"/>
          <w:b/>
          <w:sz w:val="36"/>
          <w:szCs w:val="36"/>
        </w:rPr>
      </w:pPr>
    </w:p>
    <w:p w14:paraId="00000015" w14:textId="77777777" w:rsidR="00AB0C18" w:rsidRDefault="001C0B8C">
      <w:pPr>
        <w:pStyle w:val="Normal0"/>
        <w:spacing w:line="48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lastRenderedPageBreak/>
        <w:t>Quality Control, Imputation and Polygenic Risk Score calculations - ABCD Genotype Data Release 5.1</w:t>
      </w:r>
    </w:p>
    <w:p w14:paraId="00000016" w14:textId="77777777" w:rsidR="00AB0C18" w:rsidRDefault="00AB0C18">
      <w:pPr>
        <w:pStyle w:val="Normal0"/>
        <w:spacing w:after="0" w:line="480" w:lineRule="auto"/>
        <w:rPr>
          <w:rFonts w:ascii="Times New Roman" w:eastAsia="Times New Roman" w:hAnsi="Times New Roman" w:cs="Times New Roman"/>
          <w:b/>
          <w:sz w:val="36"/>
          <w:szCs w:val="36"/>
        </w:rPr>
      </w:pPr>
    </w:p>
    <w:p w14:paraId="00000017"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 xml:space="preserve">The ABCD sample consisted in 11,101 individuals from which genomic DNA was extracted from buccal mucosa using </w:t>
      </w:r>
      <w:proofErr w:type="spellStart"/>
      <w:r>
        <w:rPr>
          <w:rFonts w:ascii="Times New Roman" w:eastAsia="Times New Roman" w:hAnsi="Times New Roman" w:cs="Times New Roman"/>
        </w:rPr>
        <w:t>Chemagic</w:t>
      </w:r>
      <w:proofErr w:type="spellEnd"/>
      <w:r>
        <w:rPr>
          <w:rFonts w:ascii="Times New Roman" w:eastAsia="Times New Roman" w:hAnsi="Times New Roman" w:cs="Times New Roman"/>
        </w:rPr>
        <w:t xml:space="preserve"> STAR DNA Saliva 4k Kit (Hamilton Robotics, Reno, NV, United States). </w:t>
      </w:r>
      <w:proofErr w:type="spellStart"/>
      <w:r>
        <w:rPr>
          <w:rFonts w:ascii="Times New Roman" w:eastAsia="Times New Roman" w:hAnsi="Times New Roman" w:cs="Times New Roman"/>
        </w:rPr>
        <w:t>Rutger</w:t>
      </w:r>
      <w:proofErr w:type="spellEnd"/>
      <w:r>
        <w:rPr>
          <w:rFonts w:ascii="Times New Roman" w:eastAsia="Times New Roman" w:hAnsi="Times New Roman" w:cs="Times New Roman"/>
        </w:rPr>
        <w:t xml:space="preserve"> University Cell and DNA Repository (RUCDR) performed a genome-wide genotyping using the Affymetrix NIDA </w:t>
      </w:r>
      <w:proofErr w:type="spellStart"/>
      <w:r>
        <w:rPr>
          <w:rFonts w:ascii="Times New Roman" w:eastAsia="Times New Roman" w:hAnsi="Times New Roman" w:cs="Times New Roman"/>
        </w:rPr>
        <w:t>SmokeScreen</w:t>
      </w:r>
      <w:proofErr w:type="spellEnd"/>
      <w:r>
        <w:rPr>
          <w:rFonts w:ascii="Times New Roman" w:eastAsia="Times New Roman" w:hAnsi="Times New Roman" w:cs="Times New Roman"/>
        </w:rPr>
        <w:t xml:space="preserve"> Array (Affymetrix, Santa Clara, CA, USA), resulting in the genotyping of 733,329 Single-Nucleotide Polymorphisms (SNPs). The genotyped Quality Controlled (</w:t>
      </w:r>
      <w:proofErr w:type="spellStart"/>
      <w:r>
        <w:rPr>
          <w:rFonts w:ascii="Times New Roman" w:eastAsia="Times New Roman" w:hAnsi="Times New Roman" w:cs="Times New Roman"/>
        </w:rPr>
        <w:t>QCed</w:t>
      </w:r>
      <w:proofErr w:type="spellEnd"/>
      <w:r>
        <w:rPr>
          <w:rFonts w:ascii="Times New Roman" w:eastAsia="Times New Roman" w:hAnsi="Times New Roman" w:cs="Times New Roman"/>
        </w:rPr>
        <w:t>) data was in binary PLINK format and contained 516,598 genetic variants referenced in positive strand and aligned to GRCh37 (hg19). Further details can be found in the NDA 4.0 Release Notes – Genetics (</w:t>
      </w:r>
      <w:hyperlink r:id="rId8">
        <w:r>
          <w:rPr>
            <w:rFonts w:ascii="Times New Roman" w:eastAsia="Times New Roman" w:hAnsi="Times New Roman" w:cs="Times New Roman"/>
            <w:color w:val="0563C1"/>
            <w:u w:val="single"/>
          </w:rPr>
          <w:t>https://nda.nih.gov/study.html?id=1299</w:t>
        </w:r>
      </w:hyperlink>
      <w:r>
        <w:rPr>
          <w:rFonts w:ascii="Times New Roman" w:eastAsia="Times New Roman" w:hAnsi="Times New Roman" w:cs="Times New Roman"/>
        </w:rPr>
        <w:t xml:space="preserve">). </w:t>
      </w:r>
    </w:p>
    <w:p w14:paraId="00000018" w14:textId="77777777" w:rsidR="00AB0C18" w:rsidRDefault="00AB0C18">
      <w:pPr>
        <w:pStyle w:val="Normal0"/>
        <w:spacing w:after="0" w:line="480" w:lineRule="auto"/>
        <w:jc w:val="both"/>
        <w:rPr>
          <w:rFonts w:ascii="Times New Roman" w:eastAsia="Times New Roman" w:hAnsi="Times New Roman" w:cs="Times New Roman"/>
        </w:rPr>
      </w:pPr>
    </w:p>
    <w:p w14:paraId="00000019" w14:textId="77777777" w:rsidR="00AB0C18" w:rsidRDefault="001C0B8C">
      <w:pPr>
        <w:pStyle w:val="Normal0"/>
        <w:spacing w:after="0" w:line="480" w:lineRule="auto"/>
        <w:jc w:val="both"/>
        <w:rPr>
          <w:rFonts w:ascii="Times New Roman" w:eastAsia="Times New Roman" w:hAnsi="Times New Roman" w:cs="Times New Roman"/>
          <w:b/>
          <w:u w:val="single"/>
        </w:rPr>
      </w:pPr>
      <w:bookmarkStart w:id="1" w:name="_heading=h.gjdgxs" w:colFirst="0" w:colLast="0"/>
      <w:bookmarkEnd w:id="1"/>
      <w:r>
        <w:rPr>
          <w:rFonts w:ascii="Times New Roman" w:eastAsia="Times New Roman" w:hAnsi="Times New Roman" w:cs="Times New Roman"/>
          <w:b/>
          <w:u w:val="single"/>
        </w:rPr>
        <w:t xml:space="preserve">1. Pre-imputation Quality Control </w:t>
      </w:r>
    </w:p>
    <w:p w14:paraId="0000001A"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Pre-imputation Quality Control (QC) was performed using PLINK 1.9</w:t>
      </w:r>
      <w:r>
        <w:rPr>
          <w:rFonts w:ascii="Times New Roman" w:eastAsia="Times New Roman" w:hAnsi="Times New Roman" w:cs="Times New Roman"/>
          <w:vertAlign w:val="superscript"/>
        </w:rPr>
        <w:t>1</w:t>
      </w:r>
      <w:r>
        <w:rPr>
          <w:rFonts w:ascii="Times New Roman" w:eastAsia="Times New Roman" w:hAnsi="Times New Roman" w:cs="Times New Roman"/>
        </w:rPr>
        <w:t xml:space="preserve">. The initial phase involved genotypic QC, which proceeded as follows: </w:t>
      </w:r>
      <w:proofErr w:type="spellStart"/>
      <w:r>
        <w:rPr>
          <w:rFonts w:ascii="Times New Roman" w:eastAsia="Times New Roman" w:hAnsi="Times New Roman" w:cs="Times New Roman"/>
        </w:rPr>
        <w:t>i</w:t>
      </w:r>
      <w:proofErr w:type="spellEnd"/>
      <w:r>
        <w:rPr>
          <w:rFonts w:ascii="Times New Roman" w:eastAsia="Times New Roman" w:hAnsi="Times New Roman" w:cs="Times New Roman"/>
        </w:rPr>
        <w:t xml:space="preserve">. RUCDR performed DNA quality controls based on calling signals and variant call rates. ii. ABCD DAIRC performed the subsequent study-based QC process, following the recommendation of </w:t>
      </w:r>
      <w:proofErr w:type="spellStart"/>
      <w:r>
        <w:rPr>
          <w:rFonts w:ascii="Times New Roman" w:eastAsia="Times New Roman" w:hAnsi="Times New Roman" w:cs="Times New Roman"/>
        </w:rPr>
        <w:t>Ricopili</w:t>
      </w:r>
      <w:proofErr w:type="spellEnd"/>
      <w:r>
        <w:rPr>
          <w:rFonts w:ascii="Times New Roman" w:eastAsia="Times New Roman" w:hAnsi="Times New Roman" w:cs="Times New Roman"/>
        </w:rPr>
        <w:t xml:space="preserve"> pipeline (</w:t>
      </w:r>
      <w:hyperlink r:id="rId9">
        <w:r>
          <w:rPr>
            <w:rFonts w:ascii="Times New Roman" w:eastAsia="Times New Roman" w:hAnsi="Times New Roman" w:cs="Times New Roman"/>
            <w:color w:val="0563C1"/>
            <w:u w:val="single"/>
          </w:rPr>
          <w:t>https://nda.nih.gov/study.html?id=1299</w:t>
        </w:r>
      </w:hyperlink>
      <w:r>
        <w:rPr>
          <w:rFonts w:ascii="Times New Roman" w:eastAsia="Times New Roman" w:hAnsi="Times New Roman" w:cs="Times New Roman"/>
        </w:rPr>
        <w:t xml:space="preserve">). </w:t>
      </w:r>
    </w:p>
    <w:p w14:paraId="0000001B"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Following the genotype QC, a strict SNP QC was performed. This process was divided into two phases: SNP QC and sample QC. The SNP QC consisted of the following steps: (1) removing SNPs with a Minor Allele Frequency (MAF) &lt; 10% (2) and a Hardy-Weinberg Equilibrium p-value &lt; 1e-5, (3) excluding SNPs located in long Linkage Disequilibrium (LD) regions, (4) removing non-autosomal SNPs, (5) pruning SNPs on maximum LD r</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 0.5. The Sample QC consisted of (6) removing bad QC samples, (7) removing samples which were mismatched between genetic sex and reported sex, (8) removing samples with problematic genotyping batch, </w:t>
      </w:r>
      <w:r>
        <w:rPr>
          <w:rFonts w:ascii="Times New Roman" w:eastAsia="Times New Roman" w:hAnsi="Times New Roman" w:cs="Times New Roman"/>
        </w:rPr>
        <w:lastRenderedPageBreak/>
        <w:t xml:space="preserve">and (9) heterozygosity outliers (+/- 2 Standard Deviation (SD) samples. The detail of QC steps is shown in Table S1. </w:t>
      </w:r>
    </w:p>
    <w:p w14:paraId="0000001C" w14:textId="77777777" w:rsidR="00AB0C18" w:rsidRDefault="00AB0C18">
      <w:pPr>
        <w:pStyle w:val="Normal0"/>
        <w:spacing w:after="0" w:line="480" w:lineRule="auto"/>
        <w:jc w:val="both"/>
        <w:rPr>
          <w:rFonts w:ascii="Times New Roman" w:eastAsia="Times New Roman" w:hAnsi="Times New Roman" w:cs="Times New Roman"/>
        </w:rPr>
      </w:pPr>
    </w:p>
    <w:p w14:paraId="0000001D" w14:textId="77777777" w:rsidR="00AB0C18" w:rsidRDefault="001C0B8C">
      <w:pPr>
        <w:pStyle w:val="Normal0"/>
        <w:spacing w:line="480" w:lineRule="auto"/>
      </w:pPr>
      <w:r>
        <w:rPr>
          <w:rFonts w:ascii="Times New Roman" w:eastAsia="Times New Roman" w:hAnsi="Times New Roman" w:cs="Times New Roman"/>
          <w:b/>
          <w:color w:val="000000"/>
          <w:sz w:val="18"/>
          <w:szCs w:val="18"/>
        </w:rPr>
        <w:t>Table S1</w:t>
      </w:r>
      <w:r>
        <w:rPr>
          <w:rFonts w:ascii="Times New Roman" w:eastAsia="Times New Roman" w:hAnsi="Times New Roman" w:cs="Times New Roman"/>
          <w:color w:val="000000"/>
          <w:sz w:val="18"/>
          <w:szCs w:val="18"/>
        </w:rPr>
        <w:t xml:space="preserve"> - Pre-imputation QC steps.</w:t>
      </w:r>
    </w:p>
    <w:tbl>
      <w:tblPr>
        <w:tblStyle w:val="ab"/>
        <w:tblW w:w="85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830"/>
        <w:gridCol w:w="993"/>
        <w:gridCol w:w="1417"/>
        <w:gridCol w:w="1560"/>
        <w:gridCol w:w="1700"/>
      </w:tblGrid>
      <w:tr w:rsidR="00AB0C18" w14:paraId="022D4D65" w14:textId="77777777">
        <w:trPr>
          <w:trHeight w:val="300"/>
        </w:trPr>
        <w:tc>
          <w:tcPr>
            <w:tcW w:w="2830" w:type="dxa"/>
            <w:shd w:val="clear" w:color="auto" w:fill="F2F2F2"/>
            <w:vAlign w:val="center"/>
          </w:tcPr>
          <w:p w14:paraId="0000001E"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Step</w:t>
            </w:r>
          </w:p>
        </w:tc>
        <w:tc>
          <w:tcPr>
            <w:tcW w:w="993" w:type="dxa"/>
            <w:shd w:val="clear" w:color="auto" w:fill="F2F2F2"/>
            <w:vAlign w:val="center"/>
          </w:tcPr>
          <w:p w14:paraId="0000001F"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SNP start</w:t>
            </w:r>
          </w:p>
        </w:tc>
        <w:tc>
          <w:tcPr>
            <w:tcW w:w="1417" w:type="dxa"/>
            <w:shd w:val="clear" w:color="auto" w:fill="F2F2F2"/>
            <w:vAlign w:val="center"/>
          </w:tcPr>
          <w:p w14:paraId="00000020"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SNP end</w:t>
            </w:r>
          </w:p>
        </w:tc>
        <w:tc>
          <w:tcPr>
            <w:tcW w:w="1560" w:type="dxa"/>
            <w:shd w:val="clear" w:color="auto" w:fill="F2F2F2"/>
            <w:vAlign w:val="center"/>
          </w:tcPr>
          <w:p w14:paraId="00000021"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Subjects start</w:t>
            </w:r>
          </w:p>
        </w:tc>
        <w:tc>
          <w:tcPr>
            <w:tcW w:w="1700" w:type="dxa"/>
            <w:shd w:val="clear" w:color="auto" w:fill="F2F2F2"/>
            <w:vAlign w:val="center"/>
          </w:tcPr>
          <w:p w14:paraId="00000022"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Subjects end</w:t>
            </w:r>
          </w:p>
        </w:tc>
      </w:tr>
      <w:tr w:rsidR="00AB0C18" w14:paraId="1B8FD528" w14:textId="77777777">
        <w:trPr>
          <w:trHeight w:val="300"/>
        </w:trPr>
        <w:tc>
          <w:tcPr>
            <w:tcW w:w="2830" w:type="dxa"/>
            <w:vAlign w:val="center"/>
          </w:tcPr>
          <w:p w14:paraId="00000023"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Strict SNP QC for removal of bad samples – remove SNPS with MAF &lt; 10% and HWE 1e-5</w:t>
            </w:r>
          </w:p>
        </w:tc>
        <w:tc>
          <w:tcPr>
            <w:tcW w:w="993" w:type="dxa"/>
            <w:vAlign w:val="center"/>
          </w:tcPr>
          <w:p w14:paraId="0000002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516,598</w:t>
            </w:r>
          </w:p>
        </w:tc>
        <w:tc>
          <w:tcPr>
            <w:tcW w:w="1417" w:type="dxa"/>
            <w:vAlign w:val="center"/>
          </w:tcPr>
          <w:p w14:paraId="0000002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230,733</w:t>
            </w:r>
          </w:p>
        </w:tc>
        <w:tc>
          <w:tcPr>
            <w:tcW w:w="1560" w:type="dxa"/>
            <w:vAlign w:val="center"/>
          </w:tcPr>
          <w:p w14:paraId="00000026"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c>
          <w:tcPr>
            <w:tcW w:w="1700" w:type="dxa"/>
            <w:vAlign w:val="center"/>
          </w:tcPr>
          <w:p w14:paraId="00000027"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r>
      <w:tr w:rsidR="00AB0C18" w14:paraId="0F9EF962" w14:textId="77777777">
        <w:trPr>
          <w:trHeight w:val="350"/>
        </w:trPr>
        <w:tc>
          <w:tcPr>
            <w:tcW w:w="2830" w:type="dxa"/>
            <w:vAlign w:val="center"/>
          </w:tcPr>
          <w:p w14:paraId="00000028"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Strict SNP QC – Remove SNPs in long LD regions</w:t>
            </w:r>
          </w:p>
        </w:tc>
        <w:tc>
          <w:tcPr>
            <w:tcW w:w="993" w:type="dxa"/>
            <w:vAlign w:val="center"/>
          </w:tcPr>
          <w:p w14:paraId="00000029" w14:textId="77777777" w:rsidR="00AB0C18" w:rsidRDefault="00AB0C18">
            <w:pPr>
              <w:pStyle w:val="Normal0"/>
              <w:jc w:val="center"/>
              <w:rPr>
                <w:rFonts w:ascii="Times New Roman" w:eastAsia="Times New Roman" w:hAnsi="Times New Roman" w:cs="Times New Roman"/>
                <w:color w:val="000000"/>
                <w:sz w:val="22"/>
                <w:szCs w:val="22"/>
              </w:rPr>
            </w:pPr>
          </w:p>
          <w:p w14:paraId="0000002A"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230,733</w:t>
            </w:r>
          </w:p>
          <w:p w14:paraId="0000002B"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     </w:t>
            </w:r>
          </w:p>
        </w:tc>
        <w:tc>
          <w:tcPr>
            <w:tcW w:w="1417" w:type="dxa"/>
            <w:vAlign w:val="center"/>
          </w:tcPr>
          <w:p w14:paraId="0000002C"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223,421</w:t>
            </w:r>
          </w:p>
        </w:tc>
        <w:tc>
          <w:tcPr>
            <w:tcW w:w="1560" w:type="dxa"/>
            <w:vAlign w:val="center"/>
          </w:tcPr>
          <w:p w14:paraId="0000002D"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c>
          <w:tcPr>
            <w:tcW w:w="1700" w:type="dxa"/>
            <w:vAlign w:val="center"/>
          </w:tcPr>
          <w:p w14:paraId="0000002E"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r>
      <w:tr w:rsidR="00AB0C18" w14:paraId="6C6EF3E8" w14:textId="77777777">
        <w:trPr>
          <w:trHeight w:val="300"/>
        </w:trPr>
        <w:tc>
          <w:tcPr>
            <w:tcW w:w="2830" w:type="dxa"/>
            <w:vAlign w:val="center"/>
          </w:tcPr>
          <w:p w14:paraId="0000002F"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Strict SNP QC – Remove insertions and deletions</w:t>
            </w:r>
          </w:p>
        </w:tc>
        <w:tc>
          <w:tcPr>
            <w:tcW w:w="993" w:type="dxa"/>
            <w:vAlign w:val="center"/>
          </w:tcPr>
          <w:p w14:paraId="00000030" w14:textId="77777777" w:rsidR="00AB0C18" w:rsidRDefault="00AB0C18">
            <w:pPr>
              <w:pStyle w:val="Normal0"/>
              <w:jc w:val="center"/>
              <w:rPr>
                <w:rFonts w:ascii="Times New Roman" w:eastAsia="Times New Roman" w:hAnsi="Times New Roman" w:cs="Times New Roman"/>
                <w:color w:val="000000"/>
                <w:sz w:val="22"/>
                <w:szCs w:val="22"/>
              </w:rPr>
            </w:pPr>
          </w:p>
          <w:p w14:paraId="00000031"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223,421</w:t>
            </w:r>
          </w:p>
          <w:p w14:paraId="00000032" w14:textId="77777777" w:rsidR="00AB0C18" w:rsidRDefault="00AB0C18">
            <w:pPr>
              <w:pStyle w:val="Normal0"/>
              <w:jc w:val="center"/>
              <w:rPr>
                <w:rFonts w:ascii="Times New Roman" w:eastAsia="Times New Roman" w:hAnsi="Times New Roman" w:cs="Times New Roman"/>
                <w:color w:val="000000"/>
                <w:sz w:val="22"/>
                <w:szCs w:val="22"/>
              </w:rPr>
            </w:pPr>
          </w:p>
        </w:tc>
        <w:tc>
          <w:tcPr>
            <w:tcW w:w="1417" w:type="dxa"/>
            <w:vAlign w:val="center"/>
          </w:tcPr>
          <w:p w14:paraId="00000033"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222,422</w:t>
            </w:r>
          </w:p>
        </w:tc>
        <w:tc>
          <w:tcPr>
            <w:tcW w:w="1560" w:type="dxa"/>
            <w:vAlign w:val="center"/>
          </w:tcPr>
          <w:p w14:paraId="0000003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c>
          <w:tcPr>
            <w:tcW w:w="1700" w:type="dxa"/>
            <w:vAlign w:val="center"/>
          </w:tcPr>
          <w:p w14:paraId="0000003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r>
      <w:tr w:rsidR="00AB0C18" w14:paraId="1090D57A" w14:textId="77777777">
        <w:trPr>
          <w:trHeight w:val="300"/>
        </w:trPr>
        <w:tc>
          <w:tcPr>
            <w:tcW w:w="2830" w:type="dxa"/>
            <w:vAlign w:val="center"/>
          </w:tcPr>
          <w:p w14:paraId="00000036"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Strict SNP QC – Only autosomes (Chr 1 – 22)</w:t>
            </w:r>
          </w:p>
        </w:tc>
        <w:tc>
          <w:tcPr>
            <w:tcW w:w="993" w:type="dxa"/>
            <w:vAlign w:val="center"/>
          </w:tcPr>
          <w:p w14:paraId="00000037" w14:textId="77777777" w:rsidR="00AB0C18" w:rsidRDefault="00AB0C18">
            <w:pPr>
              <w:pStyle w:val="Normal0"/>
              <w:jc w:val="center"/>
              <w:rPr>
                <w:rFonts w:ascii="Times New Roman" w:eastAsia="Times New Roman" w:hAnsi="Times New Roman" w:cs="Times New Roman"/>
                <w:color w:val="000000"/>
                <w:sz w:val="22"/>
                <w:szCs w:val="22"/>
              </w:rPr>
            </w:pPr>
          </w:p>
          <w:p w14:paraId="00000038"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222,422</w:t>
            </w:r>
          </w:p>
          <w:p w14:paraId="00000039" w14:textId="77777777" w:rsidR="00AB0C18" w:rsidRDefault="00AB0C18">
            <w:pPr>
              <w:pStyle w:val="Normal0"/>
              <w:jc w:val="center"/>
              <w:rPr>
                <w:rFonts w:ascii="Times New Roman" w:eastAsia="Times New Roman" w:hAnsi="Times New Roman" w:cs="Times New Roman"/>
                <w:color w:val="000000"/>
                <w:sz w:val="22"/>
                <w:szCs w:val="22"/>
              </w:rPr>
            </w:pPr>
          </w:p>
        </w:tc>
        <w:tc>
          <w:tcPr>
            <w:tcW w:w="1417" w:type="dxa"/>
            <w:vAlign w:val="center"/>
          </w:tcPr>
          <w:p w14:paraId="0000003A" w14:textId="77777777" w:rsidR="00AB0C18" w:rsidRDefault="00AB0C18">
            <w:pPr>
              <w:pStyle w:val="Normal0"/>
              <w:jc w:val="center"/>
              <w:rPr>
                <w:rFonts w:ascii="Times New Roman" w:eastAsia="Times New Roman" w:hAnsi="Times New Roman" w:cs="Times New Roman"/>
                <w:color w:val="000000"/>
                <w:sz w:val="22"/>
                <w:szCs w:val="22"/>
              </w:rPr>
            </w:pPr>
          </w:p>
          <w:p w14:paraId="0000003B"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216,956</w:t>
            </w:r>
          </w:p>
          <w:p w14:paraId="0000003C" w14:textId="77777777" w:rsidR="00AB0C18" w:rsidRDefault="00AB0C18">
            <w:pPr>
              <w:pStyle w:val="Normal0"/>
              <w:jc w:val="center"/>
              <w:rPr>
                <w:rFonts w:ascii="Times New Roman" w:eastAsia="Times New Roman" w:hAnsi="Times New Roman" w:cs="Times New Roman"/>
                <w:color w:val="000000"/>
                <w:sz w:val="22"/>
                <w:szCs w:val="22"/>
              </w:rPr>
            </w:pPr>
          </w:p>
        </w:tc>
        <w:tc>
          <w:tcPr>
            <w:tcW w:w="1560" w:type="dxa"/>
            <w:vAlign w:val="center"/>
          </w:tcPr>
          <w:p w14:paraId="0000003D"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c>
          <w:tcPr>
            <w:tcW w:w="1700" w:type="dxa"/>
            <w:vAlign w:val="center"/>
          </w:tcPr>
          <w:p w14:paraId="0000003E"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r>
      <w:tr w:rsidR="00AB0C18" w14:paraId="6CF21792" w14:textId="77777777">
        <w:trPr>
          <w:trHeight w:val="300"/>
        </w:trPr>
        <w:tc>
          <w:tcPr>
            <w:tcW w:w="2830" w:type="dxa"/>
            <w:vAlign w:val="center"/>
          </w:tcPr>
          <w:p w14:paraId="0000003F"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Strict SNP QC – Prune SNPs on 0.5 max LD</w:t>
            </w:r>
          </w:p>
        </w:tc>
        <w:tc>
          <w:tcPr>
            <w:tcW w:w="993" w:type="dxa"/>
            <w:vAlign w:val="center"/>
          </w:tcPr>
          <w:p w14:paraId="00000040"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216,956</w:t>
            </w:r>
          </w:p>
        </w:tc>
        <w:tc>
          <w:tcPr>
            <w:tcW w:w="1417" w:type="dxa"/>
            <w:vAlign w:val="center"/>
          </w:tcPr>
          <w:p w14:paraId="00000041" w14:textId="77777777" w:rsidR="00AB0C18" w:rsidRDefault="00AB0C18">
            <w:pPr>
              <w:pStyle w:val="Normal0"/>
              <w:jc w:val="center"/>
              <w:rPr>
                <w:rFonts w:ascii="Times New Roman" w:eastAsia="Times New Roman" w:hAnsi="Times New Roman" w:cs="Times New Roman"/>
                <w:color w:val="000000"/>
                <w:sz w:val="22"/>
                <w:szCs w:val="22"/>
              </w:rPr>
            </w:pPr>
          </w:p>
          <w:p w14:paraId="00000042"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141,489</w:t>
            </w:r>
          </w:p>
          <w:p w14:paraId="00000043" w14:textId="77777777" w:rsidR="00AB0C18" w:rsidRDefault="00AB0C18">
            <w:pPr>
              <w:pStyle w:val="Normal0"/>
              <w:jc w:val="center"/>
              <w:rPr>
                <w:rFonts w:ascii="Times New Roman" w:eastAsia="Times New Roman" w:hAnsi="Times New Roman" w:cs="Times New Roman"/>
                <w:color w:val="000000"/>
                <w:sz w:val="22"/>
                <w:szCs w:val="22"/>
              </w:rPr>
            </w:pPr>
          </w:p>
        </w:tc>
        <w:tc>
          <w:tcPr>
            <w:tcW w:w="1560" w:type="dxa"/>
            <w:vAlign w:val="center"/>
          </w:tcPr>
          <w:p w14:paraId="0000004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c>
          <w:tcPr>
            <w:tcW w:w="1700" w:type="dxa"/>
            <w:vAlign w:val="center"/>
          </w:tcPr>
          <w:p w14:paraId="0000004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11,101</w:t>
            </w:r>
          </w:p>
        </w:tc>
      </w:tr>
      <w:tr w:rsidR="00AB0C18" w14:paraId="77AE1203" w14:textId="77777777">
        <w:trPr>
          <w:trHeight w:val="300"/>
        </w:trPr>
        <w:tc>
          <w:tcPr>
            <w:tcW w:w="2830" w:type="dxa"/>
            <w:vAlign w:val="center"/>
          </w:tcPr>
          <w:p w14:paraId="00000046"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 xml:space="preserve">Sample QC – Remove bad QC samples </w:t>
            </w:r>
          </w:p>
        </w:tc>
        <w:tc>
          <w:tcPr>
            <w:tcW w:w="993" w:type="dxa"/>
            <w:vAlign w:val="center"/>
          </w:tcPr>
          <w:p w14:paraId="00000047"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tc>
        <w:tc>
          <w:tcPr>
            <w:tcW w:w="1417" w:type="dxa"/>
            <w:vAlign w:val="center"/>
          </w:tcPr>
          <w:p w14:paraId="00000048"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tc>
        <w:tc>
          <w:tcPr>
            <w:tcW w:w="1560" w:type="dxa"/>
            <w:vAlign w:val="center"/>
          </w:tcPr>
          <w:p w14:paraId="00000049"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11,101     </w:t>
            </w:r>
          </w:p>
        </w:tc>
        <w:tc>
          <w:tcPr>
            <w:tcW w:w="1700" w:type="dxa"/>
            <w:vAlign w:val="center"/>
          </w:tcPr>
          <w:p w14:paraId="0000004A"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11,099</w:t>
            </w:r>
          </w:p>
        </w:tc>
      </w:tr>
      <w:tr w:rsidR="00AB0C18" w14:paraId="688CF2A3" w14:textId="77777777">
        <w:trPr>
          <w:trHeight w:val="300"/>
        </w:trPr>
        <w:tc>
          <w:tcPr>
            <w:tcW w:w="2830" w:type="dxa"/>
            <w:vAlign w:val="center"/>
          </w:tcPr>
          <w:p w14:paraId="0000004B"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 xml:space="preserve">Sample QC – Remove mismatch sex </w:t>
            </w:r>
            <w:proofErr w:type="spellStart"/>
            <w:r>
              <w:rPr>
                <w:rFonts w:ascii="Times New Roman" w:eastAsia="Times New Roman" w:hAnsi="Times New Roman" w:cs="Times New Roman"/>
                <w:color w:val="000000"/>
                <w:sz w:val="22"/>
                <w:szCs w:val="22"/>
              </w:rPr>
              <w:t>pheno</w:t>
            </w:r>
            <w:proofErr w:type="spellEnd"/>
            <w:r>
              <w:rPr>
                <w:rFonts w:ascii="Times New Roman" w:eastAsia="Times New Roman" w:hAnsi="Times New Roman" w:cs="Times New Roman"/>
                <w:color w:val="000000"/>
                <w:sz w:val="22"/>
                <w:szCs w:val="22"/>
              </w:rPr>
              <w:t xml:space="preserve"> samples</w:t>
            </w:r>
          </w:p>
        </w:tc>
        <w:tc>
          <w:tcPr>
            <w:tcW w:w="993" w:type="dxa"/>
            <w:vAlign w:val="center"/>
          </w:tcPr>
          <w:p w14:paraId="0000004C" w14:textId="77777777" w:rsidR="00AB0C18" w:rsidRDefault="00AB0C18">
            <w:pPr>
              <w:pStyle w:val="Normal0"/>
              <w:spacing w:line="259" w:lineRule="auto"/>
              <w:jc w:val="center"/>
              <w:rPr>
                <w:rFonts w:ascii="Times New Roman" w:eastAsia="Times New Roman" w:hAnsi="Times New Roman" w:cs="Times New Roman"/>
                <w:sz w:val="22"/>
                <w:szCs w:val="22"/>
              </w:rPr>
            </w:pPr>
          </w:p>
          <w:p w14:paraId="0000004D"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141,489     </w:t>
            </w:r>
          </w:p>
          <w:p w14:paraId="0000004E"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p>
        </w:tc>
        <w:tc>
          <w:tcPr>
            <w:tcW w:w="1417" w:type="dxa"/>
            <w:vAlign w:val="center"/>
          </w:tcPr>
          <w:p w14:paraId="0000004F" w14:textId="77777777" w:rsidR="00AB0C18" w:rsidRDefault="00AB0C18">
            <w:pPr>
              <w:pStyle w:val="Normal0"/>
              <w:spacing w:line="259" w:lineRule="auto"/>
              <w:jc w:val="center"/>
              <w:rPr>
                <w:rFonts w:ascii="Times New Roman" w:eastAsia="Times New Roman" w:hAnsi="Times New Roman" w:cs="Times New Roman"/>
                <w:sz w:val="22"/>
                <w:szCs w:val="22"/>
              </w:rPr>
            </w:pPr>
          </w:p>
          <w:p w14:paraId="00000050"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p w14:paraId="00000051"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     </w:t>
            </w:r>
          </w:p>
        </w:tc>
        <w:tc>
          <w:tcPr>
            <w:tcW w:w="1560" w:type="dxa"/>
            <w:vAlign w:val="center"/>
          </w:tcPr>
          <w:p w14:paraId="00000052"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11,099</w:t>
            </w:r>
          </w:p>
        </w:tc>
        <w:tc>
          <w:tcPr>
            <w:tcW w:w="1700" w:type="dxa"/>
            <w:vAlign w:val="center"/>
          </w:tcPr>
          <w:p w14:paraId="00000053"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11,061     </w:t>
            </w:r>
          </w:p>
        </w:tc>
      </w:tr>
      <w:tr w:rsidR="00AB0C18" w14:paraId="47624BC8" w14:textId="77777777">
        <w:trPr>
          <w:trHeight w:val="300"/>
        </w:trPr>
        <w:tc>
          <w:tcPr>
            <w:tcW w:w="2830" w:type="dxa"/>
            <w:vAlign w:val="center"/>
          </w:tcPr>
          <w:p w14:paraId="00000054"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 xml:space="preserve">Sample QC – Remove bad batch samples </w:t>
            </w:r>
          </w:p>
        </w:tc>
        <w:tc>
          <w:tcPr>
            <w:tcW w:w="993" w:type="dxa"/>
            <w:vAlign w:val="center"/>
          </w:tcPr>
          <w:p w14:paraId="00000055"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tc>
        <w:tc>
          <w:tcPr>
            <w:tcW w:w="1417" w:type="dxa"/>
            <w:vAlign w:val="center"/>
          </w:tcPr>
          <w:p w14:paraId="00000056"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141,489     </w:t>
            </w:r>
          </w:p>
        </w:tc>
        <w:tc>
          <w:tcPr>
            <w:tcW w:w="1560" w:type="dxa"/>
            <w:vAlign w:val="center"/>
          </w:tcPr>
          <w:p w14:paraId="00000057"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11,061</w:t>
            </w:r>
          </w:p>
        </w:tc>
        <w:tc>
          <w:tcPr>
            <w:tcW w:w="1700" w:type="dxa"/>
            <w:vAlign w:val="center"/>
          </w:tcPr>
          <w:p w14:paraId="00000058"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10,979</w:t>
            </w:r>
          </w:p>
        </w:tc>
      </w:tr>
      <w:tr w:rsidR="00AB0C18" w14:paraId="0269649B" w14:textId="77777777">
        <w:trPr>
          <w:trHeight w:val="300"/>
        </w:trPr>
        <w:tc>
          <w:tcPr>
            <w:tcW w:w="2830" w:type="dxa"/>
            <w:vAlign w:val="center"/>
          </w:tcPr>
          <w:p w14:paraId="00000059"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color w:val="000000"/>
                <w:sz w:val="22"/>
                <w:szCs w:val="22"/>
              </w:rPr>
              <w:t>Sample QC – Remove samples as heterozygosity outliers (+/- 2SD)</w:t>
            </w:r>
          </w:p>
        </w:tc>
        <w:tc>
          <w:tcPr>
            <w:tcW w:w="993" w:type="dxa"/>
            <w:vAlign w:val="center"/>
          </w:tcPr>
          <w:p w14:paraId="0000005A"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tc>
        <w:tc>
          <w:tcPr>
            <w:tcW w:w="1417" w:type="dxa"/>
            <w:vAlign w:val="center"/>
          </w:tcPr>
          <w:p w14:paraId="0000005B"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141,489</w:t>
            </w:r>
          </w:p>
        </w:tc>
        <w:tc>
          <w:tcPr>
            <w:tcW w:w="1560" w:type="dxa"/>
            <w:vAlign w:val="center"/>
          </w:tcPr>
          <w:p w14:paraId="0000005C"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10,979</w:t>
            </w:r>
          </w:p>
        </w:tc>
        <w:tc>
          <w:tcPr>
            <w:tcW w:w="1700" w:type="dxa"/>
            <w:vAlign w:val="center"/>
          </w:tcPr>
          <w:p w14:paraId="0000005D" w14:textId="77777777" w:rsidR="00AB0C18" w:rsidRDefault="001C0B8C">
            <w:pPr>
              <w:pStyle w:val="Normal0"/>
              <w:spacing w:line="259" w:lineRule="auto"/>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 xml:space="preserve">10,232     </w:t>
            </w:r>
          </w:p>
        </w:tc>
      </w:tr>
    </w:tbl>
    <w:p w14:paraId="0000005E" w14:textId="77777777" w:rsidR="00AB0C18" w:rsidRDefault="00AB0C18">
      <w:pPr>
        <w:pStyle w:val="Normal0"/>
        <w:spacing w:after="0" w:line="240" w:lineRule="auto"/>
        <w:jc w:val="both"/>
        <w:rPr>
          <w:rFonts w:ascii="Times New Roman" w:eastAsia="Times New Roman" w:hAnsi="Times New Roman" w:cs="Times New Roman"/>
          <w:sz w:val="18"/>
          <w:szCs w:val="18"/>
        </w:rPr>
      </w:pPr>
    </w:p>
    <w:p w14:paraId="0000005F" w14:textId="77777777" w:rsidR="00AB0C18" w:rsidRDefault="001C0B8C">
      <w:pPr>
        <w:pStyle w:val="Normal0"/>
        <w:spacing w:after="0" w:line="480" w:lineRule="auto"/>
        <w:jc w:val="both"/>
        <w:rPr>
          <w:rFonts w:ascii="Times New Roman" w:eastAsia="Times New Roman" w:hAnsi="Times New Roman" w:cs="Times New Roman"/>
          <w:sz w:val="18"/>
          <w:szCs w:val="18"/>
        </w:rPr>
      </w:pPr>
      <w:r>
        <w:rPr>
          <w:rFonts w:ascii="Times New Roman" w:eastAsia="Times New Roman" w:hAnsi="Times New Roman" w:cs="Times New Roman"/>
          <w:sz w:val="18"/>
          <w:szCs w:val="18"/>
        </w:rPr>
        <w:t>Note: The steps coloured in blue are the QC steps to generate a strict quality control SNP list, which only used to process bad samples exclusion and to calculate PCs.</w:t>
      </w:r>
    </w:p>
    <w:p w14:paraId="00000060" w14:textId="77777777" w:rsidR="00AB0C18" w:rsidRDefault="00AB0C18">
      <w:pPr>
        <w:pStyle w:val="Normal0"/>
        <w:spacing w:after="0" w:line="480" w:lineRule="auto"/>
        <w:jc w:val="both"/>
        <w:rPr>
          <w:rFonts w:ascii="Times New Roman" w:eastAsia="Times New Roman" w:hAnsi="Times New Roman" w:cs="Times New Roman"/>
          <w:sz w:val="18"/>
          <w:szCs w:val="18"/>
        </w:rPr>
      </w:pPr>
    </w:p>
    <w:p w14:paraId="00000061" w14:textId="77777777" w:rsidR="00AB0C18" w:rsidRDefault="001C0B8C">
      <w:pPr>
        <w:pStyle w:val="Normal0"/>
        <w:spacing w:line="480" w:lineRule="auto"/>
        <w:jc w:val="both"/>
      </w:pPr>
      <w:r>
        <w:rPr>
          <w:rFonts w:ascii="Times New Roman" w:eastAsia="Times New Roman" w:hAnsi="Times New Roman" w:cs="Times New Roman"/>
          <w:b/>
          <w:u w:val="single"/>
        </w:rPr>
        <w:t>1.1 Relatedness checking</w:t>
      </w:r>
    </w:p>
    <w:p w14:paraId="00000062"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From the samples that passed the QC (n = 10,232), a relatedness check was performed (using Identity by descent (IBD) information from plink --genome function). As we can see in Table S2, kinship and relationship of the individuals was checked from the Family ID obtained from the "ABCD ACS Post Stratification Weights" dataset. As shown in Figure 1, the distribution of pi-</w:t>
      </w:r>
      <w:r>
        <w:rPr>
          <w:rFonts w:ascii="Times New Roman" w:eastAsia="Times New Roman" w:hAnsi="Times New Roman" w:cs="Times New Roman"/>
        </w:rPr>
        <w:lastRenderedPageBreak/>
        <w:t xml:space="preserve">hat value </w:t>
      </w:r>
      <w:r>
        <w:rPr>
          <w:rFonts w:ascii="Times New Roman" w:eastAsia="Times New Roman" w:hAnsi="Times New Roman" w:cs="Times New Roman"/>
          <w:color w:val="000000"/>
        </w:rPr>
        <w:t xml:space="preserve">(Proportion IBD, i.e. P(IBD=2) + 0.5*P(IBD=1)) </w:t>
      </w:r>
      <w:r>
        <w:rPr>
          <w:rFonts w:ascii="Times New Roman" w:eastAsia="Times New Roman" w:hAnsi="Times New Roman" w:cs="Times New Roman"/>
        </w:rPr>
        <w:t>is within expectation: MZ ~ 1, DZ ~ 0.5 and siblings ~ 0.5. Hence, we did not exclude any samples from this step.</w:t>
      </w:r>
    </w:p>
    <w:p w14:paraId="00000063" w14:textId="77777777" w:rsidR="00AB0C18" w:rsidRDefault="00AB0C18">
      <w:pPr>
        <w:pStyle w:val="Normal0"/>
        <w:spacing w:after="0" w:line="480" w:lineRule="auto"/>
        <w:jc w:val="both"/>
        <w:rPr>
          <w:rFonts w:ascii="Times New Roman" w:eastAsia="Times New Roman" w:hAnsi="Times New Roman" w:cs="Times New Roman"/>
        </w:rPr>
      </w:pPr>
    </w:p>
    <w:p w14:paraId="00000064" w14:textId="77777777" w:rsidR="00AB0C18" w:rsidRDefault="001C0B8C">
      <w:pPr>
        <w:pStyle w:val="Normal0"/>
        <w:keepNext/>
        <w:pBdr>
          <w:top w:val="nil"/>
          <w:left w:val="nil"/>
          <w:bottom w:val="nil"/>
          <w:right w:val="nil"/>
          <w:between w:val="nil"/>
        </w:pBdr>
        <w:spacing w:after="200" w:line="480" w:lineRule="auto"/>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t>Table S2</w:t>
      </w:r>
      <w:r>
        <w:rPr>
          <w:rFonts w:ascii="Times New Roman" w:eastAsia="Times New Roman" w:hAnsi="Times New Roman" w:cs="Times New Roman"/>
          <w:color w:val="000000"/>
          <w:sz w:val="18"/>
          <w:szCs w:val="18"/>
        </w:rPr>
        <w:t xml:space="preserve"> - Relatedness checking. The number of singletons, siblings, twins and triplets in the sample that passed the QC are reported.</w:t>
      </w:r>
    </w:p>
    <w:tbl>
      <w:tblPr>
        <w:tblStyle w:val="ac"/>
        <w:tblpPr w:leftFromText="141" w:rightFromText="141" w:vertAnchor="text" w:tblpX="2054" w:tblpY="228"/>
        <w:tblW w:w="43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543"/>
        <w:gridCol w:w="851"/>
      </w:tblGrid>
      <w:tr w:rsidR="00AB0C18" w14:paraId="61C15CF8" w14:textId="77777777">
        <w:tc>
          <w:tcPr>
            <w:tcW w:w="3543" w:type="dxa"/>
            <w:shd w:val="clear" w:color="auto" w:fill="F2F2F2"/>
          </w:tcPr>
          <w:p w14:paraId="00000065"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Relatedness</w:t>
            </w:r>
          </w:p>
        </w:tc>
        <w:tc>
          <w:tcPr>
            <w:tcW w:w="851" w:type="dxa"/>
            <w:shd w:val="clear" w:color="auto" w:fill="F2F2F2"/>
          </w:tcPr>
          <w:p w14:paraId="00000066"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N</w:t>
            </w:r>
          </w:p>
        </w:tc>
      </w:tr>
      <w:tr w:rsidR="00AB0C18" w14:paraId="36F50F8C" w14:textId="77777777">
        <w:tc>
          <w:tcPr>
            <w:tcW w:w="3543" w:type="dxa"/>
          </w:tcPr>
          <w:p w14:paraId="00000067"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Singletons</w:t>
            </w:r>
          </w:p>
        </w:tc>
        <w:tc>
          <w:tcPr>
            <w:tcW w:w="851" w:type="dxa"/>
          </w:tcPr>
          <w:p w14:paraId="00000068"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6,738</w:t>
            </w:r>
          </w:p>
        </w:tc>
      </w:tr>
      <w:tr w:rsidR="00AB0C18" w14:paraId="01664EF3" w14:textId="77777777">
        <w:tc>
          <w:tcPr>
            <w:tcW w:w="3543" w:type="dxa"/>
          </w:tcPr>
          <w:p w14:paraId="00000069"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Siblings</w:t>
            </w:r>
          </w:p>
        </w:tc>
        <w:tc>
          <w:tcPr>
            <w:tcW w:w="851" w:type="dxa"/>
          </w:tcPr>
          <w:p w14:paraId="0000006A"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1,548</w:t>
            </w:r>
          </w:p>
        </w:tc>
      </w:tr>
      <w:tr w:rsidR="00AB0C18" w14:paraId="67118ADA" w14:textId="77777777">
        <w:tc>
          <w:tcPr>
            <w:tcW w:w="3543" w:type="dxa"/>
          </w:tcPr>
          <w:p w14:paraId="0000006B"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Twins</w:t>
            </w:r>
          </w:p>
        </w:tc>
        <w:tc>
          <w:tcPr>
            <w:tcW w:w="851" w:type="dxa"/>
          </w:tcPr>
          <w:p w14:paraId="0000006C"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1,917</w:t>
            </w:r>
          </w:p>
        </w:tc>
      </w:tr>
      <w:tr w:rsidR="00AB0C18" w14:paraId="7CEAF8A0" w14:textId="77777777">
        <w:tc>
          <w:tcPr>
            <w:tcW w:w="3543" w:type="dxa"/>
          </w:tcPr>
          <w:p w14:paraId="0000006D"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Triplets</w:t>
            </w:r>
          </w:p>
        </w:tc>
        <w:tc>
          <w:tcPr>
            <w:tcW w:w="851" w:type="dxa"/>
          </w:tcPr>
          <w:p w14:paraId="0000006E"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29</w:t>
            </w:r>
          </w:p>
        </w:tc>
      </w:tr>
    </w:tbl>
    <w:p w14:paraId="0000006F" w14:textId="77777777" w:rsidR="00AB0C18" w:rsidRDefault="00AB0C18">
      <w:pPr>
        <w:pStyle w:val="Normal0"/>
        <w:rPr>
          <w:rFonts w:ascii="Times New Roman" w:eastAsia="Times New Roman" w:hAnsi="Times New Roman" w:cs="Times New Roman"/>
        </w:rPr>
      </w:pPr>
    </w:p>
    <w:p w14:paraId="00000070" w14:textId="77777777" w:rsidR="00AB0C18" w:rsidRDefault="00AB0C18">
      <w:pPr>
        <w:pStyle w:val="Normal0"/>
        <w:rPr>
          <w:rFonts w:ascii="Times New Roman" w:eastAsia="Times New Roman" w:hAnsi="Times New Roman" w:cs="Times New Roman"/>
        </w:rPr>
      </w:pPr>
    </w:p>
    <w:p w14:paraId="00000071" w14:textId="77777777" w:rsidR="00AB0C18" w:rsidRDefault="00AB0C18">
      <w:pPr>
        <w:pStyle w:val="Normal0"/>
        <w:spacing w:after="0" w:line="360" w:lineRule="auto"/>
        <w:rPr>
          <w:rFonts w:ascii="Times New Roman" w:eastAsia="Times New Roman" w:hAnsi="Times New Roman" w:cs="Times New Roman"/>
          <w:b/>
          <w:color w:val="000000"/>
          <w:sz w:val="18"/>
          <w:szCs w:val="18"/>
        </w:rPr>
      </w:pPr>
    </w:p>
    <w:p w14:paraId="00000072" w14:textId="77777777" w:rsidR="00AB0C18" w:rsidRDefault="00AB0C18">
      <w:pPr>
        <w:pStyle w:val="Normal0"/>
        <w:spacing w:after="0" w:line="360" w:lineRule="auto"/>
        <w:rPr>
          <w:rFonts w:ascii="Times New Roman" w:eastAsia="Times New Roman" w:hAnsi="Times New Roman" w:cs="Times New Roman"/>
          <w:b/>
          <w:color w:val="000000"/>
          <w:sz w:val="18"/>
          <w:szCs w:val="18"/>
        </w:rPr>
      </w:pPr>
    </w:p>
    <w:p w14:paraId="00000073" w14:textId="77777777" w:rsidR="00AB0C18" w:rsidRDefault="00AB0C18">
      <w:pPr>
        <w:pStyle w:val="Normal0"/>
        <w:spacing w:after="0" w:line="360" w:lineRule="auto"/>
        <w:rPr>
          <w:rFonts w:ascii="Times New Roman" w:eastAsia="Times New Roman" w:hAnsi="Times New Roman" w:cs="Times New Roman"/>
          <w:b/>
          <w:color w:val="000000"/>
          <w:sz w:val="18"/>
          <w:szCs w:val="18"/>
        </w:rPr>
      </w:pPr>
    </w:p>
    <w:p w14:paraId="00000074" w14:textId="77777777" w:rsidR="00AB0C18" w:rsidRDefault="00AB0C18">
      <w:pPr>
        <w:pStyle w:val="Normal0"/>
        <w:spacing w:after="0" w:line="360" w:lineRule="auto"/>
        <w:rPr>
          <w:rFonts w:ascii="Times New Roman" w:eastAsia="Times New Roman" w:hAnsi="Times New Roman" w:cs="Times New Roman"/>
          <w:b/>
          <w:color w:val="000000"/>
          <w:sz w:val="18"/>
          <w:szCs w:val="18"/>
        </w:rPr>
      </w:pPr>
    </w:p>
    <w:p w14:paraId="00000075" w14:textId="77777777" w:rsidR="00AB0C18" w:rsidRDefault="00AB0C18">
      <w:pPr>
        <w:pStyle w:val="Normal0"/>
        <w:spacing w:after="0" w:line="360" w:lineRule="auto"/>
        <w:rPr>
          <w:rFonts w:ascii="Times New Roman" w:eastAsia="Times New Roman" w:hAnsi="Times New Roman" w:cs="Times New Roman"/>
          <w:b/>
          <w:color w:val="000000"/>
          <w:sz w:val="18"/>
          <w:szCs w:val="18"/>
        </w:rPr>
      </w:pPr>
    </w:p>
    <w:p w14:paraId="00000076" w14:textId="77777777" w:rsidR="00AB0C18" w:rsidRDefault="001C0B8C">
      <w:pPr>
        <w:pStyle w:val="Normal0"/>
        <w:spacing w:after="0" w:line="360" w:lineRule="auto"/>
        <w:rPr>
          <w:rFonts w:ascii="Times New Roman" w:eastAsia="Times New Roman" w:hAnsi="Times New Roman" w:cs="Times New Roman"/>
          <w:sz w:val="18"/>
          <w:szCs w:val="18"/>
        </w:rPr>
      </w:pPr>
      <w:r>
        <w:rPr>
          <w:rFonts w:ascii="Times New Roman" w:eastAsia="Times New Roman" w:hAnsi="Times New Roman" w:cs="Times New Roman"/>
          <w:b/>
          <w:color w:val="000000"/>
          <w:sz w:val="18"/>
          <w:szCs w:val="18"/>
        </w:rPr>
        <w:t>Figure S1</w:t>
      </w:r>
      <w:r>
        <w:rPr>
          <w:rFonts w:ascii="Times New Roman" w:eastAsia="Times New Roman" w:hAnsi="Times New Roman" w:cs="Times New Roman"/>
          <w:color w:val="000000"/>
          <w:sz w:val="18"/>
          <w:szCs w:val="18"/>
        </w:rPr>
        <w:t xml:space="preserve"> - Violin plot describing </w:t>
      </w:r>
      <m:oMath>
        <m:acc>
          <m:accPr>
            <m:ctrlPr>
              <w:rPr>
                <w:rFonts w:ascii="Cambria Math" w:hAnsi="Cambria Math"/>
              </w:rPr>
            </m:ctrlPr>
          </m:accPr>
          <m:e>
            <m:r>
              <w:rPr>
                <w:rFonts w:ascii="Cambria Math" w:hAnsi="Cambria Math"/>
              </w:rPr>
              <m:t>π</m:t>
            </m:r>
          </m:e>
        </m:acc>
      </m:oMath>
      <w:r>
        <w:rPr>
          <w:rFonts w:ascii="Times New Roman" w:eastAsia="Times New Roman" w:hAnsi="Times New Roman" w:cs="Times New Roman"/>
          <w:color w:val="000000"/>
          <w:sz w:val="18"/>
          <w:szCs w:val="18"/>
        </w:rPr>
        <w:t xml:space="preserve">   (pi-hat) value distribution among related individuals.</w:t>
      </w:r>
    </w:p>
    <w:p w14:paraId="00000077" w14:textId="77777777" w:rsidR="00AB0C18" w:rsidRDefault="001C0B8C">
      <w:pPr>
        <w:pStyle w:val="Normal0"/>
        <w:spacing w:after="0" w:line="360" w:lineRule="auto"/>
        <w:jc w:val="both"/>
        <w:rPr>
          <w:sz w:val="18"/>
          <w:szCs w:val="18"/>
        </w:rPr>
      </w:pPr>
      <w:r>
        <w:rPr>
          <w:noProof/>
        </w:rPr>
        <w:drawing>
          <wp:anchor distT="0" distB="0" distL="114300" distR="114300" simplePos="0" relativeHeight="251658240" behindDoc="0" locked="0" layoutInCell="1" hidden="0" allowOverlap="1" wp14:anchorId="2EF711A4" wp14:editId="07777777">
            <wp:simplePos x="0" y="0"/>
            <wp:positionH relativeFrom="column">
              <wp:posOffset>1335405</wp:posOffset>
            </wp:positionH>
            <wp:positionV relativeFrom="paragraph">
              <wp:posOffset>80010</wp:posOffset>
            </wp:positionV>
            <wp:extent cx="2606675" cy="1882140"/>
            <wp:effectExtent l="0" t="0" r="0" b="0"/>
            <wp:wrapSquare wrapText="bothSides" distT="0" distB="0" distL="114300" distR="114300"/>
            <wp:docPr id="1412325697" name="image1.png" descr="Gráfico, Gráfico radial&#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png" descr="Gráfico, Gráfico radial&#10;&#10;Descripción generada automáticamente"/>
                    <pic:cNvPicPr preferRelativeResize="0"/>
                  </pic:nvPicPr>
                  <pic:blipFill>
                    <a:blip r:embed="rId10"/>
                    <a:srcRect/>
                    <a:stretch>
                      <a:fillRect/>
                    </a:stretch>
                  </pic:blipFill>
                  <pic:spPr>
                    <a:xfrm>
                      <a:off x="0" y="0"/>
                      <a:ext cx="2606675" cy="1882140"/>
                    </a:xfrm>
                    <a:prstGeom prst="rect">
                      <a:avLst/>
                    </a:prstGeom>
                    <a:ln/>
                  </pic:spPr>
                </pic:pic>
              </a:graphicData>
            </a:graphic>
          </wp:anchor>
        </w:drawing>
      </w:r>
    </w:p>
    <w:p w14:paraId="00000078" w14:textId="77777777" w:rsidR="00AB0C18" w:rsidRDefault="001C0B8C">
      <w:pPr>
        <w:pStyle w:val="Normal0"/>
        <w:rPr>
          <w:rFonts w:ascii="Times New Roman" w:eastAsia="Times New Roman" w:hAnsi="Times New Roman" w:cs="Times New Roman"/>
          <w:color w:val="000000"/>
        </w:rPr>
      </w:pPr>
      <w:r>
        <w:t xml:space="preserve">     </w:t>
      </w:r>
    </w:p>
    <w:p w14:paraId="00000079" w14:textId="77777777" w:rsidR="00AB0C18" w:rsidRDefault="00AB0C18">
      <w:pPr>
        <w:pStyle w:val="Normal0"/>
        <w:jc w:val="both"/>
        <w:rPr>
          <w:rFonts w:ascii="Times New Roman" w:eastAsia="Times New Roman" w:hAnsi="Times New Roman" w:cs="Times New Roman"/>
          <w:color w:val="000000"/>
          <w:sz w:val="18"/>
          <w:szCs w:val="18"/>
        </w:rPr>
      </w:pPr>
    </w:p>
    <w:p w14:paraId="0000007A" w14:textId="77777777" w:rsidR="00AB0C18" w:rsidRDefault="00AB0C18">
      <w:pPr>
        <w:pStyle w:val="Normal0"/>
        <w:jc w:val="both"/>
        <w:rPr>
          <w:rFonts w:ascii="Times New Roman" w:eastAsia="Times New Roman" w:hAnsi="Times New Roman" w:cs="Times New Roman"/>
          <w:color w:val="000000"/>
          <w:sz w:val="18"/>
          <w:szCs w:val="18"/>
        </w:rPr>
      </w:pPr>
    </w:p>
    <w:p w14:paraId="0000007B" w14:textId="77777777" w:rsidR="00AB0C18" w:rsidRDefault="001C0B8C">
      <w:pPr>
        <w:pStyle w:val="Normal0"/>
        <w:jc w:val="both"/>
        <w:rPr>
          <w:rFonts w:ascii="Times New Roman" w:eastAsia="Times New Roman" w:hAnsi="Times New Roman" w:cs="Times New Roman"/>
          <w:color w:val="000000"/>
          <w:sz w:val="18"/>
          <w:szCs w:val="18"/>
        </w:rPr>
      </w:pPr>
      <w:r>
        <w:t xml:space="preserve">     </w:t>
      </w:r>
    </w:p>
    <w:p w14:paraId="0000007C" w14:textId="77777777" w:rsidR="00AB0C18" w:rsidRDefault="001C0B8C">
      <w:pPr>
        <w:pStyle w:val="Normal0"/>
        <w:jc w:val="both"/>
        <w:rPr>
          <w:rFonts w:ascii="Times New Roman" w:eastAsia="Times New Roman" w:hAnsi="Times New Roman" w:cs="Times New Roman"/>
          <w:color w:val="000000"/>
          <w:sz w:val="18"/>
          <w:szCs w:val="18"/>
        </w:rPr>
      </w:pPr>
      <w:r>
        <w:t xml:space="preserve">     </w:t>
      </w:r>
    </w:p>
    <w:p w14:paraId="0000007D" w14:textId="77777777" w:rsidR="00AB0C18" w:rsidRDefault="00AB0C18">
      <w:pPr>
        <w:pStyle w:val="Normal0"/>
        <w:jc w:val="both"/>
        <w:rPr>
          <w:rFonts w:ascii="Times New Roman" w:eastAsia="Times New Roman" w:hAnsi="Times New Roman" w:cs="Times New Roman"/>
          <w:color w:val="000000"/>
          <w:sz w:val="18"/>
          <w:szCs w:val="18"/>
        </w:rPr>
      </w:pPr>
    </w:p>
    <w:p w14:paraId="0000007E" w14:textId="77777777" w:rsidR="00AB0C18" w:rsidRDefault="00AB0C18">
      <w:pPr>
        <w:pStyle w:val="Normal0"/>
        <w:jc w:val="both"/>
        <w:rPr>
          <w:rFonts w:ascii="Times New Roman" w:eastAsia="Times New Roman" w:hAnsi="Times New Roman" w:cs="Times New Roman"/>
          <w:color w:val="000000"/>
          <w:sz w:val="18"/>
          <w:szCs w:val="18"/>
        </w:rPr>
      </w:pPr>
    </w:p>
    <w:p w14:paraId="0000007F" w14:textId="77777777" w:rsidR="00AB0C18" w:rsidRDefault="001C0B8C">
      <w:pPr>
        <w:pStyle w:val="Normal0"/>
        <w:spacing w:line="480" w:lineRule="auto"/>
        <w:jc w:val="both"/>
        <w:rPr>
          <w:rFonts w:ascii="Times New Roman" w:eastAsia="Times New Roman" w:hAnsi="Times New Roman" w:cs="Times New Roman"/>
          <w:sz w:val="18"/>
          <w:szCs w:val="18"/>
        </w:rPr>
      </w:pPr>
      <w:r>
        <w:rPr>
          <w:rFonts w:ascii="Times New Roman" w:eastAsia="Times New Roman" w:hAnsi="Times New Roman" w:cs="Times New Roman"/>
          <w:color w:val="000000"/>
          <w:sz w:val="18"/>
          <w:szCs w:val="18"/>
        </w:rPr>
        <w:t xml:space="preserve">The X axis represents the types of relatedness, categorizing into monozygotic twins (MZ), dizygotic twins (DZ) and siblings. The Y axis represents   </w:t>
      </w:r>
      <m:oMath>
        <m:acc>
          <m:accPr>
            <m:ctrlPr>
              <w:rPr>
                <w:rFonts w:ascii="Cambria Math" w:hAnsi="Cambria Math"/>
              </w:rPr>
            </m:ctrlPr>
          </m:accPr>
          <m:e>
            <m:r>
              <w:rPr>
                <w:rFonts w:ascii="Cambria Math" w:hAnsi="Cambria Math"/>
              </w:rPr>
              <m:t>π</m:t>
            </m:r>
          </m:e>
        </m:acc>
      </m:oMath>
      <w:r>
        <w:rPr>
          <w:rFonts w:ascii="Times New Roman" w:eastAsia="Times New Roman" w:hAnsi="Times New Roman" w:cs="Times New Roman"/>
          <w:color w:val="000000"/>
          <w:sz w:val="18"/>
          <w:szCs w:val="18"/>
        </w:rPr>
        <w:t xml:space="preserve"> </w:t>
      </w:r>
      <w:r>
        <w:t xml:space="preserve">     </w:t>
      </w:r>
      <w:r>
        <w:rPr>
          <w:rFonts w:ascii="Times New Roman" w:eastAsia="Times New Roman" w:hAnsi="Times New Roman" w:cs="Times New Roman"/>
          <w:color w:val="000000"/>
          <w:sz w:val="18"/>
          <w:szCs w:val="18"/>
        </w:rPr>
        <w:t xml:space="preserve">value: (Proportion IBD, i.e. P(IBD=2) + 0.5*P(IBD=1)). </w:t>
      </w:r>
    </w:p>
    <w:p w14:paraId="00000080" w14:textId="77777777" w:rsidR="00AB0C18" w:rsidRDefault="00AB0C18">
      <w:pPr>
        <w:pStyle w:val="Normal0"/>
        <w:spacing w:line="480" w:lineRule="auto"/>
        <w:rPr>
          <w:rFonts w:ascii="Times New Roman" w:eastAsia="Times New Roman" w:hAnsi="Times New Roman" w:cs="Times New Roman"/>
          <w:b/>
          <w:u w:val="single"/>
        </w:rPr>
      </w:pPr>
    </w:p>
    <w:p w14:paraId="00000081" w14:textId="77777777" w:rsidR="00AB0C18" w:rsidRDefault="001C0B8C">
      <w:pPr>
        <w:pStyle w:val="Normal0"/>
        <w:spacing w:line="480" w:lineRule="auto"/>
        <w:jc w:val="both"/>
      </w:pPr>
      <w:r>
        <w:rPr>
          <w:rFonts w:ascii="Times New Roman" w:eastAsia="Times New Roman" w:hAnsi="Times New Roman" w:cs="Times New Roman"/>
          <w:b/>
          <w:u w:val="single"/>
        </w:rPr>
        <w:t xml:space="preserve">1.2. Principal Component Analysis </w:t>
      </w:r>
    </w:p>
    <w:p w14:paraId="00000082" w14:textId="77777777" w:rsidR="00AB0C18" w:rsidRDefault="001C0B8C">
      <w:pPr>
        <w:pStyle w:val="Normal0"/>
        <w:tabs>
          <w:tab w:val="left" w:pos="2436"/>
        </w:tabs>
        <w:spacing w:line="480" w:lineRule="auto"/>
        <w:jc w:val="both"/>
        <w:rPr>
          <w:rFonts w:ascii="Times New Roman" w:eastAsia="Times New Roman" w:hAnsi="Times New Roman" w:cs="Times New Roman"/>
        </w:rPr>
      </w:pPr>
      <w:r>
        <w:rPr>
          <w:rFonts w:ascii="Times New Roman" w:eastAsia="Times New Roman" w:hAnsi="Times New Roman" w:cs="Times New Roman"/>
        </w:rPr>
        <w:t>A Principal Component Analysis (PCA) was performed on a pruned genetic dataset comprising 141,489 LD-independent SNPs, and 20 Principal Components (PCs) were extracted using the plink --</w:t>
      </w:r>
      <w:proofErr w:type="spellStart"/>
      <w:r>
        <w:rPr>
          <w:rFonts w:ascii="Times New Roman" w:eastAsia="Times New Roman" w:hAnsi="Times New Roman" w:cs="Times New Roman"/>
        </w:rPr>
        <w:t>pca</w:t>
      </w:r>
      <w:proofErr w:type="spellEnd"/>
      <w:r>
        <w:rPr>
          <w:rFonts w:ascii="Times New Roman" w:eastAsia="Times New Roman" w:hAnsi="Times New Roman" w:cs="Times New Roman"/>
        </w:rPr>
        <w:t xml:space="preserve"> function. </w:t>
      </w:r>
    </w:p>
    <w:p w14:paraId="00000083" w14:textId="711484A8" w:rsidR="00AB0C18" w:rsidRPr="009A6A4E" w:rsidRDefault="5334EDA0">
      <w:pPr>
        <w:pStyle w:val="Normal0"/>
        <w:tabs>
          <w:tab w:val="left" w:pos="2436"/>
        </w:tabs>
        <w:spacing w:line="480" w:lineRule="auto"/>
        <w:jc w:val="both"/>
        <w:rPr>
          <w:rFonts w:ascii="Times New Roman" w:eastAsia="Times New Roman" w:hAnsi="Times New Roman" w:cs="Times New Roman"/>
          <w:color w:val="000000" w:themeColor="text1"/>
        </w:rPr>
      </w:pPr>
      <w:r w:rsidRPr="5334EDA0">
        <w:rPr>
          <w:rFonts w:ascii="Times New Roman" w:eastAsia="Times New Roman" w:hAnsi="Times New Roman" w:cs="Times New Roman"/>
        </w:rPr>
        <w:t xml:space="preserve">First of all, in order to gain insights into the distribution of various populations (AFR = Africans, AMR = Admixed Americans, EUR = Europeans, and EAS = East Asians) within the 1000 </w:t>
      </w:r>
      <w:r w:rsidRPr="009A6A4E">
        <w:rPr>
          <w:rFonts w:ascii="Times New Roman" w:eastAsia="Times New Roman" w:hAnsi="Times New Roman" w:cs="Times New Roman"/>
          <w:color w:val="000000" w:themeColor="text1"/>
        </w:rPr>
        <w:lastRenderedPageBreak/>
        <w:t>Genomes Phase 3 Project</w:t>
      </w:r>
      <w:r w:rsidRPr="009A6A4E">
        <w:rPr>
          <w:rFonts w:ascii="Times New Roman" w:eastAsia="Times New Roman" w:hAnsi="Times New Roman" w:cs="Times New Roman"/>
          <w:color w:val="000000" w:themeColor="text1"/>
          <w:vertAlign w:val="superscript"/>
        </w:rPr>
        <w:t>2</w:t>
      </w:r>
      <w:r w:rsidRPr="009A6A4E">
        <w:rPr>
          <w:rFonts w:ascii="Times New Roman" w:eastAsia="Times New Roman" w:hAnsi="Times New Roman" w:cs="Times New Roman"/>
          <w:color w:val="000000" w:themeColor="text1"/>
        </w:rPr>
        <w:t xml:space="preserve">, PCA plots were conducted. As shown in Figure S2 and Figure S3, the area in which the ancestry EUR and AMR cohorts were highlighted. These areas were determined by calculating the mean +/- 3SD of the first two PCs. </w:t>
      </w:r>
    </w:p>
    <w:p w14:paraId="7B0DD935" w14:textId="731E5EAA" w:rsidR="5334EDA0" w:rsidRPr="009A6A4E" w:rsidRDefault="5334EDA0" w:rsidP="5334EDA0">
      <w:pPr>
        <w:pStyle w:val="Normal0"/>
        <w:tabs>
          <w:tab w:val="left" w:pos="2436"/>
        </w:tabs>
        <w:spacing w:line="480" w:lineRule="auto"/>
        <w:jc w:val="both"/>
        <w:rPr>
          <w:rFonts w:ascii="Times New Roman" w:eastAsia="Times New Roman" w:hAnsi="Times New Roman" w:cs="Times New Roman"/>
          <w:color w:val="000000" w:themeColor="text1"/>
        </w:rPr>
      </w:pPr>
      <w:r w:rsidRPr="009A6A4E">
        <w:rPr>
          <w:rFonts w:ascii="Times New Roman" w:eastAsia="Times New Roman" w:hAnsi="Times New Roman" w:cs="Times New Roman"/>
          <w:color w:val="000000" w:themeColor="text1"/>
        </w:rPr>
        <w:t xml:space="preserve">The AMR within 1000 Genomes Project includes individuals from Puerto Rico (PUR), Mexico (MXL), Colombia (CLM), and PERU (PEL), reflecting genetic contribution from European, African and Native American ancestries. The EUR population consists of individuals from five subpopulations: Utah residents with Northern and Western European Ancestry (CEU), Tuscans in Italy (TSI), Finns in Finland (FIN), British in England and Scotland (GBR), and the Iberian population in Spain (IBS). </w:t>
      </w:r>
    </w:p>
    <w:p w14:paraId="00000084" w14:textId="6244D7B1" w:rsidR="00AB0C18" w:rsidRPr="009A6A4E" w:rsidRDefault="5334EDA0">
      <w:pPr>
        <w:pStyle w:val="Normal0"/>
        <w:tabs>
          <w:tab w:val="left" w:pos="2436"/>
        </w:tabs>
        <w:spacing w:line="480" w:lineRule="auto"/>
        <w:jc w:val="both"/>
        <w:rPr>
          <w:rFonts w:ascii="Times New Roman" w:eastAsia="Times New Roman" w:hAnsi="Times New Roman" w:cs="Times New Roman"/>
          <w:color w:val="000000" w:themeColor="text1"/>
        </w:rPr>
      </w:pPr>
      <w:r w:rsidRPr="009A6A4E">
        <w:rPr>
          <w:rFonts w:ascii="Times New Roman" w:eastAsia="Times New Roman" w:hAnsi="Times New Roman" w:cs="Times New Roman"/>
          <w:color w:val="000000" w:themeColor="text1"/>
        </w:rPr>
        <w:t xml:space="preserve">Finally, to define individuals of European ancestry, the ABCD and 1000 genomes datasets were merged. As observed in Figures S4 and S5, individuals within EUR-defined area of the PCA plot in the 1000 genomes dataset were considered as having European ancestry. The number of individuals and % of the total sample are shown in Table S3. </w:t>
      </w:r>
    </w:p>
    <w:p w14:paraId="00000086" w14:textId="77777777" w:rsidR="00AB0C18" w:rsidRDefault="00AB0C18">
      <w:pPr>
        <w:pStyle w:val="Normal0"/>
        <w:spacing w:line="480" w:lineRule="auto"/>
      </w:pPr>
    </w:p>
    <w:p w14:paraId="00000087" w14:textId="77777777" w:rsidR="00AB0C18" w:rsidRDefault="001C0B8C">
      <w:pPr>
        <w:pStyle w:val="Normal0"/>
        <w:spacing w:line="480" w:lineRule="auto"/>
      </w:pPr>
      <w:r>
        <w:rPr>
          <w:rFonts w:ascii="Times New Roman" w:eastAsia="Times New Roman" w:hAnsi="Times New Roman" w:cs="Times New Roman"/>
          <w:b/>
          <w:color w:val="000000"/>
          <w:sz w:val="18"/>
          <w:szCs w:val="18"/>
        </w:rPr>
        <w:t>Figure S2</w:t>
      </w:r>
      <w:r>
        <w:rPr>
          <w:rFonts w:ascii="Times New Roman" w:eastAsia="Times New Roman" w:hAnsi="Times New Roman" w:cs="Times New Roman"/>
          <w:color w:val="000000"/>
          <w:sz w:val="18"/>
          <w:szCs w:val="18"/>
        </w:rPr>
        <w:t xml:space="preserve"> – PCA plot of the first 2 PCs of 1000 Genome Phase 3 samples calculated by PLINK 1.9. </w:t>
      </w:r>
    </w:p>
    <w:p w14:paraId="00000088" w14:textId="77777777" w:rsidR="00AB0C18" w:rsidRDefault="001C0B8C">
      <w:pPr>
        <w:pStyle w:val="Normal0"/>
        <w:rPr>
          <w:rFonts w:ascii="Times New Roman" w:eastAsia="Times New Roman" w:hAnsi="Times New Roman" w:cs="Times New Roman"/>
          <w:b/>
          <w:color w:val="000000"/>
        </w:rPr>
      </w:pPr>
      <w:r>
        <w:rPr>
          <w:noProof/>
        </w:rPr>
        <w:drawing>
          <wp:anchor distT="0" distB="0" distL="114300" distR="114300" simplePos="0" relativeHeight="251659264" behindDoc="0" locked="0" layoutInCell="1" hidden="0" allowOverlap="1" wp14:anchorId="57BD0994" wp14:editId="07777777">
            <wp:simplePos x="0" y="0"/>
            <wp:positionH relativeFrom="column">
              <wp:posOffset>1152525</wp:posOffset>
            </wp:positionH>
            <wp:positionV relativeFrom="paragraph">
              <wp:posOffset>107314</wp:posOffset>
            </wp:positionV>
            <wp:extent cx="3444240" cy="2286000"/>
            <wp:effectExtent l="0" t="0" r="0" b="0"/>
            <wp:wrapSquare wrapText="bothSides" distT="0" distB="0" distL="114300" distR="114300"/>
            <wp:docPr id="1412325701" name="image5.png" descr="Gráfico,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5.png" descr="Gráfico, Gráfico de dispersión&#10;&#10;Descripción generada automáticamente"/>
                    <pic:cNvPicPr preferRelativeResize="0"/>
                  </pic:nvPicPr>
                  <pic:blipFill>
                    <a:blip r:embed="rId11"/>
                    <a:srcRect/>
                    <a:stretch>
                      <a:fillRect/>
                    </a:stretch>
                  </pic:blipFill>
                  <pic:spPr>
                    <a:xfrm>
                      <a:off x="0" y="0"/>
                      <a:ext cx="3444240" cy="2286000"/>
                    </a:xfrm>
                    <a:prstGeom prst="rect">
                      <a:avLst/>
                    </a:prstGeom>
                    <a:ln/>
                  </pic:spPr>
                </pic:pic>
              </a:graphicData>
            </a:graphic>
          </wp:anchor>
        </w:drawing>
      </w:r>
    </w:p>
    <w:p w14:paraId="00000089" w14:textId="77777777" w:rsidR="00AB0C18" w:rsidRDefault="00AB0C18">
      <w:pPr>
        <w:pStyle w:val="Normal0"/>
      </w:pPr>
    </w:p>
    <w:p w14:paraId="0000008A"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8B"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8C"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8D"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8E"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8F" w14:textId="77777777" w:rsidR="00AB0C18" w:rsidRDefault="001C0B8C">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r>
        <w:t xml:space="preserve">     </w:t>
      </w:r>
    </w:p>
    <w:p w14:paraId="00000090"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91"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95" w14:textId="58E8EBCD" w:rsidR="00AB0C18" w:rsidRPr="00174276" w:rsidRDefault="001C0B8C">
      <w:pPr>
        <w:pStyle w:val="Normal0"/>
        <w:pBdr>
          <w:top w:val="nil"/>
          <w:left w:val="nil"/>
          <w:bottom w:val="nil"/>
          <w:right w:val="nil"/>
          <w:between w:val="nil"/>
        </w:pBdr>
        <w:spacing w:after="200" w:line="48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 xml:space="preserve">The X and Y axes represent PC1 and PC2 values, respectively. Each population is highlighted in different colours: AFR (Africans, in red, n = 246), AMR (Admixed Americans, in green, n = 181), EAS (East Asians, in purple, n = 286), and EUR (Europeans, in yellow, n = 379). The circled area presents samples defined with European ancestry (mean +/- 3SD for first 2 PCs). </w:t>
      </w:r>
    </w:p>
    <w:p w14:paraId="00000096" w14:textId="77777777" w:rsidR="00AB0C18" w:rsidRDefault="001C0B8C">
      <w:pPr>
        <w:pStyle w:val="Normal0"/>
        <w:pBdr>
          <w:top w:val="nil"/>
          <w:left w:val="nil"/>
          <w:bottom w:val="nil"/>
          <w:right w:val="nil"/>
          <w:between w:val="nil"/>
        </w:pBdr>
        <w:spacing w:after="200" w:line="48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lastRenderedPageBreak/>
        <w:t>Figure S3</w:t>
      </w:r>
      <w:r>
        <w:rPr>
          <w:rFonts w:ascii="Times New Roman" w:eastAsia="Times New Roman" w:hAnsi="Times New Roman" w:cs="Times New Roman"/>
          <w:i/>
          <w:color w:val="000000"/>
          <w:sz w:val="18"/>
          <w:szCs w:val="18"/>
        </w:rPr>
        <w:t xml:space="preserve"> – </w:t>
      </w:r>
      <w:r>
        <w:rPr>
          <w:rFonts w:ascii="Times New Roman" w:eastAsia="Times New Roman" w:hAnsi="Times New Roman" w:cs="Times New Roman"/>
          <w:color w:val="000000"/>
          <w:sz w:val="18"/>
          <w:szCs w:val="18"/>
        </w:rPr>
        <w:t xml:space="preserve">PCA plot of the first 2 PCs of 1000 Genome Phase 3 samples calculated by PLINK 1.9. </w:t>
      </w:r>
    </w:p>
    <w:p w14:paraId="00000097" w14:textId="77777777" w:rsidR="00AB0C18" w:rsidRDefault="001C0B8C">
      <w:pPr>
        <w:pStyle w:val="Normal0"/>
        <w:jc w:val="center"/>
        <w:rPr>
          <w:rFonts w:ascii="Times New Roman" w:eastAsia="Times New Roman" w:hAnsi="Times New Roman" w:cs="Times New Roman"/>
          <w:sz w:val="18"/>
          <w:szCs w:val="18"/>
        </w:rPr>
      </w:pPr>
      <w:r>
        <w:rPr>
          <w:noProof/>
        </w:rPr>
        <w:drawing>
          <wp:anchor distT="0" distB="0" distL="114300" distR="114300" simplePos="0" relativeHeight="251660288" behindDoc="0" locked="0" layoutInCell="1" hidden="0" allowOverlap="1" wp14:anchorId="3363E2BA" wp14:editId="07777777">
            <wp:simplePos x="0" y="0"/>
            <wp:positionH relativeFrom="column">
              <wp:posOffset>1001666</wp:posOffset>
            </wp:positionH>
            <wp:positionV relativeFrom="paragraph">
              <wp:posOffset>73025</wp:posOffset>
            </wp:positionV>
            <wp:extent cx="3443605" cy="2289175"/>
            <wp:effectExtent l="0" t="0" r="0" b="0"/>
            <wp:wrapSquare wrapText="bothSides" distT="0" distB="0" distL="114300" distR="114300"/>
            <wp:docPr id="1412325699" name="image3.png" descr="Gráfico,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3.png" descr="Gráfico, Gráfico de dispersión&#10;&#10;Descripción generada automáticamente"/>
                    <pic:cNvPicPr preferRelativeResize="0"/>
                  </pic:nvPicPr>
                  <pic:blipFill>
                    <a:blip r:embed="rId12"/>
                    <a:srcRect/>
                    <a:stretch>
                      <a:fillRect/>
                    </a:stretch>
                  </pic:blipFill>
                  <pic:spPr>
                    <a:xfrm>
                      <a:off x="0" y="0"/>
                      <a:ext cx="3443605" cy="2289175"/>
                    </a:xfrm>
                    <a:prstGeom prst="rect">
                      <a:avLst/>
                    </a:prstGeom>
                    <a:ln/>
                  </pic:spPr>
                </pic:pic>
              </a:graphicData>
            </a:graphic>
          </wp:anchor>
        </w:drawing>
      </w:r>
    </w:p>
    <w:p w14:paraId="00000098" w14:textId="77777777" w:rsidR="00AB0C18" w:rsidRDefault="00AB0C18">
      <w:pPr>
        <w:pStyle w:val="Normal0"/>
        <w:jc w:val="center"/>
        <w:rPr>
          <w:rFonts w:ascii="Times New Roman" w:eastAsia="Times New Roman" w:hAnsi="Times New Roman" w:cs="Times New Roman"/>
          <w:sz w:val="18"/>
          <w:szCs w:val="18"/>
        </w:rPr>
      </w:pPr>
    </w:p>
    <w:p w14:paraId="00000099" w14:textId="77777777" w:rsidR="00AB0C18" w:rsidRDefault="00AB0C18">
      <w:pPr>
        <w:pStyle w:val="Normal0"/>
        <w:jc w:val="center"/>
        <w:rPr>
          <w:rFonts w:ascii="Times New Roman" w:eastAsia="Times New Roman" w:hAnsi="Times New Roman" w:cs="Times New Roman"/>
          <w:sz w:val="18"/>
          <w:szCs w:val="18"/>
        </w:rPr>
      </w:pPr>
    </w:p>
    <w:p w14:paraId="0000009A" w14:textId="77777777" w:rsidR="00AB0C18" w:rsidRDefault="00AB0C18">
      <w:pPr>
        <w:pStyle w:val="Normal0"/>
        <w:jc w:val="center"/>
        <w:rPr>
          <w:rFonts w:ascii="Times New Roman" w:eastAsia="Times New Roman" w:hAnsi="Times New Roman" w:cs="Times New Roman"/>
          <w:sz w:val="18"/>
          <w:szCs w:val="18"/>
        </w:rPr>
      </w:pPr>
    </w:p>
    <w:p w14:paraId="0000009B" w14:textId="77777777" w:rsidR="00AB0C18" w:rsidRDefault="00AB0C18">
      <w:pPr>
        <w:pStyle w:val="Normal0"/>
        <w:jc w:val="center"/>
      </w:pPr>
    </w:p>
    <w:p w14:paraId="0000009C" w14:textId="77777777" w:rsidR="00AB0C18" w:rsidRDefault="00AB0C18">
      <w:pPr>
        <w:pStyle w:val="Normal0"/>
        <w:jc w:val="center"/>
      </w:pPr>
    </w:p>
    <w:p w14:paraId="0000009D" w14:textId="77777777" w:rsidR="00AB0C18" w:rsidRDefault="00AB0C18">
      <w:pPr>
        <w:pStyle w:val="Normal0"/>
        <w:jc w:val="center"/>
      </w:pPr>
    </w:p>
    <w:p w14:paraId="0000009E" w14:textId="77777777" w:rsidR="00AB0C18" w:rsidRDefault="00AB0C18">
      <w:pPr>
        <w:pStyle w:val="Normal0"/>
        <w:jc w:val="center"/>
      </w:pPr>
    </w:p>
    <w:p w14:paraId="0000009F" w14:textId="77777777" w:rsidR="00AB0C18" w:rsidRDefault="001C0B8C">
      <w:pPr>
        <w:pStyle w:val="Normal0"/>
        <w:jc w:val="center"/>
      </w:pPr>
      <w:r>
        <w:t xml:space="preserve">     </w:t>
      </w:r>
    </w:p>
    <w:p w14:paraId="000000A0" w14:textId="77777777" w:rsidR="00AB0C18" w:rsidRDefault="00AB0C18">
      <w:pPr>
        <w:pStyle w:val="Normal0"/>
        <w:jc w:val="both"/>
        <w:rPr>
          <w:rFonts w:ascii="Times New Roman" w:eastAsia="Times New Roman" w:hAnsi="Times New Roman" w:cs="Times New Roman"/>
          <w:color w:val="000000"/>
          <w:sz w:val="18"/>
          <w:szCs w:val="18"/>
        </w:rPr>
      </w:pPr>
    </w:p>
    <w:p w14:paraId="000000A1" w14:textId="77777777" w:rsidR="00AB0C18" w:rsidRDefault="001C0B8C">
      <w:pPr>
        <w:pStyle w:val="Normal0"/>
        <w:spacing w:line="480" w:lineRule="auto"/>
        <w:jc w:val="both"/>
        <w:rPr>
          <w:rFonts w:ascii="Times New Roman" w:eastAsia="Times New Roman" w:hAnsi="Times New Roman" w:cs="Times New Roman"/>
          <w:sz w:val="16"/>
          <w:szCs w:val="16"/>
        </w:rPr>
      </w:pPr>
      <w:r>
        <w:rPr>
          <w:rFonts w:ascii="Times New Roman" w:eastAsia="Times New Roman" w:hAnsi="Times New Roman" w:cs="Times New Roman"/>
          <w:color w:val="000000"/>
          <w:sz w:val="18"/>
          <w:szCs w:val="18"/>
        </w:rPr>
        <w:t>The X and Y axes represent PC1 and PC2 values, respectively.</w:t>
      </w:r>
      <w:r>
        <w:rPr>
          <w:rFonts w:ascii="Times New Roman" w:eastAsia="Times New Roman" w:hAnsi="Times New Roman" w:cs="Times New Roman"/>
          <w:i/>
          <w:color w:val="000000"/>
        </w:rPr>
        <w:t xml:space="preserve"> </w:t>
      </w:r>
      <w:r>
        <w:rPr>
          <w:rFonts w:ascii="Times New Roman" w:eastAsia="Times New Roman" w:hAnsi="Times New Roman" w:cs="Times New Roman"/>
          <w:color w:val="000000"/>
          <w:sz w:val="18"/>
          <w:szCs w:val="18"/>
        </w:rPr>
        <w:t>Each population is coloured, and the circled area presents samples with Admixed American ancestry (mean +/- 3SD for first 2 PCs).</w:t>
      </w:r>
    </w:p>
    <w:p w14:paraId="000000A2" w14:textId="77777777" w:rsidR="00AB0C18" w:rsidRDefault="00AB0C18">
      <w:pPr>
        <w:pStyle w:val="Normal0"/>
        <w:pBdr>
          <w:top w:val="nil"/>
          <w:left w:val="nil"/>
          <w:bottom w:val="nil"/>
          <w:right w:val="nil"/>
          <w:between w:val="nil"/>
        </w:pBdr>
        <w:spacing w:after="200" w:line="240" w:lineRule="auto"/>
        <w:jc w:val="both"/>
        <w:rPr>
          <w:i/>
          <w:color w:val="44546A"/>
          <w:sz w:val="18"/>
          <w:szCs w:val="18"/>
        </w:rPr>
      </w:pPr>
    </w:p>
    <w:p w14:paraId="000000A3" w14:textId="77777777" w:rsidR="00AB0C18" w:rsidRDefault="001C0B8C">
      <w:pPr>
        <w:pStyle w:val="Normal0"/>
      </w:pPr>
      <w:r>
        <w:t xml:space="preserve">     </w:t>
      </w:r>
    </w:p>
    <w:p w14:paraId="000000A4"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5" w14:textId="77777777" w:rsidR="00AB0C18" w:rsidRDefault="001C0B8C">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t xml:space="preserve">Figure S4 – </w:t>
      </w:r>
      <w:r>
        <w:rPr>
          <w:rFonts w:ascii="Times New Roman" w:eastAsia="Times New Roman" w:hAnsi="Times New Roman" w:cs="Times New Roman"/>
          <w:color w:val="000000"/>
          <w:sz w:val="18"/>
          <w:szCs w:val="18"/>
        </w:rPr>
        <w:t xml:space="preserve">PCA plot of the first 2 PCs of ABCD samples. </w:t>
      </w:r>
      <w:r>
        <w:t xml:space="preserve">     </w:t>
      </w:r>
    </w:p>
    <w:p w14:paraId="000000A6" w14:textId="77777777" w:rsidR="00AB0C18" w:rsidRDefault="001C0B8C">
      <w:pPr>
        <w:pStyle w:val="Normal0"/>
      </w:pPr>
      <w:r>
        <w:rPr>
          <w:noProof/>
        </w:rPr>
        <w:drawing>
          <wp:anchor distT="0" distB="0" distL="114300" distR="114300" simplePos="0" relativeHeight="251661312" behindDoc="0" locked="0" layoutInCell="1" hidden="0" allowOverlap="1" wp14:anchorId="0CFDB129" wp14:editId="07777777">
            <wp:simplePos x="0" y="0"/>
            <wp:positionH relativeFrom="column">
              <wp:posOffset>895820</wp:posOffset>
            </wp:positionH>
            <wp:positionV relativeFrom="paragraph">
              <wp:posOffset>119905</wp:posOffset>
            </wp:positionV>
            <wp:extent cx="3550711" cy="2286000"/>
            <wp:effectExtent l="0" t="0" r="0" b="0"/>
            <wp:wrapSquare wrapText="bothSides" distT="0" distB="0" distL="114300" distR="114300"/>
            <wp:docPr id="1412325700" name="image4.png" descr="Gráfico,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png" descr="Gráfico, Gráfico de dispersión&#10;&#10;Descripción generada automáticamente"/>
                    <pic:cNvPicPr preferRelativeResize="0"/>
                  </pic:nvPicPr>
                  <pic:blipFill>
                    <a:blip r:embed="rId13"/>
                    <a:srcRect/>
                    <a:stretch>
                      <a:fillRect/>
                    </a:stretch>
                  </pic:blipFill>
                  <pic:spPr>
                    <a:xfrm>
                      <a:off x="0" y="0"/>
                      <a:ext cx="3550711" cy="2286000"/>
                    </a:xfrm>
                    <a:prstGeom prst="rect">
                      <a:avLst/>
                    </a:prstGeom>
                    <a:ln/>
                  </pic:spPr>
                </pic:pic>
              </a:graphicData>
            </a:graphic>
          </wp:anchor>
        </w:drawing>
      </w:r>
    </w:p>
    <w:p w14:paraId="000000A7"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8"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9"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A"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B"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C"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D"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E"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AF"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p>
    <w:p w14:paraId="000000B0" w14:textId="77777777" w:rsidR="00AB0C18" w:rsidRDefault="001C0B8C">
      <w:pPr>
        <w:pStyle w:val="Normal0"/>
        <w:pBdr>
          <w:top w:val="nil"/>
          <w:left w:val="nil"/>
          <w:bottom w:val="nil"/>
          <w:right w:val="nil"/>
          <w:between w:val="nil"/>
        </w:pBdr>
        <w:spacing w:after="200" w:line="48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color w:val="000000"/>
          <w:sz w:val="18"/>
          <w:szCs w:val="18"/>
        </w:rPr>
        <w:t>The X and Y axes represent PC1 and PC2 values, respectively. “OWN” cohort is represented (ABCD sample, in grey, n = 10,232).</w:t>
      </w:r>
    </w:p>
    <w:p w14:paraId="000000B1"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B2"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B3" w14:textId="77777777" w:rsidR="00AB0C18" w:rsidRDefault="00AB0C18">
      <w:pPr>
        <w:pStyle w:val="Normal0"/>
        <w:pBdr>
          <w:top w:val="nil"/>
          <w:left w:val="nil"/>
          <w:bottom w:val="nil"/>
          <w:right w:val="nil"/>
          <w:between w:val="nil"/>
        </w:pBdr>
        <w:spacing w:after="200" w:line="240" w:lineRule="auto"/>
        <w:jc w:val="both"/>
        <w:rPr>
          <w:rFonts w:ascii="Times New Roman" w:eastAsia="Times New Roman" w:hAnsi="Times New Roman" w:cs="Times New Roman"/>
          <w:b/>
          <w:color w:val="000000"/>
          <w:sz w:val="18"/>
          <w:szCs w:val="18"/>
        </w:rPr>
      </w:pPr>
    </w:p>
    <w:p w14:paraId="000000B4" w14:textId="77777777" w:rsidR="00AB0C18" w:rsidRDefault="001C0B8C">
      <w:pPr>
        <w:pStyle w:val="Normal0"/>
        <w:pBdr>
          <w:top w:val="nil"/>
          <w:left w:val="nil"/>
          <w:bottom w:val="nil"/>
          <w:right w:val="nil"/>
          <w:between w:val="nil"/>
        </w:pBdr>
        <w:spacing w:after="200" w:line="24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lastRenderedPageBreak/>
        <w:t>Figure S5</w:t>
      </w:r>
      <w:r>
        <w:rPr>
          <w:rFonts w:ascii="Times New Roman" w:eastAsia="Times New Roman" w:hAnsi="Times New Roman" w:cs="Times New Roman"/>
          <w:i/>
          <w:color w:val="000000"/>
          <w:sz w:val="18"/>
          <w:szCs w:val="18"/>
        </w:rPr>
        <w:t xml:space="preserve"> – </w:t>
      </w:r>
      <w:r>
        <w:rPr>
          <w:rFonts w:ascii="Times New Roman" w:eastAsia="Times New Roman" w:hAnsi="Times New Roman" w:cs="Times New Roman"/>
          <w:color w:val="000000"/>
          <w:sz w:val="18"/>
          <w:szCs w:val="18"/>
        </w:rPr>
        <w:t>First 2 PCs’ PCA plot of the merged ABCD and 1000 Genomes Phase 3 datasets.</w:t>
      </w:r>
      <w:r>
        <w:t xml:space="preserve">     </w:t>
      </w:r>
      <w:r>
        <w:rPr>
          <w:rFonts w:ascii="Times New Roman" w:eastAsia="Times New Roman" w:hAnsi="Times New Roman" w:cs="Times New Roman"/>
          <w:color w:val="000000"/>
          <w:sz w:val="18"/>
          <w:szCs w:val="18"/>
        </w:rPr>
        <w:t xml:space="preserve"> </w:t>
      </w:r>
    </w:p>
    <w:p w14:paraId="000000B5" w14:textId="77777777" w:rsidR="00AB0C18" w:rsidRDefault="00AB0C18">
      <w:pPr>
        <w:pStyle w:val="Normal0"/>
      </w:pPr>
    </w:p>
    <w:p w14:paraId="000000B6" w14:textId="77777777" w:rsidR="00AB0C18" w:rsidRDefault="001C0B8C">
      <w:pPr>
        <w:pStyle w:val="Normal0"/>
        <w:jc w:val="center"/>
      </w:pPr>
      <w:r>
        <w:rPr>
          <w:b/>
          <w:noProof/>
        </w:rPr>
        <w:drawing>
          <wp:inline distT="0" distB="0" distL="0" distR="0" wp14:anchorId="2626275D" wp14:editId="07777777">
            <wp:extent cx="3195814" cy="2124654"/>
            <wp:effectExtent l="0" t="0" r="0" b="0"/>
            <wp:docPr id="1412325698" name="image2.png" descr="Gráfico, Gráfico de dispers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Gráfico, Gráfico de dispersión&#10;&#10;Descripción generada automáticamente"/>
                    <pic:cNvPicPr preferRelativeResize="0"/>
                  </pic:nvPicPr>
                  <pic:blipFill>
                    <a:blip r:embed="rId14"/>
                    <a:srcRect/>
                    <a:stretch>
                      <a:fillRect/>
                    </a:stretch>
                  </pic:blipFill>
                  <pic:spPr>
                    <a:xfrm>
                      <a:off x="0" y="0"/>
                      <a:ext cx="3195814" cy="2124654"/>
                    </a:xfrm>
                    <a:prstGeom prst="rect">
                      <a:avLst/>
                    </a:prstGeom>
                    <a:ln/>
                  </pic:spPr>
                </pic:pic>
              </a:graphicData>
            </a:graphic>
          </wp:inline>
        </w:drawing>
      </w:r>
    </w:p>
    <w:p w14:paraId="000000B7" w14:textId="77777777" w:rsidR="00AB0C18" w:rsidRDefault="001C0B8C">
      <w:pPr>
        <w:pStyle w:val="Normal0"/>
        <w:pBdr>
          <w:top w:val="nil"/>
          <w:left w:val="nil"/>
          <w:bottom w:val="nil"/>
          <w:right w:val="nil"/>
          <w:between w:val="nil"/>
        </w:pBdr>
        <w:spacing w:after="200" w:line="480" w:lineRule="auto"/>
        <w:jc w:val="both"/>
        <w:rPr>
          <w:rFonts w:ascii="Times New Roman" w:eastAsia="Times New Roman" w:hAnsi="Times New Roman" w:cs="Times New Roman"/>
          <w:b/>
          <w:color w:val="000000"/>
          <w:sz w:val="18"/>
          <w:szCs w:val="18"/>
        </w:rPr>
      </w:pPr>
      <w:r>
        <w:rPr>
          <w:rFonts w:ascii="Times New Roman" w:eastAsia="Times New Roman" w:hAnsi="Times New Roman" w:cs="Times New Roman"/>
          <w:color w:val="000000"/>
          <w:sz w:val="18"/>
          <w:szCs w:val="18"/>
        </w:rPr>
        <w:t>The X and Y axes represent PC1 and PC2 values, respectively. Each population is coloured, and the OWN cohort is represented (ABCD sample, in grey, n = 10,232)</w:t>
      </w:r>
    </w:p>
    <w:p w14:paraId="000000B8" w14:textId="77777777" w:rsidR="00AB0C18" w:rsidRDefault="00AB0C18">
      <w:pPr>
        <w:pStyle w:val="Normal0"/>
        <w:keepNext/>
        <w:pBdr>
          <w:top w:val="nil"/>
          <w:left w:val="nil"/>
          <w:bottom w:val="nil"/>
          <w:right w:val="nil"/>
          <w:between w:val="nil"/>
        </w:pBdr>
        <w:spacing w:after="0" w:line="480" w:lineRule="auto"/>
        <w:jc w:val="both"/>
        <w:rPr>
          <w:rFonts w:ascii="Times New Roman" w:eastAsia="Times New Roman" w:hAnsi="Times New Roman" w:cs="Times New Roman"/>
          <w:b/>
          <w:color w:val="000000"/>
          <w:sz w:val="18"/>
          <w:szCs w:val="18"/>
        </w:rPr>
      </w:pPr>
    </w:p>
    <w:p w14:paraId="000000B9" w14:textId="77777777" w:rsidR="00AB0C18" w:rsidRDefault="00AB0C18">
      <w:pPr>
        <w:pStyle w:val="Normal0"/>
        <w:keepNext/>
        <w:pBdr>
          <w:top w:val="nil"/>
          <w:left w:val="nil"/>
          <w:bottom w:val="nil"/>
          <w:right w:val="nil"/>
          <w:between w:val="nil"/>
        </w:pBdr>
        <w:spacing w:after="0" w:line="240" w:lineRule="auto"/>
        <w:jc w:val="both"/>
        <w:rPr>
          <w:rFonts w:ascii="Times New Roman" w:eastAsia="Times New Roman" w:hAnsi="Times New Roman" w:cs="Times New Roman"/>
          <w:b/>
          <w:color w:val="000000"/>
          <w:sz w:val="18"/>
          <w:szCs w:val="18"/>
        </w:rPr>
      </w:pPr>
    </w:p>
    <w:p w14:paraId="000000BA" w14:textId="77777777" w:rsidR="00AB0C18" w:rsidRDefault="00AB0C18">
      <w:pPr>
        <w:pStyle w:val="Normal0"/>
        <w:keepNext/>
        <w:pBdr>
          <w:top w:val="nil"/>
          <w:left w:val="nil"/>
          <w:bottom w:val="nil"/>
          <w:right w:val="nil"/>
          <w:between w:val="nil"/>
        </w:pBdr>
        <w:spacing w:after="0" w:line="240" w:lineRule="auto"/>
        <w:jc w:val="both"/>
        <w:rPr>
          <w:rFonts w:ascii="Times New Roman" w:eastAsia="Times New Roman" w:hAnsi="Times New Roman" w:cs="Times New Roman"/>
          <w:b/>
          <w:color w:val="000000"/>
          <w:sz w:val="18"/>
          <w:szCs w:val="18"/>
        </w:rPr>
      </w:pPr>
    </w:p>
    <w:p w14:paraId="601F60B0" w14:textId="77777777" w:rsidR="008A6E13" w:rsidRDefault="008A6E13">
      <w:pPr>
        <w:pStyle w:val="Normal0"/>
        <w:keepNext/>
        <w:pBdr>
          <w:top w:val="nil"/>
          <w:left w:val="nil"/>
          <w:bottom w:val="nil"/>
          <w:right w:val="nil"/>
          <w:between w:val="nil"/>
        </w:pBdr>
        <w:spacing w:after="0" w:line="240" w:lineRule="auto"/>
        <w:jc w:val="both"/>
        <w:rPr>
          <w:rFonts w:ascii="Times New Roman" w:eastAsia="Times New Roman" w:hAnsi="Times New Roman" w:cs="Times New Roman"/>
          <w:b/>
          <w:color w:val="000000"/>
          <w:sz w:val="18"/>
          <w:szCs w:val="18"/>
        </w:rPr>
      </w:pPr>
    </w:p>
    <w:p w14:paraId="12480095" w14:textId="77777777" w:rsidR="008A6E13" w:rsidRDefault="008A6E13">
      <w:pPr>
        <w:pStyle w:val="Normal0"/>
        <w:keepNext/>
        <w:pBdr>
          <w:top w:val="nil"/>
          <w:left w:val="nil"/>
          <w:bottom w:val="nil"/>
          <w:right w:val="nil"/>
          <w:between w:val="nil"/>
        </w:pBdr>
        <w:spacing w:after="0" w:line="240" w:lineRule="auto"/>
        <w:jc w:val="both"/>
        <w:rPr>
          <w:rFonts w:ascii="Times New Roman" w:eastAsia="Times New Roman" w:hAnsi="Times New Roman" w:cs="Times New Roman"/>
          <w:b/>
          <w:color w:val="000000"/>
          <w:sz w:val="18"/>
          <w:szCs w:val="18"/>
        </w:rPr>
      </w:pPr>
    </w:p>
    <w:p w14:paraId="2D4FCCE5" w14:textId="77777777" w:rsidR="008A6E13" w:rsidRDefault="008A6E13">
      <w:pPr>
        <w:pStyle w:val="Normal0"/>
        <w:keepNext/>
        <w:pBdr>
          <w:top w:val="nil"/>
          <w:left w:val="nil"/>
          <w:bottom w:val="nil"/>
          <w:right w:val="nil"/>
          <w:between w:val="nil"/>
        </w:pBdr>
        <w:spacing w:after="0" w:line="240" w:lineRule="auto"/>
        <w:jc w:val="both"/>
        <w:rPr>
          <w:rFonts w:ascii="Times New Roman" w:eastAsia="Times New Roman" w:hAnsi="Times New Roman" w:cs="Times New Roman"/>
          <w:b/>
          <w:color w:val="000000"/>
          <w:sz w:val="18"/>
          <w:szCs w:val="18"/>
        </w:rPr>
      </w:pPr>
    </w:p>
    <w:p w14:paraId="000000BB" w14:textId="6F4B0D72" w:rsidR="00AB0C18" w:rsidRDefault="001C0B8C">
      <w:pPr>
        <w:pStyle w:val="Normal0"/>
        <w:keepNext/>
        <w:pBdr>
          <w:top w:val="nil"/>
          <w:left w:val="nil"/>
          <w:bottom w:val="nil"/>
          <w:right w:val="nil"/>
          <w:between w:val="nil"/>
        </w:pBdr>
        <w:spacing w:after="0" w:line="240" w:lineRule="auto"/>
        <w:jc w:val="both"/>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t>Table S3</w:t>
      </w:r>
      <w:r>
        <w:rPr>
          <w:rFonts w:ascii="Times New Roman" w:eastAsia="Times New Roman" w:hAnsi="Times New Roman" w:cs="Times New Roman"/>
          <w:color w:val="000000"/>
          <w:sz w:val="18"/>
          <w:szCs w:val="18"/>
        </w:rPr>
        <w:t xml:space="preserve"> - Distribution of the ABCD sample per ancestry (number of individuals and % from the total sample)</w:t>
      </w:r>
    </w:p>
    <w:tbl>
      <w:tblPr>
        <w:tblStyle w:val="ad"/>
        <w:tblpPr w:leftFromText="141" w:rightFromText="141" w:vertAnchor="text" w:tblpXSpec="center" w:tblpY="468"/>
        <w:tblW w:w="520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98"/>
        <w:gridCol w:w="1891"/>
        <w:gridCol w:w="1711"/>
      </w:tblGrid>
      <w:tr w:rsidR="00AB0C18" w14:paraId="6215D519" w14:textId="77777777" w:rsidTr="008A6E13">
        <w:trPr>
          <w:trHeight w:val="288"/>
        </w:trPr>
        <w:tc>
          <w:tcPr>
            <w:tcW w:w="5200" w:type="dxa"/>
            <w:gridSpan w:val="3"/>
            <w:shd w:val="clear" w:color="auto" w:fill="F2F2F2"/>
          </w:tcPr>
          <w:p w14:paraId="000000BC"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Sample Ancestry</w:t>
            </w:r>
          </w:p>
        </w:tc>
      </w:tr>
      <w:tr w:rsidR="00AB0C18" w14:paraId="1CAB3F6D" w14:textId="77777777" w:rsidTr="008A6E13">
        <w:trPr>
          <w:trHeight w:val="288"/>
        </w:trPr>
        <w:tc>
          <w:tcPr>
            <w:tcW w:w="1598" w:type="dxa"/>
            <w:shd w:val="clear" w:color="auto" w:fill="F2F2F2"/>
          </w:tcPr>
          <w:p w14:paraId="000000BF"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 </w:t>
            </w:r>
          </w:p>
        </w:tc>
        <w:tc>
          <w:tcPr>
            <w:tcW w:w="1891" w:type="dxa"/>
            <w:shd w:val="clear" w:color="auto" w:fill="F2F2F2"/>
          </w:tcPr>
          <w:p w14:paraId="000000C0"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N</w:t>
            </w:r>
          </w:p>
        </w:tc>
        <w:tc>
          <w:tcPr>
            <w:tcW w:w="1711" w:type="dxa"/>
            <w:shd w:val="clear" w:color="auto" w:fill="F2F2F2"/>
          </w:tcPr>
          <w:p w14:paraId="000000C1"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w:t>
            </w:r>
          </w:p>
        </w:tc>
      </w:tr>
      <w:tr w:rsidR="00AB0C18" w14:paraId="5C5B11F5" w14:textId="77777777" w:rsidTr="008A6E13">
        <w:trPr>
          <w:trHeight w:val="288"/>
        </w:trPr>
        <w:tc>
          <w:tcPr>
            <w:tcW w:w="1598" w:type="dxa"/>
          </w:tcPr>
          <w:p w14:paraId="000000C2"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Total</w:t>
            </w:r>
          </w:p>
        </w:tc>
        <w:tc>
          <w:tcPr>
            <w:tcW w:w="1891" w:type="dxa"/>
          </w:tcPr>
          <w:p w14:paraId="000000C3"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10,232</w:t>
            </w:r>
          </w:p>
        </w:tc>
        <w:tc>
          <w:tcPr>
            <w:tcW w:w="1711" w:type="dxa"/>
          </w:tcPr>
          <w:p w14:paraId="000000C4"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100</w:t>
            </w:r>
          </w:p>
        </w:tc>
      </w:tr>
      <w:tr w:rsidR="00AB0C18" w14:paraId="3B8FAD38" w14:textId="77777777" w:rsidTr="008A6E13">
        <w:trPr>
          <w:trHeight w:val="288"/>
        </w:trPr>
        <w:tc>
          <w:tcPr>
            <w:tcW w:w="1598" w:type="dxa"/>
          </w:tcPr>
          <w:p w14:paraId="000000C5"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EUR</w:t>
            </w:r>
          </w:p>
        </w:tc>
        <w:tc>
          <w:tcPr>
            <w:tcW w:w="1891" w:type="dxa"/>
          </w:tcPr>
          <w:p w14:paraId="000000C6"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5,656</w:t>
            </w:r>
          </w:p>
        </w:tc>
        <w:tc>
          <w:tcPr>
            <w:tcW w:w="1711" w:type="dxa"/>
          </w:tcPr>
          <w:p w14:paraId="000000C7"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55.28</w:t>
            </w:r>
          </w:p>
        </w:tc>
      </w:tr>
      <w:tr w:rsidR="00AB0C18" w14:paraId="1F101799" w14:textId="77777777" w:rsidTr="008A6E13">
        <w:trPr>
          <w:trHeight w:val="288"/>
        </w:trPr>
        <w:tc>
          <w:tcPr>
            <w:tcW w:w="1598" w:type="dxa"/>
          </w:tcPr>
          <w:p w14:paraId="000000C8"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AMR</w:t>
            </w:r>
          </w:p>
        </w:tc>
        <w:tc>
          <w:tcPr>
            <w:tcW w:w="1891" w:type="dxa"/>
          </w:tcPr>
          <w:p w14:paraId="000000C9"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8,352</w:t>
            </w:r>
          </w:p>
        </w:tc>
        <w:tc>
          <w:tcPr>
            <w:tcW w:w="1711" w:type="dxa"/>
          </w:tcPr>
          <w:p w14:paraId="000000CA"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81.63</w:t>
            </w:r>
          </w:p>
        </w:tc>
      </w:tr>
      <w:tr w:rsidR="00AB0C18" w14:paraId="0F9C8D34" w14:textId="77777777" w:rsidTr="008A6E13">
        <w:trPr>
          <w:trHeight w:val="288"/>
        </w:trPr>
        <w:tc>
          <w:tcPr>
            <w:tcW w:w="1598" w:type="dxa"/>
          </w:tcPr>
          <w:p w14:paraId="000000CB" w14:textId="77777777" w:rsidR="00AB0C18" w:rsidRDefault="001C0B8C">
            <w:pPr>
              <w:pStyle w:val="Normal0"/>
              <w:rPr>
                <w:rFonts w:ascii="Times New Roman" w:eastAsia="Times New Roman" w:hAnsi="Times New Roman" w:cs="Times New Roman"/>
                <w:sz w:val="22"/>
                <w:szCs w:val="22"/>
              </w:rPr>
            </w:pPr>
            <w:r>
              <w:rPr>
                <w:rFonts w:ascii="Times New Roman" w:eastAsia="Times New Roman" w:hAnsi="Times New Roman" w:cs="Times New Roman"/>
                <w:sz w:val="22"/>
                <w:szCs w:val="22"/>
              </w:rPr>
              <w:t>AFR</w:t>
            </w:r>
          </w:p>
        </w:tc>
        <w:tc>
          <w:tcPr>
            <w:tcW w:w="1891" w:type="dxa"/>
          </w:tcPr>
          <w:p w14:paraId="000000CC"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1,195</w:t>
            </w:r>
          </w:p>
        </w:tc>
        <w:tc>
          <w:tcPr>
            <w:tcW w:w="1711" w:type="dxa"/>
          </w:tcPr>
          <w:p w14:paraId="000000CD" w14:textId="77777777" w:rsidR="00AB0C18" w:rsidRDefault="001C0B8C">
            <w:pPr>
              <w:pStyle w:val="Normal0"/>
              <w:jc w:val="center"/>
              <w:rPr>
                <w:rFonts w:ascii="Times New Roman" w:eastAsia="Times New Roman" w:hAnsi="Times New Roman" w:cs="Times New Roman"/>
                <w:sz w:val="22"/>
                <w:szCs w:val="22"/>
              </w:rPr>
            </w:pPr>
            <w:r>
              <w:rPr>
                <w:rFonts w:ascii="Times New Roman" w:eastAsia="Times New Roman" w:hAnsi="Times New Roman" w:cs="Times New Roman"/>
                <w:sz w:val="22"/>
                <w:szCs w:val="22"/>
              </w:rPr>
              <w:t>11.68</w:t>
            </w:r>
          </w:p>
        </w:tc>
      </w:tr>
    </w:tbl>
    <w:p w14:paraId="000000CE" w14:textId="77777777" w:rsidR="00AB0C18" w:rsidRDefault="00AB0C18">
      <w:pPr>
        <w:pStyle w:val="Normal0"/>
        <w:rPr>
          <w:rFonts w:ascii="Times New Roman" w:eastAsia="Times New Roman" w:hAnsi="Times New Roman" w:cs="Times New Roman"/>
          <w:sz w:val="18"/>
          <w:szCs w:val="18"/>
        </w:rPr>
      </w:pPr>
    </w:p>
    <w:p w14:paraId="000000CF" w14:textId="77777777" w:rsidR="00AB0C18" w:rsidRDefault="00AB0C18">
      <w:pPr>
        <w:pStyle w:val="Normal0"/>
        <w:spacing w:after="0" w:line="240" w:lineRule="auto"/>
        <w:rPr>
          <w:rFonts w:ascii="Times New Roman" w:eastAsia="Times New Roman" w:hAnsi="Times New Roman" w:cs="Times New Roman"/>
          <w:b/>
          <w:u w:val="single"/>
        </w:rPr>
      </w:pPr>
    </w:p>
    <w:p w14:paraId="000000D0" w14:textId="77777777" w:rsidR="00AB0C18" w:rsidRDefault="00AB0C18">
      <w:pPr>
        <w:pStyle w:val="Normal0"/>
        <w:spacing w:after="0" w:line="240" w:lineRule="auto"/>
        <w:rPr>
          <w:rFonts w:ascii="Times New Roman" w:eastAsia="Times New Roman" w:hAnsi="Times New Roman" w:cs="Times New Roman"/>
          <w:b/>
          <w:u w:val="single"/>
        </w:rPr>
      </w:pPr>
    </w:p>
    <w:p w14:paraId="000000D1" w14:textId="77777777" w:rsidR="00AB0C18" w:rsidRDefault="00AB0C18">
      <w:pPr>
        <w:pStyle w:val="Normal0"/>
        <w:spacing w:after="0" w:line="240" w:lineRule="auto"/>
        <w:rPr>
          <w:rFonts w:ascii="Times New Roman" w:eastAsia="Times New Roman" w:hAnsi="Times New Roman" w:cs="Times New Roman"/>
          <w:b/>
          <w:u w:val="single"/>
        </w:rPr>
      </w:pPr>
    </w:p>
    <w:p w14:paraId="000000D2" w14:textId="77777777" w:rsidR="00AB0C18" w:rsidRDefault="00AB0C18">
      <w:pPr>
        <w:pStyle w:val="Normal0"/>
        <w:spacing w:after="0" w:line="240" w:lineRule="auto"/>
        <w:rPr>
          <w:rFonts w:ascii="Times New Roman" w:eastAsia="Times New Roman" w:hAnsi="Times New Roman" w:cs="Times New Roman"/>
          <w:b/>
          <w:u w:val="single"/>
        </w:rPr>
      </w:pPr>
    </w:p>
    <w:p w14:paraId="000000D3" w14:textId="77777777" w:rsidR="00AB0C18" w:rsidRDefault="00AB0C18">
      <w:pPr>
        <w:pStyle w:val="Normal0"/>
        <w:spacing w:after="0" w:line="240" w:lineRule="auto"/>
        <w:rPr>
          <w:rFonts w:ascii="Times New Roman" w:eastAsia="Times New Roman" w:hAnsi="Times New Roman" w:cs="Times New Roman"/>
          <w:b/>
          <w:u w:val="single"/>
        </w:rPr>
      </w:pPr>
    </w:p>
    <w:p w14:paraId="000000D4" w14:textId="77777777" w:rsidR="00AB0C18" w:rsidRDefault="00AB0C18">
      <w:pPr>
        <w:pStyle w:val="Normal0"/>
        <w:spacing w:after="0" w:line="240" w:lineRule="auto"/>
        <w:rPr>
          <w:rFonts w:ascii="Times New Roman" w:eastAsia="Times New Roman" w:hAnsi="Times New Roman" w:cs="Times New Roman"/>
          <w:b/>
          <w:u w:val="single"/>
        </w:rPr>
      </w:pPr>
    </w:p>
    <w:p w14:paraId="000000D5" w14:textId="77777777" w:rsidR="00AB0C18" w:rsidRDefault="00AB0C18">
      <w:pPr>
        <w:pStyle w:val="Normal0"/>
        <w:spacing w:after="0" w:line="240" w:lineRule="auto"/>
        <w:rPr>
          <w:rFonts w:ascii="Times New Roman" w:eastAsia="Times New Roman" w:hAnsi="Times New Roman" w:cs="Times New Roman"/>
          <w:b/>
          <w:u w:val="single"/>
        </w:rPr>
      </w:pPr>
    </w:p>
    <w:p w14:paraId="000000D6" w14:textId="77777777" w:rsidR="00AB0C18" w:rsidRDefault="00AB0C18">
      <w:pPr>
        <w:pStyle w:val="Normal0"/>
        <w:spacing w:after="0" w:line="240" w:lineRule="auto"/>
        <w:rPr>
          <w:rFonts w:ascii="Times New Roman" w:eastAsia="Times New Roman" w:hAnsi="Times New Roman" w:cs="Times New Roman"/>
          <w:b/>
          <w:u w:val="single"/>
        </w:rPr>
      </w:pPr>
    </w:p>
    <w:p w14:paraId="000000D7" w14:textId="77777777" w:rsidR="00AB0C18" w:rsidRDefault="00AB0C18">
      <w:pPr>
        <w:pStyle w:val="Normal0"/>
        <w:spacing w:after="0" w:line="240" w:lineRule="auto"/>
        <w:rPr>
          <w:rFonts w:ascii="Times New Roman" w:eastAsia="Times New Roman" w:hAnsi="Times New Roman" w:cs="Times New Roman"/>
          <w:b/>
          <w:u w:val="single"/>
        </w:rPr>
      </w:pPr>
    </w:p>
    <w:p w14:paraId="000000D8" w14:textId="77777777" w:rsidR="00AB0C18" w:rsidRDefault="00AB0C18">
      <w:pPr>
        <w:pStyle w:val="Normal0"/>
        <w:spacing w:after="0" w:line="480" w:lineRule="auto"/>
        <w:rPr>
          <w:rFonts w:ascii="Times New Roman" w:eastAsia="Times New Roman" w:hAnsi="Times New Roman" w:cs="Times New Roman"/>
          <w:b/>
          <w:u w:val="single"/>
        </w:rPr>
      </w:pPr>
    </w:p>
    <w:p w14:paraId="000000D9" w14:textId="77777777" w:rsidR="00AB0C18" w:rsidRDefault="001C0B8C">
      <w:pPr>
        <w:pStyle w:val="Normal0"/>
        <w:spacing w:after="0" w:line="48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t>2. Imputation and Post-imputation Quality Control</w:t>
      </w:r>
    </w:p>
    <w:p w14:paraId="000000DA"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0DB"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 xml:space="preserve">Genotypes where phased (Eagle v.2.4) and imputed to the </w:t>
      </w:r>
      <w:proofErr w:type="spellStart"/>
      <w:r>
        <w:rPr>
          <w:rFonts w:ascii="Times New Roman" w:eastAsia="Times New Roman" w:hAnsi="Times New Roman" w:cs="Times New Roman"/>
        </w:rPr>
        <w:t>TOPMed</w:t>
      </w:r>
      <w:proofErr w:type="spellEnd"/>
      <w:r>
        <w:rPr>
          <w:rFonts w:ascii="Times New Roman" w:eastAsia="Times New Roman" w:hAnsi="Times New Roman" w:cs="Times New Roman"/>
        </w:rPr>
        <w:t xml:space="preserve"> (Version R2 on GRCh38; </w:t>
      </w:r>
      <w:hyperlink r:id="rId15">
        <w:r>
          <w:rPr>
            <w:rFonts w:ascii="Times New Roman" w:eastAsia="Times New Roman" w:hAnsi="Times New Roman" w:cs="Times New Roman"/>
            <w:color w:val="0563C1"/>
            <w:u w:val="single"/>
          </w:rPr>
          <w:t>https://imputation.biodatacatalyst.nhlbi.nih.gov</w:t>
        </w:r>
      </w:hyperlink>
      <w:r>
        <w:rPr>
          <w:rFonts w:ascii="Times New Roman" w:eastAsia="Times New Roman" w:hAnsi="Times New Roman" w:cs="Times New Roman"/>
        </w:rPr>
        <w:t xml:space="preserve">) reference panel using </w:t>
      </w:r>
      <w:proofErr w:type="spellStart"/>
      <w:r>
        <w:rPr>
          <w:rFonts w:ascii="Times New Roman" w:eastAsia="Times New Roman" w:hAnsi="Times New Roman" w:cs="Times New Roman"/>
        </w:rPr>
        <w:t>MiniMac</w:t>
      </w:r>
      <w:proofErr w:type="spellEnd"/>
      <w:r>
        <w:rPr>
          <w:rFonts w:ascii="Times New Roman" w:eastAsia="Times New Roman" w:hAnsi="Times New Roman" w:cs="Times New Roman"/>
        </w:rPr>
        <w:t xml:space="preserve"> 4 via the </w:t>
      </w:r>
      <w:proofErr w:type="spellStart"/>
      <w:r>
        <w:rPr>
          <w:rFonts w:ascii="Times New Roman" w:eastAsia="Times New Roman" w:hAnsi="Times New Roman" w:cs="Times New Roman"/>
        </w:rPr>
        <w:t>TOPMed</w:t>
      </w:r>
      <w:proofErr w:type="spellEnd"/>
      <w:r>
        <w:rPr>
          <w:rFonts w:ascii="Times New Roman" w:eastAsia="Times New Roman" w:hAnsi="Times New Roman" w:cs="Times New Roman"/>
        </w:rPr>
        <w:t xml:space="preserve"> Imputation Server,</w:t>
      </w:r>
      <w:r>
        <w:rPr>
          <w:rFonts w:ascii="Times New Roman" w:eastAsia="Times New Roman" w:hAnsi="Times New Roman" w:cs="Times New Roman"/>
          <w:vertAlign w:val="superscript"/>
        </w:rPr>
        <w:t>3</w:t>
      </w:r>
      <w:r>
        <w:rPr>
          <w:rFonts w:ascii="Times New Roman" w:eastAsia="Times New Roman" w:hAnsi="Times New Roman" w:cs="Times New Roman"/>
        </w:rPr>
        <w:t xml:space="preserve"> finally yielding 292,136,462 SNPs. Subsequently, the resulting VCF files were converted into dosage PLINK files and then to hard-call genotypes format. </w:t>
      </w:r>
    </w:p>
    <w:p w14:paraId="000000DC" w14:textId="77777777" w:rsidR="00AB0C18" w:rsidRDefault="00AB0C18">
      <w:pPr>
        <w:pStyle w:val="Normal0"/>
        <w:spacing w:after="0" w:line="480" w:lineRule="auto"/>
        <w:jc w:val="both"/>
        <w:rPr>
          <w:rFonts w:ascii="Times New Roman" w:eastAsia="Times New Roman" w:hAnsi="Times New Roman" w:cs="Times New Roman"/>
        </w:rPr>
      </w:pPr>
    </w:p>
    <w:p w14:paraId="000000DD"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lastRenderedPageBreak/>
        <w:t>A post-imputation SNP QC was performed using PLINK 1.9</w:t>
      </w:r>
      <w:r>
        <w:rPr>
          <w:rFonts w:ascii="Times New Roman" w:eastAsia="Times New Roman" w:hAnsi="Times New Roman" w:cs="Times New Roman"/>
          <w:vertAlign w:val="superscript"/>
        </w:rPr>
        <w:t>1</w:t>
      </w:r>
      <w:r>
        <w:rPr>
          <w:rFonts w:ascii="Times New Roman" w:eastAsia="Times New Roman" w:hAnsi="Times New Roman" w:cs="Times New Roman"/>
        </w:rPr>
        <w:t xml:space="preserve"> according to the following criteria: (1) removed SNPs with a MAF &lt; 1%, (2) Imputation Quality Information (INFO) &lt; 0.9, (3) ambiguous and multiallelic SNPs, (4) insertions and deletions variants, and finally (5) SNPs with HWE p-value &lt; 1e-6. The detail of QC steps is shown in Table S4.  In the end, there are 10,232 subjects and 5,909,115 SNPs included in the imputed ABCD data.</w:t>
      </w:r>
    </w:p>
    <w:p w14:paraId="000000DE" w14:textId="77777777" w:rsidR="00AB0C18" w:rsidRDefault="00AB0C18">
      <w:pPr>
        <w:pStyle w:val="Normal0"/>
        <w:spacing w:after="0" w:line="480" w:lineRule="auto"/>
        <w:jc w:val="both"/>
        <w:rPr>
          <w:rFonts w:ascii="Times New Roman" w:eastAsia="Times New Roman" w:hAnsi="Times New Roman" w:cs="Times New Roman"/>
          <w:b/>
          <w:color w:val="000000"/>
        </w:rPr>
      </w:pPr>
    </w:p>
    <w:p w14:paraId="000000DF" w14:textId="77777777" w:rsidR="00AB0C18" w:rsidRDefault="001C0B8C">
      <w:pPr>
        <w:pStyle w:val="Normal0"/>
        <w:spacing w:after="0" w:line="480" w:lineRule="auto"/>
        <w:jc w:val="both"/>
        <w:rPr>
          <w:rFonts w:ascii="Times New Roman" w:eastAsia="Times New Roman" w:hAnsi="Times New Roman" w:cs="Times New Roman"/>
          <w:b/>
          <w:sz w:val="18"/>
          <w:szCs w:val="18"/>
          <w:u w:val="single"/>
        </w:rPr>
      </w:pPr>
      <w:r>
        <w:rPr>
          <w:rFonts w:ascii="Times New Roman" w:eastAsia="Times New Roman" w:hAnsi="Times New Roman" w:cs="Times New Roman"/>
          <w:b/>
          <w:color w:val="000000"/>
          <w:sz w:val="18"/>
          <w:szCs w:val="18"/>
        </w:rPr>
        <w:t>Table S4</w:t>
      </w:r>
      <w:r>
        <w:rPr>
          <w:rFonts w:ascii="Times New Roman" w:eastAsia="Times New Roman" w:hAnsi="Times New Roman" w:cs="Times New Roman"/>
          <w:color w:val="000000"/>
          <w:sz w:val="18"/>
          <w:szCs w:val="18"/>
        </w:rPr>
        <w:t xml:space="preserve"> - Post-imputation QC describing the SNPs and subjects excluded in all of the steps.</w:t>
      </w:r>
    </w:p>
    <w:tbl>
      <w:tblPr>
        <w:tblStyle w:val="ae"/>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950"/>
        <w:gridCol w:w="1316"/>
        <w:gridCol w:w="1206"/>
        <w:gridCol w:w="1011"/>
        <w:gridCol w:w="1011"/>
      </w:tblGrid>
      <w:tr w:rsidR="00AB0C18" w14:paraId="1C47A77B" w14:textId="77777777">
        <w:tc>
          <w:tcPr>
            <w:tcW w:w="3950" w:type="dxa"/>
          </w:tcPr>
          <w:p w14:paraId="000000E0" w14:textId="77777777" w:rsidR="00AB0C18" w:rsidRDefault="001C0B8C">
            <w:pPr>
              <w:pStyle w:val="Normal0"/>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b/>
                <w:sz w:val="22"/>
                <w:szCs w:val="22"/>
              </w:rPr>
              <w:t>SNP QC Step</w:t>
            </w:r>
          </w:p>
        </w:tc>
        <w:tc>
          <w:tcPr>
            <w:tcW w:w="1316" w:type="dxa"/>
          </w:tcPr>
          <w:p w14:paraId="000000E1" w14:textId="77777777" w:rsidR="00AB0C18" w:rsidRDefault="001C0B8C">
            <w:pPr>
              <w:pStyle w:val="Normal0"/>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b/>
                <w:sz w:val="22"/>
                <w:szCs w:val="22"/>
              </w:rPr>
              <w:t>SNP start</w:t>
            </w:r>
          </w:p>
        </w:tc>
        <w:tc>
          <w:tcPr>
            <w:tcW w:w="1206" w:type="dxa"/>
          </w:tcPr>
          <w:p w14:paraId="000000E2" w14:textId="77777777" w:rsidR="00AB0C18" w:rsidRDefault="001C0B8C">
            <w:pPr>
              <w:pStyle w:val="Normal0"/>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b/>
                <w:sz w:val="22"/>
                <w:szCs w:val="22"/>
              </w:rPr>
              <w:t>SNP end</w:t>
            </w:r>
          </w:p>
        </w:tc>
        <w:tc>
          <w:tcPr>
            <w:tcW w:w="1011" w:type="dxa"/>
          </w:tcPr>
          <w:p w14:paraId="000000E3" w14:textId="77777777" w:rsidR="00AB0C18" w:rsidRDefault="001C0B8C">
            <w:pPr>
              <w:pStyle w:val="Normal0"/>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b/>
                <w:sz w:val="22"/>
                <w:szCs w:val="22"/>
              </w:rPr>
              <w:t>Subjects start</w:t>
            </w:r>
          </w:p>
        </w:tc>
        <w:tc>
          <w:tcPr>
            <w:tcW w:w="1011" w:type="dxa"/>
          </w:tcPr>
          <w:p w14:paraId="000000E4" w14:textId="77777777" w:rsidR="00AB0C18" w:rsidRDefault="001C0B8C">
            <w:pPr>
              <w:pStyle w:val="Normal0"/>
              <w:spacing w:line="360" w:lineRule="auto"/>
              <w:jc w:val="both"/>
              <w:rPr>
                <w:rFonts w:ascii="Times New Roman" w:eastAsia="Times New Roman" w:hAnsi="Times New Roman" w:cs="Times New Roman"/>
                <w:b/>
                <w:sz w:val="22"/>
                <w:szCs w:val="22"/>
              </w:rPr>
            </w:pPr>
            <w:r>
              <w:rPr>
                <w:rFonts w:ascii="Times New Roman" w:eastAsia="Times New Roman" w:hAnsi="Times New Roman" w:cs="Times New Roman"/>
                <w:b/>
                <w:sz w:val="22"/>
                <w:szCs w:val="22"/>
              </w:rPr>
              <w:t>Subjects end</w:t>
            </w:r>
          </w:p>
        </w:tc>
      </w:tr>
      <w:tr w:rsidR="00AB0C18" w14:paraId="15EAC0D8" w14:textId="77777777">
        <w:tc>
          <w:tcPr>
            <w:tcW w:w="3950" w:type="dxa"/>
          </w:tcPr>
          <w:p w14:paraId="000000E5"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Remove SNPs with MAF &lt; 1%</w:t>
            </w:r>
          </w:p>
        </w:tc>
        <w:tc>
          <w:tcPr>
            <w:tcW w:w="1316" w:type="dxa"/>
          </w:tcPr>
          <w:p w14:paraId="000000E6"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292,136,462</w:t>
            </w:r>
          </w:p>
        </w:tc>
        <w:tc>
          <w:tcPr>
            <w:tcW w:w="1206" w:type="dxa"/>
          </w:tcPr>
          <w:p w14:paraId="000000E7"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11,635,718</w:t>
            </w:r>
          </w:p>
        </w:tc>
        <w:tc>
          <w:tcPr>
            <w:tcW w:w="1011" w:type="dxa"/>
          </w:tcPr>
          <w:p w14:paraId="000000E8"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0E9"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r w:rsidR="00AB0C18" w14:paraId="573C4F32" w14:textId="77777777">
        <w:tc>
          <w:tcPr>
            <w:tcW w:w="3950" w:type="dxa"/>
          </w:tcPr>
          <w:p w14:paraId="000000EA"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Remove SNPs with INFO &lt; 0.9</w:t>
            </w:r>
          </w:p>
        </w:tc>
        <w:tc>
          <w:tcPr>
            <w:tcW w:w="1316" w:type="dxa"/>
          </w:tcPr>
          <w:p w14:paraId="000000EB"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11,635,718</w:t>
            </w:r>
          </w:p>
        </w:tc>
        <w:tc>
          <w:tcPr>
            <w:tcW w:w="1206" w:type="dxa"/>
          </w:tcPr>
          <w:p w14:paraId="000000EC"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9,999,328</w:t>
            </w:r>
          </w:p>
        </w:tc>
        <w:tc>
          <w:tcPr>
            <w:tcW w:w="1011" w:type="dxa"/>
          </w:tcPr>
          <w:p w14:paraId="000000ED"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0EE"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r w:rsidR="00AB0C18" w14:paraId="2D9879C3" w14:textId="77777777">
        <w:tc>
          <w:tcPr>
            <w:tcW w:w="3950" w:type="dxa"/>
          </w:tcPr>
          <w:p w14:paraId="000000EF"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 xml:space="preserve">Remove ambiguous SNPs </w:t>
            </w:r>
          </w:p>
        </w:tc>
        <w:tc>
          <w:tcPr>
            <w:tcW w:w="1316" w:type="dxa"/>
          </w:tcPr>
          <w:p w14:paraId="000000F0"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9,999,328</w:t>
            </w:r>
          </w:p>
        </w:tc>
        <w:tc>
          <w:tcPr>
            <w:tcW w:w="1206" w:type="dxa"/>
          </w:tcPr>
          <w:p w14:paraId="000000F1"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8,551,596</w:t>
            </w:r>
          </w:p>
        </w:tc>
        <w:tc>
          <w:tcPr>
            <w:tcW w:w="1011" w:type="dxa"/>
          </w:tcPr>
          <w:p w14:paraId="000000F2"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0F3"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r w:rsidR="00AB0C18" w14:paraId="6FCA2F9F" w14:textId="77777777">
        <w:tc>
          <w:tcPr>
            <w:tcW w:w="3950" w:type="dxa"/>
          </w:tcPr>
          <w:p w14:paraId="000000F4"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 xml:space="preserve">Remove multiallelic SNPs </w:t>
            </w:r>
          </w:p>
        </w:tc>
        <w:tc>
          <w:tcPr>
            <w:tcW w:w="1316" w:type="dxa"/>
          </w:tcPr>
          <w:p w14:paraId="000000F5"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8,551,596</w:t>
            </w:r>
          </w:p>
        </w:tc>
        <w:tc>
          <w:tcPr>
            <w:tcW w:w="1206" w:type="dxa"/>
          </w:tcPr>
          <w:p w14:paraId="000000F6"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8,224,505</w:t>
            </w:r>
          </w:p>
        </w:tc>
        <w:tc>
          <w:tcPr>
            <w:tcW w:w="1011" w:type="dxa"/>
          </w:tcPr>
          <w:p w14:paraId="000000F7"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0F8"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r w:rsidR="00AB0C18" w14:paraId="0D234E0C" w14:textId="77777777">
        <w:tc>
          <w:tcPr>
            <w:tcW w:w="3950" w:type="dxa"/>
          </w:tcPr>
          <w:p w14:paraId="000000F9"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Remove insertions and deletions</w:t>
            </w:r>
          </w:p>
        </w:tc>
        <w:tc>
          <w:tcPr>
            <w:tcW w:w="1316" w:type="dxa"/>
          </w:tcPr>
          <w:p w14:paraId="000000FA"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8,224,505</w:t>
            </w:r>
          </w:p>
        </w:tc>
        <w:tc>
          <w:tcPr>
            <w:tcW w:w="1206" w:type="dxa"/>
          </w:tcPr>
          <w:p w14:paraId="000000FB"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7,659,218</w:t>
            </w:r>
          </w:p>
        </w:tc>
        <w:tc>
          <w:tcPr>
            <w:tcW w:w="1011" w:type="dxa"/>
          </w:tcPr>
          <w:p w14:paraId="000000FC"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0FD"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r w:rsidR="00AB0C18" w14:paraId="7A8CAEAE" w14:textId="77777777">
        <w:tc>
          <w:tcPr>
            <w:tcW w:w="3950" w:type="dxa"/>
          </w:tcPr>
          <w:p w14:paraId="000000FE" w14:textId="77777777" w:rsidR="00AB0C18" w:rsidRDefault="001C0B8C">
            <w:pPr>
              <w:pStyle w:val="Normal0"/>
              <w:spacing w:line="360" w:lineRule="auto"/>
              <w:rPr>
                <w:rFonts w:ascii="Times New Roman" w:eastAsia="Times New Roman" w:hAnsi="Times New Roman" w:cs="Times New Roman"/>
                <w:color w:val="000000"/>
                <w:sz w:val="22"/>
                <w:szCs w:val="22"/>
              </w:rPr>
            </w:pPr>
            <w:r>
              <w:rPr>
                <w:rFonts w:ascii="Times New Roman" w:eastAsia="Times New Roman" w:hAnsi="Times New Roman" w:cs="Times New Roman"/>
                <w:sz w:val="22"/>
                <w:szCs w:val="22"/>
              </w:rPr>
              <w:t xml:space="preserve">     </w:t>
            </w:r>
            <w:r>
              <w:rPr>
                <w:rFonts w:ascii="Times New Roman" w:eastAsia="Times New Roman" w:hAnsi="Times New Roman" w:cs="Times New Roman"/>
                <w:color w:val="000000"/>
                <w:sz w:val="22"/>
                <w:szCs w:val="22"/>
              </w:rPr>
              <w:t>Remove SNPs with HWE 1e-6</w:t>
            </w:r>
          </w:p>
        </w:tc>
        <w:tc>
          <w:tcPr>
            <w:tcW w:w="1316" w:type="dxa"/>
          </w:tcPr>
          <w:p w14:paraId="000000FF"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7,659,218</w:t>
            </w:r>
          </w:p>
        </w:tc>
        <w:tc>
          <w:tcPr>
            <w:tcW w:w="1206" w:type="dxa"/>
          </w:tcPr>
          <w:p w14:paraId="00000100"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5,909,115</w:t>
            </w:r>
          </w:p>
        </w:tc>
        <w:tc>
          <w:tcPr>
            <w:tcW w:w="1011" w:type="dxa"/>
          </w:tcPr>
          <w:p w14:paraId="00000101"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c>
          <w:tcPr>
            <w:tcW w:w="1011" w:type="dxa"/>
          </w:tcPr>
          <w:p w14:paraId="00000102" w14:textId="77777777" w:rsidR="00AB0C18" w:rsidRDefault="001C0B8C">
            <w:pPr>
              <w:pStyle w:val="Normal0"/>
              <w:spacing w:line="360" w:lineRule="auto"/>
              <w:jc w:val="both"/>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10,232</w:t>
            </w:r>
          </w:p>
        </w:tc>
      </w:tr>
    </w:tbl>
    <w:p w14:paraId="00000103"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04" w14:textId="77777777" w:rsidR="00AB0C18" w:rsidRDefault="001C0B8C">
      <w:pPr>
        <w:pStyle w:val="Normal0"/>
        <w:spacing w:after="0" w:line="48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t>3. PRS calculation</w:t>
      </w:r>
    </w:p>
    <w:p w14:paraId="00000105" w14:textId="77777777" w:rsidR="00AB0C18" w:rsidRDefault="001C0B8C">
      <w:pPr>
        <w:pStyle w:val="Normal0"/>
        <w:spacing w:after="0" w:line="480" w:lineRule="auto"/>
        <w:jc w:val="both"/>
        <w:rPr>
          <w:rFonts w:ascii="Times New Roman" w:eastAsia="Times New Roman" w:hAnsi="Times New Roman" w:cs="Times New Roman"/>
          <w:vertAlign w:val="superscript"/>
        </w:rPr>
      </w:pPr>
      <w:r>
        <w:rPr>
          <w:rFonts w:ascii="Times New Roman" w:eastAsia="Times New Roman" w:hAnsi="Times New Roman" w:cs="Times New Roman"/>
        </w:rPr>
        <w:t>For target dataset, there were 10,232 subjects and 5,909,115 imputed SNPs included in ABCD data. PRS scores were based on associated alleles and effect sizes reported in the GWAS summary statistics from the SCZ PGC freeze 3 European subsample</w:t>
      </w:r>
      <w:r>
        <w:rPr>
          <w:rFonts w:ascii="Times New Roman" w:eastAsia="Times New Roman" w:hAnsi="Times New Roman" w:cs="Times New Roman"/>
          <w:vertAlign w:val="superscript"/>
        </w:rPr>
        <w:t>4</w:t>
      </w:r>
      <w:r>
        <w:rPr>
          <w:rFonts w:ascii="Times New Roman" w:eastAsia="Times New Roman" w:hAnsi="Times New Roman" w:cs="Times New Roman"/>
        </w:rPr>
        <w:t>.</w:t>
      </w:r>
    </w:p>
    <w:p w14:paraId="00000106"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07" w14:textId="77777777" w:rsidR="00AB0C18" w:rsidRDefault="001C0B8C">
      <w:pPr>
        <w:pStyle w:val="Normal0"/>
        <w:spacing w:after="0" w:line="48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t>3.1 PRS generation using PRSice-2</w:t>
      </w:r>
    </w:p>
    <w:p w14:paraId="00000108"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The SNPs in the base data (n= 7,659,767) underwent QC measures, resulting in 5,428,447 variants used to calculate PRS. The QC steps involved eliminating multiallelic SNPs, SNPs with bad imputation quality (INFO score below 0.9), ambiguous SNPs, and insertions and deletions variants. Extraction common SNPs from target (ABCD samples), base (GWAS summary statistics) and reference (1000 Genomes Phase 3)</w:t>
      </w:r>
      <w:r>
        <w:rPr>
          <w:rFonts w:ascii="Times New Roman" w:eastAsia="Times New Roman" w:hAnsi="Times New Roman" w:cs="Times New Roman"/>
          <w:vertAlign w:val="superscript"/>
        </w:rPr>
        <w:t xml:space="preserve">2 </w:t>
      </w:r>
      <w:r>
        <w:rPr>
          <w:rFonts w:ascii="Times New Roman" w:eastAsia="Times New Roman" w:hAnsi="Times New Roman" w:cs="Times New Roman"/>
        </w:rPr>
        <w:t>datasets, and subsequently excluding SNPs located in 20 complex-LD regions.</w:t>
      </w:r>
      <w:r>
        <w:rPr>
          <w:rFonts w:ascii="Times New Roman" w:eastAsia="Times New Roman" w:hAnsi="Times New Roman" w:cs="Times New Roman"/>
          <w:vertAlign w:val="superscript"/>
        </w:rPr>
        <w:t>5</w:t>
      </w:r>
      <w:r>
        <w:rPr>
          <w:rFonts w:ascii="Times New Roman" w:eastAsia="Times New Roman" w:hAnsi="Times New Roman" w:cs="Times New Roman"/>
        </w:rPr>
        <w:t xml:space="preserve"> Following these procedures, the remaining SNPs were 3,878,700.</w:t>
      </w:r>
    </w:p>
    <w:p w14:paraId="00000109" w14:textId="77777777" w:rsidR="00AB0C18" w:rsidRDefault="00AB0C18">
      <w:pPr>
        <w:pStyle w:val="Normal0"/>
        <w:spacing w:after="0" w:line="480" w:lineRule="auto"/>
        <w:jc w:val="both"/>
        <w:rPr>
          <w:rFonts w:ascii="Times New Roman" w:eastAsia="Times New Roman" w:hAnsi="Times New Roman" w:cs="Times New Roman"/>
        </w:rPr>
      </w:pPr>
    </w:p>
    <w:p w14:paraId="0000010A" w14:textId="77777777" w:rsidR="00AB0C18" w:rsidRDefault="001C0B8C">
      <w:pPr>
        <w:pStyle w:val="Normal0"/>
        <w:spacing w:after="0" w:line="480" w:lineRule="auto"/>
        <w:jc w:val="both"/>
        <w:rPr>
          <w:rFonts w:ascii="Times New Roman" w:eastAsia="Times New Roman" w:hAnsi="Times New Roman" w:cs="Times New Roman"/>
          <w:vertAlign w:val="superscript"/>
        </w:rPr>
      </w:pPr>
      <w:r>
        <w:rPr>
          <w:rFonts w:ascii="Times New Roman" w:eastAsia="Times New Roman" w:hAnsi="Times New Roman" w:cs="Times New Roman"/>
        </w:rPr>
        <w:lastRenderedPageBreak/>
        <w:t>The remained SNPs were clumped in two rounds using PLINK 1,9.</w:t>
      </w:r>
      <w:r>
        <w:rPr>
          <w:rFonts w:ascii="Times New Roman" w:eastAsia="Times New Roman" w:hAnsi="Times New Roman" w:cs="Times New Roman"/>
          <w:vertAlign w:val="superscript"/>
        </w:rPr>
        <w:t>1</w:t>
      </w:r>
    </w:p>
    <w:p w14:paraId="0000010B" w14:textId="77777777" w:rsidR="00AB0C18" w:rsidRDefault="00AB0C18">
      <w:pPr>
        <w:pStyle w:val="Normal0"/>
        <w:spacing w:after="0" w:line="480" w:lineRule="auto"/>
        <w:jc w:val="both"/>
        <w:rPr>
          <w:rFonts w:ascii="Times New Roman" w:eastAsia="Times New Roman" w:hAnsi="Times New Roman" w:cs="Times New Roman"/>
        </w:rPr>
      </w:pPr>
    </w:p>
    <w:p w14:paraId="0000010C" w14:textId="77777777" w:rsidR="00AB0C18" w:rsidRDefault="001C0B8C">
      <w:pPr>
        <w:pStyle w:val="Normal0"/>
        <w:spacing w:after="0" w:line="480" w:lineRule="auto"/>
        <w:ind w:firstLine="708"/>
        <w:jc w:val="both"/>
        <w:rPr>
          <w:rFonts w:ascii="Times New Roman" w:eastAsia="Times New Roman" w:hAnsi="Times New Roman" w:cs="Times New Roman"/>
        </w:rPr>
      </w:pPr>
      <w:r>
        <w:rPr>
          <w:rFonts w:ascii="Times New Roman" w:eastAsia="Times New Roman" w:hAnsi="Times New Roman" w:cs="Times New Roman"/>
        </w:rPr>
        <w:t>- Round 1: physical distance threshold 250kb and LD threshold (R</w:t>
      </w:r>
      <w:r>
        <w:rPr>
          <w:rFonts w:ascii="Times New Roman" w:eastAsia="Times New Roman" w:hAnsi="Times New Roman" w:cs="Times New Roman"/>
          <w:vertAlign w:val="superscript"/>
        </w:rPr>
        <w:t>2</w:t>
      </w:r>
      <w:r>
        <w:rPr>
          <w:rFonts w:ascii="Times New Roman" w:eastAsia="Times New Roman" w:hAnsi="Times New Roman" w:cs="Times New Roman"/>
        </w:rPr>
        <w:t>) 0.5</w:t>
      </w:r>
    </w:p>
    <w:p w14:paraId="0000010D" w14:textId="77777777" w:rsidR="00AB0C18" w:rsidRDefault="001C0B8C">
      <w:pPr>
        <w:pStyle w:val="Normal0"/>
        <w:spacing w:after="0" w:line="480" w:lineRule="auto"/>
        <w:ind w:firstLine="708"/>
        <w:jc w:val="both"/>
        <w:rPr>
          <w:rFonts w:ascii="Times New Roman" w:eastAsia="Times New Roman" w:hAnsi="Times New Roman" w:cs="Times New Roman"/>
        </w:rPr>
      </w:pPr>
      <w:r>
        <w:rPr>
          <w:rFonts w:ascii="Times New Roman" w:eastAsia="Times New Roman" w:hAnsi="Times New Roman" w:cs="Times New Roman"/>
        </w:rPr>
        <w:t>- Round 2: distance 5000kb</w:t>
      </w:r>
      <w:r>
        <w:rPr>
          <w:rFonts w:ascii="Times New Roman" w:eastAsia="Times New Roman" w:hAnsi="Times New Roman" w:cs="Times New Roman"/>
          <w:b/>
        </w:rPr>
        <w:t xml:space="preserve">, </w:t>
      </w:r>
      <w:r>
        <w:rPr>
          <w:rFonts w:ascii="Times New Roman" w:eastAsia="Times New Roman" w:hAnsi="Times New Roman" w:cs="Times New Roman"/>
        </w:rPr>
        <w:t>LD threshold 0.2</w:t>
      </w:r>
    </w:p>
    <w:p w14:paraId="0000010E" w14:textId="77777777" w:rsidR="00AB0C18" w:rsidRDefault="00AB0C18">
      <w:pPr>
        <w:pStyle w:val="Normal0"/>
        <w:spacing w:after="0" w:line="480" w:lineRule="auto"/>
        <w:jc w:val="both"/>
        <w:rPr>
          <w:rFonts w:ascii="Times New Roman" w:eastAsia="Times New Roman" w:hAnsi="Times New Roman" w:cs="Times New Roman"/>
        </w:rPr>
      </w:pPr>
    </w:p>
    <w:p w14:paraId="0000010F"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After conducting two rounds of clumping, we were left with 226,418 SNPs for PRS calculations. Subsequently, PRS calculations were performed using PRSice-2</w:t>
      </w:r>
      <w:r>
        <w:rPr>
          <w:rFonts w:ascii="Times New Roman" w:eastAsia="Times New Roman" w:hAnsi="Times New Roman" w:cs="Times New Roman"/>
          <w:vertAlign w:val="superscript"/>
        </w:rPr>
        <w:t>6</w:t>
      </w:r>
      <w:r>
        <w:rPr>
          <w:rFonts w:ascii="Times New Roman" w:eastAsia="Times New Roman" w:hAnsi="Times New Roman" w:cs="Times New Roman"/>
        </w:rPr>
        <w:t xml:space="preserve"> for 12 GWAS p-value thresholds: 5 x 10</w:t>
      </w:r>
      <w:r>
        <w:rPr>
          <w:rFonts w:ascii="Times New Roman" w:eastAsia="Times New Roman" w:hAnsi="Times New Roman" w:cs="Times New Roman"/>
          <w:vertAlign w:val="superscript"/>
        </w:rPr>
        <w:t xml:space="preserve">-8 </w:t>
      </w:r>
      <w:r>
        <w:rPr>
          <w:rFonts w:ascii="Times New Roman" w:eastAsia="Times New Roman" w:hAnsi="Times New Roman" w:cs="Times New Roman"/>
        </w:rPr>
        <w:t>, 5 x 10</w:t>
      </w:r>
      <w:r>
        <w:rPr>
          <w:rFonts w:ascii="Times New Roman" w:eastAsia="Times New Roman" w:hAnsi="Times New Roman" w:cs="Times New Roman"/>
          <w:vertAlign w:val="superscript"/>
        </w:rPr>
        <w:t xml:space="preserve">-7 </w:t>
      </w:r>
      <w:r>
        <w:rPr>
          <w:rFonts w:ascii="Times New Roman" w:eastAsia="Times New Roman" w:hAnsi="Times New Roman" w:cs="Times New Roman"/>
        </w:rPr>
        <w:t>,</w:t>
      </w:r>
      <w:r>
        <w:rPr>
          <w:rFonts w:ascii="Times New Roman" w:eastAsia="Times New Roman" w:hAnsi="Times New Roman" w:cs="Times New Roman"/>
          <w:vertAlign w:val="superscript"/>
        </w:rPr>
        <w:t xml:space="preserve"> </w:t>
      </w:r>
      <w:r>
        <w:rPr>
          <w:rFonts w:ascii="Times New Roman" w:eastAsia="Times New Roman" w:hAnsi="Times New Roman" w:cs="Times New Roman"/>
        </w:rPr>
        <w:t>5 x 10</w:t>
      </w:r>
      <w:r>
        <w:rPr>
          <w:rFonts w:ascii="Times New Roman" w:eastAsia="Times New Roman" w:hAnsi="Times New Roman" w:cs="Times New Roman"/>
          <w:vertAlign w:val="superscript"/>
        </w:rPr>
        <w:t xml:space="preserve">-6 </w:t>
      </w:r>
      <w:r>
        <w:rPr>
          <w:rFonts w:ascii="Times New Roman" w:eastAsia="Times New Roman" w:hAnsi="Times New Roman" w:cs="Times New Roman"/>
        </w:rPr>
        <w:t>,</w:t>
      </w:r>
      <w:r>
        <w:rPr>
          <w:rFonts w:ascii="Times New Roman" w:eastAsia="Times New Roman" w:hAnsi="Times New Roman" w:cs="Times New Roman"/>
          <w:vertAlign w:val="superscript"/>
        </w:rPr>
        <w:t xml:space="preserve"> </w:t>
      </w:r>
      <w:r>
        <w:rPr>
          <w:rFonts w:ascii="Times New Roman" w:eastAsia="Times New Roman" w:hAnsi="Times New Roman" w:cs="Times New Roman"/>
        </w:rPr>
        <w:t>5 x 10</w:t>
      </w:r>
      <w:r>
        <w:rPr>
          <w:rFonts w:ascii="Times New Roman" w:eastAsia="Times New Roman" w:hAnsi="Times New Roman" w:cs="Times New Roman"/>
          <w:vertAlign w:val="superscript"/>
        </w:rPr>
        <w:t xml:space="preserve">-5 </w:t>
      </w:r>
      <w:r>
        <w:rPr>
          <w:rFonts w:ascii="Times New Roman" w:eastAsia="Times New Roman" w:hAnsi="Times New Roman" w:cs="Times New Roman"/>
        </w:rPr>
        <w:t>,</w:t>
      </w:r>
      <w:r>
        <w:rPr>
          <w:rFonts w:ascii="Times New Roman" w:eastAsia="Times New Roman" w:hAnsi="Times New Roman" w:cs="Times New Roman"/>
          <w:vertAlign w:val="superscript"/>
        </w:rPr>
        <w:t xml:space="preserve"> </w:t>
      </w:r>
      <w:r>
        <w:rPr>
          <w:rFonts w:ascii="Times New Roman" w:eastAsia="Times New Roman" w:hAnsi="Times New Roman" w:cs="Times New Roman"/>
        </w:rPr>
        <w:t>5 x 10</w:t>
      </w:r>
      <w:r>
        <w:rPr>
          <w:rFonts w:ascii="Times New Roman" w:eastAsia="Times New Roman" w:hAnsi="Times New Roman" w:cs="Times New Roman"/>
          <w:vertAlign w:val="superscript"/>
        </w:rPr>
        <w:t xml:space="preserve">-4 </w:t>
      </w:r>
      <w:r>
        <w:rPr>
          <w:rFonts w:ascii="Times New Roman" w:eastAsia="Times New Roman" w:hAnsi="Times New Roman" w:cs="Times New Roman"/>
        </w:rPr>
        <w:t>,</w:t>
      </w:r>
      <w:r>
        <w:rPr>
          <w:rFonts w:ascii="Times New Roman" w:eastAsia="Times New Roman" w:hAnsi="Times New Roman" w:cs="Times New Roman"/>
          <w:vertAlign w:val="superscript"/>
        </w:rPr>
        <w:t xml:space="preserve">  </w:t>
      </w:r>
      <w:r>
        <w:rPr>
          <w:rFonts w:ascii="Times New Roman" w:eastAsia="Times New Roman" w:hAnsi="Times New Roman" w:cs="Times New Roman"/>
        </w:rPr>
        <w:t>5 x 10</w:t>
      </w:r>
      <w:r>
        <w:rPr>
          <w:rFonts w:ascii="Times New Roman" w:eastAsia="Times New Roman" w:hAnsi="Times New Roman" w:cs="Times New Roman"/>
          <w:vertAlign w:val="superscript"/>
        </w:rPr>
        <w:t xml:space="preserve">-3 </w:t>
      </w:r>
      <w:r>
        <w:rPr>
          <w:rFonts w:ascii="Times New Roman" w:eastAsia="Times New Roman" w:hAnsi="Times New Roman" w:cs="Times New Roman"/>
        </w:rPr>
        <w:t xml:space="preserve">, 0.05, 0.1, 0.2, 0.3, 0.4 and 0.5. The detail of PRS steps is shown in Table S5. </w:t>
      </w:r>
    </w:p>
    <w:p w14:paraId="00000110" w14:textId="77777777" w:rsidR="00AB0C18" w:rsidRDefault="00AB0C18">
      <w:pPr>
        <w:pStyle w:val="Normal0"/>
        <w:spacing w:after="0" w:line="480" w:lineRule="auto"/>
        <w:jc w:val="both"/>
        <w:rPr>
          <w:rFonts w:ascii="Times New Roman" w:eastAsia="Times New Roman" w:hAnsi="Times New Roman" w:cs="Times New Roman"/>
          <w:b/>
          <w:color w:val="000000"/>
          <w:sz w:val="18"/>
          <w:szCs w:val="18"/>
        </w:rPr>
      </w:pPr>
    </w:p>
    <w:p w14:paraId="00000111" w14:textId="77777777" w:rsidR="00AB0C18" w:rsidRDefault="00AB0C18">
      <w:pPr>
        <w:pStyle w:val="Normal0"/>
        <w:spacing w:after="0" w:line="480" w:lineRule="auto"/>
        <w:jc w:val="both"/>
        <w:rPr>
          <w:rFonts w:ascii="Times New Roman" w:eastAsia="Times New Roman" w:hAnsi="Times New Roman" w:cs="Times New Roman"/>
          <w:b/>
          <w:color w:val="000000"/>
          <w:sz w:val="18"/>
          <w:szCs w:val="18"/>
        </w:rPr>
      </w:pPr>
    </w:p>
    <w:p w14:paraId="00000112" w14:textId="77777777" w:rsidR="00AB0C18" w:rsidRDefault="001C0B8C">
      <w:pPr>
        <w:pStyle w:val="Normal0"/>
        <w:spacing w:after="0" w:line="480" w:lineRule="auto"/>
        <w:jc w:val="both"/>
        <w:rPr>
          <w:rFonts w:ascii="Times New Roman" w:eastAsia="Times New Roman" w:hAnsi="Times New Roman" w:cs="Times New Roman"/>
          <w:vertAlign w:val="superscript"/>
        </w:rPr>
      </w:pPr>
      <w:r>
        <w:rPr>
          <w:rFonts w:ascii="Times New Roman" w:eastAsia="Times New Roman" w:hAnsi="Times New Roman" w:cs="Times New Roman"/>
          <w:b/>
          <w:color w:val="000000"/>
          <w:sz w:val="18"/>
          <w:szCs w:val="18"/>
        </w:rPr>
        <w:t>Table S5</w:t>
      </w:r>
      <w:r>
        <w:rPr>
          <w:rFonts w:ascii="Times New Roman" w:eastAsia="Times New Roman" w:hAnsi="Times New Roman" w:cs="Times New Roman"/>
          <w:color w:val="000000"/>
          <w:sz w:val="18"/>
          <w:szCs w:val="18"/>
        </w:rPr>
        <w:t xml:space="preserve"> - Base Data QC pre- PRS calculation using PRSice2. </w:t>
      </w:r>
    </w:p>
    <w:p w14:paraId="00000113" w14:textId="77777777" w:rsidR="00AB0C18" w:rsidRDefault="00AB0C18">
      <w:pPr>
        <w:pStyle w:val="Normal0"/>
        <w:spacing w:after="0" w:line="240" w:lineRule="auto"/>
        <w:jc w:val="both"/>
        <w:rPr>
          <w:rFonts w:ascii="Times New Roman" w:eastAsia="Times New Roman" w:hAnsi="Times New Roman" w:cs="Times New Roman"/>
        </w:rPr>
      </w:pPr>
    </w:p>
    <w:tbl>
      <w:tblPr>
        <w:tblStyle w:val="af"/>
        <w:tblW w:w="5740" w:type="dxa"/>
        <w:jc w:val="center"/>
        <w:tblLayout w:type="fixed"/>
        <w:tblLook w:val="0400" w:firstRow="0" w:lastRow="0" w:firstColumn="0" w:lastColumn="0" w:noHBand="0" w:noVBand="1"/>
      </w:tblPr>
      <w:tblGrid>
        <w:gridCol w:w="4040"/>
        <w:gridCol w:w="1700"/>
      </w:tblGrid>
      <w:tr w:rsidR="00AB0C18" w14:paraId="4DD79B5F" w14:textId="77777777">
        <w:trPr>
          <w:trHeight w:val="288"/>
          <w:jc w:val="center"/>
        </w:trPr>
        <w:tc>
          <w:tcPr>
            <w:tcW w:w="4040" w:type="dxa"/>
            <w:vMerge w:val="restart"/>
            <w:tcBorders>
              <w:top w:val="single" w:sz="4" w:space="0" w:color="000000"/>
              <w:left w:val="single" w:sz="4" w:space="0" w:color="000000"/>
              <w:bottom w:val="single" w:sz="4" w:space="0" w:color="000000"/>
              <w:right w:val="single" w:sz="4" w:space="0" w:color="000000"/>
            </w:tcBorders>
            <w:shd w:val="clear" w:color="auto" w:fill="F2F2F2"/>
            <w:vAlign w:val="center"/>
          </w:tcPr>
          <w:p w14:paraId="0000011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Step</w:t>
            </w:r>
          </w:p>
        </w:tc>
        <w:tc>
          <w:tcPr>
            <w:tcW w:w="1700" w:type="dxa"/>
            <w:tcBorders>
              <w:top w:val="single" w:sz="4" w:space="0" w:color="000000"/>
              <w:left w:val="nil"/>
              <w:bottom w:val="single" w:sz="4" w:space="0" w:color="000000"/>
              <w:right w:val="single" w:sz="4" w:space="0" w:color="000000"/>
            </w:tcBorders>
            <w:shd w:val="clear" w:color="auto" w:fill="F2F2F2"/>
            <w:vAlign w:val="center"/>
          </w:tcPr>
          <w:p w14:paraId="0000011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Base Data</w:t>
            </w:r>
          </w:p>
        </w:tc>
      </w:tr>
      <w:tr w:rsidR="00AB0C18" w14:paraId="13EA64FB" w14:textId="77777777">
        <w:trPr>
          <w:trHeight w:val="288"/>
          <w:jc w:val="center"/>
        </w:trPr>
        <w:tc>
          <w:tcPr>
            <w:tcW w:w="4040" w:type="dxa"/>
            <w:vMerge/>
            <w:tcBorders>
              <w:top w:val="single" w:sz="4" w:space="0" w:color="000000"/>
              <w:left w:val="single" w:sz="4" w:space="0" w:color="000000"/>
              <w:bottom w:val="single" w:sz="4" w:space="0" w:color="000000"/>
              <w:right w:val="single" w:sz="4" w:space="0" w:color="000000"/>
            </w:tcBorders>
            <w:shd w:val="clear" w:color="auto" w:fill="F2F2F2"/>
            <w:vAlign w:val="center"/>
          </w:tcPr>
          <w:p w14:paraId="00000116" w14:textId="77777777" w:rsidR="00AB0C18" w:rsidRDefault="00AB0C18">
            <w:pPr>
              <w:pStyle w:val="Normal0"/>
              <w:widowControl w:val="0"/>
              <w:pBdr>
                <w:top w:val="nil"/>
                <w:left w:val="nil"/>
                <w:bottom w:val="nil"/>
                <w:right w:val="nil"/>
                <w:between w:val="nil"/>
              </w:pBdr>
              <w:spacing w:line="276" w:lineRule="auto"/>
              <w:rPr>
                <w:rFonts w:ascii="Times New Roman" w:eastAsia="Times New Roman" w:hAnsi="Times New Roman" w:cs="Times New Roman"/>
                <w:color w:val="000000"/>
                <w:sz w:val="22"/>
                <w:szCs w:val="22"/>
              </w:rPr>
            </w:pPr>
          </w:p>
        </w:tc>
        <w:tc>
          <w:tcPr>
            <w:tcW w:w="1700" w:type="dxa"/>
            <w:tcBorders>
              <w:top w:val="nil"/>
              <w:left w:val="nil"/>
              <w:bottom w:val="single" w:sz="4" w:space="0" w:color="000000"/>
              <w:right w:val="single" w:sz="4" w:space="0" w:color="000000"/>
            </w:tcBorders>
            <w:shd w:val="clear" w:color="auto" w:fill="F2F2F2"/>
            <w:vAlign w:val="center"/>
          </w:tcPr>
          <w:p w14:paraId="00000117"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SCZ PGC3 (EUR)</w:t>
            </w:r>
          </w:p>
        </w:tc>
      </w:tr>
      <w:tr w:rsidR="00AB0C18" w14:paraId="042D762F"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18"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Initial SNPs</w:t>
            </w:r>
          </w:p>
        </w:tc>
        <w:tc>
          <w:tcPr>
            <w:tcW w:w="1700" w:type="dxa"/>
            <w:tcBorders>
              <w:top w:val="nil"/>
              <w:left w:val="nil"/>
              <w:bottom w:val="single" w:sz="4" w:space="0" w:color="000000"/>
              <w:right w:val="single" w:sz="4" w:space="0" w:color="000000"/>
            </w:tcBorders>
            <w:shd w:val="clear" w:color="auto" w:fill="auto"/>
            <w:vAlign w:val="center"/>
          </w:tcPr>
          <w:p w14:paraId="00000119"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7,659,767</w:t>
            </w:r>
          </w:p>
        </w:tc>
      </w:tr>
      <w:tr w:rsidR="00AB0C18" w14:paraId="5AB01D2E"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1A"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multiallelic SNPs</w:t>
            </w:r>
          </w:p>
        </w:tc>
        <w:tc>
          <w:tcPr>
            <w:tcW w:w="1700" w:type="dxa"/>
            <w:tcBorders>
              <w:top w:val="nil"/>
              <w:left w:val="nil"/>
              <w:bottom w:val="single" w:sz="4" w:space="0" w:color="000000"/>
              <w:right w:val="single" w:sz="4" w:space="0" w:color="000000"/>
            </w:tcBorders>
            <w:shd w:val="clear" w:color="auto" w:fill="auto"/>
            <w:vAlign w:val="center"/>
          </w:tcPr>
          <w:p w14:paraId="0000011B"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7,651,642</w:t>
            </w:r>
          </w:p>
        </w:tc>
      </w:tr>
      <w:tr w:rsidR="00AB0C18" w14:paraId="322C94C6"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1C"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SNPs with INFO &lt;= 0.9</w:t>
            </w:r>
          </w:p>
        </w:tc>
        <w:tc>
          <w:tcPr>
            <w:tcW w:w="1700" w:type="dxa"/>
            <w:tcBorders>
              <w:top w:val="nil"/>
              <w:left w:val="nil"/>
              <w:bottom w:val="single" w:sz="4" w:space="0" w:color="000000"/>
              <w:right w:val="single" w:sz="4" w:space="0" w:color="000000"/>
            </w:tcBorders>
            <w:shd w:val="clear" w:color="auto" w:fill="auto"/>
            <w:vAlign w:val="center"/>
          </w:tcPr>
          <w:p w14:paraId="0000011D"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6,401,110</w:t>
            </w:r>
          </w:p>
        </w:tc>
      </w:tr>
      <w:tr w:rsidR="00AB0C18" w14:paraId="205CAB09"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1E"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ambiguous SNPs</w:t>
            </w:r>
          </w:p>
        </w:tc>
        <w:tc>
          <w:tcPr>
            <w:tcW w:w="1700" w:type="dxa"/>
            <w:tcBorders>
              <w:top w:val="nil"/>
              <w:left w:val="nil"/>
              <w:bottom w:val="single" w:sz="4" w:space="0" w:color="000000"/>
              <w:right w:val="single" w:sz="4" w:space="0" w:color="000000"/>
            </w:tcBorders>
            <w:shd w:val="clear" w:color="auto" w:fill="auto"/>
            <w:vAlign w:val="center"/>
          </w:tcPr>
          <w:p w14:paraId="0000011F"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5,428,447</w:t>
            </w:r>
          </w:p>
        </w:tc>
      </w:tr>
      <w:tr w:rsidR="00AB0C18" w14:paraId="7EC1EB95"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20"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insertions and deletions</w:t>
            </w:r>
          </w:p>
        </w:tc>
        <w:tc>
          <w:tcPr>
            <w:tcW w:w="1700" w:type="dxa"/>
            <w:tcBorders>
              <w:top w:val="nil"/>
              <w:left w:val="nil"/>
              <w:bottom w:val="single" w:sz="4" w:space="0" w:color="000000"/>
              <w:right w:val="single" w:sz="4" w:space="0" w:color="000000"/>
            </w:tcBorders>
            <w:shd w:val="clear" w:color="auto" w:fill="auto"/>
            <w:vAlign w:val="center"/>
          </w:tcPr>
          <w:p w14:paraId="00000121"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5,428,447</w:t>
            </w:r>
          </w:p>
        </w:tc>
      </w:tr>
      <w:tr w:rsidR="00AB0C18" w14:paraId="41134318" w14:textId="77777777">
        <w:trPr>
          <w:trHeight w:val="864"/>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22"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 xml:space="preserve">Common SNPs between Target, Base and Reference Data </w:t>
            </w:r>
            <w:r>
              <w:rPr>
                <w:rFonts w:ascii="Times New Roman" w:eastAsia="Times New Roman" w:hAnsi="Times New Roman" w:cs="Times New Roman"/>
                <w:color w:val="000000"/>
                <w:sz w:val="22"/>
                <w:szCs w:val="22"/>
              </w:rPr>
              <w:br/>
              <w:t>+ Remove LD regions</w:t>
            </w:r>
          </w:p>
        </w:tc>
        <w:tc>
          <w:tcPr>
            <w:tcW w:w="1700" w:type="dxa"/>
            <w:tcBorders>
              <w:top w:val="nil"/>
              <w:left w:val="nil"/>
              <w:bottom w:val="single" w:sz="4" w:space="0" w:color="000000"/>
              <w:right w:val="single" w:sz="4" w:space="0" w:color="000000"/>
            </w:tcBorders>
            <w:shd w:val="clear" w:color="auto" w:fill="auto"/>
            <w:vAlign w:val="center"/>
          </w:tcPr>
          <w:p w14:paraId="00000123"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3,878,700</w:t>
            </w:r>
          </w:p>
        </w:tc>
      </w:tr>
      <w:tr w:rsidR="00AB0C18" w14:paraId="149578B8"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2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Cumming Round 1 (kb = 250, r2 = 0.5)</w:t>
            </w:r>
          </w:p>
        </w:tc>
        <w:tc>
          <w:tcPr>
            <w:tcW w:w="1700" w:type="dxa"/>
            <w:tcBorders>
              <w:top w:val="nil"/>
              <w:left w:val="nil"/>
              <w:bottom w:val="single" w:sz="4" w:space="0" w:color="000000"/>
              <w:right w:val="single" w:sz="4" w:space="0" w:color="000000"/>
            </w:tcBorders>
            <w:shd w:val="clear" w:color="auto" w:fill="auto"/>
            <w:vAlign w:val="center"/>
          </w:tcPr>
          <w:p w14:paraId="0000012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535,466</w:t>
            </w:r>
          </w:p>
        </w:tc>
      </w:tr>
      <w:tr w:rsidR="00AB0C18" w14:paraId="0BAF5DFD" w14:textId="77777777">
        <w:trPr>
          <w:trHeight w:val="288"/>
          <w:jc w:val="center"/>
        </w:trPr>
        <w:tc>
          <w:tcPr>
            <w:tcW w:w="4040" w:type="dxa"/>
            <w:tcBorders>
              <w:top w:val="nil"/>
              <w:left w:val="single" w:sz="4" w:space="0" w:color="000000"/>
              <w:bottom w:val="single" w:sz="4" w:space="0" w:color="000000"/>
              <w:right w:val="single" w:sz="4" w:space="0" w:color="000000"/>
            </w:tcBorders>
            <w:shd w:val="clear" w:color="auto" w:fill="auto"/>
            <w:vAlign w:val="center"/>
          </w:tcPr>
          <w:p w14:paraId="00000126"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Clumping Round 2 (kb = 5000, r2 = 0.2)</w:t>
            </w:r>
          </w:p>
        </w:tc>
        <w:tc>
          <w:tcPr>
            <w:tcW w:w="1700" w:type="dxa"/>
            <w:tcBorders>
              <w:top w:val="nil"/>
              <w:left w:val="nil"/>
              <w:bottom w:val="single" w:sz="4" w:space="0" w:color="000000"/>
              <w:right w:val="single" w:sz="4" w:space="0" w:color="000000"/>
            </w:tcBorders>
            <w:shd w:val="clear" w:color="auto" w:fill="auto"/>
            <w:vAlign w:val="center"/>
          </w:tcPr>
          <w:p w14:paraId="00000127"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226,418</w:t>
            </w:r>
          </w:p>
        </w:tc>
      </w:tr>
    </w:tbl>
    <w:p w14:paraId="00000128" w14:textId="77777777" w:rsidR="00AB0C18" w:rsidRDefault="00AB0C18">
      <w:pPr>
        <w:pStyle w:val="Normal0"/>
        <w:spacing w:after="0" w:line="240" w:lineRule="auto"/>
        <w:jc w:val="both"/>
        <w:rPr>
          <w:rFonts w:ascii="Times New Roman" w:eastAsia="Times New Roman" w:hAnsi="Times New Roman" w:cs="Times New Roman"/>
        </w:rPr>
      </w:pPr>
    </w:p>
    <w:p w14:paraId="00000129" w14:textId="77777777" w:rsidR="00AB0C18" w:rsidRDefault="00AB0C18">
      <w:pPr>
        <w:pStyle w:val="Normal0"/>
        <w:rPr>
          <w:rFonts w:ascii="Times New Roman" w:eastAsia="Times New Roman" w:hAnsi="Times New Roman" w:cs="Times New Roman"/>
          <w:b/>
          <w:u w:val="single"/>
        </w:rPr>
      </w:pPr>
    </w:p>
    <w:p w14:paraId="0000012A" w14:textId="77777777" w:rsidR="00AB0C18" w:rsidRDefault="00AB0C18">
      <w:pPr>
        <w:pStyle w:val="Normal0"/>
        <w:spacing w:line="480" w:lineRule="auto"/>
        <w:rPr>
          <w:rFonts w:ascii="Times New Roman" w:eastAsia="Times New Roman" w:hAnsi="Times New Roman" w:cs="Times New Roman"/>
          <w:b/>
          <w:u w:val="single"/>
        </w:rPr>
      </w:pPr>
    </w:p>
    <w:p w14:paraId="0000012B" w14:textId="77777777" w:rsidR="00AB0C18" w:rsidRDefault="001C0B8C">
      <w:pPr>
        <w:pStyle w:val="Normal0"/>
        <w:spacing w:line="48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t xml:space="preserve">3.2 PRS generation using PRS-cs-auto </w:t>
      </w:r>
    </w:p>
    <w:p w14:paraId="0000012C" w14:textId="77777777"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rPr>
        <w:t>PRS were generated using the PRS-CS (Polygenic Risk Score-Continuous Shrinkage) software package approach.</w:t>
      </w:r>
      <w:r>
        <w:rPr>
          <w:rFonts w:ascii="Times New Roman" w:eastAsia="Times New Roman" w:hAnsi="Times New Roman" w:cs="Times New Roman"/>
          <w:vertAlign w:val="superscript"/>
        </w:rPr>
        <w:t xml:space="preserve">7 </w:t>
      </w:r>
      <w:r>
        <w:rPr>
          <w:rFonts w:ascii="Times New Roman" w:eastAsia="Times New Roman" w:hAnsi="Times New Roman" w:cs="Times New Roman"/>
        </w:rPr>
        <w:t xml:space="preserve">For this process, we used the PRS-CS “auto” function, which employs a fully Bayesian approach. This approach automatically learns the global shrinkage parameter(ϕ) from the available data. Unlike other methods, it does not prune SNPs based on a specific p-value </w:t>
      </w:r>
      <w:r>
        <w:rPr>
          <w:rFonts w:ascii="Times New Roman" w:eastAsia="Times New Roman" w:hAnsi="Times New Roman" w:cs="Times New Roman"/>
        </w:rPr>
        <w:lastRenderedPageBreak/>
        <w:t xml:space="preserve">threshold or perform clumping for independent SNPs. Instead, it assumes a general distribution of effect sizes across the genome and considers for LD between SNPs using an external LD reference panel (in our case, the 1000 Genomes Phase 3 European samples panel). The SNPs in the base data (n= 7,659,767) underwent QC measures, resulting in 742,011 variants used to calculate PRS. Further details regarding the steps of PRS generation can be found in Table S6. </w:t>
      </w:r>
    </w:p>
    <w:p w14:paraId="0000012D" w14:textId="77777777" w:rsidR="00AB0C18" w:rsidRDefault="00AB0C18">
      <w:pPr>
        <w:pStyle w:val="Normal0"/>
        <w:spacing w:after="0" w:line="480" w:lineRule="auto"/>
        <w:jc w:val="both"/>
        <w:rPr>
          <w:rFonts w:ascii="Times New Roman" w:eastAsia="Times New Roman" w:hAnsi="Times New Roman" w:cs="Times New Roman"/>
          <w:b/>
          <w:color w:val="000000"/>
          <w:sz w:val="18"/>
          <w:szCs w:val="18"/>
        </w:rPr>
      </w:pPr>
    </w:p>
    <w:p w14:paraId="0000012E" w14:textId="77777777" w:rsidR="00AB0C18" w:rsidRDefault="00AB0C18">
      <w:pPr>
        <w:pStyle w:val="Normal0"/>
        <w:spacing w:after="0" w:line="480" w:lineRule="auto"/>
        <w:jc w:val="both"/>
        <w:rPr>
          <w:rFonts w:ascii="Times New Roman" w:eastAsia="Times New Roman" w:hAnsi="Times New Roman" w:cs="Times New Roman"/>
          <w:b/>
          <w:color w:val="000000"/>
          <w:sz w:val="18"/>
          <w:szCs w:val="18"/>
        </w:rPr>
      </w:pPr>
    </w:p>
    <w:p w14:paraId="544AA4E8" w14:textId="77777777" w:rsidR="008A6E13" w:rsidRDefault="008A6E13">
      <w:pPr>
        <w:pStyle w:val="Normal0"/>
        <w:spacing w:after="0" w:line="480" w:lineRule="auto"/>
        <w:jc w:val="both"/>
        <w:rPr>
          <w:rFonts w:ascii="Times New Roman" w:eastAsia="Times New Roman" w:hAnsi="Times New Roman" w:cs="Times New Roman"/>
          <w:b/>
          <w:color w:val="000000"/>
          <w:sz w:val="18"/>
          <w:szCs w:val="18"/>
        </w:rPr>
      </w:pPr>
    </w:p>
    <w:p w14:paraId="0000012F" w14:textId="59DB7CAB" w:rsidR="00AB0C18" w:rsidRDefault="001C0B8C">
      <w:pPr>
        <w:pStyle w:val="Normal0"/>
        <w:spacing w:after="0" w:line="480" w:lineRule="auto"/>
        <w:jc w:val="both"/>
        <w:rPr>
          <w:rFonts w:ascii="Times New Roman" w:eastAsia="Times New Roman" w:hAnsi="Times New Roman" w:cs="Times New Roman"/>
        </w:rPr>
      </w:pPr>
      <w:r>
        <w:rPr>
          <w:rFonts w:ascii="Times New Roman" w:eastAsia="Times New Roman" w:hAnsi="Times New Roman" w:cs="Times New Roman"/>
          <w:b/>
          <w:color w:val="000000"/>
          <w:sz w:val="18"/>
          <w:szCs w:val="18"/>
        </w:rPr>
        <w:t>Table S6</w:t>
      </w:r>
      <w:r>
        <w:rPr>
          <w:rFonts w:ascii="Times New Roman" w:eastAsia="Times New Roman" w:hAnsi="Times New Roman" w:cs="Times New Roman"/>
          <w:color w:val="000000"/>
          <w:sz w:val="18"/>
          <w:szCs w:val="18"/>
        </w:rPr>
        <w:t xml:space="preserve"> - Base Data QC pre-PRS calculation using PRS-cs-auto.</w:t>
      </w:r>
    </w:p>
    <w:p w14:paraId="00000130" w14:textId="77777777" w:rsidR="00AB0C18" w:rsidRDefault="00AB0C18">
      <w:pPr>
        <w:pStyle w:val="Normal0"/>
        <w:spacing w:after="0" w:line="480" w:lineRule="auto"/>
        <w:jc w:val="both"/>
        <w:rPr>
          <w:rFonts w:ascii="Times New Roman" w:eastAsia="Times New Roman" w:hAnsi="Times New Roman" w:cs="Times New Roman"/>
        </w:rPr>
      </w:pPr>
    </w:p>
    <w:tbl>
      <w:tblPr>
        <w:tblStyle w:val="af0"/>
        <w:tblW w:w="6369" w:type="dxa"/>
        <w:jc w:val="center"/>
        <w:tblLayout w:type="fixed"/>
        <w:tblLook w:val="0400" w:firstRow="0" w:lastRow="0" w:firstColumn="0" w:lastColumn="0" w:noHBand="0" w:noVBand="1"/>
      </w:tblPr>
      <w:tblGrid>
        <w:gridCol w:w="4137"/>
        <w:gridCol w:w="2232"/>
      </w:tblGrid>
      <w:tr w:rsidR="00AB0C18" w14:paraId="1BB3A7E6" w14:textId="77777777">
        <w:trPr>
          <w:trHeight w:val="300"/>
          <w:jc w:val="center"/>
        </w:trPr>
        <w:tc>
          <w:tcPr>
            <w:tcW w:w="4137" w:type="dxa"/>
            <w:vMerge w:val="restart"/>
            <w:tcBorders>
              <w:top w:val="single" w:sz="8" w:space="0" w:color="000000"/>
              <w:left w:val="single" w:sz="8" w:space="0" w:color="000000"/>
              <w:bottom w:val="single" w:sz="8" w:space="0" w:color="000000"/>
              <w:right w:val="single" w:sz="8" w:space="0" w:color="000000"/>
            </w:tcBorders>
            <w:shd w:val="clear" w:color="auto" w:fill="F2F2F2"/>
            <w:vAlign w:val="center"/>
          </w:tcPr>
          <w:p w14:paraId="00000131"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Step</w:t>
            </w:r>
          </w:p>
        </w:tc>
        <w:tc>
          <w:tcPr>
            <w:tcW w:w="2232" w:type="dxa"/>
            <w:tcBorders>
              <w:top w:val="single" w:sz="8" w:space="0" w:color="000000"/>
              <w:left w:val="nil"/>
              <w:bottom w:val="single" w:sz="8" w:space="0" w:color="000000"/>
              <w:right w:val="single" w:sz="8" w:space="0" w:color="000000"/>
            </w:tcBorders>
            <w:shd w:val="clear" w:color="auto" w:fill="F2F2F2"/>
            <w:vAlign w:val="center"/>
          </w:tcPr>
          <w:p w14:paraId="00000132"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Base Data</w:t>
            </w:r>
          </w:p>
        </w:tc>
      </w:tr>
      <w:tr w:rsidR="00AB0C18" w14:paraId="4F0ECA79" w14:textId="77777777">
        <w:trPr>
          <w:trHeight w:val="300"/>
          <w:jc w:val="center"/>
        </w:trPr>
        <w:tc>
          <w:tcPr>
            <w:tcW w:w="4137" w:type="dxa"/>
            <w:vMerge/>
            <w:tcBorders>
              <w:top w:val="single" w:sz="8" w:space="0" w:color="000000"/>
              <w:left w:val="single" w:sz="8" w:space="0" w:color="000000"/>
              <w:bottom w:val="single" w:sz="8" w:space="0" w:color="000000"/>
              <w:right w:val="single" w:sz="8" w:space="0" w:color="000000"/>
            </w:tcBorders>
            <w:shd w:val="clear" w:color="auto" w:fill="F2F2F2"/>
            <w:vAlign w:val="center"/>
          </w:tcPr>
          <w:p w14:paraId="00000133" w14:textId="77777777" w:rsidR="00AB0C18" w:rsidRDefault="00AB0C18">
            <w:pPr>
              <w:pStyle w:val="Normal0"/>
              <w:widowControl w:val="0"/>
              <w:pBdr>
                <w:top w:val="nil"/>
                <w:left w:val="nil"/>
                <w:bottom w:val="nil"/>
                <w:right w:val="nil"/>
                <w:between w:val="nil"/>
              </w:pBdr>
              <w:spacing w:line="276" w:lineRule="auto"/>
              <w:rPr>
                <w:rFonts w:ascii="Times New Roman" w:eastAsia="Times New Roman" w:hAnsi="Times New Roman" w:cs="Times New Roman"/>
                <w:color w:val="000000"/>
                <w:sz w:val="22"/>
                <w:szCs w:val="22"/>
              </w:rPr>
            </w:pPr>
          </w:p>
        </w:tc>
        <w:tc>
          <w:tcPr>
            <w:tcW w:w="2232" w:type="dxa"/>
            <w:tcBorders>
              <w:top w:val="nil"/>
              <w:left w:val="nil"/>
              <w:bottom w:val="single" w:sz="8" w:space="0" w:color="000000"/>
              <w:right w:val="single" w:sz="8" w:space="0" w:color="000000"/>
            </w:tcBorders>
            <w:shd w:val="clear" w:color="auto" w:fill="F2F2F2"/>
            <w:vAlign w:val="center"/>
          </w:tcPr>
          <w:p w14:paraId="00000134"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SCZ PGC3 (EUR)</w:t>
            </w:r>
          </w:p>
        </w:tc>
      </w:tr>
      <w:tr w:rsidR="00AB0C18" w14:paraId="3B09AD2D" w14:textId="77777777">
        <w:trPr>
          <w:trHeight w:val="300"/>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5"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Initial SNPs</w:t>
            </w:r>
          </w:p>
        </w:tc>
        <w:tc>
          <w:tcPr>
            <w:tcW w:w="2232" w:type="dxa"/>
            <w:tcBorders>
              <w:top w:val="nil"/>
              <w:left w:val="nil"/>
              <w:bottom w:val="single" w:sz="8" w:space="0" w:color="000000"/>
              <w:right w:val="single" w:sz="8" w:space="0" w:color="000000"/>
            </w:tcBorders>
            <w:shd w:val="clear" w:color="auto" w:fill="auto"/>
            <w:vAlign w:val="center"/>
          </w:tcPr>
          <w:p w14:paraId="00000136"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7,659,767</w:t>
            </w:r>
          </w:p>
        </w:tc>
      </w:tr>
      <w:tr w:rsidR="00AB0C18" w14:paraId="46B17B3A" w14:textId="77777777">
        <w:trPr>
          <w:trHeight w:val="684"/>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7"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multiallelic SNPs</w:t>
            </w:r>
          </w:p>
        </w:tc>
        <w:tc>
          <w:tcPr>
            <w:tcW w:w="2232" w:type="dxa"/>
            <w:tcBorders>
              <w:top w:val="nil"/>
              <w:left w:val="nil"/>
              <w:bottom w:val="single" w:sz="8" w:space="0" w:color="000000"/>
              <w:right w:val="single" w:sz="8" w:space="0" w:color="000000"/>
            </w:tcBorders>
            <w:shd w:val="clear" w:color="auto" w:fill="auto"/>
            <w:vAlign w:val="center"/>
          </w:tcPr>
          <w:p w14:paraId="00000138"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7,651,642</w:t>
            </w:r>
          </w:p>
        </w:tc>
      </w:tr>
      <w:tr w:rsidR="00AB0C18" w14:paraId="00C94601" w14:textId="77777777">
        <w:trPr>
          <w:trHeight w:val="720"/>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9"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SNPs with INFO &lt;= 0.9</w:t>
            </w:r>
          </w:p>
        </w:tc>
        <w:tc>
          <w:tcPr>
            <w:tcW w:w="2232" w:type="dxa"/>
            <w:tcBorders>
              <w:top w:val="nil"/>
              <w:left w:val="nil"/>
              <w:bottom w:val="single" w:sz="8" w:space="0" w:color="000000"/>
              <w:right w:val="single" w:sz="8" w:space="0" w:color="000000"/>
            </w:tcBorders>
            <w:shd w:val="clear" w:color="auto" w:fill="auto"/>
            <w:vAlign w:val="center"/>
          </w:tcPr>
          <w:p w14:paraId="0000013A"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6,401,110</w:t>
            </w:r>
          </w:p>
        </w:tc>
      </w:tr>
      <w:tr w:rsidR="00AB0C18" w14:paraId="3C2C32DF" w14:textId="77777777">
        <w:trPr>
          <w:trHeight w:val="708"/>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B"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ambiguous SNPs</w:t>
            </w:r>
          </w:p>
        </w:tc>
        <w:tc>
          <w:tcPr>
            <w:tcW w:w="2232" w:type="dxa"/>
            <w:tcBorders>
              <w:top w:val="nil"/>
              <w:left w:val="nil"/>
              <w:bottom w:val="single" w:sz="8" w:space="0" w:color="000000"/>
              <w:right w:val="single" w:sz="8" w:space="0" w:color="000000"/>
            </w:tcBorders>
            <w:shd w:val="clear" w:color="auto" w:fill="auto"/>
            <w:vAlign w:val="center"/>
          </w:tcPr>
          <w:p w14:paraId="0000013C"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5,428,447</w:t>
            </w:r>
          </w:p>
        </w:tc>
      </w:tr>
      <w:tr w:rsidR="00AB0C18" w14:paraId="229D3D1E" w14:textId="77777777">
        <w:trPr>
          <w:trHeight w:val="564"/>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D"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SNP QC -- Remove insertions and deletions</w:t>
            </w:r>
          </w:p>
        </w:tc>
        <w:tc>
          <w:tcPr>
            <w:tcW w:w="2232" w:type="dxa"/>
            <w:tcBorders>
              <w:top w:val="nil"/>
              <w:left w:val="nil"/>
              <w:bottom w:val="single" w:sz="8" w:space="0" w:color="000000"/>
              <w:right w:val="single" w:sz="8" w:space="0" w:color="000000"/>
            </w:tcBorders>
            <w:shd w:val="clear" w:color="auto" w:fill="auto"/>
            <w:vAlign w:val="center"/>
          </w:tcPr>
          <w:p w14:paraId="0000013E"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5,428,447</w:t>
            </w:r>
          </w:p>
        </w:tc>
      </w:tr>
      <w:tr w:rsidR="00AB0C18" w14:paraId="70EB84F1" w14:textId="77777777">
        <w:trPr>
          <w:trHeight w:val="1392"/>
          <w:jc w:val="center"/>
        </w:trPr>
        <w:tc>
          <w:tcPr>
            <w:tcW w:w="4137" w:type="dxa"/>
            <w:tcBorders>
              <w:top w:val="nil"/>
              <w:left w:val="single" w:sz="8" w:space="0" w:color="000000"/>
              <w:bottom w:val="single" w:sz="8" w:space="0" w:color="000000"/>
              <w:right w:val="single" w:sz="8" w:space="0" w:color="000000"/>
            </w:tcBorders>
            <w:shd w:val="clear" w:color="auto" w:fill="auto"/>
            <w:vAlign w:val="center"/>
          </w:tcPr>
          <w:p w14:paraId="0000013F"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Common SNPs between Target, Base and External LD Reference Panel + Remove long LD regions from Target Data</w:t>
            </w:r>
          </w:p>
        </w:tc>
        <w:tc>
          <w:tcPr>
            <w:tcW w:w="2232" w:type="dxa"/>
            <w:tcBorders>
              <w:top w:val="nil"/>
              <w:left w:val="nil"/>
              <w:bottom w:val="single" w:sz="8" w:space="0" w:color="000000"/>
              <w:right w:val="single" w:sz="8" w:space="0" w:color="000000"/>
            </w:tcBorders>
            <w:shd w:val="clear" w:color="auto" w:fill="auto"/>
            <w:vAlign w:val="center"/>
          </w:tcPr>
          <w:p w14:paraId="00000140" w14:textId="77777777" w:rsidR="00AB0C18" w:rsidRDefault="001C0B8C">
            <w:pPr>
              <w:pStyle w:val="Normal0"/>
              <w:jc w:val="center"/>
              <w:rPr>
                <w:rFonts w:ascii="Times New Roman" w:eastAsia="Times New Roman" w:hAnsi="Times New Roman" w:cs="Times New Roman"/>
                <w:color w:val="000000"/>
                <w:sz w:val="22"/>
                <w:szCs w:val="22"/>
              </w:rPr>
            </w:pPr>
            <w:r>
              <w:rPr>
                <w:rFonts w:ascii="Times New Roman" w:eastAsia="Times New Roman" w:hAnsi="Times New Roman" w:cs="Times New Roman"/>
                <w:color w:val="000000"/>
                <w:sz w:val="22"/>
                <w:szCs w:val="22"/>
              </w:rPr>
              <w:t>742,011</w:t>
            </w:r>
          </w:p>
        </w:tc>
      </w:tr>
    </w:tbl>
    <w:p w14:paraId="00000141" w14:textId="77777777" w:rsidR="00AB0C18" w:rsidRDefault="00AB0C18">
      <w:pPr>
        <w:pStyle w:val="Normal0"/>
        <w:spacing w:after="0" w:line="240" w:lineRule="auto"/>
        <w:jc w:val="both"/>
        <w:rPr>
          <w:rFonts w:ascii="Times New Roman" w:eastAsia="Times New Roman" w:hAnsi="Times New Roman" w:cs="Times New Roman"/>
          <w:b/>
          <w:u w:val="single"/>
        </w:rPr>
      </w:pPr>
    </w:p>
    <w:p w14:paraId="00000142" w14:textId="77777777" w:rsidR="00AB0C18" w:rsidRDefault="00AB0C18">
      <w:pPr>
        <w:pStyle w:val="Normal0"/>
        <w:spacing w:after="0" w:line="240" w:lineRule="auto"/>
        <w:jc w:val="both"/>
        <w:rPr>
          <w:rFonts w:ascii="Times New Roman" w:eastAsia="Times New Roman" w:hAnsi="Times New Roman" w:cs="Times New Roman"/>
          <w:b/>
          <w:u w:val="single"/>
        </w:rPr>
      </w:pPr>
    </w:p>
    <w:p w14:paraId="00000143"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44"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45"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46"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47" w14:textId="77777777" w:rsidR="00AB0C18" w:rsidRDefault="00AB0C18">
      <w:pPr>
        <w:pStyle w:val="Normal0"/>
        <w:spacing w:after="0" w:line="480" w:lineRule="auto"/>
        <w:jc w:val="both"/>
        <w:rPr>
          <w:rFonts w:ascii="Times New Roman" w:eastAsia="Times New Roman" w:hAnsi="Times New Roman" w:cs="Times New Roman"/>
          <w:b/>
          <w:u w:val="single"/>
        </w:rPr>
      </w:pPr>
    </w:p>
    <w:p w14:paraId="00000148" w14:textId="77777777" w:rsidR="00AB0C18" w:rsidRDefault="00AB0C18">
      <w:pPr>
        <w:pStyle w:val="Normal0"/>
        <w:spacing w:after="0" w:line="480" w:lineRule="auto"/>
        <w:jc w:val="both"/>
        <w:rPr>
          <w:rFonts w:ascii="Times New Roman" w:eastAsia="Times New Roman" w:hAnsi="Times New Roman" w:cs="Times New Roman"/>
          <w:b/>
          <w:u w:val="single"/>
        </w:rPr>
      </w:pPr>
    </w:p>
    <w:p w14:paraId="0D2EA243" w14:textId="77777777" w:rsidR="00174276" w:rsidRDefault="00174276">
      <w:pPr>
        <w:pStyle w:val="Normal0"/>
        <w:spacing w:after="0" w:line="480" w:lineRule="auto"/>
        <w:rPr>
          <w:rFonts w:ascii="Times New Roman" w:eastAsia="Times New Roman" w:hAnsi="Times New Roman" w:cs="Times New Roman"/>
          <w:b/>
          <w:u w:val="single"/>
        </w:rPr>
      </w:pPr>
    </w:p>
    <w:p w14:paraId="0000014D" w14:textId="7AAB0012" w:rsidR="00AB0C18" w:rsidRDefault="001C0B8C">
      <w:pPr>
        <w:pStyle w:val="Normal0"/>
        <w:spacing w:after="0" w:line="480" w:lineRule="auto"/>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References</w:t>
      </w:r>
    </w:p>
    <w:p w14:paraId="0000014E" w14:textId="77777777" w:rsidR="00AB0C18" w:rsidRDefault="00AB0C18">
      <w:pPr>
        <w:pStyle w:val="Normal0"/>
        <w:spacing w:after="0" w:line="480" w:lineRule="auto"/>
        <w:rPr>
          <w:rFonts w:ascii="Times New Roman" w:eastAsia="Times New Roman" w:hAnsi="Times New Roman" w:cs="Times New Roman"/>
          <w:b/>
          <w:u w:val="single"/>
        </w:rPr>
      </w:pPr>
    </w:p>
    <w:p w14:paraId="0000014F" w14:textId="77777777" w:rsidR="00AB0C18" w:rsidRDefault="001C0B8C">
      <w:pPr>
        <w:pStyle w:val="Normal0"/>
        <w:spacing w:after="0" w:line="480" w:lineRule="auto"/>
        <w:jc w:val="both"/>
        <w:rPr>
          <w:rFonts w:ascii="Times New Roman" w:eastAsia="Times New Roman" w:hAnsi="Times New Roman" w:cs="Times New Roman"/>
          <w:b/>
          <w:u w:val="single"/>
        </w:rPr>
      </w:pPr>
      <w:r>
        <w:rPr>
          <w:rFonts w:ascii="Times New Roman" w:eastAsia="Times New Roman" w:hAnsi="Times New Roman" w:cs="Times New Roman"/>
        </w:rPr>
        <w:t>1.</w:t>
      </w:r>
      <w:r>
        <w:rPr>
          <w:rFonts w:ascii="Times New Roman" w:eastAsia="Times New Roman" w:hAnsi="Times New Roman" w:cs="Times New Roman"/>
          <w:b/>
        </w:rPr>
        <w:t xml:space="preserve"> </w:t>
      </w:r>
      <w:r>
        <w:rPr>
          <w:rFonts w:ascii="Times" w:eastAsia="Times" w:hAnsi="Times" w:cs="Times"/>
          <w:color w:val="212121"/>
          <w:highlight w:val="white"/>
        </w:rPr>
        <w:t xml:space="preserve">Purcell, S. et al: PLINK: a tool set for whole-genome association and population-based linkage analyses. </w:t>
      </w:r>
      <w:r>
        <w:rPr>
          <w:rFonts w:ascii="Times" w:eastAsia="Times" w:hAnsi="Times" w:cs="Times"/>
          <w:i/>
          <w:color w:val="212121"/>
          <w:highlight w:val="white"/>
        </w:rPr>
        <w:t>Am. J Hum. Genet.</w:t>
      </w:r>
      <w:r>
        <w:rPr>
          <w:rFonts w:ascii="Times" w:eastAsia="Times" w:hAnsi="Times" w:cs="Times"/>
          <w:color w:val="212121"/>
          <w:highlight w:val="white"/>
        </w:rPr>
        <w:t xml:space="preserve"> </w:t>
      </w:r>
      <w:r>
        <w:rPr>
          <w:rFonts w:ascii="Times" w:eastAsia="Times" w:hAnsi="Times" w:cs="Times"/>
          <w:b/>
          <w:color w:val="212121"/>
          <w:highlight w:val="white"/>
        </w:rPr>
        <w:t>81</w:t>
      </w:r>
      <w:r>
        <w:rPr>
          <w:rFonts w:ascii="Times" w:eastAsia="Times" w:hAnsi="Times" w:cs="Times"/>
          <w:color w:val="212121"/>
          <w:highlight w:val="white"/>
        </w:rPr>
        <w:t>, 559-575 (2007).</w:t>
      </w:r>
    </w:p>
    <w:p w14:paraId="00000150"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color w:val="000000"/>
          <w:highlight w:val="white"/>
        </w:rPr>
        <w:t xml:space="preserve">2. </w:t>
      </w:r>
      <w:r>
        <w:rPr>
          <w:rFonts w:ascii="Times" w:eastAsia="Times" w:hAnsi="Times" w:cs="Times"/>
          <w:color w:val="212121"/>
          <w:highlight w:val="white"/>
        </w:rPr>
        <w:t xml:space="preserve">1000 Genomes Project Consortium; </w:t>
      </w:r>
      <w:proofErr w:type="spellStart"/>
      <w:r>
        <w:rPr>
          <w:rFonts w:ascii="Times" w:eastAsia="Times" w:hAnsi="Times" w:cs="Times"/>
          <w:color w:val="212121"/>
          <w:highlight w:val="white"/>
        </w:rPr>
        <w:t>Auton</w:t>
      </w:r>
      <w:proofErr w:type="spellEnd"/>
      <w:r>
        <w:rPr>
          <w:rFonts w:ascii="Times" w:eastAsia="Times" w:hAnsi="Times" w:cs="Times"/>
          <w:color w:val="212121"/>
          <w:highlight w:val="white"/>
        </w:rPr>
        <w:t xml:space="preserve">, A. et al. A global reference for human genetic variation. </w:t>
      </w:r>
      <w:r>
        <w:rPr>
          <w:rFonts w:ascii="Times" w:eastAsia="Times" w:hAnsi="Times" w:cs="Times"/>
          <w:i/>
          <w:color w:val="212121"/>
          <w:highlight w:val="white"/>
        </w:rPr>
        <w:t>Nature</w:t>
      </w:r>
      <w:r>
        <w:rPr>
          <w:rFonts w:ascii="Times" w:eastAsia="Times" w:hAnsi="Times" w:cs="Times"/>
          <w:color w:val="212121"/>
          <w:highlight w:val="white"/>
        </w:rPr>
        <w:t xml:space="preserve">, </w:t>
      </w:r>
      <w:r>
        <w:rPr>
          <w:rFonts w:ascii="Times" w:eastAsia="Times" w:hAnsi="Times" w:cs="Times"/>
          <w:b/>
          <w:color w:val="212121"/>
          <w:highlight w:val="white"/>
        </w:rPr>
        <w:t>526</w:t>
      </w:r>
      <w:r>
        <w:rPr>
          <w:rFonts w:ascii="Times" w:eastAsia="Times" w:hAnsi="Times" w:cs="Times"/>
          <w:color w:val="212121"/>
          <w:highlight w:val="white"/>
        </w:rPr>
        <w:t>, 68-74 (2015).</w:t>
      </w:r>
    </w:p>
    <w:p w14:paraId="00000151"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rPr>
        <w:t xml:space="preserve">3. </w:t>
      </w:r>
      <w:r>
        <w:rPr>
          <w:rFonts w:ascii="Times" w:eastAsia="Times" w:hAnsi="Times" w:cs="Times"/>
          <w:color w:val="212121"/>
          <w:highlight w:val="white"/>
        </w:rPr>
        <w:t xml:space="preserve">Das, S. et al. Next-generation genotype imputation service and methods. </w:t>
      </w:r>
      <w:r>
        <w:rPr>
          <w:rFonts w:ascii="Times" w:eastAsia="Times" w:hAnsi="Times" w:cs="Times"/>
          <w:i/>
          <w:color w:val="212121"/>
          <w:highlight w:val="white"/>
        </w:rPr>
        <w:t>Nat. Genet</w:t>
      </w:r>
      <w:r>
        <w:rPr>
          <w:rFonts w:ascii="Times" w:eastAsia="Times" w:hAnsi="Times" w:cs="Times"/>
          <w:color w:val="212121"/>
          <w:highlight w:val="white"/>
        </w:rPr>
        <w:t xml:space="preserve">. </w:t>
      </w:r>
      <w:r>
        <w:rPr>
          <w:rFonts w:ascii="Times" w:eastAsia="Times" w:hAnsi="Times" w:cs="Times"/>
          <w:b/>
          <w:color w:val="212121"/>
          <w:highlight w:val="white"/>
        </w:rPr>
        <w:t>48</w:t>
      </w:r>
      <w:r>
        <w:rPr>
          <w:rFonts w:ascii="Times" w:eastAsia="Times" w:hAnsi="Times" w:cs="Times"/>
          <w:color w:val="212121"/>
          <w:highlight w:val="white"/>
        </w:rPr>
        <w:t>, 1284-1287 (2016).</w:t>
      </w:r>
    </w:p>
    <w:p w14:paraId="00000152"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rPr>
        <w:t xml:space="preserve">4. </w:t>
      </w:r>
      <w:proofErr w:type="spellStart"/>
      <w:r>
        <w:rPr>
          <w:rFonts w:ascii="Times" w:eastAsia="Times" w:hAnsi="Times" w:cs="Times"/>
          <w:color w:val="212121"/>
          <w:highlight w:val="white"/>
        </w:rPr>
        <w:t>Trubetskoy</w:t>
      </w:r>
      <w:proofErr w:type="spellEnd"/>
      <w:r>
        <w:rPr>
          <w:rFonts w:ascii="Times" w:eastAsia="Times" w:hAnsi="Times" w:cs="Times"/>
          <w:color w:val="212121"/>
          <w:highlight w:val="white"/>
        </w:rPr>
        <w:t xml:space="preserve">, V. et al. Mapping genomic loci implicates genes and synaptic biology in schizophrenia. </w:t>
      </w:r>
      <w:r>
        <w:rPr>
          <w:rFonts w:ascii="Times" w:eastAsia="Times" w:hAnsi="Times" w:cs="Times"/>
          <w:i/>
          <w:color w:val="212121"/>
          <w:highlight w:val="white"/>
        </w:rPr>
        <w:t>Nature</w:t>
      </w:r>
      <w:r>
        <w:rPr>
          <w:rFonts w:ascii="Times" w:eastAsia="Times" w:hAnsi="Times" w:cs="Times"/>
          <w:color w:val="212121"/>
          <w:highlight w:val="white"/>
        </w:rPr>
        <w:t xml:space="preserve"> </w:t>
      </w:r>
      <w:r>
        <w:rPr>
          <w:rFonts w:ascii="Times" w:eastAsia="Times" w:hAnsi="Times" w:cs="Times"/>
          <w:b/>
          <w:color w:val="212121"/>
          <w:highlight w:val="white"/>
        </w:rPr>
        <w:t>604</w:t>
      </w:r>
      <w:r>
        <w:rPr>
          <w:rFonts w:ascii="Times" w:eastAsia="Times" w:hAnsi="Times" w:cs="Times"/>
          <w:color w:val="212121"/>
          <w:highlight w:val="white"/>
        </w:rPr>
        <w:t xml:space="preserve">, 502-508 (2022). </w:t>
      </w:r>
    </w:p>
    <w:p w14:paraId="00000153"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rPr>
        <w:t xml:space="preserve"> 5. </w:t>
      </w:r>
      <w:r>
        <w:rPr>
          <w:rFonts w:ascii="Times" w:eastAsia="Times" w:hAnsi="Times" w:cs="Times"/>
          <w:color w:val="212121"/>
          <w:highlight w:val="white"/>
        </w:rPr>
        <w:t xml:space="preserve">Price, A.L. et al. Long-range LD can confound genome scans in admixed populations. </w:t>
      </w:r>
      <w:r>
        <w:rPr>
          <w:rFonts w:ascii="Times" w:eastAsia="Times" w:hAnsi="Times" w:cs="Times"/>
          <w:i/>
          <w:color w:val="212121"/>
          <w:highlight w:val="white"/>
        </w:rPr>
        <w:t>Am. J Hum. Genet.</w:t>
      </w:r>
      <w:r>
        <w:rPr>
          <w:rFonts w:ascii="Times" w:eastAsia="Times" w:hAnsi="Times" w:cs="Times"/>
          <w:color w:val="212121"/>
          <w:highlight w:val="white"/>
        </w:rPr>
        <w:t xml:space="preserve"> </w:t>
      </w:r>
      <w:r>
        <w:rPr>
          <w:rFonts w:ascii="Times" w:eastAsia="Times" w:hAnsi="Times" w:cs="Times"/>
          <w:b/>
          <w:color w:val="212121"/>
          <w:highlight w:val="white"/>
        </w:rPr>
        <w:t>83</w:t>
      </w:r>
      <w:r>
        <w:rPr>
          <w:rFonts w:ascii="Times" w:eastAsia="Times" w:hAnsi="Times" w:cs="Times"/>
          <w:color w:val="212121"/>
          <w:highlight w:val="white"/>
        </w:rPr>
        <w:t>, 132-135; author reply 135-139 (2008).</w:t>
      </w:r>
    </w:p>
    <w:p w14:paraId="00000154"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rPr>
        <w:t xml:space="preserve">6. </w:t>
      </w:r>
      <w:r>
        <w:rPr>
          <w:rFonts w:ascii="Times" w:eastAsia="Times" w:hAnsi="Times" w:cs="Times"/>
          <w:color w:val="212121"/>
          <w:highlight w:val="white"/>
        </w:rPr>
        <w:t xml:space="preserve">Choi, S.W. &amp; O'Reilly, P.F. PRSice-2: Polygenic Risk Score software for biobank-scale data. </w:t>
      </w:r>
      <w:proofErr w:type="spellStart"/>
      <w:r>
        <w:rPr>
          <w:rFonts w:ascii="Times" w:eastAsia="Times" w:hAnsi="Times" w:cs="Times"/>
          <w:color w:val="212121"/>
          <w:highlight w:val="white"/>
        </w:rPr>
        <w:t>GigaScience</w:t>
      </w:r>
      <w:proofErr w:type="spellEnd"/>
      <w:r>
        <w:rPr>
          <w:rFonts w:ascii="Times" w:eastAsia="Times" w:hAnsi="Times" w:cs="Times"/>
          <w:color w:val="212121"/>
          <w:highlight w:val="white"/>
        </w:rPr>
        <w:t xml:space="preserve"> 8, giz082 (2019).</w:t>
      </w:r>
    </w:p>
    <w:p w14:paraId="00000155" w14:textId="77777777" w:rsidR="00AB0C18" w:rsidRDefault="001C0B8C">
      <w:pPr>
        <w:pStyle w:val="Normal0"/>
        <w:spacing w:line="480" w:lineRule="auto"/>
        <w:jc w:val="both"/>
        <w:rPr>
          <w:rFonts w:ascii="Times" w:eastAsia="Times" w:hAnsi="Times" w:cs="Times"/>
          <w:color w:val="212121"/>
          <w:highlight w:val="white"/>
        </w:rPr>
      </w:pPr>
      <w:r>
        <w:rPr>
          <w:rFonts w:ascii="Times" w:eastAsia="Times" w:hAnsi="Times" w:cs="Times"/>
          <w:color w:val="212121"/>
          <w:highlight w:val="white"/>
        </w:rPr>
        <w:t>7. Ge, T., Chen, C. Y., Ni, Y., Feng, Y. A., &amp; Smoller, J. W. Polygenic prediction via Bayesian regression and continuous shrinkage priors. </w:t>
      </w:r>
      <w:r>
        <w:rPr>
          <w:rFonts w:ascii="Times" w:eastAsia="Times" w:hAnsi="Times" w:cs="Times"/>
          <w:i/>
          <w:color w:val="212121"/>
          <w:highlight w:val="white"/>
        </w:rPr>
        <w:t xml:space="preserve">Nature </w:t>
      </w:r>
      <w:proofErr w:type="spellStart"/>
      <w:r>
        <w:rPr>
          <w:rFonts w:ascii="Times" w:eastAsia="Times" w:hAnsi="Times" w:cs="Times"/>
          <w:i/>
          <w:color w:val="212121"/>
          <w:highlight w:val="white"/>
        </w:rPr>
        <w:t>Commun</w:t>
      </w:r>
      <w:proofErr w:type="spellEnd"/>
      <w:r>
        <w:rPr>
          <w:rFonts w:ascii="Times" w:eastAsia="Times" w:hAnsi="Times" w:cs="Times"/>
          <w:i/>
          <w:color w:val="212121"/>
          <w:highlight w:val="white"/>
        </w:rPr>
        <w:t>.</w:t>
      </w:r>
      <w:r>
        <w:rPr>
          <w:rFonts w:ascii="Times" w:eastAsia="Times" w:hAnsi="Times" w:cs="Times"/>
          <w:color w:val="212121"/>
          <w:highlight w:val="white"/>
        </w:rPr>
        <w:t> </w:t>
      </w:r>
      <w:r>
        <w:rPr>
          <w:rFonts w:ascii="Times" w:eastAsia="Times" w:hAnsi="Times" w:cs="Times"/>
          <w:b/>
          <w:color w:val="212121"/>
          <w:highlight w:val="white"/>
        </w:rPr>
        <w:t>10</w:t>
      </w:r>
      <w:r>
        <w:rPr>
          <w:rFonts w:ascii="Times" w:eastAsia="Times" w:hAnsi="Times" w:cs="Times"/>
          <w:color w:val="212121"/>
          <w:highlight w:val="white"/>
        </w:rPr>
        <w:t>, 1776 (2019).</w:t>
      </w:r>
    </w:p>
    <w:p w14:paraId="00000156" w14:textId="77777777" w:rsidR="00AB0C18" w:rsidRDefault="00AB0C18">
      <w:pPr>
        <w:pStyle w:val="Normal0"/>
        <w:shd w:val="clear" w:color="auto" w:fill="FFFFFF"/>
        <w:spacing w:line="480" w:lineRule="auto"/>
        <w:rPr>
          <w:rFonts w:ascii="Times New Roman" w:eastAsia="Times New Roman" w:hAnsi="Times New Roman" w:cs="Times New Roman"/>
          <w:b/>
          <w:u w:val="single"/>
        </w:rPr>
      </w:pPr>
    </w:p>
    <w:p w14:paraId="00000157"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8"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9"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A"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B"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C"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D"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E"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5F"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60"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61"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62" w14:textId="77777777" w:rsidR="00AB0C18" w:rsidRDefault="001C0B8C">
      <w:pPr>
        <w:pStyle w:val="Normal0"/>
        <w:spacing w:after="0" w:line="360" w:lineRule="auto"/>
        <w:jc w:val="both"/>
        <w:rPr>
          <w:rFonts w:ascii="Times New Roman" w:eastAsia="Times New Roman" w:hAnsi="Times New Roman" w:cs="Times New Roman"/>
          <w:b/>
          <w:u w:val="single"/>
        </w:rPr>
      </w:pPr>
      <w:r>
        <w:rPr>
          <w:rFonts w:ascii="Times New Roman" w:eastAsia="Times New Roman" w:hAnsi="Times New Roman" w:cs="Times New Roman"/>
          <w:b/>
          <w:u w:val="single"/>
        </w:rPr>
        <w:lastRenderedPageBreak/>
        <w:t xml:space="preserve">Table of abbreviations </w:t>
      </w:r>
    </w:p>
    <w:p w14:paraId="00000163" w14:textId="77777777" w:rsidR="00AB0C18" w:rsidRDefault="00AB0C18">
      <w:pPr>
        <w:pStyle w:val="Normal0"/>
        <w:spacing w:after="0" w:line="360" w:lineRule="auto"/>
        <w:jc w:val="both"/>
        <w:rPr>
          <w:rFonts w:ascii="Times New Roman" w:eastAsia="Times New Roman" w:hAnsi="Times New Roman" w:cs="Times New Roman"/>
          <w:b/>
          <w:u w:val="single"/>
        </w:rPr>
      </w:pPr>
    </w:p>
    <w:p w14:paraId="00000164"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AMR = American Population</w:t>
      </w:r>
    </w:p>
    <w:p w14:paraId="00000165"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Chr = Chromosome</w:t>
      </w:r>
    </w:p>
    <w:p w14:paraId="00000166" w14:textId="77777777" w:rsidR="00AB0C18" w:rsidRDefault="001C0B8C">
      <w:pPr>
        <w:pStyle w:val="Normal0"/>
        <w:rPr>
          <w:rFonts w:ascii="Times New Roman" w:eastAsia="Times New Roman" w:hAnsi="Times New Roman" w:cs="Times New Roman"/>
        </w:rPr>
      </w:pPr>
      <w:proofErr w:type="spellStart"/>
      <w:r>
        <w:rPr>
          <w:rFonts w:ascii="Times New Roman" w:eastAsia="Times New Roman" w:hAnsi="Times New Roman" w:cs="Times New Roman"/>
        </w:rPr>
        <w:t>Dizyg</w:t>
      </w:r>
      <w:proofErr w:type="spellEnd"/>
      <w:r>
        <w:rPr>
          <w:rFonts w:ascii="Times New Roman" w:eastAsia="Times New Roman" w:hAnsi="Times New Roman" w:cs="Times New Roman"/>
        </w:rPr>
        <w:t xml:space="preserve"> = Dizygotic</w:t>
      </w:r>
    </w:p>
    <w:p w14:paraId="00000167"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DZ = Dizygotic</w:t>
      </w:r>
    </w:p>
    <w:p w14:paraId="00000168"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EAS = East Asian Population</w:t>
      </w:r>
    </w:p>
    <w:p w14:paraId="00000169"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GWAS = Genome-Wide Association Study</w:t>
      </w:r>
    </w:p>
    <w:p w14:paraId="0000016A"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HWE = Hardy-Weinberg Equilibrium</w:t>
      </w:r>
    </w:p>
    <w:p w14:paraId="0000016B"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IBD = Identity By Descendent</w:t>
      </w:r>
    </w:p>
    <w:p w14:paraId="0000016C"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INFO = Imputation Quality Information</w:t>
      </w:r>
    </w:p>
    <w:p w14:paraId="0000016D"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LD = Linkage-Disequilibrium</w:t>
      </w:r>
    </w:p>
    <w:p w14:paraId="0000016E"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MAF = Minor Allele Frequency</w:t>
      </w:r>
    </w:p>
    <w:p w14:paraId="0000016F" w14:textId="77777777" w:rsidR="00AB0C18" w:rsidRDefault="001C0B8C">
      <w:pPr>
        <w:pStyle w:val="Normal0"/>
        <w:rPr>
          <w:rFonts w:ascii="Times New Roman" w:eastAsia="Times New Roman" w:hAnsi="Times New Roman" w:cs="Times New Roman"/>
        </w:rPr>
      </w:pPr>
      <w:proofErr w:type="spellStart"/>
      <w:r>
        <w:rPr>
          <w:rFonts w:ascii="Times New Roman" w:eastAsia="Times New Roman" w:hAnsi="Times New Roman" w:cs="Times New Roman"/>
        </w:rPr>
        <w:t>Monozyg</w:t>
      </w:r>
      <w:proofErr w:type="spellEnd"/>
      <w:r>
        <w:rPr>
          <w:rFonts w:ascii="Times New Roman" w:eastAsia="Times New Roman" w:hAnsi="Times New Roman" w:cs="Times New Roman"/>
        </w:rPr>
        <w:t xml:space="preserve"> = Monozygotic</w:t>
      </w:r>
    </w:p>
    <w:p w14:paraId="00000170"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 xml:space="preserve">MZ = Monozygotic </w:t>
      </w:r>
    </w:p>
    <w:p w14:paraId="00000171"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OWN = Own dataset population (ABCD Sample)</w:t>
      </w:r>
    </w:p>
    <w:p w14:paraId="00000172"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PC = Principal Component</w:t>
      </w:r>
    </w:p>
    <w:p w14:paraId="00000173"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PCA = Principal Component Analysis</w:t>
      </w:r>
    </w:p>
    <w:p w14:paraId="00000174" w14:textId="77777777" w:rsidR="00AB0C18" w:rsidRDefault="001C0B8C">
      <w:pPr>
        <w:pStyle w:val="Normal0"/>
        <w:rPr>
          <w:rFonts w:ascii="Times New Roman" w:eastAsia="Times New Roman" w:hAnsi="Times New Roman" w:cs="Times New Roman"/>
        </w:rPr>
      </w:pPr>
      <w:proofErr w:type="spellStart"/>
      <w:r>
        <w:rPr>
          <w:rFonts w:ascii="Times New Roman" w:eastAsia="Times New Roman" w:hAnsi="Times New Roman" w:cs="Times New Roman"/>
        </w:rPr>
        <w:t>Pheno</w:t>
      </w:r>
      <w:proofErr w:type="spellEnd"/>
      <w:r>
        <w:rPr>
          <w:rFonts w:ascii="Times New Roman" w:eastAsia="Times New Roman" w:hAnsi="Times New Roman" w:cs="Times New Roman"/>
        </w:rPr>
        <w:t xml:space="preserve"> = Phenotype data</w:t>
      </w:r>
    </w:p>
    <w:p w14:paraId="00000175"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PRS = Polygenic Risk Score</w:t>
      </w:r>
    </w:p>
    <w:p w14:paraId="00000176"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PRS-CS = Polygenic Risk Score-Continuous Shrinkage</w:t>
      </w:r>
    </w:p>
    <w:p w14:paraId="00000177"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QC = Quality Control</w:t>
      </w:r>
    </w:p>
    <w:p w14:paraId="00000178"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SCZ = Schizophrenia</w:t>
      </w:r>
    </w:p>
    <w:p w14:paraId="00000179"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SD = Standard Deviation</w:t>
      </w:r>
    </w:p>
    <w:p w14:paraId="0000017A"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rPr>
        <w:t xml:space="preserve">SNP = Single Nucleotide </w:t>
      </w:r>
      <w:proofErr w:type="spellStart"/>
      <w:r>
        <w:rPr>
          <w:rFonts w:ascii="Times New Roman" w:eastAsia="Times New Roman" w:hAnsi="Times New Roman" w:cs="Times New Roman"/>
        </w:rPr>
        <w:t>Polymorphis</w:t>
      </w:r>
      <w:proofErr w:type="spellEnd"/>
    </w:p>
    <w:p w14:paraId="0000017B" w14:textId="77777777" w:rsidR="00AB0C18" w:rsidRDefault="00AB0C18">
      <w:pPr>
        <w:pStyle w:val="Normal0"/>
        <w:spacing w:after="0" w:line="480" w:lineRule="auto"/>
        <w:jc w:val="center"/>
        <w:rPr>
          <w:rFonts w:ascii="Times New Roman" w:eastAsia="Times New Roman" w:hAnsi="Times New Roman" w:cs="Times New Roman"/>
          <w:b/>
          <w:sz w:val="36"/>
          <w:szCs w:val="36"/>
        </w:rPr>
      </w:pPr>
    </w:p>
    <w:p w14:paraId="0000017C" w14:textId="77777777" w:rsidR="00AB0C18" w:rsidRDefault="00AB0C18">
      <w:pPr>
        <w:pStyle w:val="Normal0"/>
        <w:spacing w:after="0" w:line="480" w:lineRule="auto"/>
        <w:jc w:val="center"/>
        <w:rPr>
          <w:rFonts w:ascii="Times New Roman" w:eastAsia="Times New Roman" w:hAnsi="Times New Roman" w:cs="Times New Roman"/>
          <w:b/>
          <w:sz w:val="36"/>
          <w:szCs w:val="36"/>
        </w:rPr>
      </w:pPr>
    </w:p>
    <w:p w14:paraId="0000017D" w14:textId="77777777" w:rsidR="00AB0C18" w:rsidRDefault="00AB0C18">
      <w:pPr>
        <w:pStyle w:val="Normal0"/>
        <w:spacing w:after="0" w:line="480" w:lineRule="auto"/>
        <w:jc w:val="center"/>
        <w:rPr>
          <w:rFonts w:ascii="Times New Roman" w:eastAsia="Times New Roman" w:hAnsi="Times New Roman" w:cs="Times New Roman"/>
          <w:b/>
          <w:sz w:val="36"/>
          <w:szCs w:val="36"/>
        </w:rPr>
      </w:pPr>
    </w:p>
    <w:p w14:paraId="0000017E" w14:textId="77777777" w:rsidR="00AB0C18" w:rsidRDefault="001C0B8C">
      <w:pPr>
        <w:pStyle w:val="Normal0"/>
        <w:spacing w:after="0" w:line="480" w:lineRule="auto"/>
        <w:jc w:val="center"/>
        <w:rPr>
          <w:rFonts w:ascii="Times New Roman" w:eastAsia="Times New Roman" w:hAnsi="Times New Roman" w:cs="Times New Roman"/>
          <w:b/>
          <w:sz w:val="36"/>
          <w:szCs w:val="36"/>
        </w:rPr>
      </w:pPr>
      <w:r>
        <w:rPr>
          <w:rFonts w:ascii="Times New Roman" w:eastAsia="Times New Roman" w:hAnsi="Times New Roman" w:cs="Times New Roman"/>
          <w:b/>
          <w:sz w:val="36"/>
          <w:szCs w:val="36"/>
        </w:rPr>
        <w:lastRenderedPageBreak/>
        <w:t>ABCD variables used for calculating ES-SCZ and ABCD variables used as covariates</w:t>
      </w:r>
    </w:p>
    <w:p w14:paraId="0000017F" w14:textId="77777777" w:rsidR="00AB0C18" w:rsidRDefault="00AB0C18">
      <w:pPr>
        <w:pStyle w:val="Normal0"/>
        <w:spacing w:after="0" w:line="480" w:lineRule="auto"/>
        <w:jc w:val="center"/>
        <w:rPr>
          <w:rFonts w:ascii="Times New Roman" w:eastAsia="Times New Roman" w:hAnsi="Times New Roman" w:cs="Times New Roman"/>
          <w:b/>
        </w:rPr>
      </w:pPr>
    </w:p>
    <w:p w14:paraId="00000180" w14:textId="77777777" w:rsidR="00AB0C18" w:rsidRDefault="00AB0C18">
      <w:pPr>
        <w:pStyle w:val="Normal0"/>
        <w:spacing w:after="0" w:line="480" w:lineRule="auto"/>
        <w:jc w:val="center"/>
        <w:rPr>
          <w:rFonts w:ascii="Times New Roman" w:eastAsia="Times New Roman" w:hAnsi="Times New Roman" w:cs="Times New Roman"/>
          <w:b/>
        </w:rPr>
      </w:pPr>
    </w:p>
    <w:p w14:paraId="00000181"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rPr>
        <w:t>Lifetime environmental exposures obtained from the ABCD Study dataset were recoded as binary variables (0 = “absent”; 1 = “present”) using baseline, 1-year follow-up, and 2-year follow-up data to generate ES-SCZ</w:t>
      </w:r>
      <w:r>
        <w:rPr>
          <w:rFonts w:ascii="Times New Roman" w:eastAsia="Times New Roman" w:hAnsi="Times New Roman" w:cs="Times New Roman"/>
          <w:vertAlign w:val="superscript"/>
        </w:rPr>
        <w:t>1</w:t>
      </w:r>
      <w:r>
        <w:rPr>
          <w:rFonts w:ascii="Times New Roman" w:eastAsia="Times New Roman" w:hAnsi="Times New Roman" w:cs="Times New Roman"/>
        </w:rPr>
        <w:t xml:space="preserve">. The following information describes the procedure of dichotomization in detail. </w:t>
      </w:r>
    </w:p>
    <w:p w14:paraId="00000182" w14:textId="77777777" w:rsidR="00AB0C18" w:rsidRDefault="001C0B8C">
      <w:pPr>
        <w:pStyle w:val="Normal0"/>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i/>
        </w:rPr>
        <w:t>Emotional neglect</w:t>
      </w:r>
      <w:r>
        <w:rPr>
          <w:rFonts w:ascii="Times New Roman" w:eastAsia="Times New Roman" w:hAnsi="Times New Roman" w:cs="Times New Roman"/>
        </w:rPr>
        <w:t xml:space="preserve">. Emotional neglect was derived from five items of the </w:t>
      </w:r>
      <w:r>
        <w:rPr>
          <w:rFonts w:ascii="Times New Roman" w:eastAsia="Times New Roman" w:hAnsi="Times New Roman" w:cs="Times New Roman"/>
          <w:i/>
        </w:rPr>
        <w:t xml:space="preserve">Child Report of Parent </w:t>
      </w:r>
      <w:proofErr w:type="spellStart"/>
      <w:r>
        <w:rPr>
          <w:rFonts w:ascii="Times New Roman" w:eastAsia="Times New Roman" w:hAnsi="Times New Roman" w:cs="Times New Roman"/>
          <w:i/>
        </w:rPr>
        <w:t>Behavior</w:t>
      </w:r>
      <w:proofErr w:type="spellEnd"/>
      <w:r>
        <w:rPr>
          <w:rFonts w:ascii="Times New Roman" w:eastAsia="Times New Roman" w:hAnsi="Times New Roman" w:cs="Times New Roman"/>
          <w:i/>
        </w:rPr>
        <w:t xml:space="preserve"> Inventory </w:t>
      </w:r>
      <w:r>
        <w:rPr>
          <w:rFonts w:ascii="Times New Roman" w:eastAsia="Times New Roman" w:hAnsi="Times New Roman" w:cs="Times New Roman"/>
        </w:rPr>
        <w:t>(CRPBI)</w:t>
      </w:r>
      <w:r>
        <w:rPr>
          <w:rFonts w:ascii="Times New Roman" w:eastAsia="Times New Roman" w:hAnsi="Times New Roman" w:cs="Times New Roman"/>
          <w:vertAlign w:val="superscript"/>
        </w:rPr>
        <w:t>2</w:t>
      </w:r>
      <w:r>
        <w:rPr>
          <w:rFonts w:ascii="Times New Roman" w:eastAsia="Times New Roman" w:hAnsi="Times New Roman" w:cs="Times New Roman"/>
        </w:rPr>
        <w:t xml:space="preserve">. Children reported perceived levels of parents/primary caregivers’ warmth and closeness across a 3-point Likert scale </w:t>
      </w:r>
      <w:r>
        <w:rPr>
          <w:rFonts w:ascii="Times New Roman" w:eastAsia="Times New Roman" w:hAnsi="Times New Roman" w:cs="Times New Roman"/>
          <w:color w:val="000000"/>
        </w:rPr>
        <w:t>(1 = “Not like him/her”; 2 = “Somewhat like him/her”; 3 = “A lot like him/her”)</w:t>
      </w:r>
      <w:r>
        <w:rPr>
          <w:rFonts w:ascii="Times New Roman" w:eastAsia="Times New Roman" w:hAnsi="Times New Roman" w:cs="Times New Roman"/>
        </w:rPr>
        <w:t>. As well as in Stinson et al.</w:t>
      </w:r>
      <w:r>
        <w:rPr>
          <w:rFonts w:ascii="Times New Roman" w:eastAsia="Times New Roman" w:hAnsi="Times New Roman" w:cs="Times New Roman"/>
          <w:vertAlign w:val="superscript"/>
        </w:rPr>
        <w:t>3</w:t>
      </w:r>
      <w:r>
        <w:rPr>
          <w:rFonts w:ascii="Times New Roman" w:eastAsia="Times New Roman" w:hAnsi="Times New Roman" w:cs="Times New Roman"/>
        </w:rPr>
        <w:t xml:space="preserve">, emotional neglect was regarded as present if children answered </w:t>
      </w:r>
      <w:r>
        <w:rPr>
          <w:rFonts w:ascii="Times New Roman" w:eastAsia="Times New Roman" w:hAnsi="Times New Roman" w:cs="Times New Roman"/>
          <w:color w:val="000000"/>
        </w:rPr>
        <w:t>“Not like him/her” in at least two out of five items of the CRPBI.</w:t>
      </w:r>
    </w:p>
    <w:p w14:paraId="00000183"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rPr>
        <w:t xml:space="preserve">Physical neglect. </w:t>
      </w:r>
      <w:r>
        <w:rPr>
          <w:rFonts w:ascii="Times New Roman" w:eastAsia="Times New Roman" w:hAnsi="Times New Roman" w:cs="Times New Roman"/>
        </w:rPr>
        <w:t>Consistent with previous research</w:t>
      </w:r>
      <w:r>
        <w:rPr>
          <w:rFonts w:ascii="Times New Roman" w:eastAsia="Times New Roman" w:hAnsi="Times New Roman" w:cs="Times New Roman"/>
          <w:vertAlign w:val="superscript"/>
        </w:rPr>
        <w:t>3,4</w:t>
      </w:r>
      <w:r>
        <w:rPr>
          <w:rFonts w:ascii="Times New Roman" w:eastAsia="Times New Roman" w:hAnsi="Times New Roman" w:cs="Times New Roman"/>
        </w:rPr>
        <w:t xml:space="preserve">, physical neglect was considered present if any of the conditions below had been experienced by youth. Food shortage was reported in the </w:t>
      </w:r>
      <w:r>
        <w:rPr>
          <w:rFonts w:ascii="Times New Roman" w:eastAsia="Times New Roman" w:hAnsi="Times New Roman" w:cs="Times New Roman"/>
          <w:i/>
        </w:rPr>
        <w:t>Parent Demographics Survey</w:t>
      </w:r>
      <w:r>
        <w:rPr>
          <w:rFonts w:ascii="Times New Roman" w:eastAsia="Times New Roman" w:hAnsi="Times New Roman" w:cs="Times New Roman"/>
        </w:rPr>
        <w:t xml:space="preserve"> and in the </w:t>
      </w:r>
      <w:r>
        <w:rPr>
          <w:rFonts w:ascii="Times New Roman" w:eastAsia="Times New Roman" w:hAnsi="Times New Roman" w:cs="Times New Roman"/>
          <w:i/>
        </w:rPr>
        <w:t>Longitudinal Parent Demographics Survey</w:t>
      </w:r>
      <w:r>
        <w:rPr>
          <w:rFonts w:ascii="Times New Roman" w:eastAsia="Times New Roman" w:hAnsi="Times New Roman" w:cs="Times New Roman"/>
        </w:rPr>
        <w:t xml:space="preserve"> (0 = “No”; 1 = “Yes”). H</w:t>
      </w:r>
      <w:r>
        <w:rPr>
          <w:rFonts w:ascii="Times New Roman" w:eastAsia="Times New Roman" w:hAnsi="Times New Roman" w:cs="Times New Roman"/>
          <w:color w:val="000000"/>
        </w:rPr>
        <w:t xml:space="preserve">istory of maternal or paternal alcohol use that had caused isolating self from family, causing arguments or being drunk a lot was reported by parents in two items of the </w:t>
      </w:r>
      <w:r>
        <w:rPr>
          <w:rFonts w:ascii="Times New Roman" w:eastAsia="Times New Roman" w:hAnsi="Times New Roman" w:cs="Times New Roman"/>
          <w:i/>
        </w:rPr>
        <w:t xml:space="preserve">Family History Assessment Part 1 </w:t>
      </w:r>
      <w:r>
        <w:rPr>
          <w:rFonts w:ascii="Times New Roman" w:eastAsia="Times New Roman" w:hAnsi="Times New Roman" w:cs="Times New Roman"/>
        </w:rPr>
        <w:t xml:space="preserve">(0 = “No”; 1 = “Yes”). </w:t>
      </w:r>
      <w:r>
        <w:rPr>
          <w:rFonts w:ascii="Times New Roman" w:eastAsia="Times New Roman" w:hAnsi="Times New Roman" w:cs="Times New Roman"/>
          <w:color w:val="000000"/>
        </w:rPr>
        <w:t xml:space="preserve">Poor parental supervision </w:t>
      </w:r>
      <w:r>
        <w:rPr>
          <w:rFonts w:ascii="Times New Roman" w:eastAsia="Times New Roman" w:hAnsi="Times New Roman" w:cs="Times New Roman"/>
        </w:rPr>
        <w:t xml:space="preserve">was considered positive if “Never” or “Almost never” were answered </w:t>
      </w:r>
      <w:r>
        <w:rPr>
          <w:rFonts w:ascii="Times New Roman" w:eastAsia="Times New Roman" w:hAnsi="Times New Roman" w:cs="Times New Roman"/>
          <w:color w:val="000000"/>
        </w:rPr>
        <w:t xml:space="preserve">by youth in any of the three items on the </w:t>
      </w:r>
      <w:r>
        <w:rPr>
          <w:rFonts w:ascii="Times New Roman" w:eastAsia="Times New Roman" w:hAnsi="Times New Roman" w:cs="Times New Roman"/>
          <w:i/>
        </w:rPr>
        <w:t>Parental Monitoring Survey</w:t>
      </w:r>
      <w:r>
        <w:rPr>
          <w:rFonts w:ascii="Times New Roman" w:eastAsia="Times New Roman" w:hAnsi="Times New Roman" w:cs="Times New Roman"/>
        </w:rPr>
        <w:t>.</w:t>
      </w:r>
    </w:p>
    <w:p w14:paraId="00000184" w14:textId="77777777" w:rsidR="00AB0C18" w:rsidRDefault="001C0B8C">
      <w:pPr>
        <w:pStyle w:val="Normal0"/>
        <w:spacing w:line="480" w:lineRule="auto"/>
        <w:jc w:val="both"/>
        <w:rPr>
          <w:rFonts w:ascii="Times New Roman" w:eastAsia="Times New Roman" w:hAnsi="Times New Roman" w:cs="Times New Roman"/>
          <w:color w:val="000000"/>
        </w:rPr>
      </w:pPr>
      <w:r>
        <w:rPr>
          <w:rFonts w:ascii="Times New Roman" w:eastAsia="Times New Roman" w:hAnsi="Times New Roman" w:cs="Times New Roman"/>
          <w:i/>
          <w:color w:val="000000"/>
        </w:rPr>
        <w:t xml:space="preserve">Emotional abuse. </w:t>
      </w:r>
      <w:r>
        <w:rPr>
          <w:rFonts w:ascii="Times New Roman" w:eastAsia="Times New Roman" w:hAnsi="Times New Roman" w:cs="Times New Roman"/>
          <w:color w:val="000000"/>
        </w:rPr>
        <w:t>Following Stinson et al.</w:t>
      </w:r>
      <w:r>
        <w:rPr>
          <w:rFonts w:ascii="Times New Roman" w:eastAsia="Times New Roman" w:hAnsi="Times New Roman" w:cs="Times New Roman"/>
          <w:color w:val="000000"/>
          <w:vertAlign w:val="superscript"/>
        </w:rPr>
        <w:t>3</w:t>
      </w:r>
      <w:r>
        <w:rPr>
          <w:rFonts w:ascii="Times New Roman" w:eastAsia="Times New Roman" w:hAnsi="Times New Roman" w:cs="Times New Roman"/>
          <w:color w:val="000000"/>
        </w:rPr>
        <w:t xml:space="preserve">, emotional abuse was considered present if parents answered “Yes” to the item “A family member threatened to kill your child” on the PTSD module of the </w:t>
      </w:r>
      <w:r>
        <w:rPr>
          <w:rFonts w:ascii="Times New Roman" w:eastAsia="Times New Roman" w:hAnsi="Times New Roman" w:cs="Times New Roman"/>
          <w:i/>
          <w:color w:val="000000"/>
        </w:rPr>
        <w:t>Kiddie Schedule for Affective Disorders and Schizophrenia for DSM-5</w:t>
      </w:r>
      <w:r>
        <w:rPr>
          <w:rFonts w:ascii="Times New Roman" w:eastAsia="Times New Roman" w:hAnsi="Times New Roman" w:cs="Times New Roman"/>
          <w:color w:val="000000"/>
          <w:vertAlign w:val="superscript"/>
        </w:rPr>
        <w:t>5,6</w:t>
      </w:r>
      <w:r>
        <w:rPr>
          <w:rFonts w:ascii="Times New Roman" w:eastAsia="Times New Roman" w:hAnsi="Times New Roman" w:cs="Times New Roman"/>
          <w:color w:val="000000"/>
        </w:rPr>
        <w:t>.</w:t>
      </w:r>
    </w:p>
    <w:p w14:paraId="00000185"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color w:val="000000"/>
        </w:rPr>
        <w:lastRenderedPageBreak/>
        <w:t>Physical abuse</w:t>
      </w:r>
      <w:r>
        <w:rPr>
          <w:rFonts w:ascii="Times New Roman" w:eastAsia="Times New Roman" w:hAnsi="Times New Roman" w:cs="Times New Roman"/>
          <w:color w:val="000000"/>
        </w:rPr>
        <w:t>. Consistent with previous research</w:t>
      </w:r>
      <w:r>
        <w:rPr>
          <w:rFonts w:ascii="Times New Roman" w:eastAsia="Times New Roman" w:hAnsi="Times New Roman" w:cs="Times New Roman"/>
          <w:color w:val="000000"/>
          <w:vertAlign w:val="superscript"/>
        </w:rPr>
        <w:t>3</w:t>
      </w:r>
      <w:r>
        <w:rPr>
          <w:rFonts w:ascii="Times New Roman" w:eastAsia="Times New Roman" w:hAnsi="Times New Roman" w:cs="Times New Roman"/>
          <w:color w:val="000000"/>
        </w:rPr>
        <w:t xml:space="preserve">, physical abuse was considered endorsed when parents answered “Yes” to any of the following items on the </w:t>
      </w:r>
      <w:r>
        <w:rPr>
          <w:rFonts w:ascii="Times New Roman" w:eastAsia="Times New Roman" w:hAnsi="Times New Roman" w:cs="Times New Roman"/>
          <w:i/>
          <w:color w:val="000000"/>
        </w:rPr>
        <w:t>Kiddie Schedule for Affective Disorders and Schizophrenia for DSM-5</w:t>
      </w:r>
      <w:r>
        <w:rPr>
          <w:rFonts w:ascii="Times New Roman" w:eastAsia="Times New Roman" w:hAnsi="Times New Roman" w:cs="Times New Roman"/>
          <w:color w:val="000000"/>
        </w:rPr>
        <w:t>: “</w:t>
      </w:r>
      <w:r>
        <w:rPr>
          <w:rFonts w:ascii="Times New Roman" w:eastAsia="Times New Roman" w:hAnsi="Times New Roman" w:cs="Times New Roman"/>
        </w:rPr>
        <w:t>Shot, stabbed, or beaten brutally by a grown up in the home” or “Beaten to the point of having bruises by a grown up in the home”.</w:t>
      </w:r>
    </w:p>
    <w:p w14:paraId="00000186"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color w:val="000000"/>
        </w:rPr>
        <w:t xml:space="preserve">Sexual abuse. </w:t>
      </w:r>
      <w:r>
        <w:rPr>
          <w:rFonts w:ascii="Times New Roman" w:eastAsia="Times New Roman" w:hAnsi="Times New Roman" w:cs="Times New Roman"/>
          <w:color w:val="000000"/>
        </w:rPr>
        <w:t xml:space="preserve">When parents endorsed any of the following items on the </w:t>
      </w:r>
      <w:r>
        <w:rPr>
          <w:rFonts w:ascii="Times New Roman" w:eastAsia="Times New Roman" w:hAnsi="Times New Roman" w:cs="Times New Roman"/>
          <w:i/>
          <w:color w:val="000000"/>
        </w:rPr>
        <w:t>Kiddie Schedule for Affective Disorders and Schizophrenia for DSM-5</w:t>
      </w:r>
      <w:r>
        <w:rPr>
          <w:rFonts w:ascii="Times New Roman" w:eastAsia="Times New Roman" w:hAnsi="Times New Roman" w:cs="Times New Roman"/>
          <w:color w:val="000000"/>
        </w:rPr>
        <w:t>: “</w:t>
      </w:r>
      <w:r>
        <w:rPr>
          <w:rFonts w:ascii="Times New Roman" w:eastAsia="Times New Roman" w:hAnsi="Times New Roman" w:cs="Times New Roman"/>
        </w:rPr>
        <w:t>A grown up in the home touched your child in their privates, had your child touch their privates, or did other sexual things to your child”, “An adult outside your family touched your child in their privates, had your child touch their privates or did other sexual things to your child”, or “A peer forced your child to do something sexually”, sexual abuse was considered present</w:t>
      </w:r>
      <w:r>
        <w:rPr>
          <w:rFonts w:ascii="Times New Roman" w:eastAsia="Times New Roman" w:hAnsi="Times New Roman" w:cs="Times New Roman"/>
          <w:vertAlign w:val="superscript"/>
        </w:rPr>
        <w:t>3</w:t>
      </w:r>
      <w:r>
        <w:rPr>
          <w:rFonts w:ascii="Times New Roman" w:eastAsia="Times New Roman" w:hAnsi="Times New Roman" w:cs="Times New Roman"/>
        </w:rPr>
        <w:t>.</w:t>
      </w:r>
    </w:p>
    <w:p w14:paraId="00000187"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rPr>
        <w:t>Cannabis use.</w:t>
      </w:r>
      <w:r>
        <w:rPr>
          <w:rFonts w:ascii="Times New Roman" w:eastAsia="Times New Roman" w:hAnsi="Times New Roman" w:cs="Times New Roman"/>
        </w:rPr>
        <w:t xml:space="preserve"> Lifetime cannabis use was regarded positive (coded as “1”) if any of the following condition were met. Having ever used cannabis at least 10 times was reported by youth on the </w:t>
      </w:r>
      <w:r>
        <w:rPr>
          <w:rFonts w:ascii="Times New Roman" w:eastAsia="Times New Roman" w:hAnsi="Times New Roman" w:cs="Times New Roman"/>
          <w:i/>
        </w:rPr>
        <w:t>ABCD Youth Substance Use Interview</w:t>
      </w:r>
      <w:r>
        <w:rPr>
          <w:rFonts w:ascii="Times New Roman" w:eastAsia="Times New Roman" w:hAnsi="Times New Roman" w:cs="Times New Roman"/>
        </w:rPr>
        <w:t xml:space="preserve"> at baseline. Use of cannabis at least 10 times during the previous year was reported by youth on the </w:t>
      </w:r>
      <w:r>
        <w:rPr>
          <w:rFonts w:ascii="Times New Roman" w:eastAsia="Times New Roman" w:hAnsi="Times New Roman" w:cs="Times New Roman"/>
          <w:i/>
        </w:rPr>
        <w:t xml:space="preserve">ABCD Youth Substance Use Introduction and Patterns </w:t>
      </w:r>
      <w:r>
        <w:rPr>
          <w:rFonts w:ascii="Times New Roman" w:eastAsia="Times New Roman" w:hAnsi="Times New Roman" w:cs="Times New Roman"/>
        </w:rPr>
        <w:t xml:space="preserve">at the yearly follow-up, and on </w:t>
      </w:r>
      <w:r>
        <w:rPr>
          <w:rFonts w:ascii="Times New Roman" w:eastAsia="Times New Roman" w:hAnsi="Times New Roman" w:cs="Times New Roman"/>
          <w:i/>
        </w:rPr>
        <w:t xml:space="preserve">the ABCD Timeline Follow-back Survey Calendar Scores (TLFB) </w:t>
      </w:r>
      <w:r>
        <w:rPr>
          <w:rFonts w:ascii="Times New Roman" w:eastAsia="Times New Roman" w:hAnsi="Times New Roman" w:cs="Times New Roman"/>
        </w:rPr>
        <w:t xml:space="preserve">across the third and fourth waves of follow-up. Use of cannabis 5 times or more during the previous 6 months was reported on the </w:t>
      </w:r>
      <w:r>
        <w:rPr>
          <w:rFonts w:ascii="Times New Roman" w:eastAsia="Times New Roman" w:hAnsi="Times New Roman" w:cs="Times New Roman"/>
          <w:i/>
        </w:rPr>
        <w:t xml:space="preserve">ABCD Youth Marijuana Illicit Drug Measures </w:t>
      </w:r>
      <w:r>
        <w:rPr>
          <w:rFonts w:ascii="Times New Roman" w:eastAsia="Times New Roman" w:hAnsi="Times New Roman" w:cs="Times New Roman"/>
        </w:rPr>
        <w:t xml:space="preserve">at the mid-year follow-up. Having ever experienced craving, withdrawal symptoms, or tolerance was reported on the </w:t>
      </w:r>
      <w:r>
        <w:rPr>
          <w:rFonts w:ascii="Times New Roman" w:eastAsia="Times New Roman" w:hAnsi="Times New Roman" w:cs="Times New Roman"/>
          <w:i/>
        </w:rPr>
        <w:t>ABCD Parent Diagnostic Interview for DSM-5 (KSADS) Drug Use Disorder Individual Questions</w:t>
      </w:r>
      <w:r>
        <w:rPr>
          <w:rFonts w:ascii="Times New Roman" w:eastAsia="Times New Roman" w:hAnsi="Times New Roman" w:cs="Times New Roman"/>
        </w:rPr>
        <w:t>.</w:t>
      </w:r>
    </w:p>
    <w:p w14:paraId="00000188"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rPr>
        <w:t xml:space="preserve">Winter birth. </w:t>
      </w:r>
      <w:r>
        <w:rPr>
          <w:rFonts w:ascii="Times New Roman" w:eastAsia="Times New Roman" w:hAnsi="Times New Roman" w:cs="Times New Roman"/>
        </w:rPr>
        <w:t xml:space="preserve">Winter birth was derived by leveraging the precise date of the interview at baseline and the child’s age in months, both available in the </w:t>
      </w:r>
      <w:r>
        <w:rPr>
          <w:rFonts w:ascii="Times New Roman" w:eastAsia="Times New Roman" w:hAnsi="Times New Roman" w:cs="Times New Roman"/>
          <w:i/>
        </w:rPr>
        <w:t>Demographics Survey</w:t>
      </w:r>
      <w:r>
        <w:rPr>
          <w:rFonts w:ascii="Times New Roman" w:eastAsia="Times New Roman" w:hAnsi="Times New Roman" w:cs="Times New Roman"/>
        </w:rPr>
        <w:t>. The variable was coded as positive (“1”) if birthday fell in December, January, February, or March.</w:t>
      </w:r>
    </w:p>
    <w:p w14:paraId="00000189"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rPr>
        <w:t>Hearing impairment</w:t>
      </w:r>
      <w:r>
        <w:rPr>
          <w:rFonts w:ascii="Times New Roman" w:eastAsia="Times New Roman" w:hAnsi="Times New Roman" w:cs="Times New Roman"/>
        </w:rPr>
        <w:t xml:space="preserve">. This variable was considered endorsed when parents answered “Yes” at least once to the questions: “Has she/he ever been to a doctor for any of these things… Hearing Problem” on the </w:t>
      </w:r>
      <w:r>
        <w:rPr>
          <w:rFonts w:ascii="Times New Roman" w:eastAsia="Times New Roman" w:hAnsi="Times New Roman" w:cs="Times New Roman"/>
          <w:i/>
        </w:rPr>
        <w:t>ABCD Parent Medical History Questionnaire</w:t>
      </w:r>
      <w:r>
        <w:rPr>
          <w:rFonts w:ascii="Times New Roman" w:eastAsia="Times New Roman" w:hAnsi="Times New Roman" w:cs="Times New Roman"/>
        </w:rPr>
        <w:t xml:space="preserve"> at baseline, and: “Since we last </w:t>
      </w:r>
      <w:r>
        <w:rPr>
          <w:rFonts w:ascii="Times New Roman" w:eastAsia="Times New Roman" w:hAnsi="Times New Roman" w:cs="Times New Roman"/>
        </w:rPr>
        <w:lastRenderedPageBreak/>
        <w:t xml:space="preserve">saw you, has she/he been to a doctor for any of these things? Hearing Problem” on the </w:t>
      </w:r>
      <w:r>
        <w:rPr>
          <w:rFonts w:ascii="Times New Roman" w:eastAsia="Times New Roman" w:hAnsi="Times New Roman" w:cs="Times New Roman"/>
          <w:i/>
        </w:rPr>
        <w:t>ABCD Longitudinal Parent Medical History Questionnaire</w:t>
      </w:r>
      <w:r>
        <w:rPr>
          <w:rFonts w:ascii="Times New Roman" w:eastAsia="Times New Roman" w:hAnsi="Times New Roman" w:cs="Times New Roman"/>
        </w:rPr>
        <w:t xml:space="preserve"> at follow-up.</w:t>
      </w:r>
    </w:p>
    <w:p w14:paraId="0000018A"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i/>
        </w:rPr>
        <w:t xml:space="preserve">Bullying. </w:t>
      </w:r>
      <w:r>
        <w:rPr>
          <w:rFonts w:ascii="Times New Roman" w:eastAsia="Times New Roman" w:hAnsi="Times New Roman" w:cs="Times New Roman"/>
        </w:rPr>
        <w:t xml:space="preserve">Bullying was considered endorsed when parents answered “Yes” to the question: “Does your child have any problems with bullying at school or in your </w:t>
      </w:r>
      <w:proofErr w:type="spellStart"/>
      <w:r>
        <w:rPr>
          <w:rFonts w:ascii="Times New Roman" w:eastAsia="Times New Roman" w:hAnsi="Times New Roman" w:cs="Times New Roman"/>
        </w:rPr>
        <w:t>neighborhood</w:t>
      </w:r>
      <w:proofErr w:type="spellEnd"/>
      <w:r>
        <w:rPr>
          <w:rFonts w:ascii="Times New Roman" w:eastAsia="Times New Roman" w:hAnsi="Times New Roman" w:cs="Times New Roman"/>
        </w:rPr>
        <w:t xml:space="preserve">?” on the </w:t>
      </w:r>
      <w:r>
        <w:rPr>
          <w:rFonts w:ascii="Times New Roman" w:eastAsia="Times New Roman" w:hAnsi="Times New Roman" w:cs="Times New Roman"/>
          <w:i/>
        </w:rPr>
        <w:t>ABCD Parent Diagnostic Interview for DSM-5 Background Items Full</w:t>
      </w:r>
      <w:r>
        <w:rPr>
          <w:rFonts w:ascii="Times New Roman" w:eastAsia="Times New Roman" w:hAnsi="Times New Roman" w:cs="Times New Roman"/>
        </w:rPr>
        <w:t xml:space="preserve"> at baseline, and/or to the question: “Since we last saw you, did your child have any problems with bullying at school or in your neighbourhood?” on the </w:t>
      </w:r>
      <w:r>
        <w:rPr>
          <w:rFonts w:ascii="Times New Roman" w:eastAsia="Times New Roman" w:hAnsi="Times New Roman" w:cs="Times New Roman"/>
          <w:i/>
        </w:rPr>
        <w:t>ABCD Longitudinal Parent Diagnostic Interview for DSM-5 Background Items Full (KSAD)</w:t>
      </w:r>
      <w:r>
        <w:rPr>
          <w:rFonts w:ascii="Times New Roman" w:eastAsia="Times New Roman" w:hAnsi="Times New Roman" w:cs="Times New Roman"/>
        </w:rPr>
        <w:t xml:space="preserve"> at follow-up.</w:t>
      </w:r>
    </w:p>
    <w:p w14:paraId="0000018B" w14:textId="77777777" w:rsidR="00AB0C18" w:rsidRDefault="001C0B8C">
      <w:pPr>
        <w:pStyle w:val="Normal0"/>
        <w:spacing w:line="480" w:lineRule="auto"/>
        <w:jc w:val="both"/>
        <w:rPr>
          <w:rFonts w:ascii="Times New Roman" w:eastAsia="Times New Roman" w:hAnsi="Times New Roman" w:cs="Times New Roman"/>
        </w:rPr>
      </w:pPr>
      <w:bookmarkStart w:id="2" w:name="_heading=h.1fob9te" w:colFirst="0" w:colLast="0"/>
      <w:bookmarkEnd w:id="2"/>
      <w:r>
        <w:rPr>
          <w:rFonts w:ascii="Times New Roman" w:eastAsia="Times New Roman" w:hAnsi="Times New Roman" w:cs="Times New Roman"/>
        </w:rPr>
        <w:t>Similar to the previous literature</w:t>
      </w:r>
      <w:r>
        <w:rPr>
          <w:rFonts w:ascii="Times New Roman" w:eastAsia="Times New Roman" w:hAnsi="Times New Roman" w:cs="Times New Roman"/>
          <w:vertAlign w:val="superscript"/>
        </w:rPr>
        <w:t>7</w:t>
      </w:r>
      <w:r>
        <w:rPr>
          <w:rFonts w:ascii="Times New Roman" w:eastAsia="Times New Roman" w:hAnsi="Times New Roman" w:cs="Times New Roman"/>
        </w:rPr>
        <w:t>, ES-SCZ was calculated by summing the nine exposures multiplied by their log odds (i.e. weighted risks) for schizophrenia and added by 2 for ease of interpretation as in the following formula: (cannabis use*1.31) + (winter birth*0.03) + (hearing impairment*1.18) + (emotional abuse*0.78) + (physical abuse*-0.39) + (sexual abuse*0.86) + (emotional neglect*0.44) + (physical neglect*0.25) + (bullying*1.35) + 2</w:t>
      </w:r>
    </w:p>
    <w:p w14:paraId="0000018C" w14:textId="77777777" w:rsidR="00AB0C18" w:rsidRDefault="001C0B8C">
      <w:pPr>
        <w:pStyle w:val="Normal0"/>
        <w:spacing w:line="480" w:lineRule="auto"/>
        <w:jc w:val="both"/>
        <w:rPr>
          <w:rFonts w:ascii="Times New Roman" w:eastAsia="Times New Roman" w:hAnsi="Times New Roman" w:cs="Times New Roman"/>
        </w:rPr>
      </w:pPr>
      <w:r>
        <w:rPr>
          <w:rFonts w:ascii="Times New Roman" w:eastAsia="Times New Roman" w:hAnsi="Times New Roman" w:cs="Times New Roman"/>
        </w:rPr>
        <w:t>Table S7 lists in detail the variables used for calculating ES-SCZ and those included as covariates in Model 1 and Model 2. ABCD dataset nomenclature and option levels are reported for each.</w:t>
      </w:r>
    </w:p>
    <w:p w14:paraId="0000018D" w14:textId="77777777" w:rsidR="00AB0C18" w:rsidRDefault="00AB0C18">
      <w:pPr>
        <w:pStyle w:val="Normal0"/>
        <w:spacing w:after="0" w:line="480" w:lineRule="auto"/>
        <w:rPr>
          <w:rFonts w:ascii="Times New Roman" w:eastAsia="Times New Roman" w:hAnsi="Times New Roman" w:cs="Times New Roman"/>
          <w:b/>
        </w:rPr>
      </w:pPr>
    </w:p>
    <w:p w14:paraId="0000018E"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8F"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90"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91"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92"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93" w14:textId="77777777" w:rsidR="00AB0C18" w:rsidRDefault="00AB0C18">
      <w:pPr>
        <w:pStyle w:val="Normal0"/>
        <w:spacing w:after="0" w:line="480" w:lineRule="auto"/>
        <w:rPr>
          <w:rFonts w:ascii="Times New Roman" w:eastAsia="Times New Roman" w:hAnsi="Times New Roman" w:cs="Times New Roman"/>
          <w:b/>
          <w:sz w:val="36"/>
          <w:szCs w:val="36"/>
        </w:rPr>
      </w:pPr>
    </w:p>
    <w:p w14:paraId="00000194" w14:textId="77777777" w:rsidR="00AB0C18" w:rsidRDefault="001C0B8C">
      <w:pPr>
        <w:pStyle w:val="Normal0"/>
        <w:spacing w:line="480" w:lineRule="auto"/>
        <w:rPr>
          <w:rFonts w:ascii="Times" w:eastAsia="Times" w:hAnsi="Times" w:cs="Times"/>
        </w:rPr>
      </w:pPr>
      <w:r>
        <w:lastRenderedPageBreak/>
        <w:t xml:space="preserve">     </w:t>
      </w:r>
      <w:r>
        <w:rPr>
          <w:rFonts w:ascii="Times" w:eastAsia="Times" w:hAnsi="Times" w:cs="Times"/>
          <w:b/>
        </w:rPr>
        <w:t xml:space="preserve">Table S7. </w:t>
      </w:r>
      <w:r>
        <w:rPr>
          <w:rFonts w:ascii="Times" w:eastAsia="Times" w:hAnsi="Times" w:cs="Times"/>
        </w:rPr>
        <w:t>ABCD variables used for calculating ES-SCZ and ABCD variables used as covariates.</w:t>
      </w:r>
    </w:p>
    <w:tbl>
      <w:tblPr>
        <w:tblStyle w:val="af1"/>
        <w:tblW w:w="850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077"/>
        <w:gridCol w:w="2054"/>
        <w:gridCol w:w="2499"/>
        <w:gridCol w:w="2874"/>
      </w:tblGrid>
      <w:tr w:rsidR="00AB0C18" w14:paraId="15533B94" w14:textId="77777777" w:rsidTr="00AB0C1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04" w:type="dxa"/>
            <w:gridSpan w:val="4"/>
          </w:tcPr>
          <w:p w14:paraId="00000195" w14:textId="77777777" w:rsidR="00AB0C18" w:rsidRDefault="00AB0C18">
            <w:pPr>
              <w:pStyle w:val="Normal0"/>
              <w:jc w:val="center"/>
              <w:rPr>
                <w:rFonts w:ascii="Times" w:eastAsia="Times" w:hAnsi="Times" w:cs="Times"/>
                <w:i/>
                <w:sz w:val="20"/>
                <w:szCs w:val="20"/>
              </w:rPr>
            </w:pPr>
          </w:p>
          <w:p w14:paraId="00000196" w14:textId="77777777" w:rsidR="00AB0C18" w:rsidRDefault="001C0B8C">
            <w:pPr>
              <w:pStyle w:val="Normal0"/>
              <w:jc w:val="center"/>
              <w:rPr>
                <w:rFonts w:ascii="Times" w:eastAsia="Times" w:hAnsi="Times" w:cs="Times"/>
                <w:i/>
                <w:sz w:val="20"/>
                <w:szCs w:val="20"/>
              </w:rPr>
            </w:pPr>
            <w:r>
              <w:rPr>
                <w:rFonts w:ascii="Times" w:eastAsia="Times" w:hAnsi="Times" w:cs="Times"/>
                <w:i/>
                <w:sz w:val="20"/>
                <w:szCs w:val="20"/>
              </w:rPr>
              <w:t>ABCD VARIABLES USED FOR CALCULATING ES-SCZ</w:t>
            </w:r>
          </w:p>
          <w:p w14:paraId="00000197" w14:textId="77777777" w:rsidR="00AB0C18" w:rsidRDefault="00AB0C18">
            <w:pPr>
              <w:pStyle w:val="Normal0"/>
              <w:jc w:val="center"/>
              <w:rPr>
                <w:rFonts w:ascii="Times" w:eastAsia="Times" w:hAnsi="Times" w:cs="Times"/>
                <w:i/>
                <w:sz w:val="20"/>
                <w:szCs w:val="20"/>
              </w:rPr>
            </w:pPr>
          </w:p>
        </w:tc>
      </w:tr>
      <w:tr w:rsidR="00AB0C18" w14:paraId="1B1410EB"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9B" w14:textId="77777777" w:rsidR="00AB0C18" w:rsidRDefault="001C0B8C">
            <w:pPr>
              <w:pStyle w:val="Normal0"/>
              <w:jc w:val="center"/>
              <w:rPr>
                <w:rFonts w:ascii="Times" w:eastAsia="Times" w:hAnsi="Times" w:cs="Times"/>
                <w:sz w:val="20"/>
                <w:szCs w:val="20"/>
              </w:rPr>
            </w:pPr>
            <w:r>
              <w:rPr>
                <w:rFonts w:ascii="Times" w:eastAsia="Times" w:hAnsi="Times" w:cs="Times"/>
                <w:sz w:val="20"/>
                <w:szCs w:val="20"/>
              </w:rPr>
              <w:t>Variable</w:t>
            </w:r>
          </w:p>
        </w:tc>
        <w:tc>
          <w:tcPr>
            <w:tcW w:w="2054" w:type="dxa"/>
          </w:tcPr>
          <w:p w14:paraId="0000019C" w14:textId="77777777" w:rsidR="00AB0C18" w:rsidRDefault="001C0B8C">
            <w:pPr>
              <w:pStyle w:val="Normal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b/>
                <w:sz w:val="20"/>
                <w:szCs w:val="20"/>
              </w:rPr>
            </w:pPr>
            <w:r>
              <w:rPr>
                <w:rFonts w:ascii="Times" w:eastAsia="Times" w:hAnsi="Times" w:cs="Times"/>
                <w:b/>
                <w:sz w:val="20"/>
                <w:szCs w:val="20"/>
              </w:rPr>
              <w:t>ABCD dataset</w:t>
            </w:r>
          </w:p>
        </w:tc>
        <w:tc>
          <w:tcPr>
            <w:tcW w:w="2499" w:type="dxa"/>
          </w:tcPr>
          <w:p w14:paraId="0000019D" w14:textId="77777777" w:rsidR="00AB0C18" w:rsidRDefault="001C0B8C">
            <w:pPr>
              <w:pStyle w:val="Normal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b/>
                <w:color w:val="000000"/>
                <w:sz w:val="20"/>
                <w:szCs w:val="20"/>
                <w:shd w:val="clear" w:color="auto" w:fill="F5F5F5"/>
              </w:rPr>
            </w:pPr>
            <w:r>
              <w:rPr>
                <w:rFonts w:ascii="Times" w:eastAsia="Times" w:hAnsi="Times" w:cs="Times"/>
                <w:b/>
                <w:sz w:val="20"/>
                <w:szCs w:val="20"/>
              </w:rPr>
              <w:t>ABCD Variable name</w:t>
            </w:r>
          </w:p>
        </w:tc>
        <w:tc>
          <w:tcPr>
            <w:tcW w:w="2874" w:type="dxa"/>
          </w:tcPr>
          <w:p w14:paraId="0000019E" w14:textId="77777777" w:rsidR="00AB0C18" w:rsidRDefault="001C0B8C">
            <w:pPr>
              <w:pStyle w:val="Normal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b/>
                <w:color w:val="000000"/>
                <w:sz w:val="20"/>
                <w:szCs w:val="20"/>
                <w:shd w:val="clear" w:color="auto" w:fill="F5F5F5"/>
              </w:rPr>
            </w:pPr>
            <w:r>
              <w:rPr>
                <w:rFonts w:ascii="Times" w:eastAsia="Times" w:hAnsi="Times" w:cs="Times"/>
                <w:b/>
                <w:sz w:val="20"/>
                <w:szCs w:val="20"/>
              </w:rPr>
              <w:t>Item content</w:t>
            </w:r>
          </w:p>
        </w:tc>
      </w:tr>
      <w:tr w:rsidR="00AB0C18" w14:paraId="49AA4E7D"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19F"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Emotional neglect</w:t>
            </w:r>
          </w:p>
        </w:tc>
        <w:tc>
          <w:tcPr>
            <w:tcW w:w="2054" w:type="dxa"/>
          </w:tcPr>
          <w:p w14:paraId="000001A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Children's Report of Parental </w:t>
            </w:r>
            <w:proofErr w:type="spellStart"/>
            <w:r>
              <w:rPr>
                <w:rFonts w:ascii="Times" w:eastAsia="Times" w:hAnsi="Times" w:cs="Times"/>
                <w:sz w:val="20"/>
                <w:szCs w:val="20"/>
              </w:rPr>
              <w:t>Behavioral</w:t>
            </w:r>
            <w:proofErr w:type="spellEnd"/>
            <w:r>
              <w:rPr>
                <w:rFonts w:ascii="Times" w:eastAsia="Times" w:hAnsi="Times" w:cs="Times"/>
                <w:sz w:val="20"/>
                <w:szCs w:val="20"/>
              </w:rPr>
              <w:t xml:space="preserve"> Inventory - </w:t>
            </w:r>
            <w:proofErr w:type="spellStart"/>
            <w:r>
              <w:rPr>
                <w:rFonts w:ascii="Times" w:eastAsia="Times" w:hAnsi="Times" w:cs="Times"/>
                <w:sz w:val="20"/>
                <w:szCs w:val="20"/>
              </w:rPr>
              <w:t>ce_y_crpbi</w:t>
            </w:r>
            <w:proofErr w:type="spellEnd"/>
          </w:p>
        </w:tc>
        <w:tc>
          <w:tcPr>
            <w:tcW w:w="2499" w:type="dxa"/>
          </w:tcPr>
          <w:p w14:paraId="000001A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color w:val="000000"/>
                <w:sz w:val="20"/>
                <w:szCs w:val="20"/>
                <w:shd w:val="clear" w:color="auto" w:fill="F5F5F5"/>
              </w:rPr>
              <w:t>crpbi_parent1_y</w:t>
            </w:r>
          </w:p>
          <w:p w14:paraId="000001A2"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1A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First caregiver (caregiver participating in study/completing protocol). Makes me feel better after talking over my worries with him/her</w:t>
            </w:r>
          </w:p>
          <w:p w14:paraId="000001A4"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p>
          <w:p w14:paraId="000001A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This variable has the following levels:</w:t>
            </w:r>
          </w:p>
          <w:p w14:paraId="000001A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1 = Not like him/her</w:t>
            </w:r>
          </w:p>
          <w:p w14:paraId="000001A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 xml:space="preserve">2 = Somewhat like him/her </w:t>
            </w:r>
          </w:p>
          <w:p w14:paraId="000001A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3 = A lot like him/her</w:t>
            </w:r>
          </w:p>
        </w:tc>
      </w:tr>
      <w:tr w:rsidR="00AB0C18" w14:paraId="53B760DD"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A9"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Emotional neglect</w:t>
            </w:r>
          </w:p>
        </w:tc>
        <w:tc>
          <w:tcPr>
            <w:tcW w:w="2054" w:type="dxa"/>
          </w:tcPr>
          <w:p w14:paraId="000001A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Children's Report of Parental </w:t>
            </w:r>
            <w:proofErr w:type="spellStart"/>
            <w:r>
              <w:rPr>
                <w:rFonts w:ascii="Times" w:eastAsia="Times" w:hAnsi="Times" w:cs="Times"/>
                <w:sz w:val="20"/>
                <w:szCs w:val="20"/>
              </w:rPr>
              <w:t>Behavioral</w:t>
            </w:r>
            <w:proofErr w:type="spellEnd"/>
            <w:r>
              <w:rPr>
                <w:rFonts w:ascii="Times" w:eastAsia="Times" w:hAnsi="Times" w:cs="Times"/>
                <w:sz w:val="20"/>
                <w:szCs w:val="20"/>
              </w:rPr>
              <w:t xml:space="preserve"> Inventory - </w:t>
            </w:r>
            <w:proofErr w:type="spellStart"/>
            <w:r>
              <w:rPr>
                <w:rFonts w:ascii="Times" w:eastAsia="Times" w:hAnsi="Times" w:cs="Times"/>
                <w:sz w:val="20"/>
                <w:szCs w:val="20"/>
              </w:rPr>
              <w:t>ce_y_crpbi</w:t>
            </w:r>
            <w:proofErr w:type="spellEnd"/>
          </w:p>
        </w:tc>
        <w:tc>
          <w:tcPr>
            <w:tcW w:w="2499" w:type="dxa"/>
          </w:tcPr>
          <w:p w14:paraId="000001AB"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color w:val="000000"/>
                <w:sz w:val="20"/>
                <w:szCs w:val="20"/>
                <w:highlight w:val="white"/>
              </w:rPr>
              <w:t>crpbi_parent2_y</w:t>
            </w:r>
          </w:p>
          <w:p w14:paraId="000001AC"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1A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 xml:space="preserve">First caregiver (caregiver participating in study/completing protocol). Smiles at me very often.     </w:t>
            </w:r>
          </w:p>
          <w:p w14:paraId="000001AE"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p>
          <w:p w14:paraId="000001A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This variable has the following levels:</w:t>
            </w:r>
          </w:p>
          <w:p w14:paraId="000001B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1 = Not like him/her</w:t>
            </w:r>
          </w:p>
          <w:p w14:paraId="000001B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 xml:space="preserve">2 = Somewhat like him/her </w:t>
            </w:r>
          </w:p>
          <w:p w14:paraId="000001B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3 = A lot like him/her</w:t>
            </w:r>
          </w:p>
        </w:tc>
      </w:tr>
      <w:tr w:rsidR="00AB0C18" w14:paraId="49C7DA53"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1B3"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Emotional neglect</w:t>
            </w:r>
          </w:p>
        </w:tc>
        <w:tc>
          <w:tcPr>
            <w:tcW w:w="2054" w:type="dxa"/>
          </w:tcPr>
          <w:p w14:paraId="000001B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Children's Report of Parental </w:t>
            </w:r>
            <w:proofErr w:type="spellStart"/>
            <w:r>
              <w:rPr>
                <w:rFonts w:ascii="Times" w:eastAsia="Times" w:hAnsi="Times" w:cs="Times"/>
                <w:sz w:val="20"/>
                <w:szCs w:val="20"/>
              </w:rPr>
              <w:t>Behavioral</w:t>
            </w:r>
            <w:proofErr w:type="spellEnd"/>
            <w:r>
              <w:rPr>
                <w:rFonts w:ascii="Times" w:eastAsia="Times" w:hAnsi="Times" w:cs="Times"/>
                <w:sz w:val="20"/>
                <w:szCs w:val="20"/>
              </w:rPr>
              <w:t xml:space="preserve"> Inventory - </w:t>
            </w:r>
            <w:proofErr w:type="spellStart"/>
            <w:r>
              <w:rPr>
                <w:rFonts w:ascii="Times" w:eastAsia="Times" w:hAnsi="Times" w:cs="Times"/>
                <w:sz w:val="20"/>
                <w:szCs w:val="20"/>
              </w:rPr>
              <w:t>ce_y_crpbi</w:t>
            </w:r>
            <w:proofErr w:type="spellEnd"/>
          </w:p>
        </w:tc>
        <w:tc>
          <w:tcPr>
            <w:tcW w:w="2499" w:type="dxa"/>
          </w:tcPr>
          <w:p w14:paraId="000001B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color w:val="000000"/>
                <w:sz w:val="20"/>
                <w:szCs w:val="20"/>
                <w:shd w:val="clear" w:color="auto" w:fill="F5F5F5"/>
              </w:rPr>
              <w:t>crpbi_parent3_y</w:t>
            </w:r>
          </w:p>
          <w:p w14:paraId="000001B6"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1B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First caregiver (caregiver participating in study/completing protocol). Is able to make me feel better when I am upset.</w:t>
            </w:r>
          </w:p>
          <w:p w14:paraId="000001B8"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p>
          <w:p w14:paraId="000001B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This variable has the following levels:</w:t>
            </w:r>
          </w:p>
          <w:p w14:paraId="000001B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1 = Not like him/her</w:t>
            </w:r>
          </w:p>
          <w:p w14:paraId="000001B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 xml:space="preserve">2 = Somewhat like him/her </w:t>
            </w:r>
          </w:p>
          <w:p w14:paraId="000001BC"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3 = A lot like him/her</w:t>
            </w:r>
          </w:p>
        </w:tc>
      </w:tr>
      <w:tr w:rsidR="00AB0C18" w14:paraId="6FB24567"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BD"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Emotional neglect</w:t>
            </w:r>
          </w:p>
        </w:tc>
        <w:tc>
          <w:tcPr>
            <w:tcW w:w="2054" w:type="dxa"/>
          </w:tcPr>
          <w:p w14:paraId="000001B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Children's Report of Parental </w:t>
            </w:r>
            <w:proofErr w:type="spellStart"/>
            <w:r>
              <w:rPr>
                <w:rFonts w:ascii="Times" w:eastAsia="Times" w:hAnsi="Times" w:cs="Times"/>
                <w:sz w:val="20"/>
                <w:szCs w:val="20"/>
              </w:rPr>
              <w:t>Behavioral</w:t>
            </w:r>
            <w:proofErr w:type="spellEnd"/>
            <w:r>
              <w:rPr>
                <w:rFonts w:ascii="Times" w:eastAsia="Times" w:hAnsi="Times" w:cs="Times"/>
                <w:sz w:val="20"/>
                <w:szCs w:val="20"/>
              </w:rPr>
              <w:t xml:space="preserve"> Inventory - </w:t>
            </w:r>
            <w:proofErr w:type="spellStart"/>
            <w:r>
              <w:rPr>
                <w:rFonts w:ascii="Times" w:eastAsia="Times" w:hAnsi="Times" w:cs="Times"/>
                <w:sz w:val="20"/>
                <w:szCs w:val="20"/>
              </w:rPr>
              <w:t>ce_y_crpbi</w:t>
            </w:r>
            <w:proofErr w:type="spellEnd"/>
          </w:p>
        </w:tc>
        <w:tc>
          <w:tcPr>
            <w:tcW w:w="2499" w:type="dxa"/>
          </w:tcPr>
          <w:p w14:paraId="000001B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color w:val="000000"/>
                <w:sz w:val="20"/>
                <w:szCs w:val="20"/>
                <w:highlight w:val="white"/>
              </w:rPr>
              <w:t>crpbi_parent4_y</w:t>
            </w:r>
          </w:p>
          <w:p w14:paraId="000001C0"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1C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First caregiver (caregiver participating in study/completing protocol). Believes in showing his/her love for me.</w:t>
            </w:r>
          </w:p>
          <w:p w14:paraId="000001C2"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p>
          <w:p w14:paraId="000001C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This variable has the following levels:</w:t>
            </w:r>
          </w:p>
          <w:p w14:paraId="000001C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1 = Not like him/her</w:t>
            </w:r>
          </w:p>
          <w:p w14:paraId="000001C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 xml:space="preserve">2 = Somewhat like him/her </w:t>
            </w:r>
          </w:p>
          <w:p w14:paraId="000001C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3 = A lot like him/her</w:t>
            </w:r>
          </w:p>
        </w:tc>
      </w:tr>
      <w:tr w:rsidR="00AB0C18" w14:paraId="02E8AEED" w14:textId="77777777" w:rsidTr="00AB0C18">
        <w:trPr>
          <w:trHeight w:val="76"/>
        </w:trPr>
        <w:tc>
          <w:tcPr>
            <w:cnfStyle w:val="001000000000" w:firstRow="0" w:lastRow="0" w:firstColumn="1" w:lastColumn="0" w:oddVBand="0" w:evenVBand="0" w:oddHBand="0" w:evenHBand="0" w:firstRowFirstColumn="0" w:firstRowLastColumn="0" w:lastRowFirstColumn="0" w:lastRowLastColumn="0"/>
            <w:tcW w:w="1077" w:type="dxa"/>
          </w:tcPr>
          <w:p w14:paraId="000001C7"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Emotional neglect</w:t>
            </w:r>
          </w:p>
        </w:tc>
        <w:tc>
          <w:tcPr>
            <w:tcW w:w="2054" w:type="dxa"/>
          </w:tcPr>
          <w:p w14:paraId="000001C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Children's Report of Parental </w:t>
            </w:r>
            <w:proofErr w:type="spellStart"/>
            <w:r>
              <w:rPr>
                <w:rFonts w:ascii="Times" w:eastAsia="Times" w:hAnsi="Times" w:cs="Times"/>
                <w:sz w:val="20"/>
                <w:szCs w:val="20"/>
              </w:rPr>
              <w:t>Behavioral</w:t>
            </w:r>
            <w:proofErr w:type="spellEnd"/>
            <w:r>
              <w:rPr>
                <w:rFonts w:ascii="Times" w:eastAsia="Times" w:hAnsi="Times" w:cs="Times"/>
                <w:sz w:val="20"/>
                <w:szCs w:val="20"/>
              </w:rPr>
              <w:t xml:space="preserve"> Inventory - </w:t>
            </w:r>
            <w:proofErr w:type="spellStart"/>
            <w:r>
              <w:rPr>
                <w:rFonts w:ascii="Times" w:eastAsia="Times" w:hAnsi="Times" w:cs="Times"/>
                <w:sz w:val="20"/>
                <w:szCs w:val="20"/>
              </w:rPr>
              <w:t>ce_y_crpbi</w:t>
            </w:r>
            <w:proofErr w:type="spellEnd"/>
          </w:p>
        </w:tc>
        <w:tc>
          <w:tcPr>
            <w:tcW w:w="2499" w:type="dxa"/>
          </w:tcPr>
          <w:p w14:paraId="000001C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color w:val="000000"/>
                <w:sz w:val="20"/>
                <w:szCs w:val="20"/>
                <w:shd w:val="clear" w:color="auto" w:fill="F5F5F5"/>
              </w:rPr>
              <w:t>crpbi_parent5_y</w:t>
            </w:r>
          </w:p>
          <w:p w14:paraId="000001CA"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1C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First caregiver (caregiver participating in study/completing protocol). Is easy to talk to.</w:t>
            </w:r>
          </w:p>
          <w:p w14:paraId="000001C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p>
          <w:p w14:paraId="000001C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This variable has the following levels:</w:t>
            </w:r>
          </w:p>
          <w:p w14:paraId="000001C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1 = Not like him/her</w:t>
            </w:r>
          </w:p>
          <w:p w14:paraId="000001C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 xml:space="preserve">2 = Somewhat like him/her </w:t>
            </w:r>
          </w:p>
          <w:p w14:paraId="000001D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color w:val="000000"/>
                <w:sz w:val="20"/>
                <w:szCs w:val="20"/>
                <w:shd w:val="clear" w:color="auto" w:fill="F5F5F5"/>
              </w:rPr>
            </w:pPr>
            <w:r>
              <w:rPr>
                <w:rFonts w:ascii="Times" w:eastAsia="Times" w:hAnsi="Times" w:cs="Times"/>
                <w:color w:val="000000"/>
                <w:sz w:val="20"/>
                <w:szCs w:val="20"/>
                <w:shd w:val="clear" w:color="auto" w:fill="F5F5F5"/>
              </w:rPr>
              <w:t>3 = A lot like him/her</w:t>
            </w:r>
          </w:p>
        </w:tc>
      </w:tr>
      <w:tr w:rsidR="00AB0C18" w14:paraId="47F37CBD"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D1" w14:textId="77777777" w:rsidR="00AB0C18" w:rsidRDefault="001C0B8C">
            <w:pPr>
              <w:pStyle w:val="Normal0"/>
              <w:rPr>
                <w:rFonts w:ascii="Times" w:eastAsia="Times" w:hAnsi="Times" w:cs="Times"/>
                <w:sz w:val="20"/>
                <w:szCs w:val="20"/>
              </w:rPr>
            </w:pPr>
            <w:r>
              <w:rPr>
                <w:rFonts w:ascii="Times" w:eastAsia="Times" w:hAnsi="Times" w:cs="Times"/>
                <w:b w:val="0"/>
                <w:sz w:val="20"/>
                <w:szCs w:val="20"/>
              </w:rPr>
              <w:lastRenderedPageBreak/>
              <w:t>Physical neglect</w:t>
            </w:r>
          </w:p>
        </w:tc>
        <w:tc>
          <w:tcPr>
            <w:tcW w:w="2054" w:type="dxa"/>
          </w:tcPr>
          <w:p w14:paraId="000001D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Demographics Survey - </w:t>
            </w:r>
            <w:proofErr w:type="spellStart"/>
            <w:r>
              <w:rPr>
                <w:rFonts w:ascii="Times" w:eastAsia="Times" w:hAnsi="Times" w:cs="Times"/>
                <w:sz w:val="20"/>
                <w:szCs w:val="20"/>
              </w:rPr>
              <w:t>abcd_p_demo</w:t>
            </w:r>
            <w:proofErr w:type="spellEnd"/>
          </w:p>
        </w:tc>
        <w:tc>
          <w:tcPr>
            <w:tcW w:w="2499" w:type="dxa"/>
          </w:tcPr>
          <w:p w14:paraId="000001D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demo_fam_exp1_v2</w:t>
            </w:r>
          </w:p>
          <w:p w14:paraId="000001D4" w14:textId="77777777" w:rsidR="00AB0C18" w:rsidRDefault="00AB0C18">
            <w:pPr>
              <w:pStyle w:val="Normal0"/>
              <w:jc w:val="both"/>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1D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In the past 12 months, has there been a time when you and your immediate family experienced any of the following: Needed food but couldn't afford to buy it or couldn't afford to go out to get it? </w:t>
            </w:r>
          </w:p>
          <w:p w14:paraId="000001D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highlight w:val="white"/>
              </w:rPr>
            </w:pPr>
            <w:r>
              <w:rPr>
                <w:rFonts w:ascii="Times" w:eastAsia="Times" w:hAnsi="Times" w:cs="Times"/>
                <w:color w:val="000000"/>
                <w:sz w:val="20"/>
                <w:szCs w:val="20"/>
                <w:highlight w:val="white"/>
              </w:rPr>
              <w:t>This variable has the following levels:</w:t>
            </w:r>
          </w:p>
          <w:p w14:paraId="000001D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1D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1 = Yes </w:t>
            </w:r>
          </w:p>
          <w:p w14:paraId="000001D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4D037571"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1DA"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Physical neglect</w:t>
            </w:r>
          </w:p>
        </w:tc>
        <w:tc>
          <w:tcPr>
            <w:tcW w:w="2054" w:type="dxa"/>
          </w:tcPr>
          <w:p w14:paraId="000001D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Longitudinal Parent Demographics Survey - </w:t>
            </w:r>
            <w:proofErr w:type="spellStart"/>
            <w:r>
              <w:rPr>
                <w:rFonts w:ascii="Times" w:eastAsia="Times" w:hAnsi="Times" w:cs="Times"/>
                <w:sz w:val="20"/>
                <w:szCs w:val="20"/>
              </w:rPr>
              <w:t>abcd_p_demo</w:t>
            </w:r>
            <w:proofErr w:type="spellEnd"/>
          </w:p>
        </w:tc>
        <w:tc>
          <w:tcPr>
            <w:tcW w:w="2499" w:type="dxa"/>
          </w:tcPr>
          <w:p w14:paraId="000001DC"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demo_fam_exp1_v2_l</w:t>
            </w:r>
          </w:p>
          <w:p w14:paraId="000001DD"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1D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Needed food but couldn't afford to buy it or couldn't afford to go out to get it? </w:t>
            </w:r>
          </w:p>
          <w:p w14:paraId="000001DF"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1E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1E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1E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1 = Yes </w:t>
            </w:r>
          </w:p>
          <w:p w14:paraId="000001E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2C25AC58"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E4"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Physical neglect</w:t>
            </w:r>
          </w:p>
        </w:tc>
        <w:tc>
          <w:tcPr>
            <w:tcW w:w="2054" w:type="dxa"/>
          </w:tcPr>
          <w:p w14:paraId="000001E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Parental Monitoring Survey - </w:t>
            </w:r>
            <w:proofErr w:type="spellStart"/>
            <w:r>
              <w:rPr>
                <w:rFonts w:ascii="Times" w:eastAsia="Times" w:hAnsi="Times" w:cs="Times"/>
                <w:sz w:val="20"/>
                <w:szCs w:val="20"/>
              </w:rPr>
              <w:t>ce_y_pm</w:t>
            </w:r>
            <w:proofErr w:type="spellEnd"/>
          </w:p>
        </w:tc>
        <w:tc>
          <w:tcPr>
            <w:tcW w:w="2499" w:type="dxa"/>
          </w:tcPr>
          <w:p w14:paraId="000001E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parent_monitor_q1_y</w:t>
            </w:r>
          </w:p>
          <w:p w14:paraId="000001E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1E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How often do your parents/guardians know where you are?</w:t>
            </w:r>
          </w:p>
          <w:p w14:paraId="000001E9"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1E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1EB"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Never</w:t>
            </w:r>
          </w:p>
          <w:p w14:paraId="000001E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Almost Never</w:t>
            </w:r>
          </w:p>
          <w:p w14:paraId="000001E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3 = Sometimes</w:t>
            </w:r>
          </w:p>
          <w:p w14:paraId="000001E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Often</w:t>
            </w:r>
          </w:p>
          <w:p w14:paraId="000001E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5 = Always or Almost Always</w:t>
            </w:r>
          </w:p>
        </w:tc>
      </w:tr>
      <w:tr w:rsidR="00AB0C18" w14:paraId="21C2EA43"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1F0"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Physical neglect</w:t>
            </w:r>
          </w:p>
        </w:tc>
        <w:tc>
          <w:tcPr>
            <w:tcW w:w="2054" w:type="dxa"/>
          </w:tcPr>
          <w:p w14:paraId="000001F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Parental Monitoring Survey - </w:t>
            </w:r>
            <w:proofErr w:type="spellStart"/>
            <w:r>
              <w:rPr>
                <w:rFonts w:ascii="Times" w:eastAsia="Times" w:hAnsi="Times" w:cs="Times"/>
                <w:sz w:val="20"/>
                <w:szCs w:val="20"/>
              </w:rPr>
              <w:t>ce_y_pm</w:t>
            </w:r>
            <w:proofErr w:type="spellEnd"/>
          </w:p>
        </w:tc>
        <w:tc>
          <w:tcPr>
            <w:tcW w:w="2499" w:type="dxa"/>
          </w:tcPr>
          <w:p w14:paraId="000001F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parent_monitor_q2_y</w:t>
            </w:r>
          </w:p>
        </w:tc>
        <w:tc>
          <w:tcPr>
            <w:tcW w:w="2874" w:type="dxa"/>
          </w:tcPr>
          <w:p w14:paraId="000001F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How often do your parents know who you are with when you are not at school and away from home?</w:t>
            </w:r>
          </w:p>
          <w:p w14:paraId="000001F4"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1F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1F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Never</w:t>
            </w:r>
          </w:p>
          <w:p w14:paraId="000001F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Almost Never</w:t>
            </w:r>
          </w:p>
          <w:p w14:paraId="000001F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3 = Sometimes</w:t>
            </w:r>
          </w:p>
          <w:p w14:paraId="000001F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Often</w:t>
            </w:r>
          </w:p>
          <w:p w14:paraId="000001F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5 = Always or Almost Always</w:t>
            </w:r>
          </w:p>
        </w:tc>
      </w:tr>
      <w:tr w:rsidR="00AB0C18" w14:paraId="5EF2DC9A"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1FB"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Physical neglect</w:t>
            </w:r>
          </w:p>
        </w:tc>
        <w:tc>
          <w:tcPr>
            <w:tcW w:w="2054" w:type="dxa"/>
          </w:tcPr>
          <w:p w14:paraId="000001F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Parental Monitoring Survey - </w:t>
            </w:r>
            <w:proofErr w:type="spellStart"/>
            <w:r>
              <w:rPr>
                <w:rFonts w:ascii="Times" w:eastAsia="Times" w:hAnsi="Times" w:cs="Times"/>
                <w:sz w:val="20"/>
                <w:szCs w:val="20"/>
              </w:rPr>
              <w:t>ce_y_pm</w:t>
            </w:r>
            <w:proofErr w:type="spellEnd"/>
          </w:p>
        </w:tc>
        <w:tc>
          <w:tcPr>
            <w:tcW w:w="2499" w:type="dxa"/>
          </w:tcPr>
          <w:p w14:paraId="000001F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parent_monitor_q3_y</w:t>
            </w:r>
          </w:p>
          <w:p w14:paraId="000001FE"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1F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If you are at home when your parents or guardians are not, how often do you know how to get in touch with them?</w:t>
            </w:r>
          </w:p>
          <w:p w14:paraId="00000200"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0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0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Never</w:t>
            </w:r>
          </w:p>
          <w:p w14:paraId="0000020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Almost Never</w:t>
            </w:r>
          </w:p>
          <w:p w14:paraId="0000020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3 = Sometimes</w:t>
            </w:r>
          </w:p>
          <w:p w14:paraId="0000020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Often</w:t>
            </w:r>
          </w:p>
          <w:p w14:paraId="0000020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5 = Always or Almost Always</w:t>
            </w:r>
          </w:p>
        </w:tc>
      </w:tr>
      <w:tr w:rsidR="00AB0C18" w14:paraId="0FCBE541"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07" w14:textId="77777777" w:rsidR="00AB0C18" w:rsidRDefault="001C0B8C">
            <w:pPr>
              <w:pStyle w:val="Normal0"/>
              <w:rPr>
                <w:rFonts w:ascii="Times" w:eastAsia="Times" w:hAnsi="Times" w:cs="Times"/>
              </w:rPr>
            </w:pPr>
            <w:r>
              <w:rPr>
                <w:rFonts w:ascii="Times" w:eastAsia="Times" w:hAnsi="Times" w:cs="Times"/>
                <w:b w:val="0"/>
                <w:sz w:val="20"/>
                <w:szCs w:val="20"/>
              </w:rPr>
              <w:t>Physical neglect</w:t>
            </w:r>
          </w:p>
        </w:tc>
        <w:tc>
          <w:tcPr>
            <w:tcW w:w="2054" w:type="dxa"/>
          </w:tcPr>
          <w:p w14:paraId="0000020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Family History Assessment Part 1 - </w:t>
            </w:r>
            <w:proofErr w:type="spellStart"/>
            <w:r>
              <w:rPr>
                <w:rFonts w:ascii="Times" w:eastAsia="Times" w:hAnsi="Times" w:cs="Times"/>
                <w:sz w:val="20"/>
                <w:szCs w:val="20"/>
              </w:rPr>
              <w:t>mh_p_fhx</w:t>
            </w:r>
            <w:proofErr w:type="spellEnd"/>
          </w:p>
          <w:p w14:paraId="00000209" w14:textId="77777777" w:rsidR="00AB0C18" w:rsidRDefault="00AB0C18">
            <w:pPr>
              <w:pStyle w:val="Titolo2"/>
              <w:outlineLvl w:val="1"/>
              <w:cnfStyle w:val="000000000000" w:firstRow="0" w:lastRow="0" w:firstColumn="0" w:lastColumn="0" w:oddVBand="0" w:evenVBand="0" w:oddHBand="0" w:evenHBand="0" w:firstRowFirstColumn="0" w:firstRowLastColumn="0" w:lastRowFirstColumn="0" w:lastRowLastColumn="0"/>
              <w:rPr>
                <w:rFonts w:ascii="Times" w:eastAsia="Times" w:hAnsi="Times" w:cs="Times"/>
                <w:b w:val="0"/>
                <w:sz w:val="20"/>
                <w:szCs w:val="20"/>
              </w:rPr>
            </w:pPr>
          </w:p>
        </w:tc>
        <w:tc>
          <w:tcPr>
            <w:tcW w:w="2499" w:type="dxa"/>
          </w:tcPr>
          <w:p w14:paraId="0000020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famhx_4d_p___6</w:t>
            </w:r>
          </w:p>
          <w:p w14:paraId="0000020B"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pPr>
          </w:p>
        </w:tc>
        <w:tc>
          <w:tcPr>
            <w:tcW w:w="2874" w:type="dxa"/>
          </w:tcPr>
          <w:p w14:paraId="0000020C"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Has ANY blood relative of your child ever had any problems due to alcohol, such as: Marital separation or divorce; Laid off or </w:t>
            </w:r>
            <w:r>
              <w:rPr>
                <w:rFonts w:ascii="Times" w:eastAsia="Times" w:hAnsi="Times" w:cs="Times"/>
                <w:sz w:val="20"/>
                <w:szCs w:val="20"/>
              </w:rPr>
              <w:lastRenderedPageBreak/>
              <w:t>fired from work; Arrests or DUIs; Alcohol harmed their health; In an alcohol treatment program; Suspended or expelled from school 2 or more times; Isolated self from family, caused arguments or were drunk a lot. Biological mother.</w:t>
            </w:r>
          </w:p>
          <w:p w14:paraId="0000020D"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0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0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1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3485F7B1"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11" w14:textId="77777777" w:rsidR="00AB0C18" w:rsidRDefault="001C0B8C">
            <w:pPr>
              <w:pStyle w:val="Normal0"/>
              <w:rPr>
                <w:rFonts w:ascii="Times" w:eastAsia="Times" w:hAnsi="Times" w:cs="Times"/>
              </w:rPr>
            </w:pPr>
            <w:r>
              <w:rPr>
                <w:rFonts w:ascii="Times" w:eastAsia="Times" w:hAnsi="Times" w:cs="Times"/>
                <w:b w:val="0"/>
                <w:sz w:val="20"/>
                <w:szCs w:val="20"/>
              </w:rPr>
              <w:lastRenderedPageBreak/>
              <w:t>Physical neglect</w:t>
            </w:r>
          </w:p>
        </w:tc>
        <w:tc>
          <w:tcPr>
            <w:tcW w:w="2054" w:type="dxa"/>
          </w:tcPr>
          <w:p w14:paraId="0000021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Family History Assessment Part 1 - </w:t>
            </w:r>
            <w:proofErr w:type="spellStart"/>
            <w:r>
              <w:rPr>
                <w:rFonts w:ascii="Times" w:eastAsia="Times" w:hAnsi="Times" w:cs="Times"/>
                <w:sz w:val="20"/>
                <w:szCs w:val="20"/>
              </w:rPr>
              <w:t>mh_p_fhx</w:t>
            </w:r>
            <w:proofErr w:type="spellEnd"/>
          </w:p>
          <w:p w14:paraId="00000213"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1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famhx4a_p___6</w:t>
            </w:r>
          </w:p>
          <w:p w14:paraId="00000215"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1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Has ANY blood relative of your child ever had any problems due to alcohol, such as: Marital separation or divorce; Laid off or fired from work; Arrests or DUIs; Alcohol harmed their health; In an alcohol treatment program; Suspended or expelled from school 2 or more times; Isolated self from family, caused arguments or were drunk a lot. Biological father.</w:t>
            </w:r>
          </w:p>
          <w:p w14:paraId="0000021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1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1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1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6BF08BE4"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1B" w14:textId="77777777" w:rsidR="00AB0C18" w:rsidRDefault="001C0B8C">
            <w:pPr>
              <w:pStyle w:val="Normal0"/>
              <w:rPr>
                <w:rFonts w:ascii="Times" w:eastAsia="Times" w:hAnsi="Times" w:cs="Times"/>
              </w:rPr>
            </w:pPr>
            <w:r>
              <w:rPr>
                <w:rFonts w:ascii="Times" w:eastAsia="Times" w:hAnsi="Times" w:cs="Times"/>
                <w:b w:val="0"/>
                <w:sz w:val="20"/>
                <w:szCs w:val="20"/>
              </w:rPr>
              <w:t>Emotional abuse</w:t>
            </w:r>
            <w:r>
              <w:rPr>
                <w:rFonts w:ascii="Times" w:eastAsia="Times" w:hAnsi="Times" w:cs="Times"/>
                <w:b w:val="0"/>
              </w:rPr>
              <w:t xml:space="preserve"> </w:t>
            </w:r>
          </w:p>
        </w:tc>
        <w:tc>
          <w:tcPr>
            <w:tcW w:w="2054" w:type="dxa"/>
          </w:tcPr>
          <w:p w14:paraId="0000021C"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p w14:paraId="0000021D"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499" w:type="dxa"/>
          </w:tcPr>
          <w:p w14:paraId="0000021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ksads_ptsd_raw_765_p</w:t>
            </w:r>
          </w:p>
          <w:p w14:paraId="0000021F"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2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 family member threatened to kill your child.</w:t>
            </w:r>
          </w:p>
          <w:p w14:paraId="00000221"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2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2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2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6E45F7DB"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25" w14:textId="77777777" w:rsidR="00AB0C18" w:rsidRDefault="001C0B8C">
            <w:pPr>
              <w:pStyle w:val="Normal0"/>
              <w:rPr>
                <w:rFonts w:ascii="Times" w:eastAsia="Times" w:hAnsi="Times" w:cs="Times"/>
              </w:rPr>
            </w:pPr>
            <w:r>
              <w:rPr>
                <w:rFonts w:ascii="Times" w:eastAsia="Times" w:hAnsi="Times" w:cs="Times"/>
                <w:b w:val="0"/>
                <w:sz w:val="20"/>
                <w:szCs w:val="20"/>
              </w:rPr>
              <w:t>Physical abuse</w:t>
            </w:r>
            <w:r>
              <w:rPr>
                <w:rFonts w:ascii="Times" w:eastAsia="Times" w:hAnsi="Times" w:cs="Times"/>
              </w:rPr>
              <w:t xml:space="preserve"> </w:t>
            </w:r>
          </w:p>
        </w:tc>
        <w:tc>
          <w:tcPr>
            <w:tcW w:w="2054" w:type="dxa"/>
          </w:tcPr>
          <w:p w14:paraId="0000022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p w14:paraId="0000022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pPr>
          </w:p>
        </w:tc>
        <w:tc>
          <w:tcPr>
            <w:tcW w:w="2499" w:type="dxa"/>
          </w:tcPr>
          <w:p w14:paraId="0000022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ksads_ptsd_raw_762_p</w:t>
            </w:r>
          </w:p>
          <w:p w14:paraId="00000229"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2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Shot, stabbed, or beaten brutally by a grown up in the home.</w:t>
            </w:r>
          </w:p>
          <w:p w14:paraId="0000022B"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2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2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2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104AE838"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2F" w14:textId="77777777" w:rsidR="00AB0C18" w:rsidRDefault="001C0B8C">
            <w:pPr>
              <w:pStyle w:val="Normal0"/>
              <w:rPr>
                <w:rFonts w:ascii="Times" w:eastAsia="Times" w:hAnsi="Times" w:cs="Times"/>
              </w:rPr>
            </w:pPr>
            <w:r>
              <w:rPr>
                <w:rFonts w:ascii="Times" w:eastAsia="Times" w:hAnsi="Times" w:cs="Times"/>
                <w:b w:val="0"/>
                <w:sz w:val="20"/>
                <w:szCs w:val="20"/>
              </w:rPr>
              <w:t>Physical abuse</w:t>
            </w:r>
          </w:p>
        </w:tc>
        <w:tc>
          <w:tcPr>
            <w:tcW w:w="2054" w:type="dxa"/>
          </w:tcPr>
          <w:p w14:paraId="0000023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p w14:paraId="00000231"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499" w:type="dxa"/>
          </w:tcPr>
          <w:p w14:paraId="0000023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ksads_ptsd_raw_763_p</w:t>
            </w:r>
          </w:p>
          <w:p w14:paraId="00000233"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23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Beaten to the point of having bruises by a grown up in the home.</w:t>
            </w:r>
          </w:p>
          <w:p w14:paraId="00000235"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3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3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3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2C84CCDB"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39" w14:textId="77777777" w:rsidR="00AB0C18" w:rsidRDefault="001C0B8C">
            <w:pPr>
              <w:pStyle w:val="Normal0"/>
              <w:rPr>
                <w:rFonts w:ascii="Times" w:eastAsia="Times" w:hAnsi="Times" w:cs="Times"/>
              </w:rPr>
            </w:pPr>
            <w:r>
              <w:rPr>
                <w:rFonts w:ascii="Times" w:eastAsia="Times" w:hAnsi="Times" w:cs="Times"/>
                <w:b w:val="0"/>
                <w:sz w:val="20"/>
                <w:szCs w:val="20"/>
              </w:rPr>
              <w:t>Sexual abuse</w:t>
            </w:r>
          </w:p>
        </w:tc>
        <w:tc>
          <w:tcPr>
            <w:tcW w:w="2054" w:type="dxa"/>
          </w:tcPr>
          <w:p w14:paraId="0000023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p w14:paraId="0000023B"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499" w:type="dxa"/>
          </w:tcPr>
          <w:p w14:paraId="0000023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ksads_ptsd_raw_767_p</w:t>
            </w:r>
          </w:p>
          <w:p w14:paraId="0000023D"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23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 grown up in the home touched your child in their privates, had your child touch their privates, or did other sexual things to your child.</w:t>
            </w:r>
          </w:p>
          <w:p w14:paraId="0000023F"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4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4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lastRenderedPageBreak/>
              <w:t>0 = No</w:t>
            </w:r>
          </w:p>
          <w:p w14:paraId="0000024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66F90970"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43" w14:textId="77777777" w:rsidR="00AB0C18" w:rsidRDefault="001C0B8C">
            <w:pPr>
              <w:pStyle w:val="Normal0"/>
              <w:rPr>
                <w:rFonts w:ascii="Times" w:eastAsia="Times" w:hAnsi="Times" w:cs="Times"/>
              </w:rPr>
            </w:pPr>
            <w:r>
              <w:rPr>
                <w:rFonts w:ascii="Times" w:eastAsia="Times" w:hAnsi="Times" w:cs="Times"/>
                <w:b w:val="0"/>
                <w:sz w:val="20"/>
                <w:szCs w:val="20"/>
              </w:rPr>
              <w:lastRenderedPageBreak/>
              <w:t>Sexual abuse</w:t>
            </w:r>
          </w:p>
        </w:tc>
        <w:tc>
          <w:tcPr>
            <w:tcW w:w="2054" w:type="dxa"/>
          </w:tcPr>
          <w:p w14:paraId="0000024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tc>
        <w:tc>
          <w:tcPr>
            <w:tcW w:w="2499" w:type="dxa"/>
          </w:tcPr>
          <w:p w14:paraId="0000024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ksads_ptsd_raw_768_p</w:t>
            </w:r>
          </w:p>
          <w:p w14:paraId="00000246"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4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An adult outside your family touched your child in their privates, had your child touch their privates or did other sexual things to your child.</w:t>
            </w:r>
          </w:p>
          <w:p w14:paraId="00000248"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4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4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4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33785127"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4C" w14:textId="77777777" w:rsidR="00AB0C18" w:rsidRDefault="001C0B8C">
            <w:pPr>
              <w:pStyle w:val="Normal0"/>
              <w:rPr>
                <w:rFonts w:ascii="Times" w:eastAsia="Times" w:hAnsi="Times" w:cs="Times"/>
              </w:rPr>
            </w:pPr>
            <w:r>
              <w:rPr>
                <w:rFonts w:ascii="Times" w:eastAsia="Times" w:hAnsi="Times" w:cs="Times"/>
                <w:b w:val="0"/>
                <w:sz w:val="20"/>
                <w:szCs w:val="20"/>
              </w:rPr>
              <w:t>Sexual abuse</w:t>
            </w:r>
          </w:p>
        </w:tc>
        <w:tc>
          <w:tcPr>
            <w:tcW w:w="2054" w:type="dxa"/>
          </w:tcPr>
          <w:p w14:paraId="0000024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Traumatic Events - </w:t>
            </w:r>
            <w:proofErr w:type="spellStart"/>
            <w:r>
              <w:rPr>
                <w:rFonts w:ascii="Times" w:eastAsia="Times" w:hAnsi="Times" w:cs="Times"/>
                <w:sz w:val="20"/>
                <w:szCs w:val="20"/>
              </w:rPr>
              <w:t>mh_p_ksads_ptsd</w:t>
            </w:r>
            <w:proofErr w:type="spellEnd"/>
          </w:p>
          <w:p w14:paraId="0000024E"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4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ksads_ptsd_raw_769_p</w:t>
            </w:r>
          </w:p>
          <w:p w14:paraId="00000250"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5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 peer forced your child to do something sexually.</w:t>
            </w:r>
          </w:p>
          <w:p w14:paraId="00000252"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5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5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5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4CF54DBE"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56"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Cannabis use </w:t>
            </w:r>
          </w:p>
        </w:tc>
        <w:tc>
          <w:tcPr>
            <w:tcW w:w="2054" w:type="dxa"/>
          </w:tcPr>
          <w:p w14:paraId="0000025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Substance Use Interview - </w:t>
            </w:r>
            <w:proofErr w:type="spellStart"/>
            <w:r>
              <w:rPr>
                <w:rFonts w:ascii="Times" w:eastAsia="Times" w:hAnsi="Times" w:cs="Times"/>
                <w:sz w:val="20"/>
                <w:szCs w:val="20"/>
              </w:rPr>
              <w:t>su_y_sui</w:t>
            </w:r>
            <w:proofErr w:type="spellEnd"/>
          </w:p>
          <w:p w14:paraId="00000258"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sz w:val="20"/>
                <w:szCs w:val="20"/>
              </w:rPr>
            </w:pPr>
          </w:p>
        </w:tc>
        <w:tc>
          <w:tcPr>
            <w:tcW w:w="2499" w:type="dxa"/>
          </w:tcPr>
          <w:p w14:paraId="0000025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first_mj_1b</w:t>
            </w:r>
          </w:p>
          <w:p w14:paraId="0000025A"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25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You mentioned earlier that you have had a puff of marijuana, weed or pot in the past. I want to ask some more questions about that. How many total times have you used marijuana?</w:t>
            </w:r>
          </w:p>
          <w:p w14:paraId="0000025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5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Frequency</w:t>
            </w:r>
          </w:p>
        </w:tc>
      </w:tr>
      <w:tr w:rsidR="00AB0C18" w14:paraId="4142B346"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5E"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Cannabis use</w:t>
            </w:r>
          </w:p>
        </w:tc>
        <w:tc>
          <w:tcPr>
            <w:tcW w:w="2054" w:type="dxa"/>
          </w:tcPr>
          <w:p w14:paraId="0000025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pPr>
            <w:r>
              <w:rPr>
                <w:rFonts w:ascii="Times" w:eastAsia="Times" w:hAnsi="Times" w:cs="Times"/>
                <w:sz w:val="20"/>
                <w:szCs w:val="20"/>
              </w:rPr>
              <w:t xml:space="preserve">ABCD Youth Substance Use Introduction and Patterns - </w:t>
            </w:r>
            <w:proofErr w:type="spellStart"/>
            <w:r>
              <w:rPr>
                <w:rFonts w:ascii="Times" w:eastAsia="Times" w:hAnsi="Times" w:cs="Times"/>
                <w:sz w:val="20"/>
                <w:szCs w:val="20"/>
              </w:rPr>
              <w:t>su_y_sui</w:t>
            </w:r>
            <w:proofErr w:type="spellEnd"/>
          </w:p>
        </w:tc>
        <w:tc>
          <w:tcPr>
            <w:tcW w:w="2499" w:type="dxa"/>
          </w:tcPr>
          <w:p w14:paraId="0000026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first_mj_1b_l</w:t>
            </w:r>
          </w:p>
          <w:p w14:paraId="00000261"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6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How many total times have you used marijuana since the last time we saw you?</w:t>
            </w:r>
          </w:p>
          <w:p w14:paraId="00000263"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6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Frequency</w:t>
            </w:r>
          </w:p>
        </w:tc>
      </w:tr>
      <w:tr w:rsidR="00AB0C18" w14:paraId="5D791FE0"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65"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Cannabis use</w:t>
            </w:r>
          </w:p>
        </w:tc>
        <w:tc>
          <w:tcPr>
            <w:tcW w:w="2054" w:type="dxa"/>
          </w:tcPr>
          <w:p w14:paraId="0000026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Timeline Follow-back Survey Calendar Scores (TLFB) - </w:t>
            </w:r>
            <w:proofErr w:type="spellStart"/>
            <w:r>
              <w:rPr>
                <w:rFonts w:ascii="Times" w:eastAsia="Times" w:hAnsi="Times" w:cs="Times"/>
                <w:sz w:val="20"/>
                <w:szCs w:val="20"/>
              </w:rPr>
              <w:t>su_y_tlfb</w:t>
            </w:r>
            <w:proofErr w:type="spellEnd"/>
          </w:p>
          <w:p w14:paraId="00000267"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pPr>
          </w:p>
        </w:tc>
        <w:tc>
          <w:tcPr>
            <w:tcW w:w="2499" w:type="dxa"/>
          </w:tcPr>
          <w:p w14:paraId="0000026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su_tlfb_cal_scr_mj_days_cum</w:t>
            </w:r>
            <w:proofErr w:type="spellEnd"/>
          </w:p>
          <w:p w14:paraId="00000269"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6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Combined count of total days of any type of marijuana (excluding CBD) use during entire cumulative period between sessions (detailed plus estimated TLFB periods).</w:t>
            </w:r>
          </w:p>
        </w:tc>
      </w:tr>
      <w:tr w:rsidR="00AB0C18" w14:paraId="15CCBD83"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6B"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Cannabis use </w:t>
            </w:r>
          </w:p>
        </w:tc>
        <w:tc>
          <w:tcPr>
            <w:tcW w:w="2054" w:type="dxa"/>
          </w:tcPr>
          <w:p w14:paraId="0000026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Marijuana Illicit Drug Measures - </w:t>
            </w:r>
            <w:proofErr w:type="spellStart"/>
            <w:r>
              <w:rPr>
                <w:rFonts w:ascii="Times" w:eastAsia="Times" w:hAnsi="Times" w:cs="Times"/>
                <w:sz w:val="20"/>
                <w:szCs w:val="20"/>
              </w:rPr>
              <w:t>su_y_can_mapi</w:t>
            </w:r>
            <w:proofErr w:type="spellEnd"/>
          </w:p>
          <w:p w14:paraId="0000026D"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pPr>
          </w:p>
        </w:tc>
        <w:tc>
          <w:tcPr>
            <w:tcW w:w="2499" w:type="dxa"/>
          </w:tcPr>
          <w:p w14:paraId="0000026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mapi_q08_l</w:t>
            </w:r>
          </w:p>
          <w:p w14:paraId="0000026F"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7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Please indicate how many times each has happened to you during the last six months while you were smoking marijuana or as the result of your marijuana use: felt that you needed more marijuana than you used to use in order to get the same effect.</w:t>
            </w:r>
          </w:p>
          <w:p w14:paraId="00000271"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7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7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0</w:t>
            </w:r>
          </w:p>
          <w:p w14:paraId="0000027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1-2</w:t>
            </w:r>
          </w:p>
          <w:p w14:paraId="0000027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3-5</w:t>
            </w:r>
          </w:p>
          <w:p w14:paraId="0000027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3 = 6-10</w:t>
            </w:r>
          </w:p>
          <w:p w14:paraId="0000027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10+</w:t>
            </w:r>
          </w:p>
        </w:tc>
      </w:tr>
      <w:tr w:rsidR="00AB0C18" w14:paraId="07FB9EB7"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78" w14:textId="77777777" w:rsidR="00AB0C18" w:rsidRDefault="001C0B8C">
            <w:pPr>
              <w:pStyle w:val="Normal0"/>
              <w:rPr>
                <w:rFonts w:ascii="Times" w:eastAsia="Times" w:hAnsi="Times" w:cs="Times"/>
              </w:rPr>
            </w:pPr>
            <w:r>
              <w:rPr>
                <w:rFonts w:ascii="Times" w:eastAsia="Times" w:hAnsi="Times" w:cs="Times"/>
                <w:b w:val="0"/>
                <w:sz w:val="20"/>
                <w:szCs w:val="20"/>
              </w:rPr>
              <w:t>Cannabis use</w:t>
            </w:r>
          </w:p>
        </w:tc>
        <w:tc>
          <w:tcPr>
            <w:tcW w:w="2054" w:type="dxa"/>
          </w:tcPr>
          <w:p w14:paraId="0000027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Marijuana Illicit Drug Measures - </w:t>
            </w:r>
            <w:proofErr w:type="spellStart"/>
            <w:r>
              <w:rPr>
                <w:rFonts w:ascii="Times" w:eastAsia="Times" w:hAnsi="Times" w:cs="Times"/>
                <w:sz w:val="20"/>
                <w:szCs w:val="20"/>
              </w:rPr>
              <w:t>su_y_can_mapi</w:t>
            </w:r>
            <w:proofErr w:type="spellEnd"/>
          </w:p>
          <w:p w14:paraId="0000027A"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499" w:type="dxa"/>
          </w:tcPr>
          <w:p w14:paraId="0000027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mapi_q10_l</w:t>
            </w:r>
          </w:p>
          <w:p w14:paraId="0000027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7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Please indicate how many times each has happened to you during the last six months while you were smoking marijuana or as the result of your marijuana use: had withdrawal symptoms, that is, felt </w:t>
            </w:r>
            <w:r>
              <w:rPr>
                <w:rFonts w:ascii="Times" w:eastAsia="Times" w:hAnsi="Times" w:cs="Times"/>
                <w:sz w:val="20"/>
                <w:szCs w:val="20"/>
              </w:rPr>
              <w:lastRenderedPageBreak/>
              <w:t>sick because you stopped or cut down on smoking.</w:t>
            </w:r>
          </w:p>
          <w:p w14:paraId="0000027E"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7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8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0</w:t>
            </w:r>
          </w:p>
          <w:p w14:paraId="0000028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1-2</w:t>
            </w:r>
          </w:p>
          <w:p w14:paraId="0000028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3-5</w:t>
            </w:r>
          </w:p>
          <w:p w14:paraId="0000028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3 = 6-10</w:t>
            </w:r>
          </w:p>
          <w:p w14:paraId="0000028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10+</w:t>
            </w:r>
          </w:p>
        </w:tc>
      </w:tr>
      <w:tr w:rsidR="00AB0C18" w14:paraId="7837773C"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85" w14:textId="77777777" w:rsidR="00AB0C18" w:rsidRDefault="001C0B8C">
            <w:pPr>
              <w:pStyle w:val="Normal0"/>
              <w:rPr>
                <w:rFonts w:ascii="Times" w:eastAsia="Times" w:hAnsi="Times" w:cs="Times"/>
              </w:rPr>
            </w:pPr>
            <w:r>
              <w:rPr>
                <w:rFonts w:ascii="Times" w:eastAsia="Times" w:hAnsi="Times" w:cs="Times"/>
                <w:b w:val="0"/>
                <w:sz w:val="20"/>
                <w:szCs w:val="20"/>
              </w:rPr>
              <w:lastRenderedPageBreak/>
              <w:t>Cannabis use</w:t>
            </w:r>
          </w:p>
        </w:tc>
        <w:tc>
          <w:tcPr>
            <w:tcW w:w="2054" w:type="dxa"/>
          </w:tcPr>
          <w:p w14:paraId="0000028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Marijuana Illicit Drug Measures - </w:t>
            </w:r>
            <w:proofErr w:type="spellStart"/>
            <w:r>
              <w:rPr>
                <w:rFonts w:ascii="Times" w:eastAsia="Times" w:hAnsi="Times" w:cs="Times"/>
                <w:sz w:val="20"/>
                <w:szCs w:val="20"/>
              </w:rPr>
              <w:t>su_y_can_cws</w:t>
            </w:r>
            <w:proofErr w:type="spellEnd"/>
          </w:p>
          <w:p w14:paraId="0000028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8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su_cws_15</w:t>
            </w:r>
          </w:p>
          <w:p w14:paraId="00000289"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8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Craving/wanting to use marijuana. </w:t>
            </w:r>
          </w:p>
          <w:p w14:paraId="0000028B"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8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28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None</w:t>
            </w:r>
          </w:p>
          <w:p w14:paraId="0000028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1</w:t>
            </w:r>
          </w:p>
          <w:p w14:paraId="0000028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2</w:t>
            </w:r>
          </w:p>
          <w:p w14:paraId="0000029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3 = 3 </w:t>
            </w:r>
          </w:p>
          <w:p w14:paraId="0000029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4 = Some</w:t>
            </w:r>
          </w:p>
          <w:p w14:paraId="0000029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5 = 5</w:t>
            </w:r>
          </w:p>
          <w:p w14:paraId="0000029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6 = 6 </w:t>
            </w:r>
          </w:p>
          <w:p w14:paraId="0000029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 = 7</w:t>
            </w:r>
          </w:p>
          <w:p w14:paraId="0000029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8 = 8</w:t>
            </w:r>
          </w:p>
          <w:p w14:paraId="0000029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9 = A Lot</w:t>
            </w:r>
          </w:p>
          <w:p w14:paraId="0000029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10 = 10</w:t>
            </w:r>
          </w:p>
        </w:tc>
      </w:tr>
      <w:tr w:rsidR="00AB0C18" w14:paraId="158A8AB1"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98"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Cannabis use </w:t>
            </w:r>
          </w:p>
        </w:tc>
        <w:tc>
          <w:tcPr>
            <w:tcW w:w="2054" w:type="dxa"/>
          </w:tcPr>
          <w:p w14:paraId="0000029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Drug Use Disorder Individual Questions - </w:t>
            </w:r>
            <w:proofErr w:type="spellStart"/>
            <w:r>
              <w:rPr>
                <w:rFonts w:ascii="Times" w:eastAsia="Times" w:hAnsi="Times" w:cs="Times"/>
                <w:sz w:val="20"/>
                <w:szCs w:val="20"/>
              </w:rPr>
              <w:t>su_y_ksads_sud</w:t>
            </w:r>
            <w:proofErr w:type="spellEnd"/>
          </w:p>
          <w:p w14:paraId="0000029A"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499" w:type="dxa"/>
          </w:tcPr>
          <w:p w14:paraId="0000029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ksads_dud_raw_1413_p</w:t>
            </w:r>
          </w:p>
          <w:p w14:paraId="0000029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29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Was there ever a time that your child often craved the following drugs? Marijuana (pot, weed, hash, THC, blunts, synthetic marijuana/K2/Spice, marijuana edibles, concentrates such as dabs or shatter).</w:t>
            </w:r>
          </w:p>
          <w:p w14:paraId="0000029E"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9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A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A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002CB92D"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A2"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Cannabis use</w:t>
            </w:r>
          </w:p>
        </w:tc>
        <w:tc>
          <w:tcPr>
            <w:tcW w:w="2054" w:type="dxa"/>
          </w:tcPr>
          <w:p w14:paraId="000002A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Drug Use Disorder Individual Questions - </w:t>
            </w:r>
            <w:proofErr w:type="spellStart"/>
            <w:r>
              <w:rPr>
                <w:rFonts w:ascii="Times" w:eastAsia="Times" w:hAnsi="Times" w:cs="Times"/>
                <w:sz w:val="20"/>
                <w:szCs w:val="20"/>
              </w:rPr>
              <w:t>su_y_ksads_sud</w:t>
            </w:r>
            <w:proofErr w:type="spellEnd"/>
          </w:p>
          <w:p w14:paraId="000002A4"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A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ksads_dud_raw_1483_p</w:t>
            </w:r>
          </w:p>
          <w:p w14:paraId="000002A6"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A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Was there ever a time that your child had the shakes or other bad symptoms after he or she cut down on their use of the following drugs? Marijuana (pot, weed, hash, THC, blunts, synthetic marijuana/K2/Spice, marijuana edibles, concentrates such as dabs or shatter).</w:t>
            </w:r>
          </w:p>
          <w:p w14:paraId="000002A8"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A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A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AB"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6A57D41B"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AC" w14:textId="77777777" w:rsidR="00AB0C18" w:rsidRDefault="001C0B8C">
            <w:pPr>
              <w:pStyle w:val="Normal0"/>
              <w:rPr>
                <w:rFonts w:ascii="Times" w:eastAsia="Times" w:hAnsi="Times" w:cs="Times"/>
              </w:rPr>
            </w:pPr>
            <w:r>
              <w:rPr>
                <w:rFonts w:ascii="Times" w:eastAsia="Times" w:hAnsi="Times" w:cs="Times"/>
                <w:b w:val="0"/>
                <w:sz w:val="20"/>
                <w:szCs w:val="20"/>
              </w:rPr>
              <w:t>Cannabis use</w:t>
            </w:r>
          </w:p>
        </w:tc>
        <w:tc>
          <w:tcPr>
            <w:tcW w:w="2054" w:type="dxa"/>
          </w:tcPr>
          <w:p w14:paraId="000002A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(KSADS) Drug Use Disorder Individual Questions - </w:t>
            </w:r>
            <w:proofErr w:type="spellStart"/>
            <w:r>
              <w:rPr>
                <w:rFonts w:ascii="Times" w:eastAsia="Times" w:hAnsi="Times" w:cs="Times"/>
                <w:sz w:val="20"/>
                <w:szCs w:val="20"/>
              </w:rPr>
              <w:t>su_y_ksads_sud</w:t>
            </w:r>
            <w:proofErr w:type="spellEnd"/>
          </w:p>
          <w:p w14:paraId="000002AE"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pPr>
          </w:p>
        </w:tc>
        <w:tc>
          <w:tcPr>
            <w:tcW w:w="2499" w:type="dxa"/>
          </w:tcPr>
          <w:p w14:paraId="000002A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ksads_dud_raw_1493_p</w:t>
            </w:r>
          </w:p>
          <w:p w14:paraId="000002B0"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B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Since your child has been using the following drugs, has your child found that he or she needs to use a lot more to get the same </w:t>
            </w:r>
            <w:proofErr w:type="spellStart"/>
            <w:r>
              <w:rPr>
                <w:rFonts w:ascii="Times" w:eastAsia="Times" w:hAnsi="Times" w:cs="Times"/>
                <w:sz w:val="20"/>
                <w:szCs w:val="20"/>
              </w:rPr>
              <w:t>high?Marijuana</w:t>
            </w:r>
            <w:proofErr w:type="spellEnd"/>
            <w:r>
              <w:rPr>
                <w:rFonts w:ascii="Times" w:eastAsia="Times" w:hAnsi="Times" w:cs="Times"/>
                <w:sz w:val="20"/>
                <w:szCs w:val="20"/>
              </w:rPr>
              <w:t xml:space="preserve"> (pot, weed, hash, THC, blunts, synthetic marijuana/K2/Spice, marijuana </w:t>
            </w:r>
            <w:r>
              <w:rPr>
                <w:rFonts w:ascii="Times" w:eastAsia="Times" w:hAnsi="Times" w:cs="Times"/>
                <w:sz w:val="20"/>
                <w:szCs w:val="20"/>
              </w:rPr>
              <w:lastRenderedPageBreak/>
              <w:t>edibles, concentrates such as dabs or shatter).</w:t>
            </w:r>
          </w:p>
          <w:p w14:paraId="000002B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B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B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tc>
      </w:tr>
      <w:tr w:rsidR="00AB0C18" w14:paraId="1C409CE2"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B5" w14:textId="77777777" w:rsidR="00AB0C18" w:rsidRDefault="001C0B8C">
            <w:pPr>
              <w:pStyle w:val="Normal0"/>
              <w:rPr>
                <w:rFonts w:ascii="Times" w:eastAsia="Times" w:hAnsi="Times" w:cs="Times"/>
              </w:rPr>
            </w:pPr>
            <w:r>
              <w:rPr>
                <w:rFonts w:ascii="Times" w:eastAsia="Times" w:hAnsi="Times" w:cs="Times"/>
                <w:b w:val="0"/>
                <w:sz w:val="20"/>
                <w:szCs w:val="20"/>
              </w:rPr>
              <w:lastRenderedPageBreak/>
              <w:t>Cannabis use</w:t>
            </w:r>
          </w:p>
        </w:tc>
        <w:tc>
          <w:tcPr>
            <w:tcW w:w="2054" w:type="dxa"/>
          </w:tcPr>
          <w:p w14:paraId="000002B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w:t>
            </w:r>
            <w:proofErr w:type="spellStart"/>
            <w:r>
              <w:rPr>
                <w:rFonts w:ascii="Times" w:eastAsia="Times" w:hAnsi="Times" w:cs="Times"/>
                <w:sz w:val="20"/>
                <w:szCs w:val="20"/>
              </w:rPr>
              <w:t>Mid Year</w:t>
            </w:r>
            <w:proofErr w:type="spellEnd"/>
            <w:r>
              <w:rPr>
                <w:rFonts w:ascii="Times" w:eastAsia="Times" w:hAnsi="Times" w:cs="Times"/>
                <w:sz w:val="20"/>
                <w:szCs w:val="20"/>
              </w:rPr>
              <w:t xml:space="preserve"> Phone Interview Substance Use - </w:t>
            </w:r>
            <w:proofErr w:type="spellStart"/>
            <w:r>
              <w:rPr>
                <w:rFonts w:ascii="Times" w:eastAsia="Times" w:hAnsi="Times" w:cs="Times"/>
                <w:sz w:val="20"/>
                <w:szCs w:val="20"/>
              </w:rPr>
              <w:t>su_y_mypi</w:t>
            </w:r>
            <w:proofErr w:type="spellEnd"/>
          </w:p>
          <w:p w14:paraId="000002B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pPr>
          </w:p>
        </w:tc>
        <w:tc>
          <w:tcPr>
            <w:tcW w:w="2499" w:type="dxa"/>
          </w:tcPr>
          <w:p w14:paraId="000002B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mypi_mj_pst_6mo</w:t>
            </w:r>
          </w:p>
          <w:p w14:paraId="000002B9"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B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Did you smoke marijuana, pot, grass, weed, or </w:t>
            </w:r>
            <w:proofErr w:type="spellStart"/>
            <w:r>
              <w:rPr>
                <w:rFonts w:ascii="Times" w:eastAsia="Times" w:hAnsi="Times" w:cs="Times"/>
                <w:sz w:val="20"/>
                <w:szCs w:val="20"/>
              </w:rPr>
              <w:t>ganja</w:t>
            </w:r>
            <w:proofErr w:type="spellEnd"/>
            <w:r>
              <w:rPr>
                <w:rFonts w:ascii="Times" w:eastAsia="Times" w:hAnsi="Times" w:cs="Times"/>
                <w:sz w:val="20"/>
                <w:szCs w:val="20"/>
              </w:rPr>
              <w:t xml:space="preserve"> 5 or more times in the past 6 months, so from last (name of month 6 months ago) until today?</w:t>
            </w:r>
          </w:p>
          <w:p w14:paraId="000002BB"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B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B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2B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B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62105553"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C0"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Cannabis use</w:t>
            </w:r>
          </w:p>
        </w:tc>
        <w:tc>
          <w:tcPr>
            <w:tcW w:w="2054" w:type="dxa"/>
          </w:tcPr>
          <w:p w14:paraId="000002C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w:t>
            </w:r>
            <w:proofErr w:type="spellStart"/>
            <w:r>
              <w:rPr>
                <w:rFonts w:ascii="Times" w:eastAsia="Times" w:hAnsi="Times" w:cs="Times"/>
                <w:sz w:val="20"/>
                <w:szCs w:val="20"/>
              </w:rPr>
              <w:t>Mid Year</w:t>
            </w:r>
            <w:proofErr w:type="spellEnd"/>
            <w:r>
              <w:rPr>
                <w:rFonts w:ascii="Times" w:eastAsia="Times" w:hAnsi="Times" w:cs="Times"/>
                <w:sz w:val="20"/>
                <w:szCs w:val="20"/>
              </w:rPr>
              <w:t xml:space="preserve"> Phone Interview Substance Use - </w:t>
            </w:r>
            <w:proofErr w:type="spellStart"/>
            <w:r>
              <w:rPr>
                <w:rFonts w:ascii="Times" w:eastAsia="Times" w:hAnsi="Times" w:cs="Times"/>
                <w:sz w:val="20"/>
                <w:szCs w:val="20"/>
              </w:rPr>
              <w:t>su_y_mypi</w:t>
            </w:r>
            <w:proofErr w:type="spellEnd"/>
          </w:p>
          <w:p w14:paraId="000002C2"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499" w:type="dxa"/>
          </w:tcPr>
          <w:p w14:paraId="000002C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mypi_mj_oils_pst_6mo</w:t>
            </w:r>
          </w:p>
          <w:p w14:paraId="000002C4"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C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Did you use Marijuana Oils or Concentrates, such as hash oil, BHO, butane, or dabs 5 or more times in the past 6 months, so from last (name of month 6 months ago) until today?</w:t>
            </w:r>
          </w:p>
          <w:p w14:paraId="000002C6"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C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C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2C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C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480D215A"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CB" w14:textId="77777777" w:rsidR="00AB0C18" w:rsidRDefault="001C0B8C">
            <w:pPr>
              <w:pStyle w:val="Normal0"/>
              <w:rPr>
                <w:rFonts w:ascii="Times" w:eastAsia="Times" w:hAnsi="Times" w:cs="Times"/>
              </w:rPr>
            </w:pPr>
            <w:r>
              <w:rPr>
                <w:rFonts w:ascii="Times" w:eastAsia="Times" w:hAnsi="Times" w:cs="Times"/>
                <w:b w:val="0"/>
                <w:sz w:val="20"/>
                <w:szCs w:val="20"/>
              </w:rPr>
              <w:t>Cannabis use</w:t>
            </w:r>
          </w:p>
        </w:tc>
        <w:tc>
          <w:tcPr>
            <w:tcW w:w="2054" w:type="dxa"/>
          </w:tcPr>
          <w:p w14:paraId="000002C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w:t>
            </w:r>
            <w:proofErr w:type="spellStart"/>
            <w:r>
              <w:rPr>
                <w:rFonts w:ascii="Times" w:eastAsia="Times" w:hAnsi="Times" w:cs="Times"/>
                <w:sz w:val="20"/>
                <w:szCs w:val="20"/>
              </w:rPr>
              <w:t>Mid Year</w:t>
            </w:r>
            <w:proofErr w:type="spellEnd"/>
            <w:r>
              <w:rPr>
                <w:rFonts w:ascii="Times" w:eastAsia="Times" w:hAnsi="Times" w:cs="Times"/>
                <w:sz w:val="20"/>
                <w:szCs w:val="20"/>
              </w:rPr>
              <w:t xml:space="preserve"> Phone Interview Substance Use - </w:t>
            </w:r>
            <w:proofErr w:type="spellStart"/>
            <w:r>
              <w:rPr>
                <w:rFonts w:ascii="Times" w:eastAsia="Times" w:hAnsi="Times" w:cs="Times"/>
                <w:sz w:val="20"/>
                <w:szCs w:val="20"/>
              </w:rPr>
              <w:t>su_y_mypi</w:t>
            </w:r>
            <w:proofErr w:type="spellEnd"/>
          </w:p>
          <w:p w14:paraId="000002CD"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C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mypi_mj_synth_pst_6mo</w:t>
            </w:r>
          </w:p>
          <w:p w14:paraId="000002CF"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D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Did you use "fake" marijuana or synthetics such as K2 or spice 5 or more times in the past 6 months, so from last (name of month 6 months ago) until today?</w:t>
            </w:r>
          </w:p>
          <w:p w14:paraId="000002D1"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2D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D3"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2D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D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13E29FF8"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D6" w14:textId="77777777" w:rsidR="00AB0C18" w:rsidRDefault="001C0B8C">
            <w:pPr>
              <w:pStyle w:val="Normal0"/>
              <w:rPr>
                <w:rFonts w:ascii="Times" w:eastAsia="Times" w:hAnsi="Times" w:cs="Times"/>
              </w:rPr>
            </w:pPr>
            <w:r>
              <w:rPr>
                <w:rFonts w:ascii="Times" w:eastAsia="Times" w:hAnsi="Times" w:cs="Times"/>
                <w:b w:val="0"/>
                <w:sz w:val="20"/>
                <w:szCs w:val="20"/>
              </w:rPr>
              <w:t>Cannabis use</w:t>
            </w:r>
          </w:p>
        </w:tc>
        <w:tc>
          <w:tcPr>
            <w:tcW w:w="2054" w:type="dxa"/>
          </w:tcPr>
          <w:p w14:paraId="000002D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w:t>
            </w:r>
            <w:proofErr w:type="spellStart"/>
            <w:r>
              <w:rPr>
                <w:rFonts w:ascii="Times" w:eastAsia="Times" w:hAnsi="Times" w:cs="Times"/>
                <w:sz w:val="20"/>
                <w:szCs w:val="20"/>
              </w:rPr>
              <w:t>Mid Year</w:t>
            </w:r>
            <w:proofErr w:type="spellEnd"/>
            <w:r>
              <w:rPr>
                <w:rFonts w:ascii="Times" w:eastAsia="Times" w:hAnsi="Times" w:cs="Times"/>
                <w:sz w:val="20"/>
                <w:szCs w:val="20"/>
              </w:rPr>
              <w:t xml:space="preserve"> Phone Interview Substance Use - </w:t>
            </w:r>
            <w:proofErr w:type="spellStart"/>
            <w:r>
              <w:rPr>
                <w:rFonts w:ascii="Times" w:eastAsia="Times" w:hAnsi="Times" w:cs="Times"/>
                <w:sz w:val="20"/>
                <w:szCs w:val="20"/>
              </w:rPr>
              <w:t>su_y_mypi</w:t>
            </w:r>
            <w:proofErr w:type="spellEnd"/>
          </w:p>
          <w:p w14:paraId="000002D8"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499" w:type="dxa"/>
          </w:tcPr>
          <w:p w14:paraId="000002D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mypi_mj_edible_pst_6mo</w:t>
            </w:r>
          </w:p>
          <w:p w14:paraId="000002DA"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D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Did you eat marijuana in any food such as cookies, gummy bears, or brownies 5 or more times in the past 6 months, so from last (name of month 6 months ago) until today?</w:t>
            </w:r>
          </w:p>
          <w:p w14:paraId="000002D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D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2D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2D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E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tc>
      </w:tr>
      <w:tr w:rsidR="00AB0C18" w14:paraId="68EF9F49"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E1" w14:textId="77777777" w:rsidR="00AB0C18" w:rsidRDefault="001C0B8C">
            <w:pPr>
              <w:pStyle w:val="Normal0"/>
              <w:rPr>
                <w:rFonts w:ascii="Times" w:eastAsia="Times" w:hAnsi="Times" w:cs="Times"/>
              </w:rPr>
            </w:pPr>
            <w:r>
              <w:rPr>
                <w:rFonts w:ascii="Times" w:eastAsia="Times" w:hAnsi="Times" w:cs="Times"/>
                <w:b w:val="0"/>
                <w:sz w:val="20"/>
                <w:szCs w:val="20"/>
              </w:rPr>
              <w:t>Cannabis use</w:t>
            </w:r>
          </w:p>
        </w:tc>
        <w:tc>
          <w:tcPr>
            <w:tcW w:w="2054" w:type="dxa"/>
          </w:tcPr>
          <w:p w14:paraId="000002E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Youth </w:t>
            </w:r>
            <w:proofErr w:type="spellStart"/>
            <w:r>
              <w:rPr>
                <w:rFonts w:ascii="Times" w:eastAsia="Times" w:hAnsi="Times" w:cs="Times"/>
                <w:sz w:val="20"/>
                <w:szCs w:val="20"/>
              </w:rPr>
              <w:t>Mid Year</w:t>
            </w:r>
            <w:proofErr w:type="spellEnd"/>
            <w:r>
              <w:rPr>
                <w:rFonts w:ascii="Times" w:eastAsia="Times" w:hAnsi="Times" w:cs="Times"/>
                <w:sz w:val="20"/>
                <w:szCs w:val="20"/>
              </w:rPr>
              <w:t xml:space="preserve"> Phone Interview Substance Use - </w:t>
            </w:r>
            <w:proofErr w:type="spellStart"/>
            <w:r>
              <w:rPr>
                <w:rFonts w:ascii="Times" w:eastAsia="Times" w:hAnsi="Times" w:cs="Times"/>
                <w:sz w:val="20"/>
                <w:szCs w:val="20"/>
              </w:rPr>
              <w:t>su_y_mypi</w:t>
            </w:r>
            <w:proofErr w:type="spellEnd"/>
          </w:p>
          <w:p w14:paraId="000002E3"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E4"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mypi_mj_tinc_pst_6mo</w:t>
            </w:r>
          </w:p>
          <w:p w14:paraId="000002E5"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E6"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Did you have a marijuana infused alcohol drink or marijuana tincture 5 or more times in the past 6 months, so from last (name of month 6 months ago) until today?</w:t>
            </w:r>
          </w:p>
          <w:p w14:paraId="000002E7"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p w14:paraId="000002E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lastRenderedPageBreak/>
              <w:t>This variable has the following levels:</w:t>
            </w:r>
          </w:p>
          <w:p w14:paraId="000002E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2E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p w14:paraId="000002EB"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r>
              <w:rPr>
                <w:rFonts w:ascii="Times" w:eastAsia="Times" w:hAnsi="Times" w:cs="Times"/>
                <w:sz w:val="20"/>
                <w:szCs w:val="20"/>
              </w:rPr>
              <w:t>777 = Refuse to answer</w:t>
            </w:r>
          </w:p>
        </w:tc>
      </w:tr>
      <w:tr w:rsidR="00AB0C18" w14:paraId="39FAEEC1"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EC" w14:textId="77777777" w:rsidR="00AB0C18" w:rsidRDefault="001C0B8C">
            <w:pPr>
              <w:pStyle w:val="Normal0"/>
              <w:rPr>
                <w:rFonts w:ascii="Times" w:eastAsia="Times" w:hAnsi="Times" w:cs="Times"/>
                <w:sz w:val="20"/>
                <w:szCs w:val="20"/>
              </w:rPr>
            </w:pPr>
            <w:r>
              <w:rPr>
                <w:rFonts w:ascii="Times" w:eastAsia="Times" w:hAnsi="Times" w:cs="Times"/>
                <w:b w:val="0"/>
                <w:sz w:val="20"/>
                <w:szCs w:val="20"/>
              </w:rPr>
              <w:lastRenderedPageBreak/>
              <w:t xml:space="preserve">Winter birth date </w:t>
            </w:r>
          </w:p>
        </w:tc>
        <w:tc>
          <w:tcPr>
            <w:tcW w:w="2054" w:type="dxa"/>
          </w:tcPr>
          <w:p w14:paraId="000002E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Demographics Survey - </w:t>
            </w:r>
            <w:proofErr w:type="spellStart"/>
            <w:r>
              <w:rPr>
                <w:rFonts w:ascii="Times" w:eastAsia="Times" w:hAnsi="Times" w:cs="Times"/>
                <w:sz w:val="20"/>
                <w:szCs w:val="20"/>
              </w:rPr>
              <w:t>abcd_y_lt</w:t>
            </w:r>
            <w:proofErr w:type="spellEnd"/>
          </w:p>
          <w:p w14:paraId="000002EE"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pPr>
          </w:p>
        </w:tc>
        <w:tc>
          <w:tcPr>
            <w:tcW w:w="2499" w:type="dxa"/>
          </w:tcPr>
          <w:p w14:paraId="000002E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interview_age</w:t>
            </w:r>
            <w:proofErr w:type="spellEnd"/>
          </w:p>
          <w:p w14:paraId="000002F0"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2F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Age in months at the time of the interview/test/sampling/imaging.</w:t>
            </w:r>
          </w:p>
          <w:p w14:paraId="000002F2"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2F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Age is rounded to chronological month. If the research participant is 15-days-old at time of interview, the appropriate value would be 0 months. If the participant is 16-days-old, the value would be 1 month.</w:t>
            </w:r>
          </w:p>
        </w:tc>
      </w:tr>
      <w:tr w:rsidR="00AB0C18" w14:paraId="6E04AD56"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2F4"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Winter birth date</w:t>
            </w:r>
          </w:p>
        </w:tc>
        <w:tc>
          <w:tcPr>
            <w:tcW w:w="2054" w:type="dxa"/>
          </w:tcPr>
          <w:p w14:paraId="000002F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Demographics Survey - </w:t>
            </w:r>
            <w:proofErr w:type="spellStart"/>
            <w:r>
              <w:rPr>
                <w:rFonts w:ascii="Times" w:eastAsia="Times" w:hAnsi="Times" w:cs="Times"/>
                <w:sz w:val="20"/>
                <w:szCs w:val="20"/>
              </w:rPr>
              <w:t>abcd_y_lt</w:t>
            </w:r>
            <w:proofErr w:type="spellEnd"/>
          </w:p>
          <w:p w14:paraId="000002F6"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499" w:type="dxa"/>
          </w:tcPr>
          <w:p w14:paraId="000002F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interview_date</w:t>
            </w:r>
            <w:proofErr w:type="spellEnd"/>
          </w:p>
          <w:p w14:paraId="000002F8"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rPr>
            </w:pPr>
          </w:p>
        </w:tc>
        <w:tc>
          <w:tcPr>
            <w:tcW w:w="2874" w:type="dxa"/>
          </w:tcPr>
          <w:p w14:paraId="000002F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Date on which the interview/genetic test/sampling/imaging/biospecimen was completed. MM/DD/YYYY.</w:t>
            </w:r>
          </w:p>
        </w:tc>
      </w:tr>
      <w:tr w:rsidR="00AB0C18" w14:paraId="4EBF5D69"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2FA"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Hearing impairment </w:t>
            </w:r>
          </w:p>
        </w:tc>
        <w:tc>
          <w:tcPr>
            <w:tcW w:w="2054" w:type="dxa"/>
          </w:tcPr>
          <w:p w14:paraId="000002F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Medical History Questionnaire (MHX) - </w:t>
            </w:r>
            <w:proofErr w:type="spellStart"/>
            <w:r>
              <w:rPr>
                <w:rFonts w:ascii="Times" w:eastAsia="Times" w:hAnsi="Times" w:cs="Times"/>
                <w:sz w:val="20"/>
                <w:szCs w:val="20"/>
              </w:rPr>
              <w:t>ph_p_mhx</w:t>
            </w:r>
            <w:proofErr w:type="spellEnd"/>
          </w:p>
          <w:p w14:paraId="000002FC"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499" w:type="dxa"/>
          </w:tcPr>
          <w:p w14:paraId="000002FD"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medhx_2i</w:t>
            </w:r>
          </w:p>
          <w:p w14:paraId="000002FE"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874" w:type="dxa"/>
          </w:tcPr>
          <w:p w14:paraId="000002F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Has she/he ever been to a doctor for any of these things… Hearing Problem.</w:t>
            </w:r>
          </w:p>
          <w:p w14:paraId="00000300"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30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30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30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tc>
      </w:tr>
      <w:tr w:rsidR="00AB0C18" w14:paraId="7D0711DD"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304"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Hearing impairment</w:t>
            </w:r>
          </w:p>
        </w:tc>
        <w:tc>
          <w:tcPr>
            <w:tcW w:w="2054" w:type="dxa"/>
          </w:tcPr>
          <w:p w14:paraId="0000030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Longitudinal Parent Medical History Questionnaire - </w:t>
            </w:r>
            <w:proofErr w:type="spellStart"/>
            <w:r>
              <w:rPr>
                <w:rFonts w:ascii="Times" w:eastAsia="Times" w:hAnsi="Times" w:cs="Times"/>
                <w:sz w:val="20"/>
                <w:szCs w:val="20"/>
              </w:rPr>
              <w:t>ph_p_mhx</w:t>
            </w:r>
            <w:proofErr w:type="spellEnd"/>
          </w:p>
          <w:p w14:paraId="00000306"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b/>
                <w:sz w:val="20"/>
                <w:szCs w:val="20"/>
              </w:rPr>
            </w:pPr>
          </w:p>
        </w:tc>
        <w:tc>
          <w:tcPr>
            <w:tcW w:w="2499" w:type="dxa"/>
          </w:tcPr>
          <w:p w14:paraId="0000030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medhx_2i_l</w:t>
            </w:r>
          </w:p>
          <w:p w14:paraId="00000308"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b/>
                <w:sz w:val="20"/>
                <w:szCs w:val="20"/>
              </w:rPr>
            </w:pPr>
          </w:p>
        </w:tc>
        <w:tc>
          <w:tcPr>
            <w:tcW w:w="2874" w:type="dxa"/>
          </w:tcPr>
          <w:p w14:paraId="0000030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Since we last saw you, has she/he been to a doctor for any of these things? Hearing Problem.</w:t>
            </w:r>
          </w:p>
          <w:p w14:paraId="0000030A"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30B"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30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30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tc>
      </w:tr>
      <w:tr w:rsidR="00AB0C18" w14:paraId="084E5648"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30E"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Bullying </w:t>
            </w:r>
          </w:p>
        </w:tc>
        <w:tc>
          <w:tcPr>
            <w:tcW w:w="2054" w:type="dxa"/>
          </w:tcPr>
          <w:p w14:paraId="0000030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Diagnostic Interview for DSM-5 Background Items Full (KSADS-5) - </w:t>
            </w:r>
            <w:proofErr w:type="spellStart"/>
            <w:r>
              <w:rPr>
                <w:rFonts w:ascii="Times" w:eastAsia="Times" w:hAnsi="Times" w:cs="Times"/>
                <w:sz w:val="20"/>
                <w:szCs w:val="20"/>
              </w:rPr>
              <w:t>mh_p_ksads_bg</w:t>
            </w:r>
            <w:proofErr w:type="spellEnd"/>
          </w:p>
          <w:p w14:paraId="00000310"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tc>
        <w:tc>
          <w:tcPr>
            <w:tcW w:w="2499" w:type="dxa"/>
          </w:tcPr>
          <w:p w14:paraId="0000031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kbi_p_c_bully</w:t>
            </w:r>
            <w:proofErr w:type="spellEnd"/>
          </w:p>
          <w:p w14:paraId="00000312"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rPr>
            </w:pPr>
          </w:p>
        </w:tc>
        <w:tc>
          <w:tcPr>
            <w:tcW w:w="2874" w:type="dxa"/>
          </w:tcPr>
          <w:p w14:paraId="0000031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Does your child have any problems with bullying at school or in your </w:t>
            </w:r>
            <w:proofErr w:type="spellStart"/>
            <w:r>
              <w:rPr>
                <w:rFonts w:ascii="Times" w:eastAsia="Times" w:hAnsi="Times" w:cs="Times"/>
                <w:sz w:val="20"/>
                <w:szCs w:val="20"/>
              </w:rPr>
              <w:t>neighborhood</w:t>
            </w:r>
            <w:proofErr w:type="spellEnd"/>
            <w:r>
              <w:rPr>
                <w:rFonts w:ascii="Times" w:eastAsia="Times" w:hAnsi="Times" w:cs="Times"/>
                <w:sz w:val="20"/>
                <w:szCs w:val="20"/>
              </w:rPr>
              <w:t>?</w:t>
            </w:r>
          </w:p>
          <w:p w14:paraId="00000314"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31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This variable has the following levels: </w:t>
            </w:r>
          </w:p>
          <w:p w14:paraId="0000031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1 = Yes</w:t>
            </w:r>
          </w:p>
          <w:p w14:paraId="0000031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0 = No</w:t>
            </w:r>
          </w:p>
        </w:tc>
      </w:tr>
      <w:tr w:rsidR="00AB0C18" w14:paraId="2EBD9140"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318"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Bullying</w:t>
            </w:r>
          </w:p>
        </w:tc>
        <w:tc>
          <w:tcPr>
            <w:tcW w:w="2054" w:type="dxa"/>
          </w:tcPr>
          <w:p w14:paraId="00000319"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Longitudinal Parent Diagnostic Interview for DSM-5 Background Items Full (KSAD) - </w:t>
            </w:r>
            <w:proofErr w:type="spellStart"/>
            <w:r>
              <w:rPr>
                <w:rFonts w:ascii="Times" w:eastAsia="Times" w:hAnsi="Times" w:cs="Times"/>
                <w:sz w:val="20"/>
                <w:szCs w:val="20"/>
              </w:rPr>
              <w:t>mh_p_ksads_bg</w:t>
            </w:r>
            <w:proofErr w:type="spellEnd"/>
          </w:p>
        </w:tc>
        <w:tc>
          <w:tcPr>
            <w:tcW w:w="2499" w:type="dxa"/>
          </w:tcPr>
          <w:p w14:paraId="0000031A"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kbi_p_c_bully_l</w:t>
            </w:r>
            <w:proofErr w:type="spellEnd"/>
          </w:p>
          <w:p w14:paraId="0000031B"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31C"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Since we last saw you, did your child have any problems with bullying at school or in your </w:t>
            </w:r>
            <w:proofErr w:type="spellStart"/>
            <w:r>
              <w:rPr>
                <w:rFonts w:ascii="Times" w:eastAsia="Times" w:hAnsi="Times" w:cs="Times"/>
                <w:sz w:val="20"/>
                <w:szCs w:val="20"/>
              </w:rPr>
              <w:t>neighborhood</w:t>
            </w:r>
            <w:proofErr w:type="spellEnd"/>
            <w:r>
              <w:rPr>
                <w:rFonts w:ascii="Times" w:eastAsia="Times" w:hAnsi="Times" w:cs="Times"/>
                <w:sz w:val="20"/>
                <w:szCs w:val="20"/>
              </w:rPr>
              <w:t>? </w:t>
            </w:r>
            <w:r>
              <w:rPr>
                <w:sz w:val="20"/>
                <w:szCs w:val="20"/>
              </w:rPr>
              <w:t xml:space="preserve">     </w:t>
            </w:r>
          </w:p>
          <w:p w14:paraId="0000031D"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31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31F"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1 = Yes </w:t>
            </w:r>
          </w:p>
          <w:p w14:paraId="0000032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2 = No</w:t>
            </w:r>
          </w:p>
          <w:p w14:paraId="0000032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Decline to answer</w:t>
            </w:r>
          </w:p>
        </w:tc>
      </w:tr>
      <w:tr w:rsidR="00AB0C18" w14:paraId="2124A94B" w14:textId="77777777" w:rsidTr="00AB0C18">
        <w:tc>
          <w:tcPr>
            <w:cnfStyle w:val="001000000000" w:firstRow="0" w:lastRow="0" w:firstColumn="1" w:lastColumn="0" w:oddVBand="0" w:evenVBand="0" w:oddHBand="0" w:evenHBand="0" w:firstRowFirstColumn="0" w:firstRowLastColumn="0" w:lastRowFirstColumn="0" w:lastRowLastColumn="0"/>
            <w:tcW w:w="8504" w:type="dxa"/>
            <w:gridSpan w:val="4"/>
          </w:tcPr>
          <w:p w14:paraId="00000322" w14:textId="77777777" w:rsidR="00AB0C18" w:rsidRDefault="00AB0C18">
            <w:pPr>
              <w:pStyle w:val="Normal0"/>
              <w:jc w:val="center"/>
              <w:rPr>
                <w:i/>
                <w:sz w:val="20"/>
                <w:szCs w:val="20"/>
              </w:rPr>
            </w:pPr>
          </w:p>
          <w:p w14:paraId="00000323" w14:textId="77777777" w:rsidR="00AB0C18" w:rsidRDefault="001C0B8C">
            <w:pPr>
              <w:pStyle w:val="Normal0"/>
              <w:jc w:val="center"/>
              <w:rPr>
                <w:rFonts w:ascii="Times" w:eastAsia="Times" w:hAnsi="Times" w:cs="Times"/>
                <w:i/>
                <w:sz w:val="20"/>
                <w:szCs w:val="20"/>
              </w:rPr>
            </w:pPr>
            <w:r>
              <w:rPr>
                <w:rFonts w:ascii="Times" w:eastAsia="Times" w:hAnsi="Times" w:cs="Times"/>
                <w:i/>
                <w:sz w:val="20"/>
                <w:szCs w:val="20"/>
              </w:rPr>
              <w:t xml:space="preserve">ABCD VARIABLES USED AS COVIARIATES </w:t>
            </w:r>
          </w:p>
          <w:p w14:paraId="00000324" w14:textId="77777777" w:rsidR="00AB0C18" w:rsidRDefault="00AB0C18">
            <w:pPr>
              <w:pStyle w:val="Normal0"/>
              <w:jc w:val="center"/>
              <w:rPr>
                <w:i/>
                <w:sz w:val="20"/>
                <w:szCs w:val="20"/>
              </w:rPr>
            </w:pPr>
          </w:p>
        </w:tc>
      </w:tr>
      <w:tr w:rsidR="00AB0C18" w14:paraId="62F0B544"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328" w14:textId="77777777" w:rsidR="00AB0C18" w:rsidRDefault="001C0B8C">
            <w:pPr>
              <w:pStyle w:val="Normal0"/>
              <w:jc w:val="center"/>
              <w:rPr>
                <w:rFonts w:ascii="Times" w:eastAsia="Times" w:hAnsi="Times" w:cs="Times"/>
                <w:sz w:val="20"/>
                <w:szCs w:val="20"/>
              </w:rPr>
            </w:pPr>
            <w:r>
              <w:rPr>
                <w:rFonts w:ascii="Times" w:eastAsia="Times" w:hAnsi="Times" w:cs="Times"/>
                <w:sz w:val="20"/>
                <w:szCs w:val="20"/>
              </w:rPr>
              <w:t>Variable</w:t>
            </w:r>
          </w:p>
        </w:tc>
        <w:tc>
          <w:tcPr>
            <w:tcW w:w="2054" w:type="dxa"/>
          </w:tcPr>
          <w:p w14:paraId="00000329" w14:textId="77777777" w:rsidR="00AB0C18" w:rsidRDefault="001C0B8C">
            <w:pPr>
              <w:pStyle w:val="Normal0"/>
              <w:pBdr>
                <w:top w:val="nil"/>
                <w:left w:val="nil"/>
                <w:bottom w:val="nil"/>
                <w:right w:val="nil"/>
                <w:between w:val="nil"/>
              </w:pBdr>
              <w:spacing w:after="16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rPr>
            </w:pPr>
            <w:r>
              <w:rPr>
                <w:rFonts w:ascii="Times" w:eastAsia="Times" w:hAnsi="Times" w:cs="Times"/>
                <w:b/>
                <w:color w:val="000000"/>
                <w:sz w:val="20"/>
                <w:szCs w:val="20"/>
              </w:rPr>
              <w:t>ABCD dataset</w:t>
            </w:r>
          </w:p>
        </w:tc>
        <w:tc>
          <w:tcPr>
            <w:tcW w:w="2499" w:type="dxa"/>
          </w:tcPr>
          <w:p w14:paraId="0000032A" w14:textId="77777777" w:rsidR="00AB0C18" w:rsidRDefault="001C0B8C">
            <w:pPr>
              <w:pStyle w:val="Normal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b/>
                <w:sz w:val="20"/>
                <w:szCs w:val="20"/>
              </w:rPr>
              <w:t>ABCD Variable name</w:t>
            </w:r>
          </w:p>
        </w:tc>
        <w:tc>
          <w:tcPr>
            <w:tcW w:w="2874" w:type="dxa"/>
          </w:tcPr>
          <w:p w14:paraId="0000032B" w14:textId="77777777" w:rsidR="00AB0C18" w:rsidRDefault="001C0B8C">
            <w:pPr>
              <w:pStyle w:val="Normal0"/>
              <w:jc w:val="center"/>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b/>
                <w:sz w:val="20"/>
                <w:szCs w:val="20"/>
              </w:rPr>
              <w:t>Item content</w:t>
            </w:r>
          </w:p>
        </w:tc>
      </w:tr>
      <w:tr w:rsidR="00AB0C18" w14:paraId="44EA827B"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32C" w14:textId="77777777" w:rsidR="00AB0C18" w:rsidRDefault="001C0B8C">
            <w:pPr>
              <w:pStyle w:val="Normal0"/>
              <w:rPr>
                <w:rFonts w:ascii="Times" w:eastAsia="Times" w:hAnsi="Times" w:cs="Times"/>
                <w:sz w:val="20"/>
                <w:szCs w:val="20"/>
              </w:rPr>
            </w:pPr>
            <w:r>
              <w:rPr>
                <w:rFonts w:ascii="Times" w:eastAsia="Times" w:hAnsi="Times" w:cs="Times"/>
                <w:b w:val="0"/>
                <w:sz w:val="20"/>
                <w:szCs w:val="20"/>
              </w:rPr>
              <w:lastRenderedPageBreak/>
              <w:t>Age in months at the time of PE assessment</w:t>
            </w:r>
          </w:p>
        </w:tc>
        <w:tc>
          <w:tcPr>
            <w:tcW w:w="2054" w:type="dxa"/>
          </w:tcPr>
          <w:p w14:paraId="0000032D" w14:textId="77777777" w:rsidR="00AB0C18" w:rsidRDefault="001C0B8C">
            <w:pPr>
              <w:pStyle w:val="Normal0"/>
              <w:pBdr>
                <w:top w:val="nil"/>
                <w:left w:val="nil"/>
                <w:bottom w:val="nil"/>
                <w:right w:val="nil"/>
                <w:between w:val="nil"/>
              </w:pBdr>
              <w:spacing w:after="160"/>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rPr>
            </w:pPr>
            <w:r>
              <w:rPr>
                <w:rFonts w:ascii="Times" w:eastAsia="Times" w:hAnsi="Times" w:cs="Times"/>
                <w:color w:val="000000"/>
                <w:sz w:val="20"/>
                <w:szCs w:val="20"/>
              </w:rPr>
              <w:t xml:space="preserve">ABCD Prodromal Psychosis Scale - </w:t>
            </w:r>
            <w:proofErr w:type="spellStart"/>
            <w:r>
              <w:rPr>
                <w:rFonts w:ascii="Times" w:eastAsia="Times" w:hAnsi="Times" w:cs="Times"/>
                <w:color w:val="000000"/>
                <w:sz w:val="20"/>
                <w:szCs w:val="20"/>
              </w:rPr>
              <w:t>abcd_y_lt</w:t>
            </w:r>
            <w:proofErr w:type="spellEnd"/>
          </w:p>
        </w:tc>
        <w:tc>
          <w:tcPr>
            <w:tcW w:w="2499" w:type="dxa"/>
          </w:tcPr>
          <w:p w14:paraId="0000032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roofErr w:type="spellStart"/>
            <w:r>
              <w:rPr>
                <w:rFonts w:ascii="Times" w:eastAsia="Times" w:hAnsi="Times" w:cs="Times"/>
                <w:sz w:val="20"/>
                <w:szCs w:val="20"/>
              </w:rPr>
              <w:t>interview_age</w:t>
            </w:r>
            <w:proofErr w:type="spellEnd"/>
          </w:p>
        </w:tc>
        <w:tc>
          <w:tcPr>
            <w:tcW w:w="2874" w:type="dxa"/>
          </w:tcPr>
          <w:p w14:paraId="0000032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Age in months at the time of the interview/test/sampling/imaging.</w:t>
            </w:r>
          </w:p>
          <w:p w14:paraId="0000033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sz w:val="20"/>
                <w:szCs w:val="20"/>
              </w:rPr>
            </w:pPr>
            <w:r>
              <w:rPr>
                <w:rFonts w:ascii="Times" w:eastAsia="Times" w:hAnsi="Times" w:cs="Times"/>
                <w:sz w:val="20"/>
                <w:szCs w:val="20"/>
              </w:rPr>
              <w:t>Age is rounded to chronological month. If the research participant is 15-days-old at time of interview, the appropriate value would be 0 months. If the participant is 16-days-old, the value would be 1 month.</w:t>
            </w:r>
          </w:p>
        </w:tc>
      </w:tr>
      <w:tr w:rsidR="00AB0C18" w14:paraId="043D5AA6"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331"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Sex</w:t>
            </w:r>
          </w:p>
        </w:tc>
        <w:tc>
          <w:tcPr>
            <w:tcW w:w="2054" w:type="dxa"/>
          </w:tcPr>
          <w:p w14:paraId="00000332"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Demographics Survey - </w:t>
            </w:r>
            <w:proofErr w:type="spellStart"/>
            <w:r>
              <w:rPr>
                <w:rFonts w:ascii="Times" w:eastAsia="Times" w:hAnsi="Times" w:cs="Times"/>
                <w:sz w:val="20"/>
                <w:szCs w:val="20"/>
              </w:rPr>
              <w:t>abcd_p_demo</w:t>
            </w:r>
            <w:proofErr w:type="spellEnd"/>
          </w:p>
        </w:tc>
        <w:tc>
          <w:tcPr>
            <w:tcW w:w="2499" w:type="dxa"/>
          </w:tcPr>
          <w:p w14:paraId="00000333" w14:textId="77777777" w:rsidR="00AB0C18" w:rsidRDefault="001C0B8C">
            <w:pPr>
              <w:pStyle w:val="Norm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rPr>
            </w:pPr>
            <w:r>
              <w:rPr>
                <w:rFonts w:ascii="Times" w:eastAsia="Times" w:hAnsi="Times" w:cs="Times"/>
                <w:color w:val="000000"/>
                <w:sz w:val="20"/>
                <w:szCs w:val="20"/>
              </w:rPr>
              <w:t>sex</w:t>
            </w:r>
          </w:p>
          <w:p w14:paraId="00000334"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tc>
        <w:tc>
          <w:tcPr>
            <w:tcW w:w="2874" w:type="dxa"/>
          </w:tcPr>
          <w:p w14:paraId="00000335"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Sex of subject at birth.</w:t>
            </w:r>
          </w:p>
          <w:p w14:paraId="00000336"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337"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338"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sz w:val="20"/>
                <w:szCs w:val="20"/>
              </w:rPr>
            </w:pPr>
            <w:r>
              <w:rPr>
                <w:rFonts w:ascii="Times" w:eastAsia="Times" w:hAnsi="Times" w:cs="Times"/>
                <w:sz w:val="20"/>
                <w:szCs w:val="20"/>
              </w:rPr>
              <w:t>M = Male; F = Female; O=Other; NR = Not reported</w:t>
            </w:r>
          </w:p>
        </w:tc>
      </w:tr>
      <w:tr w:rsidR="00AB0C18" w14:paraId="46B80A00" w14:textId="77777777" w:rsidTr="00AB0C18">
        <w:tc>
          <w:tcPr>
            <w:cnfStyle w:val="001000000000" w:firstRow="0" w:lastRow="0" w:firstColumn="1" w:lastColumn="0" w:oddVBand="0" w:evenVBand="0" w:oddHBand="0" w:evenHBand="0" w:firstRowFirstColumn="0" w:firstRowLastColumn="0" w:lastRowFirstColumn="0" w:lastRowLastColumn="0"/>
            <w:tcW w:w="1077" w:type="dxa"/>
          </w:tcPr>
          <w:p w14:paraId="00000339"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Baseline family income</w:t>
            </w:r>
          </w:p>
        </w:tc>
        <w:tc>
          <w:tcPr>
            <w:tcW w:w="2054" w:type="dxa"/>
          </w:tcPr>
          <w:p w14:paraId="0000033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ABCD Parent Demographics Survey - </w:t>
            </w:r>
            <w:proofErr w:type="spellStart"/>
            <w:r>
              <w:rPr>
                <w:rFonts w:ascii="Times" w:eastAsia="Times" w:hAnsi="Times" w:cs="Times"/>
                <w:sz w:val="20"/>
                <w:szCs w:val="20"/>
              </w:rPr>
              <w:t>abcd_p_demo</w:t>
            </w:r>
            <w:proofErr w:type="spellEnd"/>
          </w:p>
        </w:tc>
        <w:tc>
          <w:tcPr>
            <w:tcW w:w="2499" w:type="dxa"/>
          </w:tcPr>
          <w:p w14:paraId="0000033B"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demo_comb_income_v2</w:t>
            </w:r>
          </w:p>
        </w:tc>
        <w:tc>
          <w:tcPr>
            <w:tcW w:w="2874" w:type="dxa"/>
          </w:tcPr>
          <w:p w14:paraId="0000033C"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What is your TOTAL COMBINED FAMILY INCOME for the past 12 months? This should include income (before taxes and deductions) from all sources, wages, rent from properties, social security, disability and/or veteran's benefits, unemployment benefits, workman's compensation, help from relative (include child payments and alimony), and so on.</w:t>
            </w:r>
          </w:p>
          <w:p w14:paraId="0000033D" w14:textId="77777777" w:rsidR="00AB0C18" w:rsidRDefault="00AB0C18">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p>
          <w:p w14:paraId="0000033E"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33F"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1 = Less than $5,000; </w:t>
            </w:r>
          </w:p>
          <w:p w14:paraId="00000340"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2 = $5,000 through $11,999; </w:t>
            </w:r>
          </w:p>
          <w:p w14:paraId="00000341"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3 = $12,000 through $15,999; </w:t>
            </w:r>
          </w:p>
          <w:p w14:paraId="00000342"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4 = $16,000 through $24,999; </w:t>
            </w:r>
          </w:p>
          <w:p w14:paraId="00000343"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5 = $25,000 through $34,999; </w:t>
            </w:r>
          </w:p>
          <w:p w14:paraId="00000344"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6 = $35,000 through $49,999; </w:t>
            </w:r>
          </w:p>
          <w:p w14:paraId="00000345"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7 = $50,000 through $74,999; </w:t>
            </w:r>
          </w:p>
          <w:p w14:paraId="00000346"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8 = $75,000 through $99,999; </w:t>
            </w:r>
          </w:p>
          <w:p w14:paraId="00000347"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9 = $100,000 through $199,999; </w:t>
            </w:r>
          </w:p>
          <w:p w14:paraId="00000348"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10 = $200,000 and greater. </w:t>
            </w:r>
          </w:p>
          <w:p w14:paraId="00000349"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777 = Refuse to answer</w:t>
            </w:r>
          </w:p>
          <w:p w14:paraId="0000034A" w14:textId="77777777" w:rsidR="00AB0C18" w:rsidRDefault="001C0B8C">
            <w:pPr>
              <w:pStyle w:val="Normal0"/>
              <w:cnfStyle w:val="000000000000" w:firstRow="0" w:lastRow="0" w:firstColumn="0" w:lastColumn="0" w:oddVBand="0" w:evenVBand="0" w:oddHBand="0" w:evenHBand="0" w:firstRowFirstColumn="0" w:firstRowLastColumn="0" w:lastRowFirstColumn="0" w:lastRowLastColumn="0"/>
              <w:rPr>
                <w:rFonts w:ascii="Helvetica Neue" w:eastAsia="Helvetica Neue" w:hAnsi="Helvetica Neue" w:cs="Helvetica Neue"/>
                <w:color w:val="000000"/>
                <w:sz w:val="20"/>
                <w:szCs w:val="20"/>
              </w:rPr>
            </w:pPr>
            <w:r>
              <w:rPr>
                <w:rFonts w:ascii="Times" w:eastAsia="Times" w:hAnsi="Times" w:cs="Times"/>
                <w:sz w:val="20"/>
                <w:szCs w:val="20"/>
              </w:rPr>
              <w:t>999 = Don't know</w:t>
            </w:r>
          </w:p>
        </w:tc>
      </w:tr>
      <w:tr w:rsidR="00AB0C18" w14:paraId="6FEAC211" w14:textId="77777777" w:rsidTr="00AB0C1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077" w:type="dxa"/>
          </w:tcPr>
          <w:p w14:paraId="0000034B" w14:textId="77777777" w:rsidR="00AB0C18" w:rsidRDefault="001C0B8C">
            <w:pPr>
              <w:pStyle w:val="Normal0"/>
              <w:rPr>
                <w:rFonts w:ascii="Times" w:eastAsia="Times" w:hAnsi="Times" w:cs="Times"/>
                <w:sz w:val="20"/>
                <w:szCs w:val="20"/>
              </w:rPr>
            </w:pPr>
            <w:r>
              <w:rPr>
                <w:rFonts w:ascii="Times" w:eastAsia="Times" w:hAnsi="Times" w:cs="Times"/>
                <w:b w:val="0"/>
                <w:sz w:val="20"/>
                <w:szCs w:val="20"/>
              </w:rPr>
              <w:t xml:space="preserve">Highest parental education </w:t>
            </w:r>
          </w:p>
        </w:tc>
        <w:tc>
          <w:tcPr>
            <w:tcW w:w="2054" w:type="dxa"/>
          </w:tcPr>
          <w:p w14:paraId="0000034C" w14:textId="77777777" w:rsidR="00AB0C18" w:rsidRDefault="001C0B8C">
            <w:pPr>
              <w:pStyle w:val="Normal0"/>
              <w:pBdr>
                <w:top w:val="nil"/>
                <w:left w:val="nil"/>
                <w:bottom w:val="nil"/>
                <w:right w:val="nil"/>
                <w:between w:val="nil"/>
              </w:pBdr>
              <w:cnfStyle w:val="000000100000" w:firstRow="0" w:lastRow="0" w:firstColumn="0" w:lastColumn="0" w:oddVBand="0" w:evenVBand="0" w:oddHBand="1" w:evenHBand="0" w:firstRowFirstColumn="0" w:firstRowLastColumn="0" w:lastRowFirstColumn="0" w:lastRowLastColumn="0"/>
              <w:rPr>
                <w:rFonts w:ascii="Times" w:eastAsia="Times" w:hAnsi="Times" w:cs="Times"/>
                <w:color w:val="000000"/>
                <w:sz w:val="20"/>
                <w:szCs w:val="20"/>
              </w:rPr>
            </w:pPr>
            <w:r>
              <w:rPr>
                <w:rFonts w:ascii="Times" w:eastAsia="Times" w:hAnsi="Times" w:cs="Times"/>
                <w:color w:val="000000"/>
                <w:sz w:val="20"/>
                <w:szCs w:val="20"/>
              </w:rPr>
              <w:t xml:space="preserve">ABCD Parent Demographics Survey - </w:t>
            </w:r>
            <w:proofErr w:type="spellStart"/>
            <w:r>
              <w:rPr>
                <w:rFonts w:ascii="Times" w:eastAsia="Times" w:hAnsi="Times" w:cs="Times"/>
                <w:color w:val="000000"/>
                <w:sz w:val="20"/>
                <w:szCs w:val="20"/>
              </w:rPr>
              <w:t>abcd_p_demo</w:t>
            </w:r>
            <w:proofErr w:type="spellEnd"/>
          </w:p>
        </w:tc>
        <w:tc>
          <w:tcPr>
            <w:tcW w:w="2499" w:type="dxa"/>
          </w:tcPr>
          <w:p w14:paraId="0000034D"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Maximum value of demo_prnt_ed_v2 and demo_prtnr_ed_v2 </w:t>
            </w:r>
          </w:p>
        </w:tc>
        <w:tc>
          <w:tcPr>
            <w:tcW w:w="2874" w:type="dxa"/>
          </w:tcPr>
          <w:p w14:paraId="0000034E"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What is the highest grade or level of school you have completed or the highest degree you have received?</w:t>
            </w:r>
          </w:p>
          <w:p w14:paraId="0000034F" w14:textId="77777777" w:rsidR="00AB0C18" w:rsidRDefault="00AB0C18">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p>
          <w:p w14:paraId="00000350"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This variable has the following levels:</w:t>
            </w:r>
          </w:p>
          <w:p w14:paraId="00000351" w14:textId="77777777" w:rsidR="00AB0C18" w:rsidRDefault="001C0B8C">
            <w:pPr>
              <w:pStyle w:val="Normal0"/>
              <w:cnfStyle w:val="000000100000" w:firstRow="0" w:lastRow="0" w:firstColumn="0" w:lastColumn="0" w:oddVBand="0" w:evenVBand="0" w:oddHBand="1" w:evenHBand="0" w:firstRowFirstColumn="0" w:firstRowLastColumn="0" w:lastRowFirstColumn="0" w:lastRowLastColumn="0"/>
              <w:rPr>
                <w:rFonts w:ascii="Times" w:eastAsia="Times" w:hAnsi="Times" w:cs="Times"/>
                <w:sz w:val="20"/>
                <w:szCs w:val="20"/>
              </w:rPr>
            </w:pPr>
            <w:r>
              <w:rPr>
                <w:rFonts w:ascii="Times" w:eastAsia="Times" w:hAnsi="Times" w:cs="Times"/>
                <w:sz w:val="20"/>
                <w:szCs w:val="20"/>
              </w:rPr>
              <w:t xml:space="preserve">0 = Never attended/Kindergarten only; 1 = 1st grade; 2 = 2nd grade; 3 = 3rd grade; 4 = 4th grade; 5 = 5th grade; 6 = 6th grade; 7 = 7th grade; 8 = 8th grade; 9 = 9th grade; 10 = 10th grade; 11 = 11th grade; 12 = 12th grade; 13 = High school graduate; 14 = GED or equivalent; 15 = Some college; 16 = Associate </w:t>
            </w:r>
            <w:r>
              <w:rPr>
                <w:rFonts w:ascii="Times" w:eastAsia="Times" w:hAnsi="Times" w:cs="Times"/>
                <w:sz w:val="20"/>
                <w:szCs w:val="20"/>
              </w:rPr>
              <w:lastRenderedPageBreak/>
              <w:t xml:space="preserve">degree: Occupational; 17 = Associate degree: Academic Program; 18 = Bachelor's degree (ex. BA); 19 = Master's degree (ex. MA); 20 = Professional School degree (ex. MD); 21 = Doctoral degree (ex. PhD); 777 = Refused to answer </w:t>
            </w:r>
          </w:p>
        </w:tc>
      </w:tr>
    </w:tbl>
    <w:p w14:paraId="00000352" w14:textId="77777777" w:rsidR="00AB0C18" w:rsidRDefault="00AB0C18">
      <w:pPr>
        <w:pStyle w:val="Normal0"/>
      </w:pPr>
    </w:p>
    <w:p w14:paraId="00000353" w14:textId="77777777" w:rsidR="00AB0C18" w:rsidRDefault="00AB0C18">
      <w:pPr>
        <w:pStyle w:val="Normal0"/>
        <w:spacing w:line="480" w:lineRule="auto"/>
        <w:jc w:val="both"/>
        <w:rPr>
          <w:sz w:val="24"/>
          <w:szCs w:val="24"/>
        </w:rPr>
      </w:pPr>
    </w:p>
    <w:p w14:paraId="00000354" w14:textId="77777777" w:rsidR="00AB0C18" w:rsidRDefault="00AB0C18">
      <w:pPr>
        <w:pStyle w:val="Normal0"/>
        <w:spacing w:line="480" w:lineRule="auto"/>
        <w:jc w:val="both"/>
        <w:rPr>
          <w:rFonts w:ascii="Times" w:eastAsia="Times" w:hAnsi="Times" w:cs="Times"/>
          <w:b/>
          <w:u w:val="single"/>
        </w:rPr>
      </w:pPr>
    </w:p>
    <w:p w14:paraId="00000355" w14:textId="77777777" w:rsidR="00AB0C18" w:rsidRDefault="001C0B8C">
      <w:pPr>
        <w:pStyle w:val="Normal0"/>
        <w:spacing w:line="480" w:lineRule="auto"/>
        <w:jc w:val="both"/>
        <w:rPr>
          <w:sz w:val="24"/>
          <w:szCs w:val="24"/>
          <w:u w:val="single"/>
        </w:rPr>
      </w:pPr>
      <w:r>
        <w:rPr>
          <w:rFonts w:ascii="Times" w:eastAsia="Times" w:hAnsi="Times" w:cs="Times"/>
          <w:b/>
          <w:u w:val="single"/>
        </w:rPr>
        <w:t>References</w:t>
      </w:r>
    </w:p>
    <w:p w14:paraId="00000356" w14:textId="77777777" w:rsidR="00AB0C18" w:rsidRDefault="001C0B8C">
      <w:pPr>
        <w:pStyle w:val="Normal0"/>
        <w:numPr>
          <w:ilvl w:val="3"/>
          <w:numId w:val="1"/>
        </w:numPr>
        <w:pBdr>
          <w:top w:val="nil"/>
          <w:left w:val="nil"/>
          <w:bottom w:val="nil"/>
          <w:right w:val="nil"/>
          <w:between w:val="nil"/>
        </w:pBdr>
        <w:spacing w:before="280" w:after="0" w:line="480" w:lineRule="auto"/>
        <w:ind w:left="426"/>
        <w:jc w:val="both"/>
        <w:rPr>
          <w:rFonts w:ascii="Times" w:eastAsia="Times" w:hAnsi="Times" w:cs="Times"/>
          <w:color w:val="000000"/>
        </w:rPr>
      </w:pPr>
      <w:r>
        <w:rPr>
          <w:rFonts w:ascii="Times" w:eastAsia="Times" w:hAnsi="Times" w:cs="Times"/>
          <w:color w:val="000000"/>
        </w:rPr>
        <w:t xml:space="preserve">Pries, L.K. et al. Evidence That Environmental and Familial Risks for Psychosis Additively Impact a Multidimensional Subthreshold Psychosis Syndrome. </w:t>
      </w:r>
      <w:proofErr w:type="spellStart"/>
      <w:r>
        <w:rPr>
          <w:rFonts w:ascii="Times" w:eastAsia="Times" w:hAnsi="Times" w:cs="Times"/>
          <w:i/>
          <w:color w:val="000000"/>
        </w:rPr>
        <w:t>Schizophr</w:t>
      </w:r>
      <w:proofErr w:type="spellEnd"/>
      <w:r>
        <w:rPr>
          <w:rFonts w:ascii="Times" w:eastAsia="Times" w:hAnsi="Times" w:cs="Times"/>
          <w:i/>
          <w:color w:val="000000"/>
        </w:rPr>
        <w:t>. Bull</w:t>
      </w:r>
      <w:r>
        <w:rPr>
          <w:rFonts w:ascii="Times" w:eastAsia="Times" w:hAnsi="Times" w:cs="Times"/>
          <w:color w:val="000000"/>
        </w:rPr>
        <w:t xml:space="preserve">. </w:t>
      </w:r>
      <w:r>
        <w:rPr>
          <w:rFonts w:ascii="Times" w:eastAsia="Times" w:hAnsi="Times" w:cs="Times"/>
          <w:b/>
          <w:color w:val="000000"/>
        </w:rPr>
        <w:t>44</w:t>
      </w:r>
      <w:r>
        <w:rPr>
          <w:rFonts w:ascii="Times" w:eastAsia="Times" w:hAnsi="Times" w:cs="Times"/>
          <w:color w:val="000000"/>
        </w:rPr>
        <w:t>, 710-719 (2018).</w:t>
      </w:r>
    </w:p>
    <w:p w14:paraId="00000357" w14:textId="77777777" w:rsidR="00AB0C18" w:rsidRDefault="001C0B8C">
      <w:pPr>
        <w:pStyle w:val="Normal0"/>
        <w:numPr>
          <w:ilvl w:val="3"/>
          <w:numId w:val="1"/>
        </w:numPr>
        <w:pBdr>
          <w:top w:val="nil"/>
          <w:left w:val="nil"/>
          <w:bottom w:val="nil"/>
          <w:right w:val="nil"/>
          <w:between w:val="nil"/>
        </w:pBdr>
        <w:spacing w:after="0" w:line="480" w:lineRule="auto"/>
        <w:ind w:left="426"/>
        <w:jc w:val="both"/>
        <w:rPr>
          <w:rFonts w:ascii="Times" w:eastAsia="Times" w:hAnsi="Times" w:cs="Times"/>
          <w:color w:val="000000"/>
        </w:rPr>
      </w:pPr>
      <w:r>
        <w:rPr>
          <w:rFonts w:ascii="Times" w:eastAsia="Times" w:hAnsi="Times" w:cs="Times"/>
          <w:color w:val="212121"/>
          <w:highlight w:val="white"/>
        </w:rPr>
        <w:t xml:space="preserve">Schaefer, E.S. Children’s reports of parental </w:t>
      </w:r>
      <w:proofErr w:type="spellStart"/>
      <w:r>
        <w:rPr>
          <w:rFonts w:ascii="Times" w:eastAsia="Times" w:hAnsi="Times" w:cs="Times"/>
          <w:color w:val="212121"/>
          <w:highlight w:val="white"/>
        </w:rPr>
        <w:t>behavior</w:t>
      </w:r>
      <w:proofErr w:type="spellEnd"/>
      <w:r>
        <w:rPr>
          <w:rFonts w:ascii="Times" w:eastAsia="Times" w:hAnsi="Times" w:cs="Times"/>
          <w:color w:val="212121"/>
          <w:highlight w:val="white"/>
        </w:rPr>
        <w:t xml:space="preserve">: An inventory. </w:t>
      </w:r>
      <w:r>
        <w:rPr>
          <w:rFonts w:ascii="Times" w:eastAsia="Times" w:hAnsi="Times" w:cs="Times"/>
          <w:i/>
          <w:color w:val="212121"/>
          <w:highlight w:val="white"/>
        </w:rPr>
        <w:t>Child. Dev.</w:t>
      </w:r>
      <w:r>
        <w:rPr>
          <w:rFonts w:ascii="Times" w:eastAsia="Times" w:hAnsi="Times" w:cs="Times"/>
          <w:color w:val="212121"/>
          <w:highlight w:val="white"/>
        </w:rPr>
        <w:t xml:space="preserve"> </w:t>
      </w:r>
      <w:r>
        <w:rPr>
          <w:rFonts w:ascii="Times" w:eastAsia="Times" w:hAnsi="Times" w:cs="Times"/>
          <w:b/>
          <w:color w:val="212121"/>
          <w:highlight w:val="white"/>
        </w:rPr>
        <w:t>36</w:t>
      </w:r>
      <w:r>
        <w:rPr>
          <w:rFonts w:ascii="Times" w:eastAsia="Times" w:hAnsi="Times" w:cs="Times"/>
          <w:color w:val="212121"/>
          <w:highlight w:val="white"/>
        </w:rPr>
        <w:t xml:space="preserve">, 413-424 (1965). </w:t>
      </w:r>
    </w:p>
    <w:p w14:paraId="00000358" w14:textId="77777777" w:rsidR="00AB0C18" w:rsidRDefault="001C0B8C">
      <w:pPr>
        <w:pStyle w:val="Normal0"/>
        <w:numPr>
          <w:ilvl w:val="3"/>
          <w:numId w:val="1"/>
        </w:numPr>
        <w:pBdr>
          <w:top w:val="nil"/>
          <w:left w:val="nil"/>
          <w:bottom w:val="nil"/>
          <w:right w:val="nil"/>
          <w:between w:val="nil"/>
        </w:pBdr>
        <w:spacing w:after="0" w:line="480" w:lineRule="auto"/>
        <w:ind w:left="426"/>
        <w:jc w:val="both"/>
        <w:rPr>
          <w:rFonts w:ascii="Times" w:eastAsia="Times" w:hAnsi="Times" w:cs="Times"/>
          <w:color w:val="000000"/>
        </w:rPr>
      </w:pPr>
      <w:proofErr w:type="spellStart"/>
      <w:r w:rsidRPr="008A6E13">
        <w:rPr>
          <w:rFonts w:ascii="Times" w:eastAsia="Times" w:hAnsi="Times" w:cs="Times"/>
          <w:color w:val="212121"/>
          <w:highlight w:val="white"/>
          <w:lang w:val="it-IT"/>
        </w:rPr>
        <w:t>Stinson</w:t>
      </w:r>
      <w:proofErr w:type="spellEnd"/>
      <w:r w:rsidRPr="008A6E13">
        <w:rPr>
          <w:rFonts w:ascii="Times" w:eastAsia="Times" w:hAnsi="Times" w:cs="Times"/>
          <w:color w:val="212121"/>
          <w:highlight w:val="white"/>
          <w:lang w:val="it-IT"/>
        </w:rPr>
        <w:t xml:space="preserve">, E.A. et al. </w:t>
      </w:r>
      <w:r>
        <w:rPr>
          <w:rFonts w:ascii="Times" w:eastAsia="Times" w:hAnsi="Times" w:cs="Times"/>
          <w:color w:val="212121"/>
          <w:highlight w:val="white"/>
        </w:rPr>
        <w:t xml:space="preserve">Longitudinal Impact of Childhood Adversity on Early Adolescent Mental Health During the COVID-19 Pandemic in the ABCD Study Cohort: Does Race or Ethnicity Moderate Findings? </w:t>
      </w:r>
      <w:r>
        <w:rPr>
          <w:rFonts w:ascii="Times" w:eastAsia="Times" w:hAnsi="Times" w:cs="Times"/>
          <w:i/>
          <w:color w:val="212121"/>
          <w:highlight w:val="white"/>
        </w:rPr>
        <w:t>Biol. Psychiatry Glob. Open Sci.</w:t>
      </w:r>
      <w:r>
        <w:rPr>
          <w:rFonts w:ascii="Times" w:eastAsia="Times" w:hAnsi="Times" w:cs="Times"/>
          <w:color w:val="212121"/>
          <w:highlight w:val="white"/>
        </w:rPr>
        <w:t xml:space="preserve"> </w:t>
      </w:r>
      <w:r>
        <w:rPr>
          <w:rFonts w:ascii="Times" w:eastAsia="Times" w:hAnsi="Times" w:cs="Times"/>
          <w:b/>
          <w:color w:val="212121"/>
          <w:highlight w:val="white"/>
        </w:rPr>
        <w:t>1</w:t>
      </w:r>
      <w:r>
        <w:rPr>
          <w:rFonts w:ascii="Times" w:eastAsia="Times" w:hAnsi="Times" w:cs="Times"/>
          <w:color w:val="212121"/>
          <w:highlight w:val="white"/>
        </w:rPr>
        <w:t xml:space="preserve">, 324-335 (2021). </w:t>
      </w:r>
    </w:p>
    <w:p w14:paraId="00000359" w14:textId="77777777" w:rsidR="00AB0C18" w:rsidRDefault="001C0B8C">
      <w:pPr>
        <w:pStyle w:val="Normal0"/>
        <w:numPr>
          <w:ilvl w:val="3"/>
          <w:numId w:val="1"/>
        </w:numPr>
        <w:pBdr>
          <w:top w:val="nil"/>
          <w:left w:val="nil"/>
          <w:bottom w:val="nil"/>
          <w:right w:val="nil"/>
          <w:between w:val="nil"/>
        </w:pBdr>
        <w:spacing w:after="0" w:line="480" w:lineRule="auto"/>
        <w:ind w:left="426"/>
        <w:jc w:val="both"/>
        <w:rPr>
          <w:rFonts w:ascii="Times" w:eastAsia="Times" w:hAnsi="Times" w:cs="Times"/>
          <w:color w:val="212121"/>
          <w:highlight w:val="white"/>
        </w:rPr>
      </w:pPr>
      <w:r>
        <w:rPr>
          <w:rFonts w:ascii="Times" w:eastAsia="Times" w:hAnsi="Times" w:cs="Times"/>
          <w:color w:val="212121"/>
          <w:highlight w:val="white"/>
        </w:rPr>
        <w:t xml:space="preserve">Hoffman, E.A. et al. Stress exposures, neurodevelopment and health measures in the ABCD study. </w:t>
      </w:r>
      <w:proofErr w:type="spellStart"/>
      <w:r>
        <w:rPr>
          <w:rFonts w:ascii="Times" w:eastAsia="Times" w:hAnsi="Times" w:cs="Times"/>
          <w:i/>
          <w:color w:val="212121"/>
          <w:highlight w:val="white"/>
        </w:rPr>
        <w:t>Neurobiol</w:t>
      </w:r>
      <w:proofErr w:type="spellEnd"/>
      <w:r>
        <w:rPr>
          <w:rFonts w:ascii="Times" w:eastAsia="Times" w:hAnsi="Times" w:cs="Times"/>
          <w:i/>
          <w:color w:val="212121"/>
          <w:highlight w:val="white"/>
        </w:rPr>
        <w:t>. Stress</w:t>
      </w:r>
      <w:r>
        <w:rPr>
          <w:rFonts w:ascii="Times" w:eastAsia="Times" w:hAnsi="Times" w:cs="Times"/>
          <w:color w:val="212121"/>
          <w:highlight w:val="white"/>
        </w:rPr>
        <w:t xml:space="preserve"> </w:t>
      </w:r>
      <w:r>
        <w:rPr>
          <w:rFonts w:ascii="Times" w:eastAsia="Times" w:hAnsi="Times" w:cs="Times"/>
          <w:b/>
          <w:color w:val="212121"/>
          <w:highlight w:val="white"/>
        </w:rPr>
        <w:t>10</w:t>
      </w:r>
      <w:r>
        <w:rPr>
          <w:rFonts w:ascii="Times" w:eastAsia="Times" w:hAnsi="Times" w:cs="Times"/>
          <w:color w:val="212121"/>
          <w:highlight w:val="white"/>
        </w:rPr>
        <w:t xml:space="preserve">, 100157 (2019). </w:t>
      </w:r>
    </w:p>
    <w:p w14:paraId="0000035A" w14:textId="77777777" w:rsidR="00AB0C18" w:rsidRDefault="001C0B8C">
      <w:pPr>
        <w:pStyle w:val="Normal0"/>
        <w:numPr>
          <w:ilvl w:val="3"/>
          <w:numId w:val="1"/>
        </w:numPr>
        <w:pBdr>
          <w:top w:val="nil"/>
          <w:left w:val="nil"/>
          <w:bottom w:val="nil"/>
          <w:right w:val="nil"/>
          <w:between w:val="nil"/>
        </w:pBdr>
        <w:spacing w:after="0" w:line="480" w:lineRule="auto"/>
        <w:ind w:left="426"/>
        <w:jc w:val="both"/>
        <w:rPr>
          <w:rFonts w:ascii="Times" w:eastAsia="Times" w:hAnsi="Times" w:cs="Times"/>
          <w:color w:val="212121"/>
          <w:highlight w:val="white"/>
        </w:rPr>
      </w:pPr>
      <w:r>
        <w:rPr>
          <w:rFonts w:ascii="Times" w:eastAsia="Times" w:hAnsi="Times" w:cs="Times"/>
          <w:color w:val="212121"/>
          <w:highlight w:val="white"/>
        </w:rPr>
        <w:t xml:space="preserve">Kaufman, J. et al. Schedule for Affective Disorders and Schizophrenia for School-Age Children-Present and Lifetime Version (K-SADS-PL): initial reliability and validity data. </w:t>
      </w:r>
      <w:r>
        <w:rPr>
          <w:rFonts w:ascii="Times" w:eastAsia="Times" w:hAnsi="Times" w:cs="Times"/>
          <w:i/>
          <w:color w:val="212121"/>
          <w:highlight w:val="white"/>
        </w:rPr>
        <w:t xml:space="preserve">J Am. Acad. Child </w:t>
      </w:r>
      <w:proofErr w:type="spellStart"/>
      <w:r>
        <w:rPr>
          <w:rFonts w:ascii="Times" w:eastAsia="Times" w:hAnsi="Times" w:cs="Times"/>
          <w:i/>
          <w:color w:val="212121"/>
          <w:highlight w:val="white"/>
        </w:rPr>
        <w:t>Adolesc</w:t>
      </w:r>
      <w:proofErr w:type="spellEnd"/>
      <w:r>
        <w:rPr>
          <w:rFonts w:ascii="Times" w:eastAsia="Times" w:hAnsi="Times" w:cs="Times"/>
          <w:i/>
          <w:color w:val="212121"/>
          <w:highlight w:val="white"/>
        </w:rPr>
        <w:t>. Psychiatry</w:t>
      </w:r>
      <w:r>
        <w:rPr>
          <w:rFonts w:ascii="Times" w:eastAsia="Times" w:hAnsi="Times" w:cs="Times"/>
          <w:color w:val="212121"/>
          <w:highlight w:val="white"/>
        </w:rPr>
        <w:t xml:space="preserve"> </w:t>
      </w:r>
      <w:r>
        <w:rPr>
          <w:rFonts w:ascii="Times" w:eastAsia="Times" w:hAnsi="Times" w:cs="Times"/>
          <w:b/>
          <w:color w:val="212121"/>
          <w:highlight w:val="white"/>
        </w:rPr>
        <w:t>36</w:t>
      </w:r>
      <w:r>
        <w:rPr>
          <w:rFonts w:ascii="Times" w:eastAsia="Times" w:hAnsi="Times" w:cs="Times"/>
          <w:color w:val="212121"/>
          <w:highlight w:val="white"/>
        </w:rPr>
        <w:t xml:space="preserve">, 980-988 (1997). </w:t>
      </w:r>
    </w:p>
    <w:p w14:paraId="0000035B" w14:textId="77777777" w:rsidR="00AB0C18" w:rsidRDefault="001C0B8C">
      <w:pPr>
        <w:pStyle w:val="Normal0"/>
        <w:numPr>
          <w:ilvl w:val="3"/>
          <w:numId w:val="1"/>
        </w:numPr>
        <w:pBdr>
          <w:top w:val="nil"/>
          <w:left w:val="nil"/>
          <w:bottom w:val="nil"/>
          <w:right w:val="nil"/>
          <w:between w:val="nil"/>
        </w:pBdr>
        <w:spacing w:after="0" w:line="480" w:lineRule="auto"/>
        <w:ind w:left="426"/>
        <w:jc w:val="both"/>
        <w:rPr>
          <w:rFonts w:ascii="Times" w:eastAsia="Times" w:hAnsi="Times" w:cs="Times"/>
          <w:color w:val="212121"/>
          <w:highlight w:val="white"/>
        </w:rPr>
      </w:pPr>
      <w:r>
        <w:rPr>
          <w:rFonts w:ascii="Times" w:eastAsia="Times" w:hAnsi="Times" w:cs="Times"/>
          <w:color w:val="000000"/>
        </w:rPr>
        <w:t>Kaufman, J., Townsend, L.D. &amp; Kobak, K. The computerized kiddie schedule for affective disorders and schizophrenia (KSADS): development and administration guidelines. </w:t>
      </w:r>
      <w:r>
        <w:rPr>
          <w:rFonts w:ascii="Times" w:eastAsia="Times" w:hAnsi="Times" w:cs="Times"/>
          <w:i/>
          <w:color w:val="212121"/>
          <w:highlight w:val="white"/>
        </w:rPr>
        <w:t xml:space="preserve">J Am. Acad. Child </w:t>
      </w:r>
      <w:proofErr w:type="spellStart"/>
      <w:r>
        <w:rPr>
          <w:rFonts w:ascii="Times" w:eastAsia="Times" w:hAnsi="Times" w:cs="Times"/>
          <w:i/>
          <w:color w:val="212121"/>
          <w:highlight w:val="white"/>
        </w:rPr>
        <w:t>Adolesc</w:t>
      </w:r>
      <w:proofErr w:type="spellEnd"/>
      <w:r>
        <w:rPr>
          <w:rFonts w:ascii="Times" w:eastAsia="Times" w:hAnsi="Times" w:cs="Times"/>
          <w:i/>
          <w:color w:val="212121"/>
          <w:highlight w:val="white"/>
        </w:rPr>
        <w:t>. Psychiatry</w:t>
      </w:r>
      <w:r>
        <w:rPr>
          <w:rFonts w:ascii="Times" w:eastAsia="Times" w:hAnsi="Times" w:cs="Times"/>
          <w:color w:val="000000"/>
        </w:rPr>
        <w:t xml:space="preserve"> </w:t>
      </w:r>
      <w:r>
        <w:rPr>
          <w:rFonts w:ascii="Times" w:eastAsia="Times" w:hAnsi="Times" w:cs="Times"/>
          <w:b/>
          <w:color w:val="000000"/>
        </w:rPr>
        <w:t>56</w:t>
      </w:r>
      <w:r>
        <w:rPr>
          <w:rFonts w:ascii="Times" w:eastAsia="Times" w:hAnsi="Times" w:cs="Times"/>
          <w:color w:val="000000"/>
        </w:rPr>
        <w:t>, S357 (2017).</w:t>
      </w:r>
    </w:p>
    <w:p w14:paraId="0000035C" w14:textId="77777777" w:rsidR="00AB0C18" w:rsidRDefault="001C0B8C">
      <w:pPr>
        <w:pStyle w:val="Normal0"/>
        <w:numPr>
          <w:ilvl w:val="3"/>
          <w:numId w:val="1"/>
        </w:numPr>
        <w:pBdr>
          <w:top w:val="nil"/>
          <w:left w:val="nil"/>
          <w:bottom w:val="nil"/>
          <w:right w:val="nil"/>
          <w:between w:val="nil"/>
        </w:pBdr>
        <w:spacing w:after="280" w:line="480" w:lineRule="auto"/>
        <w:ind w:left="426"/>
        <w:jc w:val="both"/>
        <w:rPr>
          <w:rFonts w:ascii="Times" w:eastAsia="Times" w:hAnsi="Times" w:cs="Times"/>
          <w:color w:val="000000"/>
        </w:rPr>
      </w:pPr>
      <w:r>
        <w:rPr>
          <w:rFonts w:ascii="Times" w:eastAsia="Times" w:hAnsi="Times" w:cs="Times"/>
          <w:color w:val="000000"/>
        </w:rPr>
        <w:t xml:space="preserve">Pries, L.K. et al. Estimating Exposome Score for Schizophrenia Using Predictive </w:t>
      </w:r>
      <w:proofErr w:type="spellStart"/>
      <w:r>
        <w:rPr>
          <w:rFonts w:ascii="Times" w:eastAsia="Times" w:hAnsi="Times" w:cs="Times"/>
          <w:color w:val="000000"/>
        </w:rPr>
        <w:t>Modeling</w:t>
      </w:r>
      <w:proofErr w:type="spellEnd"/>
      <w:r>
        <w:rPr>
          <w:rFonts w:ascii="Times" w:eastAsia="Times" w:hAnsi="Times" w:cs="Times"/>
          <w:color w:val="000000"/>
        </w:rPr>
        <w:t xml:space="preserve"> Approach in Two Independent Samples: The Results From the EUGEI Study. </w:t>
      </w:r>
      <w:proofErr w:type="spellStart"/>
      <w:r>
        <w:rPr>
          <w:rFonts w:ascii="Times" w:eastAsia="Times" w:hAnsi="Times" w:cs="Times"/>
          <w:i/>
          <w:color w:val="000000"/>
        </w:rPr>
        <w:t>Schizophr</w:t>
      </w:r>
      <w:proofErr w:type="spellEnd"/>
      <w:r>
        <w:rPr>
          <w:rFonts w:ascii="Times" w:eastAsia="Times" w:hAnsi="Times" w:cs="Times"/>
          <w:i/>
          <w:color w:val="000000"/>
        </w:rPr>
        <w:t xml:space="preserve">. Bull. </w:t>
      </w:r>
      <w:r>
        <w:rPr>
          <w:rFonts w:ascii="Times" w:eastAsia="Times" w:hAnsi="Times" w:cs="Times"/>
          <w:b/>
          <w:color w:val="000000"/>
        </w:rPr>
        <w:t>45</w:t>
      </w:r>
      <w:r>
        <w:rPr>
          <w:rFonts w:ascii="Times" w:eastAsia="Times" w:hAnsi="Times" w:cs="Times"/>
          <w:color w:val="000000"/>
        </w:rPr>
        <w:t>, 960-965 (2019)</w:t>
      </w:r>
    </w:p>
    <w:p w14:paraId="0000035D" w14:textId="77777777" w:rsidR="00AB0C18" w:rsidRDefault="001C0B8C">
      <w:pPr>
        <w:pStyle w:val="Normal0"/>
        <w:spacing w:line="360" w:lineRule="auto"/>
        <w:rPr>
          <w:rFonts w:ascii="Times New Roman" w:eastAsia="Times New Roman" w:hAnsi="Times New Roman" w:cs="Times New Roman"/>
          <w:sz w:val="20"/>
          <w:szCs w:val="20"/>
        </w:rPr>
      </w:pPr>
      <w:r>
        <w:rPr>
          <w:rFonts w:ascii="Times New Roman" w:eastAsia="Times New Roman" w:hAnsi="Times New Roman" w:cs="Times New Roman"/>
          <w:b/>
          <w:sz w:val="20"/>
          <w:szCs w:val="20"/>
        </w:rPr>
        <w:lastRenderedPageBreak/>
        <w:t>Table S8.</w:t>
      </w:r>
      <w:r>
        <w:rPr>
          <w:rFonts w:ascii="Times New Roman" w:eastAsia="Times New Roman" w:hAnsi="Times New Roman" w:cs="Times New Roman"/>
          <w:sz w:val="20"/>
          <w:szCs w:val="20"/>
        </w:rPr>
        <w:t xml:space="preserve"> The number of missing data in European samples</w:t>
      </w:r>
    </w:p>
    <w:tbl>
      <w:tblPr>
        <w:tblStyle w:val="af2"/>
        <w:tblW w:w="7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823"/>
        <w:gridCol w:w="3402"/>
      </w:tblGrid>
      <w:tr w:rsidR="00AB0C18" w14:paraId="15A102CB" w14:textId="77777777">
        <w:trPr>
          <w:trHeight w:val="269"/>
        </w:trPr>
        <w:tc>
          <w:tcPr>
            <w:tcW w:w="3823" w:type="dxa"/>
            <w:shd w:val="clear" w:color="auto" w:fill="F2F2F2"/>
            <w:vAlign w:val="center"/>
          </w:tcPr>
          <w:p w14:paraId="0000035E"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Variables</w:t>
            </w:r>
          </w:p>
        </w:tc>
        <w:tc>
          <w:tcPr>
            <w:tcW w:w="3402" w:type="dxa"/>
            <w:shd w:val="clear" w:color="auto" w:fill="F2F2F2"/>
          </w:tcPr>
          <w:p w14:paraId="0000035F"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Number of missing data (n=5,650)</w:t>
            </w:r>
          </w:p>
        </w:tc>
      </w:tr>
      <w:tr w:rsidR="00AB0C18" w14:paraId="1ECC7D0F" w14:textId="77777777">
        <w:trPr>
          <w:trHeight w:val="269"/>
        </w:trPr>
        <w:tc>
          <w:tcPr>
            <w:tcW w:w="3823" w:type="dxa"/>
            <w:vAlign w:val="center"/>
          </w:tcPr>
          <w:p w14:paraId="00000360" w14:textId="77777777" w:rsidR="00AB0C18" w:rsidRDefault="001C0B8C">
            <w:pPr>
              <w:pStyle w:val="Normal0"/>
              <w:spacing w:line="360" w:lineRule="auto"/>
              <w:rPr>
                <w:rFonts w:ascii="Times New Roman" w:eastAsia="Times New Roman" w:hAnsi="Times New Roman" w:cs="Times New Roman"/>
                <w:sz w:val="20"/>
                <w:szCs w:val="20"/>
              </w:rPr>
            </w:pPr>
            <w:r>
              <w:rPr>
                <w:rFonts w:ascii="Times New Roman" w:eastAsia="Times New Roman" w:hAnsi="Times New Roman" w:cs="Times New Roman"/>
                <w:sz w:val="20"/>
                <w:szCs w:val="20"/>
              </w:rPr>
              <w:t>Primary outcome (at 3-year follow-up)</w:t>
            </w:r>
          </w:p>
        </w:tc>
        <w:tc>
          <w:tcPr>
            <w:tcW w:w="3402" w:type="dxa"/>
            <w:vAlign w:val="center"/>
          </w:tcPr>
          <w:p w14:paraId="00000361" w14:textId="77777777" w:rsidR="00AB0C18" w:rsidRDefault="00AB0C18">
            <w:pPr>
              <w:pStyle w:val="Normal0"/>
              <w:spacing w:line="360" w:lineRule="auto"/>
              <w:jc w:val="center"/>
              <w:rPr>
                <w:rFonts w:ascii="Times New Roman" w:eastAsia="Times New Roman" w:hAnsi="Times New Roman" w:cs="Times New Roman"/>
                <w:sz w:val="20"/>
                <w:szCs w:val="20"/>
              </w:rPr>
            </w:pPr>
          </w:p>
        </w:tc>
      </w:tr>
      <w:tr w:rsidR="00AB0C18" w14:paraId="15888422" w14:textId="77777777">
        <w:tc>
          <w:tcPr>
            <w:tcW w:w="3823" w:type="dxa"/>
            <w:vAlign w:val="center"/>
          </w:tcPr>
          <w:p w14:paraId="00000362"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Psychotic experiences</w:t>
            </w:r>
          </w:p>
        </w:tc>
        <w:tc>
          <w:tcPr>
            <w:tcW w:w="3402" w:type="dxa"/>
          </w:tcPr>
          <w:p w14:paraId="00000363"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522</w:t>
            </w:r>
          </w:p>
        </w:tc>
      </w:tr>
      <w:tr w:rsidR="00AB0C18" w14:paraId="35CAE5FB" w14:textId="77777777">
        <w:tc>
          <w:tcPr>
            <w:tcW w:w="3823" w:type="dxa"/>
            <w:vAlign w:val="center"/>
          </w:tcPr>
          <w:p w14:paraId="00000364" w14:textId="77777777" w:rsidR="00AB0C18" w:rsidRDefault="001C0B8C">
            <w:pPr>
              <w:pStyle w:val="Normal0"/>
              <w:spacing w:line="360" w:lineRule="auto"/>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Lifetime exposure (u</w:t>
            </w:r>
            <w:r>
              <w:rPr>
                <w:rFonts w:ascii="Times New Roman" w:eastAsia="Times New Roman" w:hAnsi="Times New Roman" w:cs="Times New Roman"/>
                <w:sz w:val="20"/>
                <w:szCs w:val="20"/>
              </w:rPr>
              <w:t>p to 2-year follow-up)</w:t>
            </w:r>
          </w:p>
        </w:tc>
        <w:tc>
          <w:tcPr>
            <w:tcW w:w="3402" w:type="dxa"/>
          </w:tcPr>
          <w:p w14:paraId="00000365" w14:textId="77777777" w:rsidR="00AB0C18" w:rsidRDefault="00AB0C18">
            <w:pPr>
              <w:pStyle w:val="Normal0"/>
              <w:spacing w:line="360" w:lineRule="auto"/>
              <w:jc w:val="center"/>
              <w:rPr>
                <w:rFonts w:ascii="Times New Roman" w:eastAsia="Times New Roman" w:hAnsi="Times New Roman" w:cs="Times New Roman"/>
                <w:sz w:val="20"/>
                <w:szCs w:val="20"/>
              </w:rPr>
            </w:pPr>
          </w:p>
        </w:tc>
      </w:tr>
      <w:tr w:rsidR="00AB0C18" w14:paraId="768DA7C7" w14:textId="77777777">
        <w:tc>
          <w:tcPr>
            <w:tcW w:w="3823" w:type="dxa"/>
            <w:vAlign w:val="center"/>
          </w:tcPr>
          <w:p w14:paraId="00000366"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Physical abuse</w:t>
            </w:r>
            <w:r>
              <w:rPr>
                <w:rFonts w:ascii="Times New Roman" w:eastAsia="Times New Roman" w:hAnsi="Times New Roman" w:cs="Times New Roman"/>
                <w:sz w:val="20"/>
                <w:szCs w:val="20"/>
              </w:rPr>
              <w:t xml:space="preserve">     </w:t>
            </w:r>
          </w:p>
        </w:tc>
        <w:tc>
          <w:tcPr>
            <w:tcW w:w="3402" w:type="dxa"/>
          </w:tcPr>
          <w:p w14:paraId="00000367"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r>
      <w:tr w:rsidR="00AB0C18" w14:paraId="061510A2" w14:textId="77777777">
        <w:tc>
          <w:tcPr>
            <w:tcW w:w="3823" w:type="dxa"/>
            <w:vAlign w:val="center"/>
          </w:tcPr>
          <w:p w14:paraId="00000368"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Emotional abuse</w:t>
            </w:r>
          </w:p>
        </w:tc>
        <w:tc>
          <w:tcPr>
            <w:tcW w:w="3402" w:type="dxa"/>
          </w:tcPr>
          <w:p w14:paraId="00000369"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r>
      <w:tr w:rsidR="00AB0C18" w14:paraId="69CAAD13" w14:textId="77777777">
        <w:tc>
          <w:tcPr>
            <w:tcW w:w="3823" w:type="dxa"/>
            <w:vAlign w:val="center"/>
          </w:tcPr>
          <w:p w14:paraId="0000036A"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Sexual abuse</w:t>
            </w:r>
          </w:p>
        </w:tc>
        <w:tc>
          <w:tcPr>
            <w:tcW w:w="3402" w:type="dxa"/>
          </w:tcPr>
          <w:p w14:paraId="0000036B"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6</w:t>
            </w:r>
          </w:p>
        </w:tc>
      </w:tr>
      <w:tr w:rsidR="00AB0C18" w14:paraId="30ED5431" w14:textId="77777777">
        <w:tc>
          <w:tcPr>
            <w:tcW w:w="3823" w:type="dxa"/>
            <w:vAlign w:val="center"/>
          </w:tcPr>
          <w:p w14:paraId="0000036C"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Physical neglect</w:t>
            </w:r>
          </w:p>
        </w:tc>
        <w:tc>
          <w:tcPr>
            <w:tcW w:w="3402" w:type="dxa"/>
          </w:tcPr>
          <w:p w14:paraId="0000036D"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B0C18" w14:paraId="34ECFB6D" w14:textId="77777777">
        <w:tc>
          <w:tcPr>
            <w:tcW w:w="3823" w:type="dxa"/>
            <w:vAlign w:val="center"/>
          </w:tcPr>
          <w:p w14:paraId="0000036E"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Emotional neglect</w:t>
            </w:r>
          </w:p>
        </w:tc>
        <w:tc>
          <w:tcPr>
            <w:tcW w:w="3402" w:type="dxa"/>
          </w:tcPr>
          <w:p w14:paraId="0000036F"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3</w:t>
            </w:r>
          </w:p>
        </w:tc>
      </w:tr>
      <w:tr w:rsidR="00AB0C18" w14:paraId="1B688C85" w14:textId="77777777">
        <w:tc>
          <w:tcPr>
            <w:tcW w:w="3823" w:type="dxa"/>
            <w:vAlign w:val="center"/>
          </w:tcPr>
          <w:p w14:paraId="00000370"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Bullying</w:t>
            </w:r>
          </w:p>
        </w:tc>
        <w:tc>
          <w:tcPr>
            <w:tcW w:w="3402" w:type="dxa"/>
          </w:tcPr>
          <w:p w14:paraId="00000371"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r w:rsidR="00AB0C18" w14:paraId="1D5B44E3" w14:textId="77777777">
        <w:tc>
          <w:tcPr>
            <w:tcW w:w="3823" w:type="dxa"/>
            <w:vAlign w:val="center"/>
          </w:tcPr>
          <w:p w14:paraId="00000372"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Winter birth</w:t>
            </w:r>
          </w:p>
        </w:tc>
        <w:tc>
          <w:tcPr>
            <w:tcW w:w="3402" w:type="dxa"/>
          </w:tcPr>
          <w:p w14:paraId="00000373"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B0C18" w14:paraId="4F159ACF" w14:textId="77777777">
        <w:tc>
          <w:tcPr>
            <w:tcW w:w="3823" w:type="dxa"/>
            <w:vAlign w:val="center"/>
          </w:tcPr>
          <w:p w14:paraId="00000374"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Hearing impairment</w:t>
            </w:r>
          </w:p>
        </w:tc>
        <w:tc>
          <w:tcPr>
            <w:tcW w:w="3402" w:type="dxa"/>
          </w:tcPr>
          <w:p w14:paraId="00000375"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B0C18" w14:paraId="7CA98BFC" w14:textId="77777777">
        <w:tc>
          <w:tcPr>
            <w:tcW w:w="3823" w:type="dxa"/>
            <w:vAlign w:val="center"/>
          </w:tcPr>
          <w:p w14:paraId="00000376" w14:textId="77777777" w:rsidR="00AB0C18" w:rsidRDefault="001C0B8C">
            <w:pPr>
              <w:pStyle w:val="Normal0"/>
              <w:spacing w:line="360" w:lineRule="auto"/>
              <w:ind w:firstLine="170"/>
              <w:rPr>
                <w:rFonts w:ascii="Times New Roman" w:eastAsia="Times New Roman" w:hAnsi="Times New Roman" w:cs="Times New Roman"/>
                <w:sz w:val="20"/>
                <w:szCs w:val="20"/>
              </w:rPr>
            </w:pPr>
            <w:r>
              <w:rPr>
                <w:rFonts w:ascii="Times New Roman" w:eastAsia="Times New Roman" w:hAnsi="Times New Roman" w:cs="Times New Roman"/>
                <w:color w:val="000000"/>
                <w:sz w:val="20"/>
                <w:szCs w:val="20"/>
              </w:rPr>
              <w:t>Cannabis use</w:t>
            </w:r>
          </w:p>
        </w:tc>
        <w:tc>
          <w:tcPr>
            <w:tcW w:w="3402" w:type="dxa"/>
            <w:vAlign w:val="center"/>
          </w:tcPr>
          <w:p w14:paraId="00000377"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B0C18" w14:paraId="746E93A7" w14:textId="77777777">
        <w:tc>
          <w:tcPr>
            <w:tcW w:w="3823" w:type="dxa"/>
            <w:vAlign w:val="center"/>
          </w:tcPr>
          <w:p w14:paraId="00000378" w14:textId="77777777" w:rsidR="00AB0C18" w:rsidRDefault="001C0B8C">
            <w:pPr>
              <w:pStyle w:val="Normal0"/>
              <w:spacing w:line="360" w:lineRule="auto"/>
              <w:ind w:firstLine="28"/>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Covariates</w:t>
            </w:r>
          </w:p>
        </w:tc>
        <w:tc>
          <w:tcPr>
            <w:tcW w:w="3402" w:type="dxa"/>
            <w:vAlign w:val="center"/>
          </w:tcPr>
          <w:p w14:paraId="00000379" w14:textId="77777777" w:rsidR="00AB0C18" w:rsidRDefault="00AB0C18">
            <w:pPr>
              <w:pStyle w:val="Normal0"/>
              <w:spacing w:line="360" w:lineRule="auto"/>
              <w:jc w:val="center"/>
              <w:rPr>
                <w:rFonts w:ascii="Times New Roman" w:eastAsia="Times New Roman" w:hAnsi="Times New Roman" w:cs="Times New Roman"/>
                <w:sz w:val="20"/>
                <w:szCs w:val="20"/>
              </w:rPr>
            </w:pPr>
          </w:p>
        </w:tc>
      </w:tr>
      <w:tr w:rsidR="00AB0C18" w14:paraId="5E8985D8" w14:textId="77777777">
        <w:tc>
          <w:tcPr>
            <w:tcW w:w="3823" w:type="dxa"/>
            <w:vAlign w:val="center"/>
          </w:tcPr>
          <w:p w14:paraId="0000037A" w14:textId="77777777" w:rsidR="00AB0C18" w:rsidRDefault="001C0B8C">
            <w:pPr>
              <w:pStyle w:val="Normal0"/>
              <w:spacing w:line="360" w:lineRule="auto"/>
              <w:ind w:firstLine="17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 xml:space="preserve">Age (at </w:t>
            </w:r>
            <w:r>
              <w:rPr>
                <w:rFonts w:ascii="Times New Roman" w:eastAsia="Times New Roman" w:hAnsi="Times New Roman" w:cs="Times New Roman"/>
                <w:sz w:val="20"/>
                <w:szCs w:val="20"/>
              </w:rPr>
              <w:t>3-year follow-up</w:t>
            </w:r>
            <w:r>
              <w:rPr>
                <w:rFonts w:ascii="Times New Roman" w:eastAsia="Times New Roman" w:hAnsi="Times New Roman" w:cs="Times New Roman"/>
                <w:color w:val="000000"/>
                <w:sz w:val="20"/>
                <w:szCs w:val="20"/>
              </w:rPr>
              <w:t>)</w:t>
            </w:r>
          </w:p>
        </w:tc>
        <w:tc>
          <w:tcPr>
            <w:tcW w:w="3402" w:type="dxa"/>
            <w:vAlign w:val="center"/>
          </w:tcPr>
          <w:p w14:paraId="0000037B"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514</w:t>
            </w:r>
          </w:p>
        </w:tc>
      </w:tr>
      <w:tr w:rsidR="00AB0C18" w14:paraId="32D40FA0" w14:textId="77777777">
        <w:tc>
          <w:tcPr>
            <w:tcW w:w="3823" w:type="dxa"/>
            <w:vAlign w:val="center"/>
          </w:tcPr>
          <w:p w14:paraId="0000037C" w14:textId="77777777" w:rsidR="00AB0C18" w:rsidRDefault="001C0B8C">
            <w:pPr>
              <w:pStyle w:val="Normal0"/>
              <w:spacing w:line="360" w:lineRule="auto"/>
              <w:ind w:firstLine="17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Binary sex</w:t>
            </w:r>
          </w:p>
        </w:tc>
        <w:tc>
          <w:tcPr>
            <w:tcW w:w="3402" w:type="dxa"/>
            <w:vAlign w:val="center"/>
          </w:tcPr>
          <w:p w14:paraId="0000037D"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w:t>
            </w:r>
          </w:p>
        </w:tc>
      </w:tr>
      <w:tr w:rsidR="00AB0C18" w14:paraId="46C5F01C" w14:textId="77777777">
        <w:tc>
          <w:tcPr>
            <w:tcW w:w="3823" w:type="dxa"/>
            <w:vAlign w:val="center"/>
          </w:tcPr>
          <w:p w14:paraId="0000037E" w14:textId="77777777" w:rsidR="00AB0C18" w:rsidRDefault="001C0B8C">
            <w:pPr>
              <w:pStyle w:val="Normal0"/>
              <w:spacing w:line="360" w:lineRule="auto"/>
              <w:ind w:firstLine="17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Family income</w:t>
            </w:r>
          </w:p>
        </w:tc>
        <w:tc>
          <w:tcPr>
            <w:tcW w:w="3402" w:type="dxa"/>
            <w:vAlign w:val="center"/>
          </w:tcPr>
          <w:p w14:paraId="0000037F"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251</w:t>
            </w:r>
          </w:p>
        </w:tc>
      </w:tr>
      <w:tr w:rsidR="00AB0C18" w14:paraId="192FE547" w14:textId="77777777">
        <w:tc>
          <w:tcPr>
            <w:tcW w:w="3823" w:type="dxa"/>
            <w:vAlign w:val="center"/>
          </w:tcPr>
          <w:p w14:paraId="00000380" w14:textId="77777777" w:rsidR="00AB0C18" w:rsidRDefault="001C0B8C">
            <w:pPr>
              <w:pStyle w:val="Normal0"/>
              <w:spacing w:line="360" w:lineRule="auto"/>
              <w:ind w:firstLine="170"/>
              <w:rPr>
                <w:rFonts w:ascii="Times New Roman" w:eastAsia="Times New Roman" w:hAnsi="Times New Roman" w:cs="Times New Roman"/>
                <w:color w:val="000000"/>
                <w:sz w:val="20"/>
                <w:szCs w:val="20"/>
              </w:rPr>
            </w:pPr>
            <w:r>
              <w:rPr>
                <w:rFonts w:ascii="Times New Roman" w:eastAsia="Times New Roman" w:hAnsi="Times New Roman" w:cs="Times New Roman"/>
                <w:color w:val="000000"/>
                <w:sz w:val="20"/>
                <w:szCs w:val="20"/>
              </w:rPr>
              <w:t>Parental education</w:t>
            </w:r>
          </w:p>
        </w:tc>
        <w:tc>
          <w:tcPr>
            <w:tcW w:w="3402" w:type="dxa"/>
            <w:vAlign w:val="center"/>
          </w:tcPr>
          <w:p w14:paraId="00000381" w14:textId="77777777" w:rsidR="00AB0C18" w:rsidRDefault="001C0B8C">
            <w:pPr>
              <w:pStyle w:val="Normal0"/>
              <w:spacing w:line="360" w:lineRule="auto"/>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0</w:t>
            </w:r>
          </w:p>
        </w:tc>
      </w:tr>
    </w:tbl>
    <w:p w14:paraId="00000382" w14:textId="77777777" w:rsidR="00AB0C18" w:rsidRDefault="00AB0C18">
      <w:pPr>
        <w:pStyle w:val="Normal0"/>
        <w:rPr>
          <w:rFonts w:ascii="Times" w:eastAsia="Times" w:hAnsi="Times" w:cs="Times"/>
          <w:b/>
        </w:rPr>
      </w:pPr>
    </w:p>
    <w:p w14:paraId="2CE7AEDA" w14:textId="580A041A" w:rsidR="00AB0C18" w:rsidRPr="005C0E4F" w:rsidRDefault="001C0B8C" w:rsidP="005C0E4F">
      <w:r>
        <w:br w:type="page"/>
      </w:r>
    </w:p>
    <w:p w14:paraId="00000384" w14:textId="77777777" w:rsidR="00AB0C18" w:rsidRDefault="001C0B8C">
      <w:pPr>
        <w:pStyle w:val="Normal0"/>
        <w:spacing w:line="480" w:lineRule="auto"/>
        <w:rPr>
          <w:rFonts w:ascii="Times" w:eastAsia="Times" w:hAnsi="Times" w:cs="Times"/>
        </w:rPr>
      </w:pPr>
      <w:r>
        <w:rPr>
          <w:rFonts w:ascii="Times" w:eastAsia="Times" w:hAnsi="Times" w:cs="Times"/>
          <w:b/>
        </w:rPr>
        <w:lastRenderedPageBreak/>
        <w:t>Table S9.</w:t>
      </w:r>
      <w:r>
        <w:rPr>
          <w:rFonts w:ascii="Times" w:eastAsia="Times" w:hAnsi="Times" w:cs="Times"/>
        </w:rPr>
        <w:t xml:space="preserve"> Main effects of </w:t>
      </w:r>
      <w:r>
        <w:rPr>
          <w:rFonts w:ascii="Times New Roman" w:eastAsia="Times New Roman" w:hAnsi="Times New Roman" w:cs="Times New Roman"/>
          <w:sz w:val="24"/>
          <w:szCs w:val="24"/>
        </w:rPr>
        <w:t>PRS</w:t>
      </w:r>
      <w:r>
        <w:rPr>
          <w:rFonts w:ascii="Times" w:eastAsia="Times" w:hAnsi="Times" w:cs="Times"/>
          <w:vertAlign w:val="subscript"/>
        </w:rPr>
        <w:t>ice</w:t>
      </w:r>
      <w:r>
        <w:rPr>
          <w:rFonts w:ascii="Times New Roman" w:eastAsia="Times New Roman" w:hAnsi="Times New Roman" w:cs="Times New Roman"/>
          <w:sz w:val="24"/>
          <w:szCs w:val="24"/>
        </w:rPr>
        <w:t>-SCZ</w:t>
      </w:r>
      <w:r>
        <w:rPr>
          <w:rFonts w:ascii="Times New Roman" w:eastAsia="Times New Roman" w:hAnsi="Times New Roman" w:cs="Times New Roman"/>
          <w:sz w:val="24"/>
          <w:szCs w:val="24"/>
          <w:vertAlign w:val="subscript"/>
        </w:rPr>
        <w:t>75</w:t>
      </w:r>
      <w:r>
        <w:rPr>
          <w:rFonts w:ascii="Times" w:eastAsia="Times" w:hAnsi="Times" w:cs="Times"/>
        </w:rPr>
        <w:t xml:space="preserve"> generated by on distressing PEs on distressing PEs at 3-year follow-up in the European subsample</w:t>
      </w:r>
    </w:p>
    <w:tbl>
      <w:tblPr>
        <w:tblStyle w:val="af3"/>
        <w:tblW w:w="83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5"/>
        <w:gridCol w:w="908"/>
        <w:gridCol w:w="1395"/>
        <w:gridCol w:w="1014"/>
        <w:gridCol w:w="851"/>
        <w:gridCol w:w="1417"/>
        <w:gridCol w:w="1078"/>
      </w:tblGrid>
      <w:tr w:rsidR="00AB0C18" w14:paraId="40BCB041" w14:textId="77777777" w:rsidTr="37905AB1">
        <w:tc>
          <w:tcPr>
            <w:tcW w:w="1696" w:type="dxa"/>
            <w:vMerge w:val="restart"/>
            <w:shd w:val="clear" w:color="auto" w:fill="F2F2F2" w:themeFill="background1" w:themeFillShade="F2"/>
            <w:vAlign w:val="center"/>
          </w:tcPr>
          <w:p w14:paraId="00000385"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color w:val="000000" w:themeColor="text1"/>
                <w:sz w:val="22"/>
                <w:szCs w:val="22"/>
              </w:rPr>
              <w:t>Distressing PEs</w:t>
            </w:r>
          </w:p>
        </w:tc>
        <w:tc>
          <w:tcPr>
            <w:tcW w:w="3317" w:type="dxa"/>
            <w:gridSpan w:val="3"/>
            <w:shd w:val="clear" w:color="auto" w:fill="F2F2F2" w:themeFill="background1" w:themeFillShade="F2"/>
            <w:vAlign w:val="center"/>
          </w:tcPr>
          <w:p w14:paraId="00000386"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Model 1 (N = 5,122)</w:t>
            </w:r>
          </w:p>
        </w:tc>
        <w:tc>
          <w:tcPr>
            <w:tcW w:w="3346" w:type="dxa"/>
            <w:gridSpan w:val="3"/>
            <w:shd w:val="clear" w:color="auto" w:fill="F2F2F2" w:themeFill="background1" w:themeFillShade="F2"/>
            <w:vAlign w:val="center"/>
          </w:tcPr>
          <w:p w14:paraId="00000389"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Model 2 (N = 4,912)</w:t>
            </w:r>
          </w:p>
        </w:tc>
      </w:tr>
      <w:tr w:rsidR="00AB0C18" w14:paraId="22D830BF" w14:textId="77777777" w:rsidTr="37905AB1">
        <w:tc>
          <w:tcPr>
            <w:tcW w:w="1696" w:type="dxa"/>
            <w:vMerge/>
            <w:vAlign w:val="center"/>
          </w:tcPr>
          <w:p w14:paraId="0000038C" w14:textId="77777777" w:rsidR="00AB0C18" w:rsidRDefault="00AB0C18">
            <w:pPr>
              <w:pStyle w:val="Normal0"/>
              <w:widowControl w:val="0"/>
              <w:pBdr>
                <w:top w:val="nil"/>
                <w:left w:val="nil"/>
                <w:bottom w:val="nil"/>
                <w:right w:val="nil"/>
                <w:between w:val="nil"/>
              </w:pBdr>
              <w:spacing w:line="276" w:lineRule="auto"/>
              <w:rPr>
                <w:rFonts w:ascii="Times New Roman" w:eastAsia="Times New Roman" w:hAnsi="Times New Roman" w:cs="Times New Roman"/>
                <w:sz w:val="22"/>
                <w:szCs w:val="22"/>
              </w:rPr>
            </w:pPr>
          </w:p>
        </w:tc>
        <w:tc>
          <w:tcPr>
            <w:tcW w:w="908" w:type="dxa"/>
            <w:shd w:val="clear" w:color="auto" w:fill="F2F2F2" w:themeFill="background1" w:themeFillShade="F2"/>
            <w:vAlign w:val="center"/>
          </w:tcPr>
          <w:p w14:paraId="0000038D"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OR</w:t>
            </w:r>
          </w:p>
        </w:tc>
        <w:tc>
          <w:tcPr>
            <w:tcW w:w="1395" w:type="dxa"/>
            <w:shd w:val="clear" w:color="auto" w:fill="F2F2F2" w:themeFill="background1" w:themeFillShade="F2"/>
            <w:vAlign w:val="center"/>
          </w:tcPr>
          <w:p w14:paraId="0000038E"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95% CI</w:t>
            </w:r>
          </w:p>
        </w:tc>
        <w:tc>
          <w:tcPr>
            <w:tcW w:w="1014" w:type="dxa"/>
            <w:shd w:val="clear" w:color="auto" w:fill="F2F2F2" w:themeFill="background1" w:themeFillShade="F2"/>
            <w:vAlign w:val="center"/>
          </w:tcPr>
          <w:p w14:paraId="0000038F"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i/>
                <w:iCs/>
                <w:sz w:val="22"/>
                <w:szCs w:val="22"/>
              </w:rPr>
              <w:t>p</w:t>
            </w:r>
            <w:r w:rsidRPr="37905AB1">
              <w:rPr>
                <w:rFonts w:ascii="Times New Roman" w:eastAsia="Times New Roman" w:hAnsi="Times New Roman" w:cs="Times New Roman"/>
                <w:sz w:val="22"/>
                <w:szCs w:val="22"/>
              </w:rPr>
              <w:t>-value</w:t>
            </w:r>
          </w:p>
        </w:tc>
        <w:tc>
          <w:tcPr>
            <w:tcW w:w="851" w:type="dxa"/>
            <w:shd w:val="clear" w:color="auto" w:fill="F2F2F2" w:themeFill="background1" w:themeFillShade="F2"/>
            <w:vAlign w:val="center"/>
          </w:tcPr>
          <w:p w14:paraId="00000390"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OR</w:t>
            </w:r>
          </w:p>
        </w:tc>
        <w:tc>
          <w:tcPr>
            <w:tcW w:w="1417" w:type="dxa"/>
            <w:shd w:val="clear" w:color="auto" w:fill="F2F2F2" w:themeFill="background1" w:themeFillShade="F2"/>
            <w:vAlign w:val="center"/>
          </w:tcPr>
          <w:p w14:paraId="00000391"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95% CI</w:t>
            </w:r>
          </w:p>
        </w:tc>
        <w:tc>
          <w:tcPr>
            <w:tcW w:w="1078" w:type="dxa"/>
            <w:shd w:val="clear" w:color="auto" w:fill="F2F2F2" w:themeFill="background1" w:themeFillShade="F2"/>
            <w:vAlign w:val="center"/>
          </w:tcPr>
          <w:p w14:paraId="00000392"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i/>
                <w:iCs/>
                <w:sz w:val="22"/>
                <w:szCs w:val="22"/>
              </w:rPr>
              <w:t>p</w:t>
            </w:r>
            <w:r w:rsidRPr="37905AB1">
              <w:rPr>
                <w:rFonts w:ascii="Times New Roman" w:eastAsia="Times New Roman" w:hAnsi="Times New Roman" w:cs="Times New Roman"/>
                <w:sz w:val="22"/>
                <w:szCs w:val="22"/>
              </w:rPr>
              <w:t>-value</w:t>
            </w:r>
          </w:p>
        </w:tc>
      </w:tr>
      <w:tr w:rsidR="00AB0C18" w14:paraId="50B3B586" w14:textId="77777777" w:rsidTr="37905AB1">
        <w:tc>
          <w:tcPr>
            <w:tcW w:w="1696" w:type="dxa"/>
          </w:tcPr>
          <w:p w14:paraId="00000393" w14:textId="77777777" w:rsidR="00AB0C18" w:rsidRDefault="37905AB1">
            <w:pPr>
              <w:pStyle w:val="Normal0"/>
              <w:rPr>
                <w:rFonts w:ascii="Times New Roman" w:eastAsia="Times New Roman" w:hAnsi="Times New Roman" w:cs="Times New Roman"/>
                <w:sz w:val="22"/>
                <w:szCs w:val="22"/>
              </w:rPr>
            </w:pPr>
            <w:r w:rsidRPr="37905AB1">
              <w:rPr>
                <w:rFonts w:ascii="Times New Roman" w:eastAsia="Times New Roman" w:hAnsi="Times New Roman" w:cs="Times New Roman"/>
                <w:color w:val="000000" w:themeColor="text1"/>
                <w:sz w:val="22"/>
                <w:szCs w:val="22"/>
              </w:rPr>
              <w:t>Past-month (3-year follow-up)</w:t>
            </w:r>
          </w:p>
        </w:tc>
        <w:tc>
          <w:tcPr>
            <w:tcW w:w="908" w:type="dxa"/>
            <w:vAlign w:val="center"/>
          </w:tcPr>
          <w:p w14:paraId="00000394"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1.02</w:t>
            </w:r>
          </w:p>
        </w:tc>
        <w:tc>
          <w:tcPr>
            <w:tcW w:w="1395" w:type="dxa"/>
            <w:vAlign w:val="center"/>
          </w:tcPr>
          <w:p w14:paraId="00000395"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0.82 to 1.27</w:t>
            </w:r>
          </w:p>
        </w:tc>
        <w:tc>
          <w:tcPr>
            <w:tcW w:w="1014" w:type="dxa"/>
            <w:vAlign w:val="center"/>
          </w:tcPr>
          <w:p w14:paraId="00000396"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.835</w:t>
            </w:r>
          </w:p>
        </w:tc>
        <w:tc>
          <w:tcPr>
            <w:tcW w:w="851" w:type="dxa"/>
            <w:vAlign w:val="center"/>
          </w:tcPr>
          <w:p w14:paraId="00000397"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0.99</w:t>
            </w:r>
          </w:p>
        </w:tc>
        <w:tc>
          <w:tcPr>
            <w:tcW w:w="1417" w:type="dxa"/>
            <w:vAlign w:val="center"/>
          </w:tcPr>
          <w:p w14:paraId="00000398"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0.79 to 1.27</w:t>
            </w:r>
          </w:p>
        </w:tc>
        <w:tc>
          <w:tcPr>
            <w:tcW w:w="1078" w:type="dxa"/>
            <w:vAlign w:val="center"/>
          </w:tcPr>
          <w:p w14:paraId="00000399"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.919</w:t>
            </w:r>
          </w:p>
        </w:tc>
      </w:tr>
      <w:tr w:rsidR="00AB0C18" w14:paraId="4A2208A7" w14:textId="77777777" w:rsidTr="37905AB1">
        <w:tc>
          <w:tcPr>
            <w:tcW w:w="1696" w:type="dxa"/>
          </w:tcPr>
          <w:p w14:paraId="0000039A" w14:textId="77777777" w:rsidR="00AB0C18" w:rsidRDefault="37905AB1">
            <w:pPr>
              <w:pStyle w:val="Normal0"/>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 xml:space="preserve">Lifetime </w:t>
            </w:r>
            <w:sdt>
              <w:sdtPr>
                <w:rPr>
                  <w:rFonts w:ascii="Times New Roman" w:eastAsia="Times New Roman" w:hAnsi="Times New Roman" w:cs="Times New Roman"/>
                  <w:color w:val="000000" w:themeColor="text1"/>
                </w:rPr>
                <w:tag w:val="goog_rdk_0"/>
                <w:id w:val="131999155"/>
              </w:sdtPr>
              <w:sdtEndPr/>
              <w:sdtContent>
                <w:r w:rsidRPr="37905AB1">
                  <w:rPr>
                    <w:rFonts w:ascii="Times New Roman" w:eastAsia="Times New Roman" w:hAnsi="Times New Roman" w:cs="Times New Roman"/>
                    <w:color w:val="000000" w:themeColor="text1"/>
                    <w:sz w:val="22"/>
                    <w:szCs w:val="22"/>
                  </w:rPr>
                  <w:t>(≥ 1 wave)</w:t>
                </w:r>
              </w:sdtContent>
            </w:sdt>
          </w:p>
        </w:tc>
        <w:tc>
          <w:tcPr>
            <w:tcW w:w="908" w:type="dxa"/>
            <w:vAlign w:val="center"/>
          </w:tcPr>
          <w:p w14:paraId="0000039B"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1.22</w:t>
            </w:r>
          </w:p>
        </w:tc>
        <w:tc>
          <w:tcPr>
            <w:tcW w:w="1395" w:type="dxa"/>
            <w:vAlign w:val="center"/>
          </w:tcPr>
          <w:p w14:paraId="0000039C"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1.02 to 1.45</w:t>
            </w:r>
          </w:p>
        </w:tc>
        <w:tc>
          <w:tcPr>
            <w:tcW w:w="1014" w:type="dxa"/>
            <w:vAlign w:val="center"/>
          </w:tcPr>
          <w:p w14:paraId="0000039D" w14:textId="77777777" w:rsidR="00AB0C18" w:rsidRDefault="37905AB1" w:rsidP="37905AB1">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sz w:val="22"/>
                <w:szCs w:val="22"/>
              </w:rPr>
              <w:t>.025</w:t>
            </w:r>
          </w:p>
        </w:tc>
        <w:tc>
          <w:tcPr>
            <w:tcW w:w="851" w:type="dxa"/>
            <w:vAlign w:val="center"/>
          </w:tcPr>
          <w:p w14:paraId="0000039E"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1.18</w:t>
            </w:r>
          </w:p>
        </w:tc>
        <w:tc>
          <w:tcPr>
            <w:tcW w:w="1417" w:type="dxa"/>
            <w:vAlign w:val="center"/>
          </w:tcPr>
          <w:p w14:paraId="0000039F"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0.99 to 1.40</w:t>
            </w:r>
          </w:p>
        </w:tc>
        <w:tc>
          <w:tcPr>
            <w:tcW w:w="1078" w:type="dxa"/>
            <w:vAlign w:val="center"/>
          </w:tcPr>
          <w:p w14:paraId="000003A0"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rPr>
              <w:t>.066</w:t>
            </w:r>
          </w:p>
        </w:tc>
      </w:tr>
      <w:tr w:rsidR="00AB0C18" w14:paraId="47C83AFD" w14:textId="77777777" w:rsidTr="37905AB1">
        <w:tc>
          <w:tcPr>
            <w:tcW w:w="1696" w:type="dxa"/>
          </w:tcPr>
          <w:p w14:paraId="000003A1" w14:textId="77777777" w:rsidR="00AB0C18" w:rsidRDefault="37905AB1">
            <w:pPr>
              <w:pStyle w:val="Normal0"/>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 xml:space="preserve">Repeating </w:t>
            </w:r>
            <w:sdt>
              <w:sdtPr>
                <w:rPr>
                  <w:rFonts w:ascii="Times New Roman" w:eastAsia="Times New Roman" w:hAnsi="Times New Roman" w:cs="Times New Roman"/>
                  <w:color w:val="000000" w:themeColor="text1"/>
                </w:rPr>
                <w:tag w:val="goog_rdk_1"/>
                <w:id w:val="1672018718"/>
              </w:sdtPr>
              <w:sdtEndPr/>
              <w:sdtContent>
                <w:r w:rsidRPr="37905AB1">
                  <w:rPr>
                    <w:rFonts w:ascii="Times New Roman" w:eastAsia="Times New Roman" w:hAnsi="Times New Roman" w:cs="Times New Roman"/>
                    <w:color w:val="000000" w:themeColor="text1"/>
                    <w:sz w:val="22"/>
                    <w:szCs w:val="22"/>
                  </w:rPr>
                  <w:t>(≥ 2 waves)</w:t>
                </w:r>
              </w:sdtContent>
            </w:sdt>
          </w:p>
        </w:tc>
        <w:tc>
          <w:tcPr>
            <w:tcW w:w="908" w:type="dxa"/>
            <w:vAlign w:val="center"/>
          </w:tcPr>
          <w:p w14:paraId="000003A2"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1.18</w:t>
            </w:r>
          </w:p>
        </w:tc>
        <w:tc>
          <w:tcPr>
            <w:tcW w:w="1395" w:type="dxa"/>
            <w:vAlign w:val="center"/>
          </w:tcPr>
          <w:p w14:paraId="000003A3"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0.96 to 1.46</w:t>
            </w:r>
          </w:p>
        </w:tc>
        <w:tc>
          <w:tcPr>
            <w:tcW w:w="1014" w:type="dxa"/>
            <w:vAlign w:val="center"/>
          </w:tcPr>
          <w:p w14:paraId="000003A4"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rPr>
              <w:t>.118</w:t>
            </w:r>
          </w:p>
        </w:tc>
        <w:tc>
          <w:tcPr>
            <w:tcW w:w="851" w:type="dxa"/>
            <w:vAlign w:val="center"/>
          </w:tcPr>
          <w:p w14:paraId="000003A5"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1.12</w:t>
            </w:r>
          </w:p>
        </w:tc>
        <w:tc>
          <w:tcPr>
            <w:tcW w:w="1417" w:type="dxa"/>
            <w:vAlign w:val="center"/>
          </w:tcPr>
          <w:p w14:paraId="000003A6"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0.90 to 1.39</w:t>
            </w:r>
          </w:p>
        </w:tc>
        <w:tc>
          <w:tcPr>
            <w:tcW w:w="1078" w:type="dxa"/>
            <w:vAlign w:val="center"/>
          </w:tcPr>
          <w:p w14:paraId="000003A7"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rPr>
              <w:t>.324</w:t>
            </w:r>
          </w:p>
        </w:tc>
      </w:tr>
      <w:tr w:rsidR="00AB0C18" w14:paraId="7ED43361" w14:textId="77777777" w:rsidTr="37905AB1">
        <w:tc>
          <w:tcPr>
            <w:tcW w:w="1696" w:type="dxa"/>
          </w:tcPr>
          <w:p w14:paraId="000003A8" w14:textId="77777777" w:rsidR="00AB0C18" w:rsidRDefault="37905AB1">
            <w:pPr>
              <w:pStyle w:val="Normal0"/>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 xml:space="preserve">Repeating </w:t>
            </w:r>
            <w:sdt>
              <w:sdtPr>
                <w:rPr>
                  <w:rFonts w:ascii="Times New Roman" w:eastAsia="Times New Roman" w:hAnsi="Times New Roman" w:cs="Times New Roman"/>
                  <w:color w:val="000000" w:themeColor="text1"/>
                </w:rPr>
                <w:tag w:val="goog_rdk_2"/>
                <w:id w:val="418757198"/>
              </w:sdtPr>
              <w:sdtEndPr/>
              <w:sdtContent>
                <w:r w:rsidRPr="37905AB1">
                  <w:rPr>
                    <w:rFonts w:ascii="Times New Roman" w:eastAsia="Times New Roman" w:hAnsi="Times New Roman" w:cs="Times New Roman"/>
                    <w:color w:val="000000" w:themeColor="text1"/>
                    <w:sz w:val="22"/>
                    <w:szCs w:val="22"/>
                  </w:rPr>
                  <w:t>(≥ 3 waves)</w:t>
                </w:r>
              </w:sdtContent>
            </w:sdt>
          </w:p>
        </w:tc>
        <w:tc>
          <w:tcPr>
            <w:tcW w:w="908" w:type="dxa"/>
            <w:vAlign w:val="center"/>
          </w:tcPr>
          <w:p w14:paraId="000003A9"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1.13</w:t>
            </w:r>
          </w:p>
        </w:tc>
        <w:tc>
          <w:tcPr>
            <w:tcW w:w="1395" w:type="dxa"/>
            <w:vAlign w:val="center"/>
          </w:tcPr>
          <w:p w14:paraId="000003AA"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0.83 to 1.54</w:t>
            </w:r>
          </w:p>
        </w:tc>
        <w:tc>
          <w:tcPr>
            <w:tcW w:w="1014" w:type="dxa"/>
            <w:vAlign w:val="center"/>
          </w:tcPr>
          <w:p w14:paraId="000003AB"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.438</w:t>
            </w:r>
          </w:p>
        </w:tc>
        <w:tc>
          <w:tcPr>
            <w:tcW w:w="851" w:type="dxa"/>
            <w:vAlign w:val="center"/>
          </w:tcPr>
          <w:p w14:paraId="000003AC"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1.13</w:t>
            </w:r>
          </w:p>
        </w:tc>
        <w:tc>
          <w:tcPr>
            <w:tcW w:w="1417" w:type="dxa"/>
            <w:vAlign w:val="center"/>
          </w:tcPr>
          <w:p w14:paraId="000003AD"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0.82 to 1.57</w:t>
            </w:r>
          </w:p>
        </w:tc>
        <w:tc>
          <w:tcPr>
            <w:tcW w:w="1078" w:type="dxa"/>
            <w:vAlign w:val="center"/>
          </w:tcPr>
          <w:p w14:paraId="000003AE"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.448</w:t>
            </w:r>
          </w:p>
        </w:tc>
      </w:tr>
      <w:tr w:rsidR="00AB0C18" w14:paraId="15935D16" w14:textId="77777777" w:rsidTr="37905AB1">
        <w:tc>
          <w:tcPr>
            <w:tcW w:w="1696" w:type="dxa"/>
          </w:tcPr>
          <w:p w14:paraId="000003AF" w14:textId="77777777" w:rsidR="00AB0C18" w:rsidRDefault="37905AB1">
            <w:pPr>
              <w:pStyle w:val="Normal0"/>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 xml:space="preserve">Persisting </w:t>
            </w:r>
            <w:r w:rsidRPr="37905AB1">
              <w:rPr>
                <w:rFonts w:ascii="Times New Roman" w:eastAsia="Times New Roman" w:hAnsi="Times New Roman" w:cs="Times New Roman"/>
                <w:color w:val="000000" w:themeColor="text1"/>
                <w:sz w:val="22"/>
                <w:szCs w:val="22"/>
              </w:rPr>
              <w:t>(all 4 waves)</w:t>
            </w:r>
          </w:p>
        </w:tc>
        <w:tc>
          <w:tcPr>
            <w:tcW w:w="908" w:type="dxa"/>
            <w:vAlign w:val="center"/>
          </w:tcPr>
          <w:p w14:paraId="000003B0"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1.05</w:t>
            </w:r>
          </w:p>
        </w:tc>
        <w:tc>
          <w:tcPr>
            <w:tcW w:w="1395" w:type="dxa"/>
            <w:vAlign w:val="center"/>
          </w:tcPr>
          <w:p w14:paraId="000003B1"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0.64 to 1.74</w:t>
            </w:r>
          </w:p>
        </w:tc>
        <w:tc>
          <w:tcPr>
            <w:tcW w:w="1014" w:type="dxa"/>
            <w:vAlign w:val="center"/>
          </w:tcPr>
          <w:p w14:paraId="000003B2" w14:textId="77777777" w:rsidR="00AB0C18" w:rsidRDefault="37905AB1" w:rsidP="37905AB1">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sz w:val="22"/>
                <w:szCs w:val="22"/>
              </w:rPr>
              <w:t>.834</w:t>
            </w:r>
          </w:p>
        </w:tc>
        <w:tc>
          <w:tcPr>
            <w:tcW w:w="851" w:type="dxa"/>
            <w:vAlign w:val="center"/>
          </w:tcPr>
          <w:p w14:paraId="000003B3"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1.04</w:t>
            </w:r>
          </w:p>
        </w:tc>
        <w:tc>
          <w:tcPr>
            <w:tcW w:w="1417" w:type="dxa"/>
            <w:vAlign w:val="center"/>
          </w:tcPr>
          <w:p w14:paraId="000003B4" w14:textId="77777777" w:rsidR="00AB0C18" w:rsidRDefault="37905AB1">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0.61 to 1.77</w:t>
            </w:r>
          </w:p>
        </w:tc>
        <w:tc>
          <w:tcPr>
            <w:tcW w:w="1078" w:type="dxa"/>
            <w:vAlign w:val="center"/>
          </w:tcPr>
          <w:p w14:paraId="000003B5" w14:textId="77777777" w:rsidR="00AB0C18" w:rsidRDefault="37905AB1" w:rsidP="37905AB1">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sz w:val="22"/>
                <w:szCs w:val="22"/>
              </w:rPr>
              <w:t>.882</w:t>
            </w:r>
          </w:p>
        </w:tc>
      </w:tr>
    </w:tbl>
    <w:p w14:paraId="000003B6" w14:textId="77777777" w:rsidR="00AB0C18" w:rsidRDefault="001C0B8C">
      <w:pPr>
        <w:pStyle w:val="Normal0"/>
        <w:rPr>
          <w:rFonts w:ascii="Times" w:eastAsia="Times" w:hAnsi="Times" w:cs="Times"/>
        </w:rPr>
      </w:pPr>
      <w:r>
        <w:rPr>
          <w:rFonts w:ascii="Times" w:eastAsia="Times" w:hAnsi="Times" w:cs="Times"/>
        </w:rPr>
        <w:t>Model 1: Adjusted for age and sex; Model 2: Adjusted for age, sex, family income, and parental education. P-values &lt;.05 were bolded.</w:t>
      </w:r>
    </w:p>
    <w:p w14:paraId="000003B7" w14:textId="77777777" w:rsidR="00AB0C18" w:rsidRDefault="00AB0C18">
      <w:pPr>
        <w:pStyle w:val="Normal0"/>
        <w:rPr>
          <w:rFonts w:ascii="Times" w:eastAsia="Times" w:hAnsi="Times" w:cs="Times"/>
          <w:b/>
        </w:rPr>
      </w:pPr>
    </w:p>
    <w:p w14:paraId="000003B8" w14:textId="77777777" w:rsidR="00AB0C18" w:rsidRDefault="00AB0C18">
      <w:pPr>
        <w:pStyle w:val="Normal0"/>
        <w:rPr>
          <w:rFonts w:ascii="Times" w:eastAsia="Times" w:hAnsi="Times" w:cs="Times"/>
          <w:sz w:val="20"/>
          <w:szCs w:val="20"/>
        </w:rPr>
      </w:pPr>
    </w:p>
    <w:p w14:paraId="000003F1" w14:textId="77777777" w:rsidR="00AB0C18" w:rsidRDefault="00AB0C18">
      <w:pPr>
        <w:pStyle w:val="Normal0"/>
        <w:rPr>
          <w:rFonts w:ascii="Times" w:eastAsia="Times" w:hAnsi="Times" w:cs="Times"/>
        </w:rPr>
      </w:pPr>
    </w:p>
    <w:p w14:paraId="3D896180" w14:textId="5A6E4F3A" w:rsidR="005C0E4F" w:rsidRDefault="005C0E4F">
      <w:pPr>
        <w:pStyle w:val="Normal0"/>
        <w:rPr>
          <w:rFonts w:ascii="Times" w:eastAsia="Times" w:hAnsi="Times" w:cs="Times"/>
        </w:rPr>
      </w:pPr>
    </w:p>
    <w:p w14:paraId="54E25B35" w14:textId="0AD1D2C1" w:rsidR="005C0E4F" w:rsidRDefault="005C0E4F">
      <w:pPr>
        <w:pStyle w:val="Normal0"/>
        <w:rPr>
          <w:rFonts w:ascii="Times" w:eastAsia="Times" w:hAnsi="Times" w:cs="Times"/>
        </w:rPr>
      </w:pPr>
    </w:p>
    <w:p w14:paraId="2E8EE911" w14:textId="3B8FF86F" w:rsidR="005C0E4F" w:rsidRDefault="005C0E4F">
      <w:pPr>
        <w:pStyle w:val="Normal0"/>
        <w:rPr>
          <w:rFonts w:ascii="Times" w:eastAsia="Times" w:hAnsi="Times" w:cs="Times"/>
        </w:rPr>
      </w:pPr>
    </w:p>
    <w:p w14:paraId="1D3A8A33" w14:textId="69D49221" w:rsidR="005C0E4F" w:rsidRDefault="005C0E4F">
      <w:pPr>
        <w:pStyle w:val="Normal0"/>
        <w:rPr>
          <w:rFonts w:ascii="Times" w:eastAsia="Times" w:hAnsi="Times" w:cs="Times"/>
        </w:rPr>
      </w:pPr>
    </w:p>
    <w:p w14:paraId="1AF6E065" w14:textId="0C0B4575" w:rsidR="005C0E4F" w:rsidRDefault="005C0E4F">
      <w:pPr>
        <w:pStyle w:val="Normal0"/>
        <w:rPr>
          <w:rFonts w:ascii="Times" w:eastAsia="Times" w:hAnsi="Times" w:cs="Times"/>
        </w:rPr>
      </w:pPr>
    </w:p>
    <w:p w14:paraId="277446EA" w14:textId="32D13555" w:rsidR="005C0E4F" w:rsidRDefault="005C0E4F">
      <w:pPr>
        <w:pStyle w:val="Normal0"/>
        <w:rPr>
          <w:rFonts w:ascii="Times" w:eastAsia="Times" w:hAnsi="Times" w:cs="Times"/>
        </w:rPr>
      </w:pPr>
    </w:p>
    <w:p w14:paraId="1EF7CBCF" w14:textId="23527415" w:rsidR="005C0E4F" w:rsidRDefault="005C0E4F">
      <w:pPr>
        <w:pStyle w:val="Normal0"/>
        <w:rPr>
          <w:rFonts w:ascii="Times" w:eastAsia="Times" w:hAnsi="Times" w:cs="Times"/>
        </w:rPr>
      </w:pPr>
    </w:p>
    <w:p w14:paraId="2D3BFFBB" w14:textId="71CE61F4" w:rsidR="005C0E4F" w:rsidRDefault="005C0E4F">
      <w:pPr>
        <w:pStyle w:val="Normal0"/>
        <w:rPr>
          <w:rFonts w:ascii="Times" w:eastAsia="Times" w:hAnsi="Times" w:cs="Times"/>
        </w:rPr>
      </w:pPr>
    </w:p>
    <w:p w14:paraId="1590B040" w14:textId="6AC63C39" w:rsidR="005C0E4F" w:rsidRDefault="005C0E4F">
      <w:pPr>
        <w:pStyle w:val="Normal0"/>
        <w:rPr>
          <w:rFonts w:ascii="Times" w:eastAsia="Times" w:hAnsi="Times" w:cs="Times"/>
        </w:rPr>
      </w:pPr>
    </w:p>
    <w:p w14:paraId="520140A8" w14:textId="151A40E1" w:rsidR="005C0E4F" w:rsidRDefault="005C0E4F">
      <w:pPr>
        <w:pStyle w:val="Normal0"/>
        <w:rPr>
          <w:rFonts w:ascii="Times" w:eastAsia="Times" w:hAnsi="Times" w:cs="Times"/>
        </w:rPr>
      </w:pPr>
    </w:p>
    <w:p w14:paraId="2B37B508" w14:textId="1328BDB7" w:rsidR="005C0E4F" w:rsidRDefault="005C0E4F">
      <w:pPr>
        <w:pStyle w:val="Normal0"/>
        <w:rPr>
          <w:rFonts w:ascii="Times" w:eastAsia="Times" w:hAnsi="Times" w:cs="Times"/>
        </w:rPr>
      </w:pPr>
    </w:p>
    <w:p w14:paraId="1D02C5BD" w14:textId="0E68963D" w:rsidR="005C0E4F" w:rsidRDefault="005C0E4F">
      <w:pPr>
        <w:pStyle w:val="Normal0"/>
        <w:rPr>
          <w:rFonts w:ascii="Times" w:eastAsia="Times" w:hAnsi="Times" w:cs="Times"/>
        </w:rPr>
      </w:pPr>
    </w:p>
    <w:p w14:paraId="5D586CF0" w14:textId="245817AB" w:rsidR="005C0E4F" w:rsidRDefault="005C0E4F">
      <w:pPr>
        <w:pStyle w:val="Normal0"/>
        <w:rPr>
          <w:rFonts w:ascii="Times" w:eastAsia="Times" w:hAnsi="Times" w:cs="Times"/>
        </w:rPr>
      </w:pPr>
    </w:p>
    <w:p w14:paraId="6290C4D9" w14:textId="66DCAED8" w:rsidR="005C0E4F" w:rsidRDefault="005C0E4F">
      <w:pPr>
        <w:pStyle w:val="Normal0"/>
        <w:rPr>
          <w:rFonts w:ascii="Times" w:eastAsia="Times" w:hAnsi="Times" w:cs="Times"/>
        </w:rPr>
      </w:pPr>
    </w:p>
    <w:p w14:paraId="3B2C7188" w14:textId="330C38D0" w:rsidR="005C0E4F" w:rsidRDefault="005C0E4F">
      <w:pPr>
        <w:pStyle w:val="Normal0"/>
        <w:rPr>
          <w:rFonts w:ascii="Times" w:eastAsia="Times" w:hAnsi="Times" w:cs="Times"/>
        </w:rPr>
      </w:pPr>
    </w:p>
    <w:p w14:paraId="76EC4532" w14:textId="612793DC" w:rsidR="005C0E4F" w:rsidRDefault="005C0E4F">
      <w:pPr>
        <w:pStyle w:val="Normal0"/>
        <w:rPr>
          <w:rFonts w:ascii="Times" w:eastAsia="Times" w:hAnsi="Times" w:cs="Times"/>
        </w:rPr>
      </w:pPr>
    </w:p>
    <w:p w14:paraId="46605323" w14:textId="786234FC" w:rsidR="005C0E4F" w:rsidRDefault="005C0E4F">
      <w:pPr>
        <w:pStyle w:val="Normal0"/>
        <w:rPr>
          <w:rFonts w:ascii="Times" w:eastAsia="Times" w:hAnsi="Times" w:cs="Times"/>
        </w:rPr>
      </w:pPr>
    </w:p>
    <w:p w14:paraId="6A97AE7E" w14:textId="786234FC" w:rsidR="005C0E4F" w:rsidRDefault="005C0E4F">
      <w:pPr>
        <w:pStyle w:val="Normal0"/>
        <w:rPr>
          <w:rFonts w:ascii="Times" w:eastAsia="Times" w:hAnsi="Times" w:cs="Times"/>
        </w:rPr>
      </w:pPr>
    </w:p>
    <w:p w14:paraId="000003F3" w14:textId="77777777" w:rsidR="00AB0C18" w:rsidRDefault="00AB0C18">
      <w:pPr>
        <w:pStyle w:val="Normal0"/>
        <w:rPr>
          <w:rFonts w:ascii="Times" w:eastAsia="Times" w:hAnsi="Times" w:cs="Times"/>
        </w:rPr>
        <w:sectPr w:rsidR="00AB0C18">
          <w:headerReference w:type="even" r:id="rId16"/>
          <w:headerReference w:type="default" r:id="rId17"/>
          <w:footerReference w:type="even" r:id="rId18"/>
          <w:footerReference w:type="default" r:id="rId19"/>
          <w:headerReference w:type="first" r:id="rId20"/>
          <w:footerReference w:type="first" r:id="rId21"/>
          <w:pgSz w:w="11906" w:h="16838"/>
          <w:pgMar w:top="1417" w:right="1701" w:bottom="1417" w:left="1701" w:header="708" w:footer="708" w:gutter="0"/>
          <w:pgNumType w:start="1"/>
          <w:cols w:space="720"/>
        </w:sectPr>
      </w:pPr>
    </w:p>
    <w:p w14:paraId="00000492" w14:textId="58CCC624" w:rsidR="00AB0C18" w:rsidRDefault="005C0E4F">
      <w:pPr>
        <w:pStyle w:val="Normal0"/>
        <w:rPr>
          <w:rFonts w:ascii="Times" w:eastAsia="Times" w:hAnsi="Times" w:cs="Times"/>
        </w:rPr>
      </w:pPr>
      <w:r w:rsidRPr="009A6A4E">
        <w:rPr>
          <w:rFonts w:ascii="Times" w:eastAsia="Times" w:hAnsi="Times" w:cs="Times"/>
          <w:b/>
          <w:bCs/>
          <w:color w:val="000000" w:themeColor="text1"/>
        </w:rPr>
        <w:lastRenderedPageBreak/>
        <w:t>Table S10.</w:t>
      </w:r>
      <w:r w:rsidRPr="009A6A4E">
        <w:rPr>
          <w:rFonts w:ascii="Times" w:eastAsia="Times" w:hAnsi="Times" w:cs="Times"/>
          <w:color w:val="000000" w:themeColor="text1"/>
        </w:rPr>
        <w:t xml:space="preserve"> Additive interaction </w:t>
      </w:r>
      <w:r w:rsidRPr="37905AB1">
        <w:rPr>
          <w:rFonts w:ascii="Times" w:eastAsia="Times" w:hAnsi="Times" w:cs="Times"/>
        </w:rPr>
        <w:t>between PRS</w:t>
      </w:r>
      <w:r w:rsidRPr="37905AB1">
        <w:rPr>
          <w:rFonts w:ascii="Times" w:eastAsia="Times" w:hAnsi="Times" w:cs="Times"/>
          <w:vertAlign w:val="subscript"/>
        </w:rPr>
        <w:t>ice</w:t>
      </w:r>
      <w:r w:rsidRPr="37905AB1">
        <w:rPr>
          <w:rFonts w:ascii="Times" w:eastAsia="Times" w:hAnsi="Times" w:cs="Times"/>
        </w:rPr>
        <w:t>-SCZ</w:t>
      </w:r>
      <w:r w:rsidRPr="37905AB1">
        <w:rPr>
          <w:rFonts w:ascii="Times" w:eastAsia="Times" w:hAnsi="Times" w:cs="Times"/>
          <w:vertAlign w:val="subscript"/>
        </w:rPr>
        <w:t>75</w:t>
      </w:r>
      <w:r w:rsidRPr="37905AB1">
        <w:rPr>
          <w:rFonts w:ascii="Times" w:eastAsia="Times" w:hAnsi="Times" w:cs="Times"/>
        </w:rPr>
        <w:t xml:space="preserve"> and </w:t>
      </w:r>
      <w:r w:rsidRPr="37905AB1">
        <w:rPr>
          <w:rFonts w:ascii="Times New Roman" w:eastAsia="Times New Roman" w:hAnsi="Times New Roman" w:cs="Times New Roman"/>
          <w:color w:val="000000" w:themeColor="text1"/>
        </w:rPr>
        <w:t>ES-SCZ</w:t>
      </w:r>
      <w:r w:rsidRPr="37905AB1">
        <w:rPr>
          <w:rFonts w:ascii="Times New Roman" w:eastAsia="Times New Roman" w:hAnsi="Times New Roman" w:cs="Times New Roman"/>
          <w:vertAlign w:val="subscript"/>
        </w:rPr>
        <w:t>75</w:t>
      </w:r>
      <w:r w:rsidRPr="37905AB1">
        <w:rPr>
          <w:rFonts w:ascii="Times New Roman" w:eastAsia="Times New Roman" w:hAnsi="Times New Roman" w:cs="Times New Roman"/>
          <w:color w:val="000000" w:themeColor="text1"/>
        </w:rPr>
        <w:t xml:space="preserve"> at 2-year follow-up</w:t>
      </w:r>
      <w:r w:rsidRPr="37905AB1">
        <w:rPr>
          <w:rFonts w:ascii="Times" w:eastAsia="Times" w:hAnsi="Times" w:cs="Times"/>
        </w:rPr>
        <w:t xml:space="preserve"> on distressing PEs at 3-year follow-up in the European subsample</w:t>
      </w:r>
    </w:p>
    <w:tbl>
      <w:tblPr>
        <w:tblStyle w:val="af6"/>
        <w:tblpPr w:leftFromText="180" w:rightFromText="180" w:vertAnchor="page" w:horzAnchor="margin" w:tblpY="660"/>
        <w:tblW w:w="137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555"/>
        <w:gridCol w:w="1417"/>
        <w:gridCol w:w="1984"/>
        <w:gridCol w:w="1985"/>
        <w:gridCol w:w="1418"/>
        <w:gridCol w:w="1984"/>
        <w:gridCol w:w="1985"/>
        <w:gridCol w:w="1417"/>
      </w:tblGrid>
      <w:tr w:rsidR="00AB0C18" w14:paraId="62A47DF4" w14:textId="77777777" w:rsidTr="00EB5966">
        <w:tc>
          <w:tcPr>
            <w:tcW w:w="1555" w:type="dxa"/>
            <w:vMerge w:val="restart"/>
            <w:shd w:val="clear" w:color="auto" w:fill="F2F2F2" w:themeFill="background1" w:themeFillShade="F2"/>
            <w:vAlign w:val="center"/>
          </w:tcPr>
          <w:p w14:paraId="00000493"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Distressing PEs</w:t>
            </w:r>
          </w:p>
        </w:tc>
        <w:tc>
          <w:tcPr>
            <w:tcW w:w="1417" w:type="dxa"/>
            <w:vMerge w:val="restart"/>
            <w:shd w:val="clear" w:color="auto" w:fill="F2F2F2" w:themeFill="background1" w:themeFillShade="F2"/>
            <w:vAlign w:val="center"/>
          </w:tcPr>
          <w:p w14:paraId="00000494" w14:textId="77777777" w:rsidR="00AB0C18" w:rsidRDefault="00AB0C18" w:rsidP="005C0E4F">
            <w:pPr>
              <w:pStyle w:val="Normal0"/>
              <w:jc w:val="center"/>
              <w:rPr>
                <w:rFonts w:ascii="Times New Roman" w:eastAsia="Times New Roman" w:hAnsi="Times New Roman" w:cs="Times New Roman"/>
                <w:color w:val="000000"/>
                <w:sz w:val="22"/>
                <w:szCs w:val="22"/>
              </w:rPr>
            </w:pPr>
          </w:p>
        </w:tc>
        <w:tc>
          <w:tcPr>
            <w:tcW w:w="5387" w:type="dxa"/>
            <w:gridSpan w:val="3"/>
            <w:shd w:val="clear" w:color="auto" w:fill="F2F2F2" w:themeFill="background1" w:themeFillShade="F2"/>
            <w:vAlign w:val="center"/>
          </w:tcPr>
          <w:p w14:paraId="00000495"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Model 1 (N = 5,122)</w:t>
            </w:r>
          </w:p>
        </w:tc>
        <w:tc>
          <w:tcPr>
            <w:tcW w:w="5386" w:type="dxa"/>
            <w:gridSpan w:val="3"/>
            <w:shd w:val="clear" w:color="auto" w:fill="F2F2F2" w:themeFill="background1" w:themeFillShade="F2"/>
            <w:vAlign w:val="center"/>
          </w:tcPr>
          <w:p w14:paraId="0000049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Model 2 (N = 4,912)</w:t>
            </w:r>
          </w:p>
        </w:tc>
      </w:tr>
      <w:tr w:rsidR="00AB0C18" w14:paraId="44276559" w14:textId="77777777" w:rsidTr="00EB5966">
        <w:tc>
          <w:tcPr>
            <w:tcW w:w="1555" w:type="dxa"/>
            <w:vMerge/>
            <w:vAlign w:val="center"/>
          </w:tcPr>
          <w:p w14:paraId="0000049B"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417" w:type="dxa"/>
            <w:vMerge/>
            <w:vAlign w:val="center"/>
          </w:tcPr>
          <w:p w14:paraId="0000049C"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984" w:type="dxa"/>
            <w:shd w:val="clear" w:color="auto" w:fill="F2F2F2" w:themeFill="background1" w:themeFillShade="F2"/>
            <w:vAlign w:val="center"/>
          </w:tcPr>
          <w:p w14:paraId="0000049D" w14:textId="77777777" w:rsidR="00AB0C18" w:rsidRDefault="37905AB1" w:rsidP="005C0E4F">
            <w:pPr>
              <w:pStyle w:val="Normal0"/>
              <w:widowControl w:val="0"/>
              <w:pBdr>
                <w:top w:val="nil"/>
                <w:left w:val="nil"/>
                <w:bottom w:val="nil"/>
                <w:right w:val="nil"/>
                <w:between w:val="nil"/>
              </w:pBdr>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PRS</w:t>
            </w:r>
            <w:r w:rsidRPr="37905AB1">
              <w:rPr>
                <w:rFonts w:ascii="Times New Roman" w:eastAsia="Times New Roman" w:hAnsi="Times New Roman" w:cs="Times New Roman"/>
                <w:vertAlign w:val="subscript"/>
              </w:rPr>
              <w:t>ice</w:t>
            </w:r>
            <w:r w:rsidRPr="37905AB1">
              <w:rPr>
                <w:rFonts w:ascii="Times New Roman" w:eastAsia="Times New Roman" w:hAnsi="Times New Roman" w:cs="Times New Roman"/>
              </w:rPr>
              <w:t>-SCZ</w:t>
            </w:r>
            <w:r w:rsidRPr="37905AB1">
              <w:rPr>
                <w:rFonts w:ascii="Times New Roman" w:eastAsia="Times New Roman" w:hAnsi="Times New Roman" w:cs="Times New Roman"/>
                <w:vertAlign w:val="subscript"/>
              </w:rPr>
              <w:t>75</w:t>
            </w:r>
            <w:r w:rsidRPr="37905AB1">
              <w:rPr>
                <w:rFonts w:ascii="Times New Roman" w:eastAsia="Times New Roman" w:hAnsi="Times New Roman" w:cs="Times New Roman"/>
              </w:rPr>
              <w:t xml:space="preserve"> </w:t>
            </w:r>
            <w:r w:rsidRPr="37905AB1">
              <w:rPr>
                <w:rFonts w:ascii="Times New Roman" w:eastAsia="Times New Roman" w:hAnsi="Times New Roman" w:cs="Times New Roman"/>
                <w:color w:val="000000" w:themeColor="text1"/>
                <w:sz w:val="22"/>
                <w:szCs w:val="22"/>
              </w:rPr>
              <w:t>= 0</w:t>
            </w:r>
          </w:p>
          <w:p w14:paraId="0000049E" w14:textId="77777777" w:rsidR="00AB0C18" w:rsidRDefault="37905AB1" w:rsidP="005C0E4F">
            <w:pPr>
              <w:pStyle w:val="Normal0"/>
              <w:widowControl w:val="0"/>
              <w:pBdr>
                <w:top w:val="nil"/>
                <w:left w:val="nil"/>
                <w:bottom w:val="nil"/>
                <w:right w:val="nil"/>
                <w:between w:val="nil"/>
              </w:pBdr>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OR (95% CI)</w:t>
            </w:r>
          </w:p>
        </w:tc>
        <w:tc>
          <w:tcPr>
            <w:tcW w:w="1985" w:type="dxa"/>
            <w:shd w:val="clear" w:color="auto" w:fill="F2F2F2" w:themeFill="background1" w:themeFillShade="F2"/>
            <w:vAlign w:val="center"/>
          </w:tcPr>
          <w:p w14:paraId="0000049F"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PRS</w:t>
            </w:r>
            <w:r w:rsidRPr="37905AB1">
              <w:rPr>
                <w:rFonts w:ascii="Times New Roman" w:eastAsia="Times New Roman" w:hAnsi="Times New Roman" w:cs="Times New Roman"/>
                <w:vertAlign w:val="subscript"/>
              </w:rPr>
              <w:t>ice</w:t>
            </w:r>
            <w:r w:rsidRPr="37905AB1">
              <w:rPr>
                <w:rFonts w:ascii="Times New Roman" w:eastAsia="Times New Roman" w:hAnsi="Times New Roman" w:cs="Times New Roman"/>
              </w:rPr>
              <w:t>-SCZ</w:t>
            </w:r>
            <w:r w:rsidRPr="37905AB1">
              <w:rPr>
                <w:rFonts w:ascii="Times New Roman" w:eastAsia="Times New Roman" w:hAnsi="Times New Roman" w:cs="Times New Roman"/>
                <w:vertAlign w:val="subscript"/>
              </w:rPr>
              <w:t>75</w:t>
            </w:r>
            <w:r w:rsidRPr="37905AB1">
              <w:rPr>
                <w:rFonts w:ascii="Times New Roman" w:eastAsia="Times New Roman" w:hAnsi="Times New Roman" w:cs="Times New Roman"/>
              </w:rPr>
              <w:t xml:space="preserve"> </w:t>
            </w:r>
            <w:r w:rsidRPr="37905AB1">
              <w:rPr>
                <w:rFonts w:ascii="Times New Roman" w:eastAsia="Times New Roman" w:hAnsi="Times New Roman" w:cs="Times New Roman"/>
                <w:color w:val="000000" w:themeColor="text1"/>
                <w:sz w:val="22"/>
                <w:szCs w:val="22"/>
              </w:rPr>
              <w:t>= 1</w:t>
            </w:r>
          </w:p>
          <w:p w14:paraId="000004A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OR (95% CI)</w:t>
            </w:r>
          </w:p>
        </w:tc>
        <w:tc>
          <w:tcPr>
            <w:tcW w:w="1418" w:type="dxa"/>
            <w:shd w:val="clear" w:color="auto" w:fill="F2F2F2" w:themeFill="background1" w:themeFillShade="F2"/>
            <w:vAlign w:val="center"/>
          </w:tcPr>
          <w:p w14:paraId="000004A1"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RERI</w:t>
            </w:r>
          </w:p>
          <w:p w14:paraId="000004A2"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(95% CI)</w:t>
            </w:r>
          </w:p>
        </w:tc>
        <w:tc>
          <w:tcPr>
            <w:tcW w:w="1984" w:type="dxa"/>
            <w:shd w:val="clear" w:color="auto" w:fill="F2F2F2" w:themeFill="background1" w:themeFillShade="F2"/>
            <w:vAlign w:val="center"/>
          </w:tcPr>
          <w:p w14:paraId="000004A3" w14:textId="77777777" w:rsidR="00AB0C18" w:rsidRDefault="37905AB1" w:rsidP="005C0E4F">
            <w:pPr>
              <w:pStyle w:val="Normal0"/>
              <w:widowControl w:val="0"/>
              <w:pBdr>
                <w:top w:val="nil"/>
                <w:left w:val="nil"/>
                <w:bottom w:val="nil"/>
                <w:right w:val="nil"/>
                <w:between w:val="nil"/>
              </w:pBdr>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PRS</w:t>
            </w:r>
            <w:r w:rsidRPr="37905AB1">
              <w:rPr>
                <w:rFonts w:ascii="Times New Roman" w:eastAsia="Times New Roman" w:hAnsi="Times New Roman" w:cs="Times New Roman"/>
                <w:vertAlign w:val="subscript"/>
              </w:rPr>
              <w:t>ice</w:t>
            </w:r>
            <w:r w:rsidRPr="37905AB1">
              <w:rPr>
                <w:rFonts w:ascii="Times New Roman" w:eastAsia="Times New Roman" w:hAnsi="Times New Roman" w:cs="Times New Roman"/>
              </w:rPr>
              <w:t>-SCZ</w:t>
            </w:r>
            <w:r w:rsidRPr="37905AB1">
              <w:rPr>
                <w:rFonts w:ascii="Times New Roman" w:eastAsia="Times New Roman" w:hAnsi="Times New Roman" w:cs="Times New Roman"/>
                <w:vertAlign w:val="subscript"/>
              </w:rPr>
              <w:t>75</w:t>
            </w:r>
            <w:r w:rsidRPr="37905AB1">
              <w:rPr>
                <w:rFonts w:ascii="Times New Roman" w:eastAsia="Times New Roman" w:hAnsi="Times New Roman" w:cs="Times New Roman"/>
              </w:rPr>
              <w:t xml:space="preserve"> </w:t>
            </w:r>
            <w:r w:rsidRPr="37905AB1">
              <w:rPr>
                <w:rFonts w:ascii="Times New Roman" w:eastAsia="Times New Roman" w:hAnsi="Times New Roman" w:cs="Times New Roman"/>
                <w:color w:val="000000" w:themeColor="text1"/>
                <w:sz w:val="22"/>
                <w:szCs w:val="22"/>
              </w:rPr>
              <w:t>= 0</w:t>
            </w:r>
          </w:p>
          <w:p w14:paraId="000004A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OR (95% CI)</w:t>
            </w:r>
          </w:p>
        </w:tc>
        <w:tc>
          <w:tcPr>
            <w:tcW w:w="1985" w:type="dxa"/>
            <w:shd w:val="clear" w:color="auto" w:fill="F2F2F2" w:themeFill="background1" w:themeFillShade="F2"/>
            <w:vAlign w:val="center"/>
          </w:tcPr>
          <w:p w14:paraId="000004A5"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PRS</w:t>
            </w:r>
            <w:r w:rsidRPr="37905AB1">
              <w:rPr>
                <w:rFonts w:ascii="Times New Roman" w:eastAsia="Times New Roman" w:hAnsi="Times New Roman" w:cs="Times New Roman"/>
                <w:vertAlign w:val="subscript"/>
              </w:rPr>
              <w:t>ice</w:t>
            </w:r>
            <w:r w:rsidRPr="37905AB1">
              <w:rPr>
                <w:rFonts w:ascii="Times New Roman" w:eastAsia="Times New Roman" w:hAnsi="Times New Roman" w:cs="Times New Roman"/>
              </w:rPr>
              <w:t>-SCZ</w:t>
            </w:r>
            <w:r w:rsidRPr="37905AB1">
              <w:rPr>
                <w:rFonts w:ascii="Times New Roman" w:eastAsia="Times New Roman" w:hAnsi="Times New Roman" w:cs="Times New Roman"/>
                <w:vertAlign w:val="subscript"/>
              </w:rPr>
              <w:t>75</w:t>
            </w:r>
            <w:r w:rsidRPr="37905AB1">
              <w:rPr>
                <w:rFonts w:ascii="Times New Roman" w:eastAsia="Times New Roman" w:hAnsi="Times New Roman" w:cs="Times New Roman"/>
              </w:rPr>
              <w:t xml:space="preserve"> </w:t>
            </w:r>
            <w:r w:rsidRPr="37905AB1">
              <w:rPr>
                <w:rFonts w:ascii="Times New Roman" w:eastAsia="Times New Roman" w:hAnsi="Times New Roman" w:cs="Times New Roman"/>
                <w:color w:val="000000" w:themeColor="text1"/>
                <w:sz w:val="22"/>
                <w:szCs w:val="22"/>
              </w:rPr>
              <w:t>= 1</w:t>
            </w:r>
          </w:p>
          <w:p w14:paraId="000004A6"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OR (95% CI)</w:t>
            </w:r>
          </w:p>
        </w:tc>
        <w:tc>
          <w:tcPr>
            <w:tcW w:w="1417" w:type="dxa"/>
            <w:shd w:val="clear" w:color="auto" w:fill="F2F2F2" w:themeFill="background1" w:themeFillShade="F2"/>
            <w:vAlign w:val="center"/>
          </w:tcPr>
          <w:p w14:paraId="000004A7"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RERI</w:t>
            </w:r>
          </w:p>
          <w:p w14:paraId="000004A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(95% CI)</w:t>
            </w:r>
          </w:p>
        </w:tc>
      </w:tr>
      <w:tr w:rsidR="00AB0C18" w14:paraId="42860D03" w14:textId="77777777" w:rsidTr="00EB5966">
        <w:tc>
          <w:tcPr>
            <w:tcW w:w="1555" w:type="dxa"/>
            <w:vMerge w:val="restart"/>
            <w:vAlign w:val="center"/>
          </w:tcPr>
          <w:p w14:paraId="000004A9"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vertAlign w:val="superscript"/>
              </w:rPr>
              <w:t>a</w:t>
            </w:r>
            <w:r w:rsidRPr="37905AB1">
              <w:rPr>
                <w:rFonts w:ascii="Times New Roman" w:eastAsia="Times New Roman" w:hAnsi="Times New Roman" w:cs="Times New Roman"/>
                <w:color w:val="000000" w:themeColor="text1"/>
                <w:sz w:val="22"/>
                <w:szCs w:val="22"/>
              </w:rPr>
              <w:t xml:space="preserve"> Past-month (3-year follow-up)</w:t>
            </w:r>
          </w:p>
        </w:tc>
        <w:tc>
          <w:tcPr>
            <w:tcW w:w="1417" w:type="dxa"/>
            <w:vAlign w:val="center"/>
          </w:tcPr>
          <w:p w14:paraId="000004A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0</w:t>
            </w:r>
          </w:p>
        </w:tc>
        <w:tc>
          <w:tcPr>
            <w:tcW w:w="1984" w:type="dxa"/>
            <w:vAlign w:val="center"/>
          </w:tcPr>
          <w:p w14:paraId="000004AB"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AC"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0.84 (0.64 to 1.12)</w:t>
            </w:r>
          </w:p>
          <w:p w14:paraId="000004AD"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.233</w:t>
            </w:r>
          </w:p>
        </w:tc>
        <w:tc>
          <w:tcPr>
            <w:tcW w:w="1418" w:type="dxa"/>
            <w:vMerge w:val="restart"/>
            <w:vAlign w:val="center"/>
          </w:tcPr>
          <w:p w14:paraId="000004AE"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0.32</w:t>
            </w:r>
          </w:p>
          <w:p w14:paraId="000004AF"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(-0.22 to 0.85)</w:t>
            </w:r>
          </w:p>
          <w:p w14:paraId="000004B0"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sz w:val="22"/>
                <w:szCs w:val="22"/>
              </w:rPr>
              <w:t>p = .250</w:t>
            </w:r>
          </w:p>
        </w:tc>
        <w:tc>
          <w:tcPr>
            <w:tcW w:w="1984" w:type="dxa"/>
            <w:vAlign w:val="center"/>
          </w:tcPr>
          <w:p w14:paraId="000004B1"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B2"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0.84 (0.63 to 1.12)</w:t>
            </w:r>
          </w:p>
          <w:p w14:paraId="000004B3"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.233</w:t>
            </w:r>
          </w:p>
        </w:tc>
        <w:tc>
          <w:tcPr>
            <w:tcW w:w="1417" w:type="dxa"/>
            <w:vMerge w:val="restart"/>
            <w:vAlign w:val="center"/>
          </w:tcPr>
          <w:p w14:paraId="000004B4" w14:textId="77777777" w:rsidR="00AB0C18" w:rsidRDefault="37905AB1" w:rsidP="005C0E4F">
            <w:pPr>
              <w:pStyle w:val="Normal0"/>
              <w:ind w:left="-107" w:right="-114"/>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0.26</w:t>
            </w:r>
          </w:p>
          <w:p w14:paraId="000004B5"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(-0.27 to 0.79)</w:t>
            </w:r>
          </w:p>
          <w:p w14:paraId="000004B6"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sz w:val="22"/>
                <w:szCs w:val="22"/>
              </w:rPr>
              <w:t>p = .332</w:t>
            </w:r>
          </w:p>
        </w:tc>
      </w:tr>
      <w:tr w:rsidR="00AB0C18" w14:paraId="12429CC6" w14:textId="77777777" w:rsidTr="00EB5966">
        <w:tc>
          <w:tcPr>
            <w:tcW w:w="1555" w:type="dxa"/>
            <w:vMerge/>
            <w:vAlign w:val="center"/>
          </w:tcPr>
          <w:p w14:paraId="000004B7"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color w:val="000000"/>
                <w:sz w:val="22"/>
                <w:szCs w:val="22"/>
              </w:rPr>
            </w:pPr>
          </w:p>
        </w:tc>
        <w:tc>
          <w:tcPr>
            <w:tcW w:w="1417" w:type="dxa"/>
            <w:vAlign w:val="center"/>
          </w:tcPr>
          <w:p w14:paraId="000004B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1</w:t>
            </w:r>
          </w:p>
        </w:tc>
        <w:tc>
          <w:tcPr>
            <w:tcW w:w="1984" w:type="dxa"/>
            <w:vAlign w:val="center"/>
          </w:tcPr>
          <w:p w14:paraId="000004B9"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1.35 (1.08 to 1.69)</w:t>
            </w:r>
          </w:p>
          <w:p w14:paraId="000004BA"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 .008</w:t>
            </w:r>
          </w:p>
        </w:tc>
        <w:tc>
          <w:tcPr>
            <w:tcW w:w="1985" w:type="dxa"/>
            <w:vAlign w:val="center"/>
          </w:tcPr>
          <w:p w14:paraId="000004BB"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1.51 (1.10 to 2.08)</w:t>
            </w:r>
          </w:p>
          <w:p w14:paraId="000004BC"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 .011</w:t>
            </w:r>
          </w:p>
        </w:tc>
        <w:tc>
          <w:tcPr>
            <w:tcW w:w="1418" w:type="dxa"/>
            <w:vMerge/>
            <w:vAlign w:val="center"/>
          </w:tcPr>
          <w:p w14:paraId="000004BD"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c>
          <w:tcPr>
            <w:tcW w:w="1984" w:type="dxa"/>
            <w:vAlign w:val="center"/>
          </w:tcPr>
          <w:p w14:paraId="000004BE"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1.29 (1.02 to 1.63)</w:t>
            </w:r>
          </w:p>
          <w:p w14:paraId="000004BF"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 .031</w:t>
            </w:r>
          </w:p>
        </w:tc>
        <w:tc>
          <w:tcPr>
            <w:tcW w:w="1985" w:type="dxa"/>
            <w:vAlign w:val="center"/>
          </w:tcPr>
          <w:p w14:paraId="000004C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1.39 (1.00 to 1.94)</w:t>
            </w:r>
          </w:p>
          <w:p w14:paraId="000004C1"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color w:val="000000" w:themeColor="text1"/>
              </w:rPr>
              <w:t>p = .052</w:t>
            </w:r>
          </w:p>
        </w:tc>
        <w:tc>
          <w:tcPr>
            <w:tcW w:w="1417" w:type="dxa"/>
            <w:vMerge/>
            <w:vAlign w:val="center"/>
          </w:tcPr>
          <w:p w14:paraId="000004C2"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sz w:val="22"/>
                <w:szCs w:val="22"/>
              </w:rPr>
            </w:pPr>
          </w:p>
        </w:tc>
      </w:tr>
      <w:tr w:rsidR="00AB0C18" w14:paraId="1D72EB12" w14:textId="77777777" w:rsidTr="00EB5966">
        <w:tc>
          <w:tcPr>
            <w:tcW w:w="1555" w:type="dxa"/>
            <w:vMerge w:val="restart"/>
            <w:vAlign w:val="center"/>
          </w:tcPr>
          <w:p w14:paraId="000004C3" w14:textId="77777777" w:rsidR="00AB0C18" w:rsidRDefault="002F18FF" w:rsidP="005C0E4F">
            <w:pPr>
              <w:pStyle w:val="Normal0"/>
              <w:jc w:val="center"/>
              <w:rPr>
                <w:rFonts w:ascii="Times New Roman" w:eastAsia="Times New Roman" w:hAnsi="Times New Roman" w:cs="Times New Roman"/>
                <w:color w:val="000000"/>
                <w:sz w:val="22"/>
                <w:szCs w:val="22"/>
              </w:rPr>
            </w:pPr>
            <w:sdt>
              <w:sdtPr>
                <w:rPr>
                  <w:rFonts w:ascii="Times New Roman" w:eastAsia="Times New Roman" w:hAnsi="Times New Roman" w:cs="Times New Roman"/>
                  <w:color w:val="000000" w:themeColor="text1"/>
                </w:rPr>
                <w:tag w:val="goog_rdk_9"/>
                <w:id w:val="1729920672"/>
              </w:sdtPr>
              <w:sdtEndPr/>
              <w:sdtContent>
                <w:r w:rsidR="37905AB1" w:rsidRPr="37905AB1">
                  <w:rPr>
                    <w:rFonts w:ascii="Times New Roman" w:eastAsia="Times New Roman" w:hAnsi="Times New Roman" w:cs="Times New Roman"/>
                    <w:color w:val="000000" w:themeColor="text1"/>
                    <w:sz w:val="22"/>
                    <w:szCs w:val="22"/>
                  </w:rPr>
                  <w:t>Lifetime (≥ 1 wave)</w:t>
                </w:r>
              </w:sdtContent>
            </w:sdt>
          </w:p>
        </w:tc>
        <w:tc>
          <w:tcPr>
            <w:tcW w:w="1417" w:type="dxa"/>
            <w:vAlign w:val="center"/>
          </w:tcPr>
          <w:p w14:paraId="000004C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0</w:t>
            </w:r>
          </w:p>
        </w:tc>
        <w:tc>
          <w:tcPr>
            <w:tcW w:w="1984" w:type="dxa"/>
            <w:vAlign w:val="center"/>
          </w:tcPr>
          <w:p w14:paraId="000004C5"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C6"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1.17 (0.95 to 1.44)</w:t>
            </w:r>
          </w:p>
          <w:p w14:paraId="000004C7"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.144</w:t>
            </w:r>
          </w:p>
        </w:tc>
        <w:tc>
          <w:tcPr>
            <w:tcW w:w="1418" w:type="dxa"/>
            <w:vMerge w:val="restart"/>
            <w:vAlign w:val="center"/>
          </w:tcPr>
          <w:p w14:paraId="000004C8"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0.77</w:t>
            </w:r>
          </w:p>
          <w:p w14:paraId="000004C9"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(-0.25 to 1.80)</w:t>
            </w:r>
          </w:p>
          <w:p w14:paraId="000004C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 = .140</w:t>
            </w:r>
          </w:p>
        </w:tc>
        <w:tc>
          <w:tcPr>
            <w:tcW w:w="1984" w:type="dxa"/>
            <w:vAlign w:val="center"/>
          </w:tcPr>
          <w:p w14:paraId="000004CB"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CC"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1.12 (0.91 to 1.38)</w:t>
            </w:r>
          </w:p>
          <w:p w14:paraId="000004CD"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.282</w:t>
            </w:r>
          </w:p>
        </w:tc>
        <w:tc>
          <w:tcPr>
            <w:tcW w:w="1417" w:type="dxa"/>
            <w:vMerge w:val="restart"/>
            <w:vAlign w:val="center"/>
          </w:tcPr>
          <w:p w14:paraId="000004CE" w14:textId="77777777" w:rsidR="00AB0C18" w:rsidRDefault="37905AB1" w:rsidP="005C0E4F">
            <w:pPr>
              <w:pStyle w:val="Normal0"/>
              <w:ind w:left="-107" w:right="-114"/>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0.73</w:t>
            </w:r>
          </w:p>
          <w:p w14:paraId="000004CF"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(-0.23 to 1.68)</w:t>
            </w:r>
          </w:p>
          <w:p w14:paraId="000004D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 = .135</w:t>
            </w:r>
          </w:p>
        </w:tc>
      </w:tr>
      <w:tr w:rsidR="00AB0C18" w14:paraId="31CF6257" w14:textId="77777777" w:rsidTr="00EB5966">
        <w:tc>
          <w:tcPr>
            <w:tcW w:w="1555" w:type="dxa"/>
            <w:vMerge/>
            <w:vAlign w:val="center"/>
          </w:tcPr>
          <w:p w14:paraId="000004D1"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417" w:type="dxa"/>
            <w:vAlign w:val="center"/>
          </w:tcPr>
          <w:p w14:paraId="000004D2"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1</w:t>
            </w:r>
          </w:p>
        </w:tc>
        <w:tc>
          <w:tcPr>
            <w:tcW w:w="1984" w:type="dxa"/>
            <w:vAlign w:val="center"/>
          </w:tcPr>
          <w:p w14:paraId="000004D3"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2.61 (2.14 to 3.18)</w:t>
            </w:r>
          </w:p>
          <w:p w14:paraId="000004D4"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4D5"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3.55 (2.64 to 4.78)</w:t>
            </w:r>
          </w:p>
          <w:p w14:paraId="000004D6"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8" w:type="dxa"/>
            <w:vMerge/>
            <w:vAlign w:val="center"/>
          </w:tcPr>
          <w:p w14:paraId="000004D7"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c>
          <w:tcPr>
            <w:tcW w:w="1984" w:type="dxa"/>
            <w:vAlign w:val="center"/>
          </w:tcPr>
          <w:p w14:paraId="000004D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2.39 (1.96 to 2.92)</w:t>
            </w:r>
          </w:p>
          <w:p w14:paraId="000004D9"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4D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3.24 (2.40 to 4.38)</w:t>
            </w:r>
          </w:p>
          <w:p w14:paraId="000004DB"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7" w:type="dxa"/>
            <w:vMerge/>
            <w:vAlign w:val="center"/>
          </w:tcPr>
          <w:p w14:paraId="000004DC"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r>
      <w:tr w:rsidR="00AB0C18" w14:paraId="34DDB2EB" w14:textId="77777777" w:rsidTr="00EB5966">
        <w:tc>
          <w:tcPr>
            <w:tcW w:w="1555" w:type="dxa"/>
            <w:vMerge w:val="restart"/>
            <w:vAlign w:val="center"/>
          </w:tcPr>
          <w:p w14:paraId="000004DD" w14:textId="77777777" w:rsidR="00AB0C18" w:rsidRDefault="002F18FF" w:rsidP="005C0E4F">
            <w:pPr>
              <w:pStyle w:val="Normal0"/>
              <w:jc w:val="center"/>
              <w:rPr>
                <w:rFonts w:ascii="Times New Roman" w:eastAsia="Times New Roman" w:hAnsi="Times New Roman" w:cs="Times New Roman"/>
                <w:color w:val="000000"/>
                <w:sz w:val="22"/>
                <w:szCs w:val="22"/>
              </w:rPr>
            </w:pPr>
            <w:sdt>
              <w:sdtPr>
                <w:rPr>
                  <w:rFonts w:ascii="Times New Roman" w:eastAsia="Times New Roman" w:hAnsi="Times New Roman" w:cs="Times New Roman"/>
                  <w:color w:val="000000" w:themeColor="text1"/>
                </w:rPr>
                <w:tag w:val="goog_rdk_10"/>
                <w:id w:val="515823067"/>
              </w:sdtPr>
              <w:sdtEndPr/>
              <w:sdtContent>
                <w:r w:rsidR="37905AB1" w:rsidRPr="37905AB1">
                  <w:rPr>
                    <w:rFonts w:ascii="Times New Roman" w:eastAsia="Times New Roman" w:hAnsi="Times New Roman" w:cs="Times New Roman"/>
                    <w:color w:val="000000" w:themeColor="text1"/>
                    <w:sz w:val="22"/>
                    <w:szCs w:val="22"/>
                  </w:rPr>
                  <w:t>Repeating (≥ 2 waves)</w:t>
                </w:r>
              </w:sdtContent>
            </w:sdt>
          </w:p>
        </w:tc>
        <w:tc>
          <w:tcPr>
            <w:tcW w:w="1417" w:type="dxa"/>
            <w:vAlign w:val="center"/>
          </w:tcPr>
          <w:p w14:paraId="000004DE"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0</w:t>
            </w:r>
          </w:p>
        </w:tc>
        <w:tc>
          <w:tcPr>
            <w:tcW w:w="1984" w:type="dxa"/>
            <w:vAlign w:val="center"/>
          </w:tcPr>
          <w:p w14:paraId="000004DF"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E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1.23 (0.94 to 1.62)</w:t>
            </w:r>
          </w:p>
          <w:p w14:paraId="000004E1"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.132</w:t>
            </w:r>
          </w:p>
        </w:tc>
        <w:tc>
          <w:tcPr>
            <w:tcW w:w="1418" w:type="dxa"/>
            <w:vMerge w:val="restart"/>
            <w:vAlign w:val="center"/>
          </w:tcPr>
          <w:p w14:paraId="000004E2"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0.26</w:t>
            </w:r>
          </w:p>
          <w:p w14:paraId="000004E3"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(-0.94 to 1.46)</w:t>
            </w:r>
          </w:p>
          <w:p w14:paraId="000004E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 = .6</w:t>
            </w:r>
            <w:r w:rsidRPr="37905AB1">
              <w:rPr>
                <w:rFonts w:ascii="Times New Roman" w:eastAsia="Times New Roman" w:hAnsi="Times New Roman" w:cs="Times New Roman"/>
                <w:sz w:val="22"/>
                <w:szCs w:val="22"/>
              </w:rPr>
              <w:t>7</w:t>
            </w:r>
            <w:r w:rsidRPr="37905AB1">
              <w:rPr>
                <w:rFonts w:ascii="Times New Roman" w:eastAsia="Times New Roman" w:hAnsi="Times New Roman" w:cs="Times New Roman"/>
              </w:rPr>
              <w:t>2</w:t>
            </w:r>
          </w:p>
        </w:tc>
        <w:tc>
          <w:tcPr>
            <w:tcW w:w="1984" w:type="dxa"/>
            <w:vAlign w:val="center"/>
          </w:tcPr>
          <w:p w14:paraId="000004E5"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E6"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1.16 (0.88 to 1.53)</w:t>
            </w:r>
          </w:p>
          <w:p w14:paraId="000004E7"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.298</w:t>
            </w:r>
          </w:p>
        </w:tc>
        <w:tc>
          <w:tcPr>
            <w:tcW w:w="1417" w:type="dxa"/>
            <w:vMerge w:val="restart"/>
            <w:vAlign w:val="center"/>
          </w:tcPr>
          <w:p w14:paraId="000004E8" w14:textId="77777777" w:rsidR="00AB0C18" w:rsidRDefault="37905AB1" w:rsidP="005C0E4F">
            <w:pPr>
              <w:pStyle w:val="Normal0"/>
              <w:ind w:left="-107" w:right="-114"/>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0.16</w:t>
            </w:r>
          </w:p>
          <w:p w14:paraId="000004E9"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(-0.96 to 1.28)</w:t>
            </w:r>
          </w:p>
          <w:p w14:paraId="000004E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rPr>
              <w:t>p = .781</w:t>
            </w:r>
          </w:p>
        </w:tc>
      </w:tr>
      <w:tr w:rsidR="00AB0C18" w14:paraId="48C0C74E" w14:textId="77777777" w:rsidTr="00EB5966">
        <w:tc>
          <w:tcPr>
            <w:tcW w:w="1555" w:type="dxa"/>
            <w:vMerge/>
            <w:vAlign w:val="center"/>
          </w:tcPr>
          <w:p w14:paraId="000004EB"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417" w:type="dxa"/>
            <w:vAlign w:val="center"/>
          </w:tcPr>
          <w:p w14:paraId="000004EC"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1</w:t>
            </w:r>
          </w:p>
        </w:tc>
        <w:tc>
          <w:tcPr>
            <w:tcW w:w="1984" w:type="dxa"/>
            <w:vAlign w:val="center"/>
          </w:tcPr>
          <w:p w14:paraId="000004ED"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3.16 (2.48 to 4.04)</w:t>
            </w:r>
          </w:p>
          <w:p w14:paraId="000004EE"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4EF"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3.65 (2.61 to 5.11)</w:t>
            </w:r>
          </w:p>
          <w:p w14:paraId="000004F0"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8" w:type="dxa"/>
            <w:vMerge/>
            <w:vAlign w:val="center"/>
          </w:tcPr>
          <w:p w14:paraId="000004F1"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c>
          <w:tcPr>
            <w:tcW w:w="1984" w:type="dxa"/>
            <w:vAlign w:val="center"/>
          </w:tcPr>
          <w:p w14:paraId="000004F2"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2.93 (2.29 to 3.75)</w:t>
            </w:r>
          </w:p>
          <w:p w14:paraId="000004F3"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4F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3.25 (2.30 to 4.58)</w:t>
            </w:r>
          </w:p>
          <w:p w14:paraId="000004F5"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7" w:type="dxa"/>
            <w:vMerge/>
            <w:vAlign w:val="center"/>
          </w:tcPr>
          <w:p w14:paraId="000004F6"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r>
      <w:tr w:rsidR="00AB0C18" w14:paraId="4CBC58A2" w14:textId="77777777" w:rsidTr="00EB5966">
        <w:tc>
          <w:tcPr>
            <w:tcW w:w="1555" w:type="dxa"/>
            <w:vMerge w:val="restart"/>
            <w:vAlign w:val="center"/>
          </w:tcPr>
          <w:p w14:paraId="000004F7" w14:textId="77777777" w:rsidR="00AB0C18" w:rsidRDefault="002F18FF" w:rsidP="005C0E4F">
            <w:pPr>
              <w:pStyle w:val="Normal0"/>
              <w:jc w:val="center"/>
              <w:rPr>
                <w:rFonts w:ascii="Times New Roman" w:eastAsia="Times New Roman" w:hAnsi="Times New Roman" w:cs="Times New Roman"/>
                <w:color w:val="000000"/>
                <w:sz w:val="22"/>
                <w:szCs w:val="22"/>
              </w:rPr>
            </w:pPr>
            <w:sdt>
              <w:sdtPr>
                <w:rPr>
                  <w:rFonts w:ascii="Times New Roman" w:eastAsia="Times New Roman" w:hAnsi="Times New Roman" w:cs="Times New Roman"/>
                  <w:color w:val="000000" w:themeColor="text1"/>
                </w:rPr>
                <w:tag w:val="goog_rdk_11"/>
                <w:id w:val="2116131528"/>
              </w:sdtPr>
              <w:sdtEndPr/>
              <w:sdtContent>
                <w:r w:rsidR="37905AB1" w:rsidRPr="37905AB1">
                  <w:rPr>
                    <w:rFonts w:ascii="Times New Roman" w:eastAsia="Times New Roman" w:hAnsi="Times New Roman" w:cs="Times New Roman"/>
                    <w:color w:val="000000" w:themeColor="text1"/>
                    <w:sz w:val="22"/>
                    <w:szCs w:val="22"/>
                  </w:rPr>
                  <w:t>Repeating (≥ 3 waves)</w:t>
                </w:r>
              </w:sdtContent>
            </w:sdt>
          </w:p>
        </w:tc>
        <w:tc>
          <w:tcPr>
            <w:tcW w:w="1417" w:type="dxa"/>
            <w:vAlign w:val="center"/>
          </w:tcPr>
          <w:p w14:paraId="000004F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0</w:t>
            </w:r>
          </w:p>
        </w:tc>
        <w:tc>
          <w:tcPr>
            <w:tcW w:w="1984" w:type="dxa"/>
            <w:vAlign w:val="center"/>
          </w:tcPr>
          <w:p w14:paraId="000004F9"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4F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1.10 (0.71 to 1.69)</w:t>
            </w:r>
          </w:p>
          <w:p w14:paraId="000004FB"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.674</w:t>
            </w:r>
          </w:p>
        </w:tc>
        <w:tc>
          <w:tcPr>
            <w:tcW w:w="1418" w:type="dxa"/>
            <w:vMerge w:val="restart"/>
            <w:vAlign w:val="center"/>
          </w:tcPr>
          <w:p w14:paraId="000004FC"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0.65</w:t>
            </w:r>
          </w:p>
          <w:p w14:paraId="000004FD"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(-1.19 to 2.48)</w:t>
            </w:r>
          </w:p>
          <w:p w14:paraId="000004FE"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p = .490</w:t>
            </w:r>
          </w:p>
        </w:tc>
        <w:tc>
          <w:tcPr>
            <w:tcW w:w="1984" w:type="dxa"/>
            <w:vAlign w:val="center"/>
          </w:tcPr>
          <w:p w14:paraId="000004FF"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50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1.06 (0.67 to 1.65)</w:t>
            </w:r>
          </w:p>
          <w:p w14:paraId="00000501"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812</w:t>
            </w:r>
          </w:p>
        </w:tc>
        <w:tc>
          <w:tcPr>
            <w:tcW w:w="1417" w:type="dxa"/>
            <w:vMerge w:val="restart"/>
            <w:vAlign w:val="center"/>
          </w:tcPr>
          <w:p w14:paraId="00000502" w14:textId="77777777" w:rsidR="00AB0C18" w:rsidRDefault="37905AB1" w:rsidP="005C0E4F">
            <w:pPr>
              <w:pStyle w:val="Normal0"/>
              <w:ind w:left="-107" w:right="-114"/>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0.81</w:t>
            </w:r>
          </w:p>
          <w:p w14:paraId="00000503"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(-0.96 to 2.59)</w:t>
            </w:r>
          </w:p>
          <w:p w14:paraId="0000050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p = .370</w:t>
            </w:r>
          </w:p>
        </w:tc>
      </w:tr>
      <w:tr w:rsidR="00AB0C18" w14:paraId="74C27D6D" w14:textId="77777777" w:rsidTr="00EB5966">
        <w:tc>
          <w:tcPr>
            <w:tcW w:w="1555" w:type="dxa"/>
            <w:vMerge/>
            <w:vAlign w:val="center"/>
          </w:tcPr>
          <w:p w14:paraId="00000505"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417" w:type="dxa"/>
            <w:vAlign w:val="center"/>
          </w:tcPr>
          <w:p w14:paraId="00000506"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1</w:t>
            </w:r>
          </w:p>
        </w:tc>
        <w:tc>
          <w:tcPr>
            <w:tcW w:w="1984" w:type="dxa"/>
            <w:vAlign w:val="center"/>
          </w:tcPr>
          <w:p w14:paraId="00000507"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3.62 (2.57 to 5.09)</w:t>
            </w:r>
          </w:p>
          <w:p w14:paraId="00000508"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509"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4.36 (2.76 to 6.90)</w:t>
            </w:r>
          </w:p>
          <w:p w14:paraId="0000050A"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8" w:type="dxa"/>
            <w:vMerge/>
            <w:vAlign w:val="center"/>
          </w:tcPr>
          <w:p w14:paraId="0000050B"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c>
          <w:tcPr>
            <w:tcW w:w="1984" w:type="dxa"/>
            <w:vAlign w:val="center"/>
          </w:tcPr>
          <w:p w14:paraId="0000050C"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3.19 (2.25 to 4.54)</w:t>
            </w:r>
          </w:p>
          <w:p w14:paraId="0000050D"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50E"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4.06 (2.52 to 6.54)</w:t>
            </w:r>
          </w:p>
          <w:p w14:paraId="0000050F"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7" w:type="dxa"/>
            <w:vMerge/>
            <w:vAlign w:val="center"/>
          </w:tcPr>
          <w:p w14:paraId="00000510"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r>
      <w:tr w:rsidR="00AB0C18" w14:paraId="1E89DB8E" w14:textId="77777777" w:rsidTr="00EB5966">
        <w:tc>
          <w:tcPr>
            <w:tcW w:w="1555" w:type="dxa"/>
            <w:vMerge w:val="restart"/>
            <w:vAlign w:val="center"/>
          </w:tcPr>
          <w:p w14:paraId="00000511"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Persisting (all 4 waves)</w:t>
            </w:r>
          </w:p>
        </w:tc>
        <w:tc>
          <w:tcPr>
            <w:tcW w:w="1417" w:type="dxa"/>
            <w:vAlign w:val="center"/>
          </w:tcPr>
          <w:p w14:paraId="00000512"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0</w:t>
            </w:r>
          </w:p>
        </w:tc>
        <w:tc>
          <w:tcPr>
            <w:tcW w:w="1984" w:type="dxa"/>
            <w:vAlign w:val="center"/>
          </w:tcPr>
          <w:p w14:paraId="00000513"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514"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1.25 (0.62 to 2.52)</w:t>
            </w:r>
          </w:p>
          <w:p w14:paraId="00000515"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.540</w:t>
            </w:r>
          </w:p>
        </w:tc>
        <w:tc>
          <w:tcPr>
            <w:tcW w:w="1418" w:type="dxa"/>
            <w:vMerge w:val="restart"/>
            <w:vAlign w:val="center"/>
          </w:tcPr>
          <w:p w14:paraId="00000516"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-0.50</w:t>
            </w:r>
          </w:p>
          <w:p w14:paraId="00000517" w14:textId="77777777" w:rsidR="00AB0C18" w:rsidRDefault="37905AB1" w:rsidP="005C0E4F">
            <w:pPr>
              <w:pStyle w:val="Normal0"/>
              <w:ind w:left="-103" w:right="-107"/>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(-3.26 to 2.26)</w:t>
            </w:r>
          </w:p>
          <w:p w14:paraId="0000051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p = .723</w:t>
            </w:r>
          </w:p>
        </w:tc>
        <w:tc>
          <w:tcPr>
            <w:tcW w:w="1984" w:type="dxa"/>
            <w:vAlign w:val="center"/>
          </w:tcPr>
          <w:p w14:paraId="00000519"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color w:val="000000" w:themeColor="text1"/>
                <w:sz w:val="22"/>
                <w:szCs w:val="22"/>
              </w:rPr>
              <w:t>1.0</w:t>
            </w:r>
          </w:p>
        </w:tc>
        <w:tc>
          <w:tcPr>
            <w:tcW w:w="1985" w:type="dxa"/>
            <w:vAlign w:val="center"/>
          </w:tcPr>
          <w:p w14:paraId="0000051A"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1.29 (0.62 to 2.69)</w:t>
            </w:r>
          </w:p>
          <w:p w14:paraId="0000051B"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p = .490</w:t>
            </w:r>
          </w:p>
        </w:tc>
        <w:tc>
          <w:tcPr>
            <w:tcW w:w="1417" w:type="dxa"/>
            <w:vMerge w:val="restart"/>
            <w:vAlign w:val="center"/>
          </w:tcPr>
          <w:p w14:paraId="0000051C" w14:textId="77777777" w:rsidR="00AB0C18" w:rsidRDefault="37905AB1" w:rsidP="005C0E4F">
            <w:pPr>
              <w:pStyle w:val="Normal0"/>
              <w:ind w:left="-107" w:right="-114"/>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-0.71</w:t>
            </w:r>
          </w:p>
          <w:p w14:paraId="0000051D"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sz w:val="22"/>
                <w:szCs w:val="22"/>
              </w:rPr>
              <w:t>(-3.46 to 2.04)</w:t>
            </w:r>
          </w:p>
          <w:p w14:paraId="0000051E"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sz w:val="22"/>
                <w:szCs w:val="22"/>
              </w:rPr>
              <w:t>p = .611</w:t>
            </w:r>
          </w:p>
        </w:tc>
      </w:tr>
      <w:tr w:rsidR="00AB0C18" w14:paraId="33B68C13" w14:textId="77777777" w:rsidTr="00EB5966">
        <w:tc>
          <w:tcPr>
            <w:tcW w:w="1555" w:type="dxa"/>
            <w:vMerge/>
            <w:vAlign w:val="center"/>
          </w:tcPr>
          <w:p w14:paraId="0000051F"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color w:val="000000"/>
                <w:sz w:val="22"/>
                <w:szCs w:val="22"/>
              </w:rPr>
            </w:pPr>
          </w:p>
        </w:tc>
        <w:tc>
          <w:tcPr>
            <w:tcW w:w="1417" w:type="dxa"/>
            <w:vAlign w:val="center"/>
          </w:tcPr>
          <w:p w14:paraId="00000520"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ES-SCZ</w:t>
            </w:r>
            <w:r w:rsidRPr="37905AB1">
              <w:rPr>
                <w:rFonts w:ascii="Times New Roman" w:eastAsia="Times New Roman" w:hAnsi="Times New Roman" w:cs="Times New Roman"/>
                <w:sz w:val="22"/>
                <w:szCs w:val="22"/>
                <w:vertAlign w:val="subscript"/>
              </w:rPr>
              <w:t>75</w:t>
            </w:r>
            <w:r w:rsidRPr="37905AB1">
              <w:rPr>
                <w:rFonts w:ascii="Times New Roman" w:eastAsia="Times New Roman" w:hAnsi="Times New Roman" w:cs="Times New Roman"/>
                <w:color w:val="000000" w:themeColor="text1"/>
                <w:sz w:val="22"/>
                <w:szCs w:val="22"/>
              </w:rPr>
              <w:t xml:space="preserve"> = 1</w:t>
            </w:r>
          </w:p>
        </w:tc>
        <w:tc>
          <w:tcPr>
            <w:tcW w:w="1984" w:type="dxa"/>
            <w:vAlign w:val="center"/>
          </w:tcPr>
          <w:p w14:paraId="00000521"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4.00 (2.32 to 6.88)</w:t>
            </w:r>
          </w:p>
          <w:p w14:paraId="00000522"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523"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3.74 (1.81 to 7.76)</w:t>
            </w:r>
          </w:p>
          <w:p w14:paraId="00000524" w14:textId="77777777" w:rsidR="00AB0C18" w:rsidRDefault="37905AB1" w:rsidP="005C0E4F">
            <w:pPr>
              <w:pStyle w:val="Normal0"/>
              <w:jc w:val="center"/>
              <w:rPr>
                <w:rFonts w:ascii="Times New Roman" w:eastAsia="Times New Roman" w:hAnsi="Times New Roman" w:cs="Times New Roman"/>
                <w:b/>
                <w:bCs/>
                <w:sz w:val="22"/>
                <w:szCs w:val="22"/>
              </w:rPr>
            </w:pPr>
            <w:r w:rsidRPr="37905AB1">
              <w:rPr>
                <w:rFonts w:ascii="Times New Roman" w:eastAsia="Times New Roman" w:hAnsi="Times New Roman" w:cs="Times New Roman"/>
                <w:b/>
                <w:bCs/>
                <w:color w:val="000000" w:themeColor="text1"/>
                <w:sz w:val="22"/>
                <w:szCs w:val="22"/>
              </w:rPr>
              <w:t>p &lt; .001</w:t>
            </w:r>
          </w:p>
        </w:tc>
        <w:tc>
          <w:tcPr>
            <w:tcW w:w="1418" w:type="dxa"/>
            <w:vMerge/>
            <w:vAlign w:val="center"/>
          </w:tcPr>
          <w:p w14:paraId="00000525"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b/>
                <w:sz w:val="22"/>
                <w:szCs w:val="22"/>
              </w:rPr>
            </w:pPr>
          </w:p>
        </w:tc>
        <w:tc>
          <w:tcPr>
            <w:tcW w:w="1984" w:type="dxa"/>
            <w:vAlign w:val="center"/>
          </w:tcPr>
          <w:p w14:paraId="00000526"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3.75 (2.11 to 6.69)</w:t>
            </w:r>
          </w:p>
          <w:p w14:paraId="00000527" w14:textId="77777777" w:rsidR="00AB0C18" w:rsidRDefault="37905AB1" w:rsidP="005C0E4F">
            <w:pPr>
              <w:pStyle w:val="Normal0"/>
              <w:jc w:val="center"/>
              <w:rPr>
                <w:rFonts w:ascii="Times New Roman" w:eastAsia="Times New Roman" w:hAnsi="Times New Roman" w:cs="Times New Roman"/>
                <w:b/>
                <w:bCs/>
                <w:color w:val="000000"/>
                <w:sz w:val="22"/>
                <w:szCs w:val="22"/>
              </w:rPr>
            </w:pPr>
            <w:r w:rsidRPr="37905AB1">
              <w:rPr>
                <w:rFonts w:ascii="Times New Roman" w:eastAsia="Times New Roman" w:hAnsi="Times New Roman" w:cs="Times New Roman"/>
                <w:b/>
                <w:bCs/>
                <w:color w:val="000000" w:themeColor="text1"/>
                <w:sz w:val="22"/>
                <w:szCs w:val="22"/>
              </w:rPr>
              <w:t>p &lt; .001</w:t>
            </w:r>
          </w:p>
        </w:tc>
        <w:tc>
          <w:tcPr>
            <w:tcW w:w="1985" w:type="dxa"/>
            <w:vAlign w:val="center"/>
          </w:tcPr>
          <w:p w14:paraId="00000528" w14:textId="77777777" w:rsidR="00AB0C18" w:rsidRDefault="37905AB1" w:rsidP="005C0E4F">
            <w:pPr>
              <w:pStyle w:val="Normal0"/>
              <w:jc w:val="center"/>
              <w:rPr>
                <w:rFonts w:ascii="Times New Roman" w:eastAsia="Times New Roman" w:hAnsi="Times New Roman" w:cs="Times New Roman"/>
                <w:color w:val="000000"/>
                <w:sz w:val="22"/>
                <w:szCs w:val="22"/>
              </w:rPr>
            </w:pPr>
            <w:r w:rsidRPr="37905AB1">
              <w:rPr>
                <w:rFonts w:ascii="Times New Roman" w:eastAsia="Times New Roman" w:hAnsi="Times New Roman" w:cs="Times New Roman"/>
                <w:color w:val="000000" w:themeColor="text1"/>
                <w:sz w:val="22"/>
                <w:szCs w:val="22"/>
              </w:rPr>
              <w:t>3.33 (1.51 to 7.37)</w:t>
            </w:r>
          </w:p>
          <w:p w14:paraId="00000529" w14:textId="77777777" w:rsidR="00AB0C18" w:rsidRDefault="37905AB1" w:rsidP="005C0E4F">
            <w:pPr>
              <w:pStyle w:val="Normal0"/>
              <w:jc w:val="center"/>
              <w:rPr>
                <w:rFonts w:ascii="Times New Roman" w:eastAsia="Times New Roman" w:hAnsi="Times New Roman" w:cs="Times New Roman"/>
                <w:sz w:val="22"/>
                <w:szCs w:val="22"/>
              </w:rPr>
            </w:pPr>
            <w:r w:rsidRPr="37905AB1">
              <w:rPr>
                <w:rFonts w:ascii="Times New Roman" w:eastAsia="Times New Roman" w:hAnsi="Times New Roman" w:cs="Times New Roman"/>
                <w:b/>
                <w:bCs/>
                <w:color w:val="000000" w:themeColor="text1"/>
                <w:sz w:val="22"/>
                <w:szCs w:val="22"/>
              </w:rPr>
              <w:t>p = .003</w:t>
            </w:r>
          </w:p>
        </w:tc>
        <w:tc>
          <w:tcPr>
            <w:tcW w:w="1417" w:type="dxa"/>
            <w:vMerge/>
            <w:vAlign w:val="center"/>
          </w:tcPr>
          <w:p w14:paraId="0000052A" w14:textId="77777777" w:rsidR="00AB0C18" w:rsidRDefault="00AB0C18" w:rsidP="00EB5966">
            <w:pPr>
              <w:pStyle w:val="Normal0"/>
              <w:widowControl w:val="0"/>
              <w:pBdr>
                <w:top w:val="nil"/>
                <w:left w:val="nil"/>
                <w:bottom w:val="nil"/>
                <w:right w:val="nil"/>
                <w:between w:val="nil"/>
              </w:pBdr>
              <w:spacing w:line="276" w:lineRule="auto"/>
              <w:jc w:val="center"/>
              <w:rPr>
                <w:rFonts w:ascii="Times New Roman" w:eastAsia="Times New Roman" w:hAnsi="Times New Roman" w:cs="Times New Roman"/>
                <w:sz w:val="22"/>
                <w:szCs w:val="22"/>
              </w:rPr>
            </w:pPr>
          </w:p>
        </w:tc>
      </w:tr>
    </w:tbl>
    <w:p w14:paraId="0000052B" w14:textId="77777777" w:rsidR="00AB0C18" w:rsidRDefault="001C0B8C">
      <w:pPr>
        <w:pStyle w:val="Normal0"/>
        <w:rPr>
          <w:rFonts w:ascii="Times New Roman" w:eastAsia="Times New Roman" w:hAnsi="Times New Roman" w:cs="Times New Roman"/>
        </w:rPr>
      </w:pPr>
      <w:r>
        <w:rPr>
          <w:rFonts w:ascii="Times New Roman" w:eastAsia="Times New Roman" w:hAnsi="Times New Roman" w:cs="Times New Roman"/>
          <w:color w:val="000000"/>
        </w:rPr>
        <w:t>Model 1: Adjusted for age and sex; Model 2: Adjusted for age, sex, family income, and parental education.</w:t>
      </w:r>
      <w:r>
        <w:rPr>
          <w:rFonts w:ascii="Times New Roman" w:eastAsia="Times New Roman" w:hAnsi="Times New Roman" w:cs="Times New Roman"/>
        </w:rPr>
        <w:t xml:space="preserve"> P-values &lt;.05 were bolded.</w:t>
      </w:r>
    </w:p>
    <w:p w14:paraId="0000052D" w14:textId="35A17763" w:rsidR="00AB0C18" w:rsidRDefault="37905AB1">
      <w:pPr>
        <w:pStyle w:val="Normal0"/>
        <w:spacing w:after="0" w:line="240" w:lineRule="auto"/>
        <w:rPr>
          <w:rFonts w:ascii="Times New Roman" w:eastAsia="Times New Roman" w:hAnsi="Times New Roman" w:cs="Times New Roman"/>
        </w:rPr>
      </w:pPr>
      <w:proofErr w:type="spellStart"/>
      <w:r w:rsidRPr="37905AB1">
        <w:rPr>
          <w:rFonts w:ascii="Times New Roman" w:eastAsia="Times New Roman" w:hAnsi="Times New Roman" w:cs="Times New Roman"/>
          <w:color w:val="000000" w:themeColor="text1"/>
          <w:vertAlign w:val="superscript"/>
        </w:rPr>
        <w:t>a</w:t>
      </w:r>
      <w:proofErr w:type="spellEnd"/>
      <w:r w:rsidRPr="37905AB1">
        <w:rPr>
          <w:rFonts w:ascii="Times New Roman" w:eastAsia="Times New Roman" w:hAnsi="Times New Roman" w:cs="Times New Roman"/>
          <w:color w:val="000000" w:themeColor="text1"/>
        </w:rPr>
        <w:t xml:space="preserve"> Additionally adjusted for distressing PEs up to 2-year-follow-up</w:t>
      </w:r>
    </w:p>
    <w:p w14:paraId="0000052E" w14:textId="77777777" w:rsidR="00AB0C18" w:rsidRDefault="00AB0C18">
      <w:pPr>
        <w:pStyle w:val="Normal0"/>
        <w:rPr>
          <w:rFonts w:ascii="Times" w:eastAsia="Times" w:hAnsi="Times" w:cs="Times"/>
        </w:rPr>
      </w:pPr>
      <w:bookmarkStart w:id="3" w:name="_GoBack"/>
      <w:bookmarkEnd w:id="3"/>
    </w:p>
    <w:sectPr w:rsidR="00AB0C18">
      <w:pgSz w:w="16838" w:h="11906" w:orient="landscape"/>
      <w:pgMar w:top="1701" w:right="1418" w:bottom="1701" w:left="1418" w:header="709" w:footer="709" w:gutter="0"/>
      <w:cols w:space="72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2EF6A9" w16cex:dateUtc="2025-01-13T01:19:00Z"/>
  <w16cex:commentExtensible w16cex:durableId="2B2EF618" w16cex:dateUtc="2025-01-13T01:1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4100C95" w14:textId="77777777" w:rsidR="002F18FF" w:rsidRDefault="002F18FF">
      <w:pPr>
        <w:spacing w:after="0" w:line="240" w:lineRule="auto"/>
      </w:pPr>
      <w:r>
        <w:separator/>
      </w:r>
    </w:p>
  </w:endnote>
  <w:endnote w:type="continuationSeparator" w:id="0">
    <w:p w14:paraId="20E85521" w14:textId="77777777" w:rsidR="002F18FF" w:rsidRDefault="002F18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Times">
    <w:panose1 w:val="00000500000000020000"/>
    <w:charset w:val="00"/>
    <w:family w:val="auto"/>
    <w:pitch w:val="variable"/>
    <w:sig w:usb0="E00002FF" w:usb1="5000205A" w:usb2="00000000" w:usb3="00000000" w:csb0="0000019F" w:csb1="00000000"/>
  </w:font>
  <w:font w:name="Helvetica Neue">
    <w:panose1 w:val="02000503000000020004"/>
    <w:charset w:val="00"/>
    <w:family w:val="auto"/>
    <w:pitch w:val="variable"/>
    <w:sig w:usb0="E50002FF" w:usb1="500079DB" w:usb2="0000001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32" w14:textId="77777777" w:rsidR="00AB0C18" w:rsidRDefault="001C0B8C">
    <w:pPr>
      <w:pStyle w:val="Normal0"/>
      <w:pBdr>
        <w:top w:val="nil"/>
        <w:left w:val="nil"/>
        <w:bottom w:val="nil"/>
        <w:right w:val="nil"/>
        <w:between w:val="nil"/>
      </w:pBdr>
      <w:tabs>
        <w:tab w:val="center" w:pos="4819"/>
        <w:tab w:val="right" w:pos="9638"/>
      </w:tabs>
      <w:spacing w:after="0" w:line="240" w:lineRule="auto"/>
      <w:jc w:val="center"/>
      <w:rPr>
        <w:color w:val="000000"/>
      </w:rPr>
    </w:pPr>
    <w:r>
      <w:rPr>
        <w:color w:val="000000"/>
      </w:rPr>
      <w:fldChar w:fldCharType="begin"/>
    </w:r>
    <w:r>
      <w:rPr>
        <w:color w:val="000000"/>
      </w:rPr>
      <w:instrText>PAGE</w:instrText>
    </w:r>
    <w:r>
      <w:rPr>
        <w:color w:val="000000"/>
      </w:rPr>
      <w:fldChar w:fldCharType="end"/>
    </w:r>
  </w:p>
  <w:p w14:paraId="00000533"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34" w14:textId="491B0A01" w:rsidR="00AB0C18" w:rsidRDefault="001C0B8C">
    <w:pPr>
      <w:pStyle w:val="Normal0"/>
      <w:pBdr>
        <w:top w:val="nil"/>
        <w:left w:val="nil"/>
        <w:bottom w:val="nil"/>
        <w:right w:val="nil"/>
        <w:between w:val="nil"/>
      </w:pBdr>
      <w:tabs>
        <w:tab w:val="center" w:pos="4819"/>
        <w:tab w:val="right" w:pos="9638"/>
      </w:tabs>
      <w:spacing w:after="0" w:line="240" w:lineRule="auto"/>
      <w:jc w:val="center"/>
      <w:rPr>
        <w:rFonts w:ascii="Times New Roman" w:eastAsia="Times New Roman" w:hAnsi="Times New Roman" w:cs="Times New Roman"/>
        <w:color w:val="000000"/>
      </w:rPr>
    </w:pPr>
    <w:r>
      <w:rPr>
        <w:rFonts w:ascii="Times New Roman" w:eastAsia="Times New Roman" w:hAnsi="Times New Roman" w:cs="Times New Roman"/>
        <w:color w:val="000000"/>
      </w:rPr>
      <w:fldChar w:fldCharType="begin"/>
    </w:r>
    <w:r>
      <w:rPr>
        <w:rFonts w:ascii="Times New Roman" w:eastAsia="Times New Roman" w:hAnsi="Times New Roman" w:cs="Times New Roman"/>
        <w:color w:val="000000"/>
      </w:rPr>
      <w:instrText>PAGE</w:instrText>
    </w:r>
    <w:r>
      <w:rPr>
        <w:rFonts w:ascii="Times New Roman" w:eastAsia="Times New Roman" w:hAnsi="Times New Roman" w:cs="Times New Roman"/>
        <w:color w:val="000000"/>
      </w:rPr>
      <w:fldChar w:fldCharType="separate"/>
    </w:r>
    <w:r w:rsidR="008A6E13">
      <w:rPr>
        <w:rFonts w:ascii="Times New Roman" w:eastAsia="Times New Roman" w:hAnsi="Times New Roman" w:cs="Times New Roman"/>
        <w:noProof/>
        <w:color w:val="000000"/>
      </w:rPr>
      <w:t>1</w:t>
    </w:r>
    <w:r>
      <w:rPr>
        <w:rFonts w:ascii="Times New Roman" w:eastAsia="Times New Roman" w:hAnsi="Times New Roman" w:cs="Times New Roman"/>
        <w:color w:val="000000"/>
      </w:rPr>
      <w:fldChar w:fldCharType="end"/>
    </w:r>
  </w:p>
  <w:p w14:paraId="00000535"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36"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BCF303C" w14:textId="77777777" w:rsidR="002F18FF" w:rsidRDefault="002F18FF">
      <w:pPr>
        <w:spacing w:after="0" w:line="240" w:lineRule="auto"/>
      </w:pPr>
      <w:r>
        <w:separator/>
      </w:r>
    </w:p>
  </w:footnote>
  <w:footnote w:type="continuationSeparator" w:id="0">
    <w:p w14:paraId="46F3A53F" w14:textId="77777777" w:rsidR="002F18FF" w:rsidRDefault="002F18F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2F"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30"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0000531" w14:textId="77777777" w:rsidR="00AB0C18" w:rsidRDefault="00AB0C18">
    <w:pPr>
      <w:pStyle w:val="Normal0"/>
      <w:pBdr>
        <w:top w:val="nil"/>
        <w:left w:val="nil"/>
        <w:bottom w:val="nil"/>
        <w:right w:val="nil"/>
        <w:between w:val="nil"/>
      </w:pBdr>
      <w:tabs>
        <w:tab w:val="center" w:pos="4819"/>
        <w:tab w:val="right" w:pos="9638"/>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F561762"/>
    <w:multiLevelType w:val="multilevel"/>
    <w:tmpl w:val="FFFFFFFF"/>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3"/>
  <w:embedTrueTypeFonts/>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B0C18"/>
    <w:rsid w:val="00174276"/>
    <w:rsid w:val="001C0B8C"/>
    <w:rsid w:val="002F18FF"/>
    <w:rsid w:val="0048739E"/>
    <w:rsid w:val="004C0192"/>
    <w:rsid w:val="005B4730"/>
    <w:rsid w:val="005C0E4F"/>
    <w:rsid w:val="00733F50"/>
    <w:rsid w:val="008608A3"/>
    <w:rsid w:val="008A6E13"/>
    <w:rsid w:val="009A6A4E"/>
    <w:rsid w:val="00A00E96"/>
    <w:rsid w:val="00AB0C18"/>
    <w:rsid w:val="00EB5966"/>
    <w:rsid w:val="37905AB1"/>
    <w:rsid w:val="5334EDA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6F2D2B1E"/>
  <w15:docId w15:val="{7D507D1B-E2E9-4A6D-B996-36D472E413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Calibri"/>
        <w:sz w:val="22"/>
        <w:szCs w:val="22"/>
        <w:lang w:val="en-GB" w:eastAsia="ja-JP"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next w:val="Normale"/>
    <w:uiPriority w:val="9"/>
    <w:qFormat/>
    <w:pPr>
      <w:keepNext/>
      <w:keepLines/>
      <w:spacing w:before="480" w:after="120"/>
      <w:outlineLvl w:val="0"/>
    </w:pPr>
    <w:rPr>
      <w:b/>
      <w:sz w:val="48"/>
      <w:szCs w:val="48"/>
    </w:rPr>
  </w:style>
  <w:style w:type="paragraph" w:styleId="Titolo2">
    <w:name w:val="heading 2"/>
    <w:basedOn w:val="Normale"/>
    <w:next w:val="Normale"/>
    <w:uiPriority w:val="9"/>
    <w:unhideWhenUsed/>
    <w:qFormat/>
    <w:pPr>
      <w:spacing w:line="240" w:lineRule="auto"/>
      <w:outlineLvl w:val="1"/>
    </w:pPr>
    <w:rPr>
      <w:rFonts w:ascii="Times New Roman" w:eastAsia="Times New Roman" w:hAnsi="Times New Roman" w:cs="Times New Roman"/>
      <w:b/>
      <w:sz w:val="36"/>
      <w:szCs w:val="36"/>
    </w:rPr>
  </w:style>
  <w:style w:type="paragraph" w:styleId="Titolo3">
    <w:name w:val="heading 3"/>
    <w:basedOn w:val="Normale"/>
    <w:next w:val="Normale"/>
    <w:uiPriority w:val="9"/>
    <w:semiHidden/>
    <w:unhideWhenUsed/>
    <w:qFormat/>
    <w:pPr>
      <w:keepNext/>
      <w:keepLines/>
      <w:spacing w:before="280" w:after="80"/>
      <w:outlineLvl w:val="2"/>
    </w:pPr>
    <w:rPr>
      <w:b/>
      <w:sz w:val="28"/>
      <w:szCs w:val="28"/>
    </w:rPr>
  </w:style>
  <w:style w:type="paragraph" w:styleId="Titolo4">
    <w:name w:val="heading 4"/>
    <w:basedOn w:val="Normale"/>
    <w:next w:val="Normale"/>
    <w:uiPriority w:val="9"/>
    <w:semiHidden/>
    <w:unhideWhenUsed/>
    <w:qFormat/>
    <w:pPr>
      <w:keepNext/>
      <w:keepLines/>
      <w:spacing w:before="240" w:after="40"/>
      <w:outlineLvl w:val="3"/>
    </w:pPr>
    <w:rPr>
      <w:b/>
      <w:sz w:val="24"/>
      <w:szCs w:val="24"/>
    </w:rPr>
  </w:style>
  <w:style w:type="paragraph" w:styleId="Titolo5">
    <w:name w:val="heading 5"/>
    <w:basedOn w:val="Normale"/>
    <w:next w:val="Normale"/>
    <w:uiPriority w:val="9"/>
    <w:semiHidden/>
    <w:unhideWhenUsed/>
    <w:qFormat/>
    <w:pPr>
      <w:keepNext/>
      <w:keepLines/>
      <w:spacing w:before="220" w:after="40"/>
      <w:outlineLvl w:val="4"/>
    </w:pPr>
    <w:rPr>
      <w:b/>
    </w:rPr>
  </w:style>
  <w:style w:type="paragraph" w:styleId="Titolo6">
    <w:name w:val="heading 6"/>
    <w:basedOn w:val="Normale"/>
    <w:next w:val="Normale"/>
    <w:uiPriority w:val="9"/>
    <w:semiHidden/>
    <w:unhideWhenUsed/>
    <w:qFormat/>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itolo">
    <w:name w:val="Title"/>
    <w:basedOn w:val="Normale"/>
    <w:next w:val="Normale"/>
    <w:uiPriority w:val="10"/>
    <w:qFormat/>
    <w:pPr>
      <w:keepNext/>
      <w:keepLines/>
      <w:spacing w:before="480" w:after="120"/>
    </w:pPr>
    <w:rPr>
      <w:b/>
      <w:sz w:val="72"/>
      <w:szCs w:val="72"/>
    </w:rPr>
  </w:style>
  <w:style w:type="paragraph" w:customStyle="1" w:styleId="Normal0">
    <w:name w:val="Normal0"/>
    <w:qFormat/>
  </w:style>
  <w:style w:type="paragraph" w:customStyle="1" w:styleId="heading10">
    <w:name w:val="heading 10"/>
    <w:basedOn w:val="Normal0"/>
    <w:next w:val="Normal0"/>
    <w:uiPriority w:val="9"/>
    <w:qFormat/>
    <w:pPr>
      <w:keepNext/>
      <w:keepLines/>
      <w:spacing w:before="480" w:after="120"/>
      <w:outlineLvl w:val="0"/>
    </w:pPr>
    <w:rPr>
      <w:b/>
      <w:sz w:val="48"/>
      <w:szCs w:val="48"/>
    </w:rPr>
  </w:style>
  <w:style w:type="paragraph" w:customStyle="1" w:styleId="heading20">
    <w:name w:val="heading 20"/>
    <w:basedOn w:val="Normal0"/>
    <w:next w:val="Normal0"/>
    <w:uiPriority w:val="9"/>
    <w:unhideWhenUsed/>
    <w:qFormat/>
    <w:pPr>
      <w:spacing w:line="240" w:lineRule="auto"/>
      <w:outlineLvl w:val="1"/>
    </w:pPr>
    <w:rPr>
      <w:rFonts w:ascii="Times New Roman" w:eastAsia="Times New Roman" w:hAnsi="Times New Roman" w:cs="Times New Roman"/>
      <w:b/>
      <w:sz w:val="36"/>
      <w:szCs w:val="36"/>
    </w:rPr>
  </w:style>
  <w:style w:type="paragraph" w:customStyle="1" w:styleId="heading30">
    <w:name w:val="heading 30"/>
    <w:basedOn w:val="Normal0"/>
    <w:next w:val="Normal0"/>
    <w:uiPriority w:val="9"/>
    <w:semiHidden/>
    <w:unhideWhenUsed/>
    <w:qFormat/>
    <w:pPr>
      <w:keepNext/>
      <w:keepLines/>
      <w:spacing w:before="280" w:after="80"/>
      <w:outlineLvl w:val="2"/>
    </w:pPr>
    <w:rPr>
      <w:b/>
      <w:sz w:val="28"/>
      <w:szCs w:val="28"/>
    </w:rPr>
  </w:style>
  <w:style w:type="paragraph" w:customStyle="1" w:styleId="heading40">
    <w:name w:val="heading 40"/>
    <w:basedOn w:val="Normal0"/>
    <w:next w:val="Normal0"/>
    <w:uiPriority w:val="9"/>
    <w:semiHidden/>
    <w:unhideWhenUsed/>
    <w:qFormat/>
    <w:pPr>
      <w:keepNext/>
      <w:keepLines/>
      <w:spacing w:before="240" w:after="40"/>
      <w:outlineLvl w:val="3"/>
    </w:pPr>
    <w:rPr>
      <w:b/>
      <w:sz w:val="24"/>
      <w:szCs w:val="24"/>
    </w:rPr>
  </w:style>
  <w:style w:type="paragraph" w:customStyle="1" w:styleId="heading50">
    <w:name w:val="heading 50"/>
    <w:basedOn w:val="Normal0"/>
    <w:next w:val="Normal0"/>
    <w:uiPriority w:val="9"/>
    <w:semiHidden/>
    <w:unhideWhenUsed/>
    <w:qFormat/>
    <w:pPr>
      <w:keepNext/>
      <w:keepLines/>
      <w:spacing w:before="220" w:after="40"/>
      <w:outlineLvl w:val="4"/>
    </w:pPr>
    <w:rPr>
      <w:b/>
    </w:rPr>
  </w:style>
  <w:style w:type="paragraph" w:customStyle="1" w:styleId="heading60">
    <w:name w:val="heading 60"/>
    <w:basedOn w:val="Normal0"/>
    <w:next w:val="Normal0"/>
    <w:uiPriority w:val="9"/>
    <w:semiHidden/>
    <w:unhideWhenUsed/>
    <w:qFormat/>
    <w:pPr>
      <w:keepNext/>
      <w:keepLines/>
      <w:spacing w:before="200" w:after="40"/>
      <w:outlineLvl w:val="5"/>
    </w:pPr>
    <w:rPr>
      <w:b/>
      <w:sz w:val="20"/>
      <w:szCs w:val="20"/>
    </w:rPr>
  </w:style>
  <w:style w:type="table" w:customStyle="1" w:styleId="NormalTable0">
    <w:name w:val="Normal Table0"/>
    <w:uiPriority w:val="99"/>
    <w:semiHidden/>
    <w:unhideWhenUsed/>
    <w:tblPr>
      <w:tblInd w:w="0" w:type="dxa"/>
      <w:tblCellMar>
        <w:top w:w="0" w:type="dxa"/>
        <w:left w:w="108" w:type="dxa"/>
        <w:bottom w:w="0" w:type="dxa"/>
        <w:right w:w="108" w:type="dxa"/>
      </w:tblCellMar>
    </w:tblPr>
  </w:style>
  <w:style w:type="table" w:customStyle="1" w:styleId="NormalTable00">
    <w:name w:val="Normal Table00"/>
    <w:tblPr>
      <w:tblCellMar>
        <w:top w:w="0" w:type="dxa"/>
        <w:left w:w="0" w:type="dxa"/>
        <w:bottom w:w="0" w:type="dxa"/>
        <w:right w:w="0" w:type="dxa"/>
      </w:tblCellMar>
    </w:tblPr>
  </w:style>
  <w:style w:type="paragraph" w:customStyle="1" w:styleId="Title0">
    <w:name w:val="Title0"/>
    <w:basedOn w:val="Normal0"/>
    <w:next w:val="Normal0"/>
    <w:uiPriority w:val="10"/>
    <w:qFormat/>
    <w:pPr>
      <w:keepNext/>
      <w:keepLines/>
      <w:spacing w:before="480" w:after="120"/>
    </w:pPr>
    <w:rPr>
      <w:b/>
      <w:sz w:val="72"/>
      <w:szCs w:val="72"/>
    </w:rPr>
  </w:style>
  <w:style w:type="paragraph" w:styleId="Sottotitolo">
    <w:name w:val="Subtitle"/>
    <w:basedOn w:val="Normal0"/>
    <w:next w:val="Normal0"/>
    <w:uiPriority w:val="11"/>
    <w:qFormat/>
    <w:pPr>
      <w:keepNext/>
      <w:keepLines/>
      <w:spacing w:before="360" w:after="80"/>
    </w:pPr>
    <w:rPr>
      <w:rFonts w:ascii="Georgia" w:eastAsia="Georgia" w:hAnsi="Georgia" w:cs="Georgia"/>
      <w:i/>
      <w:color w:val="666666"/>
      <w:sz w:val="48"/>
      <w:szCs w:val="48"/>
    </w:rPr>
  </w:style>
  <w:style w:type="table" w:customStyle="1" w:styleId="a">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0">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1">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2">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3">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4">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5">
    <w:basedOn w:val="NormalTable00"/>
    <w:pPr>
      <w:spacing w:after="0" w:line="240" w:lineRule="auto"/>
    </w:pPr>
    <w:rPr>
      <w:sz w:val="24"/>
      <w:szCs w:val="24"/>
    </w:rPr>
    <w:tblPr>
      <w:tblStyleRowBandSize w:val="1"/>
      <w:tblStyleColBandSize w:val="1"/>
      <w:tblCellMar>
        <w:left w:w="70" w:type="dxa"/>
        <w:right w:w="7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6">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7">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8">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9">
    <w:basedOn w:val="NormalTable00"/>
    <w:pPr>
      <w:spacing w:after="0" w:line="240" w:lineRule="auto"/>
    </w:pPr>
    <w:rPr>
      <w:sz w:val="24"/>
      <w:szCs w:val="24"/>
    </w:rPr>
    <w:tblPr>
      <w:tblStyleRowBandSize w:val="1"/>
      <w:tblStyleColBandSize w:val="1"/>
      <w:tblCellMar>
        <w:left w:w="70" w:type="dxa"/>
        <w:right w:w="70" w:type="dxa"/>
      </w:tblCellMar>
    </w:tblPr>
  </w:style>
  <w:style w:type="table" w:customStyle="1" w:styleId="aa">
    <w:basedOn w:val="NormalTable00"/>
    <w:pPr>
      <w:spacing w:after="0" w:line="240" w:lineRule="auto"/>
    </w:pPr>
    <w:rPr>
      <w:sz w:val="24"/>
      <w:szCs w:val="24"/>
    </w:rPr>
    <w:tblPr>
      <w:tblStyleRowBandSize w:val="1"/>
      <w:tblStyleColBandSize w:val="1"/>
      <w:tblCellMar>
        <w:left w:w="70" w:type="dxa"/>
        <w:right w:w="70" w:type="dxa"/>
      </w:tblCellMar>
    </w:tblPr>
  </w:style>
  <w:style w:type="paragraph" w:styleId="Testocommento">
    <w:name w:val="annotation text"/>
    <w:basedOn w:val="Normal0"/>
    <w:link w:val="TestocommentoCarattere"/>
    <w:uiPriority w:val="99"/>
    <w:semiHidden/>
    <w:unhideWhenUsed/>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Pr>
      <w:sz w:val="20"/>
      <w:szCs w:val="20"/>
    </w:rPr>
  </w:style>
  <w:style w:type="character" w:styleId="Rimandocommento">
    <w:name w:val="annotation reference"/>
    <w:basedOn w:val="Carpredefinitoparagrafo"/>
    <w:uiPriority w:val="99"/>
    <w:semiHidden/>
    <w:unhideWhenUsed/>
    <w:rPr>
      <w:sz w:val="16"/>
      <w:szCs w:val="16"/>
    </w:rPr>
  </w:style>
  <w:style w:type="paragraph" w:styleId="Testofumetto">
    <w:name w:val="Balloon Text"/>
    <w:basedOn w:val="Normal0"/>
    <w:link w:val="TestofumettoCarattere"/>
    <w:uiPriority w:val="99"/>
    <w:semiHidden/>
    <w:unhideWhenUsed/>
    <w:rsid w:val="00183FC4"/>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183FC4"/>
    <w:rPr>
      <w:rFonts w:ascii="Times New Roman" w:hAnsi="Times New Roman" w:cs="Times New Roman"/>
      <w:sz w:val="18"/>
      <w:szCs w:val="18"/>
    </w:rPr>
  </w:style>
  <w:style w:type="paragraph" w:styleId="Revisione">
    <w:name w:val="Revision"/>
    <w:hidden/>
    <w:uiPriority w:val="99"/>
    <w:semiHidden/>
    <w:rsid w:val="00183FC4"/>
    <w:pPr>
      <w:spacing w:after="0" w:line="240" w:lineRule="auto"/>
    </w:pPr>
  </w:style>
  <w:style w:type="paragraph" w:styleId="NormaleWeb">
    <w:name w:val="Normal (Web)"/>
    <w:basedOn w:val="Normal0"/>
    <w:uiPriority w:val="99"/>
    <w:unhideWhenUsed/>
    <w:rsid w:val="006A60FE"/>
    <w:pPr>
      <w:spacing w:before="100" w:beforeAutospacing="1" w:after="100" w:afterAutospacing="1" w:line="240" w:lineRule="auto"/>
    </w:pPr>
    <w:rPr>
      <w:rFonts w:ascii="Times New Roman" w:eastAsia="Times New Roman" w:hAnsi="Times New Roman" w:cs="Times New Roman"/>
      <w:sz w:val="24"/>
      <w:szCs w:val="24"/>
      <w:lang w:val="it-IT"/>
    </w:rPr>
  </w:style>
  <w:style w:type="paragraph" w:customStyle="1" w:styleId="Bibliografia1">
    <w:name w:val="Bibliografia1"/>
    <w:basedOn w:val="Normal0"/>
    <w:rsid w:val="00130EC5"/>
    <w:pPr>
      <w:spacing w:before="100" w:beforeAutospacing="1" w:after="100" w:afterAutospacing="1" w:line="240" w:lineRule="auto"/>
    </w:pPr>
    <w:rPr>
      <w:rFonts w:ascii="Times New Roman" w:eastAsiaTheme="minorEastAsia" w:hAnsi="Times New Roman" w:cs="Times New Roman"/>
      <w:sz w:val="24"/>
      <w:szCs w:val="24"/>
      <w:lang w:val="it-IT"/>
    </w:rPr>
  </w:style>
  <w:style w:type="paragraph" w:styleId="Paragrafoelenco">
    <w:name w:val="List Paragraph"/>
    <w:basedOn w:val="Normal0"/>
    <w:uiPriority w:val="34"/>
    <w:qFormat/>
    <w:rsid w:val="00130EC5"/>
    <w:pPr>
      <w:spacing w:after="0" w:line="240" w:lineRule="auto"/>
      <w:ind w:left="720"/>
      <w:contextualSpacing/>
    </w:pPr>
    <w:rPr>
      <w:rFonts w:asciiTheme="minorHAnsi" w:eastAsiaTheme="minorHAnsi" w:hAnsiTheme="minorHAnsi" w:cstheme="minorBidi"/>
      <w:sz w:val="24"/>
      <w:szCs w:val="24"/>
      <w:lang w:val="it-IT" w:eastAsia="en-US"/>
    </w:rPr>
  </w:style>
  <w:style w:type="character" w:customStyle="1" w:styleId="apple-converted-space">
    <w:name w:val="apple-converted-space"/>
    <w:basedOn w:val="Carpredefinitoparagrafo"/>
    <w:rsid w:val="00F65404"/>
  </w:style>
  <w:style w:type="paragraph" w:styleId="Soggettocommento">
    <w:name w:val="annotation subject"/>
    <w:basedOn w:val="Testocommento"/>
    <w:next w:val="Testocommento"/>
    <w:link w:val="SoggettocommentoCarattere"/>
    <w:uiPriority w:val="99"/>
    <w:semiHidden/>
    <w:unhideWhenUsed/>
    <w:rsid w:val="004F3E09"/>
    <w:rPr>
      <w:b/>
      <w:bCs/>
    </w:rPr>
  </w:style>
  <w:style w:type="character" w:customStyle="1" w:styleId="SoggettocommentoCarattere">
    <w:name w:val="Soggetto commento Carattere"/>
    <w:basedOn w:val="TestocommentoCarattere"/>
    <w:link w:val="Soggettocommento"/>
    <w:uiPriority w:val="99"/>
    <w:semiHidden/>
    <w:rsid w:val="004F3E09"/>
    <w:rPr>
      <w:b/>
      <w:bCs/>
      <w:sz w:val="20"/>
      <w:szCs w:val="20"/>
    </w:rPr>
  </w:style>
  <w:style w:type="paragraph" w:styleId="Intestazione">
    <w:name w:val="header"/>
    <w:basedOn w:val="Normal0"/>
    <w:link w:val="IntestazioneCarattere"/>
    <w:uiPriority w:val="99"/>
    <w:unhideWhenUsed/>
    <w:rsid w:val="00DC254E"/>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DC254E"/>
  </w:style>
  <w:style w:type="paragraph" w:styleId="Pidipagina">
    <w:name w:val="footer"/>
    <w:basedOn w:val="Normal0"/>
    <w:link w:val="PidipaginaCarattere"/>
    <w:uiPriority w:val="99"/>
    <w:unhideWhenUsed/>
    <w:rsid w:val="00DC254E"/>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DC254E"/>
  </w:style>
  <w:style w:type="table" w:styleId="Grigliatabella">
    <w:name w:val="Table Grid"/>
    <w:basedOn w:val="NormalTable0"/>
    <w:uiPriority w:val="39"/>
    <w:rsid w:val="0099654A"/>
    <w:pPr>
      <w:spacing w:after="0" w:line="240" w:lineRule="auto"/>
    </w:pPr>
    <w:rPr>
      <w:rFonts w:asciiTheme="minorHAnsi" w:eastAsiaTheme="minorHAnsi" w:hAnsiTheme="minorHAnsi" w:cstheme="minorBidi"/>
      <w:szCs w:val="28"/>
      <w:lang w:val="en-US" w:eastAsia="en-US" w:bidi="th-TH"/>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ubtitle0">
    <w:name w:val="Subtitle0"/>
    <w:basedOn w:val="Normale"/>
    <w:next w:val="Normale"/>
    <w:pPr>
      <w:keepNext/>
      <w:keepLines/>
      <w:spacing w:before="360" w:after="80"/>
    </w:pPr>
    <w:rPr>
      <w:rFonts w:ascii="Georgia" w:eastAsia="Georgia" w:hAnsi="Georgia" w:cs="Georgia"/>
      <w:i/>
      <w:color w:val="666666"/>
      <w:sz w:val="48"/>
      <w:szCs w:val="48"/>
    </w:rPr>
  </w:style>
  <w:style w:type="table" w:customStyle="1" w:styleId="ab">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c">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d">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e">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0">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1">
    <w:basedOn w:val="Tabellanormale"/>
    <w:pPr>
      <w:spacing w:after="0" w:line="240" w:lineRule="auto"/>
    </w:pPr>
    <w:rPr>
      <w:sz w:val="24"/>
      <w:szCs w:val="24"/>
    </w:rPr>
    <w:tblPr>
      <w:tblStyleRowBandSize w:val="1"/>
      <w:tblStyleColBandSize w:val="1"/>
      <w:tblCellMar>
        <w:left w:w="70" w:type="dxa"/>
        <w:right w:w="70"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cPr>
    </w:tblStylePr>
    <w:tblStylePr w:type="band1Horz">
      <w:tblPr/>
      <w:tcPr>
        <w:shd w:val="clear" w:color="auto" w:fill="F2F2F2"/>
      </w:tcPr>
    </w:tblStylePr>
  </w:style>
  <w:style w:type="table" w:customStyle="1" w:styleId="af2">
    <w:basedOn w:val="Tabellanormale"/>
    <w:pPr>
      <w:spacing w:after="0" w:line="240" w:lineRule="auto"/>
    </w:pPr>
    <w:rPr>
      <w:rFonts w:ascii="Cambria" w:eastAsia="Cambria" w:hAnsi="Cambria" w:cs="Cambria"/>
    </w:rPr>
    <w:tblPr>
      <w:tblStyleRowBandSize w:val="1"/>
      <w:tblStyleColBandSize w:val="1"/>
    </w:tblPr>
  </w:style>
  <w:style w:type="table" w:customStyle="1" w:styleId="af3">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4">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5">
    <w:basedOn w:val="Tabellanormale"/>
    <w:pPr>
      <w:spacing w:after="0" w:line="240" w:lineRule="auto"/>
    </w:pPr>
    <w:rPr>
      <w:sz w:val="24"/>
      <w:szCs w:val="24"/>
    </w:rPr>
    <w:tblPr>
      <w:tblStyleRowBandSize w:val="1"/>
      <w:tblStyleColBandSize w:val="1"/>
      <w:tblCellMar>
        <w:left w:w="70" w:type="dxa"/>
        <w:right w:w="70" w:type="dxa"/>
      </w:tblCellMar>
    </w:tblPr>
  </w:style>
  <w:style w:type="table" w:customStyle="1" w:styleId="af6">
    <w:basedOn w:val="Tabellanormale"/>
    <w:pPr>
      <w:spacing w:after="0" w:line="240" w:lineRule="auto"/>
    </w:pPr>
    <w:rPr>
      <w:sz w:val="24"/>
      <w:szCs w:val="24"/>
    </w:rPr>
    <w:tblPr>
      <w:tblStyleRowBandSize w:val="1"/>
      <w:tblStyleColBandSize w:val="1"/>
      <w:tblCellMar>
        <w:left w:w="70" w:type="dxa"/>
        <w:right w:w="7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nda.nih.gov/study.html?id=1299" TargetMode="External"/><Relationship Id="rId13" Type="http://schemas.openxmlformats.org/officeDocument/2006/relationships/image" Target="media/image4.pn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s://imputation.biodatacatalyst.nhlbi.nih.gov" TargetMode="External"/><Relationship Id="rId23" Type="http://schemas.openxmlformats.org/officeDocument/2006/relationships/theme" Target="theme/theme1.xml"/><Relationship Id="rId28" Type="http://schemas.microsoft.com/office/2018/08/relationships/commentsExtensible" Target="commentsExtensible.xml"/><Relationship Id="rId10" Type="http://schemas.openxmlformats.org/officeDocument/2006/relationships/image" Target="media/image1.png"/><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nda.nih.gov/study.html?id=1299" TargetMode="External"/><Relationship Id="rId14" Type="http://schemas.openxmlformats.org/officeDocument/2006/relationships/image" Target="media/image5.pn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ZuPJrcBQYK8+MauW00TqqUgkaSQ==">CgMxLjAaJQoBMBIgCh4IB0IaCg9UaW1lcyBOZXcgUm9tYW4SB0d1bmdzdWgaJQoBMRIgCh4IB0IaCg9UaW1lcyBOZXcgUm9tYW4SB0d1bmdzdWgaJQoBMhIgCh4IB0IaCg9UaW1lcyBOZXcgUm9tYW4SB0d1bmdzdWgaJQoBMxIgCh4IB0IaCg9UaW1lcyBOZXcgUm9tYW4SB0d1bmdzdWgaJQoBNBIgCh4IB0IaCg9UaW1lcyBOZXcgUm9tYW4SB0d1bmdzdWgaJQoBNRIgCh4IB0IaCg9UaW1lcyBOZXcgUm9tYW4SB0d1bmdzdWgaJQoBNhIgCh4IB0IaCg9UaW1lcyBOZXcgUm9tYW4SB0d1bmdzdWgaJQoBNxIgCh4IB0IaCg9UaW1lcyBOZXcgUm9tYW4SB0d1bmdzdWgaJQoBOBIgCh4IB0IaCg9UaW1lcyBOZXcgUm9tYW4SB0d1bmdzdWgaJQoBORIgCh4IB0IaCg9UaW1lcyBOZXcgUm9tYW4SB0d1bmdzdWgaJgoCMTASIAoeCAdCGgoPVGltZXMgTmV3IFJvbWFuEgdHdW5nc3VoGiYKAjExEiAKHggHQhoKD1RpbWVzIE5ldyBSb21hbhIHR3VuZ3N1aDIJaC4zMGowemxsMghoLmdqZGd4czIJaC4xZm9iOXRlOAByDTE2ODEzMDIxMTcwND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27</Pages>
  <Words>5767</Words>
  <Characters>32878</Characters>
  <Application>Microsoft Office Word</Application>
  <DocSecurity>0</DocSecurity>
  <Lines>273</Lines>
  <Paragraphs>77</Paragraphs>
  <ScaleCrop>false</ScaleCrop>
  <Company/>
  <LinksUpToDate>false</LinksUpToDate>
  <CharactersWithSpaces>38568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Thanavadee Prachason</dc:creator>
  <cp:lastModifiedBy>User</cp:lastModifiedBy>
  <cp:revision>9</cp:revision>
  <dcterms:created xsi:type="dcterms:W3CDTF">2025-01-09T11:02:00Z</dcterms:created>
  <dcterms:modified xsi:type="dcterms:W3CDTF">2025-01-17T18:09:00Z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629058b9a9d82bc8e513533f8879de1fcc43f0145f363ae27d89ed564deb87c0</vt:lpwstr>
  </property>
</Properties>
</file>