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C6A7E" w14:textId="2DA30609" w:rsidR="00FD4DC7" w:rsidRPr="00207AB5" w:rsidRDefault="00207AB5">
      <w:pPr>
        <w:rPr>
          <w:rFonts w:ascii="Times New Roman" w:hAnsi="Times New Roman" w:cs="Times New Roman"/>
        </w:rPr>
      </w:pPr>
      <w:r w:rsidRPr="00207AB5">
        <w:rPr>
          <w:rFonts w:ascii="Times New Roman" w:hAnsi="Times New Roman" w:cs="Times New Roman"/>
        </w:rPr>
        <w:t xml:space="preserve">Pathways for future </w:t>
      </w:r>
      <w:proofErr w:type="spellStart"/>
      <w:r w:rsidRPr="00207AB5">
        <w:rPr>
          <w:rFonts w:ascii="Times New Roman" w:hAnsi="Times New Roman" w:cs="Times New Roman"/>
        </w:rPr>
        <w:t>research</w:t>
      </w:r>
      <w:proofErr w:type="spellEnd"/>
      <w:r w:rsidRPr="00207AB5">
        <w:rPr>
          <w:rFonts w:ascii="Times New Roman" w:hAnsi="Times New Roman" w:cs="Times New Roman"/>
        </w:rPr>
        <w:t xml:space="preserve"> on IAQ in the </w:t>
      </w:r>
      <w:proofErr w:type="spellStart"/>
      <w:r w:rsidRPr="00207AB5">
        <w:rPr>
          <w:rFonts w:ascii="Times New Roman" w:hAnsi="Times New Roman" w:cs="Times New Roman"/>
        </w:rPr>
        <w:t>hospitality</w:t>
      </w:r>
      <w:proofErr w:type="spellEnd"/>
      <w:r w:rsidRPr="00207AB5">
        <w:rPr>
          <w:rFonts w:ascii="Times New Roman" w:hAnsi="Times New Roman" w:cs="Times New Roman"/>
        </w:rPr>
        <w:t xml:space="preserve"> </w:t>
      </w:r>
      <w:proofErr w:type="spellStart"/>
      <w:r w:rsidRPr="00207AB5">
        <w:rPr>
          <w:rFonts w:ascii="Times New Roman" w:hAnsi="Times New Roman" w:cs="Times New Roman"/>
        </w:rPr>
        <w:t>industry</w:t>
      </w:r>
      <w:proofErr w:type="spellEnd"/>
      <w:r w:rsidR="00E860DB">
        <w:rPr>
          <w:rFonts w:ascii="Times New Roman" w:hAnsi="Times New Roman" w:cs="Times New Roman"/>
        </w:rPr>
        <w:t xml:space="preserve"> (</w:t>
      </w:r>
      <w:r w:rsidR="00E860DB" w:rsidRPr="00E860DB">
        <w:rPr>
          <w:rFonts w:ascii="Times New Roman" w:hAnsi="Times New Roman" w:cs="Times New Roman"/>
          <w:highlight w:val="yellow"/>
        </w:rPr>
        <w:t>Source:</w:t>
      </w:r>
      <w:r w:rsidR="00E860DB">
        <w:rPr>
          <w:rFonts w:ascii="Times New Roman" w:hAnsi="Times New Roman" w:cs="Times New Roman"/>
        </w:rPr>
        <w:t xml:space="preserve"> </w:t>
      </w:r>
      <w:r w:rsidR="00E860DB"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en-GB"/>
        </w:rPr>
        <w:t>Authors’ own work</w:t>
      </w:r>
      <w:r w:rsidR="00E860DB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)</w:t>
      </w:r>
      <w:r w:rsidRPr="00207AB5">
        <w:rPr>
          <w:rFonts w:ascii="Times New Roman" w:hAnsi="Times New Roman" w:cs="Times New Roman"/>
        </w:rPr>
        <w:t>.</w:t>
      </w:r>
    </w:p>
    <w:tbl>
      <w:tblPr>
        <w:tblStyle w:val="Grigliatabella"/>
        <w:tblW w:w="5000" w:type="pct"/>
        <w:tblLayout w:type="fixed"/>
        <w:tblLook w:val="04A0" w:firstRow="1" w:lastRow="0" w:firstColumn="1" w:lastColumn="0" w:noHBand="0" w:noVBand="1"/>
      </w:tblPr>
      <w:tblGrid>
        <w:gridCol w:w="1157"/>
        <w:gridCol w:w="1325"/>
        <w:gridCol w:w="1910"/>
        <w:gridCol w:w="1702"/>
        <w:gridCol w:w="1416"/>
        <w:gridCol w:w="1419"/>
        <w:gridCol w:w="1556"/>
        <w:gridCol w:w="2413"/>
        <w:gridCol w:w="1379"/>
      </w:tblGrid>
      <w:tr w:rsidR="00D45C0D" w:rsidRPr="00207AB5" w14:paraId="7A48C105" w14:textId="5D08FE88" w:rsidTr="00D45C0D">
        <w:trPr>
          <w:cantSplit/>
          <w:tblHeader/>
        </w:trPr>
        <w:tc>
          <w:tcPr>
            <w:tcW w:w="405" w:type="pct"/>
          </w:tcPr>
          <w:p w14:paraId="2218A8C7" w14:textId="20B0D709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Perspective</w:t>
            </w:r>
          </w:p>
        </w:tc>
        <w:tc>
          <w:tcPr>
            <w:tcW w:w="464" w:type="pct"/>
          </w:tcPr>
          <w:p w14:paraId="3CED43DE" w14:textId="15957791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Research pathway</w:t>
            </w:r>
          </w:p>
        </w:tc>
        <w:tc>
          <w:tcPr>
            <w:tcW w:w="669" w:type="pct"/>
          </w:tcPr>
          <w:p w14:paraId="75516287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Research questions to address</w:t>
            </w:r>
          </w:p>
        </w:tc>
        <w:tc>
          <w:tcPr>
            <w:tcW w:w="596" w:type="pct"/>
          </w:tcPr>
          <w:p w14:paraId="4E3DCECD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Potential theoretical contribution</w:t>
            </w:r>
          </w:p>
        </w:tc>
        <w:tc>
          <w:tcPr>
            <w:tcW w:w="496" w:type="pct"/>
          </w:tcPr>
          <w:p w14:paraId="34336EC2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Potential contribution to practice</w:t>
            </w:r>
          </w:p>
        </w:tc>
        <w:tc>
          <w:tcPr>
            <w:tcW w:w="497" w:type="pct"/>
          </w:tcPr>
          <w:p w14:paraId="342CCB9D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Theoretical background</w:t>
            </w:r>
          </w:p>
        </w:tc>
        <w:tc>
          <w:tcPr>
            <w:tcW w:w="545" w:type="pct"/>
          </w:tcPr>
          <w:p w14:paraId="358C1649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Foundation studies</w:t>
            </w:r>
          </w:p>
        </w:tc>
        <w:tc>
          <w:tcPr>
            <w:tcW w:w="845" w:type="pct"/>
          </w:tcPr>
          <w:p w14:paraId="5A3FB699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Investigation methods</w:t>
            </w:r>
          </w:p>
        </w:tc>
        <w:tc>
          <w:tcPr>
            <w:tcW w:w="483" w:type="pct"/>
          </w:tcPr>
          <w:p w14:paraId="594D01BE" w14:textId="77777777" w:rsidR="00D45C0D" w:rsidRPr="00207AB5" w:rsidRDefault="00D45C0D" w:rsidP="00CE63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7AB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Data</w:t>
            </w:r>
          </w:p>
        </w:tc>
      </w:tr>
      <w:tr w:rsidR="00D45C0D" w:rsidRPr="00243EC5" w14:paraId="3F24CCD3" w14:textId="1899A761" w:rsidTr="00D45C0D">
        <w:trPr>
          <w:cantSplit/>
        </w:trPr>
        <w:tc>
          <w:tcPr>
            <w:tcW w:w="405" w:type="pct"/>
            <w:vMerge w:val="restart"/>
          </w:tcPr>
          <w:p w14:paraId="1FCC160B" w14:textId="1A2B4E8C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Premise</w:t>
            </w:r>
            <w:r w:rsidR="009064CA"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464" w:type="pct"/>
          </w:tcPr>
          <w:p w14:paraId="5421C557" w14:textId="270FAF7D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Impact of emerging technologies on IAQ management</w:t>
            </w:r>
          </w:p>
        </w:tc>
        <w:tc>
          <w:tcPr>
            <w:tcW w:w="669" w:type="pct"/>
          </w:tcPr>
          <w:p w14:paraId="2E9C836E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What specific emerging technologies are most effective in enhancing IAQ management in hospitality settings? How do these technologies integrate with existing IAQ management systems (</w:t>
            </w:r>
            <w:proofErr w:type="gram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e.g.</w:t>
            </w:r>
            <w:proofErr w:type="gram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HVAC)?</w:t>
            </w:r>
          </w:p>
        </w:tc>
        <w:tc>
          <w:tcPr>
            <w:tcW w:w="596" w:type="pct"/>
          </w:tcPr>
          <w:p w14:paraId="456AF139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Enhancing TQM by integrating IoT and AI technologies into IAQ management. Dynamic Capabilities Theory will explain how firms adapt and utilize these technologies.</w:t>
            </w:r>
          </w:p>
        </w:tc>
        <w:tc>
          <w:tcPr>
            <w:tcW w:w="496" w:type="pct"/>
          </w:tcPr>
          <w:p w14:paraId="32B4DE84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Practical guidelines for implementing IoT and AI technologies in IAQ management, improving guest satisfaction and operational efficiency.</w:t>
            </w:r>
          </w:p>
        </w:tc>
        <w:tc>
          <w:tcPr>
            <w:tcW w:w="497" w:type="pct"/>
          </w:tcPr>
          <w:p w14:paraId="5FC93A6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Total Quality Management (TQM), (Deming, 1986)</w:t>
            </w:r>
          </w:p>
          <w:p w14:paraId="45D17F9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Dynamic Capabilities Theory (Teece, Pisano, &amp; </w:t>
            </w:r>
            <w:proofErr w:type="spell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Shuen</w:t>
            </w:r>
            <w:proofErr w:type="spell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, 1997)</w:t>
            </w:r>
          </w:p>
        </w:tc>
        <w:tc>
          <w:tcPr>
            <w:tcW w:w="545" w:type="pct"/>
          </w:tcPr>
          <w:p w14:paraId="1117BFD6" w14:textId="4AAC7280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Chan, 2012; Chan et al., 2020;</w:t>
            </w:r>
          </w:p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"/>
              <w:id w:val="-1825420441"/>
              <w:placeholder>
                <w:docPart w:val="44875CF950214E6F8CA9D266C9B6E630"/>
              </w:placeholder>
            </w:sdtPr>
            <w:sdtEndPr/>
            <w:sdtContent>
              <w:p w14:paraId="57272645" w14:textId="77777777" w:rsidR="00D45C0D" w:rsidRPr="00243EC5" w:rsidRDefault="00D45C0D" w:rsidP="00CE63CD">
                <w:pPr>
                  <w:rPr>
                    <w:rFonts w:ascii="Times New Roman" w:hAnsi="Times New Roman" w:cs="Times New Roman"/>
                    <w:sz w:val="20"/>
                    <w:szCs w:val="20"/>
                    <w:lang w:val="it-IT"/>
                  </w:rPr>
                </w:pPr>
                <w:r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:lang w:val="it-IT"/>
                  </w:rPr>
                  <w:t>Zanni et al., 2023;</w:t>
                </w:r>
              </w:p>
            </w:sdtContent>
          </w:sdt>
          <w:p w14:paraId="13F4016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  <w:lang w:val="it-IT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  <w:lang w:val="it-IT"/>
              </w:rPr>
              <w:t>Pillai et al., 2021</w:t>
            </w:r>
          </w:p>
        </w:tc>
        <w:tc>
          <w:tcPr>
            <w:tcW w:w="845" w:type="pct"/>
          </w:tcPr>
          <w:p w14:paraId="34AF3E60" w14:textId="77777777" w:rsidR="00D45C0D" w:rsidRDefault="00D45C0D" w:rsidP="00D45C0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Systematic c</w:t>
            </w: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omparative studies on hospitality premises displaying different IAQ management approaches.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Data elaboration through </w:t>
            </w: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Big Data analysis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12E5B7B0" w14:textId="41F8C137" w:rsidR="00D45C0D" w:rsidRPr="00243EC5" w:rsidRDefault="00D45C0D" w:rsidP="00D45C0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AI-based algorithms</w:t>
            </w:r>
          </w:p>
        </w:tc>
        <w:tc>
          <w:tcPr>
            <w:tcW w:w="483" w:type="pct"/>
          </w:tcPr>
          <w:p w14:paraId="11C49F6D" w14:textId="1DA683B0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Long-term, real-time IAQ data</w:t>
            </w:r>
          </w:p>
        </w:tc>
      </w:tr>
      <w:tr w:rsidR="00D45C0D" w:rsidRPr="00243EC5" w14:paraId="4AE73CA5" w14:textId="58518FBF" w:rsidTr="00D45C0D">
        <w:trPr>
          <w:cantSplit/>
        </w:trPr>
        <w:tc>
          <w:tcPr>
            <w:tcW w:w="405" w:type="pct"/>
            <w:vMerge/>
          </w:tcPr>
          <w:p w14:paraId="21C0E3B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4" w:type="pct"/>
          </w:tcPr>
          <w:p w14:paraId="01D28549" w14:textId="73767058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Role of IAQ in environmental management</w:t>
            </w:r>
          </w:p>
        </w:tc>
        <w:tc>
          <w:tcPr>
            <w:tcW w:w="669" w:type="pct"/>
          </w:tcPr>
          <w:p w14:paraId="044FF1B4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How does IAQ integrate into broader environmental management practices in hospitality? What are the key components of an effective IAQ management strategy within EMS?</w:t>
            </w:r>
          </w:p>
        </w:tc>
        <w:tc>
          <w:tcPr>
            <w:tcW w:w="596" w:type="pct"/>
          </w:tcPr>
          <w:p w14:paraId="09F8320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Elaborating on EMS to incorporate IAQ as a central element. Demonstrating how IAQ management enhances overall sustainability practices in hospitality.</w:t>
            </w:r>
          </w:p>
        </w:tc>
        <w:tc>
          <w:tcPr>
            <w:tcW w:w="496" w:type="pct"/>
          </w:tcPr>
          <w:p w14:paraId="11A30FE5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Developing comprehensive EMS that includes IAQ management will enhance regulatory compliance and sustainability performance.</w:t>
            </w:r>
          </w:p>
        </w:tc>
        <w:tc>
          <w:tcPr>
            <w:tcW w:w="497" w:type="pct"/>
          </w:tcPr>
          <w:p w14:paraId="37A58FF9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Environmental Management Systems (EMS)</w:t>
            </w:r>
          </w:p>
        </w:tc>
        <w:tc>
          <w:tcPr>
            <w:tcW w:w="545" w:type="pct"/>
          </w:tcPr>
          <w:p w14:paraId="659116DA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Wei et al., 2020; Chan &amp; Hsu, 2016</w:t>
            </w:r>
          </w:p>
        </w:tc>
        <w:tc>
          <w:tcPr>
            <w:tcW w:w="845" w:type="pct"/>
          </w:tcPr>
          <w:p w14:paraId="3551CC2F" w14:textId="77777777" w:rsidR="00D45C0D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Case studies, longitudinal surveys, comparative analyses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  <w:p w14:paraId="0A268968" w14:textId="1E13093C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Statistical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analysis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linking IAQ data with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sustainability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and compliance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metrics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.</w:t>
            </w:r>
          </w:p>
        </w:tc>
        <w:tc>
          <w:tcPr>
            <w:tcW w:w="483" w:type="pct"/>
          </w:tcPr>
          <w:p w14:paraId="037216F4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IAQ data, sustainability metrics, regulatory compliance data</w:t>
            </w:r>
          </w:p>
        </w:tc>
      </w:tr>
      <w:tr w:rsidR="009064CA" w:rsidRPr="00243EC5" w14:paraId="73538A9E" w14:textId="6367BFD5" w:rsidTr="00D45C0D">
        <w:trPr>
          <w:cantSplit/>
        </w:trPr>
        <w:tc>
          <w:tcPr>
            <w:tcW w:w="405" w:type="pct"/>
            <w:vMerge w:val="restart"/>
          </w:tcPr>
          <w:p w14:paraId="63AA91E7" w14:textId="681F2C8F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Employees</w:t>
            </w:r>
          </w:p>
        </w:tc>
        <w:tc>
          <w:tcPr>
            <w:tcW w:w="464" w:type="pct"/>
          </w:tcPr>
          <w:p w14:paraId="21AC2C1A" w14:textId="4B2B2D43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Behavioural interventions in improving IAQ</w:t>
            </w:r>
          </w:p>
        </w:tc>
        <w:tc>
          <w:tcPr>
            <w:tcW w:w="669" w:type="pct"/>
          </w:tcPr>
          <w:p w14:paraId="712883E4" w14:textId="77777777" w:rsidR="009064CA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How do behavioural interventions among staff impact IAQ management? What educational and communication strategies are most effective in promoting IAQ best practices?</w:t>
            </w:r>
          </w:p>
          <w:p w14:paraId="6524AB79" w14:textId="49BEFA3C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How does long-term exposure to poor IAQ affect the health of employees in the hospitality industry?</w:t>
            </w:r>
          </w:p>
        </w:tc>
        <w:tc>
          <w:tcPr>
            <w:tcW w:w="596" w:type="pct"/>
          </w:tcPr>
          <w:p w14:paraId="4AD32C7B" w14:textId="20C25886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Applying the Theory of Planned </w:t>
            </w:r>
            <w:proofErr w:type="spell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Behavior</w:t>
            </w:r>
            <w:proofErr w:type="spell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to understand compliance behaviours. Integrating Green HRM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and Dynamic capabilities Theory </w:t>
            </w: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to sustain long-term IAQ practices among staff and guests.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96" w:type="pct"/>
          </w:tcPr>
          <w:p w14:paraId="225E3743" w14:textId="1B20BCE5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Developing effective IAQ management protocols through targeted education and communication strategies, leading to sustained compliance and improved air quality.</w:t>
            </w:r>
          </w:p>
        </w:tc>
        <w:tc>
          <w:tcPr>
            <w:tcW w:w="497" w:type="pct"/>
          </w:tcPr>
          <w:p w14:paraId="51FB6592" w14:textId="77777777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Theory of Planned </w:t>
            </w:r>
            <w:proofErr w:type="spell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Behavior</w:t>
            </w:r>
            <w:proofErr w:type="spell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(Ajzen, 1991)</w:t>
            </w:r>
          </w:p>
          <w:p w14:paraId="3C363467" w14:textId="77777777" w:rsidR="009064CA" w:rsidRDefault="009064CA" w:rsidP="008D198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Green Human Resource Management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"/>
                <w:id w:val="-1761757984"/>
                <w:placeholder>
                  <w:docPart w:val="772E023FC770469CA8F06D180D519F62"/>
                </w:placeholder>
              </w:sdtPr>
              <w:sdtEndPr/>
              <w:sdtContent>
                <w:r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Kramar</w:t>
                </w:r>
                <w:proofErr w:type="spellEnd"/>
                <w:r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, 2014)</w:t>
                </w:r>
              </w:sdtContent>
            </w:sdt>
          </w:p>
          <w:p w14:paraId="137AD13F" w14:textId="6F6F144F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Dynamic Capabilities Theory (Teece et al., 1997)</w:t>
            </w:r>
          </w:p>
        </w:tc>
        <w:tc>
          <w:tcPr>
            <w:tcW w:w="545" w:type="pct"/>
          </w:tcPr>
          <w:p w14:paraId="69BA116F" w14:textId="438BC59C" w:rsidR="009064CA" w:rsidRPr="00243EC5" w:rsidRDefault="002B4991" w:rsidP="008D198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"/>
                <w:id w:val="-221451901"/>
                <w:placeholder>
                  <w:docPart w:val="C325FB420DA0407BAFDD25B49151E9A4"/>
                </w:placeholder>
              </w:sdtPr>
              <w:sdtEndPr/>
              <w:sdtContent>
                <w:r w:rsidR="009064CA"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(E. S. W. Chan &amp; Hsu, 2016c; Saeed et al., 2019)</w:t>
                </w:r>
              </w:sdtContent>
            </w:sdt>
          </w:p>
        </w:tc>
        <w:tc>
          <w:tcPr>
            <w:tcW w:w="845" w:type="pct"/>
          </w:tcPr>
          <w:p w14:paraId="223BCE54" w14:textId="38774C72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Experiments involving both, or alternatively, staff and guests verifying the impact of communication, education and practice for the appropriate management of IAQ drivers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 First, targeted experiments are required and, consequently, the systematic development of pilot studies.</w:t>
            </w:r>
            <w:r w:rsidRPr="00D45C0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45C0D">
              <w:rPr>
                <w:rFonts w:ascii="Times New Roman" w:hAnsi="Times New Roman" w:cs="Times New Roman"/>
                <w:sz w:val="20"/>
                <w:szCs w:val="20"/>
              </w:rPr>
              <w:t>Behavioral</w:t>
            </w:r>
            <w:proofErr w:type="spellEnd"/>
            <w:r w:rsidRPr="00D45C0D">
              <w:rPr>
                <w:rFonts w:ascii="Times New Roman" w:hAnsi="Times New Roman" w:cs="Times New Roman"/>
                <w:sz w:val="20"/>
                <w:szCs w:val="20"/>
              </w:rPr>
              <w:t xml:space="preserve"> data analysis, employee engagement and IAQ protocol compliance tracking.</w:t>
            </w:r>
          </w:p>
        </w:tc>
        <w:tc>
          <w:tcPr>
            <w:tcW w:w="483" w:type="pct"/>
          </w:tcPr>
          <w:p w14:paraId="640F8695" w14:textId="77777777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IAQ data,</w:t>
            </w:r>
          </w:p>
          <w:p w14:paraId="6B6741C8" w14:textId="1481760D" w:rsidR="009064CA" w:rsidRPr="00243EC5" w:rsidRDefault="009064CA" w:rsidP="008D19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IAQ management protocols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to be implemented </w:t>
            </w:r>
          </w:p>
        </w:tc>
      </w:tr>
      <w:tr w:rsidR="009064CA" w:rsidRPr="00243EC5" w14:paraId="6BC90DE9" w14:textId="46DD8932" w:rsidTr="00D45C0D">
        <w:trPr>
          <w:cantSplit/>
        </w:trPr>
        <w:tc>
          <w:tcPr>
            <w:tcW w:w="405" w:type="pct"/>
            <w:vMerge/>
          </w:tcPr>
          <w:p w14:paraId="55C4B552" w14:textId="77777777" w:rsidR="009064CA" w:rsidRPr="00243EC5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4" w:type="pct"/>
            <w:vAlign w:val="center"/>
          </w:tcPr>
          <w:p w14:paraId="766CFC01" w14:textId="236B88C4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Training and Technology Adoption</w:t>
            </w:r>
          </w:p>
        </w:tc>
        <w:tc>
          <w:tcPr>
            <w:tcW w:w="669" w:type="pct"/>
            <w:vAlign w:val="center"/>
          </w:tcPr>
          <w:p w14:paraId="4E0C9DCF" w14:textId="6F6A95BA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How can IAQ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technologies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be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designed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for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ease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of use and adoption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among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employees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?</w:t>
            </w:r>
          </w:p>
        </w:tc>
        <w:tc>
          <w:tcPr>
            <w:tcW w:w="596" w:type="pct"/>
            <w:vAlign w:val="center"/>
          </w:tcPr>
          <w:p w14:paraId="550EFA52" w14:textId="0902BAD8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Technology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Acceptance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Model for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understanding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employee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adoption of IAQ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technologies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.</w:t>
            </w:r>
          </w:p>
        </w:tc>
        <w:tc>
          <w:tcPr>
            <w:tcW w:w="496" w:type="pct"/>
            <w:vAlign w:val="center"/>
          </w:tcPr>
          <w:p w14:paraId="3AA5F9C0" w14:textId="5C1EA818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Guidelines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for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designing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user-friendly IAQ systems to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enhance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staff engagement and compliance.</w:t>
            </w:r>
          </w:p>
        </w:tc>
        <w:tc>
          <w:tcPr>
            <w:tcW w:w="497" w:type="pct"/>
            <w:vAlign w:val="center"/>
          </w:tcPr>
          <w:p w14:paraId="0C6B0C0D" w14:textId="175E73A6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Technology Acceptance Model (Davis, 1989)</w:t>
            </w:r>
          </w:p>
        </w:tc>
        <w:tc>
          <w:tcPr>
            <w:tcW w:w="545" w:type="pct"/>
            <w:vAlign w:val="center"/>
          </w:tcPr>
          <w:p w14:paraId="01BA0546" w14:textId="57BCC71F" w:rsidR="009064CA" w:rsidRPr="006D725A" w:rsidRDefault="009064CA" w:rsidP="006D725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Aini et al., 2024</w:t>
            </w:r>
          </w:p>
        </w:tc>
        <w:tc>
          <w:tcPr>
            <w:tcW w:w="845" w:type="pct"/>
            <w:vAlign w:val="center"/>
          </w:tcPr>
          <w:p w14:paraId="58690AE5" w14:textId="0852065D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Surveys on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employee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technology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usage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,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usability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testing.</w:t>
            </w:r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Analysis of adoption rates and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effectiveness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of IAQ management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technologies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.</w:t>
            </w:r>
          </w:p>
        </w:tc>
        <w:tc>
          <w:tcPr>
            <w:tcW w:w="483" w:type="pct"/>
            <w:vAlign w:val="center"/>
          </w:tcPr>
          <w:p w14:paraId="50D3E370" w14:textId="615A184A" w:rsidR="009064CA" w:rsidRPr="006D725A" w:rsidRDefault="009064CA" w:rsidP="006D72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Data on </w:t>
            </w:r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adoption rates and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effectiveness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of IAQ </w:t>
            </w:r>
            <w:proofErr w:type="spellStart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technologies</w:t>
            </w:r>
            <w:proofErr w:type="spellEnd"/>
            <w:r w:rsidRPr="006D725A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.</w:t>
            </w:r>
          </w:p>
        </w:tc>
      </w:tr>
      <w:tr w:rsidR="00D45C0D" w:rsidRPr="00243EC5" w14:paraId="7129D933" w14:textId="5DD33556" w:rsidTr="00D45C0D">
        <w:trPr>
          <w:cantSplit/>
        </w:trPr>
        <w:tc>
          <w:tcPr>
            <w:tcW w:w="405" w:type="pct"/>
            <w:vMerge w:val="restart"/>
          </w:tcPr>
          <w:p w14:paraId="178C3C07" w14:textId="45E26AE3" w:rsidR="00D45C0D" w:rsidRPr="00243EC5" w:rsidRDefault="009064CA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Customers</w:t>
            </w:r>
          </w:p>
        </w:tc>
        <w:tc>
          <w:tcPr>
            <w:tcW w:w="464" w:type="pct"/>
          </w:tcPr>
          <w:p w14:paraId="240E7403" w14:textId="7FEBE3B9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Long-term impact of sustained IAQ improvements on guest health and satisfaction</w:t>
            </w:r>
          </w:p>
        </w:tc>
        <w:tc>
          <w:tcPr>
            <w:tcW w:w="669" w:type="pct"/>
          </w:tcPr>
          <w:p w14:paraId="59856A69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What are the long-term effects of sustained IAQ improvements on guest health and satisfaction? How do these effects vary across different guests (e.g. business/</w:t>
            </w:r>
            <w:proofErr w:type="gram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leisure,  demographic</w:t>
            </w:r>
            <w:proofErr w:type="gram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groups)? Are there specific guest characteristics that make them more prone to integrating IAQ into their experience evaluation?</w:t>
            </w:r>
          </w:p>
        </w:tc>
        <w:tc>
          <w:tcPr>
            <w:tcW w:w="596" w:type="pct"/>
          </w:tcPr>
          <w:p w14:paraId="6E50176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Extending </w:t>
            </w:r>
            <w:proofErr w:type="spell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Serviscape</w:t>
            </w:r>
            <w:proofErr w:type="spell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theory to include the health benefits of improved IAQ. Cognitive Consistency Theory will help understand the loyalty and satisfaction outcomes of long-term IAQ improvements.</w:t>
            </w:r>
          </w:p>
        </w:tc>
        <w:tc>
          <w:tcPr>
            <w:tcW w:w="496" w:type="pct"/>
          </w:tcPr>
          <w:p w14:paraId="119DF14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Long-term strategies for maintaining IAQ to improve guest retention, satisfaction, and health, leading to positive reviews and repeat business.</w:t>
            </w:r>
          </w:p>
        </w:tc>
        <w:tc>
          <w:tcPr>
            <w:tcW w:w="497" w:type="pct"/>
          </w:tcPr>
          <w:p w14:paraId="733D1EC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Servicescape theory (Bitner, 1992)</w:t>
            </w:r>
          </w:p>
          <w:p w14:paraId="0AD1D1A5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Cognitive consistency theory (Festinger, 1957),</w:t>
            </w:r>
          </w:p>
        </w:tc>
        <w:sdt>
          <w:sdtPr>
            <w:rPr>
              <w:rFonts w:ascii="Times New Roman" w:hAnsi="Times New Roman" w:cs="Times New Roman"/>
              <w:color w:val="000000"/>
              <w:sz w:val="20"/>
              <w:szCs w:val="20"/>
            </w:rPr>
            <w:tag w:val="MENDELEY_CITATION_v3_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"/>
            <w:id w:val="65233614"/>
            <w:placeholder>
              <w:docPart w:val="5BCE64253AF049A99E2A48F3F5C6FD28"/>
            </w:placeholder>
          </w:sdtPr>
          <w:sdtEndPr/>
          <w:sdtContent>
            <w:tc>
              <w:tcPr>
                <w:tcW w:w="545" w:type="pct"/>
              </w:tcPr>
              <w:p w14:paraId="2E64606A" w14:textId="77777777" w:rsidR="00D45C0D" w:rsidRPr="00243EC5" w:rsidRDefault="00D45C0D" w:rsidP="00CE63CD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Aksu et al., 2021; Yang et al., 2022</w:t>
                </w:r>
              </w:p>
            </w:tc>
          </w:sdtContent>
        </w:sdt>
        <w:tc>
          <w:tcPr>
            <w:tcW w:w="845" w:type="pct"/>
          </w:tcPr>
          <w:p w14:paraId="5BD3823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Customers’ satisfaction questionnaires; </w:t>
            </w:r>
          </w:p>
          <w:p w14:paraId="5C36A123" w14:textId="0E696D3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Social Network Analysis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36D0A7EA" w14:textId="3FA09463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Sentiment analysis, text mining through Large Language Model algorithms</w:t>
            </w:r>
          </w:p>
        </w:tc>
        <w:tc>
          <w:tcPr>
            <w:tcW w:w="483" w:type="pct"/>
          </w:tcPr>
          <w:p w14:paraId="7DC67A9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Qualitative and quantitative data on customers’ satisfaction; </w:t>
            </w:r>
          </w:p>
          <w:p w14:paraId="42592694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Online reviews’ scores</w:t>
            </w:r>
          </w:p>
        </w:tc>
      </w:tr>
      <w:tr w:rsidR="00D45C0D" w:rsidRPr="00243EC5" w14:paraId="347F3BBF" w14:textId="6E5564C8" w:rsidTr="00D45C0D">
        <w:trPr>
          <w:cantSplit/>
        </w:trPr>
        <w:tc>
          <w:tcPr>
            <w:tcW w:w="405" w:type="pct"/>
            <w:vMerge/>
          </w:tcPr>
          <w:p w14:paraId="42A2F11C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4" w:type="pct"/>
          </w:tcPr>
          <w:p w14:paraId="6D7E66C5" w14:textId="79E789EB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IAQ perception</w:t>
            </w:r>
          </w:p>
        </w:tc>
        <w:tc>
          <w:tcPr>
            <w:tcW w:w="669" w:type="pct"/>
          </w:tcPr>
          <w:p w14:paraId="25398D7A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How do cultural differences influence the perception of IAQ among guests? How does this perception impact guest satisfaction and loyalty in different cultural contexts?</w:t>
            </w:r>
          </w:p>
          <w:p w14:paraId="2BF5492E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What cultural factors most influence guests' satisfaction and complaints regarding IAQ?</w:t>
            </w:r>
          </w:p>
        </w:tc>
        <w:tc>
          <w:tcPr>
            <w:tcW w:w="596" w:type="pct"/>
          </w:tcPr>
          <w:p w14:paraId="7C05249A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Applying Cultural Dimension Theory to understand cross-cultural variations in IAQ perception and its effects on guest satisfaction and behaviour.</w:t>
            </w:r>
          </w:p>
        </w:tc>
        <w:tc>
          <w:tcPr>
            <w:tcW w:w="496" w:type="pct"/>
          </w:tcPr>
          <w:p w14:paraId="6C5A1F4E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Tailored IAQ management strategies based on cultural insights, leading to improved guest satisfaction and loyalty in diverse markets.</w:t>
            </w:r>
          </w:p>
        </w:tc>
        <w:tc>
          <w:tcPr>
            <w:tcW w:w="497" w:type="pct"/>
          </w:tcPr>
          <w:p w14:paraId="586FDAD0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Cultural dimension </w:t>
            </w:r>
            <w:proofErr w:type="gram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theory  (</w:t>
            </w:r>
            <w:proofErr w:type="gram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Hofstede, 2001)</w:t>
            </w:r>
          </w:p>
        </w:tc>
        <w:tc>
          <w:tcPr>
            <w:tcW w:w="545" w:type="pct"/>
          </w:tcPr>
          <w:p w14:paraId="562A318E" w14:textId="77777777" w:rsidR="00D45C0D" w:rsidRPr="00243EC5" w:rsidRDefault="002B4991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"/>
                <w:id w:val="-908694448"/>
                <w:placeholder>
                  <w:docPart w:val="9ED648E3D0734673AC992BEDEAEC0E5D"/>
                </w:placeholder>
              </w:sdtPr>
              <w:sdtEndPr/>
              <w:sdtContent>
                <w:r w:rsidR="00D45C0D" w:rsidRPr="00243EC5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Zhang et al., 2020;</w:t>
                </w:r>
              </w:sdtContent>
            </w:sdt>
          </w:p>
          <w:p w14:paraId="2BBC062E" w14:textId="77777777" w:rsidR="00D45C0D" w:rsidRPr="00243EC5" w:rsidRDefault="002B4991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"/>
                <w:id w:val="812904986"/>
                <w:placeholder>
                  <w:docPart w:val="9ED648E3D0734673AC992BEDEAEC0E5D"/>
                </w:placeholder>
              </w:sdtPr>
              <w:sdtEndPr/>
              <w:sdtContent>
                <w:r w:rsidR="00D45C0D"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Villeneuve &amp; O’Brien, 2020</w:t>
                </w:r>
              </w:sdtContent>
            </w:sdt>
          </w:p>
        </w:tc>
        <w:tc>
          <w:tcPr>
            <w:tcW w:w="845" w:type="pct"/>
          </w:tcPr>
          <w:p w14:paraId="6745D445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Cross-cultural and cross-country investigation through administered questionnaires; </w:t>
            </w:r>
          </w:p>
          <w:p w14:paraId="7CED58CB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Social Network Analysis;</w:t>
            </w:r>
          </w:p>
          <w:p w14:paraId="38745C02" w14:textId="68FB1655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Planned experiments (</w:t>
            </w:r>
            <w:proofErr w:type="gramStart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e.g.</w:t>
            </w:r>
            <w:proofErr w:type="gramEnd"/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 temporary improvements of IAQ or interruption of IAQ management system)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 Sentiment analysis, text mining through Large Language Model algorithms (case sensitive approach)</w:t>
            </w:r>
          </w:p>
        </w:tc>
        <w:tc>
          <w:tcPr>
            <w:tcW w:w="483" w:type="pct"/>
          </w:tcPr>
          <w:p w14:paraId="62FA80BB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Qualitative and quantitative data on customers’ satisfaction; </w:t>
            </w:r>
          </w:p>
          <w:p w14:paraId="3F29752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Online reviews’ scores</w:t>
            </w:r>
          </w:p>
        </w:tc>
      </w:tr>
      <w:tr w:rsidR="00D45C0D" w:rsidRPr="00243EC5" w14:paraId="66312B2B" w14:textId="22BB82C5" w:rsidTr="00D45C0D">
        <w:trPr>
          <w:cantSplit/>
        </w:trPr>
        <w:tc>
          <w:tcPr>
            <w:tcW w:w="405" w:type="pct"/>
            <w:vMerge w:val="restart"/>
          </w:tcPr>
          <w:p w14:paraId="64E2D9C2" w14:textId="45F09EFD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Business</w:t>
            </w:r>
          </w:p>
        </w:tc>
        <w:tc>
          <w:tcPr>
            <w:tcW w:w="464" w:type="pct"/>
          </w:tcPr>
          <w:p w14:paraId="1023D02D" w14:textId="00089904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The economic implication of IAQ management</w:t>
            </w:r>
          </w:p>
        </w:tc>
        <w:tc>
          <w:tcPr>
            <w:tcW w:w="669" w:type="pct"/>
          </w:tcPr>
          <w:p w14:paraId="48F61441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What are the economic benefits of improving IAQ in hospitality settings? How do these benefits compare to the costs of implementation and maintenance?</w:t>
            </w:r>
          </w:p>
        </w:tc>
        <w:tc>
          <w:tcPr>
            <w:tcW w:w="596" w:type="pct"/>
          </w:tcPr>
          <w:p w14:paraId="2373ED83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Applying RBV to demonstrate the strategic value of IAQ as a resource. Extending the Triple Bottom Line to show IAQ's comprehensive impact on sustainability and profitability.</w:t>
            </w:r>
          </w:p>
        </w:tc>
        <w:tc>
          <w:tcPr>
            <w:tcW w:w="496" w:type="pct"/>
          </w:tcPr>
          <w:p w14:paraId="316B83A5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Building business cases for IAQ investments that enhance financial performance through increased guest retention, satisfaction, and positive reviews.</w:t>
            </w:r>
          </w:p>
        </w:tc>
        <w:tc>
          <w:tcPr>
            <w:tcW w:w="497" w:type="pct"/>
          </w:tcPr>
          <w:p w14:paraId="04A62E9B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Resource-Based View (RBV) (Barney, 1991)</w:t>
            </w:r>
          </w:p>
          <w:p w14:paraId="7656A5BB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Triple Bottom Line (Elkington, 1997)</w:t>
            </w:r>
          </w:p>
        </w:tc>
        <w:tc>
          <w:tcPr>
            <w:tcW w:w="545" w:type="pct"/>
          </w:tcPr>
          <w:p w14:paraId="7520E453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Wang et al., 2020;</w:t>
            </w:r>
          </w:p>
          <w:p w14:paraId="09E44BDA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Balaji and Jiang, 2018).</w:t>
            </w:r>
          </w:p>
        </w:tc>
        <w:tc>
          <w:tcPr>
            <w:tcW w:w="845" w:type="pct"/>
          </w:tcPr>
          <w:p w14:paraId="163E9BE0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Cost-benefit analysis, comparing results on IAQ and energy management;</w:t>
            </w:r>
          </w:p>
          <w:p w14:paraId="7AEEA442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Return On the Investment (both social and economic)</w:t>
            </w:r>
          </w:p>
        </w:tc>
        <w:tc>
          <w:tcPr>
            <w:tcW w:w="483" w:type="pct"/>
          </w:tcPr>
          <w:p w14:paraId="3020678C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Financial data, IAQ data, </w:t>
            </w:r>
          </w:p>
        </w:tc>
      </w:tr>
      <w:tr w:rsidR="00D45C0D" w:rsidRPr="00243EC5" w14:paraId="1E78EAD3" w14:textId="751EA457" w:rsidTr="00D45C0D">
        <w:trPr>
          <w:cantSplit/>
        </w:trPr>
        <w:tc>
          <w:tcPr>
            <w:tcW w:w="405" w:type="pct"/>
            <w:vMerge/>
          </w:tcPr>
          <w:p w14:paraId="5ECED89F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4" w:type="pct"/>
          </w:tcPr>
          <w:p w14:paraId="02A0FFDC" w14:textId="08D497C3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Role of IAQ management in experience management</w:t>
            </w:r>
          </w:p>
        </w:tc>
        <w:tc>
          <w:tcPr>
            <w:tcW w:w="669" w:type="pct"/>
          </w:tcPr>
          <w:p w14:paraId="758457E9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How does IAQ management enhance the overall guest experience in hospitality? What specific aspects of guest experience are most influenced by IAQ improvements?</w:t>
            </w:r>
          </w:p>
          <w:p w14:paraId="712D804D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What specific elements of IAQ most significantly impact guests' perceived value and satisfaction?</w:t>
            </w:r>
          </w:p>
        </w:tc>
        <w:tc>
          <w:tcPr>
            <w:tcW w:w="596" w:type="pct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97"/>
            </w:tblGrid>
            <w:tr w:rsidR="00D45C0D" w:rsidRPr="00243EC5" w14:paraId="0B62B5B8" w14:textId="77777777" w:rsidTr="00D45C0D">
              <w:trPr>
                <w:tblCellSpacing w:w="15" w:type="dxa"/>
              </w:trPr>
              <w:tc>
                <w:tcPr>
                  <w:tcW w:w="1137" w:type="dxa"/>
                  <w:vAlign w:val="center"/>
                  <w:hideMark/>
                </w:tcPr>
                <w:p w14:paraId="79A00813" w14:textId="77777777" w:rsidR="00D45C0D" w:rsidRPr="00243EC5" w:rsidRDefault="00D45C0D" w:rsidP="00CE63C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Applying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the Experience Economy framework to link IAQ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improvements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with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enhanced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guest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experiences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Identifying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key IAQ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factors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that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drive guest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satisfaction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64E20E36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" w:type="pct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07"/>
            </w:tblGrid>
            <w:tr w:rsidR="00D45C0D" w:rsidRPr="00243EC5" w14:paraId="1C2FE433" w14:textId="77777777" w:rsidTr="00D45C0D">
              <w:trPr>
                <w:tblCellSpacing w:w="15" w:type="dxa"/>
              </w:trPr>
              <w:tc>
                <w:tcPr>
                  <w:tcW w:w="1147" w:type="dxa"/>
                  <w:vAlign w:val="center"/>
                  <w:hideMark/>
                </w:tcPr>
                <w:p w14:paraId="4F481A90" w14:textId="77777777" w:rsidR="00D45C0D" w:rsidRPr="00243EC5" w:rsidRDefault="00D45C0D" w:rsidP="00CE63C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Develop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targeted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management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protocol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leveraging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on IAQ,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aimed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at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enhancing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guests’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experience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in a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memorable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way,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promoting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satisfaction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and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intention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to </w:t>
                  </w:r>
                  <w:proofErr w:type="spellStart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return</w:t>
                  </w:r>
                  <w:proofErr w:type="spellEnd"/>
                  <w:r w:rsidRPr="00243E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745242DA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" w:type="pct"/>
          </w:tcPr>
          <w:p w14:paraId="12DBAC98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Experience Economy framework </w:t>
            </w: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"/>
                <w:id w:val="-1956860179"/>
                <w:placeholder>
                  <w:docPart w:val="A6D11E22BEFA4D70B4D66A3727AD3178"/>
                </w:placeholder>
              </w:sdtPr>
              <w:sdtEndPr/>
              <w:sdtContent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(Joseph &amp; Gilmore, n.d.)</w:t>
                </w:r>
              </w:sdtContent>
            </w:sdt>
          </w:p>
        </w:tc>
        <w:tc>
          <w:tcPr>
            <w:tcW w:w="545" w:type="pct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"/>
              <w:id w:val="138701612"/>
              <w:placeholder>
                <w:docPart w:val="A6D11E22BEFA4D70B4D66A3727AD3178"/>
              </w:placeholder>
            </w:sdtPr>
            <w:sdtEndPr/>
            <w:sdtContent>
              <w:p w14:paraId="1078FF64" w14:textId="77777777" w:rsidR="00D45C0D" w:rsidRPr="00243EC5" w:rsidRDefault="00D45C0D" w:rsidP="00CE63CD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Agapito</w:t>
                </w:r>
                <w:proofErr w:type="spellEnd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 &amp; </w:t>
                </w:r>
                <w:proofErr w:type="spellStart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Sigala</w:t>
                </w:r>
                <w:proofErr w:type="spellEnd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, 2024) Mao et al., 2018; Villeneuve and O’Brien, 2020; </w:t>
                </w:r>
                <w:proofErr w:type="spellStart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Xiong</w:t>
                </w:r>
                <w:proofErr w:type="spellEnd"/>
                <w:r w:rsidRPr="00243EC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 et al., 2020; Zhou et al., 2014).</w:t>
                </w:r>
              </w:p>
            </w:sdtContent>
          </w:sdt>
        </w:tc>
        <w:tc>
          <w:tcPr>
            <w:tcW w:w="845" w:type="pct"/>
          </w:tcPr>
          <w:p w14:paraId="0CEA4D56" w14:textId="0DF5F8F0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Experiments involving both, or alternatively, staff and guests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Integrated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analysis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of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physiological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 data, guest feedback, and IAQ </w:t>
            </w:r>
            <w:proofErr w:type="spellStart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improvements</w:t>
            </w:r>
            <w:proofErr w:type="spellEnd"/>
            <w:r w:rsidRPr="00D45C0D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.</w:t>
            </w:r>
          </w:p>
        </w:tc>
        <w:tc>
          <w:tcPr>
            <w:tcW w:w="483" w:type="pct"/>
          </w:tcPr>
          <w:p w14:paraId="13A5A3F4" w14:textId="52C5D1D6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 xml:space="preserve">Data on sleep quality,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biosensors data, </w:t>
            </w: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mobile apps monitoring people’s physiology, sleep and daily life</w:t>
            </w:r>
          </w:p>
          <w:p w14:paraId="548F7499" w14:textId="77777777" w:rsidR="00D45C0D" w:rsidRPr="00243EC5" w:rsidRDefault="00D45C0D" w:rsidP="00CE63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3EC5">
              <w:rPr>
                <w:rFonts w:ascii="Times New Roman" w:hAnsi="Times New Roman" w:cs="Times New Roman"/>
                <w:sz w:val="20"/>
                <w:szCs w:val="20"/>
              </w:rPr>
              <w:t>activities</w:t>
            </w:r>
          </w:p>
        </w:tc>
      </w:tr>
    </w:tbl>
    <w:p w14:paraId="717F3AB2" w14:textId="77777777" w:rsidR="00207AB5" w:rsidRPr="00243EC5" w:rsidRDefault="00207AB5">
      <w:pPr>
        <w:rPr>
          <w:rFonts w:ascii="Times New Roman" w:hAnsi="Times New Roman" w:cs="Times New Roman"/>
          <w:sz w:val="20"/>
          <w:szCs w:val="20"/>
        </w:rPr>
      </w:pPr>
    </w:p>
    <w:sectPr w:rsidR="00207AB5" w:rsidRPr="00243EC5" w:rsidSect="00207AB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EA1C3" w14:textId="77777777" w:rsidR="002B4991" w:rsidRDefault="002B4991" w:rsidP="00D307D1">
      <w:pPr>
        <w:spacing w:after="0" w:line="240" w:lineRule="auto"/>
      </w:pPr>
      <w:r>
        <w:separator/>
      </w:r>
    </w:p>
  </w:endnote>
  <w:endnote w:type="continuationSeparator" w:id="0">
    <w:p w14:paraId="3B1B9AC9" w14:textId="77777777" w:rsidR="002B4991" w:rsidRDefault="002B4991" w:rsidP="00D30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119E15" w14:textId="77777777" w:rsidR="002B4991" w:rsidRDefault="002B4991" w:rsidP="00D307D1">
      <w:pPr>
        <w:spacing w:after="0" w:line="240" w:lineRule="auto"/>
      </w:pPr>
      <w:r>
        <w:separator/>
      </w:r>
    </w:p>
  </w:footnote>
  <w:footnote w:type="continuationSeparator" w:id="0">
    <w:p w14:paraId="27A91ECD" w14:textId="77777777" w:rsidR="002B4991" w:rsidRDefault="002B4991" w:rsidP="00D307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AB5"/>
    <w:rsid w:val="0000256C"/>
    <w:rsid w:val="00090F78"/>
    <w:rsid w:val="00207AB5"/>
    <w:rsid w:val="00243EC5"/>
    <w:rsid w:val="002B4991"/>
    <w:rsid w:val="006431DB"/>
    <w:rsid w:val="006D725A"/>
    <w:rsid w:val="007B5506"/>
    <w:rsid w:val="00875E4A"/>
    <w:rsid w:val="008D1986"/>
    <w:rsid w:val="009064CA"/>
    <w:rsid w:val="00AD7277"/>
    <w:rsid w:val="00B8451C"/>
    <w:rsid w:val="00D307D1"/>
    <w:rsid w:val="00D45C0D"/>
    <w:rsid w:val="00E860DB"/>
    <w:rsid w:val="00FD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5AD49"/>
  <w15:chartTrackingRefBased/>
  <w15:docId w15:val="{B22BA3C7-C301-4793-8D19-749F11330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207AB5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D45C0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45C0D"/>
    <w:pPr>
      <w:spacing w:line="240" w:lineRule="auto"/>
    </w:pPr>
    <w:rPr>
      <w:sz w:val="20"/>
      <w:szCs w:val="20"/>
      <w:lang w:val="en-GB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45C0D"/>
    <w:rPr>
      <w:sz w:val="20"/>
      <w:szCs w:val="20"/>
      <w:lang w:val="en-GB"/>
    </w:rPr>
  </w:style>
  <w:style w:type="paragraph" w:styleId="Intestazione">
    <w:name w:val="header"/>
    <w:basedOn w:val="Normale"/>
    <w:link w:val="IntestazioneCarattere"/>
    <w:uiPriority w:val="99"/>
    <w:unhideWhenUsed/>
    <w:rsid w:val="00D307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07D1"/>
  </w:style>
  <w:style w:type="paragraph" w:styleId="Pidipagina">
    <w:name w:val="footer"/>
    <w:basedOn w:val="Normale"/>
    <w:link w:val="PidipaginaCarattere"/>
    <w:uiPriority w:val="99"/>
    <w:unhideWhenUsed/>
    <w:rsid w:val="00D307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307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4875CF950214E6F8CA9D266C9B6E63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1D1C88-C581-43C2-A752-1456872EEB0A}"/>
      </w:docPartPr>
      <w:docPartBody>
        <w:p w:rsidR="00022C24" w:rsidRDefault="00277F31" w:rsidP="00277F31">
          <w:pPr>
            <w:pStyle w:val="44875CF950214E6F8CA9D266C9B6E630"/>
          </w:pPr>
          <w:r w:rsidRPr="00F639B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BCE64253AF049A99E2A48F3F5C6FD2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EA7EC0-BD64-48A0-A0E7-2728847FFCFA}"/>
      </w:docPartPr>
      <w:docPartBody>
        <w:p w:rsidR="00022C24" w:rsidRDefault="00277F31" w:rsidP="00277F31">
          <w:pPr>
            <w:pStyle w:val="5BCE64253AF049A99E2A48F3F5C6FD28"/>
          </w:pPr>
          <w:r w:rsidRPr="00135202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ED648E3D0734673AC992BEDEAEC0E5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57F1223-FEF3-40F5-9E62-07CC69930026}"/>
      </w:docPartPr>
      <w:docPartBody>
        <w:p w:rsidR="00022C24" w:rsidRDefault="00277F31" w:rsidP="00277F31">
          <w:pPr>
            <w:pStyle w:val="9ED648E3D0734673AC992BEDEAEC0E5D"/>
          </w:pPr>
          <w:r w:rsidRPr="00F639B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6D11E22BEFA4D70B4D66A3727AD317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293DB65-D260-41F0-BB5E-1888E9765BB1}"/>
      </w:docPartPr>
      <w:docPartBody>
        <w:p w:rsidR="00022C24" w:rsidRDefault="00277F31" w:rsidP="00277F31">
          <w:pPr>
            <w:pStyle w:val="A6D11E22BEFA4D70B4D66A3727AD3178"/>
          </w:pPr>
          <w:r w:rsidRPr="00F639B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72E023FC770469CA8F06D180D519F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A115FCF-AB6A-45E3-A149-F2DF7825D3B4}"/>
      </w:docPartPr>
      <w:docPartBody>
        <w:p w:rsidR="002F170B" w:rsidRDefault="00022C24" w:rsidP="00022C24">
          <w:pPr>
            <w:pStyle w:val="772E023FC770469CA8F06D180D519F62"/>
          </w:pPr>
          <w:r w:rsidRPr="00F639B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325FB420DA0407BAFDD25B49151E9A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1382F7C-B7B8-4745-8C6C-7E9D2D477244}"/>
      </w:docPartPr>
      <w:docPartBody>
        <w:p w:rsidR="002F170B" w:rsidRDefault="00022C24" w:rsidP="00022C24">
          <w:pPr>
            <w:pStyle w:val="C325FB420DA0407BAFDD25B49151E9A4"/>
          </w:pPr>
          <w:r w:rsidRPr="00135202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403"/>
    <w:rsid w:val="00022C24"/>
    <w:rsid w:val="000D08EC"/>
    <w:rsid w:val="00216F5A"/>
    <w:rsid w:val="002178AC"/>
    <w:rsid w:val="00277F31"/>
    <w:rsid w:val="002F170B"/>
    <w:rsid w:val="0056361C"/>
    <w:rsid w:val="005E5403"/>
    <w:rsid w:val="00B104D4"/>
    <w:rsid w:val="00E462F8"/>
    <w:rsid w:val="00E64F55"/>
    <w:rsid w:val="00EC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022C24"/>
    <w:rPr>
      <w:color w:val="666666"/>
    </w:rPr>
  </w:style>
  <w:style w:type="paragraph" w:customStyle="1" w:styleId="772E023FC770469CA8F06D180D519F62">
    <w:name w:val="772E023FC770469CA8F06D180D519F62"/>
    <w:rsid w:val="00022C24"/>
  </w:style>
  <w:style w:type="paragraph" w:customStyle="1" w:styleId="C325FB420DA0407BAFDD25B49151E9A4">
    <w:name w:val="C325FB420DA0407BAFDD25B49151E9A4"/>
    <w:rsid w:val="00022C24"/>
  </w:style>
  <w:style w:type="paragraph" w:customStyle="1" w:styleId="44875CF950214E6F8CA9D266C9B6E630">
    <w:name w:val="44875CF950214E6F8CA9D266C9B6E630"/>
    <w:rsid w:val="00277F31"/>
  </w:style>
  <w:style w:type="paragraph" w:customStyle="1" w:styleId="5BCE64253AF049A99E2A48F3F5C6FD28">
    <w:name w:val="5BCE64253AF049A99E2A48F3F5C6FD28"/>
    <w:rsid w:val="00277F31"/>
  </w:style>
  <w:style w:type="paragraph" w:customStyle="1" w:styleId="9ED648E3D0734673AC992BEDEAEC0E5D">
    <w:name w:val="9ED648E3D0734673AC992BEDEAEC0E5D"/>
    <w:rsid w:val="00277F31"/>
  </w:style>
  <w:style w:type="paragraph" w:customStyle="1" w:styleId="A6D11E22BEFA4D70B4D66A3727AD3178">
    <w:name w:val="A6D11E22BEFA4D70B4D66A3727AD3178"/>
    <w:rsid w:val="00277F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1165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Zanni</dc:creator>
  <cp:keywords/>
  <dc:description/>
  <cp:lastModifiedBy>Sara Zanni</cp:lastModifiedBy>
  <cp:revision>2</cp:revision>
  <dcterms:created xsi:type="dcterms:W3CDTF">2025-06-14T15:09:00Z</dcterms:created>
  <dcterms:modified xsi:type="dcterms:W3CDTF">2025-06-14T15:09:00Z</dcterms:modified>
</cp:coreProperties>
</file>