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1E0424" w14:textId="77777777" w:rsidR="007972C6" w:rsidRDefault="007972C6" w:rsidP="007972C6">
      <w:pPr>
        <w:spacing w:after="0" w:line="480" w:lineRule="auto"/>
        <w:jc w:val="both"/>
        <w:rPr>
          <w:rFonts w:ascii="Times New Roman" w:hAnsi="Times New Roman" w:cs="Times New Roman"/>
          <w:b/>
          <w:bCs/>
          <w:sz w:val="24"/>
          <w:szCs w:val="24"/>
        </w:rPr>
      </w:pPr>
      <w:r w:rsidRPr="00217480">
        <w:rPr>
          <w:rFonts w:ascii="Times New Roman" w:hAnsi="Times New Roman" w:cs="Times New Roman"/>
          <w:b/>
          <w:bCs/>
          <w:sz w:val="24"/>
          <w:szCs w:val="24"/>
        </w:rPr>
        <w:t>SUPPLEMENTAL INFORMATION</w:t>
      </w:r>
    </w:p>
    <w:p w14:paraId="2C0890F4" w14:textId="77777777" w:rsidR="007972C6" w:rsidRDefault="007972C6" w:rsidP="007972C6">
      <w:pPr>
        <w:spacing w:after="0" w:line="480" w:lineRule="auto"/>
        <w:jc w:val="both"/>
        <w:rPr>
          <w:rFonts w:ascii="Times New Roman" w:hAnsi="Times New Roman" w:cs="Times New Roman"/>
          <w:b/>
          <w:sz w:val="24"/>
          <w:szCs w:val="24"/>
        </w:rPr>
      </w:pPr>
    </w:p>
    <w:p w14:paraId="01B78ED9" w14:textId="6B11FC4A" w:rsidR="007972C6" w:rsidRDefault="007972C6" w:rsidP="007972C6">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Urine-stable aptamer-conjugated gold nanorods for the early detection of high-grade bladder cancer residual disease</w:t>
      </w:r>
    </w:p>
    <w:p w14:paraId="79EFCD68" w14:textId="77777777" w:rsidR="007972C6" w:rsidRPr="001A5DB2" w:rsidRDefault="007972C6" w:rsidP="007972C6">
      <w:pPr>
        <w:spacing w:after="0" w:line="480" w:lineRule="auto"/>
        <w:jc w:val="both"/>
        <w:rPr>
          <w:rFonts w:ascii="Times New Roman" w:hAnsi="Times New Roman" w:cs="Times New Roman"/>
          <w:b/>
          <w:sz w:val="24"/>
          <w:szCs w:val="24"/>
        </w:rPr>
      </w:pPr>
    </w:p>
    <w:p w14:paraId="7FA7FFEC" w14:textId="42427635" w:rsidR="007972C6" w:rsidRPr="0017225F" w:rsidRDefault="007972C6" w:rsidP="007972C6">
      <w:pPr>
        <w:spacing w:after="0" w:line="480" w:lineRule="auto"/>
        <w:jc w:val="both"/>
        <w:rPr>
          <w:rFonts w:ascii="Times New Roman" w:hAnsi="Times New Roman" w:cs="Times New Roman"/>
          <w:sz w:val="24"/>
          <w:szCs w:val="24"/>
          <w:lang w:val="it-IT"/>
        </w:rPr>
      </w:pPr>
      <w:r w:rsidRPr="0017225F">
        <w:rPr>
          <w:rFonts w:ascii="Times New Roman" w:hAnsi="Times New Roman" w:cs="Times New Roman"/>
          <w:sz w:val="24"/>
          <w:szCs w:val="24"/>
          <w:lang w:val="it-IT"/>
        </w:rPr>
        <w:t xml:space="preserve">Chiara Venegoni, Silvia Tortorella, Alessandra Caliendo, Irene Locatelli, Alessia Di Coste, Erica Locatelli, Filippo </w:t>
      </w:r>
      <w:proofErr w:type="spellStart"/>
      <w:r w:rsidRPr="0017225F">
        <w:rPr>
          <w:rFonts w:ascii="Times New Roman" w:hAnsi="Times New Roman" w:cs="Times New Roman"/>
          <w:sz w:val="24"/>
          <w:szCs w:val="24"/>
          <w:lang w:val="it-IT"/>
        </w:rPr>
        <w:t>Capancioni</w:t>
      </w:r>
      <w:proofErr w:type="spellEnd"/>
      <w:r w:rsidRPr="0017225F">
        <w:rPr>
          <w:rFonts w:ascii="Times New Roman" w:hAnsi="Times New Roman" w:cs="Times New Roman"/>
          <w:sz w:val="24"/>
          <w:szCs w:val="24"/>
          <w:lang w:val="it-IT"/>
        </w:rPr>
        <w:t xml:space="preserve">, Emanuela Bua, Simona Camorani, Andrea Salonia, Francesco Montorsi, </w:t>
      </w:r>
      <w:proofErr w:type="spellStart"/>
      <w:r>
        <w:rPr>
          <w:rFonts w:ascii="Times New Roman" w:hAnsi="Times New Roman" w:cs="Times New Roman"/>
          <w:sz w:val="24"/>
          <w:szCs w:val="24"/>
          <w:lang w:val="it-IT"/>
        </w:rPr>
        <w:t>Jithin</w:t>
      </w:r>
      <w:proofErr w:type="spellEnd"/>
      <w:r>
        <w:rPr>
          <w:rFonts w:ascii="Times New Roman" w:hAnsi="Times New Roman" w:cs="Times New Roman"/>
          <w:sz w:val="24"/>
          <w:szCs w:val="24"/>
          <w:lang w:val="it-IT"/>
        </w:rPr>
        <w:t xml:space="preserve"> Jose</w:t>
      </w:r>
      <w:r w:rsidRPr="00E66263">
        <w:rPr>
          <w:rFonts w:ascii="Times New Roman" w:hAnsi="Times New Roman" w:cs="Times New Roman"/>
          <w:sz w:val="24"/>
          <w:szCs w:val="24"/>
          <w:lang w:val="it-IT"/>
        </w:rPr>
        <w:t xml:space="preserve">, </w:t>
      </w:r>
      <w:r w:rsidRPr="0017225F">
        <w:rPr>
          <w:rFonts w:ascii="Times New Roman" w:hAnsi="Times New Roman" w:cs="Times New Roman"/>
          <w:sz w:val="24"/>
          <w:szCs w:val="24"/>
          <w:lang w:val="it-IT"/>
        </w:rPr>
        <w:t>Marco Moschini, Laura Cerchia, Mauro Comes Franchini, Massimo Alfano.</w:t>
      </w:r>
    </w:p>
    <w:p w14:paraId="4C42A1AC" w14:textId="77E9AC71" w:rsidR="007972C6" w:rsidRDefault="007972C6" w:rsidP="007972C6">
      <w:pPr>
        <w:spacing w:after="0" w:line="480" w:lineRule="auto"/>
        <w:jc w:val="both"/>
        <w:rPr>
          <w:rFonts w:ascii="Times New Roman" w:hAnsi="Times New Roman" w:cs="Times New Roman"/>
          <w:b/>
          <w:bCs/>
          <w:sz w:val="24"/>
          <w:szCs w:val="24"/>
          <w:lang w:val="it-IT"/>
        </w:rPr>
      </w:pPr>
    </w:p>
    <w:p w14:paraId="636F4E08" w14:textId="77C6F183" w:rsidR="00B8754F" w:rsidRPr="00560EE3" w:rsidRDefault="005B25D4" w:rsidP="005B25D4">
      <w:pPr>
        <w:pStyle w:val="Paragrafoelenco"/>
        <w:numPr>
          <w:ilvl w:val="0"/>
          <w:numId w:val="6"/>
        </w:numPr>
        <w:spacing w:after="0" w:line="480" w:lineRule="auto"/>
        <w:jc w:val="both"/>
        <w:rPr>
          <w:rFonts w:ascii="Times New Roman" w:eastAsia="Calibri" w:hAnsi="Times New Roman" w:cs="Times New Roman"/>
          <w:b/>
          <w:bCs/>
          <w:sz w:val="24"/>
          <w:szCs w:val="24"/>
          <w14:ligatures w14:val="standardContextual"/>
        </w:rPr>
      </w:pPr>
      <w:r w:rsidRPr="00560EE3">
        <w:rPr>
          <w:rFonts w:ascii="Times New Roman" w:eastAsia="Times New Roman" w:hAnsi="Times New Roman" w:cs="Times New Roman"/>
          <w:b/>
          <w:bCs/>
          <w:sz w:val="24"/>
          <w:szCs w:val="24"/>
        </w:rPr>
        <w:t xml:space="preserve">Figure S1. Infrared spectroscopy of </w:t>
      </w:r>
      <w:proofErr w:type="spellStart"/>
      <w:r w:rsidRPr="00560EE3">
        <w:rPr>
          <w:rFonts w:ascii="Times New Roman" w:eastAsia="Times New Roman" w:hAnsi="Times New Roman" w:cs="Times New Roman"/>
          <w:b/>
          <w:bCs/>
          <w:sz w:val="24"/>
          <w:szCs w:val="24"/>
        </w:rPr>
        <w:t>GNRs@Chit-linker</w:t>
      </w:r>
      <w:proofErr w:type="spellEnd"/>
      <w:r w:rsidR="00B8754F" w:rsidRPr="005B25D4">
        <w:rPr>
          <w:rFonts w:ascii="Times New Roman" w:hAnsi="Times New Roman" w:cs="Times New Roman"/>
          <w:b/>
          <w:bCs/>
          <w:sz w:val="24"/>
          <w:szCs w:val="24"/>
        </w:rPr>
        <w:t>.</w:t>
      </w:r>
      <w:r w:rsidR="00B8754F" w:rsidRPr="00560EE3">
        <w:rPr>
          <w:rFonts w:ascii="Times New Roman" w:hAnsi="Times New Roman" w:cs="Times New Roman"/>
          <w:b/>
          <w:bCs/>
          <w:sz w:val="24"/>
          <w:szCs w:val="24"/>
        </w:rPr>
        <w:t xml:space="preserve"> </w:t>
      </w:r>
    </w:p>
    <w:p w14:paraId="350633DA" w14:textId="7D4835B0" w:rsidR="007972C6" w:rsidRPr="007972C6" w:rsidRDefault="007972C6" w:rsidP="007972C6">
      <w:pPr>
        <w:pStyle w:val="Paragrafoelenco"/>
        <w:numPr>
          <w:ilvl w:val="0"/>
          <w:numId w:val="6"/>
        </w:numPr>
        <w:spacing w:after="0" w:line="480" w:lineRule="auto"/>
        <w:jc w:val="both"/>
        <w:rPr>
          <w:rFonts w:ascii="Times New Roman" w:eastAsia="Calibri" w:hAnsi="Times New Roman" w:cs="Times New Roman"/>
          <w:b/>
          <w:bCs/>
          <w:sz w:val="24"/>
          <w:szCs w:val="24"/>
          <w14:ligatures w14:val="standardContextual"/>
        </w:rPr>
      </w:pPr>
      <w:r w:rsidRPr="007972C6">
        <w:rPr>
          <w:rFonts w:ascii="Times New Roman" w:eastAsia="Calibri" w:hAnsi="Times New Roman" w:cs="Times New Roman"/>
          <w:b/>
          <w:bCs/>
          <w:sz w:val="24"/>
          <w:szCs w:val="24"/>
          <w14:ligatures w14:val="standardContextual"/>
        </w:rPr>
        <w:t>Figure S</w:t>
      </w:r>
      <w:r w:rsidR="00B8754F">
        <w:rPr>
          <w:rFonts w:ascii="Times New Roman" w:eastAsia="Calibri" w:hAnsi="Times New Roman" w:cs="Times New Roman"/>
          <w:b/>
          <w:bCs/>
          <w:sz w:val="24"/>
          <w:szCs w:val="24"/>
          <w14:ligatures w14:val="standardContextual"/>
        </w:rPr>
        <w:t>2</w:t>
      </w:r>
      <w:r w:rsidRPr="007972C6">
        <w:rPr>
          <w:rFonts w:ascii="Times New Roman" w:eastAsia="Calibri" w:hAnsi="Times New Roman" w:cs="Times New Roman"/>
          <w:b/>
          <w:bCs/>
          <w:sz w:val="24"/>
          <w:szCs w:val="24"/>
          <w14:ligatures w14:val="standardContextual"/>
        </w:rPr>
        <w:t>. Binding assay of Alexa 647-Apt-Itg to human and murine cancer cells in the presence of divalent cations.</w:t>
      </w:r>
    </w:p>
    <w:p w14:paraId="08F8571D" w14:textId="56408AE3" w:rsidR="007972C6" w:rsidRDefault="007972C6" w:rsidP="007972C6">
      <w:pPr>
        <w:pStyle w:val="Paragrafoelenco"/>
        <w:numPr>
          <w:ilvl w:val="0"/>
          <w:numId w:val="6"/>
        </w:numPr>
        <w:spacing w:after="0" w:line="480" w:lineRule="auto"/>
        <w:jc w:val="both"/>
        <w:rPr>
          <w:rFonts w:ascii="Times New Roman" w:hAnsi="Times New Roman" w:cs="Times New Roman"/>
          <w:b/>
          <w:bCs/>
          <w:sz w:val="24"/>
          <w:szCs w:val="24"/>
        </w:rPr>
      </w:pPr>
      <w:r w:rsidRPr="007972C6">
        <w:rPr>
          <w:rFonts w:ascii="Times New Roman" w:eastAsia="Calibri" w:hAnsi="Times New Roman" w:cs="Times New Roman"/>
          <w:b/>
          <w:bCs/>
          <w:sz w:val="24"/>
          <w:szCs w:val="24"/>
        </w:rPr>
        <w:t>Figure S</w:t>
      </w:r>
      <w:r w:rsidR="00B8754F">
        <w:rPr>
          <w:rFonts w:ascii="Times New Roman" w:eastAsia="Calibri" w:hAnsi="Times New Roman" w:cs="Times New Roman"/>
          <w:b/>
          <w:bCs/>
          <w:sz w:val="24"/>
          <w:szCs w:val="24"/>
        </w:rPr>
        <w:t>3</w:t>
      </w:r>
      <w:r w:rsidRPr="007972C6">
        <w:rPr>
          <w:rFonts w:ascii="Times New Roman" w:eastAsia="Calibri" w:hAnsi="Times New Roman" w:cs="Times New Roman"/>
          <w:b/>
          <w:bCs/>
          <w:sz w:val="24"/>
          <w:szCs w:val="24"/>
        </w:rPr>
        <w:t xml:space="preserve">. </w:t>
      </w:r>
      <w:r w:rsidRPr="007972C6">
        <w:rPr>
          <w:rFonts w:ascii="Times New Roman" w:hAnsi="Times New Roman" w:cs="Times New Roman"/>
          <w:b/>
          <w:bCs/>
          <w:sz w:val="24"/>
          <w:szCs w:val="24"/>
        </w:rPr>
        <w:t>Apt-</w:t>
      </w:r>
      <w:proofErr w:type="spellStart"/>
      <w:r w:rsidRPr="007972C6">
        <w:rPr>
          <w:rFonts w:ascii="Times New Roman" w:hAnsi="Times New Roman" w:cs="Times New Roman"/>
          <w:b/>
          <w:bCs/>
          <w:sz w:val="24"/>
          <w:szCs w:val="24"/>
        </w:rPr>
        <w:t>Itg</w:t>
      </w:r>
      <w:proofErr w:type="spellEnd"/>
      <w:r w:rsidRPr="007972C6">
        <w:rPr>
          <w:rFonts w:ascii="Times New Roman" w:hAnsi="Times New Roman" w:cs="Times New Roman"/>
          <w:b/>
          <w:bCs/>
          <w:sz w:val="24"/>
          <w:szCs w:val="24"/>
        </w:rPr>
        <w:t xml:space="preserve"> actively internalizes into </w:t>
      </w:r>
      <w:r w:rsidRPr="007972C6">
        <w:rPr>
          <w:rFonts w:ascii="Times New Roman" w:eastAsia="Calibri" w:hAnsi="Times New Roman" w:cs="Times New Roman"/>
          <w:b/>
          <w:bCs/>
          <w:sz w:val="24"/>
          <w:szCs w:val="24"/>
          <w14:ligatures w14:val="standardContextual"/>
        </w:rPr>
        <w:t>murine MB49-Luc cells</w:t>
      </w:r>
      <w:r w:rsidRPr="007972C6">
        <w:rPr>
          <w:rFonts w:ascii="Times New Roman" w:hAnsi="Times New Roman" w:cs="Times New Roman"/>
          <w:b/>
          <w:bCs/>
          <w:sz w:val="24"/>
          <w:szCs w:val="24"/>
        </w:rPr>
        <w:t xml:space="preserve">.  </w:t>
      </w:r>
    </w:p>
    <w:p w14:paraId="70E68E18" w14:textId="77777777" w:rsidR="006C4AB7" w:rsidRPr="00C009B4" w:rsidRDefault="006C4AB7" w:rsidP="006C4AB7">
      <w:pPr>
        <w:pStyle w:val="Paragrafoelenco"/>
        <w:numPr>
          <w:ilvl w:val="0"/>
          <w:numId w:val="6"/>
        </w:numPr>
        <w:spacing w:after="0" w:line="480" w:lineRule="auto"/>
        <w:rPr>
          <w:rFonts w:ascii="Times New Roman" w:hAnsi="Times New Roman" w:cs="Times New Roman"/>
          <w:b/>
          <w:iCs/>
          <w:sz w:val="24"/>
          <w:szCs w:val="24"/>
        </w:rPr>
      </w:pPr>
      <w:r w:rsidRPr="00F05E62">
        <w:rPr>
          <w:rFonts w:ascii="Times New Roman" w:eastAsia="Calibri" w:hAnsi="Times New Roman" w:cs="Times New Roman"/>
          <w:b/>
          <w:sz w:val="24"/>
          <w:szCs w:val="24"/>
          <w14:ligatures w14:val="standardContextual"/>
        </w:rPr>
        <w:t>Figure S</w:t>
      </w:r>
      <w:r>
        <w:rPr>
          <w:rFonts w:ascii="Times New Roman" w:eastAsia="Calibri" w:hAnsi="Times New Roman" w:cs="Times New Roman"/>
          <w:b/>
          <w:sz w:val="24"/>
          <w:szCs w:val="24"/>
          <w14:ligatures w14:val="standardContextual"/>
        </w:rPr>
        <w:t>4.</w:t>
      </w:r>
      <w:r w:rsidRPr="00F05E62">
        <w:rPr>
          <w:rFonts w:ascii="Times New Roman" w:eastAsia="Calibri" w:hAnsi="Times New Roman" w:cs="Times New Roman"/>
          <w:sz w:val="24"/>
          <w:szCs w:val="24"/>
          <w14:ligatures w14:val="standardContextual"/>
        </w:rPr>
        <w:t xml:space="preserve"> </w:t>
      </w:r>
      <w:r w:rsidRPr="00F05E62">
        <w:rPr>
          <w:rFonts w:ascii="Times New Roman" w:eastAsia="Calibri" w:hAnsi="Times New Roman" w:cs="Times New Roman"/>
          <w:b/>
          <w:sz w:val="24"/>
          <w:szCs w:val="24"/>
          <w14:ligatures w14:val="standardContextual"/>
        </w:rPr>
        <w:t xml:space="preserve">Thermogram of </w:t>
      </w:r>
      <w:proofErr w:type="spellStart"/>
      <w:r w:rsidRPr="00F05E62">
        <w:rPr>
          <w:rFonts w:ascii="Times New Roman" w:eastAsia="Calibri" w:hAnsi="Times New Roman" w:cs="Times New Roman"/>
          <w:b/>
          <w:sz w:val="24"/>
          <w:szCs w:val="24"/>
          <w14:ligatures w14:val="standardContextual"/>
        </w:rPr>
        <w:t>GNRs@Chit-Apt-Itg</w:t>
      </w:r>
      <w:proofErr w:type="spellEnd"/>
      <w:r w:rsidRPr="00F05E62">
        <w:rPr>
          <w:rFonts w:ascii="Times New Roman" w:eastAsia="Calibri" w:hAnsi="Times New Roman" w:cs="Times New Roman"/>
          <w:b/>
          <w:sz w:val="24"/>
          <w:szCs w:val="24"/>
          <w14:ligatures w14:val="standardContextual"/>
        </w:rPr>
        <w:t xml:space="preserve"> decomposition</w:t>
      </w:r>
    </w:p>
    <w:p w14:paraId="35FA1208" w14:textId="051CFA50" w:rsidR="00942C30" w:rsidRDefault="00942C30" w:rsidP="007972C6">
      <w:pPr>
        <w:pStyle w:val="Paragrafoelenco"/>
        <w:numPr>
          <w:ilvl w:val="0"/>
          <w:numId w:val="6"/>
        </w:numPr>
        <w:spacing w:after="0" w:line="480" w:lineRule="auto"/>
        <w:jc w:val="both"/>
        <w:rPr>
          <w:rFonts w:ascii="Times New Roman" w:hAnsi="Times New Roman" w:cs="Times New Roman"/>
          <w:b/>
          <w:bCs/>
          <w:sz w:val="24"/>
          <w:szCs w:val="24"/>
        </w:rPr>
      </w:pPr>
      <w:r w:rsidRPr="72E2792B">
        <w:rPr>
          <w:rFonts w:ascii="Times New Roman" w:hAnsi="Times New Roman" w:cs="Times New Roman"/>
          <w:b/>
          <w:bCs/>
          <w:sz w:val="24"/>
          <w:szCs w:val="24"/>
        </w:rPr>
        <w:t xml:space="preserve">Figure </w:t>
      </w:r>
      <w:r>
        <w:rPr>
          <w:rFonts w:ascii="Times New Roman" w:hAnsi="Times New Roman" w:cs="Times New Roman"/>
          <w:b/>
          <w:bCs/>
          <w:sz w:val="24"/>
          <w:szCs w:val="24"/>
        </w:rPr>
        <w:t>S</w:t>
      </w:r>
      <w:r w:rsidR="006C4AB7">
        <w:rPr>
          <w:rFonts w:ascii="Times New Roman" w:hAnsi="Times New Roman" w:cs="Times New Roman"/>
          <w:b/>
          <w:bCs/>
          <w:sz w:val="24"/>
          <w:szCs w:val="24"/>
        </w:rPr>
        <w:t>5</w:t>
      </w:r>
      <w:r w:rsidRPr="72E2792B">
        <w:rPr>
          <w:rFonts w:ascii="Times New Roman" w:hAnsi="Times New Roman" w:cs="Times New Roman"/>
          <w:b/>
          <w:bCs/>
          <w:sz w:val="24"/>
          <w:szCs w:val="24"/>
        </w:rPr>
        <w:t>. The hydrodynamic range of the targeted GNRs.</w:t>
      </w:r>
    </w:p>
    <w:p w14:paraId="2956AC0E" w14:textId="4D1BF40B" w:rsidR="006C4AB7" w:rsidRPr="00560EE3" w:rsidRDefault="006C4AB7" w:rsidP="006C4AB7">
      <w:pPr>
        <w:pStyle w:val="Paragrafoelenco"/>
        <w:numPr>
          <w:ilvl w:val="0"/>
          <w:numId w:val="6"/>
        </w:numPr>
        <w:spacing w:after="0" w:line="480" w:lineRule="auto"/>
        <w:rPr>
          <w:rFonts w:ascii="Times New Roman" w:hAnsi="Times New Roman" w:cs="Times New Roman"/>
          <w:b/>
          <w:iCs/>
          <w:sz w:val="24"/>
          <w:szCs w:val="24"/>
        </w:rPr>
      </w:pPr>
      <w:r w:rsidRPr="00F05E62">
        <w:rPr>
          <w:rFonts w:ascii="Times New Roman" w:eastAsia="Calibri" w:hAnsi="Times New Roman" w:cs="Times New Roman"/>
          <w:b/>
          <w:sz w:val="24"/>
          <w:szCs w:val="24"/>
          <w14:ligatures w14:val="standardContextual"/>
        </w:rPr>
        <w:t>Figure S</w:t>
      </w:r>
      <w:r>
        <w:rPr>
          <w:rFonts w:ascii="Times New Roman" w:eastAsia="Calibri" w:hAnsi="Times New Roman" w:cs="Times New Roman"/>
          <w:b/>
          <w:sz w:val="24"/>
          <w:szCs w:val="24"/>
          <w14:ligatures w14:val="standardContextual"/>
        </w:rPr>
        <w:t>6.</w:t>
      </w:r>
      <w:r w:rsidRPr="00F05E62">
        <w:rPr>
          <w:rFonts w:ascii="Times New Roman" w:eastAsia="Calibri" w:hAnsi="Times New Roman" w:cs="Times New Roman"/>
          <w:sz w:val="24"/>
          <w:szCs w:val="24"/>
          <w14:ligatures w14:val="standardContextual"/>
        </w:rPr>
        <w:t xml:space="preserve"> </w:t>
      </w:r>
      <w:r w:rsidRPr="00F05E62">
        <w:rPr>
          <w:rFonts w:ascii="Times New Roman" w:eastAsia="Calibri" w:hAnsi="Times New Roman" w:cs="Times New Roman"/>
          <w:b/>
          <w:sz w:val="24"/>
          <w:szCs w:val="24"/>
          <w14:ligatures w14:val="standardContextual"/>
        </w:rPr>
        <w:t xml:space="preserve">stability of </w:t>
      </w:r>
      <w:proofErr w:type="spellStart"/>
      <w:r w:rsidRPr="00F05E62">
        <w:rPr>
          <w:rFonts w:ascii="Times New Roman" w:eastAsia="Calibri" w:hAnsi="Times New Roman" w:cs="Times New Roman"/>
          <w:b/>
          <w:sz w:val="24"/>
          <w:szCs w:val="24"/>
          <w14:ligatures w14:val="standardContextual"/>
        </w:rPr>
        <w:t>GNRs@Chit-Apt-Itg</w:t>
      </w:r>
      <w:proofErr w:type="spellEnd"/>
      <w:r w:rsidRPr="00F05E62">
        <w:rPr>
          <w:rFonts w:ascii="Times New Roman" w:eastAsia="Calibri" w:hAnsi="Times New Roman" w:cs="Times New Roman"/>
          <w:b/>
          <w:sz w:val="24"/>
          <w:szCs w:val="24"/>
          <w14:ligatures w14:val="standardContextual"/>
        </w:rPr>
        <w:t xml:space="preserve"> at different pH values</w:t>
      </w:r>
      <w:r w:rsidRPr="00F05E62">
        <w:rPr>
          <w:rFonts w:ascii="Times New Roman" w:eastAsia="Calibri" w:hAnsi="Times New Roman" w:cs="Times New Roman"/>
          <w:sz w:val="24"/>
          <w:szCs w:val="24"/>
          <w14:ligatures w14:val="standardContextual"/>
        </w:rPr>
        <w:t>.</w:t>
      </w:r>
    </w:p>
    <w:p w14:paraId="3E8D0DA0" w14:textId="77777777" w:rsidR="00EC6FB1" w:rsidRPr="006D6ACA" w:rsidRDefault="00EC6FB1" w:rsidP="00EC6FB1">
      <w:pPr>
        <w:pStyle w:val="Paragrafoelenco"/>
        <w:numPr>
          <w:ilvl w:val="0"/>
          <w:numId w:val="6"/>
        </w:numPr>
        <w:spacing w:after="0" w:line="480" w:lineRule="auto"/>
        <w:jc w:val="both"/>
        <w:rPr>
          <w:rFonts w:ascii="Times New Roman" w:hAnsi="Times New Roman" w:cs="Times New Roman"/>
          <w:b/>
          <w:bCs/>
          <w:sz w:val="24"/>
          <w:szCs w:val="24"/>
        </w:rPr>
      </w:pPr>
      <w:r w:rsidRPr="007972C6">
        <w:rPr>
          <w:rFonts w:ascii="Times New Roman" w:eastAsia="Calibri" w:hAnsi="Times New Roman" w:cs="Times New Roman"/>
          <w:b/>
          <w:bCs/>
          <w:sz w:val="24"/>
          <w:szCs w:val="24"/>
          <w14:ligatures w14:val="standardContextual"/>
        </w:rPr>
        <w:t>Figure S</w:t>
      </w:r>
      <w:r>
        <w:rPr>
          <w:rFonts w:ascii="Times New Roman" w:eastAsia="Calibri" w:hAnsi="Times New Roman" w:cs="Times New Roman"/>
          <w:b/>
          <w:bCs/>
          <w:sz w:val="24"/>
          <w:szCs w:val="24"/>
          <w14:ligatures w14:val="standardContextual"/>
        </w:rPr>
        <w:t>7</w:t>
      </w:r>
      <w:r w:rsidRPr="007972C6">
        <w:rPr>
          <w:rFonts w:ascii="Times New Roman" w:eastAsia="Calibri" w:hAnsi="Times New Roman" w:cs="Times New Roman"/>
          <w:b/>
          <w:bCs/>
          <w:sz w:val="24"/>
          <w:szCs w:val="24"/>
          <w14:ligatures w14:val="standardContextual"/>
        </w:rPr>
        <w:t xml:space="preserve">. Visualization of the PA signal of </w:t>
      </w:r>
      <w:proofErr w:type="spellStart"/>
      <w:r w:rsidRPr="007972C6">
        <w:rPr>
          <w:rFonts w:ascii="Times New Roman" w:eastAsia="Calibri" w:hAnsi="Times New Roman" w:cs="Times New Roman"/>
          <w:b/>
          <w:bCs/>
          <w:sz w:val="24"/>
          <w:szCs w:val="24"/>
          <w14:ligatures w14:val="standardContextual"/>
        </w:rPr>
        <w:t>GNRs@Chit-Apt-Itg</w:t>
      </w:r>
      <w:proofErr w:type="spellEnd"/>
      <w:r w:rsidRPr="007972C6">
        <w:rPr>
          <w:rFonts w:ascii="Times New Roman" w:eastAsia="Calibri" w:hAnsi="Times New Roman" w:cs="Times New Roman"/>
          <w:b/>
          <w:bCs/>
          <w:sz w:val="24"/>
          <w:szCs w:val="24"/>
          <w14:ligatures w14:val="standardContextual"/>
        </w:rPr>
        <w:t xml:space="preserve"> on tumor mass of different </w:t>
      </w:r>
      <w:r w:rsidRPr="00C009B4">
        <w:rPr>
          <w:rFonts w:ascii="Times New Roman" w:eastAsia="Calibri" w:hAnsi="Times New Roman" w:cs="Times New Roman"/>
          <w:b/>
          <w:bCs/>
          <w:sz w:val="24"/>
          <w:szCs w:val="24"/>
          <w14:ligatures w14:val="standardContextual"/>
        </w:rPr>
        <w:t>size.</w:t>
      </w:r>
    </w:p>
    <w:p w14:paraId="186C0A82" w14:textId="5FD32735" w:rsidR="006C4AB7" w:rsidRPr="00E93DFC" w:rsidRDefault="006C4AB7" w:rsidP="006C4AB7">
      <w:pPr>
        <w:pStyle w:val="Paragrafoelenco"/>
        <w:numPr>
          <w:ilvl w:val="0"/>
          <w:numId w:val="6"/>
        </w:numPr>
        <w:spacing w:after="0" w:line="480" w:lineRule="auto"/>
        <w:jc w:val="both"/>
        <w:rPr>
          <w:rFonts w:ascii="Times New Roman" w:hAnsi="Times New Roman" w:cs="Times New Roman"/>
          <w:b/>
          <w:bCs/>
          <w:sz w:val="24"/>
          <w:szCs w:val="24"/>
        </w:rPr>
      </w:pPr>
      <w:r w:rsidRPr="00496052">
        <w:rPr>
          <w:rFonts w:ascii="Times New Roman" w:eastAsia="Calibri" w:hAnsi="Times New Roman" w:cs="Times New Roman"/>
          <w:b/>
          <w:bCs/>
          <w:sz w:val="24"/>
          <w:szCs w:val="24"/>
          <w14:ligatures w14:val="standardContextual"/>
        </w:rPr>
        <w:t>Figure S</w:t>
      </w:r>
      <w:r w:rsidR="00EC6FB1">
        <w:rPr>
          <w:rFonts w:ascii="Times New Roman" w:eastAsia="Calibri" w:hAnsi="Times New Roman" w:cs="Times New Roman"/>
          <w:b/>
          <w:bCs/>
          <w:sz w:val="24"/>
          <w:szCs w:val="24"/>
          <w14:ligatures w14:val="standardContextual"/>
        </w:rPr>
        <w:t>8</w:t>
      </w:r>
      <w:r w:rsidRPr="00496052">
        <w:rPr>
          <w:rFonts w:ascii="Times New Roman" w:eastAsia="Calibri" w:hAnsi="Times New Roman" w:cs="Times New Roman"/>
          <w:b/>
          <w:bCs/>
          <w:sz w:val="24"/>
          <w:szCs w:val="24"/>
          <w14:ligatures w14:val="standardContextual"/>
        </w:rPr>
        <w:t xml:space="preserve">. Cytotoxicity test of </w:t>
      </w:r>
      <w:proofErr w:type="spellStart"/>
      <w:r w:rsidRPr="00496052">
        <w:rPr>
          <w:rFonts w:ascii="Times New Roman" w:eastAsia="Calibri" w:hAnsi="Times New Roman" w:cs="Times New Roman"/>
          <w:b/>
          <w:bCs/>
          <w:sz w:val="24"/>
          <w:szCs w:val="24"/>
          <w14:ligatures w14:val="standardContextual"/>
        </w:rPr>
        <w:t>GNRs@Chit-Apt-Itg</w:t>
      </w:r>
      <w:proofErr w:type="spellEnd"/>
      <w:r w:rsidRPr="00496052">
        <w:rPr>
          <w:rFonts w:ascii="Times New Roman" w:eastAsia="Calibri" w:hAnsi="Times New Roman" w:cs="Times New Roman"/>
          <w:b/>
          <w:bCs/>
          <w:sz w:val="24"/>
          <w:szCs w:val="24"/>
          <w14:ligatures w14:val="standardContextual"/>
        </w:rPr>
        <w:t xml:space="preserve"> on integrin </w:t>
      </w:r>
      <w:r w:rsidRPr="00496052">
        <w:rPr>
          <w:rFonts w:ascii="Symbol" w:eastAsia="Calibri" w:hAnsi="Symbol" w:cs="Times New Roman"/>
          <w:b/>
          <w:bCs/>
          <w:sz w:val="24"/>
          <w:szCs w:val="24"/>
          <w14:ligatures w14:val="standardContextual"/>
        </w:rPr>
        <w:t></w:t>
      </w:r>
      <w:r w:rsidRPr="00496052">
        <w:rPr>
          <w:rFonts w:ascii="Times New Roman" w:eastAsia="Calibri" w:hAnsi="Times New Roman" w:cs="Times New Roman"/>
          <w:b/>
          <w:bCs/>
          <w:sz w:val="24"/>
          <w:szCs w:val="24"/>
          <w14:ligatures w14:val="standardContextual"/>
        </w:rPr>
        <w:t>5</w:t>
      </w:r>
      <w:r w:rsidRPr="00496052">
        <w:rPr>
          <w:rFonts w:ascii="Symbol" w:eastAsia="Calibri" w:hAnsi="Symbol" w:cs="Times New Roman"/>
          <w:b/>
          <w:bCs/>
          <w:sz w:val="24"/>
          <w:szCs w:val="24"/>
          <w14:ligatures w14:val="standardContextual"/>
        </w:rPr>
        <w:t></w:t>
      </w:r>
      <w:r w:rsidRPr="00496052">
        <w:rPr>
          <w:rFonts w:ascii="Times New Roman" w:eastAsia="Calibri" w:hAnsi="Times New Roman" w:cs="Times New Roman"/>
          <w:b/>
          <w:bCs/>
          <w:sz w:val="24"/>
          <w:szCs w:val="24"/>
          <w14:ligatures w14:val="standardContextual"/>
        </w:rPr>
        <w:t>1+ MB49 cells.</w:t>
      </w:r>
    </w:p>
    <w:p w14:paraId="031F562C" w14:textId="505A7C95" w:rsidR="00A701B9" w:rsidRPr="00E93DFC" w:rsidRDefault="00A701B9" w:rsidP="00A701B9">
      <w:pPr>
        <w:pStyle w:val="Paragrafoelenco"/>
        <w:numPr>
          <w:ilvl w:val="0"/>
          <w:numId w:val="6"/>
        </w:numPr>
        <w:spacing w:after="0" w:line="480" w:lineRule="auto"/>
        <w:jc w:val="both"/>
        <w:rPr>
          <w:rFonts w:ascii="Times New Roman" w:hAnsi="Times New Roman" w:cs="Times New Roman"/>
          <w:b/>
          <w:iCs/>
          <w:sz w:val="24"/>
          <w:szCs w:val="24"/>
        </w:rPr>
      </w:pPr>
      <w:r>
        <w:rPr>
          <w:rFonts w:ascii="Times New Roman" w:hAnsi="Times New Roman" w:cs="Times New Roman"/>
          <w:b/>
          <w:iCs/>
          <w:sz w:val="24"/>
          <w:szCs w:val="24"/>
        </w:rPr>
        <w:t xml:space="preserve">Supplementary </w:t>
      </w:r>
      <w:r w:rsidRPr="00A701B9">
        <w:rPr>
          <w:rFonts w:ascii="Times New Roman" w:hAnsi="Times New Roman" w:cs="Times New Roman"/>
          <w:b/>
          <w:iCs/>
          <w:sz w:val="24"/>
          <w:szCs w:val="24"/>
        </w:rPr>
        <w:t>Table S1: Wavelength and absorbance values for a batch of GNRs with different functionalization.</w:t>
      </w:r>
    </w:p>
    <w:p w14:paraId="0B1BA3BB" w14:textId="04751638" w:rsidR="00B8754F" w:rsidRDefault="00A701B9" w:rsidP="00E93DFC">
      <w:pPr>
        <w:pStyle w:val="Paragrafoelenco"/>
        <w:numPr>
          <w:ilvl w:val="0"/>
          <w:numId w:val="6"/>
        </w:numPr>
        <w:spacing w:after="0" w:line="480" w:lineRule="auto"/>
        <w:rPr>
          <w:rFonts w:ascii="Times New Roman" w:hAnsi="Times New Roman" w:cs="Times New Roman"/>
          <w:b/>
          <w:iCs/>
          <w:sz w:val="24"/>
          <w:szCs w:val="24"/>
        </w:rPr>
      </w:pPr>
      <w:r>
        <w:rPr>
          <w:rFonts w:ascii="Times New Roman" w:hAnsi="Times New Roman" w:cs="Times New Roman"/>
          <w:b/>
          <w:iCs/>
          <w:sz w:val="24"/>
          <w:szCs w:val="24"/>
        </w:rPr>
        <w:t xml:space="preserve">Supplementary </w:t>
      </w:r>
      <w:r w:rsidRPr="00A701B9">
        <w:rPr>
          <w:rFonts w:ascii="Times New Roman" w:hAnsi="Times New Roman" w:cs="Times New Roman"/>
          <w:b/>
          <w:iCs/>
          <w:sz w:val="24"/>
          <w:szCs w:val="24"/>
        </w:rPr>
        <w:t xml:space="preserve">Table S2: Wavelength and absorbance values of </w:t>
      </w:r>
      <w:proofErr w:type="spellStart"/>
      <w:r w:rsidRPr="00A701B9">
        <w:rPr>
          <w:rFonts w:ascii="Times New Roman" w:hAnsi="Times New Roman" w:cs="Times New Roman"/>
          <w:b/>
          <w:iCs/>
          <w:sz w:val="24"/>
          <w:szCs w:val="24"/>
        </w:rPr>
        <w:t>GNRs@Chit-Apt-Itg</w:t>
      </w:r>
      <w:proofErr w:type="spellEnd"/>
      <w:r w:rsidRPr="00A701B9">
        <w:rPr>
          <w:rFonts w:ascii="Times New Roman" w:hAnsi="Times New Roman" w:cs="Times New Roman"/>
          <w:b/>
          <w:iCs/>
          <w:sz w:val="24"/>
          <w:szCs w:val="24"/>
        </w:rPr>
        <w:t xml:space="preserve"> in human urine over time.</w:t>
      </w:r>
    </w:p>
    <w:p w14:paraId="1AE205DD" w14:textId="77777777" w:rsidR="00B8754F" w:rsidRDefault="00B8754F">
      <w:pPr>
        <w:rPr>
          <w:rFonts w:ascii="Times New Roman" w:hAnsi="Times New Roman" w:cs="Times New Roman"/>
          <w:b/>
          <w:iCs/>
          <w:sz w:val="24"/>
          <w:szCs w:val="24"/>
        </w:rPr>
      </w:pPr>
      <w:r>
        <w:rPr>
          <w:rFonts w:ascii="Times New Roman" w:hAnsi="Times New Roman" w:cs="Times New Roman"/>
          <w:b/>
          <w:iCs/>
          <w:sz w:val="24"/>
          <w:szCs w:val="24"/>
        </w:rPr>
        <w:br w:type="page"/>
      </w:r>
    </w:p>
    <w:p w14:paraId="4436C6CA" w14:textId="2969A3AF" w:rsidR="00A701B9" w:rsidRDefault="00B8754F" w:rsidP="00B8754F">
      <w:pPr>
        <w:spacing w:after="0" w:line="480" w:lineRule="auto"/>
        <w:ind w:left="360"/>
        <w:rPr>
          <w:rFonts w:ascii="Times New Roman" w:hAnsi="Times New Roman" w:cs="Times New Roman"/>
          <w:b/>
          <w:iCs/>
          <w:sz w:val="24"/>
          <w:szCs w:val="24"/>
        </w:rPr>
      </w:pPr>
      <w:r>
        <w:rPr>
          <w:iCs/>
          <w:noProof/>
          <w:color w:val="657C9C" w:themeColor="text2" w:themeTint="BF"/>
          <w:lang w:val="en-IN" w:eastAsia="en-IN" w:bidi="as-IN"/>
        </w:rPr>
        <w:lastRenderedPageBreak/>
        <w:drawing>
          <wp:inline distT="0" distB="0" distL="0" distR="0" wp14:anchorId="54B935E2" wp14:editId="6054F99D">
            <wp:extent cx="4131466" cy="2917796"/>
            <wp:effectExtent l="0" t="0" r="0" b="0"/>
            <wp:docPr id="1242490310" name="Picture 3" descr="A black background with a black squar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490310" name="Picture 3" descr="A black background with a black square&#10;&#10;Description automatically generated with medium confidenc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131466" cy="2917796"/>
                    </a:xfrm>
                    <a:prstGeom prst="rect">
                      <a:avLst/>
                    </a:prstGeom>
                  </pic:spPr>
                </pic:pic>
              </a:graphicData>
            </a:graphic>
          </wp:inline>
        </w:drawing>
      </w:r>
    </w:p>
    <w:p w14:paraId="26DDA72B" w14:textId="5C676219" w:rsidR="00B8754F" w:rsidRDefault="00B8754F">
      <w:pPr>
        <w:spacing w:after="0" w:line="480" w:lineRule="auto"/>
        <w:jc w:val="both"/>
        <w:rPr>
          <w:rFonts w:ascii="Times New Roman" w:hAnsi="Times New Roman" w:cs="Times New Roman"/>
          <w:iCs/>
          <w:color w:val="657C9C" w:themeColor="text2" w:themeTint="BF"/>
          <w:sz w:val="24"/>
          <w:szCs w:val="24"/>
        </w:rPr>
      </w:pPr>
      <w:r w:rsidRPr="00B8754F">
        <w:rPr>
          <w:rFonts w:ascii="Times New Roman" w:hAnsi="Times New Roman" w:cs="Times New Roman"/>
          <w:b/>
          <w:iCs/>
          <w:sz w:val="24"/>
          <w:szCs w:val="24"/>
        </w:rPr>
        <w:t xml:space="preserve">Figure S1. </w:t>
      </w:r>
      <w:r w:rsidRPr="00560EE3">
        <w:rPr>
          <w:rFonts w:ascii="Times New Roman" w:hAnsi="Times New Roman" w:cs="Times New Roman"/>
          <w:b/>
          <w:sz w:val="24"/>
          <w:szCs w:val="24"/>
        </w:rPr>
        <w:t xml:space="preserve">Infrared spectroscopy of </w:t>
      </w:r>
      <w:proofErr w:type="spellStart"/>
      <w:r w:rsidR="005B25D4">
        <w:rPr>
          <w:rFonts w:ascii="Times New Roman" w:hAnsi="Times New Roman" w:cs="Times New Roman"/>
          <w:b/>
          <w:sz w:val="24"/>
          <w:szCs w:val="24"/>
        </w:rPr>
        <w:t>GNRs@Chit-linker</w:t>
      </w:r>
      <w:proofErr w:type="spellEnd"/>
      <w:r w:rsidRPr="00560EE3">
        <w:rPr>
          <w:rFonts w:ascii="Times New Roman" w:hAnsi="Times New Roman" w:cs="Times New Roman"/>
          <w:b/>
          <w:sz w:val="24"/>
          <w:szCs w:val="24"/>
        </w:rPr>
        <w:t>.</w:t>
      </w:r>
      <w:r w:rsidRPr="00560EE3">
        <w:rPr>
          <w:rFonts w:ascii="Times New Roman" w:hAnsi="Times New Roman" w:cs="Times New Roman"/>
          <w:sz w:val="24"/>
          <w:szCs w:val="24"/>
        </w:rPr>
        <w:t xml:space="preserve"> W</w:t>
      </w:r>
      <w:r w:rsidRPr="00560EE3">
        <w:rPr>
          <w:rFonts w:ascii="Times New Roman" w:hAnsi="Times New Roman" w:cs="Times New Roman"/>
          <w:iCs/>
          <w:sz w:val="24"/>
          <w:szCs w:val="24"/>
        </w:rPr>
        <w:t xml:space="preserve">e acquired ATR-IR spectrum of </w:t>
      </w:r>
      <w:proofErr w:type="spellStart"/>
      <w:r w:rsidRPr="00560EE3">
        <w:rPr>
          <w:rFonts w:ascii="Times New Roman" w:hAnsi="Times New Roman" w:cs="Times New Roman"/>
          <w:iCs/>
          <w:sz w:val="24"/>
          <w:szCs w:val="24"/>
        </w:rPr>
        <w:t>GNRs@Chit-linker</w:t>
      </w:r>
      <w:proofErr w:type="spellEnd"/>
      <w:r w:rsidRPr="00560EE3">
        <w:rPr>
          <w:rFonts w:ascii="Times New Roman" w:hAnsi="Times New Roman" w:cs="Times New Roman"/>
          <w:iCs/>
          <w:sz w:val="24"/>
          <w:szCs w:val="24"/>
        </w:rPr>
        <w:t>. The broad band from 3600 and 2200 cm</w:t>
      </w:r>
      <w:r w:rsidRPr="00560EE3">
        <w:rPr>
          <w:rFonts w:ascii="Times New Roman" w:hAnsi="Times New Roman" w:cs="Times New Roman"/>
          <w:iCs/>
          <w:sz w:val="24"/>
          <w:szCs w:val="24"/>
          <w:vertAlign w:val="superscript"/>
        </w:rPr>
        <w:t>-1</w:t>
      </w:r>
      <w:r w:rsidRPr="00560EE3">
        <w:rPr>
          <w:rFonts w:ascii="Times New Roman" w:hAnsi="Times New Roman" w:cs="Times New Roman"/>
          <w:iCs/>
          <w:sz w:val="24"/>
          <w:szCs w:val="24"/>
        </w:rPr>
        <w:t xml:space="preserve"> could be attributed to O-H, N-H and C-H stretching; 1700 cm</w:t>
      </w:r>
      <w:r w:rsidRPr="00560EE3">
        <w:rPr>
          <w:rFonts w:ascii="Times New Roman" w:hAnsi="Times New Roman" w:cs="Times New Roman"/>
          <w:iCs/>
          <w:sz w:val="24"/>
          <w:szCs w:val="24"/>
          <w:vertAlign w:val="superscript"/>
        </w:rPr>
        <w:t>-1</w:t>
      </w:r>
      <w:r w:rsidRPr="00560EE3">
        <w:rPr>
          <w:rFonts w:ascii="Times New Roman" w:hAnsi="Times New Roman" w:cs="Times New Roman"/>
          <w:iCs/>
          <w:sz w:val="24"/>
          <w:szCs w:val="24"/>
          <w:vertAlign w:val="subscript"/>
        </w:rPr>
        <w:t xml:space="preserve"> </w:t>
      </w:r>
      <w:r w:rsidRPr="00560EE3">
        <w:rPr>
          <w:rFonts w:ascii="Times New Roman" w:hAnsi="Times New Roman" w:cs="Times New Roman"/>
          <w:iCs/>
          <w:sz w:val="24"/>
          <w:szCs w:val="24"/>
        </w:rPr>
        <w:t>sharp band is the C=O stretching of the amidic carbonyls, deriving from both acetylated monomers (as in the chitin polymer) and the amide group forming after NHS-PEG</w:t>
      </w:r>
      <w:r w:rsidRPr="00560EE3">
        <w:rPr>
          <w:rFonts w:ascii="Times New Roman" w:hAnsi="Times New Roman" w:cs="Times New Roman"/>
          <w:iCs/>
          <w:sz w:val="24"/>
          <w:szCs w:val="24"/>
          <w:vertAlign w:val="subscript"/>
        </w:rPr>
        <w:t>12</w:t>
      </w:r>
      <w:r w:rsidRPr="00560EE3">
        <w:rPr>
          <w:rFonts w:ascii="Times New Roman" w:hAnsi="Times New Roman" w:cs="Times New Roman"/>
          <w:iCs/>
          <w:sz w:val="24"/>
          <w:szCs w:val="24"/>
        </w:rPr>
        <w:t>-Maleimide coupling; 1380 cm</w:t>
      </w:r>
      <w:r w:rsidRPr="00560EE3">
        <w:rPr>
          <w:rFonts w:ascii="Times New Roman" w:hAnsi="Times New Roman" w:cs="Times New Roman"/>
          <w:iCs/>
          <w:sz w:val="24"/>
          <w:szCs w:val="24"/>
          <w:vertAlign w:val="superscript"/>
        </w:rPr>
        <w:t>-1</w:t>
      </w:r>
      <w:r w:rsidRPr="00560EE3">
        <w:rPr>
          <w:rFonts w:ascii="Times New Roman" w:hAnsi="Times New Roman" w:cs="Times New Roman"/>
          <w:iCs/>
          <w:sz w:val="24"/>
          <w:szCs w:val="24"/>
        </w:rPr>
        <w:t xml:space="preserve"> band could be attributed to C-S stretching, while 1170 cm</w:t>
      </w:r>
      <w:r w:rsidRPr="00560EE3">
        <w:rPr>
          <w:rFonts w:ascii="Times New Roman" w:hAnsi="Times New Roman" w:cs="Times New Roman"/>
          <w:iCs/>
          <w:sz w:val="24"/>
          <w:szCs w:val="24"/>
          <w:vertAlign w:val="superscript"/>
        </w:rPr>
        <w:t>-1</w:t>
      </w:r>
      <w:r w:rsidRPr="00560EE3">
        <w:rPr>
          <w:rFonts w:ascii="Times New Roman" w:hAnsi="Times New Roman" w:cs="Times New Roman"/>
          <w:iCs/>
          <w:sz w:val="24"/>
          <w:szCs w:val="24"/>
        </w:rPr>
        <w:t xml:space="preserve"> band is due to C-O stretching.</w:t>
      </w:r>
    </w:p>
    <w:p w14:paraId="5D428E5B" w14:textId="77777777" w:rsidR="00FA702A" w:rsidRPr="00FA702A" w:rsidRDefault="00FA702A" w:rsidP="00FA702A">
      <w:pPr>
        <w:spacing w:after="0" w:line="480" w:lineRule="auto"/>
        <w:jc w:val="both"/>
        <w:rPr>
          <w:rFonts w:ascii="Times New Roman" w:hAnsi="Times New Roman" w:cs="Times New Roman"/>
          <w:b/>
          <w:iCs/>
          <w:sz w:val="24"/>
          <w:szCs w:val="24"/>
        </w:rPr>
      </w:pPr>
    </w:p>
    <w:p w14:paraId="61E123E9" w14:textId="23359055" w:rsidR="007972C6" w:rsidRPr="007972C6" w:rsidRDefault="007972C6" w:rsidP="007972C6">
      <w:pPr>
        <w:spacing w:after="0" w:line="480" w:lineRule="auto"/>
        <w:rPr>
          <w:rFonts w:ascii="Times New Roman" w:hAnsi="Times New Roman" w:cs="Times New Roman"/>
          <w:b/>
          <w:bCs/>
          <w:sz w:val="24"/>
          <w:szCs w:val="24"/>
        </w:rPr>
      </w:pPr>
      <w:r w:rsidRPr="007972C6">
        <w:rPr>
          <w:rFonts w:ascii="Times New Roman" w:hAnsi="Times New Roman" w:cs="Times New Roman"/>
          <w:b/>
          <w:bCs/>
          <w:sz w:val="24"/>
          <w:szCs w:val="24"/>
        </w:rPr>
        <w:br w:type="page"/>
      </w:r>
    </w:p>
    <w:p w14:paraId="672D154A" w14:textId="5A896AA7" w:rsidR="007972C6" w:rsidRPr="007972C6" w:rsidRDefault="007972C6" w:rsidP="0085273C">
      <w:pPr>
        <w:spacing w:after="0" w:line="480" w:lineRule="auto"/>
        <w:jc w:val="both"/>
        <w:rPr>
          <w:rFonts w:ascii="Times New Roman" w:hAnsi="Times New Roman" w:cs="Times New Roman"/>
          <w:b/>
          <w:bCs/>
          <w:sz w:val="24"/>
          <w:szCs w:val="24"/>
        </w:rPr>
      </w:pPr>
      <w:r>
        <w:rPr>
          <w:rFonts w:ascii="Times New Roman" w:eastAsia="Calibri" w:hAnsi="Times New Roman" w:cs="Times New Roman"/>
          <w:b/>
          <w:bCs/>
          <w:noProof/>
          <w:sz w:val="24"/>
          <w:szCs w:val="24"/>
          <w:lang w:val="en-IN" w:eastAsia="en-IN" w:bidi="as-IN"/>
          <w14:ligatures w14:val="standardContextual"/>
        </w:rPr>
        <w:lastRenderedPageBreak/>
        <w:drawing>
          <wp:anchor distT="0" distB="0" distL="114300" distR="114300" simplePos="0" relativeHeight="251689984" behindDoc="1" locked="0" layoutInCell="1" allowOverlap="1" wp14:anchorId="1DC1CAFA" wp14:editId="64CD6F65">
            <wp:simplePos x="0" y="0"/>
            <wp:positionH relativeFrom="margin">
              <wp:align>left</wp:align>
            </wp:positionH>
            <wp:positionV relativeFrom="paragraph">
              <wp:posOffset>106045</wp:posOffset>
            </wp:positionV>
            <wp:extent cx="5349240" cy="5047488"/>
            <wp:effectExtent l="0" t="0" r="0" b="0"/>
            <wp:wrapTight wrapText="bothSides">
              <wp:wrapPolygon edited="0">
                <wp:start x="308" y="163"/>
                <wp:lineTo x="154" y="1386"/>
                <wp:lineTo x="2231" y="1631"/>
                <wp:lineTo x="1154" y="2038"/>
                <wp:lineTo x="1154" y="4240"/>
                <wp:lineTo x="769" y="4810"/>
                <wp:lineTo x="692" y="6196"/>
                <wp:lineTo x="1154" y="8153"/>
                <wp:lineTo x="1154" y="9457"/>
                <wp:lineTo x="385" y="10273"/>
                <wp:lineTo x="231" y="10517"/>
                <wp:lineTo x="231" y="11659"/>
                <wp:lineTo x="3000" y="12066"/>
                <wp:lineTo x="3462" y="12066"/>
                <wp:lineTo x="1077" y="12393"/>
                <wp:lineTo x="846" y="16551"/>
                <wp:lineTo x="1077" y="20219"/>
                <wp:lineTo x="10154" y="21035"/>
                <wp:lineTo x="13231" y="21198"/>
                <wp:lineTo x="16308" y="21198"/>
                <wp:lineTo x="19154" y="20056"/>
                <wp:lineTo x="19154" y="19893"/>
                <wp:lineTo x="20308" y="19323"/>
                <wp:lineTo x="20000" y="19160"/>
                <wp:lineTo x="10462" y="18589"/>
                <wp:lineTo x="10615" y="17447"/>
                <wp:lineTo x="10615" y="17284"/>
                <wp:lineTo x="11000" y="15980"/>
                <wp:lineTo x="12000" y="14675"/>
                <wp:lineTo x="16154" y="13371"/>
                <wp:lineTo x="19154" y="13289"/>
                <wp:lineTo x="19231" y="12882"/>
                <wp:lineTo x="17308" y="12066"/>
                <wp:lineTo x="17000" y="10762"/>
                <wp:lineTo x="17846" y="10762"/>
                <wp:lineTo x="19231" y="9947"/>
                <wp:lineTo x="19154" y="9457"/>
                <wp:lineTo x="20385" y="9376"/>
                <wp:lineTo x="20077" y="9131"/>
                <wp:lineTo x="10538" y="8153"/>
                <wp:lineTo x="10769" y="6849"/>
                <wp:lineTo x="11077" y="5544"/>
                <wp:lineTo x="12000" y="4240"/>
                <wp:lineTo x="14846" y="4240"/>
                <wp:lineTo x="19231" y="3424"/>
                <wp:lineTo x="19077" y="2935"/>
                <wp:lineTo x="17308" y="1631"/>
                <wp:lineTo x="17462" y="1223"/>
                <wp:lineTo x="769" y="163"/>
                <wp:lineTo x="308" y="163"/>
              </wp:wrapPolygon>
            </wp:wrapTight>
            <wp:docPr id="1820434249" name="Immagine 1"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568955" name="Immagine 1" descr="Immagine che contiene testo, schermata, diagramma, linea&#10;&#10;Descrizione generata automa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49240" cy="5047488"/>
                    </a:xfrm>
                    <a:prstGeom prst="rect">
                      <a:avLst/>
                    </a:prstGeom>
                    <a:noFill/>
                  </pic:spPr>
                </pic:pic>
              </a:graphicData>
            </a:graphic>
            <wp14:sizeRelH relativeFrom="margin">
              <wp14:pctWidth>0</wp14:pctWidth>
            </wp14:sizeRelH>
            <wp14:sizeRelV relativeFrom="margin">
              <wp14:pctHeight>0</wp14:pctHeight>
            </wp14:sizeRelV>
          </wp:anchor>
        </w:drawing>
      </w:r>
    </w:p>
    <w:p w14:paraId="33E8FE76" w14:textId="1EB8176A" w:rsidR="00AA5D05" w:rsidRPr="007972C6" w:rsidRDefault="00AA5D05" w:rsidP="0085273C">
      <w:pPr>
        <w:spacing w:after="0" w:line="480" w:lineRule="auto"/>
        <w:jc w:val="both"/>
        <w:rPr>
          <w:rFonts w:ascii="Times New Roman" w:hAnsi="Times New Roman" w:cs="Times New Roman"/>
          <w:sz w:val="24"/>
          <w:szCs w:val="24"/>
        </w:rPr>
      </w:pPr>
    </w:p>
    <w:p w14:paraId="235278F9" w14:textId="153DFAD6" w:rsidR="00AA5D05" w:rsidRPr="007972C6" w:rsidRDefault="00AA5D05" w:rsidP="0085273C">
      <w:pPr>
        <w:spacing w:after="0" w:line="480" w:lineRule="auto"/>
        <w:jc w:val="both"/>
        <w:rPr>
          <w:rFonts w:ascii="Times New Roman" w:hAnsi="Times New Roman" w:cs="Times New Roman"/>
          <w:sz w:val="24"/>
          <w:szCs w:val="24"/>
        </w:rPr>
      </w:pPr>
    </w:p>
    <w:p w14:paraId="4B55F17C" w14:textId="6EF45880" w:rsidR="00AA5D05" w:rsidRPr="007972C6" w:rsidRDefault="00AA5D05" w:rsidP="0085273C">
      <w:pPr>
        <w:spacing w:after="0" w:line="480" w:lineRule="auto"/>
        <w:jc w:val="both"/>
        <w:rPr>
          <w:rFonts w:ascii="Times New Roman" w:hAnsi="Times New Roman" w:cs="Times New Roman"/>
          <w:sz w:val="24"/>
          <w:szCs w:val="24"/>
        </w:rPr>
      </w:pPr>
    </w:p>
    <w:p w14:paraId="3F64490F" w14:textId="77777777" w:rsidR="00AA5D05" w:rsidRPr="007972C6" w:rsidRDefault="00AA5D05" w:rsidP="0085273C">
      <w:pPr>
        <w:spacing w:after="0" w:line="480" w:lineRule="auto"/>
        <w:jc w:val="both"/>
        <w:rPr>
          <w:rFonts w:ascii="Times New Roman" w:hAnsi="Times New Roman" w:cs="Times New Roman"/>
          <w:sz w:val="24"/>
          <w:szCs w:val="24"/>
        </w:rPr>
      </w:pPr>
    </w:p>
    <w:p w14:paraId="5205CC47" w14:textId="77777777" w:rsidR="00AA5D05" w:rsidRPr="007972C6" w:rsidRDefault="00AA5D05" w:rsidP="0085273C">
      <w:pPr>
        <w:spacing w:after="0" w:line="480" w:lineRule="auto"/>
        <w:jc w:val="both"/>
        <w:rPr>
          <w:rFonts w:ascii="Times New Roman" w:hAnsi="Times New Roman" w:cs="Times New Roman"/>
          <w:sz w:val="24"/>
          <w:szCs w:val="24"/>
        </w:rPr>
      </w:pPr>
    </w:p>
    <w:p w14:paraId="31268D31" w14:textId="77777777" w:rsidR="00AA5D05" w:rsidRPr="007972C6" w:rsidRDefault="00AA5D05" w:rsidP="0085273C">
      <w:pPr>
        <w:spacing w:after="0" w:line="480" w:lineRule="auto"/>
        <w:jc w:val="both"/>
        <w:rPr>
          <w:rFonts w:ascii="Times New Roman" w:hAnsi="Times New Roman" w:cs="Times New Roman"/>
          <w:sz w:val="24"/>
          <w:szCs w:val="24"/>
        </w:rPr>
      </w:pPr>
    </w:p>
    <w:p w14:paraId="02203531" w14:textId="77777777" w:rsidR="00AA5D05" w:rsidRPr="007972C6" w:rsidRDefault="00AA5D05" w:rsidP="0085273C">
      <w:pPr>
        <w:spacing w:after="0" w:line="480" w:lineRule="auto"/>
        <w:jc w:val="both"/>
        <w:rPr>
          <w:rFonts w:ascii="Times New Roman" w:hAnsi="Times New Roman" w:cs="Times New Roman"/>
          <w:sz w:val="24"/>
          <w:szCs w:val="24"/>
        </w:rPr>
      </w:pPr>
    </w:p>
    <w:p w14:paraId="1B387136" w14:textId="77777777" w:rsidR="00AA5D05" w:rsidRPr="007972C6" w:rsidRDefault="00AA5D05" w:rsidP="0085273C">
      <w:pPr>
        <w:spacing w:after="0" w:line="480" w:lineRule="auto"/>
        <w:jc w:val="both"/>
        <w:rPr>
          <w:rFonts w:ascii="Times New Roman" w:hAnsi="Times New Roman" w:cs="Times New Roman"/>
          <w:sz w:val="24"/>
          <w:szCs w:val="24"/>
        </w:rPr>
      </w:pPr>
    </w:p>
    <w:p w14:paraId="4DF0592C" w14:textId="77777777" w:rsidR="00AA5D05" w:rsidRPr="007972C6" w:rsidRDefault="00AA5D05" w:rsidP="0085273C">
      <w:pPr>
        <w:spacing w:after="0" w:line="480" w:lineRule="auto"/>
        <w:jc w:val="both"/>
        <w:rPr>
          <w:rFonts w:ascii="Times New Roman" w:hAnsi="Times New Roman" w:cs="Times New Roman"/>
          <w:sz w:val="24"/>
          <w:szCs w:val="24"/>
        </w:rPr>
      </w:pPr>
    </w:p>
    <w:p w14:paraId="33E57AE8" w14:textId="77777777" w:rsidR="00AA5D05" w:rsidRPr="007972C6" w:rsidRDefault="00AA5D05" w:rsidP="0085273C">
      <w:pPr>
        <w:spacing w:after="0" w:line="480" w:lineRule="auto"/>
        <w:jc w:val="both"/>
        <w:rPr>
          <w:rFonts w:ascii="Times New Roman" w:hAnsi="Times New Roman" w:cs="Times New Roman"/>
          <w:sz w:val="24"/>
          <w:szCs w:val="24"/>
        </w:rPr>
      </w:pPr>
    </w:p>
    <w:p w14:paraId="384977F1" w14:textId="77777777" w:rsidR="00AA5D05" w:rsidRPr="007972C6" w:rsidRDefault="00AA5D05" w:rsidP="0085273C">
      <w:pPr>
        <w:spacing w:after="0" w:line="480" w:lineRule="auto"/>
        <w:jc w:val="both"/>
        <w:rPr>
          <w:rFonts w:ascii="Times New Roman" w:hAnsi="Times New Roman" w:cs="Times New Roman"/>
          <w:sz w:val="24"/>
          <w:szCs w:val="24"/>
        </w:rPr>
      </w:pPr>
    </w:p>
    <w:p w14:paraId="341ECE50" w14:textId="77777777" w:rsidR="00AA5D05" w:rsidRPr="007972C6" w:rsidRDefault="00AA5D05" w:rsidP="0085273C">
      <w:pPr>
        <w:spacing w:after="0" w:line="480" w:lineRule="auto"/>
        <w:jc w:val="both"/>
        <w:rPr>
          <w:rFonts w:ascii="Times New Roman" w:hAnsi="Times New Roman" w:cs="Times New Roman"/>
          <w:sz w:val="24"/>
          <w:szCs w:val="24"/>
        </w:rPr>
      </w:pPr>
    </w:p>
    <w:p w14:paraId="4E14800B" w14:textId="77777777" w:rsidR="00AA5D05" w:rsidRPr="007972C6" w:rsidRDefault="00AA5D05" w:rsidP="0085273C">
      <w:pPr>
        <w:spacing w:after="0" w:line="480" w:lineRule="auto"/>
        <w:jc w:val="both"/>
        <w:rPr>
          <w:rFonts w:ascii="Times New Roman" w:hAnsi="Times New Roman" w:cs="Times New Roman"/>
          <w:sz w:val="24"/>
          <w:szCs w:val="24"/>
        </w:rPr>
      </w:pPr>
    </w:p>
    <w:p w14:paraId="1D634044" w14:textId="77777777" w:rsidR="00AA5D05" w:rsidRPr="007972C6" w:rsidRDefault="00AA5D05" w:rsidP="0085273C">
      <w:pPr>
        <w:spacing w:after="0" w:line="480" w:lineRule="auto"/>
        <w:jc w:val="both"/>
        <w:rPr>
          <w:rFonts w:ascii="Times New Roman" w:hAnsi="Times New Roman" w:cs="Times New Roman"/>
          <w:sz w:val="24"/>
          <w:szCs w:val="24"/>
        </w:rPr>
      </w:pPr>
    </w:p>
    <w:p w14:paraId="7AA4AF09" w14:textId="77777777" w:rsidR="00AA5D05" w:rsidRPr="007972C6" w:rsidRDefault="00AA5D05" w:rsidP="0085273C">
      <w:pPr>
        <w:spacing w:after="0" w:line="480" w:lineRule="auto"/>
        <w:jc w:val="both"/>
        <w:rPr>
          <w:rFonts w:ascii="Times New Roman" w:hAnsi="Times New Roman" w:cs="Times New Roman"/>
          <w:sz w:val="24"/>
          <w:szCs w:val="24"/>
        </w:rPr>
      </w:pPr>
    </w:p>
    <w:p w14:paraId="041BE9DF" w14:textId="487D9CC6" w:rsidR="00AA5D05" w:rsidRDefault="00AA5D05" w:rsidP="0085273C">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sidRPr="00217480">
        <w:rPr>
          <w:rFonts w:ascii="Times New Roman" w:eastAsia="Calibri" w:hAnsi="Times New Roman" w:cs="Times New Roman"/>
          <w:b/>
          <w:bCs/>
          <w:sz w:val="24"/>
          <w:szCs w:val="24"/>
          <w14:ligatures w14:val="standardContextual"/>
        </w:rPr>
        <w:t>Figure S</w:t>
      </w:r>
      <w:r w:rsidR="009F52C3">
        <w:rPr>
          <w:rFonts w:ascii="Times New Roman" w:eastAsia="Calibri" w:hAnsi="Times New Roman" w:cs="Times New Roman"/>
          <w:b/>
          <w:bCs/>
          <w:sz w:val="24"/>
          <w:szCs w:val="24"/>
          <w14:ligatures w14:val="standardContextual"/>
        </w:rPr>
        <w:t>2</w:t>
      </w:r>
      <w:r w:rsidRPr="00217480">
        <w:rPr>
          <w:rFonts w:ascii="Times New Roman" w:eastAsia="Calibri" w:hAnsi="Times New Roman" w:cs="Times New Roman"/>
          <w:b/>
          <w:bCs/>
          <w:sz w:val="24"/>
          <w:szCs w:val="24"/>
          <w14:ligatures w14:val="standardContextual"/>
        </w:rPr>
        <w:t>.</w:t>
      </w:r>
      <w:r w:rsidRPr="00AA5D05">
        <w:rPr>
          <w:rFonts w:ascii="Times New Roman" w:eastAsia="Calibri" w:hAnsi="Times New Roman" w:cs="Times New Roman"/>
          <w:b/>
          <w:bCs/>
          <w:sz w:val="24"/>
          <w:szCs w:val="24"/>
          <w14:ligatures w14:val="standardContextual"/>
        </w:rPr>
        <w:t xml:space="preserve"> Binding</w:t>
      </w:r>
      <w:r w:rsidRPr="00FC04AD">
        <w:rPr>
          <w:rFonts w:ascii="Times New Roman" w:eastAsia="Calibri" w:hAnsi="Times New Roman" w:cs="Times New Roman"/>
          <w:b/>
          <w:bCs/>
          <w:sz w:val="24"/>
          <w:szCs w:val="24"/>
          <w14:ligatures w14:val="standardContextual"/>
        </w:rPr>
        <w:t xml:space="preserve"> assay of Alexa 647-Apt-Itg to human and murine cancer cells in the presence of divalent cations.</w:t>
      </w:r>
      <w:r w:rsidRPr="00FC04AD">
        <w:rPr>
          <w:rFonts w:ascii="Times New Roman" w:eastAsia="Calibri" w:hAnsi="Times New Roman" w:cs="Times New Roman"/>
          <w:sz w:val="24"/>
          <w:szCs w:val="24"/>
          <w14:ligatures w14:val="standardContextual"/>
        </w:rPr>
        <w:t xml:space="preserve"> Representative binding profiles of increasing concentrations of Alexa 647-Apt-Itg incubated with T24 (A) and MB49-Luc (B) cells in presence of 1 mM MgCl</w:t>
      </w:r>
      <w:r w:rsidRPr="00FC04AD">
        <w:rPr>
          <w:rFonts w:ascii="Times New Roman" w:eastAsia="Calibri" w:hAnsi="Times New Roman" w:cs="Times New Roman"/>
          <w:sz w:val="24"/>
          <w:szCs w:val="24"/>
          <w:vertAlign w:val="subscript"/>
          <w14:ligatures w14:val="standardContextual"/>
        </w:rPr>
        <w:t>2</w:t>
      </w:r>
      <w:r w:rsidRPr="00FC04AD">
        <w:rPr>
          <w:rFonts w:ascii="Times New Roman" w:eastAsia="Calibri" w:hAnsi="Times New Roman" w:cs="Times New Roman"/>
          <w:sz w:val="24"/>
          <w:szCs w:val="24"/>
          <w14:ligatures w14:val="standardContextual"/>
        </w:rPr>
        <w:t xml:space="preserve"> and 0.5 mM CaCl</w:t>
      </w:r>
      <w:r w:rsidRPr="00FC04AD">
        <w:rPr>
          <w:rFonts w:ascii="Times New Roman" w:eastAsia="Calibri" w:hAnsi="Times New Roman" w:cs="Times New Roman"/>
          <w:sz w:val="24"/>
          <w:szCs w:val="24"/>
          <w:vertAlign w:val="subscript"/>
          <w14:ligatures w14:val="standardContextual"/>
        </w:rPr>
        <w:t>2</w:t>
      </w:r>
      <w:r w:rsidRPr="00FC04AD">
        <w:rPr>
          <w:rFonts w:ascii="Times New Roman" w:eastAsia="Calibri" w:hAnsi="Times New Roman" w:cs="Times New Roman"/>
          <w:sz w:val="24"/>
          <w:szCs w:val="24"/>
          <w14:ligatures w14:val="standardContextual"/>
        </w:rPr>
        <w:t xml:space="preserve">. Apparent dissociation curves of aptamer-cell interaction and </w:t>
      </w:r>
      <w:proofErr w:type="spellStart"/>
      <w:r w:rsidRPr="00FC04AD">
        <w:rPr>
          <w:rFonts w:ascii="Times New Roman" w:eastAsia="Calibri" w:hAnsi="Times New Roman" w:cs="Times New Roman"/>
          <w:sz w:val="24"/>
          <w:szCs w:val="24"/>
          <w14:ligatures w14:val="standardContextual"/>
        </w:rPr>
        <w:t>Kd</w:t>
      </w:r>
      <w:proofErr w:type="spellEnd"/>
      <w:r w:rsidRPr="00FC04AD">
        <w:rPr>
          <w:rFonts w:ascii="Times New Roman" w:eastAsia="Calibri" w:hAnsi="Times New Roman" w:cs="Times New Roman"/>
          <w:sz w:val="24"/>
          <w:szCs w:val="24"/>
          <w14:ligatures w14:val="standardContextual"/>
        </w:rPr>
        <w:t xml:space="preserve"> value of Apt-</w:t>
      </w:r>
      <w:proofErr w:type="spellStart"/>
      <w:r w:rsidRPr="00FC04AD">
        <w:rPr>
          <w:rFonts w:ascii="Times New Roman" w:eastAsia="Calibri" w:hAnsi="Times New Roman" w:cs="Times New Roman"/>
          <w:sz w:val="24"/>
          <w:szCs w:val="24"/>
          <w14:ligatures w14:val="standardContextual"/>
        </w:rPr>
        <w:t>Itg</w:t>
      </w:r>
      <w:proofErr w:type="spellEnd"/>
      <w:r w:rsidRPr="00FC04AD">
        <w:rPr>
          <w:rFonts w:ascii="Times New Roman" w:eastAsia="Calibri" w:hAnsi="Times New Roman" w:cs="Times New Roman"/>
          <w:sz w:val="24"/>
          <w:szCs w:val="24"/>
          <w14:ligatures w14:val="standardContextual"/>
        </w:rPr>
        <w:t xml:space="preserve"> is shown. Data are presented as the mean ± SD.</w:t>
      </w:r>
    </w:p>
    <w:p w14:paraId="4400F511" w14:textId="716A2B70" w:rsidR="002E788D" w:rsidRDefault="002E788D" w:rsidP="0085273C">
      <w:pPr>
        <w:spacing w:after="0" w:line="480" w:lineRule="auto"/>
        <w:rPr>
          <w:rFonts w:ascii="Times New Roman" w:eastAsia="Calibri" w:hAnsi="Times New Roman" w:cs="Times New Roman"/>
          <w:sz w:val="24"/>
          <w:szCs w:val="24"/>
          <w14:ligatures w14:val="standardContextual"/>
        </w:rPr>
      </w:pPr>
    </w:p>
    <w:p w14:paraId="632D7895" w14:textId="77777777" w:rsidR="00630ABD" w:rsidRDefault="00630ABD" w:rsidP="0085273C">
      <w:pPr>
        <w:spacing w:after="0" w:line="480" w:lineRule="auto"/>
        <w:rPr>
          <w:rFonts w:ascii="Times New Roman" w:eastAsia="Calibri" w:hAnsi="Times New Roman" w:cs="Times New Roman"/>
          <w:sz w:val="24"/>
          <w:szCs w:val="24"/>
          <w14:ligatures w14:val="standardContextual"/>
        </w:rPr>
      </w:pPr>
    </w:p>
    <w:p w14:paraId="6EACAE7D" w14:textId="77777777" w:rsidR="00630ABD" w:rsidRDefault="00630ABD" w:rsidP="0085273C">
      <w:pPr>
        <w:spacing w:after="0" w:line="480" w:lineRule="auto"/>
        <w:rPr>
          <w:rFonts w:ascii="Times New Roman" w:eastAsia="Calibri" w:hAnsi="Times New Roman" w:cs="Times New Roman"/>
          <w:sz w:val="24"/>
          <w:szCs w:val="24"/>
          <w14:ligatures w14:val="standardContextual"/>
        </w:rPr>
      </w:pPr>
    </w:p>
    <w:p w14:paraId="5163B8E1" w14:textId="3A15FA63" w:rsidR="00630ABD" w:rsidRDefault="00630ABD" w:rsidP="0085273C">
      <w:pPr>
        <w:autoSpaceDE w:val="0"/>
        <w:autoSpaceDN w:val="0"/>
        <w:adjustRightInd w:val="0"/>
        <w:spacing w:after="0" w:line="480" w:lineRule="auto"/>
        <w:jc w:val="both"/>
        <w:rPr>
          <w:rFonts w:ascii="Times New Roman" w:eastAsia="Calibri" w:hAnsi="Times New Roman" w:cs="Times New Roman"/>
          <w:b/>
          <w:bCs/>
          <w:sz w:val="24"/>
          <w:szCs w:val="24"/>
        </w:rPr>
      </w:pPr>
      <w:r w:rsidRPr="00630ABD">
        <w:rPr>
          <w:rFonts w:ascii="Times New Roman" w:eastAsia="Calibri" w:hAnsi="Times New Roman" w:cs="Times New Roman"/>
          <w:b/>
          <w:bCs/>
          <w:noProof/>
          <w:sz w:val="24"/>
          <w:szCs w:val="24"/>
          <w:lang w:val="en-IN" w:eastAsia="en-IN" w:bidi="as-IN"/>
        </w:rPr>
        <w:lastRenderedPageBreak/>
        <w:drawing>
          <wp:inline distT="0" distB="0" distL="0" distR="0" wp14:anchorId="78338147" wp14:editId="0682704D">
            <wp:extent cx="5083629" cy="2795311"/>
            <wp:effectExtent l="0" t="0" r="0" b="0"/>
            <wp:docPr id="83490093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900934" name=""/>
                    <pic:cNvPicPr/>
                  </pic:nvPicPr>
                  <pic:blipFill>
                    <a:blip r:embed="rId10"/>
                    <a:stretch>
                      <a:fillRect/>
                    </a:stretch>
                  </pic:blipFill>
                  <pic:spPr>
                    <a:xfrm>
                      <a:off x="0" y="0"/>
                      <a:ext cx="5094384" cy="2801225"/>
                    </a:xfrm>
                    <a:prstGeom prst="rect">
                      <a:avLst/>
                    </a:prstGeom>
                  </pic:spPr>
                </pic:pic>
              </a:graphicData>
            </a:graphic>
          </wp:inline>
        </w:drawing>
      </w:r>
    </w:p>
    <w:p w14:paraId="3771933F" w14:textId="15F44361" w:rsidR="00942C30" w:rsidRDefault="00630ABD" w:rsidP="0085273C">
      <w:pPr>
        <w:autoSpaceDE w:val="0"/>
        <w:autoSpaceDN w:val="0"/>
        <w:adjustRightInd w:val="0"/>
        <w:spacing w:after="0" w:line="480" w:lineRule="auto"/>
        <w:jc w:val="both"/>
        <w:rPr>
          <w:rFonts w:ascii="Times New Roman" w:hAnsi="Times New Roman" w:cs="Times New Roman"/>
          <w:sz w:val="24"/>
          <w:szCs w:val="24"/>
        </w:rPr>
      </w:pPr>
      <w:r w:rsidRPr="00CA156F">
        <w:rPr>
          <w:rFonts w:ascii="Times New Roman" w:eastAsia="Calibri" w:hAnsi="Times New Roman" w:cs="Times New Roman"/>
          <w:b/>
          <w:bCs/>
          <w:sz w:val="24"/>
          <w:szCs w:val="24"/>
        </w:rPr>
        <w:t xml:space="preserve">Figure </w:t>
      </w:r>
      <w:r>
        <w:rPr>
          <w:rFonts w:ascii="Times New Roman" w:eastAsia="Calibri" w:hAnsi="Times New Roman" w:cs="Times New Roman"/>
          <w:b/>
          <w:bCs/>
          <w:sz w:val="24"/>
          <w:szCs w:val="24"/>
        </w:rPr>
        <w:t>S</w:t>
      </w:r>
      <w:r w:rsidR="009F52C3">
        <w:rPr>
          <w:rFonts w:ascii="Times New Roman" w:eastAsia="Calibri" w:hAnsi="Times New Roman" w:cs="Times New Roman"/>
          <w:b/>
          <w:bCs/>
          <w:sz w:val="24"/>
          <w:szCs w:val="24"/>
        </w:rPr>
        <w:t>3</w:t>
      </w:r>
      <w:r w:rsidRPr="00CA156F">
        <w:rPr>
          <w:rFonts w:ascii="Times New Roman" w:eastAsia="Calibri" w:hAnsi="Times New Roman" w:cs="Times New Roman"/>
          <w:b/>
          <w:bCs/>
          <w:sz w:val="24"/>
          <w:szCs w:val="24"/>
        </w:rPr>
        <w:t xml:space="preserve">. </w:t>
      </w:r>
      <w:r w:rsidRPr="00566F2B">
        <w:rPr>
          <w:rFonts w:ascii="Times New Roman" w:hAnsi="Times New Roman" w:cs="Times New Roman"/>
          <w:b/>
          <w:bCs/>
          <w:sz w:val="24"/>
          <w:szCs w:val="24"/>
        </w:rPr>
        <w:t>Apt-</w:t>
      </w:r>
      <w:proofErr w:type="spellStart"/>
      <w:r w:rsidRPr="00566F2B">
        <w:rPr>
          <w:rFonts w:ascii="Times New Roman" w:hAnsi="Times New Roman" w:cs="Times New Roman"/>
          <w:b/>
          <w:bCs/>
          <w:sz w:val="24"/>
          <w:szCs w:val="24"/>
        </w:rPr>
        <w:t>Itg</w:t>
      </w:r>
      <w:proofErr w:type="spellEnd"/>
      <w:r w:rsidRPr="00566F2B">
        <w:rPr>
          <w:rFonts w:ascii="Times New Roman" w:hAnsi="Times New Roman" w:cs="Times New Roman"/>
          <w:b/>
          <w:bCs/>
          <w:sz w:val="24"/>
          <w:szCs w:val="24"/>
        </w:rPr>
        <w:t xml:space="preserve"> actively internalizes into</w:t>
      </w:r>
      <w:r>
        <w:rPr>
          <w:rFonts w:ascii="Times New Roman" w:hAnsi="Times New Roman" w:cs="Times New Roman"/>
          <w:b/>
          <w:bCs/>
          <w:sz w:val="24"/>
          <w:szCs w:val="24"/>
        </w:rPr>
        <w:t xml:space="preserve"> </w:t>
      </w:r>
      <w:r w:rsidRPr="00F814E2">
        <w:rPr>
          <w:rFonts w:ascii="Times New Roman" w:eastAsia="Calibri" w:hAnsi="Times New Roman" w:cs="Times New Roman"/>
          <w:b/>
          <w:bCs/>
          <w:sz w:val="24"/>
          <w:szCs w:val="24"/>
          <w14:ligatures w14:val="standardContextual"/>
        </w:rPr>
        <w:t>murine MB49-Luc cells</w:t>
      </w:r>
      <w:r w:rsidRPr="00566F2B">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Pr="00566F2B">
        <w:rPr>
          <w:rFonts w:ascii="Times New Roman" w:hAnsi="Times New Roman" w:cs="Times New Roman"/>
          <w:sz w:val="24"/>
          <w:szCs w:val="24"/>
        </w:rPr>
        <w:t xml:space="preserve">Representative confocal images of </w:t>
      </w:r>
      <w:r>
        <w:rPr>
          <w:rFonts w:ascii="Times New Roman" w:hAnsi="Times New Roman" w:cs="Times New Roman"/>
          <w:sz w:val="24"/>
          <w:szCs w:val="24"/>
        </w:rPr>
        <w:t>MB49-Luc</w:t>
      </w:r>
      <w:r w:rsidRPr="00566F2B">
        <w:rPr>
          <w:rFonts w:ascii="Times New Roman" w:hAnsi="Times New Roman" w:cs="Times New Roman"/>
          <w:sz w:val="24"/>
          <w:szCs w:val="24"/>
        </w:rPr>
        <w:t xml:space="preserve"> cells incubated for </w:t>
      </w:r>
      <w:r>
        <w:rPr>
          <w:rFonts w:ascii="Times New Roman" w:hAnsi="Times New Roman" w:cs="Times New Roman"/>
          <w:sz w:val="24"/>
          <w:szCs w:val="24"/>
        </w:rPr>
        <w:t>120 min</w:t>
      </w:r>
      <w:r w:rsidRPr="00566F2B">
        <w:rPr>
          <w:rFonts w:ascii="Times New Roman" w:hAnsi="Times New Roman" w:cs="Times New Roman"/>
          <w:sz w:val="24"/>
          <w:szCs w:val="24"/>
        </w:rPr>
        <w:t xml:space="preserve"> at 37°C with 4 </w:t>
      </w:r>
      <w:proofErr w:type="spellStart"/>
      <w:r w:rsidRPr="00566F2B">
        <w:rPr>
          <w:rFonts w:ascii="Times New Roman" w:hAnsi="Times New Roman" w:cs="Times New Roman"/>
          <w:sz w:val="24"/>
          <w:szCs w:val="24"/>
        </w:rPr>
        <w:t>μm</w:t>
      </w:r>
      <w:proofErr w:type="spellEnd"/>
      <w:r w:rsidRPr="00566F2B">
        <w:rPr>
          <w:rFonts w:ascii="Times New Roman" w:hAnsi="Times New Roman" w:cs="Times New Roman"/>
          <w:sz w:val="24"/>
          <w:szCs w:val="24"/>
        </w:rPr>
        <w:t xml:space="preserve"> Alexa 647-Apt-Itg</w:t>
      </w:r>
      <w:r>
        <w:rPr>
          <w:rFonts w:ascii="Times New Roman" w:hAnsi="Times New Roman" w:cs="Times New Roman"/>
          <w:sz w:val="24"/>
          <w:szCs w:val="24"/>
        </w:rPr>
        <w:t xml:space="preserve"> or </w:t>
      </w:r>
      <w:r w:rsidRPr="00566F2B">
        <w:rPr>
          <w:rFonts w:ascii="Times New Roman" w:hAnsi="Times New Roman" w:cs="Times New Roman"/>
          <w:sz w:val="24"/>
          <w:szCs w:val="24"/>
        </w:rPr>
        <w:t>Alexa 647-</w:t>
      </w:r>
      <w:r>
        <w:rPr>
          <w:rFonts w:ascii="Times New Roman" w:hAnsi="Times New Roman" w:cs="Times New Roman"/>
          <w:sz w:val="24"/>
          <w:szCs w:val="24"/>
        </w:rPr>
        <w:t>U</w:t>
      </w:r>
      <w:r w:rsidRPr="00566F2B">
        <w:rPr>
          <w:rFonts w:ascii="Times New Roman" w:hAnsi="Times New Roman" w:cs="Times New Roman"/>
          <w:sz w:val="24"/>
          <w:szCs w:val="24"/>
        </w:rPr>
        <w:t xml:space="preserve">nrelated aptamer. Aptamer, WGA-488 (cell surface), </w:t>
      </w:r>
      <w:proofErr w:type="spellStart"/>
      <w:r w:rsidRPr="00566F2B">
        <w:rPr>
          <w:rFonts w:ascii="Times New Roman" w:hAnsi="Times New Roman" w:cs="Times New Roman"/>
          <w:sz w:val="24"/>
          <w:szCs w:val="24"/>
        </w:rPr>
        <w:t>LysoTracker</w:t>
      </w:r>
      <w:proofErr w:type="spellEnd"/>
      <w:r w:rsidRPr="00566F2B">
        <w:rPr>
          <w:rFonts w:ascii="Times New Roman" w:hAnsi="Times New Roman" w:cs="Times New Roman"/>
          <w:sz w:val="24"/>
          <w:szCs w:val="24"/>
        </w:rPr>
        <w:t xml:space="preserve"> (lysosomes), and DAPI (nuclei) are visualized in red, green, blue, and gray, respectively. All digital images were captured at the same setting to allow direct comparison of staining patterns. Magnification 63x, 1.0x digital zoom, scale bar = 10 </w:t>
      </w:r>
      <w:proofErr w:type="spellStart"/>
      <w:r w:rsidRPr="00566F2B">
        <w:rPr>
          <w:rFonts w:ascii="Times New Roman" w:hAnsi="Times New Roman" w:cs="Times New Roman"/>
          <w:sz w:val="24"/>
          <w:szCs w:val="24"/>
        </w:rPr>
        <w:t>μm</w:t>
      </w:r>
      <w:proofErr w:type="spellEnd"/>
      <w:r w:rsidRPr="00566F2B">
        <w:rPr>
          <w:rFonts w:ascii="Times New Roman" w:hAnsi="Times New Roman" w:cs="Times New Roman"/>
          <w:sz w:val="24"/>
          <w:szCs w:val="24"/>
        </w:rPr>
        <w:t>.</w:t>
      </w:r>
      <w:r>
        <w:rPr>
          <w:rFonts w:ascii="Times New Roman" w:hAnsi="Times New Roman" w:cs="Times New Roman"/>
          <w:sz w:val="24"/>
          <w:szCs w:val="24"/>
        </w:rPr>
        <w:t xml:space="preserve"> </w:t>
      </w:r>
    </w:p>
    <w:p w14:paraId="03DCF3FE" w14:textId="386843EA" w:rsidR="00257ED0" w:rsidRDefault="00257ED0">
      <w:pPr>
        <w:rPr>
          <w:rFonts w:ascii="Times New Roman" w:hAnsi="Times New Roman" w:cs="Times New Roman"/>
          <w:sz w:val="24"/>
          <w:szCs w:val="24"/>
        </w:rPr>
      </w:pPr>
      <w:r>
        <w:rPr>
          <w:rFonts w:ascii="Times New Roman" w:hAnsi="Times New Roman" w:cs="Times New Roman"/>
          <w:sz w:val="24"/>
          <w:szCs w:val="24"/>
        </w:rPr>
        <w:br w:type="page"/>
      </w:r>
    </w:p>
    <w:p w14:paraId="3CE4BC26" w14:textId="77777777" w:rsidR="00257ED0" w:rsidRDefault="00257ED0" w:rsidP="00257ED0">
      <w:pPr>
        <w:rPr>
          <w:rFonts w:ascii="Times New Roman" w:eastAsia="Calibri" w:hAnsi="Times New Roman" w:cs="Times New Roman"/>
          <w:sz w:val="24"/>
          <w:szCs w:val="24"/>
          <w14:ligatures w14:val="standardContextual"/>
        </w:rPr>
      </w:pPr>
    </w:p>
    <w:p w14:paraId="2E12E3DC" w14:textId="77777777" w:rsidR="00257ED0" w:rsidRDefault="00257ED0" w:rsidP="00257ED0">
      <w:pPr>
        <w:autoSpaceDE w:val="0"/>
        <w:autoSpaceDN w:val="0"/>
        <w:adjustRightInd w:val="0"/>
        <w:spacing w:after="0" w:line="480" w:lineRule="auto"/>
        <w:jc w:val="both"/>
        <w:rPr>
          <w:rFonts w:ascii="Times New Roman" w:eastAsia="Calibri" w:hAnsi="Times New Roman" w:cs="Times New Roman"/>
          <w:b/>
          <w:sz w:val="24"/>
          <w:szCs w:val="24"/>
          <w:highlight w:val="magenta"/>
          <w14:ligatures w14:val="standardContextual"/>
        </w:rPr>
      </w:pPr>
      <w:r>
        <w:rPr>
          <w:noProof/>
          <w:lang w:val="en-IN" w:eastAsia="en-IN" w:bidi="as-IN"/>
        </w:rPr>
        <w:drawing>
          <wp:inline distT="0" distB="0" distL="0" distR="0" wp14:anchorId="079A6AE1" wp14:editId="4A02E08D">
            <wp:extent cx="3147060" cy="1280160"/>
            <wp:effectExtent l="0" t="0" r="2540" b="2540"/>
            <wp:docPr id="1449196437" name="Immagine 1" descr="Immagine che contiene diagramma, testo, linea, Disegno tecnico&#10;&#10;Descrizione generata automaticamente"/>
            <wp:cNvGraphicFramePr/>
            <a:graphic xmlns:a="http://schemas.openxmlformats.org/drawingml/2006/main">
              <a:graphicData uri="http://schemas.openxmlformats.org/drawingml/2006/picture">
                <pic:pic xmlns:pic="http://schemas.openxmlformats.org/drawingml/2006/picture">
                  <pic:nvPicPr>
                    <pic:cNvPr id="1449196437" name="Immagine 1" descr="Immagine che contiene diagramma, testo, linea, Disegno tecnico&#10;&#10;Descrizione generata automaticamente"/>
                    <pic:cNvPicPr/>
                  </pic:nvPicPr>
                  <pic:blipFill rotWithShape="1">
                    <a:blip r:embed="rId11">
                      <a:extLst>
                        <a:ext uri="{28A0092B-C50C-407E-A947-70E740481C1C}">
                          <a14:useLocalDpi xmlns:a14="http://schemas.microsoft.com/office/drawing/2010/main" val="0"/>
                        </a:ext>
                      </a:extLst>
                    </a:blip>
                    <a:srcRect l="18349" t="2157" r="26737" b="76526"/>
                    <a:stretch/>
                  </pic:blipFill>
                  <pic:spPr bwMode="auto">
                    <a:xfrm>
                      <a:off x="0" y="0"/>
                      <a:ext cx="3147060" cy="1280160"/>
                    </a:xfrm>
                    <a:prstGeom prst="rect">
                      <a:avLst/>
                    </a:prstGeom>
                    <a:noFill/>
                    <a:ln>
                      <a:noFill/>
                    </a:ln>
                    <a:extLst>
                      <a:ext uri="{53640926-AAD7-44D8-BBD7-CCE9431645EC}">
                        <a14:shadowObscured xmlns:a14="http://schemas.microsoft.com/office/drawing/2010/main"/>
                      </a:ext>
                    </a:extLst>
                  </pic:spPr>
                </pic:pic>
              </a:graphicData>
            </a:graphic>
          </wp:inline>
        </w:drawing>
      </w:r>
    </w:p>
    <w:p w14:paraId="25BC3189" w14:textId="77777777" w:rsidR="00257ED0" w:rsidRDefault="00257ED0" w:rsidP="00257ED0">
      <w:pPr>
        <w:autoSpaceDE w:val="0"/>
        <w:autoSpaceDN w:val="0"/>
        <w:adjustRightInd w:val="0"/>
        <w:spacing w:after="0" w:line="480" w:lineRule="auto"/>
        <w:jc w:val="both"/>
        <w:rPr>
          <w:rFonts w:ascii="Times New Roman" w:eastAsia="Calibri" w:hAnsi="Times New Roman" w:cs="Times New Roman"/>
          <w:b/>
          <w:sz w:val="24"/>
          <w:szCs w:val="24"/>
          <w:highlight w:val="magenta"/>
          <w14:ligatures w14:val="standardContextual"/>
        </w:rPr>
      </w:pPr>
    </w:p>
    <w:p w14:paraId="3FC51A9A" w14:textId="77777777" w:rsidR="00257ED0" w:rsidRDefault="00257ED0" w:rsidP="00257ED0">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sidRPr="006D6ACA">
        <w:rPr>
          <w:rFonts w:ascii="Times New Roman" w:eastAsia="Calibri" w:hAnsi="Times New Roman" w:cs="Times New Roman"/>
          <w:b/>
          <w:sz w:val="24"/>
          <w:szCs w:val="24"/>
          <w14:ligatures w14:val="standardContextual"/>
        </w:rPr>
        <w:t>Figure S</w:t>
      </w:r>
      <w:r>
        <w:rPr>
          <w:rFonts w:ascii="Times New Roman" w:eastAsia="Calibri" w:hAnsi="Times New Roman" w:cs="Times New Roman"/>
          <w:b/>
          <w:sz w:val="24"/>
          <w:szCs w:val="24"/>
          <w14:ligatures w14:val="standardContextual"/>
        </w:rPr>
        <w:t>4.</w:t>
      </w:r>
      <w:r w:rsidRPr="006D6ACA">
        <w:rPr>
          <w:rFonts w:ascii="Times New Roman" w:eastAsia="Calibri" w:hAnsi="Times New Roman" w:cs="Times New Roman"/>
          <w:sz w:val="24"/>
          <w:szCs w:val="24"/>
          <w14:ligatures w14:val="standardContextual"/>
        </w:rPr>
        <w:t xml:space="preserve"> </w:t>
      </w:r>
      <w:r w:rsidRPr="006D6ACA">
        <w:rPr>
          <w:rFonts w:ascii="Times New Roman" w:eastAsia="Calibri" w:hAnsi="Times New Roman" w:cs="Times New Roman"/>
          <w:b/>
          <w:sz w:val="24"/>
          <w:szCs w:val="24"/>
          <w14:ligatures w14:val="standardContextual"/>
        </w:rPr>
        <w:t xml:space="preserve">Thermogram of </w:t>
      </w:r>
      <w:proofErr w:type="spellStart"/>
      <w:r w:rsidRPr="006D6ACA">
        <w:rPr>
          <w:rFonts w:ascii="Times New Roman" w:eastAsia="Calibri" w:hAnsi="Times New Roman" w:cs="Times New Roman"/>
          <w:b/>
          <w:sz w:val="24"/>
          <w:szCs w:val="24"/>
          <w14:ligatures w14:val="standardContextual"/>
        </w:rPr>
        <w:t>GNRs@Chit-Apt-Itg</w:t>
      </w:r>
      <w:proofErr w:type="spellEnd"/>
      <w:r w:rsidRPr="006D6ACA">
        <w:rPr>
          <w:rFonts w:ascii="Times New Roman" w:eastAsia="Calibri" w:hAnsi="Times New Roman" w:cs="Times New Roman"/>
          <w:b/>
          <w:sz w:val="24"/>
          <w:szCs w:val="24"/>
          <w14:ligatures w14:val="standardContextual"/>
        </w:rPr>
        <w:t xml:space="preserve"> decomposition</w:t>
      </w:r>
      <w:r w:rsidRPr="00257ED0">
        <w:rPr>
          <w:rFonts w:ascii="Times New Roman" w:eastAsia="Calibri" w:hAnsi="Times New Roman" w:cs="Times New Roman"/>
          <w:sz w:val="24"/>
          <w:szCs w:val="24"/>
          <w14:ligatures w14:val="standardContextual"/>
        </w:rPr>
        <w:t>. The dashed line corresponds to the</w:t>
      </w:r>
      <w:r w:rsidRPr="001D77D2">
        <w:rPr>
          <w:rFonts w:ascii="Times New Roman" w:eastAsia="Calibri" w:hAnsi="Times New Roman" w:cs="Times New Roman"/>
          <w:sz w:val="24"/>
          <w:szCs w:val="24"/>
          <w14:ligatures w14:val="standardContextual"/>
        </w:rPr>
        <w:t xml:space="preserve"> switch from N2 atmosphere to air. The TGA profile shows a first loss corresponding to -10% weight loss due to the desorption of residual humidity from the lyophilization process. The first weight change starting from 200 °C is due to the degradation of chitosan in N2 atmosphere, resulting in char formation. Once reached 500°C and observing no weight loss, the atmosphere was switched from N2 to air. The sample was kept at 500 °C for 15 min in air, observing a 2.1 </w:t>
      </w:r>
      <w:proofErr w:type="spellStart"/>
      <w:r w:rsidRPr="001D77D2">
        <w:rPr>
          <w:rFonts w:ascii="Times New Roman" w:eastAsia="Calibri" w:hAnsi="Times New Roman" w:cs="Times New Roman"/>
          <w:sz w:val="24"/>
          <w:szCs w:val="24"/>
          <w14:ligatures w14:val="standardContextual"/>
        </w:rPr>
        <w:t>wt</w:t>
      </w:r>
      <w:proofErr w:type="spellEnd"/>
      <w:r w:rsidRPr="001D77D2">
        <w:rPr>
          <w:rFonts w:ascii="Times New Roman" w:eastAsia="Calibri" w:hAnsi="Times New Roman" w:cs="Times New Roman"/>
          <w:sz w:val="24"/>
          <w:szCs w:val="24"/>
          <w14:ligatures w14:val="standardContextual"/>
        </w:rPr>
        <w:t>% residual mass, corresponding to the total inorganic content.</w:t>
      </w:r>
    </w:p>
    <w:p w14:paraId="13023723" w14:textId="77777777" w:rsidR="00257ED0" w:rsidRDefault="00257ED0" w:rsidP="0085273C">
      <w:pPr>
        <w:autoSpaceDE w:val="0"/>
        <w:autoSpaceDN w:val="0"/>
        <w:adjustRightInd w:val="0"/>
        <w:spacing w:after="0" w:line="480" w:lineRule="auto"/>
        <w:jc w:val="both"/>
        <w:rPr>
          <w:rFonts w:ascii="Times New Roman" w:hAnsi="Times New Roman" w:cs="Times New Roman"/>
          <w:sz w:val="24"/>
          <w:szCs w:val="24"/>
        </w:rPr>
      </w:pPr>
    </w:p>
    <w:p w14:paraId="53FE0B52" w14:textId="77777777" w:rsidR="00942C30" w:rsidRDefault="00942C30">
      <w:pPr>
        <w:rPr>
          <w:rFonts w:ascii="Times New Roman" w:hAnsi="Times New Roman" w:cs="Times New Roman"/>
          <w:sz w:val="24"/>
          <w:szCs w:val="24"/>
        </w:rPr>
      </w:pPr>
      <w:r>
        <w:rPr>
          <w:rFonts w:ascii="Times New Roman" w:hAnsi="Times New Roman" w:cs="Times New Roman"/>
          <w:sz w:val="24"/>
          <w:szCs w:val="24"/>
        </w:rPr>
        <w:br w:type="page"/>
      </w:r>
    </w:p>
    <w:p w14:paraId="59414C2C" w14:textId="5405252D" w:rsidR="00630ABD" w:rsidRDefault="00942C30" w:rsidP="0085273C">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Pr>
          <w:rFonts w:ascii="Times New Roman" w:hAnsi="Times New Roman" w:cs="Times New Roman"/>
          <w:b/>
          <w:bCs/>
          <w:noProof/>
          <w:sz w:val="24"/>
          <w:szCs w:val="24"/>
          <w:lang w:val="en-IN" w:eastAsia="en-IN" w:bidi="as-IN"/>
        </w:rPr>
        <w:lastRenderedPageBreak/>
        <w:drawing>
          <wp:inline distT="0" distB="0" distL="0" distR="0" wp14:anchorId="647007C3" wp14:editId="321C63DA">
            <wp:extent cx="6332220" cy="1357630"/>
            <wp:effectExtent l="0" t="0" r="0" b="0"/>
            <wp:docPr id="1411865042" name="Picture 1" descr="A graph of two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1865042" name="Picture 1" descr="A graph of two people&#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332220" cy="1357630"/>
                    </a:xfrm>
                    <a:prstGeom prst="rect">
                      <a:avLst/>
                    </a:prstGeom>
                  </pic:spPr>
                </pic:pic>
              </a:graphicData>
            </a:graphic>
          </wp:inline>
        </w:drawing>
      </w:r>
    </w:p>
    <w:p w14:paraId="464EF7A2" w14:textId="757CE73E" w:rsidR="002E788D" w:rsidRDefault="00942C30" w:rsidP="0085273C">
      <w:pPr>
        <w:autoSpaceDE w:val="0"/>
        <w:autoSpaceDN w:val="0"/>
        <w:adjustRightInd w:val="0"/>
        <w:spacing w:after="0" w:line="480" w:lineRule="auto"/>
        <w:jc w:val="both"/>
        <w:rPr>
          <w:rFonts w:ascii="Times New Roman" w:hAnsi="Times New Roman" w:cs="Times New Roman"/>
          <w:sz w:val="24"/>
          <w:szCs w:val="24"/>
        </w:rPr>
      </w:pPr>
      <w:r w:rsidRPr="72E2792B">
        <w:rPr>
          <w:rFonts w:ascii="Times New Roman" w:hAnsi="Times New Roman" w:cs="Times New Roman"/>
          <w:b/>
          <w:bCs/>
          <w:sz w:val="24"/>
          <w:szCs w:val="24"/>
        </w:rPr>
        <w:t xml:space="preserve">Figure </w:t>
      </w:r>
      <w:r>
        <w:rPr>
          <w:rFonts w:ascii="Times New Roman" w:hAnsi="Times New Roman" w:cs="Times New Roman"/>
          <w:b/>
          <w:bCs/>
          <w:sz w:val="24"/>
          <w:szCs w:val="24"/>
        </w:rPr>
        <w:t>S</w:t>
      </w:r>
      <w:r w:rsidR="00257ED0">
        <w:rPr>
          <w:rFonts w:ascii="Times New Roman" w:hAnsi="Times New Roman" w:cs="Times New Roman"/>
          <w:b/>
          <w:bCs/>
          <w:sz w:val="24"/>
          <w:szCs w:val="24"/>
        </w:rPr>
        <w:t>5</w:t>
      </w:r>
      <w:r w:rsidRPr="72E2792B">
        <w:rPr>
          <w:rFonts w:ascii="Times New Roman" w:hAnsi="Times New Roman" w:cs="Times New Roman"/>
          <w:b/>
          <w:bCs/>
          <w:sz w:val="24"/>
          <w:szCs w:val="24"/>
        </w:rPr>
        <w:t>. The hydrodynamic range of the targeted GNRs.</w:t>
      </w:r>
      <w:r w:rsidRPr="00992D42">
        <w:rPr>
          <w:rFonts w:ascii="Times New Roman" w:hAnsi="Times New Roman" w:cs="Times New Roman"/>
          <w:sz w:val="24"/>
          <w:szCs w:val="24"/>
        </w:rPr>
        <w:t xml:space="preserve"> Histograms showing the hydrodynamic range (Z-average, expressed in nm) of </w:t>
      </w:r>
      <w:proofErr w:type="spellStart"/>
      <w:r w:rsidRPr="00992D42">
        <w:rPr>
          <w:rFonts w:ascii="Times New Roman" w:hAnsi="Times New Roman" w:cs="Times New Roman"/>
          <w:sz w:val="24"/>
          <w:szCs w:val="24"/>
        </w:rPr>
        <w:t>GNRs@Chit-Apt-Itg</w:t>
      </w:r>
      <w:proofErr w:type="spellEnd"/>
      <w:r w:rsidRPr="00992D42">
        <w:rPr>
          <w:rFonts w:ascii="Times New Roman" w:hAnsi="Times New Roman" w:cs="Times New Roman"/>
          <w:sz w:val="24"/>
          <w:szCs w:val="24"/>
        </w:rPr>
        <w:t xml:space="preserve"> and GNRs@Chit-Iso4. Histograms display the mean of measurements performed in triplicate.</w:t>
      </w:r>
    </w:p>
    <w:p w14:paraId="577CBBAF" w14:textId="24F458E8" w:rsidR="00257ED0" w:rsidRDefault="00257ED0">
      <w:pPr>
        <w:rPr>
          <w:rFonts w:ascii="Times New Roman" w:hAnsi="Times New Roman" w:cs="Times New Roman"/>
          <w:sz w:val="24"/>
          <w:szCs w:val="24"/>
        </w:rPr>
      </w:pPr>
      <w:r>
        <w:rPr>
          <w:rFonts w:ascii="Times New Roman" w:hAnsi="Times New Roman" w:cs="Times New Roman"/>
          <w:sz w:val="24"/>
          <w:szCs w:val="24"/>
        </w:rPr>
        <w:br w:type="page"/>
      </w:r>
    </w:p>
    <w:p w14:paraId="4D038F60" w14:textId="31BCF6FD" w:rsidR="00257ED0" w:rsidRDefault="00257ED0" w:rsidP="0085273C">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Pr>
          <w:iCs/>
          <w:noProof/>
          <w:color w:val="657C9C" w:themeColor="text2" w:themeTint="BF"/>
          <w:lang w:val="en-IN" w:eastAsia="en-IN" w:bidi="as-IN"/>
        </w:rPr>
        <w:lastRenderedPageBreak/>
        <w:drawing>
          <wp:inline distT="0" distB="0" distL="0" distR="0" wp14:anchorId="395C1CE1" wp14:editId="45F923C9">
            <wp:extent cx="4629150" cy="7444740"/>
            <wp:effectExtent l="0" t="0" r="0" b="3810"/>
            <wp:docPr id="1088504788" name="Picture 1"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504788" name="Picture 1" descr="A close-up of a graph&#10;&#10;Description automatically generated"/>
                    <pic:cNvPicPr/>
                  </pic:nvPicPr>
                  <pic:blipFill rotWithShape="1">
                    <a:blip r:embed="rId13">
                      <a:extLst>
                        <a:ext uri="{28A0092B-C50C-407E-A947-70E740481C1C}">
                          <a14:useLocalDpi xmlns:a14="http://schemas.microsoft.com/office/drawing/2010/main" val="0"/>
                        </a:ext>
                      </a:extLst>
                    </a:blip>
                    <a:srcRect b="9537"/>
                    <a:stretch/>
                  </pic:blipFill>
                  <pic:spPr bwMode="auto">
                    <a:xfrm>
                      <a:off x="0" y="0"/>
                      <a:ext cx="4629150" cy="7444740"/>
                    </a:xfrm>
                    <a:prstGeom prst="rect">
                      <a:avLst/>
                    </a:prstGeom>
                    <a:ln>
                      <a:noFill/>
                    </a:ln>
                    <a:extLst>
                      <a:ext uri="{53640926-AAD7-44D8-BBD7-CCE9431645EC}">
                        <a14:shadowObscured xmlns:a14="http://schemas.microsoft.com/office/drawing/2010/main"/>
                      </a:ext>
                    </a:extLst>
                  </pic:spPr>
                </pic:pic>
              </a:graphicData>
            </a:graphic>
          </wp:inline>
        </w:drawing>
      </w:r>
    </w:p>
    <w:p w14:paraId="5DFC6B35" w14:textId="77777777" w:rsidR="00EB4C5B" w:rsidRDefault="00EB4C5B" w:rsidP="00EB4C5B">
      <w:pPr>
        <w:spacing w:after="0" w:line="480" w:lineRule="auto"/>
        <w:jc w:val="both"/>
        <w:rPr>
          <w:rFonts w:ascii="Times New Roman" w:eastAsia="Calibri" w:hAnsi="Times New Roman" w:cs="Times New Roman"/>
          <w:b/>
          <w:sz w:val="24"/>
          <w:szCs w:val="24"/>
          <w14:ligatures w14:val="standardContextual"/>
        </w:rPr>
      </w:pPr>
    </w:p>
    <w:p w14:paraId="752E53CA" w14:textId="7583D7D8" w:rsidR="005E2003" w:rsidRPr="00560EE3" w:rsidRDefault="005E2003" w:rsidP="00560EE3">
      <w:pPr>
        <w:spacing w:after="0" w:line="480" w:lineRule="auto"/>
        <w:jc w:val="both"/>
        <w:rPr>
          <w:rFonts w:ascii="Times New Roman" w:hAnsi="Times New Roman" w:cs="Times New Roman"/>
          <w:sz w:val="24"/>
          <w:szCs w:val="24"/>
        </w:rPr>
      </w:pPr>
      <w:r w:rsidRPr="00560EE3">
        <w:rPr>
          <w:rFonts w:ascii="Times New Roman" w:eastAsia="Calibri" w:hAnsi="Times New Roman" w:cs="Times New Roman"/>
          <w:b/>
          <w:sz w:val="24"/>
          <w:szCs w:val="24"/>
          <w14:ligatures w14:val="standardContextual"/>
        </w:rPr>
        <w:lastRenderedPageBreak/>
        <w:t xml:space="preserve">Figure S6. Stability of </w:t>
      </w:r>
      <w:proofErr w:type="spellStart"/>
      <w:r w:rsidRPr="00560EE3">
        <w:rPr>
          <w:rFonts w:ascii="Times New Roman" w:eastAsia="Calibri" w:hAnsi="Times New Roman" w:cs="Times New Roman"/>
          <w:b/>
          <w:sz w:val="24"/>
          <w:szCs w:val="24"/>
          <w14:ligatures w14:val="standardContextual"/>
        </w:rPr>
        <w:t>GNRs@Chit-Apt-Itg</w:t>
      </w:r>
      <w:proofErr w:type="spellEnd"/>
      <w:r w:rsidRPr="00560EE3">
        <w:rPr>
          <w:rFonts w:ascii="Times New Roman" w:eastAsia="Calibri" w:hAnsi="Times New Roman" w:cs="Times New Roman"/>
          <w:b/>
          <w:sz w:val="24"/>
          <w:szCs w:val="24"/>
          <w14:ligatures w14:val="standardContextual"/>
        </w:rPr>
        <w:t xml:space="preserve"> at different pH values</w:t>
      </w:r>
      <w:r w:rsidRPr="00560EE3">
        <w:rPr>
          <w:rFonts w:ascii="Times New Roman" w:eastAsia="Calibri" w:hAnsi="Times New Roman" w:cs="Times New Roman"/>
          <w:sz w:val="24"/>
          <w:szCs w:val="24"/>
          <w14:ligatures w14:val="standardContextual"/>
        </w:rPr>
        <w:t xml:space="preserve">. </w:t>
      </w:r>
      <w:r w:rsidRPr="00560EE3">
        <w:rPr>
          <w:rFonts w:ascii="Times New Roman" w:eastAsia="Calibri" w:hAnsi="Times New Roman" w:cs="Times New Roman"/>
          <w:sz w:val="24"/>
          <w:szCs w:val="24"/>
        </w:rPr>
        <w:t xml:space="preserve">The stability of </w:t>
      </w:r>
      <w:proofErr w:type="spellStart"/>
      <w:r w:rsidRPr="00560EE3">
        <w:rPr>
          <w:rFonts w:ascii="Times New Roman" w:eastAsia="Calibri" w:hAnsi="Times New Roman" w:cs="Times New Roman"/>
          <w:sz w:val="24"/>
          <w:szCs w:val="24"/>
        </w:rPr>
        <w:t>GNRs@Chit-Apt-Itg</w:t>
      </w:r>
      <w:proofErr w:type="spellEnd"/>
      <w:r w:rsidRPr="00560EE3">
        <w:rPr>
          <w:rFonts w:ascii="Times New Roman" w:eastAsia="Calibri" w:hAnsi="Times New Roman" w:cs="Times New Roman"/>
          <w:sz w:val="24"/>
          <w:szCs w:val="24"/>
        </w:rPr>
        <w:t xml:space="preserve"> has been tested </w:t>
      </w:r>
      <w:r w:rsidRPr="00560EE3">
        <w:rPr>
          <w:rFonts w:ascii="Times New Roman" w:hAnsi="Times New Roman" w:cs="Times New Roman"/>
          <w:sz w:val="24"/>
          <w:szCs w:val="24"/>
        </w:rPr>
        <w:t xml:space="preserve">at neutral pH, pH=5, pH=4 and pH=3 for 120 minutes, and assessed by checking the maintenance or decrement of the maximum absorption wavelength via UV-Vis analysis. </w:t>
      </w:r>
      <w:r w:rsidRPr="00560EE3">
        <w:rPr>
          <w:rFonts w:ascii="Times New Roman" w:eastAsia="Calibri" w:hAnsi="Times New Roman" w:cs="Times New Roman"/>
          <w:sz w:val="24"/>
          <w:szCs w:val="24"/>
          <w14:ligatures w14:val="standardContextual"/>
        </w:rPr>
        <w:t xml:space="preserve">Freeze-dried </w:t>
      </w:r>
      <w:proofErr w:type="spellStart"/>
      <w:r w:rsidRPr="00560EE3">
        <w:rPr>
          <w:rFonts w:ascii="Times New Roman" w:eastAsia="Calibri" w:hAnsi="Times New Roman" w:cs="Times New Roman"/>
          <w:sz w:val="24"/>
          <w:szCs w:val="24"/>
          <w14:ligatures w14:val="standardContextual"/>
        </w:rPr>
        <w:t>GNRs@Chit-Apt-Itg</w:t>
      </w:r>
      <w:proofErr w:type="spellEnd"/>
      <w:r w:rsidRPr="00560EE3">
        <w:rPr>
          <w:rFonts w:ascii="Times New Roman" w:eastAsia="Calibri" w:hAnsi="Times New Roman" w:cs="Times New Roman"/>
          <w:sz w:val="24"/>
          <w:szCs w:val="24"/>
          <w14:ligatures w14:val="standardContextual"/>
        </w:rPr>
        <w:t xml:space="preserve"> were dissolved in 500 </w:t>
      </w:r>
      <w:r w:rsidRPr="00560EE3">
        <w:rPr>
          <w:rFonts w:ascii="Symbol" w:eastAsia="Calibri" w:hAnsi="Symbol" w:cs="Times New Roman"/>
          <w:sz w:val="24"/>
          <w:szCs w:val="24"/>
          <w14:ligatures w14:val="standardContextual"/>
        </w:rPr>
        <w:t></w:t>
      </w:r>
      <w:r w:rsidRPr="00560EE3">
        <w:rPr>
          <w:rFonts w:ascii="Times New Roman" w:eastAsia="Calibri" w:hAnsi="Times New Roman" w:cs="Times New Roman"/>
          <w:sz w:val="24"/>
          <w:szCs w:val="24"/>
          <w14:ligatures w14:val="standardContextual"/>
        </w:rPr>
        <w:t xml:space="preserve">L of H2O obtaining a concentration of 1.0 </w:t>
      </w:r>
      <w:proofErr w:type="spellStart"/>
      <w:r w:rsidRPr="00560EE3">
        <w:rPr>
          <w:rFonts w:ascii="Times New Roman" w:eastAsia="Calibri" w:hAnsi="Times New Roman" w:cs="Times New Roman"/>
          <w:sz w:val="24"/>
          <w:szCs w:val="24"/>
          <w14:ligatures w14:val="standardContextual"/>
        </w:rPr>
        <w:t>mM.</w:t>
      </w:r>
      <w:proofErr w:type="spellEnd"/>
      <w:r w:rsidRPr="00560EE3">
        <w:rPr>
          <w:rFonts w:ascii="Times New Roman" w:eastAsia="Calibri" w:hAnsi="Times New Roman" w:cs="Times New Roman"/>
          <w:sz w:val="24"/>
          <w:szCs w:val="24"/>
          <w14:ligatures w14:val="standardContextual"/>
        </w:rPr>
        <w:t xml:space="preserve"> 100 </w:t>
      </w:r>
      <w:r w:rsidRPr="00E30C2C">
        <w:rPr>
          <w:rFonts w:ascii="Symbol" w:eastAsia="Calibri" w:hAnsi="Symbol" w:cs="Times New Roman"/>
          <w:sz w:val="24"/>
          <w:szCs w:val="24"/>
          <w14:ligatures w14:val="standardContextual"/>
        </w:rPr>
        <w:t></w:t>
      </w:r>
      <w:r w:rsidRPr="00560EE3">
        <w:rPr>
          <w:rFonts w:ascii="Times New Roman" w:eastAsia="Calibri" w:hAnsi="Times New Roman" w:cs="Times New Roman"/>
          <w:sz w:val="24"/>
          <w:szCs w:val="24"/>
          <w14:ligatures w14:val="standardContextual"/>
        </w:rPr>
        <w:t xml:space="preserve">L of this solution were diluted to 3 mL and pH was adjusted by adding acetic acid. After repeating the operation for three times varying the acetic acid amount, VIS-NIR spectra from 400 to 1100 nm of </w:t>
      </w:r>
      <w:proofErr w:type="spellStart"/>
      <w:r w:rsidRPr="00560EE3">
        <w:rPr>
          <w:rFonts w:ascii="Times New Roman" w:eastAsia="Calibri" w:hAnsi="Times New Roman" w:cs="Times New Roman"/>
          <w:sz w:val="24"/>
          <w:szCs w:val="24"/>
          <w14:ligatures w14:val="standardContextual"/>
        </w:rPr>
        <w:t>GNRs@Chit-Apt-Itg</w:t>
      </w:r>
      <w:proofErr w:type="spellEnd"/>
      <w:r w:rsidRPr="00560EE3">
        <w:rPr>
          <w:rFonts w:ascii="Times New Roman" w:eastAsia="Calibri" w:hAnsi="Times New Roman" w:cs="Times New Roman"/>
          <w:sz w:val="24"/>
          <w:szCs w:val="24"/>
          <w14:ligatures w14:val="standardContextual"/>
        </w:rPr>
        <w:t xml:space="preserve"> were collected for two hours, using H2O as blank.</w:t>
      </w:r>
      <w:r w:rsidRPr="00560EE3">
        <w:rPr>
          <w:rFonts w:ascii="Times New Roman" w:eastAsia="Calibri" w:hAnsi="Times New Roman" w:cs="Times New Roman"/>
          <w:sz w:val="24"/>
          <w:szCs w:val="24"/>
        </w:rPr>
        <w:t xml:space="preserve"> </w:t>
      </w:r>
      <w:r w:rsidRPr="00560EE3">
        <w:rPr>
          <w:rFonts w:ascii="Times New Roman" w:hAnsi="Times New Roman" w:cs="Times New Roman"/>
          <w:sz w:val="24"/>
          <w:szCs w:val="24"/>
        </w:rPr>
        <w:t xml:space="preserve">As shown by the spectra, no LSPR shifting or significant decrease of absorbance from t=0 is observed at different acidic pH (3-4-5) and neutral </w:t>
      </w:r>
      <w:proofErr w:type="spellStart"/>
      <w:r w:rsidRPr="00560EE3">
        <w:rPr>
          <w:rFonts w:ascii="Times New Roman" w:hAnsi="Times New Roman" w:cs="Times New Roman"/>
          <w:sz w:val="24"/>
          <w:szCs w:val="24"/>
        </w:rPr>
        <w:t>pH.</w:t>
      </w:r>
      <w:proofErr w:type="spellEnd"/>
      <w:r w:rsidRPr="00560EE3">
        <w:rPr>
          <w:rFonts w:ascii="Times New Roman" w:hAnsi="Times New Roman" w:cs="Times New Roman"/>
          <w:sz w:val="24"/>
          <w:szCs w:val="24"/>
        </w:rPr>
        <w:t xml:space="preserve"> </w:t>
      </w:r>
    </w:p>
    <w:p w14:paraId="1A9B7650" w14:textId="47EC7340" w:rsidR="00257ED0" w:rsidRDefault="00257ED0">
      <w:pPr>
        <w:rPr>
          <w:rFonts w:ascii="Times New Roman" w:eastAsia="Calibri" w:hAnsi="Times New Roman" w:cs="Times New Roman"/>
          <w:sz w:val="24"/>
          <w:szCs w:val="24"/>
          <w14:ligatures w14:val="standardContextual"/>
        </w:rPr>
      </w:pPr>
      <w:r>
        <w:rPr>
          <w:rFonts w:ascii="Times New Roman" w:eastAsia="Calibri" w:hAnsi="Times New Roman" w:cs="Times New Roman"/>
          <w:sz w:val="24"/>
          <w:szCs w:val="24"/>
          <w14:ligatures w14:val="standardContextual"/>
        </w:rPr>
        <w:br w:type="page"/>
      </w:r>
    </w:p>
    <w:p w14:paraId="4C3B49D8" w14:textId="0DBAD211" w:rsidR="00AD48B6" w:rsidRDefault="00747FB1" w:rsidP="00560EE3">
      <w:pPr>
        <w:spacing w:after="0" w:line="480" w:lineRule="auto"/>
        <w:rPr>
          <w:rFonts w:ascii="Times New Roman" w:eastAsia="Calibri" w:hAnsi="Times New Roman" w:cs="Times New Roman"/>
          <w:b/>
          <w:bCs/>
          <w:sz w:val="24"/>
          <w:szCs w:val="24"/>
          <w14:ligatures w14:val="standardContextual"/>
        </w:rPr>
      </w:pPr>
      <w:r>
        <w:rPr>
          <w:rFonts w:ascii="Times New Roman" w:eastAsia="Calibri" w:hAnsi="Times New Roman" w:cs="Times New Roman"/>
          <w:b/>
          <w:bCs/>
          <w:noProof/>
          <w:sz w:val="24"/>
          <w:szCs w:val="24"/>
          <w:lang w:val="en-IN" w:eastAsia="en-IN" w:bidi="as-IN"/>
        </w:rPr>
        <w:lastRenderedPageBreak/>
        <w:drawing>
          <wp:inline distT="0" distB="0" distL="0" distR="0" wp14:anchorId="531994E4" wp14:editId="7C18ABED">
            <wp:extent cx="6332220" cy="8103870"/>
            <wp:effectExtent l="0" t="0" r="0" b="0"/>
            <wp:docPr id="12568750" name="Picture 1" descr="A collage of images of a fetu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68750" name="Picture 1" descr="A collage of images of a fetus&#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332220" cy="8103870"/>
                    </a:xfrm>
                    <a:prstGeom prst="rect">
                      <a:avLst/>
                    </a:prstGeom>
                  </pic:spPr>
                </pic:pic>
              </a:graphicData>
            </a:graphic>
          </wp:inline>
        </w:drawing>
      </w:r>
    </w:p>
    <w:p w14:paraId="200488AA" w14:textId="3AA6A5B3" w:rsidR="00AD48B6" w:rsidRDefault="002E788D" w:rsidP="0085273C">
      <w:pPr>
        <w:autoSpaceDE w:val="0"/>
        <w:autoSpaceDN w:val="0"/>
        <w:adjustRightInd w:val="0"/>
        <w:spacing w:after="0" w:line="480" w:lineRule="auto"/>
        <w:jc w:val="both"/>
        <w:rPr>
          <w:rFonts w:ascii="Times New Roman" w:hAnsi="Times New Roman" w:cs="Times New Roman"/>
          <w:sz w:val="24"/>
          <w:szCs w:val="24"/>
        </w:rPr>
      </w:pPr>
      <w:r w:rsidRPr="00217480">
        <w:rPr>
          <w:rFonts w:ascii="Times New Roman" w:eastAsia="Calibri" w:hAnsi="Times New Roman" w:cs="Times New Roman"/>
          <w:b/>
          <w:bCs/>
          <w:sz w:val="24"/>
          <w:szCs w:val="24"/>
          <w14:ligatures w14:val="standardContextual"/>
        </w:rPr>
        <w:lastRenderedPageBreak/>
        <w:t>Figure S</w:t>
      </w:r>
      <w:r w:rsidR="00EC6FB1">
        <w:rPr>
          <w:rFonts w:ascii="Times New Roman" w:eastAsia="Calibri" w:hAnsi="Times New Roman" w:cs="Times New Roman"/>
          <w:b/>
          <w:bCs/>
          <w:sz w:val="24"/>
          <w:szCs w:val="24"/>
          <w14:ligatures w14:val="standardContextual"/>
        </w:rPr>
        <w:t>7</w:t>
      </w:r>
      <w:r w:rsidRPr="00217480">
        <w:rPr>
          <w:rFonts w:ascii="Times New Roman" w:eastAsia="Calibri" w:hAnsi="Times New Roman" w:cs="Times New Roman"/>
          <w:b/>
          <w:bCs/>
          <w:sz w:val="24"/>
          <w:szCs w:val="24"/>
          <w14:ligatures w14:val="standardContextual"/>
        </w:rPr>
        <w:t>.</w:t>
      </w:r>
      <w:r>
        <w:rPr>
          <w:rFonts w:ascii="Times New Roman" w:eastAsia="Calibri" w:hAnsi="Times New Roman" w:cs="Times New Roman"/>
          <w:b/>
          <w:bCs/>
          <w:sz w:val="24"/>
          <w:szCs w:val="24"/>
          <w14:ligatures w14:val="standardContextual"/>
        </w:rPr>
        <w:t xml:space="preserve"> Visualization of the PA signal of </w:t>
      </w:r>
      <w:proofErr w:type="spellStart"/>
      <w:r>
        <w:rPr>
          <w:rFonts w:ascii="Times New Roman" w:eastAsia="Calibri" w:hAnsi="Times New Roman" w:cs="Times New Roman"/>
          <w:b/>
          <w:bCs/>
          <w:sz w:val="24"/>
          <w:szCs w:val="24"/>
          <w14:ligatures w14:val="standardContextual"/>
        </w:rPr>
        <w:t>GNRs@Chit-Apt-Itg</w:t>
      </w:r>
      <w:proofErr w:type="spellEnd"/>
      <w:r>
        <w:rPr>
          <w:rFonts w:ascii="Times New Roman" w:eastAsia="Calibri" w:hAnsi="Times New Roman" w:cs="Times New Roman"/>
          <w:b/>
          <w:bCs/>
          <w:sz w:val="24"/>
          <w:szCs w:val="24"/>
          <w14:ligatures w14:val="standardContextual"/>
        </w:rPr>
        <w:t xml:space="preserve"> on tumor mass of different size. </w:t>
      </w:r>
      <w:r w:rsidRPr="002E788D">
        <w:rPr>
          <w:rFonts w:ascii="Times New Roman" w:eastAsia="Calibri" w:hAnsi="Times New Roman" w:cs="Times New Roman"/>
          <w:sz w:val="24"/>
          <w:szCs w:val="24"/>
          <w14:ligatures w14:val="standardContextual"/>
        </w:rPr>
        <w:t xml:space="preserve">Ultrasound and PA imaging of </w:t>
      </w:r>
      <w:proofErr w:type="spellStart"/>
      <w:r w:rsidRPr="002E788D">
        <w:rPr>
          <w:rFonts w:ascii="Times New Roman" w:eastAsia="Calibri" w:hAnsi="Times New Roman" w:cs="Times New Roman"/>
          <w:sz w:val="24"/>
          <w:szCs w:val="24"/>
          <w14:ligatures w14:val="standardContextual"/>
        </w:rPr>
        <w:t>GNRs@Chit-Apt-Itg</w:t>
      </w:r>
      <w:proofErr w:type="spellEnd"/>
      <w:r w:rsidRPr="002E788D">
        <w:rPr>
          <w:rFonts w:ascii="Times New Roman" w:eastAsia="Calibri" w:hAnsi="Times New Roman" w:cs="Times New Roman"/>
          <w:sz w:val="24"/>
          <w:szCs w:val="24"/>
          <w14:ligatures w14:val="standardContextual"/>
        </w:rPr>
        <w:t xml:space="preserve"> are shown for three different tumor masses, from three independent animals.</w:t>
      </w:r>
      <w:r>
        <w:rPr>
          <w:rFonts w:ascii="Times New Roman" w:eastAsia="Calibri" w:hAnsi="Times New Roman" w:cs="Times New Roman"/>
          <w:sz w:val="24"/>
          <w:szCs w:val="24"/>
          <w14:ligatures w14:val="standardContextual"/>
        </w:rPr>
        <w:t xml:space="preserve"> </w:t>
      </w:r>
      <w:proofErr w:type="spellStart"/>
      <w:r w:rsidRPr="72E2792B">
        <w:rPr>
          <w:rFonts w:ascii="Times New Roman" w:hAnsi="Times New Roman" w:cs="Times New Roman"/>
          <w:sz w:val="24"/>
          <w:szCs w:val="24"/>
        </w:rPr>
        <w:t>GNR@Chit-Apt-Itg</w:t>
      </w:r>
      <w:proofErr w:type="spellEnd"/>
      <w:r>
        <w:rPr>
          <w:rFonts w:ascii="Times New Roman" w:hAnsi="Times New Roman" w:cs="Times New Roman"/>
          <w:sz w:val="24"/>
          <w:szCs w:val="24"/>
        </w:rPr>
        <w:t xml:space="preserve"> (</w:t>
      </w:r>
      <w:r w:rsidRPr="72E2792B">
        <w:rPr>
          <w:rFonts w:ascii="Times New Roman" w:hAnsi="Times New Roman" w:cs="Times New Roman"/>
          <w:sz w:val="24"/>
          <w:szCs w:val="24"/>
        </w:rPr>
        <w:t xml:space="preserve">100 </w:t>
      </w:r>
      <w:r w:rsidRPr="00DC23C7">
        <w:rPr>
          <w:rFonts w:ascii="Symbol" w:hAnsi="Symbol" w:cs="Times New Roman"/>
          <w:sz w:val="24"/>
          <w:szCs w:val="24"/>
        </w:rPr>
        <w:t></w:t>
      </w:r>
      <w:r w:rsidRPr="72E2792B">
        <w:rPr>
          <w:rFonts w:ascii="Times New Roman" w:hAnsi="Times New Roman" w:cs="Times New Roman"/>
          <w:sz w:val="24"/>
          <w:szCs w:val="24"/>
        </w:rPr>
        <w:t xml:space="preserve">l at concentration of 100 </w:t>
      </w:r>
      <w:r w:rsidRPr="00DC23C7">
        <w:rPr>
          <w:rFonts w:ascii="Symbol" w:hAnsi="Symbol" w:cs="Times New Roman"/>
          <w:sz w:val="24"/>
          <w:szCs w:val="24"/>
        </w:rPr>
        <w:t></w:t>
      </w:r>
      <w:r w:rsidRPr="72E2792B">
        <w:rPr>
          <w:rFonts w:ascii="Times New Roman" w:hAnsi="Times New Roman" w:cs="Times New Roman"/>
          <w:sz w:val="24"/>
          <w:szCs w:val="24"/>
        </w:rPr>
        <w:t>M Au</w:t>
      </w:r>
      <w:r>
        <w:rPr>
          <w:rFonts w:ascii="Times New Roman" w:hAnsi="Times New Roman" w:cs="Times New Roman"/>
          <w:sz w:val="24"/>
          <w:szCs w:val="24"/>
        </w:rPr>
        <w:t xml:space="preserve">) were instilled </w:t>
      </w:r>
      <w:proofErr w:type="spellStart"/>
      <w:r>
        <w:rPr>
          <w:rFonts w:ascii="Times New Roman" w:hAnsi="Times New Roman" w:cs="Times New Roman"/>
          <w:sz w:val="24"/>
          <w:szCs w:val="24"/>
        </w:rPr>
        <w:t>intravesically</w:t>
      </w:r>
      <w:proofErr w:type="spellEnd"/>
      <w:r>
        <w:rPr>
          <w:rFonts w:ascii="Times New Roman" w:hAnsi="Times New Roman" w:cs="Times New Roman"/>
          <w:sz w:val="24"/>
          <w:szCs w:val="24"/>
        </w:rPr>
        <w:t>. Imaging was acquired 15 minutes after the intravesical instillation, followed by two intravesical washes with saline solution.</w:t>
      </w:r>
      <w:r w:rsidR="00AD48B6">
        <w:rPr>
          <w:rFonts w:ascii="Times New Roman" w:hAnsi="Times New Roman" w:cs="Times New Roman"/>
          <w:sz w:val="24"/>
          <w:szCs w:val="24"/>
        </w:rPr>
        <w:t xml:space="preserve"> </w:t>
      </w:r>
    </w:p>
    <w:p w14:paraId="630080A4" w14:textId="1DBCC077" w:rsidR="002E788D" w:rsidRDefault="00AD48B6" w:rsidP="0085273C">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Pr>
          <w:rFonts w:ascii="Times New Roman" w:hAnsi="Times New Roman" w:cs="Times New Roman"/>
          <w:sz w:val="24"/>
          <w:szCs w:val="24"/>
        </w:rPr>
        <w:t xml:space="preserve">Single frame of ultrasound and PA imaging of </w:t>
      </w:r>
      <w:proofErr w:type="spellStart"/>
      <w:r>
        <w:rPr>
          <w:rFonts w:ascii="Times New Roman" w:hAnsi="Times New Roman" w:cs="Times New Roman"/>
          <w:sz w:val="24"/>
          <w:szCs w:val="24"/>
        </w:rPr>
        <w:t>GNRs@Chit-Apt-Itg</w:t>
      </w:r>
      <w:proofErr w:type="spellEnd"/>
      <w:r>
        <w:rPr>
          <w:rFonts w:ascii="Times New Roman" w:hAnsi="Times New Roman" w:cs="Times New Roman"/>
          <w:sz w:val="24"/>
          <w:szCs w:val="24"/>
        </w:rPr>
        <w:t xml:space="preserve">, 3D distribution of nanoparticles, and </w:t>
      </w:r>
      <w:r w:rsidRPr="00AD48B6">
        <w:rPr>
          <w:rFonts w:ascii="Times New Roman" w:hAnsi="Times New Roman" w:cs="Times New Roman"/>
          <w:sz w:val="24"/>
          <w:szCs w:val="24"/>
        </w:rPr>
        <w:t xml:space="preserve">3D reconstruction of US imaging of bladder and orthotopic tumor </w:t>
      </w:r>
      <w:r>
        <w:rPr>
          <w:rFonts w:ascii="Times New Roman" w:hAnsi="Times New Roman" w:cs="Times New Roman"/>
          <w:sz w:val="24"/>
          <w:szCs w:val="24"/>
        </w:rPr>
        <w:t>are shown for each animal.</w:t>
      </w:r>
    </w:p>
    <w:p w14:paraId="2E0CDD01" w14:textId="77777777" w:rsidR="00EC6FB1" w:rsidRDefault="00EC6FB1">
      <w:pPr>
        <w:rPr>
          <w:rFonts w:ascii="Times New Roman" w:eastAsia="Calibri" w:hAnsi="Times New Roman" w:cs="Times New Roman"/>
          <w:sz w:val="24"/>
          <w:szCs w:val="24"/>
          <w14:ligatures w14:val="standardContextual"/>
        </w:rPr>
      </w:pPr>
      <w:r>
        <w:rPr>
          <w:rFonts w:ascii="Times New Roman" w:eastAsia="Calibri" w:hAnsi="Times New Roman" w:cs="Times New Roman"/>
          <w:sz w:val="24"/>
          <w:szCs w:val="24"/>
          <w14:ligatures w14:val="standardContextual"/>
        </w:rPr>
        <w:br w:type="page"/>
      </w:r>
    </w:p>
    <w:p w14:paraId="613776D3" w14:textId="4B1E70BC" w:rsidR="00A701B9" w:rsidRPr="00EB4C5B" w:rsidRDefault="00EC6FB1" w:rsidP="00EB4C5B">
      <w:pPr>
        <w:spacing w:after="0" w:line="480" w:lineRule="auto"/>
        <w:jc w:val="both"/>
        <w:rPr>
          <w:rFonts w:ascii="Times New Roman" w:hAnsi="Times New Roman" w:cs="Times New Roman"/>
          <w:b/>
          <w:iCs/>
          <w:sz w:val="24"/>
          <w:szCs w:val="24"/>
        </w:rPr>
      </w:pPr>
      <w:r w:rsidRPr="00EB4C5B">
        <w:rPr>
          <w:rFonts w:ascii="Times New Roman" w:eastAsia="Calibri" w:hAnsi="Times New Roman" w:cs="Times New Roman"/>
          <w:b/>
          <w:bCs/>
          <w:sz w:val="24"/>
          <w:szCs w:val="24"/>
          <w14:ligatures w14:val="standardContextual"/>
        </w:rPr>
        <w:lastRenderedPageBreak/>
        <w:t xml:space="preserve">Figure S8. Cytotoxicity test of </w:t>
      </w:r>
      <w:proofErr w:type="spellStart"/>
      <w:r w:rsidRPr="00EB4C5B">
        <w:rPr>
          <w:rFonts w:ascii="Times New Roman" w:eastAsia="Calibri" w:hAnsi="Times New Roman" w:cs="Times New Roman"/>
          <w:b/>
          <w:bCs/>
          <w:sz w:val="24"/>
          <w:szCs w:val="24"/>
          <w14:ligatures w14:val="standardContextual"/>
        </w:rPr>
        <w:t>GNRs@Chit-Apt-Itg</w:t>
      </w:r>
      <w:proofErr w:type="spellEnd"/>
      <w:r w:rsidRPr="00EB4C5B">
        <w:rPr>
          <w:rFonts w:ascii="Times New Roman" w:eastAsia="Calibri" w:hAnsi="Times New Roman" w:cs="Times New Roman"/>
          <w:b/>
          <w:bCs/>
          <w:sz w:val="24"/>
          <w:szCs w:val="24"/>
          <w14:ligatures w14:val="standardContextual"/>
        </w:rPr>
        <w:t xml:space="preserve"> on integrin </w:t>
      </w:r>
      <w:r w:rsidRPr="00560EE3">
        <w:rPr>
          <w:rFonts w:ascii="Times New Roman" w:eastAsia="Calibri" w:hAnsi="Times New Roman" w:cs="Times New Roman"/>
          <w:b/>
          <w:bCs/>
          <w:sz w:val="24"/>
          <w:szCs w:val="24"/>
          <w14:ligatures w14:val="standardContextual"/>
        </w:rPr>
        <w:t>a</w:t>
      </w:r>
      <w:r w:rsidRPr="00EB4C5B">
        <w:rPr>
          <w:rFonts w:ascii="Times New Roman" w:eastAsia="Calibri" w:hAnsi="Times New Roman" w:cs="Times New Roman"/>
          <w:b/>
          <w:bCs/>
          <w:sz w:val="24"/>
          <w:szCs w:val="24"/>
          <w14:ligatures w14:val="standardContextual"/>
        </w:rPr>
        <w:t>5</w:t>
      </w:r>
      <w:r w:rsidRPr="00560EE3">
        <w:rPr>
          <w:rFonts w:ascii="Times New Roman" w:eastAsia="Calibri" w:hAnsi="Times New Roman" w:cs="Times New Roman"/>
          <w:b/>
          <w:bCs/>
          <w:sz w:val="24"/>
          <w:szCs w:val="24"/>
          <w14:ligatures w14:val="standardContextual"/>
        </w:rPr>
        <w:t>b</w:t>
      </w:r>
      <w:r w:rsidRPr="00EB4C5B">
        <w:rPr>
          <w:rFonts w:ascii="Times New Roman" w:eastAsia="Calibri" w:hAnsi="Times New Roman" w:cs="Times New Roman"/>
          <w:b/>
          <w:bCs/>
          <w:sz w:val="24"/>
          <w:szCs w:val="24"/>
          <w14:ligatures w14:val="standardContextual"/>
        </w:rPr>
        <w:t>1+ MB49 cells.</w:t>
      </w:r>
      <w:r w:rsidRPr="00EB4C5B">
        <w:rPr>
          <w:rFonts w:ascii="Times New Roman" w:eastAsia="Calibri" w:hAnsi="Times New Roman" w:cs="Times New Roman"/>
          <w:sz w:val="24"/>
          <w:szCs w:val="24"/>
          <w14:ligatures w14:val="standardContextual"/>
        </w:rPr>
        <w:t xml:space="preserve"> MB49 cells were incubated for 15 minutes with either nanoparticles or the diluent solution, then washed with culture medium. The time point “15 minutes” was immediately tested, while the cells for the time point “24 hours” were cultivate for an additional 24 hours. The graphs show data from one out of two experiments with similar information; symbols and lines represent median and SEM of conditions tested in quadruplicate. </w:t>
      </w:r>
      <w:r w:rsidRPr="00560EE3">
        <w:rPr>
          <w:rFonts w:ascii="Times New Roman" w:eastAsia="Calibri" w:hAnsi="Times New Roman" w:cs="Times New Roman"/>
          <w:b/>
          <w:bCs/>
          <w:noProof/>
          <w:sz w:val="24"/>
          <w:szCs w:val="24"/>
          <w:lang w:val="en-IN" w:eastAsia="en-IN" w:bidi="as-IN"/>
        </w:rPr>
        <w:drawing>
          <wp:anchor distT="0" distB="0" distL="114300" distR="114300" simplePos="0" relativeHeight="251692032" behindDoc="1" locked="0" layoutInCell="1" allowOverlap="1" wp14:anchorId="5B7C702E" wp14:editId="358269CD">
            <wp:simplePos x="0" y="0"/>
            <wp:positionH relativeFrom="margin">
              <wp:align>right</wp:align>
            </wp:positionH>
            <wp:positionV relativeFrom="paragraph">
              <wp:posOffset>0</wp:posOffset>
            </wp:positionV>
            <wp:extent cx="6336792" cy="2221992"/>
            <wp:effectExtent l="0" t="0" r="6985" b="6985"/>
            <wp:wrapTight wrapText="bothSides">
              <wp:wrapPolygon edited="0">
                <wp:start x="0" y="0"/>
                <wp:lineTo x="0" y="21483"/>
                <wp:lineTo x="21559" y="21483"/>
                <wp:lineTo x="21559" y="0"/>
                <wp:lineTo x="0" y="0"/>
              </wp:wrapPolygon>
            </wp:wrapTight>
            <wp:docPr id="516099091" name="Picture 1" descr="A comparison of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099091" name="Picture 1" descr="A comparison of a graph&#10;&#10;Description automatically generated with medium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336792" cy="2221992"/>
                    </a:xfrm>
                    <a:prstGeom prst="rect">
                      <a:avLst/>
                    </a:prstGeom>
                  </pic:spPr>
                </pic:pic>
              </a:graphicData>
            </a:graphic>
            <wp14:sizeRelH relativeFrom="margin">
              <wp14:pctWidth>0</wp14:pctWidth>
            </wp14:sizeRelH>
            <wp14:sizeRelV relativeFrom="margin">
              <wp14:pctHeight>0</wp14:pctHeight>
            </wp14:sizeRelV>
          </wp:anchor>
        </w:drawing>
      </w:r>
      <w:r w:rsidR="00C009B4" w:rsidRPr="00EB4C5B">
        <w:rPr>
          <w:rFonts w:ascii="Times New Roman" w:eastAsia="Calibri" w:hAnsi="Times New Roman" w:cs="Times New Roman"/>
          <w:sz w:val="24"/>
          <w:szCs w:val="24"/>
          <w14:ligatures w14:val="standardContextual"/>
        </w:rPr>
        <w:br w:type="page"/>
      </w:r>
      <w:r w:rsidR="00A701B9" w:rsidRPr="00EB4C5B">
        <w:rPr>
          <w:rFonts w:ascii="Times New Roman" w:hAnsi="Times New Roman" w:cs="Times New Roman"/>
          <w:b/>
          <w:iCs/>
          <w:sz w:val="24"/>
          <w:szCs w:val="24"/>
        </w:rPr>
        <w:lastRenderedPageBreak/>
        <w:t xml:space="preserve">Table S1: </w:t>
      </w:r>
      <w:bookmarkStart w:id="0" w:name="_Hlk175839106"/>
      <w:r w:rsidR="00A701B9" w:rsidRPr="00EB4C5B">
        <w:rPr>
          <w:rFonts w:ascii="Times New Roman" w:hAnsi="Times New Roman" w:cs="Times New Roman"/>
          <w:b/>
          <w:iCs/>
          <w:sz w:val="24"/>
          <w:szCs w:val="24"/>
        </w:rPr>
        <w:t>Wavelength</w:t>
      </w:r>
      <w:bookmarkEnd w:id="0"/>
      <w:r w:rsidR="00A701B9" w:rsidRPr="00EB4C5B">
        <w:rPr>
          <w:rFonts w:ascii="Times New Roman" w:hAnsi="Times New Roman" w:cs="Times New Roman"/>
          <w:b/>
          <w:iCs/>
          <w:sz w:val="24"/>
          <w:szCs w:val="24"/>
        </w:rPr>
        <w:t xml:space="preserve"> and absorbance values for a batch of GNRs with different functionalization.</w:t>
      </w:r>
    </w:p>
    <w:tbl>
      <w:tblPr>
        <w:tblStyle w:val="Grigliatabella"/>
        <w:tblW w:w="5000" w:type="pct"/>
        <w:tblLook w:val="04A0" w:firstRow="1" w:lastRow="0" w:firstColumn="1" w:lastColumn="0" w:noHBand="0" w:noVBand="1"/>
      </w:tblPr>
      <w:tblGrid>
        <w:gridCol w:w="4198"/>
        <w:gridCol w:w="2475"/>
        <w:gridCol w:w="1490"/>
        <w:gridCol w:w="1799"/>
      </w:tblGrid>
      <w:tr w:rsidR="00A701B9" w14:paraId="145950CA" w14:textId="77777777" w:rsidTr="00285A0F">
        <w:tc>
          <w:tcPr>
            <w:tcW w:w="2107" w:type="pct"/>
          </w:tcPr>
          <w:p w14:paraId="27D65EA9" w14:textId="77777777" w:rsidR="00A701B9" w:rsidRPr="00BA2C62" w:rsidRDefault="00A701B9" w:rsidP="00285A0F">
            <w:pPr>
              <w:spacing w:line="480" w:lineRule="auto"/>
              <w:rPr>
                <w:rFonts w:ascii="Times New Roman" w:hAnsi="Times New Roman" w:cs="Times New Roman"/>
                <w:b/>
                <w:iCs/>
                <w:color w:val="000000"/>
                <w:sz w:val="24"/>
                <w:szCs w:val="24"/>
              </w:rPr>
            </w:pPr>
            <w:r w:rsidRPr="00BA2C62">
              <w:rPr>
                <w:rFonts w:ascii="Times New Roman" w:hAnsi="Times New Roman" w:cs="Times New Roman"/>
                <w:b/>
                <w:iCs/>
                <w:color w:val="000000"/>
                <w:sz w:val="24"/>
                <w:szCs w:val="24"/>
              </w:rPr>
              <w:t>GNRs formulation</w:t>
            </w:r>
          </w:p>
        </w:tc>
        <w:tc>
          <w:tcPr>
            <w:tcW w:w="1242" w:type="pct"/>
            <w:vAlign w:val="center"/>
          </w:tcPr>
          <w:p w14:paraId="65FA4359" w14:textId="77777777" w:rsidR="00A701B9" w:rsidRPr="00BA2C62" w:rsidRDefault="00A701B9" w:rsidP="00285A0F">
            <w:pPr>
              <w:spacing w:line="480" w:lineRule="auto"/>
              <w:rPr>
                <w:rFonts w:ascii="Times New Roman" w:hAnsi="Times New Roman" w:cs="Times New Roman"/>
                <w:b/>
                <w:iCs/>
                <w:color w:val="000000"/>
                <w:sz w:val="24"/>
                <w:szCs w:val="24"/>
              </w:rPr>
            </w:pPr>
            <w:bookmarkStart w:id="1" w:name="_Hlk175839068"/>
            <w:r w:rsidRPr="00532872">
              <w:rPr>
                <w:rFonts w:ascii="Symbol" w:hAnsi="Symbol" w:cs="Times New Roman"/>
                <w:b/>
                <w:bCs/>
                <w:sz w:val="24"/>
                <w:szCs w:val="24"/>
              </w:rPr>
              <w:t></w:t>
            </w:r>
            <w:bookmarkEnd w:id="1"/>
            <w:r>
              <w:rPr>
                <w:rFonts w:ascii="Symbol" w:hAnsi="Symbol" w:cs="Times New Roman"/>
                <w:b/>
                <w:bCs/>
                <w:sz w:val="24"/>
                <w:szCs w:val="24"/>
              </w:rPr>
              <w:t></w:t>
            </w:r>
            <w:r w:rsidRPr="003D7F2D">
              <w:rPr>
                <w:rFonts w:ascii="Times New Roman" w:hAnsi="Times New Roman" w:cs="Times New Roman"/>
                <w:b/>
                <w:bCs/>
                <w:sz w:val="24"/>
                <w:szCs w:val="24"/>
                <w:vertAlign w:val="subscript"/>
              </w:rPr>
              <w:t>max</w:t>
            </w:r>
            <w:r w:rsidRPr="003D7F2D">
              <w:rPr>
                <w:rFonts w:ascii="Times New Roman" w:hAnsi="Times New Roman" w:cs="Times New Roman"/>
                <w:b/>
                <w:bCs/>
                <w:sz w:val="24"/>
                <w:szCs w:val="24"/>
              </w:rPr>
              <w:t xml:space="preserve"> (nm)</w:t>
            </w:r>
          </w:p>
        </w:tc>
        <w:tc>
          <w:tcPr>
            <w:tcW w:w="748" w:type="pct"/>
            <w:vAlign w:val="center"/>
          </w:tcPr>
          <w:p w14:paraId="4CF691E3" w14:textId="77777777" w:rsidR="00A701B9" w:rsidRPr="00BA2C62" w:rsidRDefault="00A701B9" w:rsidP="00285A0F">
            <w:pPr>
              <w:spacing w:line="480" w:lineRule="auto"/>
              <w:rPr>
                <w:rFonts w:ascii="Times New Roman" w:hAnsi="Times New Roman" w:cs="Times New Roman"/>
                <w:b/>
                <w:iCs/>
                <w:color w:val="000000"/>
                <w:sz w:val="24"/>
                <w:szCs w:val="24"/>
              </w:rPr>
            </w:pPr>
            <w:r w:rsidRPr="003D7F2D">
              <w:rPr>
                <w:rFonts w:ascii="Times New Roman" w:hAnsi="Times New Roman" w:cs="Times New Roman"/>
                <w:b/>
                <w:bCs/>
                <w:sz w:val="24"/>
                <w:szCs w:val="24"/>
              </w:rPr>
              <w:t>A</w:t>
            </w:r>
            <w:r w:rsidRPr="003D7F2D">
              <w:rPr>
                <w:rFonts w:ascii="Times New Roman" w:hAnsi="Times New Roman" w:cs="Times New Roman"/>
                <w:b/>
                <w:bCs/>
                <w:sz w:val="24"/>
                <w:szCs w:val="24"/>
                <w:vertAlign w:val="subscript"/>
              </w:rPr>
              <w:t>max</w:t>
            </w:r>
          </w:p>
        </w:tc>
        <w:tc>
          <w:tcPr>
            <w:tcW w:w="903" w:type="pct"/>
            <w:vAlign w:val="center"/>
          </w:tcPr>
          <w:p w14:paraId="2A47822A" w14:textId="77777777" w:rsidR="00A701B9" w:rsidRPr="00BA2C62" w:rsidRDefault="00A701B9" w:rsidP="00285A0F">
            <w:pPr>
              <w:spacing w:line="480" w:lineRule="auto"/>
              <w:rPr>
                <w:rFonts w:ascii="Times New Roman" w:hAnsi="Times New Roman" w:cs="Times New Roman"/>
                <w:b/>
                <w:iCs/>
                <w:color w:val="000000"/>
                <w:sz w:val="24"/>
                <w:szCs w:val="24"/>
              </w:rPr>
            </w:pPr>
            <w:r w:rsidRPr="003D7F2D">
              <w:rPr>
                <w:rFonts w:ascii="Times New Roman" w:hAnsi="Times New Roman" w:cs="Times New Roman"/>
                <w:b/>
                <w:bCs/>
                <w:sz w:val="24"/>
                <w:szCs w:val="24"/>
              </w:rPr>
              <w:t>A</w:t>
            </w:r>
            <w:r w:rsidRPr="003D7F2D">
              <w:rPr>
                <w:rFonts w:ascii="Times New Roman" w:hAnsi="Times New Roman" w:cs="Times New Roman"/>
                <w:b/>
                <w:bCs/>
                <w:sz w:val="24"/>
                <w:szCs w:val="24"/>
                <w:vertAlign w:val="subscript"/>
              </w:rPr>
              <w:t>800nm</w:t>
            </w:r>
          </w:p>
        </w:tc>
      </w:tr>
      <w:tr w:rsidR="00A701B9" w14:paraId="4DA44FE4" w14:textId="77777777" w:rsidTr="00285A0F">
        <w:tc>
          <w:tcPr>
            <w:tcW w:w="2107" w:type="pct"/>
            <w:vAlign w:val="center"/>
          </w:tcPr>
          <w:p w14:paraId="417D0C75" w14:textId="77777777" w:rsidR="00A701B9" w:rsidRDefault="00A701B9" w:rsidP="00285A0F">
            <w:pPr>
              <w:spacing w:line="480" w:lineRule="auto"/>
              <w:rPr>
                <w:rFonts w:ascii="Times New Roman" w:hAnsi="Times New Roman" w:cs="Times New Roman"/>
                <w:iCs/>
                <w:color w:val="000000"/>
                <w:sz w:val="24"/>
                <w:szCs w:val="24"/>
              </w:rPr>
            </w:pPr>
            <w:proofErr w:type="spellStart"/>
            <w:r w:rsidRPr="00847FE3">
              <w:rPr>
                <w:rFonts w:ascii="Times New Roman" w:hAnsi="Times New Roman" w:cs="Times New Roman"/>
                <w:sz w:val="24"/>
                <w:szCs w:val="24"/>
              </w:rPr>
              <w:t>GNRs@CTAB</w:t>
            </w:r>
            <w:proofErr w:type="spellEnd"/>
          </w:p>
        </w:tc>
        <w:tc>
          <w:tcPr>
            <w:tcW w:w="1242" w:type="pct"/>
            <w:vAlign w:val="center"/>
          </w:tcPr>
          <w:p w14:paraId="7553AB62"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818</w:t>
            </w:r>
          </w:p>
        </w:tc>
        <w:tc>
          <w:tcPr>
            <w:tcW w:w="748" w:type="pct"/>
            <w:vAlign w:val="center"/>
          </w:tcPr>
          <w:p w14:paraId="25E2C85D"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573</w:t>
            </w:r>
          </w:p>
        </w:tc>
        <w:tc>
          <w:tcPr>
            <w:tcW w:w="903" w:type="pct"/>
            <w:vAlign w:val="center"/>
          </w:tcPr>
          <w:p w14:paraId="082D51B5"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534</w:t>
            </w:r>
          </w:p>
        </w:tc>
      </w:tr>
      <w:tr w:rsidR="00A701B9" w14:paraId="1C2D5F13" w14:textId="77777777" w:rsidTr="00285A0F">
        <w:tc>
          <w:tcPr>
            <w:tcW w:w="2107" w:type="pct"/>
            <w:vAlign w:val="center"/>
          </w:tcPr>
          <w:p w14:paraId="3399AE14" w14:textId="77777777" w:rsidR="00A701B9" w:rsidRDefault="00A701B9" w:rsidP="00285A0F">
            <w:pPr>
              <w:spacing w:line="480" w:lineRule="auto"/>
              <w:rPr>
                <w:rFonts w:ascii="Times New Roman" w:hAnsi="Times New Roman" w:cs="Times New Roman"/>
                <w:iCs/>
                <w:color w:val="000000"/>
                <w:sz w:val="24"/>
                <w:szCs w:val="24"/>
              </w:rPr>
            </w:pPr>
            <w:proofErr w:type="spellStart"/>
            <w:r w:rsidRPr="00847FE3">
              <w:rPr>
                <w:rFonts w:ascii="Times New Roman" w:hAnsi="Times New Roman" w:cs="Times New Roman"/>
                <w:sz w:val="24"/>
                <w:szCs w:val="24"/>
              </w:rPr>
              <w:t>GNRs@Chit</w:t>
            </w:r>
            <w:proofErr w:type="spellEnd"/>
          </w:p>
        </w:tc>
        <w:tc>
          <w:tcPr>
            <w:tcW w:w="1242" w:type="pct"/>
            <w:vAlign w:val="center"/>
          </w:tcPr>
          <w:p w14:paraId="29B7FD59"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836</w:t>
            </w:r>
          </w:p>
        </w:tc>
        <w:tc>
          <w:tcPr>
            <w:tcW w:w="748" w:type="pct"/>
            <w:vAlign w:val="center"/>
          </w:tcPr>
          <w:p w14:paraId="127F0F22"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493</w:t>
            </w:r>
          </w:p>
        </w:tc>
        <w:tc>
          <w:tcPr>
            <w:tcW w:w="903" w:type="pct"/>
            <w:vAlign w:val="center"/>
          </w:tcPr>
          <w:p w14:paraId="2F744FFD"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377</w:t>
            </w:r>
          </w:p>
        </w:tc>
      </w:tr>
      <w:tr w:rsidR="00A701B9" w14:paraId="6EED4E51" w14:textId="77777777" w:rsidTr="00285A0F">
        <w:tc>
          <w:tcPr>
            <w:tcW w:w="2107" w:type="pct"/>
            <w:vAlign w:val="center"/>
          </w:tcPr>
          <w:p w14:paraId="13A51E4B" w14:textId="77777777" w:rsidR="00A701B9" w:rsidRDefault="00A701B9" w:rsidP="00285A0F">
            <w:pPr>
              <w:spacing w:line="480" w:lineRule="auto"/>
              <w:rPr>
                <w:rFonts w:ascii="Times New Roman" w:hAnsi="Times New Roman" w:cs="Times New Roman"/>
                <w:iCs/>
                <w:color w:val="000000"/>
                <w:sz w:val="24"/>
                <w:szCs w:val="24"/>
              </w:rPr>
            </w:pPr>
            <w:proofErr w:type="spellStart"/>
            <w:r w:rsidRPr="00847FE3">
              <w:rPr>
                <w:rFonts w:ascii="Times New Roman" w:hAnsi="Times New Roman" w:cs="Times New Roman"/>
                <w:sz w:val="24"/>
                <w:szCs w:val="24"/>
              </w:rPr>
              <w:t>GNRs@</w:t>
            </w:r>
            <w:r>
              <w:rPr>
                <w:rFonts w:ascii="Times New Roman" w:hAnsi="Times New Roman" w:cs="Times New Roman"/>
                <w:sz w:val="24"/>
                <w:szCs w:val="24"/>
              </w:rPr>
              <w:t>Chit-</w:t>
            </w:r>
            <w:r w:rsidRPr="00847FE3">
              <w:rPr>
                <w:rFonts w:ascii="Times New Roman" w:hAnsi="Times New Roman" w:cs="Times New Roman"/>
                <w:sz w:val="24"/>
                <w:szCs w:val="24"/>
              </w:rPr>
              <w:t>Apt</w:t>
            </w:r>
            <w:r>
              <w:rPr>
                <w:rFonts w:ascii="Times New Roman" w:hAnsi="Times New Roman" w:cs="Times New Roman"/>
                <w:sz w:val="24"/>
                <w:szCs w:val="24"/>
              </w:rPr>
              <w:t>-Itg</w:t>
            </w:r>
            <w:proofErr w:type="spellEnd"/>
          </w:p>
        </w:tc>
        <w:tc>
          <w:tcPr>
            <w:tcW w:w="1242" w:type="pct"/>
            <w:vAlign w:val="center"/>
          </w:tcPr>
          <w:p w14:paraId="4087D42D"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834</w:t>
            </w:r>
          </w:p>
        </w:tc>
        <w:tc>
          <w:tcPr>
            <w:tcW w:w="748" w:type="pct"/>
            <w:vAlign w:val="center"/>
          </w:tcPr>
          <w:p w14:paraId="35E38D47"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418</w:t>
            </w:r>
          </w:p>
        </w:tc>
        <w:tc>
          <w:tcPr>
            <w:tcW w:w="903" w:type="pct"/>
            <w:vAlign w:val="center"/>
          </w:tcPr>
          <w:p w14:paraId="75AFA8D8" w14:textId="77777777" w:rsidR="00A701B9" w:rsidRDefault="00A701B9" w:rsidP="00285A0F">
            <w:pPr>
              <w:spacing w:line="480" w:lineRule="auto"/>
              <w:rPr>
                <w:rFonts w:ascii="Times New Roman" w:hAnsi="Times New Roman" w:cs="Times New Roman"/>
                <w:iCs/>
                <w:color w:val="000000"/>
                <w:sz w:val="24"/>
                <w:szCs w:val="24"/>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336</w:t>
            </w:r>
          </w:p>
        </w:tc>
      </w:tr>
    </w:tbl>
    <w:p w14:paraId="20E27057" w14:textId="77777777" w:rsidR="00A701B9" w:rsidRPr="009B731A" w:rsidRDefault="00A701B9" w:rsidP="00A701B9">
      <w:pPr>
        <w:spacing w:after="0" w:line="480" w:lineRule="auto"/>
        <w:jc w:val="both"/>
        <w:rPr>
          <w:rFonts w:ascii="Times New Roman" w:hAnsi="Times New Roman" w:cs="Times New Roman"/>
          <w:sz w:val="24"/>
          <w:szCs w:val="24"/>
        </w:rPr>
      </w:pPr>
      <w:r w:rsidRPr="008D3A96">
        <w:rPr>
          <w:rFonts w:ascii="Symbol" w:hAnsi="Symbol" w:cs="Times New Roman"/>
          <w:sz w:val="24"/>
          <w:szCs w:val="24"/>
        </w:rPr>
        <w:t></w:t>
      </w:r>
      <w:r w:rsidRPr="002017B5">
        <w:rPr>
          <w:rFonts w:ascii="Times New Roman" w:hAnsi="Times New Roman" w:cs="Times New Roman"/>
          <w:sz w:val="24"/>
          <w:szCs w:val="24"/>
          <w:vertAlign w:val="subscript"/>
        </w:rPr>
        <w:t xml:space="preserve"> max</w:t>
      </w:r>
      <w:r w:rsidRPr="002017B5">
        <w:rPr>
          <w:rFonts w:ascii="Symbol" w:hAnsi="Symbol" w:cs="Times New Roman"/>
          <w:sz w:val="24"/>
          <w:szCs w:val="24"/>
        </w:rPr>
        <w:t></w:t>
      </w:r>
      <w:r>
        <w:rPr>
          <w:rFonts w:ascii="Symbol" w:hAnsi="Symbol" w:cs="Times New Roman"/>
          <w:sz w:val="24"/>
          <w:szCs w:val="24"/>
        </w:rPr>
        <w:t></w:t>
      </w:r>
      <w:r>
        <w:rPr>
          <w:rFonts w:ascii="Times New Roman" w:hAnsi="Times New Roman" w:cs="Times New Roman"/>
          <w:iCs/>
          <w:sz w:val="24"/>
          <w:szCs w:val="24"/>
        </w:rPr>
        <w:t>maximum</w:t>
      </w:r>
      <w:r w:rsidRPr="008D3A96">
        <w:rPr>
          <w:rFonts w:ascii="Times New Roman" w:hAnsi="Times New Roman" w:cs="Times New Roman"/>
          <w:color w:val="000000" w:themeColor="text1"/>
          <w:sz w:val="24"/>
          <w:szCs w:val="24"/>
        </w:rPr>
        <w:t xml:space="preserve"> </w:t>
      </w:r>
      <w:r w:rsidRPr="002017B5">
        <w:rPr>
          <w:rFonts w:ascii="Times New Roman" w:hAnsi="Times New Roman" w:cs="Times New Roman"/>
          <w:iCs/>
          <w:sz w:val="24"/>
          <w:szCs w:val="24"/>
        </w:rPr>
        <w:t>wavelength</w:t>
      </w:r>
      <w:r>
        <w:rPr>
          <w:rFonts w:ascii="Times New Roman" w:hAnsi="Times New Roman" w:cs="Times New Roman"/>
          <w:iCs/>
          <w:sz w:val="24"/>
          <w:szCs w:val="24"/>
        </w:rPr>
        <w:t xml:space="preserve">. </w:t>
      </w:r>
      <w:r w:rsidRPr="009B731A">
        <w:rPr>
          <w:rFonts w:ascii="Times New Roman" w:hAnsi="Times New Roman" w:cs="Times New Roman"/>
          <w:color w:val="000000" w:themeColor="text1"/>
          <w:sz w:val="24"/>
          <w:szCs w:val="24"/>
        </w:rPr>
        <w:t>A</w:t>
      </w:r>
      <w:r w:rsidRPr="009B731A">
        <w:rPr>
          <w:rFonts w:ascii="Times New Roman" w:hAnsi="Times New Roman" w:cs="Times New Roman"/>
          <w:sz w:val="24"/>
          <w:szCs w:val="24"/>
          <w:vertAlign w:val="subscript"/>
        </w:rPr>
        <w:t>max</w:t>
      </w:r>
      <w:r w:rsidRPr="009B731A">
        <w:rPr>
          <w:rFonts w:ascii="Times New Roman" w:hAnsi="Times New Roman" w:cs="Times New Roman"/>
          <w:color w:val="000000" w:themeColor="text1"/>
          <w:sz w:val="24"/>
          <w:szCs w:val="24"/>
        </w:rPr>
        <w:t>: maximum value of absorbance</w:t>
      </w:r>
      <w:r w:rsidRPr="009B731A">
        <w:rPr>
          <w:rFonts w:ascii="Times New Roman" w:hAnsi="Times New Roman" w:cs="Times New Roman"/>
          <w:sz w:val="24"/>
          <w:szCs w:val="24"/>
        </w:rPr>
        <w:t>. A</w:t>
      </w:r>
      <w:r w:rsidRPr="00747FB1">
        <w:rPr>
          <w:rFonts w:ascii="Times New Roman" w:hAnsi="Times New Roman" w:cs="Times New Roman"/>
          <w:sz w:val="24"/>
          <w:szCs w:val="24"/>
          <w:vertAlign w:val="subscript"/>
        </w:rPr>
        <w:t>800 nm</w:t>
      </w:r>
      <w:r w:rsidRPr="009B731A">
        <w:rPr>
          <w:rFonts w:ascii="Times New Roman" w:hAnsi="Times New Roman" w:cs="Times New Roman"/>
          <w:sz w:val="24"/>
          <w:szCs w:val="24"/>
        </w:rPr>
        <w:t>: absorbance at 800 nm</w:t>
      </w:r>
      <w:r>
        <w:rPr>
          <w:rFonts w:ascii="Times New Roman" w:hAnsi="Times New Roman" w:cs="Times New Roman"/>
          <w:sz w:val="24"/>
          <w:szCs w:val="24"/>
        </w:rPr>
        <w:t>.</w:t>
      </w:r>
    </w:p>
    <w:p w14:paraId="29FC7746" w14:textId="77777777" w:rsidR="00A701B9" w:rsidRDefault="00A701B9" w:rsidP="00A701B9">
      <w:pPr>
        <w:spacing w:after="0" w:line="480" w:lineRule="auto"/>
        <w:rPr>
          <w:rFonts w:ascii="Times New Roman" w:hAnsi="Times New Roman" w:cs="Times New Roman"/>
          <w:b/>
          <w:iCs/>
          <w:sz w:val="24"/>
          <w:szCs w:val="24"/>
        </w:rPr>
      </w:pPr>
      <w:r>
        <w:rPr>
          <w:rFonts w:ascii="Times New Roman" w:hAnsi="Times New Roman" w:cs="Times New Roman"/>
          <w:b/>
          <w:iCs/>
          <w:sz w:val="24"/>
          <w:szCs w:val="24"/>
        </w:rPr>
        <w:br w:type="page"/>
      </w:r>
    </w:p>
    <w:p w14:paraId="55787EB6" w14:textId="54C6EF73" w:rsidR="00A701B9" w:rsidRPr="00BA2C62" w:rsidRDefault="00A701B9" w:rsidP="00A701B9">
      <w:pPr>
        <w:spacing w:after="0" w:line="480" w:lineRule="auto"/>
        <w:rPr>
          <w:rFonts w:ascii="Times New Roman" w:hAnsi="Times New Roman" w:cs="Times New Roman"/>
          <w:b/>
          <w:iCs/>
          <w:sz w:val="24"/>
          <w:szCs w:val="24"/>
        </w:rPr>
      </w:pPr>
      <w:r w:rsidRPr="00BA2C62">
        <w:rPr>
          <w:rFonts w:ascii="Times New Roman" w:hAnsi="Times New Roman" w:cs="Times New Roman"/>
          <w:b/>
          <w:iCs/>
          <w:sz w:val="24"/>
          <w:szCs w:val="24"/>
        </w:rPr>
        <w:lastRenderedPageBreak/>
        <w:t xml:space="preserve">Table </w:t>
      </w:r>
      <w:r>
        <w:rPr>
          <w:rFonts w:ascii="Times New Roman" w:hAnsi="Times New Roman" w:cs="Times New Roman"/>
          <w:b/>
          <w:iCs/>
          <w:sz w:val="24"/>
          <w:szCs w:val="24"/>
        </w:rPr>
        <w:t>S</w:t>
      </w:r>
      <w:r w:rsidRPr="00BA2C62">
        <w:rPr>
          <w:rFonts w:ascii="Times New Roman" w:hAnsi="Times New Roman" w:cs="Times New Roman"/>
          <w:b/>
          <w:iCs/>
          <w:sz w:val="24"/>
          <w:szCs w:val="24"/>
        </w:rPr>
        <w:t xml:space="preserve">2: Wavelength and absorbance values of </w:t>
      </w:r>
      <w:proofErr w:type="spellStart"/>
      <w:r w:rsidRPr="00BA2C62">
        <w:rPr>
          <w:rFonts w:ascii="Times New Roman" w:hAnsi="Times New Roman" w:cs="Times New Roman"/>
          <w:b/>
          <w:iCs/>
          <w:sz w:val="24"/>
          <w:szCs w:val="24"/>
        </w:rPr>
        <w:t>GNRs@Chit-Apt-Itg</w:t>
      </w:r>
      <w:proofErr w:type="spellEnd"/>
      <w:r w:rsidRPr="00BA2C62">
        <w:rPr>
          <w:rFonts w:ascii="Times New Roman" w:hAnsi="Times New Roman" w:cs="Times New Roman"/>
          <w:b/>
          <w:iCs/>
          <w:sz w:val="24"/>
          <w:szCs w:val="24"/>
        </w:rPr>
        <w:t xml:space="preserve"> in human urine over time.</w:t>
      </w:r>
    </w:p>
    <w:tbl>
      <w:tblPr>
        <w:tblStyle w:val="Grigliatabella"/>
        <w:tblW w:w="5000" w:type="pct"/>
        <w:tblLook w:val="04A0" w:firstRow="1" w:lastRow="0" w:firstColumn="1" w:lastColumn="0" w:noHBand="0" w:noVBand="1"/>
      </w:tblPr>
      <w:tblGrid>
        <w:gridCol w:w="2629"/>
        <w:gridCol w:w="2552"/>
        <w:gridCol w:w="2552"/>
        <w:gridCol w:w="2229"/>
      </w:tblGrid>
      <w:tr w:rsidR="00A701B9" w14:paraId="2909EB4F" w14:textId="77777777" w:rsidTr="00285A0F">
        <w:tc>
          <w:tcPr>
            <w:tcW w:w="1319" w:type="pct"/>
            <w:vAlign w:val="center"/>
          </w:tcPr>
          <w:p w14:paraId="0AA1F47F" w14:textId="77777777" w:rsidR="00A701B9" w:rsidRDefault="00A701B9" w:rsidP="00285A0F">
            <w:pPr>
              <w:spacing w:line="480" w:lineRule="auto"/>
              <w:jc w:val="both"/>
              <w:rPr>
                <w:rFonts w:ascii="Times New Roman" w:hAnsi="Times New Roman" w:cs="Times New Roman"/>
                <w:iCs/>
                <w:color w:val="000000"/>
                <w:sz w:val="24"/>
                <w:szCs w:val="24"/>
                <w:lang w:val="it-IT"/>
              </w:rPr>
            </w:pPr>
            <w:r>
              <w:rPr>
                <w:rFonts w:ascii="Times New Roman" w:hAnsi="Times New Roman" w:cs="Times New Roman"/>
                <w:b/>
                <w:bCs/>
                <w:sz w:val="24"/>
                <w:szCs w:val="24"/>
              </w:rPr>
              <w:t>Time</w:t>
            </w:r>
            <w:r w:rsidRPr="00847FE3">
              <w:rPr>
                <w:rFonts w:ascii="Times New Roman" w:hAnsi="Times New Roman" w:cs="Times New Roman"/>
                <w:b/>
                <w:bCs/>
                <w:sz w:val="24"/>
                <w:szCs w:val="24"/>
              </w:rPr>
              <w:t xml:space="preserve"> (min)</w:t>
            </w:r>
          </w:p>
        </w:tc>
        <w:tc>
          <w:tcPr>
            <w:tcW w:w="1281" w:type="pct"/>
            <w:vAlign w:val="center"/>
          </w:tcPr>
          <w:p w14:paraId="022D6097" w14:textId="77777777" w:rsidR="00A701B9" w:rsidRPr="00847FE3" w:rsidRDefault="00A701B9" w:rsidP="00285A0F">
            <w:pPr>
              <w:spacing w:line="480" w:lineRule="auto"/>
              <w:jc w:val="both"/>
              <w:rPr>
                <w:rFonts w:ascii="Times New Roman" w:hAnsi="Times New Roman" w:cs="Times New Roman"/>
                <w:b/>
                <w:bCs/>
                <w:sz w:val="24"/>
                <w:szCs w:val="24"/>
              </w:rPr>
            </w:pPr>
            <w:r w:rsidRPr="008D3A96">
              <w:rPr>
                <w:rFonts w:ascii="Symbol" w:hAnsi="Symbol" w:cs="Times New Roman"/>
                <w:b/>
                <w:bCs/>
                <w:sz w:val="24"/>
                <w:szCs w:val="24"/>
              </w:rPr>
              <w:t></w:t>
            </w:r>
            <w:r w:rsidRPr="008D3A96">
              <w:rPr>
                <w:rFonts w:ascii="Times New Roman" w:hAnsi="Times New Roman" w:cs="Times New Roman"/>
                <w:b/>
                <w:bCs/>
                <w:sz w:val="24"/>
                <w:szCs w:val="24"/>
              </w:rPr>
              <w:t xml:space="preserve"> </w:t>
            </w:r>
            <w:bookmarkStart w:id="2" w:name="_Hlk175839501"/>
            <w:r w:rsidRPr="00E274F6">
              <w:rPr>
                <w:rFonts w:ascii="Times New Roman" w:hAnsi="Times New Roman" w:cs="Times New Roman"/>
                <w:b/>
                <w:bCs/>
                <w:sz w:val="24"/>
                <w:szCs w:val="24"/>
                <w:vertAlign w:val="subscript"/>
              </w:rPr>
              <w:t>max</w:t>
            </w:r>
            <w:bookmarkEnd w:id="2"/>
            <w:r>
              <w:rPr>
                <w:rFonts w:ascii="Times New Roman" w:hAnsi="Times New Roman" w:cs="Times New Roman"/>
                <w:b/>
                <w:bCs/>
                <w:sz w:val="24"/>
                <w:szCs w:val="24"/>
              </w:rPr>
              <w:t xml:space="preserve"> </w:t>
            </w:r>
            <w:r w:rsidRPr="00847FE3">
              <w:rPr>
                <w:rFonts w:ascii="Times New Roman" w:hAnsi="Times New Roman" w:cs="Times New Roman"/>
                <w:b/>
                <w:bCs/>
                <w:sz w:val="24"/>
                <w:szCs w:val="24"/>
              </w:rPr>
              <w:t>(nm)</w:t>
            </w:r>
          </w:p>
        </w:tc>
        <w:tc>
          <w:tcPr>
            <w:tcW w:w="1281" w:type="pct"/>
            <w:vAlign w:val="center"/>
          </w:tcPr>
          <w:p w14:paraId="21DF3A07"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b/>
                <w:bCs/>
                <w:sz w:val="24"/>
                <w:szCs w:val="24"/>
              </w:rPr>
              <w:t>A</w:t>
            </w:r>
            <w:r w:rsidRPr="00E274F6">
              <w:rPr>
                <w:rFonts w:ascii="Times New Roman" w:hAnsi="Times New Roman" w:cs="Times New Roman"/>
                <w:b/>
                <w:bCs/>
                <w:sz w:val="24"/>
                <w:szCs w:val="24"/>
                <w:vertAlign w:val="subscript"/>
              </w:rPr>
              <w:t>max</w:t>
            </w:r>
          </w:p>
        </w:tc>
        <w:tc>
          <w:tcPr>
            <w:tcW w:w="1119" w:type="pct"/>
            <w:vAlign w:val="center"/>
          </w:tcPr>
          <w:p w14:paraId="0BC1E8BA" w14:textId="77777777" w:rsidR="00A701B9" w:rsidRDefault="00A701B9" w:rsidP="00285A0F">
            <w:pPr>
              <w:spacing w:line="480" w:lineRule="auto"/>
              <w:jc w:val="both"/>
              <w:rPr>
                <w:rFonts w:ascii="Times New Roman" w:hAnsi="Times New Roman" w:cs="Times New Roman"/>
                <w:iCs/>
                <w:color w:val="000000"/>
                <w:sz w:val="24"/>
                <w:szCs w:val="24"/>
                <w:lang w:val="it-IT"/>
              </w:rPr>
            </w:pPr>
            <w:r>
              <w:rPr>
                <w:rFonts w:ascii="Times New Roman" w:hAnsi="Times New Roman" w:cs="Times New Roman"/>
                <w:b/>
                <w:bCs/>
                <w:sz w:val="24"/>
                <w:szCs w:val="24"/>
              </w:rPr>
              <w:t>A</w:t>
            </w:r>
            <w:r w:rsidRPr="00847FE3">
              <w:rPr>
                <w:rFonts w:ascii="Times New Roman" w:hAnsi="Times New Roman" w:cs="Times New Roman"/>
                <w:b/>
                <w:bCs/>
                <w:sz w:val="24"/>
                <w:szCs w:val="24"/>
              </w:rPr>
              <w:t>%</w:t>
            </w:r>
            <w:r>
              <w:rPr>
                <w:rFonts w:ascii="Times New Roman" w:hAnsi="Times New Roman" w:cs="Times New Roman"/>
                <w:b/>
                <w:bCs/>
                <w:sz w:val="24"/>
                <w:szCs w:val="24"/>
              </w:rPr>
              <w:t xml:space="preserve"> </w:t>
            </w:r>
          </w:p>
        </w:tc>
      </w:tr>
      <w:tr w:rsidR="00A701B9" w14:paraId="41BEF977" w14:textId="77777777" w:rsidTr="00285A0F">
        <w:tc>
          <w:tcPr>
            <w:tcW w:w="1319" w:type="pct"/>
            <w:vAlign w:val="center"/>
          </w:tcPr>
          <w:p w14:paraId="7C94F0F7"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p>
        </w:tc>
        <w:tc>
          <w:tcPr>
            <w:tcW w:w="1281" w:type="pct"/>
            <w:vAlign w:val="center"/>
          </w:tcPr>
          <w:p w14:paraId="78ED2791"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851</w:t>
            </w:r>
          </w:p>
        </w:tc>
        <w:tc>
          <w:tcPr>
            <w:tcW w:w="1281" w:type="pct"/>
            <w:vAlign w:val="center"/>
          </w:tcPr>
          <w:p w14:paraId="3D13DEFC"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391</w:t>
            </w:r>
          </w:p>
        </w:tc>
        <w:tc>
          <w:tcPr>
            <w:tcW w:w="1119" w:type="pct"/>
            <w:vAlign w:val="center"/>
          </w:tcPr>
          <w:p w14:paraId="3E5E4662"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100%</w:t>
            </w:r>
          </w:p>
        </w:tc>
      </w:tr>
      <w:tr w:rsidR="00A701B9" w14:paraId="7B751317" w14:textId="77777777" w:rsidTr="00285A0F">
        <w:tc>
          <w:tcPr>
            <w:tcW w:w="1319" w:type="pct"/>
            <w:vAlign w:val="center"/>
          </w:tcPr>
          <w:p w14:paraId="5675183B"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5</w:t>
            </w:r>
          </w:p>
        </w:tc>
        <w:tc>
          <w:tcPr>
            <w:tcW w:w="1281" w:type="pct"/>
            <w:vAlign w:val="center"/>
          </w:tcPr>
          <w:p w14:paraId="652F6CA4"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853</w:t>
            </w:r>
          </w:p>
        </w:tc>
        <w:tc>
          <w:tcPr>
            <w:tcW w:w="1281" w:type="pct"/>
            <w:vAlign w:val="center"/>
          </w:tcPr>
          <w:p w14:paraId="6767CE48"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386</w:t>
            </w:r>
          </w:p>
        </w:tc>
        <w:tc>
          <w:tcPr>
            <w:tcW w:w="1119" w:type="pct"/>
            <w:vAlign w:val="center"/>
          </w:tcPr>
          <w:p w14:paraId="14617FEB"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99%</w:t>
            </w:r>
          </w:p>
        </w:tc>
      </w:tr>
      <w:tr w:rsidR="00A701B9" w14:paraId="6D596E59" w14:textId="77777777" w:rsidTr="00285A0F">
        <w:tc>
          <w:tcPr>
            <w:tcW w:w="1319" w:type="pct"/>
            <w:vAlign w:val="center"/>
          </w:tcPr>
          <w:p w14:paraId="556A4673"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10</w:t>
            </w:r>
          </w:p>
        </w:tc>
        <w:tc>
          <w:tcPr>
            <w:tcW w:w="1281" w:type="pct"/>
            <w:vAlign w:val="center"/>
          </w:tcPr>
          <w:p w14:paraId="691D9599"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850</w:t>
            </w:r>
          </w:p>
        </w:tc>
        <w:tc>
          <w:tcPr>
            <w:tcW w:w="1281" w:type="pct"/>
            <w:vAlign w:val="center"/>
          </w:tcPr>
          <w:p w14:paraId="2F00F709"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386</w:t>
            </w:r>
          </w:p>
        </w:tc>
        <w:tc>
          <w:tcPr>
            <w:tcW w:w="1119" w:type="pct"/>
            <w:vAlign w:val="center"/>
          </w:tcPr>
          <w:p w14:paraId="5311CFB0"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99%</w:t>
            </w:r>
          </w:p>
        </w:tc>
      </w:tr>
      <w:tr w:rsidR="00A701B9" w14:paraId="2EF99A79" w14:textId="77777777" w:rsidTr="00285A0F">
        <w:tc>
          <w:tcPr>
            <w:tcW w:w="1319" w:type="pct"/>
            <w:vAlign w:val="center"/>
          </w:tcPr>
          <w:p w14:paraId="1AEB3D40"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15</w:t>
            </w:r>
          </w:p>
        </w:tc>
        <w:tc>
          <w:tcPr>
            <w:tcW w:w="1281" w:type="pct"/>
            <w:vAlign w:val="center"/>
          </w:tcPr>
          <w:p w14:paraId="4D998FE6"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852</w:t>
            </w:r>
          </w:p>
        </w:tc>
        <w:tc>
          <w:tcPr>
            <w:tcW w:w="1281" w:type="pct"/>
            <w:vAlign w:val="center"/>
          </w:tcPr>
          <w:p w14:paraId="1732479E"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378</w:t>
            </w:r>
          </w:p>
        </w:tc>
        <w:tc>
          <w:tcPr>
            <w:tcW w:w="1119" w:type="pct"/>
            <w:vAlign w:val="center"/>
          </w:tcPr>
          <w:p w14:paraId="7EF242CC"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97%</w:t>
            </w:r>
          </w:p>
        </w:tc>
      </w:tr>
      <w:tr w:rsidR="00A701B9" w14:paraId="3F4D0063" w14:textId="77777777" w:rsidTr="00285A0F">
        <w:tc>
          <w:tcPr>
            <w:tcW w:w="1319" w:type="pct"/>
            <w:vAlign w:val="center"/>
          </w:tcPr>
          <w:p w14:paraId="38A7F24B"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30</w:t>
            </w:r>
          </w:p>
        </w:tc>
        <w:tc>
          <w:tcPr>
            <w:tcW w:w="1281" w:type="pct"/>
            <w:vAlign w:val="center"/>
          </w:tcPr>
          <w:p w14:paraId="1E06F506"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854</w:t>
            </w:r>
          </w:p>
        </w:tc>
        <w:tc>
          <w:tcPr>
            <w:tcW w:w="1281" w:type="pct"/>
            <w:vAlign w:val="center"/>
          </w:tcPr>
          <w:p w14:paraId="0BF2AF7D"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375</w:t>
            </w:r>
          </w:p>
        </w:tc>
        <w:tc>
          <w:tcPr>
            <w:tcW w:w="1119" w:type="pct"/>
            <w:vAlign w:val="center"/>
          </w:tcPr>
          <w:p w14:paraId="78430CBF"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96%</w:t>
            </w:r>
          </w:p>
        </w:tc>
      </w:tr>
      <w:tr w:rsidR="00A701B9" w14:paraId="7837552D" w14:textId="77777777" w:rsidTr="00285A0F">
        <w:tc>
          <w:tcPr>
            <w:tcW w:w="1319" w:type="pct"/>
            <w:vAlign w:val="center"/>
          </w:tcPr>
          <w:p w14:paraId="08149954"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45</w:t>
            </w:r>
          </w:p>
        </w:tc>
        <w:tc>
          <w:tcPr>
            <w:tcW w:w="1281" w:type="pct"/>
            <w:vAlign w:val="center"/>
          </w:tcPr>
          <w:p w14:paraId="194AEA4F"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854</w:t>
            </w:r>
          </w:p>
        </w:tc>
        <w:tc>
          <w:tcPr>
            <w:tcW w:w="1281" w:type="pct"/>
            <w:vAlign w:val="center"/>
          </w:tcPr>
          <w:p w14:paraId="6A0B946A"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376</w:t>
            </w:r>
          </w:p>
        </w:tc>
        <w:tc>
          <w:tcPr>
            <w:tcW w:w="1119" w:type="pct"/>
            <w:vAlign w:val="center"/>
          </w:tcPr>
          <w:p w14:paraId="59499DCB"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96%</w:t>
            </w:r>
          </w:p>
        </w:tc>
      </w:tr>
      <w:tr w:rsidR="00A701B9" w14:paraId="1E3FE7F0" w14:textId="77777777" w:rsidTr="00285A0F">
        <w:tc>
          <w:tcPr>
            <w:tcW w:w="1319" w:type="pct"/>
            <w:vAlign w:val="center"/>
          </w:tcPr>
          <w:p w14:paraId="7DCB96C8"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60</w:t>
            </w:r>
          </w:p>
        </w:tc>
        <w:tc>
          <w:tcPr>
            <w:tcW w:w="1281" w:type="pct"/>
            <w:vAlign w:val="center"/>
          </w:tcPr>
          <w:p w14:paraId="0664652E"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849</w:t>
            </w:r>
          </w:p>
        </w:tc>
        <w:tc>
          <w:tcPr>
            <w:tcW w:w="1281" w:type="pct"/>
            <w:vAlign w:val="center"/>
          </w:tcPr>
          <w:p w14:paraId="548A4630"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376</w:t>
            </w:r>
          </w:p>
        </w:tc>
        <w:tc>
          <w:tcPr>
            <w:tcW w:w="1119" w:type="pct"/>
            <w:vAlign w:val="center"/>
          </w:tcPr>
          <w:p w14:paraId="57B38D48"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96%</w:t>
            </w:r>
          </w:p>
        </w:tc>
      </w:tr>
      <w:tr w:rsidR="00A701B9" w14:paraId="0370B92A" w14:textId="77777777" w:rsidTr="00285A0F">
        <w:tc>
          <w:tcPr>
            <w:tcW w:w="1319" w:type="pct"/>
            <w:vAlign w:val="center"/>
          </w:tcPr>
          <w:p w14:paraId="14B1A16E"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120</w:t>
            </w:r>
          </w:p>
        </w:tc>
        <w:tc>
          <w:tcPr>
            <w:tcW w:w="1281" w:type="pct"/>
            <w:vAlign w:val="center"/>
          </w:tcPr>
          <w:p w14:paraId="7D8AB81F" w14:textId="77777777" w:rsidR="00A701B9" w:rsidRPr="00847FE3" w:rsidRDefault="00A701B9" w:rsidP="00285A0F">
            <w:pPr>
              <w:spacing w:line="480" w:lineRule="auto"/>
              <w:jc w:val="both"/>
              <w:rPr>
                <w:rFonts w:ascii="Times New Roman" w:hAnsi="Times New Roman" w:cs="Times New Roman"/>
                <w:sz w:val="24"/>
                <w:szCs w:val="24"/>
              </w:rPr>
            </w:pPr>
            <w:r w:rsidRPr="00847FE3">
              <w:rPr>
                <w:rFonts w:ascii="Times New Roman" w:hAnsi="Times New Roman" w:cs="Times New Roman"/>
                <w:sz w:val="24"/>
                <w:szCs w:val="24"/>
              </w:rPr>
              <w:t>854</w:t>
            </w:r>
          </w:p>
        </w:tc>
        <w:tc>
          <w:tcPr>
            <w:tcW w:w="1281" w:type="pct"/>
            <w:vAlign w:val="center"/>
          </w:tcPr>
          <w:p w14:paraId="4DC6822F"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0</w:t>
            </w:r>
            <w:r>
              <w:rPr>
                <w:rFonts w:ascii="Times New Roman" w:hAnsi="Times New Roman" w:cs="Times New Roman"/>
                <w:sz w:val="24"/>
                <w:szCs w:val="24"/>
              </w:rPr>
              <w:t>.</w:t>
            </w:r>
            <w:r w:rsidRPr="00847FE3">
              <w:rPr>
                <w:rFonts w:ascii="Times New Roman" w:hAnsi="Times New Roman" w:cs="Times New Roman"/>
                <w:sz w:val="24"/>
                <w:szCs w:val="24"/>
              </w:rPr>
              <w:t>363</w:t>
            </w:r>
          </w:p>
        </w:tc>
        <w:tc>
          <w:tcPr>
            <w:tcW w:w="1119" w:type="pct"/>
            <w:vAlign w:val="center"/>
          </w:tcPr>
          <w:p w14:paraId="537D27E7" w14:textId="77777777" w:rsidR="00A701B9" w:rsidRDefault="00A701B9" w:rsidP="00285A0F">
            <w:pPr>
              <w:spacing w:line="480" w:lineRule="auto"/>
              <w:jc w:val="both"/>
              <w:rPr>
                <w:rFonts w:ascii="Times New Roman" w:hAnsi="Times New Roman" w:cs="Times New Roman"/>
                <w:iCs/>
                <w:color w:val="000000"/>
                <w:sz w:val="24"/>
                <w:szCs w:val="24"/>
                <w:lang w:val="it-IT"/>
              </w:rPr>
            </w:pPr>
            <w:r w:rsidRPr="00847FE3">
              <w:rPr>
                <w:rFonts w:ascii="Times New Roman" w:hAnsi="Times New Roman" w:cs="Times New Roman"/>
                <w:sz w:val="24"/>
                <w:szCs w:val="24"/>
              </w:rPr>
              <w:t>93%</w:t>
            </w:r>
          </w:p>
        </w:tc>
      </w:tr>
    </w:tbl>
    <w:p w14:paraId="15FC6CB8" w14:textId="5F7C54E7" w:rsidR="002E788D" w:rsidRDefault="00A701B9" w:rsidP="00E93DFC">
      <w:pPr>
        <w:spacing w:after="0" w:line="480" w:lineRule="auto"/>
        <w:jc w:val="both"/>
        <w:rPr>
          <w:rFonts w:ascii="Times New Roman" w:eastAsia="Calibri" w:hAnsi="Times New Roman" w:cs="Times New Roman"/>
          <w:sz w:val="24"/>
          <w:szCs w:val="24"/>
          <w14:ligatures w14:val="standardContextual"/>
        </w:rPr>
      </w:pPr>
      <w:bookmarkStart w:id="3" w:name="_Hlk175839878"/>
      <w:r w:rsidRPr="008D3A96">
        <w:rPr>
          <w:rFonts w:ascii="Symbol" w:hAnsi="Symbol" w:cs="Times New Roman"/>
          <w:sz w:val="24"/>
          <w:szCs w:val="24"/>
        </w:rPr>
        <w:t></w:t>
      </w:r>
      <w:r w:rsidRPr="00E274F6">
        <w:rPr>
          <w:rFonts w:ascii="Times New Roman" w:hAnsi="Times New Roman" w:cs="Times New Roman"/>
          <w:sz w:val="24"/>
          <w:szCs w:val="24"/>
          <w:vertAlign w:val="subscript"/>
        </w:rPr>
        <w:t xml:space="preserve"> max</w:t>
      </w:r>
      <w:r w:rsidRPr="002017B5">
        <w:rPr>
          <w:rFonts w:ascii="Symbol" w:hAnsi="Symbol" w:cs="Times New Roman"/>
          <w:sz w:val="24"/>
          <w:szCs w:val="24"/>
        </w:rPr>
        <w:t></w:t>
      </w:r>
      <w:r>
        <w:rPr>
          <w:rFonts w:ascii="Symbol" w:hAnsi="Symbol" w:cs="Times New Roman"/>
          <w:sz w:val="24"/>
          <w:szCs w:val="24"/>
        </w:rPr>
        <w:t></w:t>
      </w:r>
      <w:r>
        <w:rPr>
          <w:rFonts w:ascii="Times New Roman" w:hAnsi="Times New Roman" w:cs="Times New Roman"/>
          <w:iCs/>
          <w:sz w:val="24"/>
          <w:szCs w:val="24"/>
        </w:rPr>
        <w:t>maximum</w:t>
      </w:r>
      <w:r w:rsidRPr="008D3A96">
        <w:rPr>
          <w:rFonts w:ascii="Times New Roman" w:hAnsi="Times New Roman" w:cs="Times New Roman"/>
          <w:color w:val="000000" w:themeColor="text1"/>
          <w:sz w:val="24"/>
          <w:szCs w:val="24"/>
        </w:rPr>
        <w:t xml:space="preserve"> </w:t>
      </w:r>
      <w:r w:rsidRPr="002017B5">
        <w:rPr>
          <w:rFonts w:ascii="Times New Roman" w:hAnsi="Times New Roman" w:cs="Times New Roman"/>
          <w:iCs/>
          <w:sz w:val="24"/>
          <w:szCs w:val="24"/>
        </w:rPr>
        <w:t>wavelength</w:t>
      </w:r>
      <w:r>
        <w:rPr>
          <w:rFonts w:ascii="Times New Roman" w:hAnsi="Times New Roman" w:cs="Times New Roman"/>
          <w:iCs/>
          <w:sz w:val="24"/>
          <w:szCs w:val="24"/>
        </w:rPr>
        <w:t xml:space="preserve">. </w:t>
      </w:r>
      <w:r w:rsidRPr="008D3A96">
        <w:rPr>
          <w:rFonts w:ascii="Times New Roman" w:hAnsi="Times New Roman" w:cs="Times New Roman"/>
          <w:color w:val="000000" w:themeColor="text1"/>
          <w:sz w:val="24"/>
          <w:szCs w:val="24"/>
        </w:rPr>
        <w:t>A</w:t>
      </w:r>
      <w:r w:rsidRPr="00E274F6">
        <w:rPr>
          <w:rFonts w:ascii="Times New Roman" w:hAnsi="Times New Roman" w:cs="Times New Roman"/>
          <w:sz w:val="24"/>
          <w:szCs w:val="24"/>
          <w:vertAlign w:val="subscript"/>
        </w:rPr>
        <w:t>max</w:t>
      </w:r>
      <w:r>
        <w:rPr>
          <w:rFonts w:ascii="Times New Roman" w:hAnsi="Times New Roman" w:cs="Times New Roman"/>
          <w:color w:val="000000" w:themeColor="text1"/>
          <w:sz w:val="24"/>
          <w:szCs w:val="24"/>
        </w:rPr>
        <w:t>: maximum value of absorbance</w:t>
      </w:r>
      <w:r>
        <w:rPr>
          <w:rFonts w:ascii="Times New Roman" w:hAnsi="Times New Roman" w:cs="Times New Roman"/>
          <w:b/>
          <w:sz w:val="24"/>
          <w:szCs w:val="24"/>
        </w:rPr>
        <w:t xml:space="preserve">. </w:t>
      </w:r>
      <w:bookmarkEnd w:id="3"/>
      <w:r w:rsidRPr="00E274F6">
        <w:rPr>
          <w:rFonts w:ascii="Times New Roman" w:hAnsi="Times New Roman" w:cs="Times New Roman"/>
          <w:bCs/>
          <w:sz w:val="24"/>
          <w:szCs w:val="24"/>
        </w:rPr>
        <w:t xml:space="preserve">A%: </w:t>
      </w:r>
      <w:r>
        <w:rPr>
          <w:rFonts w:ascii="Times New Roman" w:hAnsi="Times New Roman" w:cs="Times New Roman"/>
          <w:bCs/>
          <w:sz w:val="24"/>
          <w:szCs w:val="24"/>
        </w:rPr>
        <w:t xml:space="preserve">percentage of stability of </w:t>
      </w:r>
      <w:proofErr w:type="spellStart"/>
      <w:r w:rsidRPr="008D3A96">
        <w:rPr>
          <w:rFonts w:ascii="Times New Roman" w:hAnsi="Times New Roman" w:cs="Times New Roman"/>
          <w:bCs/>
          <w:sz w:val="24"/>
          <w:szCs w:val="24"/>
        </w:rPr>
        <w:t>GNRs@Chit-Apt-Itg</w:t>
      </w:r>
      <w:proofErr w:type="spellEnd"/>
      <w:r w:rsidRPr="008D3A96">
        <w:rPr>
          <w:rFonts w:ascii="Times New Roman" w:hAnsi="Times New Roman" w:cs="Times New Roman"/>
          <w:bCs/>
          <w:sz w:val="24"/>
          <w:szCs w:val="24"/>
        </w:rPr>
        <w:t xml:space="preserve"> </w:t>
      </w:r>
      <w:r>
        <w:rPr>
          <w:rFonts w:ascii="Times New Roman" w:hAnsi="Times New Roman" w:cs="Times New Roman"/>
          <w:bCs/>
          <w:sz w:val="24"/>
          <w:szCs w:val="24"/>
        </w:rPr>
        <w:t>as compared to time 0.</w:t>
      </w:r>
      <w:r>
        <w:rPr>
          <w:rFonts w:ascii="Times New Roman" w:hAnsi="Times New Roman" w:cs="Times New Roman"/>
          <w:b/>
          <w:sz w:val="24"/>
          <w:szCs w:val="24"/>
        </w:rPr>
        <w:t xml:space="preserve"> </w:t>
      </w:r>
    </w:p>
    <w:p w14:paraId="15200F3B" w14:textId="4EC0C41C" w:rsidR="002E788D" w:rsidRDefault="002E788D" w:rsidP="0085273C">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p>
    <w:sectPr w:rsidR="002E788D">
      <w:footerReference w:type="default" r:id="rId16"/>
      <w:pgSz w:w="12240" w:h="15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608A9" w14:textId="77777777" w:rsidR="007E7F95" w:rsidRDefault="007E7F95" w:rsidP="0020337D">
      <w:pPr>
        <w:spacing w:after="0" w:line="240" w:lineRule="auto"/>
      </w:pPr>
      <w:r>
        <w:separator/>
      </w:r>
    </w:p>
  </w:endnote>
  <w:endnote w:type="continuationSeparator" w:id="0">
    <w:p w14:paraId="0CD1E58D" w14:textId="77777777" w:rsidR="007E7F95" w:rsidRDefault="007E7F95" w:rsidP="002033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53442236"/>
      <w:docPartObj>
        <w:docPartGallery w:val="Page Numbers (Bottom of Page)"/>
        <w:docPartUnique/>
      </w:docPartObj>
    </w:sdtPr>
    <w:sdtEndPr>
      <w:rPr>
        <w:noProof/>
      </w:rPr>
    </w:sdtEndPr>
    <w:sdtContent>
      <w:p w14:paraId="19CCA457" w14:textId="7C0E32CF" w:rsidR="003D4D9C" w:rsidRDefault="003D4D9C">
        <w:pPr>
          <w:pStyle w:val="Pidipagina"/>
          <w:jc w:val="right"/>
        </w:pPr>
        <w:r>
          <w:fldChar w:fldCharType="begin"/>
        </w:r>
        <w:r>
          <w:instrText xml:space="preserve"> PAGE   \* MERGEFORMAT </w:instrText>
        </w:r>
        <w:r>
          <w:fldChar w:fldCharType="separate"/>
        </w:r>
        <w:r w:rsidR="00544C7D">
          <w:rPr>
            <w:noProof/>
          </w:rPr>
          <w:t>13</w:t>
        </w:r>
        <w:r>
          <w:rPr>
            <w:noProof/>
          </w:rPr>
          <w:fldChar w:fldCharType="end"/>
        </w:r>
      </w:p>
    </w:sdtContent>
  </w:sdt>
  <w:p w14:paraId="0071657F" w14:textId="77777777" w:rsidR="003D4D9C" w:rsidRDefault="003D4D9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3A71B0" w14:textId="77777777" w:rsidR="007E7F95" w:rsidRDefault="007E7F95" w:rsidP="0020337D">
      <w:pPr>
        <w:spacing w:after="0" w:line="240" w:lineRule="auto"/>
      </w:pPr>
      <w:r>
        <w:separator/>
      </w:r>
    </w:p>
  </w:footnote>
  <w:footnote w:type="continuationSeparator" w:id="0">
    <w:p w14:paraId="7804715F" w14:textId="77777777" w:rsidR="007E7F95" w:rsidRDefault="007E7F95" w:rsidP="002033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490310"/>
    <w:multiLevelType w:val="multilevel"/>
    <w:tmpl w:val="3F7E58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0543BB9"/>
    <w:multiLevelType w:val="hybridMultilevel"/>
    <w:tmpl w:val="9A4CE2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3AE22A15"/>
    <w:multiLevelType w:val="hybridMultilevel"/>
    <w:tmpl w:val="30F8FC5E"/>
    <w:lvl w:ilvl="0" w:tplc="3F4EFBFC">
      <w:start w:val="4"/>
      <w:numFmt w:val="bullet"/>
      <w:lvlText w:val="-"/>
      <w:lvlJc w:val="left"/>
      <w:pPr>
        <w:ind w:left="1571" w:hanging="360"/>
      </w:pPr>
      <w:rPr>
        <w:rFonts w:ascii="Calibri" w:eastAsia="Calibri" w:hAnsi="Calibri" w:cs="Calibri"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3" w15:restartNumberingAfterBreak="0">
    <w:nsid w:val="46B96117"/>
    <w:multiLevelType w:val="hybridMultilevel"/>
    <w:tmpl w:val="1B8E6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4D40A61"/>
    <w:multiLevelType w:val="hybridMultilevel"/>
    <w:tmpl w:val="B6988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136021222">
    <w:abstractNumId w:val="2"/>
  </w:num>
  <w:num w:numId="2" w16cid:durableId="161824369">
    <w:abstractNumId w:val="1"/>
  </w:num>
  <w:num w:numId="3" w16cid:durableId="1552426124">
    <w:abstractNumId w:val="4"/>
  </w:num>
  <w:num w:numId="4" w16cid:durableId="1690447693">
    <w:abstractNumId w:val="0"/>
  </w:num>
  <w:num w:numId="5" w16cid:durableId="1125543583">
    <w:abstractNumId w:val="4"/>
  </w:num>
  <w:num w:numId="6" w16cid:durableId="20208092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ivyspring&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trt2xrx0zrrfaoep0ph5x5wiwp2deavptdev&quot;&gt;MAX ENDNOTE Copy ok&lt;record-ids&gt;&lt;item&gt;29141&lt;/item&gt;&lt;item&gt;29447&lt;/item&gt;&lt;item&gt;29635&lt;/item&gt;&lt;item&gt;29713&lt;/item&gt;&lt;item&gt;30032&lt;/item&gt;&lt;item&gt;30035&lt;/item&gt;&lt;item&gt;30037&lt;/item&gt;&lt;item&gt;30038&lt;/item&gt;&lt;item&gt;30039&lt;/item&gt;&lt;item&gt;30048&lt;/item&gt;&lt;item&gt;30049&lt;/item&gt;&lt;item&gt;30050&lt;/item&gt;&lt;item&gt;30070&lt;/item&gt;&lt;item&gt;30737&lt;/item&gt;&lt;item&gt;30742&lt;/item&gt;&lt;item&gt;30745&lt;/item&gt;&lt;item&gt;30747&lt;/item&gt;&lt;item&gt;30750&lt;/item&gt;&lt;item&gt;30751&lt;/item&gt;&lt;item&gt;30755&lt;/item&gt;&lt;item&gt;30757&lt;/item&gt;&lt;item&gt;30758&lt;/item&gt;&lt;item&gt;30759&lt;/item&gt;&lt;item&gt;30760&lt;/item&gt;&lt;item&gt;30761&lt;/item&gt;&lt;item&gt;30762&lt;/item&gt;&lt;item&gt;30763&lt;/item&gt;&lt;item&gt;30816&lt;/item&gt;&lt;item&gt;30829&lt;/item&gt;&lt;item&gt;31024&lt;/item&gt;&lt;item&gt;31025&lt;/item&gt;&lt;item&gt;31026&lt;/item&gt;&lt;item&gt;31027&lt;/item&gt;&lt;item&gt;31028&lt;/item&gt;&lt;item&gt;31029&lt;/item&gt;&lt;item&gt;31030&lt;/item&gt;&lt;item&gt;31031&lt;/item&gt;&lt;item&gt;31032&lt;/item&gt;&lt;item&gt;31033&lt;/item&gt;&lt;item&gt;31034&lt;/item&gt;&lt;item&gt;31035&lt;/item&gt;&lt;item&gt;31036&lt;/item&gt;&lt;item&gt;31037&lt;/item&gt;&lt;item&gt;31038&lt;/item&gt;&lt;item&gt;31102&lt;/item&gt;&lt;item&gt;31103&lt;/item&gt;&lt;item&gt;31105&lt;/item&gt;&lt;item&gt;31106&lt;/item&gt;&lt;item&gt;31107&lt;/item&gt;&lt;item&gt;31108&lt;/item&gt;&lt;item&gt;31109&lt;/item&gt;&lt;item&gt;31110&lt;/item&gt;&lt;item&gt;31111&lt;/item&gt;&lt;item&gt;31141&lt;/item&gt;&lt;/record-ids&gt;&lt;/item&gt;&lt;/Libraries&gt;"/>
  </w:docVars>
  <w:rsids>
    <w:rsidRoot w:val="007D22FF"/>
    <w:rsid w:val="000037F0"/>
    <w:rsid w:val="000067AD"/>
    <w:rsid w:val="00006A8B"/>
    <w:rsid w:val="00006C76"/>
    <w:rsid w:val="00007B96"/>
    <w:rsid w:val="00010D51"/>
    <w:rsid w:val="00011558"/>
    <w:rsid w:val="000117AC"/>
    <w:rsid w:val="000162AB"/>
    <w:rsid w:val="000162B1"/>
    <w:rsid w:val="00017AE0"/>
    <w:rsid w:val="00021BC6"/>
    <w:rsid w:val="00024AD7"/>
    <w:rsid w:val="00024C3C"/>
    <w:rsid w:val="000271AC"/>
    <w:rsid w:val="000276AD"/>
    <w:rsid w:val="0003173E"/>
    <w:rsid w:val="000319CD"/>
    <w:rsid w:val="000332BA"/>
    <w:rsid w:val="000358FD"/>
    <w:rsid w:val="00035987"/>
    <w:rsid w:val="0003630B"/>
    <w:rsid w:val="00042107"/>
    <w:rsid w:val="000425D5"/>
    <w:rsid w:val="00043051"/>
    <w:rsid w:val="000430C9"/>
    <w:rsid w:val="00043EDF"/>
    <w:rsid w:val="000459F8"/>
    <w:rsid w:val="000472CA"/>
    <w:rsid w:val="00047CED"/>
    <w:rsid w:val="000537F7"/>
    <w:rsid w:val="00053E3C"/>
    <w:rsid w:val="00054B21"/>
    <w:rsid w:val="00060D43"/>
    <w:rsid w:val="00062162"/>
    <w:rsid w:val="000628E8"/>
    <w:rsid w:val="00063DF9"/>
    <w:rsid w:val="000643D1"/>
    <w:rsid w:val="0006462D"/>
    <w:rsid w:val="00067B20"/>
    <w:rsid w:val="000700FE"/>
    <w:rsid w:val="0007076E"/>
    <w:rsid w:val="000719AA"/>
    <w:rsid w:val="00073F0C"/>
    <w:rsid w:val="000764B9"/>
    <w:rsid w:val="0008406B"/>
    <w:rsid w:val="00090844"/>
    <w:rsid w:val="00091CED"/>
    <w:rsid w:val="00092056"/>
    <w:rsid w:val="000948DA"/>
    <w:rsid w:val="000950F6"/>
    <w:rsid w:val="00096C8C"/>
    <w:rsid w:val="0009722F"/>
    <w:rsid w:val="000A3A65"/>
    <w:rsid w:val="000A3D6E"/>
    <w:rsid w:val="000A675B"/>
    <w:rsid w:val="000A7124"/>
    <w:rsid w:val="000B419A"/>
    <w:rsid w:val="000B4F13"/>
    <w:rsid w:val="000B5EDD"/>
    <w:rsid w:val="000C1067"/>
    <w:rsid w:val="000C478A"/>
    <w:rsid w:val="000C6F2D"/>
    <w:rsid w:val="000C7CEF"/>
    <w:rsid w:val="000C7DC0"/>
    <w:rsid w:val="000D0CB0"/>
    <w:rsid w:val="000D14C8"/>
    <w:rsid w:val="000D29B9"/>
    <w:rsid w:val="000D62AA"/>
    <w:rsid w:val="000E37A9"/>
    <w:rsid w:val="000E4CC4"/>
    <w:rsid w:val="000E5426"/>
    <w:rsid w:val="000E79F6"/>
    <w:rsid w:val="000E7A80"/>
    <w:rsid w:val="000F20D3"/>
    <w:rsid w:val="000F2BEE"/>
    <w:rsid w:val="000F4875"/>
    <w:rsid w:val="000F5CC7"/>
    <w:rsid w:val="000F5F9A"/>
    <w:rsid w:val="000F78DC"/>
    <w:rsid w:val="00101846"/>
    <w:rsid w:val="00101852"/>
    <w:rsid w:val="001022AF"/>
    <w:rsid w:val="0010301E"/>
    <w:rsid w:val="001047BA"/>
    <w:rsid w:val="00115A71"/>
    <w:rsid w:val="00120B25"/>
    <w:rsid w:val="00125A03"/>
    <w:rsid w:val="001310CB"/>
    <w:rsid w:val="00133D74"/>
    <w:rsid w:val="00136450"/>
    <w:rsid w:val="0013670E"/>
    <w:rsid w:val="001404DD"/>
    <w:rsid w:val="00142984"/>
    <w:rsid w:val="00142E25"/>
    <w:rsid w:val="00143F47"/>
    <w:rsid w:val="0014517C"/>
    <w:rsid w:val="00147744"/>
    <w:rsid w:val="001500D1"/>
    <w:rsid w:val="001526BA"/>
    <w:rsid w:val="00154415"/>
    <w:rsid w:val="001557AE"/>
    <w:rsid w:val="00160F6C"/>
    <w:rsid w:val="00167198"/>
    <w:rsid w:val="00172300"/>
    <w:rsid w:val="00175A7A"/>
    <w:rsid w:val="001770AF"/>
    <w:rsid w:val="00177A83"/>
    <w:rsid w:val="00177B3F"/>
    <w:rsid w:val="00182992"/>
    <w:rsid w:val="00183899"/>
    <w:rsid w:val="00186342"/>
    <w:rsid w:val="001900B1"/>
    <w:rsid w:val="00191706"/>
    <w:rsid w:val="00192DA6"/>
    <w:rsid w:val="001970D6"/>
    <w:rsid w:val="001A0004"/>
    <w:rsid w:val="001A52E3"/>
    <w:rsid w:val="001A5DB2"/>
    <w:rsid w:val="001A7817"/>
    <w:rsid w:val="001B1853"/>
    <w:rsid w:val="001B4B3E"/>
    <w:rsid w:val="001B5612"/>
    <w:rsid w:val="001B7F01"/>
    <w:rsid w:val="001C1F16"/>
    <w:rsid w:val="001C213D"/>
    <w:rsid w:val="001C257C"/>
    <w:rsid w:val="001C4314"/>
    <w:rsid w:val="001C4951"/>
    <w:rsid w:val="001C5A36"/>
    <w:rsid w:val="001C718E"/>
    <w:rsid w:val="001D0C36"/>
    <w:rsid w:val="001D58D5"/>
    <w:rsid w:val="001D651E"/>
    <w:rsid w:val="001E42EB"/>
    <w:rsid w:val="001E57AC"/>
    <w:rsid w:val="001F2C9D"/>
    <w:rsid w:val="001F4F94"/>
    <w:rsid w:val="0020165E"/>
    <w:rsid w:val="00201FB0"/>
    <w:rsid w:val="0020337D"/>
    <w:rsid w:val="00204753"/>
    <w:rsid w:val="00204FDE"/>
    <w:rsid w:val="002105E4"/>
    <w:rsid w:val="00212D6B"/>
    <w:rsid w:val="00216A15"/>
    <w:rsid w:val="00217480"/>
    <w:rsid w:val="002214D7"/>
    <w:rsid w:val="002219D4"/>
    <w:rsid w:val="00224072"/>
    <w:rsid w:val="002273C3"/>
    <w:rsid w:val="0023241C"/>
    <w:rsid w:val="00232EA9"/>
    <w:rsid w:val="002333C3"/>
    <w:rsid w:val="002342D5"/>
    <w:rsid w:val="002349CD"/>
    <w:rsid w:val="00235D32"/>
    <w:rsid w:val="0024196A"/>
    <w:rsid w:val="002463BA"/>
    <w:rsid w:val="002503F4"/>
    <w:rsid w:val="002518AD"/>
    <w:rsid w:val="00251CCA"/>
    <w:rsid w:val="00254990"/>
    <w:rsid w:val="00257ED0"/>
    <w:rsid w:val="00260060"/>
    <w:rsid w:val="0026489F"/>
    <w:rsid w:val="0026562B"/>
    <w:rsid w:val="002666EC"/>
    <w:rsid w:val="002669EA"/>
    <w:rsid w:val="00266C1D"/>
    <w:rsid w:val="00271A47"/>
    <w:rsid w:val="00276BCB"/>
    <w:rsid w:val="00277A00"/>
    <w:rsid w:val="002830CE"/>
    <w:rsid w:val="00286A2A"/>
    <w:rsid w:val="00286AA2"/>
    <w:rsid w:val="00286DB2"/>
    <w:rsid w:val="00294EB2"/>
    <w:rsid w:val="002A0321"/>
    <w:rsid w:val="002A2691"/>
    <w:rsid w:val="002A2A58"/>
    <w:rsid w:val="002A2FF4"/>
    <w:rsid w:val="002A3AB4"/>
    <w:rsid w:val="002A3CDD"/>
    <w:rsid w:val="002A66CF"/>
    <w:rsid w:val="002A7F06"/>
    <w:rsid w:val="002B2A0A"/>
    <w:rsid w:val="002B3B9A"/>
    <w:rsid w:val="002C137D"/>
    <w:rsid w:val="002D0385"/>
    <w:rsid w:val="002D37B0"/>
    <w:rsid w:val="002D5784"/>
    <w:rsid w:val="002D6A22"/>
    <w:rsid w:val="002E0856"/>
    <w:rsid w:val="002E0AA8"/>
    <w:rsid w:val="002E5A20"/>
    <w:rsid w:val="002E788D"/>
    <w:rsid w:val="002F2B9D"/>
    <w:rsid w:val="002F2D78"/>
    <w:rsid w:val="00301123"/>
    <w:rsid w:val="00303065"/>
    <w:rsid w:val="003042E5"/>
    <w:rsid w:val="00316615"/>
    <w:rsid w:val="0032082C"/>
    <w:rsid w:val="0032265F"/>
    <w:rsid w:val="003241BE"/>
    <w:rsid w:val="00324D68"/>
    <w:rsid w:val="00325A01"/>
    <w:rsid w:val="0032634E"/>
    <w:rsid w:val="003315AD"/>
    <w:rsid w:val="00332EE8"/>
    <w:rsid w:val="0033456C"/>
    <w:rsid w:val="00335EEB"/>
    <w:rsid w:val="003365BB"/>
    <w:rsid w:val="00340B94"/>
    <w:rsid w:val="00341B3A"/>
    <w:rsid w:val="00341F43"/>
    <w:rsid w:val="00343FE8"/>
    <w:rsid w:val="00344576"/>
    <w:rsid w:val="003449AB"/>
    <w:rsid w:val="003451A8"/>
    <w:rsid w:val="00345330"/>
    <w:rsid w:val="00346C72"/>
    <w:rsid w:val="00347805"/>
    <w:rsid w:val="003503BB"/>
    <w:rsid w:val="003519D4"/>
    <w:rsid w:val="00353DAB"/>
    <w:rsid w:val="003542A1"/>
    <w:rsid w:val="00357608"/>
    <w:rsid w:val="00362471"/>
    <w:rsid w:val="00363B70"/>
    <w:rsid w:val="00363CD5"/>
    <w:rsid w:val="00364D65"/>
    <w:rsid w:val="00370B73"/>
    <w:rsid w:val="00377772"/>
    <w:rsid w:val="003821EA"/>
    <w:rsid w:val="00391B83"/>
    <w:rsid w:val="00393846"/>
    <w:rsid w:val="00396542"/>
    <w:rsid w:val="003970E0"/>
    <w:rsid w:val="00397BF4"/>
    <w:rsid w:val="003A0012"/>
    <w:rsid w:val="003A010D"/>
    <w:rsid w:val="003A4D95"/>
    <w:rsid w:val="003A5CA8"/>
    <w:rsid w:val="003B3DB8"/>
    <w:rsid w:val="003B545A"/>
    <w:rsid w:val="003B5C80"/>
    <w:rsid w:val="003B6DDE"/>
    <w:rsid w:val="003B764B"/>
    <w:rsid w:val="003B78AC"/>
    <w:rsid w:val="003C252A"/>
    <w:rsid w:val="003C320C"/>
    <w:rsid w:val="003C49B1"/>
    <w:rsid w:val="003C5176"/>
    <w:rsid w:val="003C768D"/>
    <w:rsid w:val="003C78F1"/>
    <w:rsid w:val="003D0F04"/>
    <w:rsid w:val="003D138C"/>
    <w:rsid w:val="003D1E4A"/>
    <w:rsid w:val="003D378E"/>
    <w:rsid w:val="003D4081"/>
    <w:rsid w:val="003D4D9C"/>
    <w:rsid w:val="003D7F2D"/>
    <w:rsid w:val="003E0B7D"/>
    <w:rsid w:val="003E1736"/>
    <w:rsid w:val="003E1A78"/>
    <w:rsid w:val="003E1E2D"/>
    <w:rsid w:val="003E2B53"/>
    <w:rsid w:val="003F06C7"/>
    <w:rsid w:val="00400F9C"/>
    <w:rsid w:val="00402BA4"/>
    <w:rsid w:val="00406EBA"/>
    <w:rsid w:val="0041109E"/>
    <w:rsid w:val="00412F5C"/>
    <w:rsid w:val="00414B86"/>
    <w:rsid w:val="00416911"/>
    <w:rsid w:val="00416D80"/>
    <w:rsid w:val="00417290"/>
    <w:rsid w:val="00422C59"/>
    <w:rsid w:val="0043003B"/>
    <w:rsid w:val="00430B64"/>
    <w:rsid w:val="00430E97"/>
    <w:rsid w:val="004321B2"/>
    <w:rsid w:val="00434D98"/>
    <w:rsid w:val="004360E6"/>
    <w:rsid w:val="00441772"/>
    <w:rsid w:val="0044225C"/>
    <w:rsid w:val="00442883"/>
    <w:rsid w:val="004437D9"/>
    <w:rsid w:val="00446456"/>
    <w:rsid w:val="004476B1"/>
    <w:rsid w:val="00450802"/>
    <w:rsid w:val="00450D2B"/>
    <w:rsid w:val="00454057"/>
    <w:rsid w:val="004548DB"/>
    <w:rsid w:val="00454ACB"/>
    <w:rsid w:val="00462449"/>
    <w:rsid w:val="00471398"/>
    <w:rsid w:val="00475AF7"/>
    <w:rsid w:val="0048019C"/>
    <w:rsid w:val="00480740"/>
    <w:rsid w:val="00481965"/>
    <w:rsid w:val="004864A2"/>
    <w:rsid w:val="00487358"/>
    <w:rsid w:val="004929AE"/>
    <w:rsid w:val="00494926"/>
    <w:rsid w:val="00494AC7"/>
    <w:rsid w:val="0049563E"/>
    <w:rsid w:val="004956C8"/>
    <w:rsid w:val="00496B41"/>
    <w:rsid w:val="004A0B2B"/>
    <w:rsid w:val="004A22F1"/>
    <w:rsid w:val="004A39D1"/>
    <w:rsid w:val="004A467F"/>
    <w:rsid w:val="004A50E7"/>
    <w:rsid w:val="004A668A"/>
    <w:rsid w:val="004B1EA8"/>
    <w:rsid w:val="004B3E8D"/>
    <w:rsid w:val="004B648E"/>
    <w:rsid w:val="004C194A"/>
    <w:rsid w:val="004C2D80"/>
    <w:rsid w:val="004C3095"/>
    <w:rsid w:val="004C3720"/>
    <w:rsid w:val="004C3E5D"/>
    <w:rsid w:val="004C42BB"/>
    <w:rsid w:val="004C5B69"/>
    <w:rsid w:val="004D242D"/>
    <w:rsid w:val="004D2C3F"/>
    <w:rsid w:val="004D2EEF"/>
    <w:rsid w:val="004D4E9D"/>
    <w:rsid w:val="004D76E5"/>
    <w:rsid w:val="004E7097"/>
    <w:rsid w:val="004E7D5A"/>
    <w:rsid w:val="004F1F0F"/>
    <w:rsid w:val="004F24F0"/>
    <w:rsid w:val="004F3ADA"/>
    <w:rsid w:val="004F3D97"/>
    <w:rsid w:val="004F5D5A"/>
    <w:rsid w:val="004F6AB4"/>
    <w:rsid w:val="004F6E46"/>
    <w:rsid w:val="004F7B4F"/>
    <w:rsid w:val="005041CD"/>
    <w:rsid w:val="00504AC3"/>
    <w:rsid w:val="00505BFC"/>
    <w:rsid w:val="0050726D"/>
    <w:rsid w:val="00510BD7"/>
    <w:rsid w:val="00511056"/>
    <w:rsid w:val="0051108A"/>
    <w:rsid w:val="00511C79"/>
    <w:rsid w:val="00513D24"/>
    <w:rsid w:val="00514390"/>
    <w:rsid w:val="00522179"/>
    <w:rsid w:val="005231DA"/>
    <w:rsid w:val="005241B4"/>
    <w:rsid w:val="00525CC8"/>
    <w:rsid w:val="00527546"/>
    <w:rsid w:val="00527F15"/>
    <w:rsid w:val="00532253"/>
    <w:rsid w:val="00532DF6"/>
    <w:rsid w:val="0053401A"/>
    <w:rsid w:val="00536904"/>
    <w:rsid w:val="00540D2E"/>
    <w:rsid w:val="00544C7D"/>
    <w:rsid w:val="00545FC9"/>
    <w:rsid w:val="00546744"/>
    <w:rsid w:val="005503AD"/>
    <w:rsid w:val="00550E9A"/>
    <w:rsid w:val="0055361E"/>
    <w:rsid w:val="00553751"/>
    <w:rsid w:val="005556A1"/>
    <w:rsid w:val="00556ABA"/>
    <w:rsid w:val="00557D6E"/>
    <w:rsid w:val="00560EE3"/>
    <w:rsid w:val="005612D2"/>
    <w:rsid w:val="005621A2"/>
    <w:rsid w:val="0056371B"/>
    <w:rsid w:val="00566565"/>
    <w:rsid w:val="005748C2"/>
    <w:rsid w:val="00575700"/>
    <w:rsid w:val="00581B22"/>
    <w:rsid w:val="0058626A"/>
    <w:rsid w:val="00586B5C"/>
    <w:rsid w:val="00592728"/>
    <w:rsid w:val="005929D6"/>
    <w:rsid w:val="0059615F"/>
    <w:rsid w:val="0059631A"/>
    <w:rsid w:val="005A059E"/>
    <w:rsid w:val="005A0BA4"/>
    <w:rsid w:val="005A1EF8"/>
    <w:rsid w:val="005A240F"/>
    <w:rsid w:val="005A26D8"/>
    <w:rsid w:val="005A4568"/>
    <w:rsid w:val="005A6147"/>
    <w:rsid w:val="005B14D9"/>
    <w:rsid w:val="005B25D4"/>
    <w:rsid w:val="005B2F90"/>
    <w:rsid w:val="005B58F7"/>
    <w:rsid w:val="005C0C1A"/>
    <w:rsid w:val="005C2B30"/>
    <w:rsid w:val="005C394C"/>
    <w:rsid w:val="005D0A09"/>
    <w:rsid w:val="005D1AC7"/>
    <w:rsid w:val="005D4721"/>
    <w:rsid w:val="005D5D03"/>
    <w:rsid w:val="005E0A6D"/>
    <w:rsid w:val="005E176F"/>
    <w:rsid w:val="005E2003"/>
    <w:rsid w:val="005E3EA4"/>
    <w:rsid w:val="005E7227"/>
    <w:rsid w:val="005F3735"/>
    <w:rsid w:val="006016DD"/>
    <w:rsid w:val="00602B51"/>
    <w:rsid w:val="0060475D"/>
    <w:rsid w:val="00610EA0"/>
    <w:rsid w:val="00611C6E"/>
    <w:rsid w:val="006141A1"/>
    <w:rsid w:val="00614B64"/>
    <w:rsid w:val="00616643"/>
    <w:rsid w:val="00616AD9"/>
    <w:rsid w:val="00616CEF"/>
    <w:rsid w:val="00621935"/>
    <w:rsid w:val="00624BB2"/>
    <w:rsid w:val="00625D28"/>
    <w:rsid w:val="00626A8F"/>
    <w:rsid w:val="00627948"/>
    <w:rsid w:val="00630ABD"/>
    <w:rsid w:val="006312A9"/>
    <w:rsid w:val="006319C3"/>
    <w:rsid w:val="00631A1D"/>
    <w:rsid w:val="00632351"/>
    <w:rsid w:val="0064255C"/>
    <w:rsid w:val="0064513B"/>
    <w:rsid w:val="0064786A"/>
    <w:rsid w:val="00650070"/>
    <w:rsid w:val="00651C83"/>
    <w:rsid w:val="00651DF2"/>
    <w:rsid w:val="00653539"/>
    <w:rsid w:val="00654282"/>
    <w:rsid w:val="0065715D"/>
    <w:rsid w:val="006604F0"/>
    <w:rsid w:val="006608B1"/>
    <w:rsid w:val="0066114C"/>
    <w:rsid w:val="00662142"/>
    <w:rsid w:val="006644E9"/>
    <w:rsid w:val="006712F7"/>
    <w:rsid w:val="00674E57"/>
    <w:rsid w:val="00676B21"/>
    <w:rsid w:val="0067746D"/>
    <w:rsid w:val="00680FAE"/>
    <w:rsid w:val="00683DC0"/>
    <w:rsid w:val="00685F3F"/>
    <w:rsid w:val="0068771C"/>
    <w:rsid w:val="006879F8"/>
    <w:rsid w:val="006916FF"/>
    <w:rsid w:val="00696062"/>
    <w:rsid w:val="006A0657"/>
    <w:rsid w:val="006A1F87"/>
    <w:rsid w:val="006A2051"/>
    <w:rsid w:val="006A366C"/>
    <w:rsid w:val="006A553D"/>
    <w:rsid w:val="006A7840"/>
    <w:rsid w:val="006A78D8"/>
    <w:rsid w:val="006A78E5"/>
    <w:rsid w:val="006B07AB"/>
    <w:rsid w:val="006B22AE"/>
    <w:rsid w:val="006B28E3"/>
    <w:rsid w:val="006B6469"/>
    <w:rsid w:val="006C001C"/>
    <w:rsid w:val="006C273F"/>
    <w:rsid w:val="006C4AB7"/>
    <w:rsid w:val="006C6DB3"/>
    <w:rsid w:val="006D1264"/>
    <w:rsid w:val="006D1D50"/>
    <w:rsid w:val="006D24BE"/>
    <w:rsid w:val="006D319D"/>
    <w:rsid w:val="006D4F6D"/>
    <w:rsid w:val="006D5B61"/>
    <w:rsid w:val="006D5C45"/>
    <w:rsid w:val="006D6E3E"/>
    <w:rsid w:val="006E1485"/>
    <w:rsid w:val="006E570C"/>
    <w:rsid w:val="006E66A7"/>
    <w:rsid w:val="006E6725"/>
    <w:rsid w:val="006F0998"/>
    <w:rsid w:val="006F3702"/>
    <w:rsid w:val="006F3DF7"/>
    <w:rsid w:val="006F529F"/>
    <w:rsid w:val="006F55FC"/>
    <w:rsid w:val="006F574F"/>
    <w:rsid w:val="006F7050"/>
    <w:rsid w:val="006F7966"/>
    <w:rsid w:val="00700E35"/>
    <w:rsid w:val="00705319"/>
    <w:rsid w:val="0070556A"/>
    <w:rsid w:val="00707ADD"/>
    <w:rsid w:val="007109D5"/>
    <w:rsid w:val="00712E03"/>
    <w:rsid w:val="00713F75"/>
    <w:rsid w:val="00714658"/>
    <w:rsid w:val="007171E7"/>
    <w:rsid w:val="00720542"/>
    <w:rsid w:val="0072331A"/>
    <w:rsid w:val="007243DB"/>
    <w:rsid w:val="00724B84"/>
    <w:rsid w:val="007313A1"/>
    <w:rsid w:val="0073485D"/>
    <w:rsid w:val="00741083"/>
    <w:rsid w:val="00744EF7"/>
    <w:rsid w:val="0074615A"/>
    <w:rsid w:val="0074684E"/>
    <w:rsid w:val="00746AC7"/>
    <w:rsid w:val="00747A48"/>
    <w:rsid w:val="00747FB1"/>
    <w:rsid w:val="00751056"/>
    <w:rsid w:val="00756245"/>
    <w:rsid w:val="00761907"/>
    <w:rsid w:val="00762198"/>
    <w:rsid w:val="00764E2D"/>
    <w:rsid w:val="00767E2C"/>
    <w:rsid w:val="00770774"/>
    <w:rsid w:val="00774288"/>
    <w:rsid w:val="00776FC7"/>
    <w:rsid w:val="007778B2"/>
    <w:rsid w:val="0078092D"/>
    <w:rsid w:val="007843C8"/>
    <w:rsid w:val="007849F5"/>
    <w:rsid w:val="00786301"/>
    <w:rsid w:val="00787606"/>
    <w:rsid w:val="007878D1"/>
    <w:rsid w:val="00790639"/>
    <w:rsid w:val="00792037"/>
    <w:rsid w:val="00793E4A"/>
    <w:rsid w:val="00795569"/>
    <w:rsid w:val="00797185"/>
    <w:rsid w:val="007972C6"/>
    <w:rsid w:val="0079732F"/>
    <w:rsid w:val="0079753E"/>
    <w:rsid w:val="00797D6C"/>
    <w:rsid w:val="00797F63"/>
    <w:rsid w:val="007A0890"/>
    <w:rsid w:val="007A0EA9"/>
    <w:rsid w:val="007A1F6E"/>
    <w:rsid w:val="007A217E"/>
    <w:rsid w:val="007A3A4C"/>
    <w:rsid w:val="007A52A5"/>
    <w:rsid w:val="007A6C73"/>
    <w:rsid w:val="007B17DB"/>
    <w:rsid w:val="007B25A0"/>
    <w:rsid w:val="007B31DC"/>
    <w:rsid w:val="007B3BA9"/>
    <w:rsid w:val="007B4C0B"/>
    <w:rsid w:val="007B56D2"/>
    <w:rsid w:val="007B7C5A"/>
    <w:rsid w:val="007C080C"/>
    <w:rsid w:val="007C2268"/>
    <w:rsid w:val="007C6B7F"/>
    <w:rsid w:val="007D0583"/>
    <w:rsid w:val="007D22FF"/>
    <w:rsid w:val="007D4287"/>
    <w:rsid w:val="007D4BBC"/>
    <w:rsid w:val="007D5010"/>
    <w:rsid w:val="007D5372"/>
    <w:rsid w:val="007D6BDB"/>
    <w:rsid w:val="007D72CC"/>
    <w:rsid w:val="007E0D97"/>
    <w:rsid w:val="007E0E3E"/>
    <w:rsid w:val="007E13B2"/>
    <w:rsid w:val="007E25C0"/>
    <w:rsid w:val="007E7ED9"/>
    <w:rsid w:val="007E7F95"/>
    <w:rsid w:val="007F2A1C"/>
    <w:rsid w:val="007F594D"/>
    <w:rsid w:val="008028DE"/>
    <w:rsid w:val="008037A2"/>
    <w:rsid w:val="00803DCD"/>
    <w:rsid w:val="00804F8F"/>
    <w:rsid w:val="008065F1"/>
    <w:rsid w:val="00806DE1"/>
    <w:rsid w:val="0081065F"/>
    <w:rsid w:val="00816D3A"/>
    <w:rsid w:val="00824605"/>
    <w:rsid w:val="00825656"/>
    <w:rsid w:val="00827EBD"/>
    <w:rsid w:val="008304D0"/>
    <w:rsid w:val="00831056"/>
    <w:rsid w:val="00832FE2"/>
    <w:rsid w:val="00834368"/>
    <w:rsid w:val="008448FF"/>
    <w:rsid w:val="00847851"/>
    <w:rsid w:val="008511DD"/>
    <w:rsid w:val="0085273C"/>
    <w:rsid w:val="00856B62"/>
    <w:rsid w:val="00856F20"/>
    <w:rsid w:val="00861EF7"/>
    <w:rsid w:val="008626DF"/>
    <w:rsid w:val="008633BC"/>
    <w:rsid w:val="00866B7D"/>
    <w:rsid w:val="008721A9"/>
    <w:rsid w:val="008740C4"/>
    <w:rsid w:val="0087784A"/>
    <w:rsid w:val="0088045B"/>
    <w:rsid w:val="00880744"/>
    <w:rsid w:val="00881BDA"/>
    <w:rsid w:val="00883102"/>
    <w:rsid w:val="008832F4"/>
    <w:rsid w:val="008843FB"/>
    <w:rsid w:val="008876B2"/>
    <w:rsid w:val="00893409"/>
    <w:rsid w:val="00895F17"/>
    <w:rsid w:val="00896CB4"/>
    <w:rsid w:val="00896DC4"/>
    <w:rsid w:val="008A15BD"/>
    <w:rsid w:val="008A1843"/>
    <w:rsid w:val="008A1E79"/>
    <w:rsid w:val="008A4E6E"/>
    <w:rsid w:val="008A51FE"/>
    <w:rsid w:val="008A5BB8"/>
    <w:rsid w:val="008A6D2C"/>
    <w:rsid w:val="008B0ACB"/>
    <w:rsid w:val="008B2A5A"/>
    <w:rsid w:val="008B4A8C"/>
    <w:rsid w:val="008C0722"/>
    <w:rsid w:val="008C0E64"/>
    <w:rsid w:val="008C353D"/>
    <w:rsid w:val="008C54C9"/>
    <w:rsid w:val="008D0F00"/>
    <w:rsid w:val="008D2E4B"/>
    <w:rsid w:val="008D440A"/>
    <w:rsid w:val="008D4CC6"/>
    <w:rsid w:val="008D77B3"/>
    <w:rsid w:val="008E2652"/>
    <w:rsid w:val="008E2C2D"/>
    <w:rsid w:val="008E2E72"/>
    <w:rsid w:val="008E729A"/>
    <w:rsid w:val="008E7D82"/>
    <w:rsid w:val="008F2BCA"/>
    <w:rsid w:val="008F5044"/>
    <w:rsid w:val="008F586D"/>
    <w:rsid w:val="008F5B47"/>
    <w:rsid w:val="009030E5"/>
    <w:rsid w:val="00905F82"/>
    <w:rsid w:val="009102CB"/>
    <w:rsid w:val="00914099"/>
    <w:rsid w:val="009145C3"/>
    <w:rsid w:val="0091487B"/>
    <w:rsid w:val="009177CD"/>
    <w:rsid w:val="00921B28"/>
    <w:rsid w:val="009222DF"/>
    <w:rsid w:val="0092617E"/>
    <w:rsid w:val="009279A8"/>
    <w:rsid w:val="0093254F"/>
    <w:rsid w:val="00932629"/>
    <w:rsid w:val="00934123"/>
    <w:rsid w:val="009361E4"/>
    <w:rsid w:val="00936989"/>
    <w:rsid w:val="00937C46"/>
    <w:rsid w:val="00937CF0"/>
    <w:rsid w:val="009410A5"/>
    <w:rsid w:val="009411F1"/>
    <w:rsid w:val="00941506"/>
    <w:rsid w:val="00942926"/>
    <w:rsid w:val="00942AAF"/>
    <w:rsid w:val="00942C30"/>
    <w:rsid w:val="00943963"/>
    <w:rsid w:val="00943BDB"/>
    <w:rsid w:val="0094496B"/>
    <w:rsid w:val="00946753"/>
    <w:rsid w:val="00946871"/>
    <w:rsid w:val="009473FD"/>
    <w:rsid w:val="0094793D"/>
    <w:rsid w:val="00950F65"/>
    <w:rsid w:val="0095200B"/>
    <w:rsid w:val="00953D4E"/>
    <w:rsid w:val="009567BA"/>
    <w:rsid w:val="0096389A"/>
    <w:rsid w:val="00963C4D"/>
    <w:rsid w:val="00963FB4"/>
    <w:rsid w:val="00966BF1"/>
    <w:rsid w:val="00966F54"/>
    <w:rsid w:val="009708FA"/>
    <w:rsid w:val="00970D30"/>
    <w:rsid w:val="009734CB"/>
    <w:rsid w:val="00974F1C"/>
    <w:rsid w:val="009805ED"/>
    <w:rsid w:val="00980D6D"/>
    <w:rsid w:val="00980FD7"/>
    <w:rsid w:val="00985826"/>
    <w:rsid w:val="00991622"/>
    <w:rsid w:val="00991CB3"/>
    <w:rsid w:val="00992992"/>
    <w:rsid w:val="00992D42"/>
    <w:rsid w:val="00995C0E"/>
    <w:rsid w:val="00995C30"/>
    <w:rsid w:val="00997787"/>
    <w:rsid w:val="009A025B"/>
    <w:rsid w:val="009A161A"/>
    <w:rsid w:val="009A2582"/>
    <w:rsid w:val="009A4829"/>
    <w:rsid w:val="009A524F"/>
    <w:rsid w:val="009A6C31"/>
    <w:rsid w:val="009B27B2"/>
    <w:rsid w:val="009B3E6C"/>
    <w:rsid w:val="009B42F9"/>
    <w:rsid w:val="009B436F"/>
    <w:rsid w:val="009B5844"/>
    <w:rsid w:val="009B731A"/>
    <w:rsid w:val="009B77A4"/>
    <w:rsid w:val="009C0461"/>
    <w:rsid w:val="009C073E"/>
    <w:rsid w:val="009C4FC8"/>
    <w:rsid w:val="009C531B"/>
    <w:rsid w:val="009C5F67"/>
    <w:rsid w:val="009D2394"/>
    <w:rsid w:val="009D59EF"/>
    <w:rsid w:val="009D5A2C"/>
    <w:rsid w:val="009E0363"/>
    <w:rsid w:val="009E27B2"/>
    <w:rsid w:val="009E2B57"/>
    <w:rsid w:val="009E2DF1"/>
    <w:rsid w:val="009F0296"/>
    <w:rsid w:val="009F3A41"/>
    <w:rsid w:val="009F52C3"/>
    <w:rsid w:val="00A00786"/>
    <w:rsid w:val="00A04F74"/>
    <w:rsid w:val="00A05EFF"/>
    <w:rsid w:val="00A061CC"/>
    <w:rsid w:val="00A0641E"/>
    <w:rsid w:val="00A0688D"/>
    <w:rsid w:val="00A11DDE"/>
    <w:rsid w:val="00A14CBC"/>
    <w:rsid w:val="00A14CE2"/>
    <w:rsid w:val="00A16511"/>
    <w:rsid w:val="00A216FA"/>
    <w:rsid w:val="00A255EF"/>
    <w:rsid w:val="00A27614"/>
    <w:rsid w:val="00A30985"/>
    <w:rsid w:val="00A32885"/>
    <w:rsid w:val="00A3357F"/>
    <w:rsid w:val="00A34EC6"/>
    <w:rsid w:val="00A36821"/>
    <w:rsid w:val="00A41661"/>
    <w:rsid w:val="00A418B6"/>
    <w:rsid w:val="00A41ABE"/>
    <w:rsid w:val="00A426A9"/>
    <w:rsid w:val="00A42F19"/>
    <w:rsid w:val="00A4739C"/>
    <w:rsid w:val="00A47F4A"/>
    <w:rsid w:val="00A502BB"/>
    <w:rsid w:val="00A55F5B"/>
    <w:rsid w:val="00A57FBC"/>
    <w:rsid w:val="00A60D56"/>
    <w:rsid w:val="00A616A2"/>
    <w:rsid w:val="00A63EF8"/>
    <w:rsid w:val="00A649CD"/>
    <w:rsid w:val="00A64F3D"/>
    <w:rsid w:val="00A65595"/>
    <w:rsid w:val="00A701B9"/>
    <w:rsid w:val="00A73A59"/>
    <w:rsid w:val="00A74F28"/>
    <w:rsid w:val="00A7672B"/>
    <w:rsid w:val="00A7673F"/>
    <w:rsid w:val="00A77AAB"/>
    <w:rsid w:val="00A80D35"/>
    <w:rsid w:val="00A840C9"/>
    <w:rsid w:val="00A86870"/>
    <w:rsid w:val="00A876C1"/>
    <w:rsid w:val="00A87B59"/>
    <w:rsid w:val="00A92016"/>
    <w:rsid w:val="00A92843"/>
    <w:rsid w:val="00A93FD0"/>
    <w:rsid w:val="00A95FFB"/>
    <w:rsid w:val="00A97A07"/>
    <w:rsid w:val="00AA1CA4"/>
    <w:rsid w:val="00AA24A0"/>
    <w:rsid w:val="00AA51B8"/>
    <w:rsid w:val="00AA5448"/>
    <w:rsid w:val="00AA5D05"/>
    <w:rsid w:val="00AA7ECE"/>
    <w:rsid w:val="00AB0D9C"/>
    <w:rsid w:val="00AB0F4F"/>
    <w:rsid w:val="00AB32E5"/>
    <w:rsid w:val="00AB5B25"/>
    <w:rsid w:val="00AB685D"/>
    <w:rsid w:val="00AB795C"/>
    <w:rsid w:val="00AC1304"/>
    <w:rsid w:val="00AC1EE2"/>
    <w:rsid w:val="00AC240E"/>
    <w:rsid w:val="00AC2696"/>
    <w:rsid w:val="00AC47CD"/>
    <w:rsid w:val="00AC58C2"/>
    <w:rsid w:val="00AC5937"/>
    <w:rsid w:val="00AD35D9"/>
    <w:rsid w:val="00AD48B6"/>
    <w:rsid w:val="00AD610F"/>
    <w:rsid w:val="00AD6F07"/>
    <w:rsid w:val="00AE1426"/>
    <w:rsid w:val="00AE1969"/>
    <w:rsid w:val="00AE3603"/>
    <w:rsid w:val="00AE5759"/>
    <w:rsid w:val="00AE66CB"/>
    <w:rsid w:val="00AF2C6E"/>
    <w:rsid w:val="00AF2E86"/>
    <w:rsid w:val="00AF4139"/>
    <w:rsid w:val="00AF68E0"/>
    <w:rsid w:val="00B057E3"/>
    <w:rsid w:val="00B10B73"/>
    <w:rsid w:val="00B216C3"/>
    <w:rsid w:val="00B25D37"/>
    <w:rsid w:val="00B2740A"/>
    <w:rsid w:val="00B30A74"/>
    <w:rsid w:val="00B323BE"/>
    <w:rsid w:val="00B328F4"/>
    <w:rsid w:val="00B36865"/>
    <w:rsid w:val="00B37E71"/>
    <w:rsid w:val="00B40786"/>
    <w:rsid w:val="00B4114A"/>
    <w:rsid w:val="00B4203D"/>
    <w:rsid w:val="00B43541"/>
    <w:rsid w:val="00B4427D"/>
    <w:rsid w:val="00B4784F"/>
    <w:rsid w:val="00B5073F"/>
    <w:rsid w:val="00B52EA1"/>
    <w:rsid w:val="00B57DB9"/>
    <w:rsid w:val="00B6012A"/>
    <w:rsid w:val="00B610E5"/>
    <w:rsid w:val="00B677E0"/>
    <w:rsid w:val="00B74173"/>
    <w:rsid w:val="00B87232"/>
    <w:rsid w:val="00B8754F"/>
    <w:rsid w:val="00B91ACF"/>
    <w:rsid w:val="00B941DB"/>
    <w:rsid w:val="00B958F0"/>
    <w:rsid w:val="00BA0AB6"/>
    <w:rsid w:val="00BA1913"/>
    <w:rsid w:val="00BA2C62"/>
    <w:rsid w:val="00BA4756"/>
    <w:rsid w:val="00BA4B52"/>
    <w:rsid w:val="00BB0BAB"/>
    <w:rsid w:val="00BB3D68"/>
    <w:rsid w:val="00BB78A5"/>
    <w:rsid w:val="00BC1861"/>
    <w:rsid w:val="00BC1CB5"/>
    <w:rsid w:val="00BC318A"/>
    <w:rsid w:val="00BC35B2"/>
    <w:rsid w:val="00BC5D14"/>
    <w:rsid w:val="00BD1041"/>
    <w:rsid w:val="00BD3626"/>
    <w:rsid w:val="00BD4590"/>
    <w:rsid w:val="00BD4897"/>
    <w:rsid w:val="00BD5C42"/>
    <w:rsid w:val="00BD6299"/>
    <w:rsid w:val="00BD6C61"/>
    <w:rsid w:val="00BE0081"/>
    <w:rsid w:val="00BE45CA"/>
    <w:rsid w:val="00BE4651"/>
    <w:rsid w:val="00BE530E"/>
    <w:rsid w:val="00BE5F7A"/>
    <w:rsid w:val="00BF0BFB"/>
    <w:rsid w:val="00BF0D16"/>
    <w:rsid w:val="00BF26C5"/>
    <w:rsid w:val="00BF4560"/>
    <w:rsid w:val="00BF58E5"/>
    <w:rsid w:val="00BF63DD"/>
    <w:rsid w:val="00BF66FF"/>
    <w:rsid w:val="00BF6979"/>
    <w:rsid w:val="00BF7203"/>
    <w:rsid w:val="00C009B4"/>
    <w:rsid w:val="00C0148E"/>
    <w:rsid w:val="00C02E0C"/>
    <w:rsid w:val="00C038EA"/>
    <w:rsid w:val="00C0753A"/>
    <w:rsid w:val="00C13D31"/>
    <w:rsid w:val="00C20D41"/>
    <w:rsid w:val="00C22B2A"/>
    <w:rsid w:val="00C23D8C"/>
    <w:rsid w:val="00C2531E"/>
    <w:rsid w:val="00C25D14"/>
    <w:rsid w:val="00C27CEC"/>
    <w:rsid w:val="00C31D2B"/>
    <w:rsid w:val="00C32D95"/>
    <w:rsid w:val="00C35094"/>
    <w:rsid w:val="00C411B5"/>
    <w:rsid w:val="00C42EAF"/>
    <w:rsid w:val="00C44137"/>
    <w:rsid w:val="00C4620D"/>
    <w:rsid w:val="00C47420"/>
    <w:rsid w:val="00C50F2A"/>
    <w:rsid w:val="00C51F08"/>
    <w:rsid w:val="00C530AC"/>
    <w:rsid w:val="00C54AAA"/>
    <w:rsid w:val="00C5574B"/>
    <w:rsid w:val="00C557ED"/>
    <w:rsid w:val="00C60803"/>
    <w:rsid w:val="00C66860"/>
    <w:rsid w:val="00C66F7F"/>
    <w:rsid w:val="00C71A46"/>
    <w:rsid w:val="00C72E19"/>
    <w:rsid w:val="00C7307E"/>
    <w:rsid w:val="00C7392D"/>
    <w:rsid w:val="00C73DE8"/>
    <w:rsid w:val="00C74E90"/>
    <w:rsid w:val="00C75857"/>
    <w:rsid w:val="00C83180"/>
    <w:rsid w:val="00C83259"/>
    <w:rsid w:val="00C8425F"/>
    <w:rsid w:val="00C845DF"/>
    <w:rsid w:val="00C84CB5"/>
    <w:rsid w:val="00C85EA6"/>
    <w:rsid w:val="00C87E5E"/>
    <w:rsid w:val="00C9631E"/>
    <w:rsid w:val="00C96C0B"/>
    <w:rsid w:val="00C975FD"/>
    <w:rsid w:val="00CA06C8"/>
    <w:rsid w:val="00CA16C2"/>
    <w:rsid w:val="00CA2F36"/>
    <w:rsid w:val="00CA3440"/>
    <w:rsid w:val="00CA564E"/>
    <w:rsid w:val="00CA6A0B"/>
    <w:rsid w:val="00CA7A38"/>
    <w:rsid w:val="00CB0291"/>
    <w:rsid w:val="00CB47A2"/>
    <w:rsid w:val="00CB490F"/>
    <w:rsid w:val="00CB5C80"/>
    <w:rsid w:val="00CB7A4E"/>
    <w:rsid w:val="00CC24F8"/>
    <w:rsid w:val="00CC2AF4"/>
    <w:rsid w:val="00CC354B"/>
    <w:rsid w:val="00CC584D"/>
    <w:rsid w:val="00CC5E52"/>
    <w:rsid w:val="00CC722C"/>
    <w:rsid w:val="00CD0AB4"/>
    <w:rsid w:val="00CD2C9C"/>
    <w:rsid w:val="00CD4085"/>
    <w:rsid w:val="00CD6975"/>
    <w:rsid w:val="00CD6D61"/>
    <w:rsid w:val="00CE60AE"/>
    <w:rsid w:val="00CF0199"/>
    <w:rsid w:val="00CF1B4F"/>
    <w:rsid w:val="00CF4EFC"/>
    <w:rsid w:val="00CF7123"/>
    <w:rsid w:val="00D014EF"/>
    <w:rsid w:val="00D040C2"/>
    <w:rsid w:val="00D073B9"/>
    <w:rsid w:val="00D07810"/>
    <w:rsid w:val="00D07D5E"/>
    <w:rsid w:val="00D130B2"/>
    <w:rsid w:val="00D145AA"/>
    <w:rsid w:val="00D16CD9"/>
    <w:rsid w:val="00D24A68"/>
    <w:rsid w:val="00D253A0"/>
    <w:rsid w:val="00D27CC2"/>
    <w:rsid w:val="00D32E0B"/>
    <w:rsid w:val="00D3300E"/>
    <w:rsid w:val="00D33751"/>
    <w:rsid w:val="00D34371"/>
    <w:rsid w:val="00D3628E"/>
    <w:rsid w:val="00D3708C"/>
    <w:rsid w:val="00D37D03"/>
    <w:rsid w:val="00D37EC9"/>
    <w:rsid w:val="00D410A7"/>
    <w:rsid w:val="00D411CB"/>
    <w:rsid w:val="00D44114"/>
    <w:rsid w:val="00D4744C"/>
    <w:rsid w:val="00D47453"/>
    <w:rsid w:val="00D47CEE"/>
    <w:rsid w:val="00D47EA7"/>
    <w:rsid w:val="00D53F19"/>
    <w:rsid w:val="00D60B4E"/>
    <w:rsid w:val="00D6475A"/>
    <w:rsid w:val="00D64A01"/>
    <w:rsid w:val="00D676B3"/>
    <w:rsid w:val="00D677AD"/>
    <w:rsid w:val="00D70AC0"/>
    <w:rsid w:val="00D71497"/>
    <w:rsid w:val="00D72211"/>
    <w:rsid w:val="00D72602"/>
    <w:rsid w:val="00D777EB"/>
    <w:rsid w:val="00D821B5"/>
    <w:rsid w:val="00D82959"/>
    <w:rsid w:val="00D85A25"/>
    <w:rsid w:val="00D86B81"/>
    <w:rsid w:val="00D939DD"/>
    <w:rsid w:val="00D94BAF"/>
    <w:rsid w:val="00DA60B0"/>
    <w:rsid w:val="00DB2C08"/>
    <w:rsid w:val="00DB4AAB"/>
    <w:rsid w:val="00DB63A5"/>
    <w:rsid w:val="00DB6903"/>
    <w:rsid w:val="00DB7498"/>
    <w:rsid w:val="00DC0735"/>
    <w:rsid w:val="00DC0F76"/>
    <w:rsid w:val="00DC23C7"/>
    <w:rsid w:val="00DC4A70"/>
    <w:rsid w:val="00DC52A9"/>
    <w:rsid w:val="00DC583C"/>
    <w:rsid w:val="00DC6E40"/>
    <w:rsid w:val="00DD3C38"/>
    <w:rsid w:val="00DD7118"/>
    <w:rsid w:val="00DE235A"/>
    <w:rsid w:val="00DF0679"/>
    <w:rsid w:val="00DF13AA"/>
    <w:rsid w:val="00DF2B31"/>
    <w:rsid w:val="00DF3D8A"/>
    <w:rsid w:val="00E00ED5"/>
    <w:rsid w:val="00E01054"/>
    <w:rsid w:val="00E03732"/>
    <w:rsid w:val="00E11554"/>
    <w:rsid w:val="00E1339C"/>
    <w:rsid w:val="00E15B94"/>
    <w:rsid w:val="00E16F19"/>
    <w:rsid w:val="00E225EC"/>
    <w:rsid w:val="00E24CDA"/>
    <w:rsid w:val="00E25DD7"/>
    <w:rsid w:val="00E27859"/>
    <w:rsid w:val="00E3141B"/>
    <w:rsid w:val="00E316CC"/>
    <w:rsid w:val="00E32D24"/>
    <w:rsid w:val="00E3722E"/>
    <w:rsid w:val="00E41000"/>
    <w:rsid w:val="00E4662A"/>
    <w:rsid w:val="00E46E6F"/>
    <w:rsid w:val="00E51F60"/>
    <w:rsid w:val="00E54238"/>
    <w:rsid w:val="00E54626"/>
    <w:rsid w:val="00E56D7A"/>
    <w:rsid w:val="00E60F5F"/>
    <w:rsid w:val="00E62DE0"/>
    <w:rsid w:val="00E634B7"/>
    <w:rsid w:val="00E6488B"/>
    <w:rsid w:val="00E66263"/>
    <w:rsid w:val="00E67202"/>
    <w:rsid w:val="00E70BD0"/>
    <w:rsid w:val="00E72413"/>
    <w:rsid w:val="00E72581"/>
    <w:rsid w:val="00E72940"/>
    <w:rsid w:val="00E7346E"/>
    <w:rsid w:val="00E73BE1"/>
    <w:rsid w:val="00E73E5E"/>
    <w:rsid w:val="00E81D65"/>
    <w:rsid w:val="00E83A47"/>
    <w:rsid w:val="00E83C7E"/>
    <w:rsid w:val="00E84EB3"/>
    <w:rsid w:val="00E85FA4"/>
    <w:rsid w:val="00E93DFC"/>
    <w:rsid w:val="00E97C1B"/>
    <w:rsid w:val="00EA3C97"/>
    <w:rsid w:val="00EA717B"/>
    <w:rsid w:val="00EB16E6"/>
    <w:rsid w:val="00EB22B7"/>
    <w:rsid w:val="00EB4C5B"/>
    <w:rsid w:val="00EB7420"/>
    <w:rsid w:val="00EC232B"/>
    <w:rsid w:val="00EC3DD3"/>
    <w:rsid w:val="00EC4C63"/>
    <w:rsid w:val="00EC4E77"/>
    <w:rsid w:val="00EC507E"/>
    <w:rsid w:val="00EC5925"/>
    <w:rsid w:val="00EC5FB8"/>
    <w:rsid w:val="00EC684F"/>
    <w:rsid w:val="00EC6FB1"/>
    <w:rsid w:val="00ED192B"/>
    <w:rsid w:val="00ED2AE6"/>
    <w:rsid w:val="00ED53C4"/>
    <w:rsid w:val="00ED67A6"/>
    <w:rsid w:val="00ED6D8C"/>
    <w:rsid w:val="00ED6F35"/>
    <w:rsid w:val="00ED7744"/>
    <w:rsid w:val="00EE13C3"/>
    <w:rsid w:val="00EE17D9"/>
    <w:rsid w:val="00EE1A89"/>
    <w:rsid w:val="00EE2980"/>
    <w:rsid w:val="00EE65F3"/>
    <w:rsid w:val="00EF058A"/>
    <w:rsid w:val="00EF2462"/>
    <w:rsid w:val="00EF6260"/>
    <w:rsid w:val="00EF67F8"/>
    <w:rsid w:val="00F0276B"/>
    <w:rsid w:val="00F03DA4"/>
    <w:rsid w:val="00F06DA2"/>
    <w:rsid w:val="00F11F68"/>
    <w:rsid w:val="00F12033"/>
    <w:rsid w:val="00F12796"/>
    <w:rsid w:val="00F152AA"/>
    <w:rsid w:val="00F15754"/>
    <w:rsid w:val="00F16891"/>
    <w:rsid w:val="00F20F2F"/>
    <w:rsid w:val="00F241D4"/>
    <w:rsid w:val="00F2448B"/>
    <w:rsid w:val="00F2504A"/>
    <w:rsid w:val="00F26501"/>
    <w:rsid w:val="00F27120"/>
    <w:rsid w:val="00F328CB"/>
    <w:rsid w:val="00F335A7"/>
    <w:rsid w:val="00F343F6"/>
    <w:rsid w:val="00F358FB"/>
    <w:rsid w:val="00F44887"/>
    <w:rsid w:val="00F4562F"/>
    <w:rsid w:val="00F46FEA"/>
    <w:rsid w:val="00F525F0"/>
    <w:rsid w:val="00F52999"/>
    <w:rsid w:val="00F546B2"/>
    <w:rsid w:val="00F63FAD"/>
    <w:rsid w:val="00F658A3"/>
    <w:rsid w:val="00F6671C"/>
    <w:rsid w:val="00F674D1"/>
    <w:rsid w:val="00F709E8"/>
    <w:rsid w:val="00F71FAA"/>
    <w:rsid w:val="00F72F53"/>
    <w:rsid w:val="00F7398C"/>
    <w:rsid w:val="00F74E41"/>
    <w:rsid w:val="00F75E7A"/>
    <w:rsid w:val="00F77442"/>
    <w:rsid w:val="00F80E19"/>
    <w:rsid w:val="00F814E2"/>
    <w:rsid w:val="00F816C9"/>
    <w:rsid w:val="00F82DEA"/>
    <w:rsid w:val="00F83FFC"/>
    <w:rsid w:val="00F84686"/>
    <w:rsid w:val="00F86893"/>
    <w:rsid w:val="00F9016B"/>
    <w:rsid w:val="00F91F87"/>
    <w:rsid w:val="00F9510B"/>
    <w:rsid w:val="00F956BB"/>
    <w:rsid w:val="00F96453"/>
    <w:rsid w:val="00F96ACD"/>
    <w:rsid w:val="00F97003"/>
    <w:rsid w:val="00FA36F8"/>
    <w:rsid w:val="00FA437C"/>
    <w:rsid w:val="00FA5848"/>
    <w:rsid w:val="00FA702A"/>
    <w:rsid w:val="00FB007F"/>
    <w:rsid w:val="00FB3FF9"/>
    <w:rsid w:val="00FC0BE2"/>
    <w:rsid w:val="00FC0DE7"/>
    <w:rsid w:val="00FC26E8"/>
    <w:rsid w:val="00FC3382"/>
    <w:rsid w:val="00FD11AB"/>
    <w:rsid w:val="00FD2A2D"/>
    <w:rsid w:val="00FD2C0C"/>
    <w:rsid w:val="00FD4066"/>
    <w:rsid w:val="00FD4A2C"/>
    <w:rsid w:val="00FD575D"/>
    <w:rsid w:val="00FD73DD"/>
    <w:rsid w:val="00FE6FEC"/>
    <w:rsid w:val="00FF3F3F"/>
    <w:rsid w:val="00FF4F7C"/>
    <w:rsid w:val="00FF5CAE"/>
    <w:rsid w:val="02567CD2"/>
    <w:rsid w:val="0776FAF8"/>
    <w:rsid w:val="07A52C22"/>
    <w:rsid w:val="07F59788"/>
    <w:rsid w:val="080F0317"/>
    <w:rsid w:val="0B4D9CFD"/>
    <w:rsid w:val="0BAC1658"/>
    <w:rsid w:val="0FDD4621"/>
    <w:rsid w:val="154789DB"/>
    <w:rsid w:val="184312BB"/>
    <w:rsid w:val="1B5D3502"/>
    <w:rsid w:val="1B8C5D93"/>
    <w:rsid w:val="21A37513"/>
    <w:rsid w:val="2584760E"/>
    <w:rsid w:val="2A24614D"/>
    <w:rsid w:val="2DDDD091"/>
    <w:rsid w:val="2FB767B5"/>
    <w:rsid w:val="35D7B237"/>
    <w:rsid w:val="3FD19F15"/>
    <w:rsid w:val="3FD3491F"/>
    <w:rsid w:val="41875689"/>
    <w:rsid w:val="43675390"/>
    <w:rsid w:val="43C70118"/>
    <w:rsid w:val="469EFFE5"/>
    <w:rsid w:val="4ACE48A6"/>
    <w:rsid w:val="526B7831"/>
    <w:rsid w:val="53B5C6F9"/>
    <w:rsid w:val="54E4D880"/>
    <w:rsid w:val="551D043D"/>
    <w:rsid w:val="5AE7A9A6"/>
    <w:rsid w:val="60B11363"/>
    <w:rsid w:val="6B3E3037"/>
    <w:rsid w:val="6B600333"/>
    <w:rsid w:val="715E09C4"/>
    <w:rsid w:val="72E2792B"/>
    <w:rsid w:val="75613554"/>
    <w:rsid w:val="786054A1"/>
    <w:rsid w:val="79DF5FD7"/>
    <w:rsid w:val="7B47C8CA"/>
    <w:rsid w:val="7EC6DF51"/>
    <w:rsid w:val="7F096DC8"/>
  </w:rsids>
  <m:mathPr>
    <m:mathFont m:val="Cambria Math"/>
    <m:brkBin m:val="before"/>
    <m:brkBinSub m:val="--"/>
    <m:smallFrac m:val="0"/>
    <m:dispDef/>
    <m:lMargin m:val="0"/>
    <m:rMargin m:val="0"/>
    <m:defJc m:val="centerGroup"/>
    <m:wrapIndent m:val="1440"/>
    <m:intLim m:val="subSup"/>
    <m:naryLim m:val="undOvr"/>
  </m:mathPr>
  <w:themeFontLang w:val="en-US" w:bidi="as-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362995"/>
  <w15:docId w15:val="{634FF0C0-03ED-467D-826B-BBF233A0E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1C213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olo2">
    <w:name w:val="heading 2"/>
    <w:basedOn w:val="Normale"/>
    <w:next w:val="Normale"/>
    <w:link w:val="Titolo2Carattere"/>
    <w:uiPriority w:val="9"/>
    <w:semiHidden/>
    <w:unhideWhenUsed/>
    <w:qFormat/>
    <w:rsid w:val="004F3AD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olo3">
    <w:name w:val="heading 3"/>
    <w:basedOn w:val="Normale"/>
    <w:link w:val="Titolo3Carattere"/>
    <w:uiPriority w:val="9"/>
    <w:qFormat/>
    <w:rsid w:val="00E62DE0"/>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0337D"/>
    <w:pPr>
      <w:tabs>
        <w:tab w:val="center" w:pos="4986"/>
        <w:tab w:val="right" w:pos="9972"/>
      </w:tabs>
      <w:spacing w:after="0" w:line="240" w:lineRule="auto"/>
    </w:pPr>
  </w:style>
  <w:style w:type="character" w:customStyle="1" w:styleId="IntestazioneCarattere">
    <w:name w:val="Intestazione Carattere"/>
    <w:basedOn w:val="Carpredefinitoparagrafo"/>
    <w:link w:val="Intestazione"/>
    <w:uiPriority w:val="99"/>
    <w:rsid w:val="0020337D"/>
  </w:style>
  <w:style w:type="paragraph" w:styleId="Pidipagina">
    <w:name w:val="footer"/>
    <w:basedOn w:val="Normale"/>
    <w:link w:val="PidipaginaCarattere"/>
    <w:uiPriority w:val="99"/>
    <w:unhideWhenUsed/>
    <w:rsid w:val="0020337D"/>
    <w:pPr>
      <w:tabs>
        <w:tab w:val="center" w:pos="4986"/>
        <w:tab w:val="right" w:pos="9972"/>
      </w:tabs>
      <w:spacing w:after="0" w:line="240" w:lineRule="auto"/>
    </w:pPr>
  </w:style>
  <w:style w:type="character" w:customStyle="1" w:styleId="PidipaginaCarattere">
    <w:name w:val="Piè di pagina Carattere"/>
    <w:basedOn w:val="Carpredefinitoparagrafo"/>
    <w:link w:val="Pidipagina"/>
    <w:uiPriority w:val="99"/>
    <w:rsid w:val="0020337D"/>
  </w:style>
  <w:style w:type="character" w:styleId="Rimandocommento">
    <w:name w:val="annotation reference"/>
    <w:basedOn w:val="Carpredefinitoparagrafo"/>
    <w:uiPriority w:val="99"/>
    <w:semiHidden/>
    <w:unhideWhenUsed/>
    <w:rsid w:val="000332BA"/>
    <w:rPr>
      <w:sz w:val="16"/>
      <w:szCs w:val="16"/>
    </w:rPr>
  </w:style>
  <w:style w:type="paragraph" w:styleId="Testocommento">
    <w:name w:val="annotation text"/>
    <w:basedOn w:val="Normale"/>
    <w:link w:val="TestocommentoCarattere"/>
    <w:uiPriority w:val="99"/>
    <w:unhideWhenUsed/>
    <w:rsid w:val="000332BA"/>
    <w:pPr>
      <w:spacing w:line="240" w:lineRule="auto"/>
    </w:pPr>
    <w:rPr>
      <w:sz w:val="20"/>
      <w:szCs w:val="20"/>
    </w:rPr>
  </w:style>
  <w:style w:type="character" w:customStyle="1" w:styleId="TestocommentoCarattere">
    <w:name w:val="Testo commento Carattere"/>
    <w:basedOn w:val="Carpredefinitoparagrafo"/>
    <w:link w:val="Testocommento"/>
    <w:uiPriority w:val="99"/>
    <w:rsid w:val="000332BA"/>
    <w:rPr>
      <w:sz w:val="20"/>
      <w:szCs w:val="20"/>
    </w:rPr>
  </w:style>
  <w:style w:type="paragraph" w:styleId="Soggettocommento">
    <w:name w:val="annotation subject"/>
    <w:basedOn w:val="Testocommento"/>
    <w:next w:val="Testocommento"/>
    <w:link w:val="SoggettocommentoCarattere"/>
    <w:uiPriority w:val="99"/>
    <w:semiHidden/>
    <w:unhideWhenUsed/>
    <w:rsid w:val="000332BA"/>
    <w:rPr>
      <w:b/>
      <w:bCs/>
    </w:rPr>
  </w:style>
  <w:style w:type="character" w:customStyle="1" w:styleId="SoggettocommentoCarattere">
    <w:name w:val="Soggetto commento Carattere"/>
    <w:basedOn w:val="TestocommentoCarattere"/>
    <w:link w:val="Soggettocommento"/>
    <w:uiPriority w:val="99"/>
    <w:semiHidden/>
    <w:rsid w:val="000332BA"/>
    <w:rPr>
      <w:b/>
      <w:bCs/>
      <w:sz w:val="20"/>
      <w:szCs w:val="20"/>
    </w:rPr>
  </w:style>
  <w:style w:type="paragraph" w:styleId="Testofumetto">
    <w:name w:val="Balloon Text"/>
    <w:basedOn w:val="Normale"/>
    <w:link w:val="TestofumettoCarattere"/>
    <w:uiPriority w:val="99"/>
    <w:semiHidden/>
    <w:unhideWhenUsed/>
    <w:rsid w:val="000332BA"/>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0332BA"/>
    <w:rPr>
      <w:rFonts w:ascii="Times New Roman" w:hAnsi="Times New Roman" w:cs="Times New Roman"/>
      <w:sz w:val="18"/>
      <w:szCs w:val="18"/>
    </w:rPr>
  </w:style>
  <w:style w:type="character" w:styleId="Collegamentoipertestuale">
    <w:name w:val="Hyperlink"/>
    <w:basedOn w:val="Carpredefinitoparagrafo"/>
    <w:uiPriority w:val="99"/>
    <w:unhideWhenUsed/>
    <w:rsid w:val="006F7050"/>
    <w:rPr>
      <w:color w:val="0563C1" w:themeColor="hyperlink"/>
      <w:u w:val="single"/>
    </w:rPr>
  </w:style>
  <w:style w:type="paragraph" w:styleId="NormaleWeb">
    <w:name w:val="Normal (Web)"/>
    <w:basedOn w:val="Normale"/>
    <w:uiPriority w:val="99"/>
    <w:unhideWhenUsed/>
    <w:rsid w:val="00D86B8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Revisione">
    <w:name w:val="Revision"/>
    <w:hidden/>
    <w:uiPriority w:val="99"/>
    <w:semiHidden/>
    <w:rsid w:val="00E7346E"/>
    <w:pPr>
      <w:spacing w:after="0" w:line="240" w:lineRule="auto"/>
    </w:pPr>
  </w:style>
  <w:style w:type="paragraph" w:styleId="Paragrafoelenco">
    <w:name w:val="List Paragraph"/>
    <w:basedOn w:val="Normale"/>
    <w:link w:val="ParagrafoelencoCarattere"/>
    <w:uiPriority w:val="34"/>
    <w:qFormat/>
    <w:rsid w:val="00FB007F"/>
    <w:pPr>
      <w:ind w:left="720"/>
      <w:contextualSpacing/>
    </w:pPr>
  </w:style>
  <w:style w:type="character" w:customStyle="1" w:styleId="identifier">
    <w:name w:val="identifier"/>
    <w:basedOn w:val="Carpredefinitoparagrafo"/>
    <w:rsid w:val="001C257C"/>
  </w:style>
  <w:style w:type="character" w:customStyle="1" w:styleId="id-label">
    <w:name w:val="id-label"/>
    <w:basedOn w:val="Carpredefinitoparagrafo"/>
    <w:rsid w:val="001C257C"/>
  </w:style>
  <w:style w:type="character" w:styleId="Enfasicorsivo">
    <w:name w:val="Emphasis"/>
    <w:basedOn w:val="Carpredefinitoparagrafo"/>
    <w:uiPriority w:val="20"/>
    <w:qFormat/>
    <w:rsid w:val="00F241D4"/>
    <w:rPr>
      <w:i/>
      <w:iCs/>
    </w:rPr>
  </w:style>
  <w:style w:type="character" w:customStyle="1" w:styleId="captions">
    <w:name w:val="captions"/>
    <w:basedOn w:val="Carpredefinitoparagrafo"/>
    <w:rsid w:val="00F241D4"/>
  </w:style>
  <w:style w:type="character" w:customStyle="1" w:styleId="Titolo3Carattere">
    <w:name w:val="Titolo 3 Carattere"/>
    <w:basedOn w:val="Carpredefinitoparagrafo"/>
    <w:link w:val="Titolo3"/>
    <w:uiPriority w:val="9"/>
    <w:rsid w:val="00E62DE0"/>
    <w:rPr>
      <w:rFonts w:ascii="Times New Roman" w:eastAsia="Times New Roman" w:hAnsi="Times New Roman" w:cs="Times New Roman"/>
      <w:b/>
      <w:bCs/>
      <w:sz w:val="27"/>
      <w:szCs w:val="27"/>
      <w:lang w:val="en-GB" w:eastAsia="en-GB"/>
    </w:rPr>
  </w:style>
  <w:style w:type="paragraph" w:customStyle="1" w:styleId="EndNoteBibliographyTitle">
    <w:name w:val="EndNote Bibliography Title"/>
    <w:basedOn w:val="Normale"/>
    <w:link w:val="EndNoteBibliographyTitleChar"/>
    <w:rsid w:val="00E62DE0"/>
    <w:pPr>
      <w:spacing w:after="0"/>
      <w:jc w:val="center"/>
    </w:pPr>
    <w:rPr>
      <w:rFonts w:ascii="Times New Roman" w:hAnsi="Times New Roman" w:cs="Times New Roman"/>
      <w:noProof/>
      <w:sz w:val="24"/>
    </w:rPr>
  </w:style>
  <w:style w:type="character" w:customStyle="1" w:styleId="EndNoteBibliographyTitleChar">
    <w:name w:val="EndNote Bibliography Title Char"/>
    <w:basedOn w:val="Carpredefinitoparagrafo"/>
    <w:link w:val="EndNoteBibliographyTitle"/>
    <w:rsid w:val="00E62DE0"/>
    <w:rPr>
      <w:rFonts w:ascii="Times New Roman" w:hAnsi="Times New Roman" w:cs="Times New Roman"/>
      <w:noProof/>
      <w:sz w:val="24"/>
    </w:rPr>
  </w:style>
  <w:style w:type="paragraph" w:customStyle="1" w:styleId="EndNoteBibliography">
    <w:name w:val="EndNote Bibliography"/>
    <w:basedOn w:val="Normale"/>
    <w:link w:val="EndNoteBibliographyChar"/>
    <w:rsid w:val="00E62DE0"/>
    <w:pPr>
      <w:spacing w:line="480" w:lineRule="auto"/>
      <w:jc w:val="both"/>
    </w:pPr>
    <w:rPr>
      <w:rFonts w:ascii="Times New Roman" w:hAnsi="Times New Roman" w:cs="Times New Roman"/>
      <w:noProof/>
      <w:sz w:val="24"/>
    </w:rPr>
  </w:style>
  <w:style w:type="character" w:customStyle="1" w:styleId="EndNoteBibliographyChar">
    <w:name w:val="EndNote Bibliography Char"/>
    <w:basedOn w:val="Carpredefinitoparagrafo"/>
    <w:link w:val="EndNoteBibliography"/>
    <w:rsid w:val="00E62DE0"/>
    <w:rPr>
      <w:rFonts w:ascii="Times New Roman" w:hAnsi="Times New Roman" w:cs="Times New Roman"/>
      <w:noProof/>
      <w:sz w:val="24"/>
    </w:rPr>
  </w:style>
  <w:style w:type="table" w:styleId="Grigliatabella">
    <w:name w:val="Table Grid"/>
    <w:basedOn w:val="Tabellanormale"/>
    <w:uiPriority w:val="39"/>
    <w:rsid w:val="00BD45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Carpredefinitoparagrafo"/>
    <w:rsid w:val="003042E5"/>
  </w:style>
  <w:style w:type="character" w:customStyle="1" w:styleId="bodytekstitalic">
    <w:name w:val="bodytekstitalic"/>
    <w:basedOn w:val="Carpredefinitoparagrafo"/>
    <w:rsid w:val="00AA24A0"/>
  </w:style>
  <w:style w:type="character" w:customStyle="1" w:styleId="st">
    <w:name w:val="st"/>
    <w:rsid w:val="008B4A8C"/>
  </w:style>
  <w:style w:type="character" w:customStyle="1" w:styleId="Titolo1Carattere">
    <w:name w:val="Titolo 1 Carattere"/>
    <w:basedOn w:val="Carpredefinitoparagrafo"/>
    <w:link w:val="Titolo1"/>
    <w:uiPriority w:val="9"/>
    <w:rsid w:val="001C213D"/>
    <w:rPr>
      <w:rFonts w:asciiTheme="majorHAnsi" w:eastAsiaTheme="majorEastAsia" w:hAnsiTheme="majorHAnsi" w:cstheme="majorBidi"/>
      <w:color w:val="2E74B5" w:themeColor="accent1" w:themeShade="BF"/>
      <w:sz w:val="32"/>
      <w:szCs w:val="32"/>
    </w:rPr>
  </w:style>
  <w:style w:type="paragraph" w:customStyle="1" w:styleId="pf0">
    <w:name w:val="pf0"/>
    <w:basedOn w:val="Normale"/>
    <w:rsid w:val="0044645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Carpredefinitoparagrafo"/>
    <w:rsid w:val="00446456"/>
    <w:rPr>
      <w:rFonts w:ascii="Segoe UI" w:hAnsi="Segoe UI" w:cs="Segoe UI" w:hint="default"/>
      <w:sz w:val="18"/>
      <w:szCs w:val="18"/>
    </w:rPr>
  </w:style>
  <w:style w:type="character" w:customStyle="1" w:styleId="Menzionenonrisolta1">
    <w:name w:val="Menzione non risolta1"/>
    <w:basedOn w:val="Carpredefinitoparagrafo"/>
    <w:uiPriority w:val="99"/>
    <w:semiHidden/>
    <w:unhideWhenUsed/>
    <w:rsid w:val="00624BB2"/>
    <w:rPr>
      <w:color w:val="605E5C"/>
      <w:shd w:val="clear" w:color="auto" w:fill="E1DFDD"/>
    </w:rPr>
  </w:style>
  <w:style w:type="paragraph" w:customStyle="1" w:styleId="xmsonormal">
    <w:name w:val="x_msonormal"/>
    <w:basedOn w:val="Normale"/>
    <w:rsid w:val="00397BF4"/>
    <w:pPr>
      <w:spacing w:before="100" w:beforeAutospacing="1" w:after="100" w:afterAutospacing="1" w:line="240" w:lineRule="auto"/>
    </w:pPr>
    <w:rPr>
      <w:rFonts w:ascii="Times New Roman" w:eastAsia="Times New Roman" w:hAnsi="Times New Roman" w:cs="Times New Roman"/>
      <w:sz w:val="24"/>
      <w:szCs w:val="24"/>
    </w:rPr>
  </w:style>
  <w:style w:type="character" w:styleId="Collegamentovisitato">
    <w:name w:val="FollowedHyperlink"/>
    <w:basedOn w:val="Carpredefinitoparagrafo"/>
    <w:uiPriority w:val="99"/>
    <w:semiHidden/>
    <w:unhideWhenUsed/>
    <w:rsid w:val="008E2C2D"/>
    <w:rPr>
      <w:color w:val="954F72" w:themeColor="followedHyperlink"/>
      <w:u w:val="single"/>
    </w:rPr>
  </w:style>
  <w:style w:type="paragraph" w:customStyle="1" w:styleId="BCAuthorAddress">
    <w:name w:val="BC_Author_Address"/>
    <w:basedOn w:val="Normale"/>
    <w:next w:val="Normale"/>
    <w:rsid w:val="00101846"/>
    <w:pPr>
      <w:spacing w:after="240" w:line="480" w:lineRule="auto"/>
      <w:jc w:val="center"/>
    </w:pPr>
    <w:rPr>
      <w:rFonts w:ascii="Times" w:eastAsia="Times New Roman" w:hAnsi="Times" w:cs="Times New Roman"/>
      <w:sz w:val="24"/>
      <w:szCs w:val="20"/>
    </w:rPr>
  </w:style>
  <w:style w:type="paragraph" w:styleId="PreformattatoHTML">
    <w:name w:val="HTML Preformatted"/>
    <w:basedOn w:val="Normale"/>
    <w:link w:val="PreformattatoHTMLCarattere"/>
    <w:uiPriority w:val="99"/>
    <w:unhideWhenUsed/>
    <w:rsid w:val="00F83F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PreformattatoHTMLCarattere">
    <w:name w:val="Preformattato HTML Carattere"/>
    <w:basedOn w:val="Carpredefinitoparagrafo"/>
    <w:link w:val="PreformattatoHTML"/>
    <w:uiPriority w:val="99"/>
    <w:rsid w:val="00F83FFC"/>
    <w:rPr>
      <w:rFonts w:ascii="Courier New" w:eastAsia="Times New Roman" w:hAnsi="Courier New" w:cs="Courier New"/>
      <w:sz w:val="20"/>
      <w:szCs w:val="20"/>
      <w:lang w:val="en-GB" w:eastAsia="en-GB"/>
    </w:rPr>
  </w:style>
  <w:style w:type="character" w:customStyle="1" w:styleId="ParagrafoelencoCarattere">
    <w:name w:val="Paragrafo elenco Carattere"/>
    <w:link w:val="Paragrafoelenco"/>
    <w:uiPriority w:val="34"/>
    <w:rsid w:val="008F5044"/>
  </w:style>
  <w:style w:type="character" w:customStyle="1" w:styleId="Titolo2Carattere">
    <w:name w:val="Titolo 2 Carattere"/>
    <w:basedOn w:val="Carpredefinitoparagrafo"/>
    <w:link w:val="Titolo2"/>
    <w:uiPriority w:val="9"/>
    <w:semiHidden/>
    <w:rsid w:val="004F3ADA"/>
    <w:rPr>
      <w:rFonts w:asciiTheme="majorHAnsi" w:eastAsiaTheme="majorEastAsia" w:hAnsiTheme="majorHAnsi" w:cstheme="majorBidi"/>
      <w:color w:val="2E74B5" w:themeColor="accent1" w:themeShade="BF"/>
      <w:sz w:val="26"/>
      <w:szCs w:val="26"/>
    </w:rPr>
  </w:style>
  <w:style w:type="character" w:styleId="Enfasigrassetto">
    <w:name w:val="Strong"/>
    <w:uiPriority w:val="22"/>
    <w:qFormat/>
    <w:rsid w:val="000948DA"/>
    <w:rPr>
      <w:rFonts w:cs="Times New Roman"/>
      <w:b/>
      <w:bCs/>
    </w:rPr>
  </w:style>
  <w:style w:type="paragraph" w:styleId="Nessunaspaziatura">
    <w:name w:val="No Spacing"/>
    <w:uiPriority w:val="1"/>
    <w:qFormat/>
    <w:rsid w:val="00AB0D9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41269">
      <w:bodyDiv w:val="1"/>
      <w:marLeft w:val="0"/>
      <w:marRight w:val="0"/>
      <w:marTop w:val="0"/>
      <w:marBottom w:val="0"/>
      <w:divBdr>
        <w:top w:val="none" w:sz="0" w:space="0" w:color="auto"/>
        <w:left w:val="none" w:sz="0" w:space="0" w:color="auto"/>
        <w:bottom w:val="none" w:sz="0" w:space="0" w:color="auto"/>
        <w:right w:val="none" w:sz="0" w:space="0" w:color="auto"/>
      </w:divBdr>
    </w:div>
    <w:div w:id="61028292">
      <w:bodyDiv w:val="1"/>
      <w:marLeft w:val="0"/>
      <w:marRight w:val="0"/>
      <w:marTop w:val="0"/>
      <w:marBottom w:val="0"/>
      <w:divBdr>
        <w:top w:val="none" w:sz="0" w:space="0" w:color="auto"/>
        <w:left w:val="none" w:sz="0" w:space="0" w:color="auto"/>
        <w:bottom w:val="none" w:sz="0" w:space="0" w:color="auto"/>
        <w:right w:val="none" w:sz="0" w:space="0" w:color="auto"/>
      </w:divBdr>
    </w:div>
    <w:div w:id="63644111">
      <w:bodyDiv w:val="1"/>
      <w:marLeft w:val="0"/>
      <w:marRight w:val="0"/>
      <w:marTop w:val="0"/>
      <w:marBottom w:val="0"/>
      <w:divBdr>
        <w:top w:val="none" w:sz="0" w:space="0" w:color="auto"/>
        <w:left w:val="none" w:sz="0" w:space="0" w:color="auto"/>
        <w:bottom w:val="none" w:sz="0" w:space="0" w:color="auto"/>
        <w:right w:val="none" w:sz="0" w:space="0" w:color="auto"/>
      </w:divBdr>
    </w:div>
    <w:div w:id="91702960">
      <w:bodyDiv w:val="1"/>
      <w:marLeft w:val="0"/>
      <w:marRight w:val="0"/>
      <w:marTop w:val="0"/>
      <w:marBottom w:val="0"/>
      <w:divBdr>
        <w:top w:val="none" w:sz="0" w:space="0" w:color="auto"/>
        <w:left w:val="none" w:sz="0" w:space="0" w:color="auto"/>
        <w:bottom w:val="none" w:sz="0" w:space="0" w:color="auto"/>
        <w:right w:val="none" w:sz="0" w:space="0" w:color="auto"/>
      </w:divBdr>
    </w:div>
    <w:div w:id="109279392">
      <w:bodyDiv w:val="1"/>
      <w:marLeft w:val="0"/>
      <w:marRight w:val="0"/>
      <w:marTop w:val="0"/>
      <w:marBottom w:val="0"/>
      <w:divBdr>
        <w:top w:val="none" w:sz="0" w:space="0" w:color="auto"/>
        <w:left w:val="none" w:sz="0" w:space="0" w:color="auto"/>
        <w:bottom w:val="none" w:sz="0" w:space="0" w:color="auto"/>
        <w:right w:val="none" w:sz="0" w:space="0" w:color="auto"/>
      </w:divBdr>
    </w:div>
    <w:div w:id="149912518">
      <w:bodyDiv w:val="1"/>
      <w:marLeft w:val="0"/>
      <w:marRight w:val="0"/>
      <w:marTop w:val="0"/>
      <w:marBottom w:val="0"/>
      <w:divBdr>
        <w:top w:val="none" w:sz="0" w:space="0" w:color="auto"/>
        <w:left w:val="none" w:sz="0" w:space="0" w:color="auto"/>
        <w:bottom w:val="none" w:sz="0" w:space="0" w:color="auto"/>
        <w:right w:val="none" w:sz="0" w:space="0" w:color="auto"/>
      </w:divBdr>
    </w:div>
    <w:div w:id="194271201">
      <w:bodyDiv w:val="1"/>
      <w:marLeft w:val="0"/>
      <w:marRight w:val="0"/>
      <w:marTop w:val="0"/>
      <w:marBottom w:val="0"/>
      <w:divBdr>
        <w:top w:val="none" w:sz="0" w:space="0" w:color="auto"/>
        <w:left w:val="none" w:sz="0" w:space="0" w:color="auto"/>
        <w:bottom w:val="none" w:sz="0" w:space="0" w:color="auto"/>
        <w:right w:val="none" w:sz="0" w:space="0" w:color="auto"/>
      </w:divBdr>
    </w:div>
    <w:div w:id="204296362">
      <w:bodyDiv w:val="1"/>
      <w:marLeft w:val="0"/>
      <w:marRight w:val="0"/>
      <w:marTop w:val="0"/>
      <w:marBottom w:val="0"/>
      <w:divBdr>
        <w:top w:val="none" w:sz="0" w:space="0" w:color="auto"/>
        <w:left w:val="none" w:sz="0" w:space="0" w:color="auto"/>
        <w:bottom w:val="none" w:sz="0" w:space="0" w:color="auto"/>
        <w:right w:val="none" w:sz="0" w:space="0" w:color="auto"/>
      </w:divBdr>
    </w:div>
    <w:div w:id="276065256">
      <w:bodyDiv w:val="1"/>
      <w:marLeft w:val="0"/>
      <w:marRight w:val="0"/>
      <w:marTop w:val="0"/>
      <w:marBottom w:val="0"/>
      <w:divBdr>
        <w:top w:val="none" w:sz="0" w:space="0" w:color="auto"/>
        <w:left w:val="none" w:sz="0" w:space="0" w:color="auto"/>
        <w:bottom w:val="none" w:sz="0" w:space="0" w:color="auto"/>
        <w:right w:val="none" w:sz="0" w:space="0" w:color="auto"/>
      </w:divBdr>
    </w:div>
    <w:div w:id="436217461">
      <w:bodyDiv w:val="1"/>
      <w:marLeft w:val="0"/>
      <w:marRight w:val="0"/>
      <w:marTop w:val="0"/>
      <w:marBottom w:val="0"/>
      <w:divBdr>
        <w:top w:val="none" w:sz="0" w:space="0" w:color="auto"/>
        <w:left w:val="none" w:sz="0" w:space="0" w:color="auto"/>
        <w:bottom w:val="none" w:sz="0" w:space="0" w:color="auto"/>
        <w:right w:val="none" w:sz="0" w:space="0" w:color="auto"/>
      </w:divBdr>
    </w:div>
    <w:div w:id="768503486">
      <w:bodyDiv w:val="1"/>
      <w:marLeft w:val="0"/>
      <w:marRight w:val="0"/>
      <w:marTop w:val="0"/>
      <w:marBottom w:val="0"/>
      <w:divBdr>
        <w:top w:val="none" w:sz="0" w:space="0" w:color="auto"/>
        <w:left w:val="none" w:sz="0" w:space="0" w:color="auto"/>
        <w:bottom w:val="none" w:sz="0" w:space="0" w:color="auto"/>
        <w:right w:val="none" w:sz="0" w:space="0" w:color="auto"/>
      </w:divBdr>
    </w:div>
    <w:div w:id="798956527">
      <w:bodyDiv w:val="1"/>
      <w:marLeft w:val="0"/>
      <w:marRight w:val="0"/>
      <w:marTop w:val="0"/>
      <w:marBottom w:val="0"/>
      <w:divBdr>
        <w:top w:val="none" w:sz="0" w:space="0" w:color="auto"/>
        <w:left w:val="none" w:sz="0" w:space="0" w:color="auto"/>
        <w:bottom w:val="none" w:sz="0" w:space="0" w:color="auto"/>
        <w:right w:val="none" w:sz="0" w:space="0" w:color="auto"/>
      </w:divBdr>
    </w:div>
    <w:div w:id="920868509">
      <w:bodyDiv w:val="1"/>
      <w:marLeft w:val="0"/>
      <w:marRight w:val="0"/>
      <w:marTop w:val="0"/>
      <w:marBottom w:val="0"/>
      <w:divBdr>
        <w:top w:val="none" w:sz="0" w:space="0" w:color="auto"/>
        <w:left w:val="none" w:sz="0" w:space="0" w:color="auto"/>
        <w:bottom w:val="none" w:sz="0" w:space="0" w:color="auto"/>
        <w:right w:val="none" w:sz="0" w:space="0" w:color="auto"/>
      </w:divBdr>
    </w:div>
    <w:div w:id="996154107">
      <w:bodyDiv w:val="1"/>
      <w:marLeft w:val="0"/>
      <w:marRight w:val="0"/>
      <w:marTop w:val="0"/>
      <w:marBottom w:val="0"/>
      <w:divBdr>
        <w:top w:val="none" w:sz="0" w:space="0" w:color="auto"/>
        <w:left w:val="none" w:sz="0" w:space="0" w:color="auto"/>
        <w:bottom w:val="none" w:sz="0" w:space="0" w:color="auto"/>
        <w:right w:val="none" w:sz="0" w:space="0" w:color="auto"/>
      </w:divBdr>
    </w:div>
    <w:div w:id="1103920207">
      <w:bodyDiv w:val="1"/>
      <w:marLeft w:val="0"/>
      <w:marRight w:val="0"/>
      <w:marTop w:val="0"/>
      <w:marBottom w:val="0"/>
      <w:divBdr>
        <w:top w:val="none" w:sz="0" w:space="0" w:color="auto"/>
        <w:left w:val="none" w:sz="0" w:space="0" w:color="auto"/>
        <w:bottom w:val="none" w:sz="0" w:space="0" w:color="auto"/>
        <w:right w:val="none" w:sz="0" w:space="0" w:color="auto"/>
      </w:divBdr>
    </w:div>
    <w:div w:id="1106775144">
      <w:bodyDiv w:val="1"/>
      <w:marLeft w:val="0"/>
      <w:marRight w:val="0"/>
      <w:marTop w:val="0"/>
      <w:marBottom w:val="0"/>
      <w:divBdr>
        <w:top w:val="none" w:sz="0" w:space="0" w:color="auto"/>
        <w:left w:val="none" w:sz="0" w:space="0" w:color="auto"/>
        <w:bottom w:val="none" w:sz="0" w:space="0" w:color="auto"/>
        <w:right w:val="none" w:sz="0" w:space="0" w:color="auto"/>
      </w:divBdr>
    </w:div>
    <w:div w:id="1203438959">
      <w:bodyDiv w:val="1"/>
      <w:marLeft w:val="0"/>
      <w:marRight w:val="0"/>
      <w:marTop w:val="0"/>
      <w:marBottom w:val="0"/>
      <w:divBdr>
        <w:top w:val="none" w:sz="0" w:space="0" w:color="auto"/>
        <w:left w:val="none" w:sz="0" w:space="0" w:color="auto"/>
        <w:bottom w:val="none" w:sz="0" w:space="0" w:color="auto"/>
        <w:right w:val="none" w:sz="0" w:space="0" w:color="auto"/>
      </w:divBdr>
    </w:div>
    <w:div w:id="1260214401">
      <w:bodyDiv w:val="1"/>
      <w:marLeft w:val="0"/>
      <w:marRight w:val="0"/>
      <w:marTop w:val="0"/>
      <w:marBottom w:val="0"/>
      <w:divBdr>
        <w:top w:val="none" w:sz="0" w:space="0" w:color="auto"/>
        <w:left w:val="none" w:sz="0" w:space="0" w:color="auto"/>
        <w:bottom w:val="none" w:sz="0" w:space="0" w:color="auto"/>
        <w:right w:val="none" w:sz="0" w:space="0" w:color="auto"/>
      </w:divBdr>
    </w:div>
    <w:div w:id="1368527551">
      <w:bodyDiv w:val="1"/>
      <w:marLeft w:val="0"/>
      <w:marRight w:val="0"/>
      <w:marTop w:val="0"/>
      <w:marBottom w:val="0"/>
      <w:divBdr>
        <w:top w:val="none" w:sz="0" w:space="0" w:color="auto"/>
        <w:left w:val="none" w:sz="0" w:space="0" w:color="auto"/>
        <w:bottom w:val="none" w:sz="0" w:space="0" w:color="auto"/>
        <w:right w:val="none" w:sz="0" w:space="0" w:color="auto"/>
      </w:divBdr>
    </w:div>
    <w:div w:id="1387604118">
      <w:bodyDiv w:val="1"/>
      <w:marLeft w:val="0"/>
      <w:marRight w:val="0"/>
      <w:marTop w:val="0"/>
      <w:marBottom w:val="0"/>
      <w:divBdr>
        <w:top w:val="none" w:sz="0" w:space="0" w:color="auto"/>
        <w:left w:val="none" w:sz="0" w:space="0" w:color="auto"/>
        <w:bottom w:val="none" w:sz="0" w:space="0" w:color="auto"/>
        <w:right w:val="none" w:sz="0" w:space="0" w:color="auto"/>
      </w:divBdr>
    </w:div>
    <w:div w:id="1521427785">
      <w:bodyDiv w:val="1"/>
      <w:marLeft w:val="0"/>
      <w:marRight w:val="0"/>
      <w:marTop w:val="0"/>
      <w:marBottom w:val="0"/>
      <w:divBdr>
        <w:top w:val="none" w:sz="0" w:space="0" w:color="auto"/>
        <w:left w:val="none" w:sz="0" w:space="0" w:color="auto"/>
        <w:bottom w:val="none" w:sz="0" w:space="0" w:color="auto"/>
        <w:right w:val="none" w:sz="0" w:space="0" w:color="auto"/>
      </w:divBdr>
    </w:div>
    <w:div w:id="1550455638">
      <w:bodyDiv w:val="1"/>
      <w:marLeft w:val="0"/>
      <w:marRight w:val="0"/>
      <w:marTop w:val="0"/>
      <w:marBottom w:val="0"/>
      <w:divBdr>
        <w:top w:val="none" w:sz="0" w:space="0" w:color="auto"/>
        <w:left w:val="none" w:sz="0" w:space="0" w:color="auto"/>
        <w:bottom w:val="none" w:sz="0" w:space="0" w:color="auto"/>
        <w:right w:val="none" w:sz="0" w:space="0" w:color="auto"/>
      </w:divBdr>
    </w:div>
    <w:div w:id="2028024927">
      <w:bodyDiv w:val="1"/>
      <w:marLeft w:val="0"/>
      <w:marRight w:val="0"/>
      <w:marTop w:val="0"/>
      <w:marBottom w:val="0"/>
      <w:divBdr>
        <w:top w:val="none" w:sz="0" w:space="0" w:color="auto"/>
        <w:left w:val="none" w:sz="0" w:space="0" w:color="auto"/>
        <w:bottom w:val="none" w:sz="0" w:space="0" w:color="auto"/>
        <w:right w:val="none" w:sz="0" w:space="0" w:color="auto"/>
      </w:divBdr>
    </w:div>
    <w:div w:id="20788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jp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jpeg"/><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E51129-2BEF-4551-A60F-6324E61D03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929</Words>
  <Characters>5296</Characters>
  <Application>Microsoft Office Word</Application>
  <DocSecurity>0</DocSecurity>
  <Lines>44</Lines>
  <Paragraphs>12</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6213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Tortorella</dc:creator>
  <cp:keywords/>
  <dc:description/>
  <cp:lastModifiedBy>Anna Maugeri</cp:lastModifiedBy>
  <cp:revision>2</cp:revision>
  <cp:lastPrinted>2024-11-04T15:17:00Z</cp:lastPrinted>
  <dcterms:created xsi:type="dcterms:W3CDTF">2025-11-20T13:56:00Z</dcterms:created>
  <dcterms:modified xsi:type="dcterms:W3CDTF">2025-11-20T13:56:00Z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ad0b24d-6422-44b0-b3de-abb3a9e8c81a_Enabled">
    <vt:lpwstr>true</vt:lpwstr>
  </property>
  <property fmtid="{D5CDD505-2E9C-101B-9397-08002B2CF9AE}" pid="3" name="MSIP_Label_2ad0b24d-6422-44b0-b3de-abb3a9e8c81a_SetDate">
    <vt:lpwstr>2024-08-08T12:31:05Z</vt:lpwstr>
  </property>
  <property fmtid="{D5CDD505-2E9C-101B-9397-08002B2CF9AE}" pid="4" name="MSIP_Label_2ad0b24d-6422-44b0-b3de-abb3a9e8c81a_Method">
    <vt:lpwstr>Standard</vt:lpwstr>
  </property>
  <property fmtid="{D5CDD505-2E9C-101B-9397-08002B2CF9AE}" pid="5" name="MSIP_Label_2ad0b24d-6422-44b0-b3de-abb3a9e8c81a_Name">
    <vt:lpwstr>defa4170-0d19-0005-0004-bc88714345d2</vt:lpwstr>
  </property>
  <property fmtid="{D5CDD505-2E9C-101B-9397-08002B2CF9AE}" pid="6" name="MSIP_Label_2ad0b24d-6422-44b0-b3de-abb3a9e8c81a_SiteId">
    <vt:lpwstr>2fcfe26a-bb62-46b0-b1e3-28f9da0c45fd</vt:lpwstr>
  </property>
  <property fmtid="{D5CDD505-2E9C-101B-9397-08002B2CF9AE}" pid="7" name="MSIP_Label_2ad0b24d-6422-44b0-b3de-abb3a9e8c81a_ActionId">
    <vt:lpwstr>9505555e-053d-4614-8946-0a4548583bc7</vt:lpwstr>
  </property>
  <property fmtid="{D5CDD505-2E9C-101B-9397-08002B2CF9AE}" pid="8" name="MSIP_Label_2ad0b24d-6422-44b0-b3de-abb3a9e8c81a_ContentBits">
    <vt:lpwstr>0</vt:lpwstr>
  </property>
</Properties>
</file>