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15200" w:type="dxa"/>
        <w:jc w:val="left"/>
        <w:tblInd w:w="0" w:type="dxa"/>
        <w:tblCellMar>
          <w:top w:w="0" w:type="dxa"/>
          <w:left w:w="108" w:type="dxa"/>
          <w:bottom w:w="0" w:type="dxa"/>
          <w:right w:w="108" w:type="dxa"/>
        </w:tblCellMar>
        <w:tblLook w:val="0000" w:noHBand="0" w:noVBand="0" w:firstColumn="0" w:lastRow="0" w:lastColumn="0" w:firstRow="0"/>
      </w:tblPr>
      <w:tblGrid>
        <w:gridCol w:w="1667"/>
        <w:gridCol w:w="587"/>
        <w:gridCol w:w="11064"/>
        <w:gridCol w:w="1881"/>
      </w:tblGrid>
      <w:tr>
        <w:trPr>
          <w:tblHeader w:val="true"/>
          <w:trHeight w:val="65" w:hRule="atLeast"/>
        </w:trPr>
        <w:tc>
          <w:tcPr>
            <w:tcW w:w="1667" w:type="dxa"/>
            <w:tcBorders>
              <w:top w:val="double" w:sz="4" w:space="0" w:color="000000"/>
              <w:left w:val="single" w:sz="4" w:space="0" w:color="000000"/>
              <w:bottom w:val="double" w:sz="2" w:space="0" w:color="FFFFCC"/>
              <w:right w:val="single" w:sz="4" w:space="0" w:color="000000"/>
            </w:tcBorders>
            <w:shd w:color="auto" w:fill="63639A" w:val="clear"/>
            <w:vAlign w:val="center"/>
          </w:tcPr>
          <w:p>
            <w:pPr>
              <w:pStyle w:val="Default"/>
              <w:rPr>
                <w:rFonts w:ascii="Arial" w:hAnsi="Arial" w:cs="Arial"/>
                <w:color w:val="FFFFFF"/>
                <w:sz w:val="18"/>
                <w:szCs w:val="18"/>
              </w:rPr>
            </w:pPr>
            <w:r>
              <w:rPr>
                <w:rFonts w:cs="Arial" w:ascii="Arial" w:hAnsi="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color="auto" w:fill="63639A" w:val="clear"/>
            <w:vAlign w:val="center"/>
          </w:tcPr>
          <w:p>
            <w:pPr>
              <w:pStyle w:val="Default"/>
              <w:rPr>
                <w:rFonts w:ascii="Arial" w:hAnsi="Arial" w:cs="Arial"/>
                <w:b/>
                <w:b/>
                <w:bCs/>
                <w:color w:val="FFFFFF"/>
                <w:sz w:val="18"/>
                <w:szCs w:val="18"/>
              </w:rPr>
            </w:pPr>
            <w:r>
              <w:rPr>
                <w:rFonts w:cs="Arial" w:ascii="Arial" w:hAnsi="Arial"/>
                <w:b/>
                <w:bCs/>
                <w:color w:val="FFFFFF"/>
                <w:sz w:val="18"/>
                <w:szCs w:val="18"/>
              </w:rPr>
              <w:t>Item #</w:t>
            </w:r>
          </w:p>
        </w:tc>
        <w:tc>
          <w:tcPr>
            <w:tcW w:w="11064" w:type="dxa"/>
            <w:tcBorders>
              <w:top w:val="double" w:sz="4" w:space="0" w:color="000000"/>
              <w:left w:val="single" w:sz="4" w:space="0" w:color="000000"/>
              <w:bottom w:val="double" w:sz="4" w:space="0" w:color="000000"/>
              <w:right w:val="single" w:sz="4" w:space="0" w:color="000000"/>
            </w:tcBorders>
            <w:shd w:color="auto" w:fill="63639A" w:val="clear"/>
            <w:vAlign w:val="center"/>
          </w:tcPr>
          <w:p>
            <w:pPr>
              <w:pStyle w:val="Default"/>
              <w:rPr>
                <w:rFonts w:ascii="Arial" w:hAnsi="Arial" w:cs="Arial"/>
                <w:color w:val="FFFFFF"/>
                <w:sz w:val="18"/>
                <w:szCs w:val="18"/>
              </w:rPr>
            </w:pPr>
            <w:r>
              <w:rPr>
                <w:rFonts w:cs="Arial" w:ascii="Arial" w:hAnsi="Arial"/>
                <w:b/>
                <w:bCs/>
                <w:color w:val="FFFFFF"/>
                <w:sz w:val="18"/>
                <w:szCs w:val="18"/>
              </w:rPr>
              <w:t xml:space="preserve">Checklist item </w:t>
            </w:r>
          </w:p>
        </w:tc>
        <w:tc>
          <w:tcPr>
            <w:tcW w:w="1881" w:type="dxa"/>
            <w:tcBorders>
              <w:top w:val="double" w:sz="4" w:space="0" w:color="000000"/>
              <w:left w:val="single" w:sz="4" w:space="0" w:color="000000"/>
              <w:bottom w:val="double" w:sz="4" w:space="0" w:color="000000"/>
              <w:right w:val="single" w:sz="4" w:space="0" w:color="000000"/>
            </w:tcBorders>
            <w:shd w:color="auto" w:fill="63639A" w:val="clear"/>
            <w:vAlign w:val="center"/>
          </w:tcPr>
          <w:p>
            <w:pPr>
              <w:pStyle w:val="Default"/>
              <w:rPr>
                <w:rFonts w:ascii="Arial" w:hAnsi="Arial" w:cs="Arial"/>
                <w:color w:val="FFFFFF"/>
                <w:sz w:val="18"/>
                <w:szCs w:val="18"/>
              </w:rPr>
            </w:pPr>
            <w:r>
              <w:rPr>
                <w:rFonts w:cs="Arial" w:ascii="Arial" w:hAnsi="Arial"/>
                <w:b/>
                <w:bCs/>
                <w:color w:val="FFFFFF"/>
                <w:sz w:val="18"/>
                <w:szCs w:val="18"/>
              </w:rPr>
              <w:t xml:space="preserve">Location where item is reported </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 xml:space="preserve">TITLE </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double" w:sz="2" w:space="0" w:color="FFFFCC"/>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w:t>
            </w:r>
          </w:p>
        </w:tc>
        <w:tc>
          <w:tcPr>
            <w:tcW w:w="11064"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Identify the report as a systematic review.</w:t>
            </w:r>
          </w:p>
        </w:tc>
        <w:tc>
          <w:tcPr>
            <w:tcW w:w="1881"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 xml:space="preserve">ABSTRACT </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double" w:sz="2" w:space="0" w:color="FFFFCC"/>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w:t>
            </w:r>
          </w:p>
        </w:tc>
        <w:tc>
          <w:tcPr>
            <w:tcW w:w="11064"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See the PRISMA 2020 for Abstracts checklist.</w:t>
            </w:r>
          </w:p>
        </w:tc>
        <w:tc>
          <w:tcPr>
            <w:tcW w:w="1881"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PRISMA abstract checklist attached</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 xml:space="preserve">INTRODUCTION </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3</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the rationale for the review in the context of existing knowledge.</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4,5</w:t>
            </w:r>
          </w:p>
        </w:tc>
      </w:tr>
      <w:tr>
        <w:trPr>
          <w:trHeight w:val="48" w:hRule="atLeast"/>
        </w:trPr>
        <w:tc>
          <w:tcPr>
            <w:tcW w:w="1667" w:type="dxa"/>
            <w:tcBorders>
              <w:top w:val="single" w:sz="4" w:space="0" w:color="000000"/>
              <w:left w:val="single" w:sz="4" w:space="0" w:color="000000"/>
              <w:bottom w:val="double" w:sz="2" w:space="0" w:color="FFFFCC"/>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4</w:t>
            </w:r>
          </w:p>
        </w:tc>
        <w:tc>
          <w:tcPr>
            <w:tcW w:w="11064"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Provide an explicit statement of the objective(s) or question(s) the review addresses.</w:t>
            </w:r>
          </w:p>
        </w:tc>
        <w:tc>
          <w:tcPr>
            <w:tcW w:w="1881"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cs="Arial" w:ascii="Arial" w:hAnsi="Arial"/>
                <w:color w:val="auto"/>
                <w:sz w:val="18"/>
                <w:szCs w:val="18"/>
              </w:rPr>
              <w:t>5</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 xml:space="preserve">METHODS </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right"/>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5</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Specify the inclusion and exclusion criteria for the review and how studies were grouped for the syntheses.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cs="Arial" w:ascii="Arial" w:hAnsi="Arial"/>
                <w:color w:val="auto"/>
                <w:sz w:val="18"/>
                <w:szCs w:val="18"/>
              </w:rPr>
              <w:t>6</w:t>
            </w:r>
          </w:p>
        </w:tc>
      </w:tr>
      <w:tr>
        <w:trPr>
          <w:trHeight w:val="191"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6</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Specify all databases, registers, websites, organisations, reference lists and other sources searched or consulted to identify studies. Specify the date when each source was last searched or consulted.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cs="Arial" w:ascii="Arial" w:hAnsi="Arial"/>
                <w:color w:val="auto"/>
                <w:sz w:val="18"/>
                <w:szCs w:val="18"/>
              </w:rPr>
              <w:t>6</w:t>
            </w:r>
            <w:r>
              <w:rPr>
                <w:rFonts w:cs="Arial" w:ascii="Arial" w:hAnsi="Arial"/>
                <w:color w:val="auto"/>
                <w:sz w:val="18"/>
                <w:szCs w:val="18"/>
                <w:lang w:val="en-CA" w:eastAsia="en-CA"/>
              </w:rPr>
              <w:t xml:space="preserve"> (re-analysis)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7</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the full search strategies for all databases, registers and websites, including any filters and limits used.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cs="Arial" w:ascii="Arial" w:hAnsi="Arial"/>
                <w:color w:val="auto"/>
                <w:sz w:val="18"/>
                <w:szCs w:val="18"/>
              </w:rPr>
              <w:t>6</w:t>
            </w:r>
            <w:r>
              <w:rPr>
                <w:rFonts w:cs="Arial" w:ascii="Arial" w:hAnsi="Arial"/>
                <w:color w:val="auto"/>
                <w:sz w:val="18"/>
                <w:szCs w:val="18"/>
                <w:lang w:val="en-CA" w:eastAsia="en-CA"/>
              </w:rPr>
              <w:t xml:space="preserve"> (re-analysis)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8</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cs="Arial" w:ascii="Arial" w:hAnsi="Arial"/>
                <w:color w:val="auto"/>
                <w:sz w:val="18"/>
                <w:szCs w:val="18"/>
              </w:rPr>
              <w:t>6</w:t>
            </w:r>
            <w:r>
              <w:rPr>
                <w:rFonts w:cs="Arial" w:ascii="Arial" w:hAnsi="Arial"/>
                <w:color w:val="auto"/>
                <w:sz w:val="18"/>
                <w:szCs w:val="18"/>
                <w:lang w:val="en-CA" w:eastAsia="en-CA"/>
              </w:rPr>
              <w:t xml:space="preserve"> (re-analysis)</w:t>
            </w:r>
          </w:p>
        </w:tc>
      </w:tr>
      <w:tr>
        <w:trPr>
          <w:trHeight w:val="152"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9</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lang w:val="en-CA" w:eastAsia="en-CA"/>
              </w:rPr>
              <w:t>Re-analysis</w:t>
            </w:r>
          </w:p>
        </w:tc>
      </w:tr>
      <w:tr>
        <w:trPr>
          <w:trHeight w:val="48" w:hRule="atLeast"/>
        </w:trPr>
        <w:tc>
          <w:tcPr>
            <w:tcW w:w="1667" w:type="dxa"/>
            <w:vMerge w:val="restart"/>
            <w:tcBorders>
              <w:top w:val="single" w:sz="4" w:space="0" w:color="000000"/>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10a</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6,7,8</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10b</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List and define all other variables for which data were sought (e.g. participant and intervention characteristics, funding sources). Describe any assumptions made about any missing or unclear information.</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6,7,8</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11</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12</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Specify for each outcome the effect measure(s) (e.g. risk ratio, mean difference) used in the synthesis or presentation of results.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0</w:t>
            </w:r>
          </w:p>
        </w:tc>
      </w:tr>
      <w:tr>
        <w:trPr>
          <w:trHeight w:val="48" w:hRule="atLeast"/>
        </w:trPr>
        <w:tc>
          <w:tcPr>
            <w:tcW w:w="1667" w:type="dxa"/>
            <w:vMerge w:val="restart"/>
            <w:tcBorders>
              <w:top w:val="single" w:sz="4" w:space="0" w:color="000000"/>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13a</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the processes used to decide which studies were eligible for each synthesis (e.g. tabulating the study intervention characteristics and comparing against the planned groups for each synthesis (item #5)).</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13b</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methods required to prepare the data for presentation or synthesis, such as handling of missing summary statistics, or data conversions.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cs="Arial" w:ascii="Arial" w:hAnsi="Arial"/>
                <w:color w:val="auto"/>
                <w:sz w:val="18"/>
                <w:szCs w:val="18"/>
                <w:lang w:val="en-CA" w:eastAsia="en-CA"/>
              </w:rPr>
              <w:t>6,7,8</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13c</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methods used to tabulate or visually display results of individual studies and syntheses.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6,7,10</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13d</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9,10</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13e</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methods used to explore possible causes of heterogeneity among study results (e.g. subgroup analysis, meta-regression).</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9,10</w:t>
            </w:r>
          </w:p>
        </w:tc>
      </w:tr>
      <w:tr>
        <w:trPr>
          <w:trHeight w:val="50" w:hRule="atLeast"/>
        </w:trPr>
        <w:tc>
          <w:tcPr>
            <w:tcW w:w="1667" w:type="dxa"/>
            <w:vMerge w:val="continue"/>
            <w:tcBorders>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13f</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sensitivity analyses conducted to assess robustness of the synthesized results.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7,11</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14</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methods used to assess risk of bias due to missing results in a synthesis (arising from reporting biases).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9,10</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15</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any methods used to assess certainty (or confidence) in the body of evidence for an outcome.</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6,7,9,10</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 xml:space="preserve">RESULTS </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center"/>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restart"/>
            <w:tcBorders>
              <w:top w:val="single" w:sz="4" w:space="0" w:color="000000"/>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16a</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the results of the search and selection process, from the number of records identified in the search to the number of studies included in the review, ideally using a flow diagram.</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16b</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Cite studies that might appear to meet the inclusion criteria, but which were excluded, and explain why they were excluded.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103"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17</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Cite each included study and present its characteristics.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18</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assessments of risk of bias for each included study.</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19</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For all outcomes, present, for each study: (a) summary statistics for each group (where appropriate) and (b) an effect estimate and its precision (e.g. confidence/credible interval), ideally using structured tables or plots.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2</w:t>
            </w:r>
          </w:p>
        </w:tc>
      </w:tr>
      <w:tr>
        <w:trPr>
          <w:trHeight w:val="48" w:hRule="atLeast"/>
        </w:trPr>
        <w:tc>
          <w:tcPr>
            <w:tcW w:w="1667" w:type="dxa"/>
            <w:vMerge w:val="restart"/>
            <w:tcBorders>
              <w:top w:val="single" w:sz="4" w:space="0" w:color="000000"/>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20a</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For each synthesis, briefly summarise the characteristics and risk of bias among contributing studies.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2</w:t>
            </w:r>
          </w:p>
        </w:tc>
      </w:tr>
      <w:tr>
        <w:trPr>
          <w:trHeight w:val="203"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20b</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2</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20c</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results of all investigations of possible causes of heterogeneity among study results.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2</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20d</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results of all sensitivity analyses conducted to assess the robustness of the synthesized results.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2</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21</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assessments of risk of bias due to missing results (arising from reporting biases) for each synthesis assessed.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22</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Present assessments of certainty (or confidence) in the body of evidence for each outcome assessed.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2</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 xml:space="preserve">DISCUSSION </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center"/>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restart"/>
            <w:tcBorders>
              <w:top w:val="single" w:sz="4" w:space="0" w:color="000000"/>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23a</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Provide a general interpretation of the results in the context of other evidence.</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13,14</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23b</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Discuss any limitations of the evidence included in the review.</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13,14</w:t>
            </w:r>
          </w:p>
        </w:tc>
      </w:tr>
      <w:tr>
        <w:trPr>
          <w:trHeight w:val="48"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23c</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Discuss any limitations of the review processes used.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13,14</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23d</w:t>
            </w:r>
          </w:p>
        </w:tc>
        <w:tc>
          <w:tcPr>
            <w:tcW w:w="11064"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Discuss implications of the results for practice, policy, and future research.</w:t>
            </w:r>
          </w:p>
        </w:tc>
        <w:tc>
          <w:tcPr>
            <w:tcW w:w="1881"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 xml:space="preserve">Page </w:t>
            </w:r>
            <w:r>
              <w:rPr>
                <w:rFonts w:eastAsia="Times New Roman" w:cs="Arial" w:ascii="Arial" w:hAnsi="Arial"/>
                <w:color w:val="auto"/>
                <w:kern w:val="0"/>
                <w:sz w:val="18"/>
                <w:szCs w:val="18"/>
                <w:lang w:val="en-CA" w:eastAsia="en-CA" w:bidi="ar-SA"/>
              </w:rPr>
              <w:t>13,14</w:t>
            </w:r>
          </w:p>
        </w:tc>
      </w:tr>
      <w:tr>
        <w:trPr>
          <w:trHeight w:val="24" w:hRule="atLeast"/>
        </w:trPr>
        <w:tc>
          <w:tcPr>
            <w:tcW w:w="13318" w:type="dxa"/>
            <w:gridSpan w:val="3"/>
            <w:tcBorders>
              <w:top w:val="double" w:sz="4" w:space="0" w:color="000000"/>
              <w:left w:val="single" w:sz="4" w:space="0" w:color="000000"/>
              <w:bottom w:val="single" w:sz="4" w:space="0" w:color="000000"/>
              <w:right w:val="single" w:sz="4" w:space="0" w:color="000000"/>
            </w:tcBorders>
            <w:shd w:color="auto" w:fill="FFFFCC" w:val="clear"/>
            <w:vAlign w:val="center"/>
          </w:tcPr>
          <w:p>
            <w:pPr>
              <w:pStyle w:val="Default"/>
              <w:rPr>
                <w:rFonts w:ascii="Arial" w:hAnsi="Arial" w:cs="Arial"/>
                <w:sz w:val="18"/>
                <w:szCs w:val="18"/>
              </w:rPr>
            </w:pPr>
            <w:r>
              <w:rPr>
                <w:rFonts w:cs="Arial" w:ascii="Arial" w:hAnsi="Arial"/>
                <w:b/>
                <w:bCs/>
                <w:sz w:val="18"/>
                <w:szCs w:val="18"/>
              </w:rPr>
              <w:t>OTHER INFORMATION</w:t>
            </w:r>
          </w:p>
        </w:tc>
        <w:tc>
          <w:tcPr>
            <w:tcW w:w="1881" w:type="dxa"/>
            <w:tcBorders>
              <w:top w:val="double" w:sz="4" w:space="0" w:color="000000"/>
              <w:left w:val="single" w:sz="4" w:space="0" w:color="000000"/>
              <w:bottom w:val="single" w:sz="4" w:space="0" w:color="000000"/>
              <w:right w:val="single" w:sz="4" w:space="0" w:color="000000"/>
            </w:tcBorders>
            <w:shd w:color="auto" w:fill="FFFFCC" w:val="clear"/>
          </w:tcPr>
          <w:p>
            <w:pPr>
              <w:pStyle w:val="Default"/>
              <w:jc w:val="center"/>
              <w:rPr>
                <w:rFonts w:ascii="Arial" w:hAnsi="Arial" w:cs="Arial"/>
                <w:color w:val="auto"/>
                <w:sz w:val="18"/>
                <w:szCs w:val="18"/>
              </w:rPr>
            </w:pPr>
            <w:r>
              <w:rPr>
                <w:rFonts w:cs="Arial" w:ascii="Arial" w:hAnsi="Arial"/>
                <w:color w:val="auto"/>
                <w:sz w:val="18"/>
                <w:szCs w:val="18"/>
              </w:rPr>
            </w:r>
          </w:p>
        </w:tc>
      </w:tr>
      <w:tr>
        <w:trPr>
          <w:trHeight w:val="48" w:hRule="atLeast"/>
        </w:trPr>
        <w:tc>
          <w:tcPr>
            <w:tcW w:w="1667" w:type="dxa"/>
            <w:vMerge w:val="restart"/>
            <w:tcBorders>
              <w:top w:val="single" w:sz="4" w:space="0" w:color="000000"/>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24a</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Provide registration information for the review, including register name and registration number, or state that the review was not registered.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57" w:hRule="atLeast"/>
        </w:trPr>
        <w:tc>
          <w:tcPr>
            <w:tcW w:w="1667" w:type="dxa"/>
            <w:vMerge w:val="continue"/>
            <w:tcBorders>
              <w:left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24b</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Indicate where the review protocol can be accessed, or state that a protocol was not prepared.</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vMerge w:val="continue"/>
            <w:tcBorders>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24c</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and explain any amendments to information provided at registration or in the protocol.</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Re-analysis</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25</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Describe sources of financial or non-financial support for the review, and the role of the funders or sponsors in the review.</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6</w:t>
            </w:r>
          </w:p>
        </w:tc>
      </w:tr>
      <w:tr>
        <w:trPr>
          <w:trHeight w:val="48" w:hRule="atLeast"/>
        </w:trPr>
        <w:tc>
          <w:tcPr>
            <w:tcW w:w="1667"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26</w:t>
            </w:r>
          </w:p>
        </w:tc>
        <w:tc>
          <w:tcPr>
            <w:tcW w:w="11064"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Declare any competing interests of review authors.</w:t>
            </w:r>
          </w:p>
        </w:tc>
        <w:tc>
          <w:tcPr>
            <w:tcW w:w="1881" w:type="dxa"/>
            <w:tcBorders>
              <w:top w:val="single" w:sz="4" w:space="0" w:color="000000"/>
              <w:left w:val="single" w:sz="4" w:space="0" w:color="000000"/>
              <w:bottom w:val="sing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6</w:t>
            </w:r>
          </w:p>
        </w:tc>
      </w:tr>
      <w:tr>
        <w:trPr>
          <w:trHeight w:val="579" w:hRule="atLeast"/>
        </w:trPr>
        <w:tc>
          <w:tcPr>
            <w:tcW w:w="1667"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pPr>
              <w:pStyle w:val="Default"/>
              <w:spacing w:before="40" w:after="40"/>
              <w:jc w:val="right"/>
              <w:rPr>
                <w:rFonts w:ascii="Arial" w:hAnsi="Arial" w:cs="Arial"/>
                <w:sz w:val="18"/>
                <w:szCs w:val="18"/>
              </w:rPr>
            </w:pPr>
            <w:r>
              <w:rPr>
                <w:rFonts w:cs="Arial" w:ascii="Arial" w:hAnsi="Arial"/>
                <w:sz w:val="18"/>
                <w:szCs w:val="18"/>
              </w:rPr>
              <w:t>27</w:t>
            </w:r>
          </w:p>
        </w:tc>
        <w:tc>
          <w:tcPr>
            <w:tcW w:w="11064"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sz w:val="18"/>
                <w:szCs w:val="18"/>
              </w:rPr>
            </w:pPr>
            <w:r>
              <w:rPr>
                <w:rFonts w:cs="Arial" w:ascii="Arial" w:hAnsi="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81" w:type="dxa"/>
            <w:tcBorders>
              <w:top w:val="single" w:sz="4" w:space="0" w:color="000000"/>
              <w:left w:val="single" w:sz="4" w:space="0" w:color="000000"/>
              <w:bottom w:val="double" w:sz="4" w:space="0" w:color="000000"/>
              <w:right w:val="single" w:sz="4" w:space="0" w:color="000000"/>
            </w:tcBorders>
          </w:tcPr>
          <w:p>
            <w:pPr>
              <w:pStyle w:val="Default"/>
              <w:spacing w:before="40" w:after="40"/>
              <w:rPr>
                <w:rFonts w:ascii="Arial" w:hAnsi="Arial" w:cs="Arial"/>
                <w:color w:val="auto"/>
                <w:sz w:val="18"/>
                <w:szCs w:val="18"/>
              </w:rPr>
            </w:pPr>
            <w:r>
              <w:rPr>
                <w:rFonts w:cs="Arial" w:ascii="Arial" w:hAnsi="Arial"/>
                <w:color w:val="auto"/>
                <w:sz w:val="18"/>
                <w:szCs w:val="18"/>
              </w:rPr>
              <w:t>Page 1</w:t>
            </w:r>
            <w:r>
              <w:rPr>
                <w:rFonts w:cs="Arial" w:ascii="Arial" w:hAnsi="Arial"/>
                <w:color w:val="auto"/>
                <w:sz w:val="18"/>
                <w:szCs w:val="18"/>
              </w:rPr>
              <w:t>6</w:t>
            </w:r>
          </w:p>
        </w:tc>
      </w:tr>
    </w:tbl>
    <w:p>
      <w:pPr>
        <w:pStyle w:val="Default"/>
        <w:spacing w:lineRule="atLeast" w:line="183"/>
        <w:jc w:val="both"/>
        <w:rPr/>
      </w:pPr>
      <w:r>
        <w:rPr>
          <w:rFonts w:cs="Arial" w:ascii="Arial" w:hAnsi="Arial"/>
          <w:i/>
          <w:iCs/>
          <w:color w:val="auto"/>
          <w:sz w:val="14"/>
          <w:szCs w:val="14"/>
        </w:rPr>
        <w:t xml:space="preserve">From: </w:t>
      </w:r>
      <w:r>
        <w:rPr>
          <w:rFonts w:cs="Arial" w:ascii="Arial" w:hAnsi="Arial"/>
          <w:color w:val="auto"/>
          <w:sz w:val="14"/>
          <w:szCs w:val="14"/>
        </w:rPr>
        <w:t xml:space="preserve"> Page MJ, McKenzie JE, Bossuyt PM, Boutron I, Hoffmann TC, Mulrow CD, et al. The PRISMA 2020 statement: an updated guideline for reporting systematic reviews. BMJ 2021;372:n71. </w:t>
      </w:r>
      <w:r>
        <w:rPr>
          <w:rFonts w:cs="Arial" w:ascii="Arial" w:hAnsi="Arial"/>
          <w:color w:val="auto"/>
          <w:sz w:val="14"/>
          <w:szCs w:val="14"/>
          <w:lang w:val="en-CA" w:eastAsia="en-CA"/>
        </w:rPr>
        <w:t>DOI</w:t>
      </w:r>
      <w:r>
        <w:rPr>
          <w:rFonts w:cs="Arial" w:ascii="Arial" w:hAnsi="Arial"/>
          <w:color w:val="auto"/>
          <w:sz w:val="14"/>
          <w:szCs w:val="14"/>
        </w:rPr>
        <w:t>: 10.1136/bmj.n71</w:t>
      </w:r>
    </w:p>
    <w:sectPr>
      <w:headerReference w:type="default" r:id="rId2"/>
      <w:type w:val="nextPage"/>
      <w:pgSz w:orient="landscape" w:w="15840" w:h="12240"/>
      <w:pgMar w:left="432" w:right="432" w:header="720" w:top="777" w:footer="0" w:bottom="432"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Calibri">
    <w:charset w:val="01"/>
    <w:family w:val="roman"/>
    <w:pitch w:val="variable"/>
  </w:font>
  <w:font w:name="Arial">
    <w:charset w:val="01"/>
    <w:family w:val="roman"/>
    <w:pitch w:val="variable"/>
  </w:font>
  <w:font w:name="Lucida Sans">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M2"/>
      <w:spacing w:before="0" w:after="373"/>
      <w:ind w:left="1080" w:hanging="0"/>
      <w:rPr>
        <w:rFonts w:ascii="Lucida Sans" w:hAnsi="Lucida Sans"/>
        <w:sz w:val="20"/>
        <w:szCs w:val="20"/>
      </w:rPr>
    </w:pPr>
    <w:r>
      <w:drawing>
        <wp:anchor behindDoc="1" distT="0" distB="0" distL="0" distR="0" simplePos="0" locked="0" layoutInCell="1" allowOverlap="1" relativeHeight="3">
          <wp:simplePos x="0" y="0"/>
          <wp:positionH relativeFrom="column">
            <wp:posOffset>-31750</wp:posOffset>
          </wp:positionH>
          <wp:positionV relativeFrom="paragraph">
            <wp:posOffset>-111125</wp:posOffset>
          </wp:positionV>
          <wp:extent cx="457835" cy="419735"/>
          <wp:effectExtent l="0" t="0" r="0" b="0"/>
          <wp:wrapNone/>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1"/>
                  <a:stretch>
                    <a:fillRect/>
                  </a:stretch>
                </pic:blipFill>
                <pic:spPr bwMode="auto">
                  <a:xfrm>
                    <a:off x="0" y="0"/>
                    <a:ext cx="457835" cy="419735"/>
                  </a:xfrm>
                  <a:prstGeom prst="rect">
                    <a:avLst/>
                  </a:prstGeom>
                </pic:spPr>
              </pic:pic>
            </a:graphicData>
          </a:graphic>
        </wp:anchor>
      </w:drawing>
    </w:r>
    <w:r>
      <w:rPr>
        <w:rFonts w:ascii="Lucida Sans" w:hAnsi="Lucida Sans"/>
        <w:b/>
        <w:bCs/>
      </w:rPr>
      <w:t>P</w:t>
    </w:r>
    <w:r>
      <w:rPr>
        <w:rFonts w:ascii="Lucida Sans" w:hAnsi="Lucida Sans"/>
        <w:b/>
        <w:bCs/>
      </w:rPr>
      <w:t>RISMA 2020 Checklist</w:t>
    </w:r>
  </w:p>
</w:hdr>
</file>

<file path=word/settings.xml><?xml version="1.0" encoding="utf-8"?>
<w:settings xmlns:w="http://schemas.openxmlformats.org/wordprocessingml/2006/main">
  <w:zoom w:percent="180"/>
  <w:embedSystemFonts/>
  <w:defaultTabStop w:val="720"/>
  <w:compat>
    <w:doNotExpandShiftReturn/>
  </w:compat>
  <w:autoHyphenation w:val="true"/>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themeFontLang w:val="en-A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AU" w:eastAsia="en-AU"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71"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en-CA" w:eastAsia="en-CA" w:bidi="ar-SA"/>
    </w:rPr>
  </w:style>
  <w:style w:type="character" w:styleId="DefaultParagraphFont" w:default="1">
    <w:name w:val="Default Paragraph Font"/>
    <w:uiPriority w:val="1"/>
    <w:semiHidden/>
    <w:unhideWhenUsed/>
    <w:qFormat/>
    <w:rPr/>
  </w:style>
  <w:style w:type="character" w:styleId="InternetLink">
    <w:name w:val="Hyperlink"/>
    <w:rsid w:val="00c22710"/>
    <w:rPr>
      <w:color w:val="0563C1"/>
      <w:u w:val="single"/>
    </w:rPr>
  </w:style>
  <w:style w:type="character" w:styleId="UnresolvedMention">
    <w:name w:val="Unresolved Mention"/>
    <w:uiPriority w:val="99"/>
    <w:semiHidden/>
    <w:unhideWhenUsed/>
    <w:qFormat/>
    <w:rsid w:val="004033c1"/>
    <w:rPr>
      <w:color w:val="605E5C"/>
      <w:shd w:fill="E1DFDD" w:val="clear"/>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Default" w:customStyle="1">
    <w:name w:val="Default"/>
    <w:qFormat/>
    <w:pPr>
      <w:widowControl w:val="false"/>
      <w:suppressAutoHyphens w:val="true"/>
      <w:bidi w:val="0"/>
      <w:spacing w:before="0" w:after="0"/>
      <w:jc w:val="left"/>
    </w:pPr>
    <w:rPr>
      <w:rFonts w:ascii="Calibri" w:hAnsi="Calibri" w:eastAsia="Times New Roman" w:cs="Calibri"/>
      <w:color w:val="000000"/>
      <w:kern w:val="0"/>
      <w:sz w:val="24"/>
      <w:szCs w:val="24"/>
      <w:lang w:val="en-CA" w:eastAsia="en-CA" w:bidi="ar-SA"/>
    </w:rPr>
  </w:style>
  <w:style w:type="paragraph" w:styleId="CM1" w:customStyle="1">
    <w:name w:val="CM1"/>
    <w:basedOn w:val="Default"/>
    <w:next w:val="Default"/>
    <w:qFormat/>
    <w:pPr/>
    <w:rPr>
      <w:rFonts w:cs="Times New Roman"/>
      <w:color w:val="auto"/>
    </w:rPr>
  </w:style>
  <w:style w:type="paragraph" w:styleId="CM2" w:customStyle="1">
    <w:name w:val="CM2"/>
    <w:basedOn w:val="Default"/>
    <w:next w:val="Default"/>
    <w:qFormat/>
    <w:pPr>
      <w:spacing w:before="0" w:after="373"/>
    </w:pPr>
    <w:rPr>
      <w:rFonts w:cs="Times New Roman"/>
      <w:color w:val="auto"/>
    </w:rPr>
  </w:style>
  <w:style w:type="paragraph" w:styleId="HeaderandFooter">
    <w:name w:val="Header and Footer"/>
    <w:basedOn w:val="Normal"/>
    <w:qFormat/>
    <w:pPr/>
    <w:rPr/>
  </w:style>
  <w:style w:type="paragraph" w:styleId="Header">
    <w:name w:val="Header"/>
    <w:basedOn w:val="Normal"/>
    <w:rsid w:val="00e324a8"/>
    <w:pPr>
      <w:tabs>
        <w:tab w:val="clear" w:pos="720"/>
        <w:tab w:val="center" w:pos="4320" w:leader="none"/>
        <w:tab w:val="right" w:pos="8640" w:leader="none"/>
      </w:tabs>
    </w:pPr>
    <w:rPr/>
  </w:style>
  <w:style w:type="paragraph" w:styleId="Footer">
    <w:name w:val="Footer"/>
    <w:basedOn w:val="Normal"/>
    <w:rsid w:val="00e324a8"/>
    <w:pPr>
      <w:tabs>
        <w:tab w:val="clear" w:pos="720"/>
        <w:tab w:val="center" w:pos="4320" w:leader="none"/>
        <w:tab w:val="right" w:pos="864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Application>LibreOffice/6.4.7.2$Linux_X86_64 LibreOffice_project/40$Build-2</Application>
  <Pages>2</Pages>
  <Words>1097</Words>
  <Characters>6175</Characters>
  <CharactersWithSpaces>7131</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dc:description/>
  <dc:language>en-US</dc:language>
  <cp:lastModifiedBy>Enrico Cocchi</cp:lastModifiedBy>
  <cp:lastPrinted>2020-11-24T03:02:00Z</cp:lastPrinted>
  <dcterms:modified xsi:type="dcterms:W3CDTF">2025-10-23T18:43:29Z</dcterms:modified>
  <cp:revision>30</cp:revision>
  <dc:subject/>
  <dc:title>Microsoft Word - PRISMA 2009 Checklist.doc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