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7B83D9" w14:textId="77777777" w:rsidR="000E460A" w:rsidRPr="003E3D6E" w:rsidRDefault="000E460A" w:rsidP="000E460A">
      <w:pPr>
        <w:jc w:val="center"/>
        <w:rPr>
          <w:rFonts w:cstheme="minorHAnsi"/>
          <w:b/>
          <w:sz w:val="24"/>
          <w:szCs w:val="24"/>
          <w:lang w:val="en-GB"/>
        </w:rPr>
      </w:pPr>
      <w:bookmarkStart w:id="0" w:name="_GoBack"/>
      <w:bookmarkEnd w:id="0"/>
      <w:r w:rsidRPr="003E3D6E">
        <w:rPr>
          <w:rFonts w:cstheme="minorHAnsi"/>
          <w:b/>
          <w:sz w:val="24"/>
          <w:szCs w:val="24"/>
          <w:lang w:val="en-GB"/>
        </w:rPr>
        <w:t>Supplementary material</w:t>
      </w:r>
    </w:p>
    <w:p w14:paraId="527DF5BF" w14:textId="3015899B" w:rsidR="000E460A" w:rsidRPr="003E3D6E" w:rsidRDefault="000E460A" w:rsidP="000E460A">
      <w:pPr>
        <w:rPr>
          <w:rFonts w:cstheme="minorHAnsi"/>
          <w:b/>
          <w:lang w:val="en-GB"/>
        </w:rPr>
      </w:pPr>
      <w:r w:rsidRPr="003E3D6E">
        <w:rPr>
          <w:rFonts w:cstheme="minorHAnsi"/>
          <w:b/>
          <w:lang w:val="en-GB"/>
        </w:rPr>
        <w:t>SEARCH</w:t>
      </w:r>
      <w:r w:rsidR="00887677" w:rsidRPr="003E3D6E">
        <w:rPr>
          <w:rFonts w:cstheme="minorHAnsi"/>
          <w:b/>
          <w:lang w:val="en-GB"/>
        </w:rPr>
        <w:t xml:space="preserve"> STRATEGY</w:t>
      </w:r>
    </w:p>
    <w:p w14:paraId="45497907" w14:textId="523E185A" w:rsidR="000E460A" w:rsidRPr="003E3D6E" w:rsidRDefault="000E460A" w:rsidP="000E460A">
      <w:pPr>
        <w:jc w:val="both"/>
        <w:rPr>
          <w:rFonts w:cstheme="minorHAnsi"/>
          <w:sz w:val="20"/>
          <w:szCs w:val="20"/>
          <w:lang w:val="en-GB"/>
        </w:rPr>
      </w:pPr>
      <w:r w:rsidRPr="003E3D6E">
        <w:rPr>
          <w:rFonts w:cstheme="minorHAnsi"/>
          <w:sz w:val="20"/>
          <w:szCs w:val="20"/>
          <w:lang w:val="en-GB"/>
        </w:rPr>
        <w:t xml:space="preserve">A comprehensive search was conducted among the main database platforms, </w:t>
      </w:r>
      <w:r w:rsidR="00577915">
        <w:rPr>
          <w:rFonts w:cstheme="minorHAnsi"/>
          <w:sz w:val="20"/>
          <w:szCs w:val="20"/>
          <w:lang w:val="en-GB"/>
        </w:rPr>
        <w:t xml:space="preserve">such </w:t>
      </w:r>
      <w:r w:rsidRPr="003E3D6E">
        <w:rPr>
          <w:rFonts w:cstheme="minorHAnsi"/>
          <w:sz w:val="20"/>
          <w:szCs w:val="20"/>
          <w:lang w:val="en-GB"/>
        </w:rPr>
        <w:t xml:space="preserve">as MEDLINE (PubMed platform), EMBASE, Cochrane platform and Web of Science Core Collection (Clarivate) </w:t>
      </w:r>
      <w:r w:rsidR="00577915">
        <w:rPr>
          <w:rFonts w:cstheme="minorHAnsi"/>
          <w:sz w:val="20"/>
          <w:szCs w:val="20"/>
          <w:lang w:val="en-GB"/>
        </w:rPr>
        <w:t xml:space="preserve">up </w:t>
      </w:r>
      <w:r w:rsidRPr="003E3D6E">
        <w:rPr>
          <w:rFonts w:cstheme="minorHAnsi"/>
          <w:sz w:val="20"/>
          <w:szCs w:val="20"/>
          <w:lang w:val="en-GB"/>
        </w:rPr>
        <w:t xml:space="preserve">to June, 2024. Keywords </w:t>
      </w:r>
      <w:r w:rsidR="00577915">
        <w:rPr>
          <w:rFonts w:cstheme="minorHAnsi"/>
          <w:sz w:val="20"/>
          <w:szCs w:val="20"/>
          <w:lang w:val="en-GB"/>
        </w:rPr>
        <w:t xml:space="preserve">such </w:t>
      </w:r>
      <w:r w:rsidRPr="003E3D6E">
        <w:rPr>
          <w:rFonts w:cstheme="minorHAnsi"/>
          <w:sz w:val="20"/>
          <w:szCs w:val="20"/>
          <w:lang w:val="en-GB"/>
        </w:rPr>
        <w:t>as “GOO”, “EUS”, “EUS-GJ”, “EUS-GEA</w:t>
      </w:r>
      <w:r w:rsidR="00577915">
        <w:rPr>
          <w:rFonts w:cstheme="minorHAnsi"/>
          <w:sz w:val="20"/>
          <w:szCs w:val="20"/>
          <w:lang w:val="en-GB"/>
        </w:rPr>
        <w:t>,</w:t>
      </w:r>
      <w:r w:rsidRPr="003E3D6E">
        <w:rPr>
          <w:rFonts w:cstheme="minorHAnsi"/>
          <w:sz w:val="20"/>
          <w:szCs w:val="20"/>
          <w:lang w:val="en-GB"/>
        </w:rPr>
        <w:t>” “LAMS</w:t>
      </w:r>
      <w:r w:rsidR="00577915">
        <w:rPr>
          <w:rFonts w:cstheme="minorHAnsi"/>
          <w:sz w:val="20"/>
          <w:szCs w:val="20"/>
          <w:lang w:val="en-GB"/>
        </w:rPr>
        <w:t>,</w:t>
      </w:r>
      <w:r w:rsidRPr="003E3D6E">
        <w:rPr>
          <w:rFonts w:cstheme="minorHAnsi"/>
          <w:sz w:val="20"/>
          <w:szCs w:val="20"/>
          <w:lang w:val="en-GB"/>
        </w:rPr>
        <w:t xml:space="preserve">” </w:t>
      </w:r>
      <w:r w:rsidR="008F2C88" w:rsidRPr="003E3D6E">
        <w:rPr>
          <w:rFonts w:cstheme="minorHAnsi"/>
          <w:sz w:val="20"/>
          <w:szCs w:val="20"/>
          <w:lang w:val="en-GB"/>
        </w:rPr>
        <w:t>“peptic ulcer</w:t>
      </w:r>
      <w:r w:rsidR="00577915">
        <w:rPr>
          <w:rFonts w:cstheme="minorHAnsi"/>
          <w:sz w:val="20"/>
          <w:szCs w:val="20"/>
          <w:lang w:val="en-GB"/>
        </w:rPr>
        <w:t>,</w:t>
      </w:r>
      <w:r w:rsidR="008F2C88" w:rsidRPr="003E3D6E">
        <w:rPr>
          <w:rFonts w:cstheme="minorHAnsi"/>
          <w:sz w:val="20"/>
          <w:szCs w:val="20"/>
          <w:lang w:val="en-GB"/>
        </w:rPr>
        <w:t xml:space="preserve">” “pancreatitis” </w:t>
      </w:r>
      <w:r w:rsidRPr="003E3D6E">
        <w:rPr>
          <w:rFonts w:cstheme="minorHAnsi"/>
          <w:sz w:val="20"/>
          <w:szCs w:val="20"/>
          <w:lang w:val="en-GB"/>
        </w:rPr>
        <w:t>and “benign” were used in various strings</w:t>
      </w:r>
      <w:r w:rsidR="00577915">
        <w:rPr>
          <w:rFonts w:cstheme="minorHAnsi"/>
          <w:sz w:val="20"/>
          <w:szCs w:val="20"/>
          <w:lang w:val="en-GB"/>
        </w:rPr>
        <w:t>,</w:t>
      </w:r>
      <w:r w:rsidRPr="003E3D6E">
        <w:rPr>
          <w:rFonts w:cstheme="minorHAnsi"/>
          <w:sz w:val="20"/>
          <w:szCs w:val="20"/>
          <w:lang w:val="en-GB"/>
        </w:rPr>
        <w:t xml:space="preserve"> compr</w:t>
      </w:r>
      <w:r w:rsidR="00577915">
        <w:rPr>
          <w:rFonts w:cstheme="minorHAnsi"/>
          <w:sz w:val="20"/>
          <w:szCs w:val="20"/>
          <w:lang w:val="en-GB"/>
        </w:rPr>
        <w:t>is</w:t>
      </w:r>
      <w:r w:rsidRPr="003E3D6E">
        <w:rPr>
          <w:rFonts w:cstheme="minorHAnsi"/>
          <w:sz w:val="20"/>
          <w:szCs w:val="20"/>
          <w:lang w:val="en-GB"/>
        </w:rPr>
        <w:t xml:space="preserve">ing their extended meanings. </w:t>
      </w:r>
    </w:p>
    <w:p w14:paraId="2EB4D6D0" w14:textId="5682E5F9" w:rsidR="000E460A" w:rsidRPr="003E3D6E" w:rsidRDefault="000E460A" w:rsidP="000E460A">
      <w:pPr>
        <w:jc w:val="both"/>
        <w:rPr>
          <w:rFonts w:cstheme="minorHAnsi"/>
          <w:sz w:val="20"/>
          <w:szCs w:val="20"/>
          <w:lang w:val="en-GB"/>
        </w:rPr>
      </w:pPr>
      <w:r w:rsidRPr="003E3D6E">
        <w:rPr>
          <w:rFonts w:cstheme="minorHAnsi"/>
          <w:sz w:val="20"/>
          <w:szCs w:val="20"/>
          <w:lang w:val="en-GB"/>
        </w:rPr>
        <w:t xml:space="preserve">Two </w:t>
      </w:r>
      <w:r w:rsidR="00C71DB6" w:rsidRPr="003E3D6E">
        <w:rPr>
          <w:rFonts w:cstheme="minorHAnsi"/>
          <w:sz w:val="20"/>
          <w:szCs w:val="20"/>
          <w:lang w:val="en-GB"/>
        </w:rPr>
        <w:t xml:space="preserve">among the used </w:t>
      </w:r>
      <w:r w:rsidRPr="003E3D6E">
        <w:rPr>
          <w:rFonts w:cstheme="minorHAnsi"/>
          <w:sz w:val="20"/>
          <w:szCs w:val="20"/>
          <w:lang w:val="en-GB"/>
        </w:rPr>
        <w:t>strings are:</w:t>
      </w:r>
    </w:p>
    <w:p w14:paraId="6AA1B829" w14:textId="77777777" w:rsidR="000E460A" w:rsidRPr="003E3D6E" w:rsidRDefault="000E460A" w:rsidP="000E460A">
      <w:pPr>
        <w:jc w:val="both"/>
        <w:rPr>
          <w:rFonts w:cstheme="minorHAnsi"/>
          <w:sz w:val="20"/>
          <w:szCs w:val="20"/>
          <w:lang w:val="en-GB"/>
        </w:rPr>
      </w:pPr>
      <w:r w:rsidRPr="003E3D6E">
        <w:rPr>
          <w:rFonts w:cstheme="minorHAnsi"/>
          <w:sz w:val="20"/>
          <w:szCs w:val="20"/>
          <w:lang w:val="en-GB"/>
        </w:rPr>
        <w:t>First:</w:t>
      </w:r>
    </w:p>
    <w:p w14:paraId="5922EB7D" w14:textId="77777777" w:rsidR="000E460A" w:rsidRPr="003E3D6E" w:rsidRDefault="000E460A" w:rsidP="000E460A">
      <w:pPr>
        <w:jc w:val="both"/>
        <w:rPr>
          <w:rFonts w:cstheme="minorHAnsi"/>
          <w:sz w:val="20"/>
          <w:szCs w:val="20"/>
          <w:lang w:val="en-GB"/>
        </w:rPr>
      </w:pPr>
      <w:r w:rsidRPr="003E3D6E">
        <w:rPr>
          <w:rFonts w:cstheme="minorHAnsi"/>
          <w:color w:val="212121"/>
          <w:sz w:val="20"/>
          <w:szCs w:val="20"/>
          <w:shd w:val="clear" w:color="auto" w:fill="F6F6F6"/>
          <w:lang w:val="en-GB"/>
        </w:rPr>
        <w:t>(("GOO"[All Fields] OR ("pyloric stenosis"[MeSH Terms] OR ("pyloric"[All Fields] AND "stenosis"[All Fields]) OR "pyloric stenosis"[All Fields] OR ("gastric"[All Fields] AND "outlet"[All Fields] AND "obstruction"[All Fields]) OR "gastric outlet obstruction"[All Fields] OR "gastric outlet obstruction"[MeSH Terms])) NOT ("malign"[All Fields] OR "malignance"[All Fields] OR "malignances"[All Fields] OR "malignant"[All Fields] OR "malignants"[All Fields] OR "malignities"[All Fields] OR "malignity"[All Fields] OR "malignization"[All Fields] OR "malignized"[All Fields] OR "maligns"[All Fields] OR "neoplasms"[MeSH Terms] OR "neoplasms"[All Fields] OR "malignancies"[All Fields] OR "malignancy"[All Fields])) AND ("endosc ultrasound"[Journal] OR "eus"[All Fields] OR ("endosonography"[MeSH Terms] OR "endosonography"[All Fields] OR ("endoscopic"[All Fields] AND "ultrasound"[All Fields]) OR "endoscopic ultrasound"[All Fields])) AND ("EUS-GJ"[All Fields] OR "EUS-GEA"[All Fields] OR "EUS-GE"[All Fields] OR ("gastric bypass"[MeSH Terms] OR ("gastric"[All Fields] AND "bypass"[All Fields]) OR "gastric bypass"[All Fields] OR "gastrojejunostomies"[All Fields] OR "gastrojejunostomy"[All Fields]) OR "gastroenteroanastomosis"[All Fields]) AND ("LAMS"[All Fields] OR (("lumen"[All Fields] OR "lumen s"[All Fields] OR "lumenal"[All Fields] OR "lumenally"[All Fields] OR "lumenization"[All Fields] OR "lumenized"[All Fields] OR "lumens"[All Fields]) AND ("appose"[All Fields] OR "apposed"[All Fields] OR "apposes"[All Fields] OR "apposing"[All Fields]) AND ("metal s"[All Fields] OR "metalate"[All Fields] OR "metalated"[All Fields] OR "metalates"[All Fields] OR "metalating"[All Fields] OR "metalation"[All Fields] OR "metalations"[All Fields] OR "metalative"[All Fields] OR "metalic"[All Fields] OR "metalization"[All Fields] OR "metalized"[All Fields] OR "metallate"[All Fields] OR "metallated"[All Fields] OR "metallates"[All Fields] OR "metallation"[All Fields] OR "metallations"[All Fields] OR "metallic"[All Fields] OR "metallically"[All Fields] OR "metallicities"[All Fields] OR "metallicity"[All Fields] OR "metallics"[All Fields] OR "metallization"[All Fields] OR "metallizations"[All Fields] OR "metallize"[All Fields] OR "metallized"[All Fields] OR "metals"[MeSH Terms] OR "metals"[All Fields] OR "metal"[All Fields]) AND ("stent s"[All Fields] OR "stentings"[All Fields] OR "stents"[MeSH Terms] OR "stents"[All Fields] OR "stent"[All Fields] OR "stented"[All Fields] OR "stenting"[All Fields])))</w:t>
      </w:r>
      <w:r w:rsidRPr="003E3D6E">
        <w:rPr>
          <w:rFonts w:cstheme="minorHAnsi"/>
          <w:sz w:val="20"/>
          <w:szCs w:val="20"/>
          <w:lang w:val="en-GB"/>
        </w:rPr>
        <w:t xml:space="preserve"> </w:t>
      </w:r>
    </w:p>
    <w:p w14:paraId="2BB0F826" w14:textId="77777777" w:rsidR="000E460A" w:rsidRPr="003E3D6E" w:rsidRDefault="000E460A" w:rsidP="000E460A">
      <w:pPr>
        <w:jc w:val="both"/>
        <w:rPr>
          <w:rFonts w:cstheme="minorHAnsi"/>
          <w:sz w:val="20"/>
          <w:szCs w:val="20"/>
          <w:lang w:val="en-GB"/>
        </w:rPr>
      </w:pPr>
      <w:r w:rsidRPr="003E3D6E">
        <w:rPr>
          <w:rFonts w:cstheme="minorHAnsi"/>
          <w:sz w:val="20"/>
          <w:szCs w:val="20"/>
          <w:lang w:val="en-GB"/>
        </w:rPr>
        <w:t>Second:</w:t>
      </w:r>
    </w:p>
    <w:p w14:paraId="3F2C8633" w14:textId="77777777" w:rsidR="000E460A" w:rsidRPr="003E3D6E" w:rsidRDefault="000E460A" w:rsidP="000E460A">
      <w:pPr>
        <w:jc w:val="both"/>
        <w:rPr>
          <w:rFonts w:cstheme="minorHAnsi"/>
          <w:color w:val="212121"/>
          <w:sz w:val="20"/>
          <w:szCs w:val="20"/>
          <w:shd w:val="clear" w:color="auto" w:fill="F6F6F6"/>
          <w:lang w:val="en-GB"/>
        </w:rPr>
      </w:pPr>
      <w:r w:rsidRPr="003E3D6E">
        <w:rPr>
          <w:rFonts w:cstheme="minorHAnsi"/>
          <w:color w:val="212121"/>
          <w:sz w:val="20"/>
          <w:szCs w:val="20"/>
          <w:shd w:val="clear" w:color="auto" w:fill="F6F6F6"/>
          <w:lang w:val="en-GB"/>
        </w:rPr>
        <w:t>("GOO"[All Fields] OR ("pyloric stenosis"[MeSH Terms] OR ("pyloric"[All Fields] AND "stenosis"[All Fields]) OR "pyloric stenosis"[All Fields] OR ("gastric"[All Fields] AND "outlet"[All Fields] AND "obstruction"[All Fields]) OR "gastric outlet obstruction"[All Fields] OR "gastric outlet obstruction"[MeSH Terms])) AND ("benign"[All Fields] OR "benignancies"[All Fields] OR "benignancy"[All Fields] OR "benignant"[All Fields] OR "benigne"[All Fields] OR "benignity"[All Fields] OR "benigns"[All Fields]) AND ("endosc ultrasound"[Journal] OR "eus"[All Fields] OR ("endosonography"[MeSH Terms] OR "endosonography"[All Fields] OR ("endoscopic"[All Fields] AND "ultrasound"[All Fields]) OR "endoscopic ultrasound"[All Fields])) AND ("EUS-GJ"[All Fields] OR "EUS-GEA"[All Fields] OR "EUS-GE"[All Fields] OR ("gastric bypass"[MeSH Terms] OR ("gastric"[All Fields] AND "bypass"[All Fields]) OR "gastric bypass"[All Fields] OR "gastrojejunostomies"[All Fields] OR "gastrojejunostomy"[All Fields]) OR "gastroenteroanastomosis"[All Fields] OR ("gastroenterostomy"[MeSH Terms] OR "gastroenterostomy"[All Fields] OR ("gastro"[All Fields] AND "enterostomy"[All Fields]) OR "gastro enterostomy"[All Fields]) OR "gastro-entero-anastomosis"[All Fields] OR "gastro-enteral"[All Fields]) AND ("LAMS"[All Fields] OR (("lumen"[All Fields] OR "lumen s"[All Fields] OR "lumenal"[All Fields] OR "lumenally"[All Fields] OR "lumenization"[All Fields] OR "lumenized"[All Fields] OR "lumens"[All Fields]) AND ("appose"[All Fields] OR "apposed"[All Fields] OR "apposes"[All Fields] OR "apposing"[All Fields]) AND ("metal s"[All Fields] OR "metalate"[All Fields] OR "metalated"[All Fields] OR "metalates"[All Fields] OR "metalating"[All Fields] OR "metalation"[All Fields] OR "metalations"[All Fields] OR "metalative"[All Fields] OR "metalic"[All Fields] OR "metalization"[All Fields] OR "metalized"[All Fields] OR "metallate"[All Fields] OR "metallated"[All Fields] OR "metallates"[All Fields] OR "metallation"[All Fields] OR "metallations"[All Fields] OR "metallic"[All Fields] OR "metallically"[All Fields] OR "metallicities"[All Fields] OR "metallicity"[All Fields] OR "metallics"[All Fields] OR "metallization"[All Fields] OR "metallizations"[All Fields] OR "metallize"[All Fields] OR "metallized"[All Fields] OR "metals"[MeSH Terms] OR "metals"[All Fields] OR "metal"[All Fields]) AND ("stent s"[All Fields] OR "stentings"[All Fields] OR "stents"[MeSH Terms] OR "stents"[All Fields] OR "stent"[All Fields] OR "stented"[All Fields] OR "stenting"[All Fields])))</w:t>
      </w:r>
    </w:p>
    <w:p w14:paraId="398B966B" w14:textId="77777777" w:rsidR="00921863" w:rsidRPr="003E3D6E" w:rsidRDefault="00921863" w:rsidP="000E460A">
      <w:pPr>
        <w:rPr>
          <w:rFonts w:cstheme="minorHAnsi"/>
          <w:b/>
          <w:lang w:val="en-GB"/>
        </w:rPr>
      </w:pPr>
    </w:p>
    <w:p w14:paraId="64D69FC2" w14:textId="76F970BC" w:rsidR="00921863" w:rsidRPr="003E3D6E" w:rsidRDefault="00240D34" w:rsidP="00921863">
      <w:pPr>
        <w:jc w:val="center"/>
        <w:rPr>
          <w:rFonts w:cstheme="minorHAnsi"/>
          <w:b/>
          <w:lang w:val="en-GB"/>
        </w:rPr>
      </w:pPr>
      <w:r>
        <w:rPr>
          <w:rFonts w:cstheme="minorHAnsi"/>
          <w:b/>
          <w:lang w:val="en-GB"/>
        </w:rPr>
        <w:pict w14:anchorId="576629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4pt;height:337.8pt">
            <v:imagedata r:id="rId8" o:title="Figure S1 - Flowchart bGOO"/>
          </v:shape>
        </w:pict>
      </w:r>
    </w:p>
    <w:p w14:paraId="2A251571" w14:textId="29AA718E" w:rsidR="000E460A" w:rsidRPr="003E3D6E" w:rsidRDefault="000E460A" w:rsidP="000E460A">
      <w:pPr>
        <w:rPr>
          <w:rFonts w:cstheme="minorHAnsi"/>
          <w:lang w:val="en-GB"/>
        </w:rPr>
      </w:pPr>
      <w:r w:rsidRPr="003E3D6E">
        <w:rPr>
          <w:rFonts w:cstheme="minorHAnsi"/>
          <w:b/>
          <w:lang w:val="en-GB"/>
        </w:rPr>
        <w:t xml:space="preserve">Supplementary </w:t>
      </w:r>
      <w:r w:rsidR="000163F7" w:rsidRPr="003E3D6E">
        <w:rPr>
          <w:rFonts w:cstheme="minorHAnsi"/>
          <w:b/>
          <w:lang w:val="en-GB"/>
        </w:rPr>
        <w:t xml:space="preserve">Figure </w:t>
      </w:r>
      <w:r w:rsidR="00BC7AEB" w:rsidRPr="003E3D6E">
        <w:rPr>
          <w:rFonts w:cstheme="minorHAnsi"/>
          <w:b/>
          <w:lang w:val="en-GB"/>
        </w:rPr>
        <w:t>S</w:t>
      </w:r>
      <w:r w:rsidRPr="003E3D6E">
        <w:rPr>
          <w:rFonts w:cstheme="minorHAnsi"/>
          <w:b/>
          <w:lang w:val="en-GB"/>
        </w:rPr>
        <w:t>1.</w:t>
      </w:r>
      <w:r w:rsidRPr="003E3D6E">
        <w:rPr>
          <w:rFonts w:cstheme="minorHAnsi"/>
          <w:color w:val="333333"/>
          <w:kern w:val="24"/>
          <w:lang w:val="en-US"/>
        </w:rPr>
        <w:t xml:space="preserve"> </w:t>
      </w:r>
      <w:r w:rsidRPr="003E3D6E">
        <w:rPr>
          <w:rFonts w:cstheme="minorHAnsi"/>
          <w:lang w:val="en-US"/>
        </w:rPr>
        <w:t xml:space="preserve">Flowchart showing the results of the search and </w:t>
      </w:r>
      <w:r w:rsidRPr="003E3D6E">
        <w:rPr>
          <w:rFonts w:cstheme="minorHAnsi"/>
          <w:lang w:val="en-GB"/>
        </w:rPr>
        <w:t>the review process. Twelve studies were included in the pooled analysis</w:t>
      </w:r>
      <w:r w:rsidR="000163F7">
        <w:rPr>
          <w:rFonts w:cstheme="minorHAnsi"/>
          <w:lang w:val="en-GB"/>
        </w:rPr>
        <w:t>.</w:t>
      </w:r>
    </w:p>
    <w:p w14:paraId="6BB44B64" w14:textId="33390325" w:rsidR="000E460A" w:rsidRPr="003E3D6E" w:rsidRDefault="00240D34" w:rsidP="000E460A">
      <w:pPr>
        <w:jc w:val="center"/>
        <w:rPr>
          <w:rFonts w:cstheme="minorHAnsi"/>
          <w:b/>
          <w:lang w:val="en-GB"/>
        </w:rPr>
      </w:pPr>
      <w:r>
        <w:rPr>
          <w:rFonts w:cstheme="minorHAnsi"/>
          <w:b/>
          <w:lang w:val="en-GB"/>
        </w:rPr>
        <w:pict w14:anchorId="72A261B0">
          <v:shape id="_x0000_i1026" type="#_x0000_t75" style="width:373.8pt;height:280.8pt">
            <v:imagedata r:id="rId9" o:title="Figure S2 - subgroup technical success"/>
          </v:shape>
        </w:pict>
      </w:r>
    </w:p>
    <w:p w14:paraId="606B8610" w14:textId="2D3A831A" w:rsidR="005D0AEC" w:rsidRPr="003E3D6E" w:rsidRDefault="000E460A" w:rsidP="000E460A">
      <w:pPr>
        <w:rPr>
          <w:rFonts w:cstheme="minorHAnsi"/>
          <w:lang w:val="en-CA"/>
        </w:rPr>
      </w:pPr>
      <w:r w:rsidRPr="003E3D6E">
        <w:rPr>
          <w:rFonts w:cstheme="minorHAnsi"/>
          <w:b/>
          <w:lang w:val="en-GB"/>
        </w:rPr>
        <w:t xml:space="preserve">Supplementary </w:t>
      </w:r>
      <w:r w:rsidR="00E77062" w:rsidRPr="003E3D6E">
        <w:rPr>
          <w:rFonts w:cstheme="minorHAnsi"/>
          <w:b/>
          <w:lang w:val="en-GB"/>
        </w:rPr>
        <w:t xml:space="preserve">Figure </w:t>
      </w:r>
      <w:r w:rsidR="00610532" w:rsidRPr="003E3D6E">
        <w:rPr>
          <w:rFonts w:cstheme="minorHAnsi"/>
          <w:b/>
          <w:lang w:val="en-GB"/>
        </w:rPr>
        <w:t>S</w:t>
      </w:r>
      <w:r w:rsidRPr="003E3D6E">
        <w:rPr>
          <w:rFonts w:cstheme="minorHAnsi"/>
          <w:b/>
          <w:lang w:val="en-GB"/>
        </w:rPr>
        <w:t>2.</w:t>
      </w:r>
      <w:r w:rsidR="005D0AEC" w:rsidRPr="003E3D6E">
        <w:rPr>
          <w:rFonts w:cstheme="minorHAnsi"/>
          <w:lang w:val="en-GB"/>
        </w:rPr>
        <w:t xml:space="preserve"> </w:t>
      </w:r>
      <w:r w:rsidR="005D0AEC" w:rsidRPr="003E3D6E">
        <w:rPr>
          <w:rFonts w:cstheme="minorHAnsi"/>
          <w:lang w:val="en-CA"/>
        </w:rPr>
        <w:t>Summary of subgroup analys</w:t>
      </w:r>
      <w:r w:rsidR="000042CB">
        <w:rPr>
          <w:rFonts w:cstheme="minorHAnsi"/>
          <w:lang w:val="en-CA"/>
        </w:rPr>
        <w:t>e</w:t>
      </w:r>
      <w:r w:rsidR="005D0AEC" w:rsidRPr="003E3D6E">
        <w:rPr>
          <w:rFonts w:cstheme="minorHAnsi"/>
          <w:lang w:val="en-CA"/>
        </w:rPr>
        <w:t>s regarding technical success.</w:t>
      </w:r>
    </w:p>
    <w:p w14:paraId="4A46DB6D" w14:textId="2D0FAC26" w:rsidR="00AD4F9B" w:rsidRPr="003E3D6E" w:rsidRDefault="00B0699C" w:rsidP="00AD4F9B">
      <w:pPr>
        <w:jc w:val="center"/>
        <w:rPr>
          <w:rFonts w:cstheme="minorHAnsi"/>
          <w:lang w:val="en-CA"/>
        </w:rPr>
      </w:pPr>
      <w:r>
        <w:rPr>
          <w:rFonts w:cstheme="minorHAnsi"/>
          <w:noProof/>
        </w:rPr>
        <w:lastRenderedPageBreak/>
        <w:drawing>
          <wp:inline distT="0" distB="0" distL="0" distR="0" wp14:anchorId="23E10120" wp14:editId="17970B00">
            <wp:extent cx="5149547" cy="5824220"/>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S3 - subgroup clinical success definition .tif"/>
                    <pic:cNvPicPr/>
                  </pic:nvPicPr>
                  <pic:blipFill>
                    <a:blip r:embed="rId10">
                      <a:extLst>
                        <a:ext uri="{28A0092B-C50C-407E-A947-70E740481C1C}">
                          <a14:useLocalDpi xmlns:a14="http://schemas.microsoft.com/office/drawing/2010/main" val="0"/>
                        </a:ext>
                      </a:extLst>
                    </a:blip>
                    <a:stretch>
                      <a:fillRect/>
                    </a:stretch>
                  </pic:blipFill>
                  <pic:spPr>
                    <a:xfrm>
                      <a:off x="0" y="0"/>
                      <a:ext cx="5150706" cy="5825531"/>
                    </a:xfrm>
                    <a:prstGeom prst="rect">
                      <a:avLst/>
                    </a:prstGeom>
                  </pic:spPr>
                </pic:pic>
              </a:graphicData>
            </a:graphic>
          </wp:inline>
        </w:drawing>
      </w:r>
    </w:p>
    <w:p w14:paraId="3F0A62FF" w14:textId="76A90F50" w:rsidR="00AD4F9B" w:rsidRPr="003E3D6E" w:rsidRDefault="00AD4F9B" w:rsidP="00AD4F9B">
      <w:pPr>
        <w:rPr>
          <w:rFonts w:cstheme="minorHAnsi"/>
          <w:lang w:val="en-CA"/>
        </w:rPr>
      </w:pPr>
      <w:r w:rsidRPr="003E3D6E">
        <w:rPr>
          <w:rFonts w:cstheme="minorHAnsi"/>
          <w:b/>
          <w:lang w:val="en-GB"/>
        </w:rPr>
        <w:t xml:space="preserve">Supplementary </w:t>
      </w:r>
      <w:r w:rsidR="00E77062" w:rsidRPr="003E3D6E">
        <w:rPr>
          <w:rFonts w:cstheme="minorHAnsi"/>
          <w:b/>
          <w:lang w:val="en-GB"/>
        </w:rPr>
        <w:t xml:space="preserve">Figure </w:t>
      </w:r>
      <w:r w:rsidRPr="003E3D6E">
        <w:rPr>
          <w:rFonts w:cstheme="minorHAnsi"/>
          <w:b/>
          <w:lang w:val="en-GB"/>
        </w:rPr>
        <w:t>S3.</w:t>
      </w:r>
      <w:r w:rsidRPr="003E3D6E">
        <w:rPr>
          <w:rFonts w:cstheme="minorHAnsi"/>
          <w:lang w:val="en-GB"/>
        </w:rPr>
        <w:t xml:space="preserve"> </w:t>
      </w:r>
      <w:r w:rsidRPr="003E3D6E">
        <w:rPr>
          <w:rFonts w:cstheme="minorHAnsi"/>
          <w:color w:val="000000" w:themeColor="text1"/>
          <w:lang w:val="en-US"/>
        </w:rPr>
        <w:t xml:space="preserve">Subgroups analysis according to </w:t>
      </w:r>
      <w:r w:rsidR="005F2B1C">
        <w:rPr>
          <w:rFonts w:cstheme="minorHAnsi"/>
          <w:color w:val="000000" w:themeColor="text1"/>
          <w:lang w:val="en-US"/>
        </w:rPr>
        <w:t>the definition of clinical success</w:t>
      </w:r>
      <w:r w:rsidRPr="003E3D6E">
        <w:rPr>
          <w:rFonts w:cstheme="minorHAnsi"/>
          <w:lang w:val="en-CA"/>
        </w:rPr>
        <w:t>.</w:t>
      </w:r>
    </w:p>
    <w:p w14:paraId="6766E6B1" w14:textId="51B1733E" w:rsidR="005D0AEC" w:rsidRPr="003E3D6E" w:rsidRDefault="00240D34" w:rsidP="004D67E7">
      <w:pPr>
        <w:jc w:val="center"/>
        <w:rPr>
          <w:rFonts w:cstheme="minorHAnsi"/>
          <w:lang w:val="en-GB"/>
        </w:rPr>
      </w:pPr>
      <w:r>
        <w:rPr>
          <w:rFonts w:cstheme="minorHAnsi"/>
          <w:lang w:val="en-CA"/>
        </w:rPr>
        <w:lastRenderedPageBreak/>
        <w:pict w14:anchorId="189A5E27">
          <v:shape id="_x0000_i1029" type="#_x0000_t75" style="width:440.4pt;height:318pt">
            <v:imagedata r:id="rId11" o:title="Figure S4- subgroup recurrence summary"/>
          </v:shape>
        </w:pict>
      </w:r>
    </w:p>
    <w:p w14:paraId="1C5CB0E0" w14:textId="2CB05D64" w:rsidR="004D67E7" w:rsidRPr="003E3D6E" w:rsidRDefault="00AD4F9B" w:rsidP="000E460A">
      <w:pPr>
        <w:rPr>
          <w:rFonts w:cstheme="minorHAnsi"/>
          <w:lang w:val="en-CA"/>
        </w:rPr>
      </w:pPr>
      <w:r w:rsidRPr="003E3D6E">
        <w:rPr>
          <w:rFonts w:cstheme="minorHAnsi"/>
          <w:b/>
          <w:lang w:val="en-GB"/>
        </w:rPr>
        <w:t xml:space="preserve">Supplementary </w:t>
      </w:r>
      <w:r w:rsidR="00E77062" w:rsidRPr="003E3D6E">
        <w:rPr>
          <w:rFonts w:cstheme="minorHAnsi"/>
          <w:b/>
          <w:lang w:val="en-GB"/>
        </w:rPr>
        <w:t xml:space="preserve">Figure </w:t>
      </w:r>
      <w:r w:rsidRPr="003E3D6E">
        <w:rPr>
          <w:rFonts w:cstheme="minorHAnsi"/>
          <w:b/>
          <w:lang w:val="en-GB"/>
        </w:rPr>
        <w:t>S4</w:t>
      </w:r>
      <w:r w:rsidR="005D0AEC" w:rsidRPr="003E3D6E">
        <w:rPr>
          <w:rFonts w:cstheme="minorHAnsi"/>
          <w:b/>
          <w:lang w:val="en-GB"/>
        </w:rPr>
        <w:t>.</w:t>
      </w:r>
      <w:r w:rsidR="005D0AEC" w:rsidRPr="003E3D6E">
        <w:rPr>
          <w:rFonts w:cstheme="minorHAnsi"/>
          <w:lang w:val="en-GB"/>
        </w:rPr>
        <w:t xml:space="preserve"> </w:t>
      </w:r>
      <w:r w:rsidR="004D67E7" w:rsidRPr="003E3D6E">
        <w:rPr>
          <w:rFonts w:cstheme="minorHAnsi"/>
          <w:lang w:val="en-CA"/>
        </w:rPr>
        <w:t>Summary of subgroup analysis regarding recurrence</w:t>
      </w:r>
      <w:r w:rsidR="00E77062">
        <w:rPr>
          <w:rFonts w:cstheme="minorHAnsi"/>
          <w:lang w:val="en-CA"/>
        </w:rPr>
        <w:t>.</w:t>
      </w:r>
      <w:r w:rsidR="00610532" w:rsidRPr="003E3D6E">
        <w:rPr>
          <w:rFonts w:cstheme="minorHAnsi"/>
          <w:lang w:val="en-CA"/>
        </w:rPr>
        <w:t xml:space="preserve"> </w:t>
      </w:r>
    </w:p>
    <w:p w14:paraId="258B6D0D" w14:textId="55DEA821" w:rsidR="003A2332" w:rsidRDefault="003A2332" w:rsidP="004D67E7">
      <w:pPr>
        <w:jc w:val="center"/>
        <w:rPr>
          <w:rFonts w:cstheme="minorHAnsi"/>
          <w:b/>
          <w:lang w:val="en-GB"/>
        </w:rPr>
      </w:pPr>
      <w:r w:rsidRPr="00240D34">
        <w:rPr>
          <w:rFonts w:cstheme="minorHAnsi"/>
          <w:b/>
          <w:noProof/>
          <w:lang w:val="en-GB"/>
        </w:rPr>
        <w:t>A</w:t>
      </w:r>
      <w:r>
        <w:rPr>
          <w:rFonts w:cstheme="minorHAnsi"/>
          <w:b/>
          <w:lang w:val="en-GB"/>
        </w:rPr>
        <w:t xml:space="preserve"> </w:t>
      </w:r>
      <w:r w:rsidR="00B0699C">
        <w:rPr>
          <w:rFonts w:cstheme="minorHAnsi"/>
          <w:b/>
          <w:noProof/>
        </w:rPr>
        <w:drawing>
          <wp:inline distT="0" distB="0" distL="0" distR="0" wp14:anchorId="59E4E6DC" wp14:editId="69FFE94C">
            <wp:extent cx="3917950" cy="4457454"/>
            <wp:effectExtent l="0" t="0" r="635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S5A- subgroup safety_type.tif"/>
                    <pic:cNvPicPr/>
                  </pic:nvPicPr>
                  <pic:blipFill>
                    <a:blip r:embed="rId12">
                      <a:extLst>
                        <a:ext uri="{28A0092B-C50C-407E-A947-70E740481C1C}">
                          <a14:useLocalDpi xmlns:a14="http://schemas.microsoft.com/office/drawing/2010/main" val="0"/>
                        </a:ext>
                      </a:extLst>
                    </a:blip>
                    <a:stretch>
                      <a:fillRect/>
                    </a:stretch>
                  </pic:blipFill>
                  <pic:spPr>
                    <a:xfrm>
                      <a:off x="0" y="0"/>
                      <a:ext cx="3926867" cy="4467599"/>
                    </a:xfrm>
                    <a:prstGeom prst="rect">
                      <a:avLst/>
                    </a:prstGeom>
                  </pic:spPr>
                </pic:pic>
              </a:graphicData>
            </a:graphic>
          </wp:inline>
        </w:drawing>
      </w:r>
    </w:p>
    <w:p w14:paraId="50D45A7F" w14:textId="4ED82587" w:rsidR="004D67E7" w:rsidRPr="00240D34" w:rsidRDefault="003A2332" w:rsidP="004D67E7">
      <w:pPr>
        <w:jc w:val="center"/>
        <w:rPr>
          <w:rFonts w:cstheme="minorHAnsi"/>
          <w:b/>
          <w:lang w:val="en-GB"/>
        </w:rPr>
      </w:pPr>
      <w:r>
        <w:rPr>
          <w:rFonts w:cstheme="minorHAnsi"/>
          <w:b/>
          <w:lang w:val="en-GB"/>
        </w:rPr>
        <w:lastRenderedPageBreak/>
        <w:t xml:space="preserve">B </w:t>
      </w:r>
      <w:r w:rsidR="00B0699C">
        <w:rPr>
          <w:rFonts w:cstheme="minorHAnsi"/>
          <w:b/>
          <w:noProof/>
        </w:rPr>
        <w:drawing>
          <wp:inline distT="0" distB="0" distL="0" distR="0" wp14:anchorId="10F19D7B" wp14:editId="0D256DB1">
            <wp:extent cx="3924300" cy="4438447"/>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S5B - subgroup safety_design.tif"/>
                    <pic:cNvPicPr/>
                  </pic:nvPicPr>
                  <pic:blipFill>
                    <a:blip r:embed="rId13">
                      <a:extLst>
                        <a:ext uri="{28A0092B-C50C-407E-A947-70E740481C1C}">
                          <a14:useLocalDpi xmlns:a14="http://schemas.microsoft.com/office/drawing/2010/main" val="0"/>
                        </a:ext>
                      </a:extLst>
                    </a:blip>
                    <a:stretch>
                      <a:fillRect/>
                    </a:stretch>
                  </pic:blipFill>
                  <pic:spPr>
                    <a:xfrm>
                      <a:off x="0" y="0"/>
                      <a:ext cx="3932507" cy="4447729"/>
                    </a:xfrm>
                    <a:prstGeom prst="rect">
                      <a:avLst/>
                    </a:prstGeom>
                  </pic:spPr>
                </pic:pic>
              </a:graphicData>
            </a:graphic>
          </wp:inline>
        </w:drawing>
      </w:r>
    </w:p>
    <w:p w14:paraId="227A7390" w14:textId="67954414" w:rsidR="004D67E7" w:rsidRPr="003E3D6E" w:rsidRDefault="004D67E7" w:rsidP="004D67E7">
      <w:pPr>
        <w:rPr>
          <w:rFonts w:cstheme="minorHAnsi"/>
          <w:lang w:val="en-CA"/>
        </w:rPr>
      </w:pPr>
      <w:r w:rsidRPr="003E3D6E">
        <w:rPr>
          <w:rFonts w:cstheme="minorHAnsi"/>
          <w:b/>
          <w:lang w:val="en-GB"/>
        </w:rPr>
        <w:t xml:space="preserve">Supplementary </w:t>
      </w:r>
      <w:r w:rsidR="00E77062" w:rsidRPr="003E3D6E">
        <w:rPr>
          <w:rFonts w:cstheme="minorHAnsi"/>
          <w:b/>
          <w:lang w:val="en-GB"/>
        </w:rPr>
        <w:t xml:space="preserve">Figure </w:t>
      </w:r>
      <w:r w:rsidRPr="003E3D6E">
        <w:rPr>
          <w:rFonts w:cstheme="minorHAnsi"/>
          <w:b/>
          <w:lang w:val="en-GB"/>
        </w:rPr>
        <w:t>S</w:t>
      </w:r>
      <w:r w:rsidR="00775AA8" w:rsidRPr="003E3D6E">
        <w:rPr>
          <w:rFonts w:cstheme="minorHAnsi"/>
          <w:b/>
          <w:lang w:val="en-GB"/>
        </w:rPr>
        <w:t>5</w:t>
      </w:r>
      <w:r w:rsidRPr="003E3D6E">
        <w:rPr>
          <w:rFonts w:cstheme="minorHAnsi"/>
          <w:b/>
          <w:lang w:val="en-GB"/>
        </w:rPr>
        <w:t>.</w:t>
      </w:r>
      <w:r w:rsidRPr="003E3D6E">
        <w:rPr>
          <w:rFonts w:cstheme="minorHAnsi"/>
          <w:lang w:val="en-GB"/>
        </w:rPr>
        <w:t xml:space="preserve"> </w:t>
      </w:r>
      <w:r w:rsidR="003A2332">
        <w:rPr>
          <w:rFonts w:cstheme="minorHAnsi"/>
          <w:lang w:val="en-CA"/>
        </w:rPr>
        <w:t>Subgroup</w:t>
      </w:r>
      <w:r w:rsidRPr="003E3D6E">
        <w:rPr>
          <w:rFonts w:cstheme="minorHAnsi"/>
          <w:lang w:val="en-CA"/>
        </w:rPr>
        <w:t xml:space="preserve"> analys</w:t>
      </w:r>
      <w:r w:rsidR="003A2332">
        <w:rPr>
          <w:rFonts w:cstheme="minorHAnsi"/>
          <w:lang w:val="en-CA"/>
        </w:rPr>
        <w:t>e</w:t>
      </w:r>
      <w:r w:rsidRPr="003E3D6E">
        <w:rPr>
          <w:rFonts w:cstheme="minorHAnsi"/>
          <w:lang w:val="en-CA"/>
        </w:rPr>
        <w:t>s regarding safety</w:t>
      </w:r>
      <w:r w:rsidR="003A2332">
        <w:rPr>
          <w:rFonts w:cstheme="minorHAnsi"/>
          <w:lang w:val="en-CA"/>
        </w:rPr>
        <w:t>: A) type of publication; B)</w:t>
      </w:r>
      <w:r w:rsidRPr="003E3D6E">
        <w:rPr>
          <w:rFonts w:cstheme="minorHAnsi"/>
          <w:lang w:val="en-CA"/>
        </w:rPr>
        <w:t xml:space="preserve"> </w:t>
      </w:r>
      <w:r w:rsidR="00E77062">
        <w:rPr>
          <w:rFonts w:cstheme="minorHAnsi"/>
          <w:lang w:val="en-CA"/>
        </w:rPr>
        <w:t>d</w:t>
      </w:r>
      <w:r w:rsidR="003A2332">
        <w:rPr>
          <w:rFonts w:cstheme="minorHAnsi"/>
          <w:lang w:val="en-CA"/>
        </w:rPr>
        <w:t>esign of studies</w:t>
      </w:r>
      <w:r w:rsidR="00E77062">
        <w:rPr>
          <w:rFonts w:cstheme="minorHAnsi"/>
          <w:lang w:val="en-CA"/>
        </w:rPr>
        <w:t>.</w:t>
      </w:r>
    </w:p>
    <w:p w14:paraId="38ADCDB6" w14:textId="677E16EF" w:rsidR="001C5680" w:rsidRPr="003E3D6E" w:rsidRDefault="00B0699C" w:rsidP="003529B2">
      <w:pPr>
        <w:jc w:val="center"/>
        <w:rPr>
          <w:rFonts w:cstheme="minorHAnsi"/>
          <w:b/>
          <w:lang w:val="en-GB"/>
        </w:rPr>
      </w:pPr>
      <w:r>
        <w:rPr>
          <w:rFonts w:cstheme="minorHAnsi"/>
          <w:noProof/>
          <w:color w:val="000000" w:themeColor="text1"/>
        </w:rPr>
        <w:lastRenderedPageBreak/>
        <w:drawing>
          <wp:inline distT="0" distB="0" distL="0" distR="0" wp14:anchorId="21CC98B7" wp14:editId="1D14A83F">
            <wp:extent cx="4495949" cy="58420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 S6- subgroup clinical success quality.tif"/>
                    <pic:cNvPicPr/>
                  </pic:nvPicPr>
                  <pic:blipFill>
                    <a:blip r:embed="rId14">
                      <a:extLst>
                        <a:ext uri="{28A0092B-C50C-407E-A947-70E740481C1C}">
                          <a14:useLocalDpi xmlns:a14="http://schemas.microsoft.com/office/drawing/2010/main" val="0"/>
                        </a:ext>
                      </a:extLst>
                    </a:blip>
                    <a:stretch>
                      <a:fillRect/>
                    </a:stretch>
                  </pic:blipFill>
                  <pic:spPr>
                    <a:xfrm>
                      <a:off x="0" y="0"/>
                      <a:ext cx="4497803" cy="5844409"/>
                    </a:xfrm>
                    <a:prstGeom prst="rect">
                      <a:avLst/>
                    </a:prstGeom>
                  </pic:spPr>
                </pic:pic>
              </a:graphicData>
            </a:graphic>
          </wp:inline>
        </w:drawing>
      </w:r>
    </w:p>
    <w:p w14:paraId="29058527" w14:textId="1362BC32" w:rsidR="001C5680" w:rsidRPr="003E3D6E" w:rsidRDefault="001C5680" w:rsidP="001C5680">
      <w:pPr>
        <w:rPr>
          <w:rFonts w:cstheme="minorHAnsi"/>
          <w:lang w:val="en-CA"/>
        </w:rPr>
      </w:pPr>
      <w:r w:rsidRPr="003E3D6E">
        <w:rPr>
          <w:rFonts w:cstheme="minorHAnsi"/>
          <w:b/>
          <w:lang w:val="en-GB"/>
        </w:rPr>
        <w:t xml:space="preserve">Supplementary </w:t>
      </w:r>
      <w:r w:rsidR="00E77062" w:rsidRPr="003E3D6E">
        <w:rPr>
          <w:rFonts w:cstheme="minorHAnsi"/>
          <w:b/>
          <w:lang w:val="en-GB"/>
        </w:rPr>
        <w:t xml:space="preserve">Figure </w:t>
      </w:r>
      <w:r w:rsidRPr="003E3D6E">
        <w:rPr>
          <w:rFonts w:cstheme="minorHAnsi"/>
          <w:b/>
          <w:lang w:val="en-GB"/>
        </w:rPr>
        <w:t>S6.</w:t>
      </w:r>
      <w:r w:rsidRPr="003E3D6E">
        <w:rPr>
          <w:rFonts w:cstheme="minorHAnsi"/>
          <w:lang w:val="en-GB"/>
        </w:rPr>
        <w:t xml:space="preserve"> </w:t>
      </w:r>
      <w:r w:rsidR="001307B5" w:rsidRPr="003E3D6E">
        <w:rPr>
          <w:rFonts w:cstheme="minorHAnsi"/>
          <w:color w:val="000000" w:themeColor="text1"/>
          <w:lang w:val="en-US"/>
        </w:rPr>
        <w:t>Subgroup analysis according to qua</w:t>
      </w:r>
      <w:r w:rsidR="001307B5">
        <w:rPr>
          <w:rFonts w:cstheme="minorHAnsi"/>
          <w:color w:val="000000" w:themeColor="text1"/>
          <w:lang w:val="en-US"/>
        </w:rPr>
        <w:t>lity of studies regarding clinical success</w:t>
      </w:r>
      <w:r w:rsidR="001307B5" w:rsidRPr="003E3D6E">
        <w:rPr>
          <w:rFonts w:cstheme="minorHAnsi"/>
          <w:lang w:val="en-CA"/>
        </w:rPr>
        <w:t>.</w:t>
      </w:r>
    </w:p>
    <w:p w14:paraId="7F16470F" w14:textId="14B11166" w:rsidR="00D038E2" w:rsidRPr="003E3D6E" w:rsidRDefault="00D038E2" w:rsidP="00D038E2">
      <w:pPr>
        <w:rPr>
          <w:rFonts w:cstheme="minorHAnsi"/>
          <w:b/>
          <w:lang w:val="en-GB"/>
        </w:rPr>
      </w:pPr>
    </w:p>
    <w:p w14:paraId="67F52EC6" w14:textId="77B03AD1" w:rsidR="00D038E2" w:rsidRPr="00242ED2" w:rsidRDefault="00B0699C" w:rsidP="001B51D2">
      <w:pPr>
        <w:jc w:val="center"/>
        <w:rPr>
          <w:rFonts w:cstheme="minorHAnsi"/>
          <w:b/>
          <w:lang w:val="en-GB"/>
        </w:rPr>
      </w:pPr>
      <w:r>
        <w:rPr>
          <w:rFonts w:cstheme="minorHAnsi"/>
          <w:b/>
          <w:noProof/>
        </w:rPr>
        <w:lastRenderedPageBreak/>
        <w:drawing>
          <wp:inline distT="0" distB="0" distL="0" distR="0" wp14:anchorId="524110E7" wp14:editId="6ACD1422">
            <wp:extent cx="4574757" cy="5866130"/>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 S7- subgroup safety quality.tif"/>
                    <pic:cNvPicPr/>
                  </pic:nvPicPr>
                  <pic:blipFill>
                    <a:blip r:embed="rId15">
                      <a:extLst>
                        <a:ext uri="{28A0092B-C50C-407E-A947-70E740481C1C}">
                          <a14:useLocalDpi xmlns:a14="http://schemas.microsoft.com/office/drawing/2010/main" val="0"/>
                        </a:ext>
                      </a:extLst>
                    </a:blip>
                    <a:stretch>
                      <a:fillRect/>
                    </a:stretch>
                  </pic:blipFill>
                  <pic:spPr>
                    <a:xfrm>
                      <a:off x="0" y="0"/>
                      <a:ext cx="4577287" cy="5869374"/>
                    </a:xfrm>
                    <a:prstGeom prst="rect">
                      <a:avLst/>
                    </a:prstGeom>
                  </pic:spPr>
                </pic:pic>
              </a:graphicData>
            </a:graphic>
          </wp:inline>
        </w:drawing>
      </w:r>
    </w:p>
    <w:p w14:paraId="27DBA2D8" w14:textId="51173DFB" w:rsidR="00D038E2" w:rsidRPr="003E3D6E" w:rsidRDefault="00D038E2" w:rsidP="00D038E2">
      <w:pPr>
        <w:rPr>
          <w:rFonts w:cstheme="minorHAnsi"/>
          <w:lang w:val="en-CA"/>
        </w:rPr>
      </w:pPr>
      <w:r w:rsidRPr="003E3D6E">
        <w:rPr>
          <w:rFonts w:cstheme="minorHAnsi"/>
          <w:b/>
          <w:lang w:val="en-GB"/>
        </w:rPr>
        <w:t xml:space="preserve">Supplementary </w:t>
      </w:r>
      <w:r w:rsidR="00D15E86" w:rsidRPr="003E3D6E">
        <w:rPr>
          <w:rFonts w:cstheme="minorHAnsi"/>
          <w:b/>
          <w:lang w:val="en-GB"/>
        </w:rPr>
        <w:t xml:space="preserve">Figure </w:t>
      </w:r>
      <w:r w:rsidRPr="003E3D6E">
        <w:rPr>
          <w:rFonts w:cstheme="minorHAnsi"/>
          <w:b/>
          <w:lang w:val="en-GB"/>
        </w:rPr>
        <w:t>S7.</w:t>
      </w:r>
      <w:r w:rsidRPr="003E3D6E">
        <w:rPr>
          <w:rFonts w:cstheme="minorHAnsi"/>
          <w:lang w:val="en-GB"/>
        </w:rPr>
        <w:t xml:space="preserve"> </w:t>
      </w:r>
      <w:r w:rsidRPr="003E3D6E">
        <w:rPr>
          <w:rFonts w:cstheme="minorHAnsi"/>
          <w:color w:val="000000" w:themeColor="text1"/>
          <w:lang w:val="en-US"/>
        </w:rPr>
        <w:t>Subgroup analysis according to quality of studies regarding safety</w:t>
      </w:r>
      <w:r w:rsidRPr="003E3D6E">
        <w:rPr>
          <w:rFonts w:cstheme="minorHAnsi"/>
          <w:lang w:val="en-CA"/>
        </w:rPr>
        <w:t>.</w:t>
      </w:r>
    </w:p>
    <w:p w14:paraId="7A9E597A" w14:textId="77777777" w:rsidR="00D038E2" w:rsidRPr="003E3D6E" w:rsidRDefault="00D038E2" w:rsidP="001C5680">
      <w:pPr>
        <w:rPr>
          <w:rFonts w:cstheme="minorHAnsi"/>
          <w:lang w:val="en-CA"/>
        </w:rPr>
      </w:pPr>
    </w:p>
    <w:p w14:paraId="13CFB5B4" w14:textId="77777777" w:rsidR="004D67E7" w:rsidRPr="003E3D6E" w:rsidRDefault="004D67E7" w:rsidP="000E460A">
      <w:pPr>
        <w:rPr>
          <w:rFonts w:cstheme="minorHAnsi"/>
          <w:lang w:val="en-CA"/>
        </w:rPr>
      </w:pPr>
    </w:p>
    <w:p w14:paraId="3BD2AB77" w14:textId="6FAC73D6" w:rsidR="000E460A" w:rsidRPr="003E3D6E" w:rsidRDefault="000E460A" w:rsidP="000E460A">
      <w:pPr>
        <w:jc w:val="center"/>
        <w:rPr>
          <w:rFonts w:cstheme="minorHAnsi"/>
          <w:lang w:val="en-GB"/>
        </w:rPr>
      </w:pPr>
    </w:p>
    <w:p w14:paraId="74936C65" w14:textId="5D8045EC" w:rsidR="00F233D6" w:rsidRPr="003E3D6E" w:rsidRDefault="00F233D6" w:rsidP="00F233D6">
      <w:pPr>
        <w:jc w:val="center"/>
        <w:rPr>
          <w:rFonts w:cstheme="minorHAnsi"/>
          <w:b/>
          <w:lang w:val="en-GB"/>
        </w:rPr>
      </w:pPr>
      <w:r w:rsidRPr="003E3D6E">
        <w:rPr>
          <w:rFonts w:cstheme="minorHAnsi"/>
          <w:b/>
          <w:lang w:val="en-GB"/>
        </w:rPr>
        <w:lastRenderedPageBreak/>
        <w:t>A</w:t>
      </w:r>
      <w:r w:rsidR="00240D34">
        <w:rPr>
          <w:rFonts w:cstheme="minorHAnsi"/>
          <w:b/>
          <w:lang w:val="en-GB"/>
        </w:rPr>
        <w:pict w14:anchorId="0E7C1E0B">
          <v:shape id="_x0000_i1032" type="#_x0000_t75" style="width:3in;height:238.8pt">
            <v:imagedata r:id="rId16" o:title="Figure S8 A - Doi plot clinical success" cropleft="11504f" cropright="11011f"/>
          </v:shape>
        </w:pict>
      </w:r>
      <w:r w:rsidRPr="003E3D6E">
        <w:rPr>
          <w:rFonts w:cstheme="minorHAnsi"/>
          <w:b/>
          <w:lang w:val="en-GB"/>
        </w:rPr>
        <w:t xml:space="preserve"> B</w:t>
      </w:r>
      <w:r w:rsidR="006F4F14" w:rsidRPr="003E3D6E">
        <w:rPr>
          <w:rFonts w:cstheme="minorHAnsi"/>
          <w:b/>
          <w:lang w:val="en-GB"/>
        </w:rPr>
        <w:t xml:space="preserve"> </w:t>
      </w:r>
      <w:r w:rsidR="00240D34">
        <w:rPr>
          <w:rFonts w:cstheme="minorHAnsi"/>
          <w:b/>
          <w:lang w:val="en-GB"/>
        </w:rPr>
        <w:pict w14:anchorId="2EB34BF8">
          <v:shape id="_x0000_i1034" type="#_x0000_t75" style="width:207.6pt;height:237.6pt">
            <v:imagedata r:id="rId17" o:title="Figure S8 B - Doi plot safety" cropleft="12155f" cropright="12092f"/>
          </v:shape>
        </w:pict>
      </w:r>
    </w:p>
    <w:p w14:paraId="56925381" w14:textId="1F620D72" w:rsidR="00F233D6" w:rsidRPr="003E3D6E" w:rsidRDefault="00F233D6" w:rsidP="00F233D6">
      <w:pPr>
        <w:jc w:val="center"/>
        <w:rPr>
          <w:rFonts w:cstheme="minorHAnsi"/>
          <w:b/>
          <w:lang w:val="en-GB"/>
        </w:rPr>
      </w:pPr>
      <w:r w:rsidRPr="003E3D6E">
        <w:rPr>
          <w:rFonts w:cstheme="minorHAnsi"/>
          <w:b/>
          <w:lang w:val="en-GB"/>
        </w:rPr>
        <w:t xml:space="preserve">C </w:t>
      </w:r>
      <w:r w:rsidR="00FF7104">
        <w:rPr>
          <w:rFonts w:cstheme="minorHAnsi"/>
          <w:b/>
          <w:noProof/>
        </w:rPr>
        <w:drawing>
          <wp:inline distT="0" distB="0" distL="0" distR="0" wp14:anchorId="59B7EFBC" wp14:editId="785FD179">
            <wp:extent cx="3041650" cy="3403600"/>
            <wp:effectExtent l="0" t="0" r="6350" b="6350"/>
            <wp:docPr id="5" name="Picture 5" descr="C:\Users\grizz\AppData\Local\Microsoft\Windows\INetCache\Content.Word\Figure S8 C - Doi plot recurrenc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grizz\AppData\Local\Microsoft\Windows\INetCache\Content.Word\Figure S8 C - Doi plot recurrence.tif"/>
                    <pic:cNvPicPr>
                      <a:picLocks noChangeAspect="1" noChangeArrowheads="1"/>
                    </pic:cNvPicPr>
                  </pic:nvPicPr>
                  <pic:blipFill>
                    <a:blip r:embed="rId18" cstate="print">
                      <a:extLst>
                        <a:ext uri="{28A0092B-C50C-407E-A947-70E740481C1C}">
                          <a14:useLocalDpi xmlns:a14="http://schemas.microsoft.com/office/drawing/2010/main" val="0"/>
                        </a:ext>
                      </a:extLst>
                    </a:blip>
                    <a:srcRect l="17400" r="17802"/>
                    <a:stretch>
                      <a:fillRect/>
                    </a:stretch>
                  </pic:blipFill>
                  <pic:spPr bwMode="auto">
                    <a:xfrm>
                      <a:off x="0" y="0"/>
                      <a:ext cx="3041650" cy="3403600"/>
                    </a:xfrm>
                    <a:prstGeom prst="rect">
                      <a:avLst/>
                    </a:prstGeom>
                    <a:noFill/>
                    <a:ln>
                      <a:noFill/>
                    </a:ln>
                  </pic:spPr>
                </pic:pic>
              </a:graphicData>
            </a:graphic>
          </wp:inline>
        </w:drawing>
      </w:r>
    </w:p>
    <w:p w14:paraId="066033A7" w14:textId="2A50CEB0" w:rsidR="00397213" w:rsidRPr="003E3D6E" w:rsidRDefault="00397213" w:rsidP="000E460A">
      <w:pPr>
        <w:jc w:val="center"/>
        <w:rPr>
          <w:rFonts w:cstheme="minorHAnsi"/>
          <w:b/>
          <w:lang w:val="en-GB"/>
        </w:rPr>
      </w:pPr>
    </w:p>
    <w:p w14:paraId="4B8567AE" w14:textId="032E7EE0" w:rsidR="000E460A" w:rsidRPr="003E3D6E" w:rsidRDefault="00974455" w:rsidP="000E460A">
      <w:pPr>
        <w:rPr>
          <w:rFonts w:cstheme="minorHAnsi"/>
          <w:lang w:val="en-GB"/>
        </w:rPr>
      </w:pPr>
      <w:r w:rsidRPr="003E3D6E">
        <w:rPr>
          <w:rFonts w:cstheme="minorHAnsi"/>
          <w:b/>
          <w:lang w:val="en-GB"/>
        </w:rPr>
        <w:t xml:space="preserve">Supplementary </w:t>
      </w:r>
      <w:r w:rsidR="00D15E86" w:rsidRPr="003E3D6E">
        <w:rPr>
          <w:rFonts w:cstheme="minorHAnsi"/>
          <w:b/>
          <w:lang w:val="en-GB"/>
        </w:rPr>
        <w:t xml:space="preserve">Figure </w:t>
      </w:r>
      <w:r w:rsidR="00D038E2" w:rsidRPr="003E3D6E">
        <w:rPr>
          <w:rFonts w:cstheme="minorHAnsi"/>
          <w:b/>
          <w:lang w:val="en-GB"/>
        </w:rPr>
        <w:t>S8</w:t>
      </w:r>
      <w:r w:rsidRPr="003E3D6E">
        <w:rPr>
          <w:rFonts w:cstheme="minorHAnsi"/>
          <w:b/>
          <w:lang w:val="en-GB"/>
        </w:rPr>
        <w:t xml:space="preserve">. </w:t>
      </w:r>
      <w:r w:rsidR="008252B6">
        <w:rPr>
          <w:rFonts w:cstheme="minorHAnsi"/>
          <w:lang w:val="en-GB"/>
        </w:rPr>
        <w:t>Doi</w:t>
      </w:r>
      <w:r w:rsidRPr="003E3D6E">
        <w:rPr>
          <w:rFonts w:cstheme="minorHAnsi"/>
          <w:lang w:val="en-GB"/>
        </w:rPr>
        <w:t xml:space="preserve"> plots </w:t>
      </w:r>
      <w:r w:rsidR="00E94A68" w:rsidRPr="003E3D6E">
        <w:rPr>
          <w:rFonts w:cstheme="minorHAnsi"/>
          <w:lang w:val="en-GB"/>
        </w:rPr>
        <w:t>for identifying publication bias for A) clin</w:t>
      </w:r>
      <w:r w:rsidRPr="003E3D6E">
        <w:rPr>
          <w:rFonts w:cstheme="minorHAnsi"/>
          <w:lang w:val="en-GB"/>
        </w:rPr>
        <w:t>ical success, B</w:t>
      </w:r>
      <w:r w:rsidR="00E94A68" w:rsidRPr="003E3D6E">
        <w:rPr>
          <w:rFonts w:cstheme="minorHAnsi"/>
          <w:lang w:val="en-GB"/>
        </w:rPr>
        <w:t xml:space="preserve">) </w:t>
      </w:r>
      <w:r w:rsidR="006F4F14" w:rsidRPr="003E3D6E">
        <w:rPr>
          <w:rFonts w:cstheme="minorHAnsi"/>
          <w:lang w:val="en-GB"/>
        </w:rPr>
        <w:t>safety</w:t>
      </w:r>
      <w:r w:rsidR="00397213" w:rsidRPr="003E3D6E">
        <w:rPr>
          <w:rFonts w:cstheme="minorHAnsi"/>
          <w:lang w:val="en-GB"/>
        </w:rPr>
        <w:t xml:space="preserve"> and C) </w:t>
      </w:r>
      <w:r w:rsidR="006F4F14" w:rsidRPr="003E3D6E">
        <w:rPr>
          <w:rFonts w:cstheme="minorHAnsi"/>
          <w:lang w:val="en-GB"/>
        </w:rPr>
        <w:t>recurrence</w:t>
      </w:r>
      <w:r w:rsidR="00397213" w:rsidRPr="003E3D6E">
        <w:rPr>
          <w:rFonts w:cstheme="minorHAnsi"/>
          <w:lang w:val="en-GB"/>
        </w:rPr>
        <w:t>.</w:t>
      </w:r>
    </w:p>
    <w:p w14:paraId="6BBCADC4" w14:textId="406334F6" w:rsidR="00E74F12" w:rsidRPr="003E3D6E" w:rsidRDefault="00E74F12">
      <w:pPr>
        <w:rPr>
          <w:rFonts w:cstheme="minorHAnsi"/>
          <w:lang w:val="en-GB"/>
        </w:rPr>
      </w:pPr>
      <w:r w:rsidRPr="003E3D6E">
        <w:rPr>
          <w:rFonts w:cstheme="minorHAnsi"/>
          <w:lang w:val="en-GB"/>
        </w:rPr>
        <w:br w:type="page"/>
      </w:r>
    </w:p>
    <w:p w14:paraId="1AA056AC" w14:textId="77777777" w:rsidR="002A460B" w:rsidRPr="003E3D6E" w:rsidRDefault="002A460B">
      <w:pPr>
        <w:rPr>
          <w:rFonts w:cstheme="minorHAnsi"/>
          <w:b/>
          <w:sz w:val="20"/>
          <w:szCs w:val="20"/>
          <w:lang w:val="en-GB"/>
        </w:rPr>
        <w:sectPr w:rsidR="002A460B" w:rsidRPr="003E3D6E" w:rsidSect="002A460B">
          <w:pgSz w:w="11906" w:h="16838"/>
          <w:pgMar w:top="720" w:right="720" w:bottom="720" w:left="720" w:header="709" w:footer="709" w:gutter="0"/>
          <w:cols w:space="708"/>
          <w:docGrid w:linePitch="360"/>
        </w:sectPr>
      </w:pPr>
    </w:p>
    <w:p w14:paraId="7EB28C5B" w14:textId="2EB1DE7D" w:rsidR="00943F51" w:rsidRPr="003E3D6E" w:rsidRDefault="00943F51" w:rsidP="00943F51">
      <w:pPr>
        <w:rPr>
          <w:rFonts w:cstheme="minorHAnsi"/>
          <w:szCs w:val="20"/>
          <w:lang w:val="en-GB"/>
        </w:rPr>
      </w:pPr>
      <w:r w:rsidRPr="003E3D6E">
        <w:rPr>
          <w:rFonts w:cstheme="minorHAnsi"/>
          <w:b/>
          <w:szCs w:val="20"/>
          <w:lang w:val="en-GB"/>
        </w:rPr>
        <w:lastRenderedPageBreak/>
        <w:t xml:space="preserve">Supplementary </w:t>
      </w:r>
      <w:r w:rsidR="00D15E86" w:rsidRPr="003E3D6E">
        <w:rPr>
          <w:rFonts w:cstheme="minorHAnsi"/>
          <w:b/>
          <w:szCs w:val="20"/>
          <w:lang w:val="en-GB"/>
        </w:rPr>
        <w:t xml:space="preserve">Table </w:t>
      </w:r>
      <w:r w:rsidRPr="003E3D6E">
        <w:rPr>
          <w:rFonts w:cstheme="minorHAnsi"/>
          <w:b/>
          <w:szCs w:val="20"/>
          <w:lang w:val="en-GB"/>
        </w:rPr>
        <w:t xml:space="preserve">1. </w:t>
      </w:r>
      <w:r w:rsidR="00175EFE" w:rsidRPr="003E3D6E">
        <w:rPr>
          <w:rFonts w:cstheme="minorHAnsi"/>
          <w:szCs w:val="20"/>
          <w:lang w:val="en-GB"/>
        </w:rPr>
        <w:t>Clinical e technical c</w:t>
      </w:r>
      <w:r w:rsidRPr="003E3D6E">
        <w:rPr>
          <w:rFonts w:cstheme="minorHAnsi"/>
          <w:szCs w:val="20"/>
          <w:lang w:val="en-GB"/>
        </w:rPr>
        <w:t>haracteristics of procedures and patients</w:t>
      </w:r>
      <w:r w:rsidR="00D15E86">
        <w:rPr>
          <w:rFonts w:cstheme="minorHAnsi"/>
          <w:szCs w:val="20"/>
          <w:lang w:val="en-GB"/>
        </w:rPr>
        <w:t>.</w:t>
      </w:r>
    </w:p>
    <w:tbl>
      <w:tblPr>
        <w:tblStyle w:val="TableGrid"/>
        <w:tblW w:w="4790" w:type="pct"/>
        <w:jc w:val="center"/>
        <w:tblLook w:val="04A0" w:firstRow="1" w:lastRow="0" w:firstColumn="1" w:lastColumn="0" w:noHBand="0" w:noVBand="1"/>
      </w:tblPr>
      <w:tblGrid>
        <w:gridCol w:w="849"/>
        <w:gridCol w:w="749"/>
        <w:gridCol w:w="1307"/>
        <w:gridCol w:w="1307"/>
        <w:gridCol w:w="1357"/>
        <w:gridCol w:w="816"/>
        <w:gridCol w:w="863"/>
        <w:gridCol w:w="714"/>
        <w:gridCol w:w="722"/>
        <w:gridCol w:w="737"/>
        <w:gridCol w:w="1357"/>
        <w:gridCol w:w="720"/>
        <w:gridCol w:w="826"/>
        <w:gridCol w:w="790"/>
        <w:gridCol w:w="838"/>
        <w:gridCol w:w="790"/>
      </w:tblGrid>
      <w:tr w:rsidR="00D76743" w:rsidRPr="003E3D6E" w14:paraId="73FC425B" w14:textId="2B2FAC3E" w:rsidTr="003A5304">
        <w:trPr>
          <w:jc w:val="center"/>
        </w:trPr>
        <w:tc>
          <w:tcPr>
            <w:tcW w:w="288" w:type="pct"/>
            <w:shd w:val="clear" w:color="auto" w:fill="F2DBDB" w:themeFill="accent2" w:themeFillTint="33"/>
            <w:vAlign w:val="center"/>
          </w:tcPr>
          <w:p w14:paraId="22BF70F4" w14:textId="77777777" w:rsidR="003A5304" w:rsidRPr="003E3D6E" w:rsidRDefault="003A5304" w:rsidP="003A5304">
            <w:pPr>
              <w:jc w:val="center"/>
              <w:rPr>
                <w:rFonts w:asciiTheme="minorHAnsi" w:hAnsiTheme="minorHAnsi" w:cstheme="minorHAnsi"/>
                <w:b/>
                <w:sz w:val="14"/>
                <w:szCs w:val="18"/>
                <w:lang w:val="en-GB"/>
              </w:rPr>
            </w:pPr>
          </w:p>
        </w:tc>
        <w:tc>
          <w:tcPr>
            <w:tcW w:w="254" w:type="pct"/>
            <w:shd w:val="clear" w:color="auto" w:fill="F2DBDB" w:themeFill="accent2" w:themeFillTint="33"/>
            <w:vAlign w:val="center"/>
          </w:tcPr>
          <w:p w14:paraId="255CF7B7" w14:textId="7777777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Khashab, 2015°</w:t>
            </w:r>
          </w:p>
        </w:tc>
        <w:tc>
          <w:tcPr>
            <w:tcW w:w="443" w:type="pct"/>
            <w:shd w:val="clear" w:color="auto" w:fill="F2DBDB" w:themeFill="accent2" w:themeFillTint="33"/>
            <w:vAlign w:val="center"/>
          </w:tcPr>
          <w:p w14:paraId="7A97EE5C" w14:textId="7777777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Chen, 2018</w:t>
            </w:r>
          </w:p>
        </w:tc>
        <w:tc>
          <w:tcPr>
            <w:tcW w:w="443" w:type="pct"/>
            <w:shd w:val="clear" w:color="auto" w:fill="F2DBDB" w:themeFill="accent2" w:themeFillTint="33"/>
            <w:vAlign w:val="center"/>
          </w:tcPr>
          <w:p w14:paraId="31A0392E" w14:textId="7777777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Kerdsirichairat, 2019</w:t>
            </w:r>
          </w:p>
        </w:tc>
        <w:tc>
          <w:tcPr>
            <w:tcW w:w="460" w:type="pct"/>
            <w:shd w:val="clear" w:color="auto" w:fill="F2DBDB" w:themeFill="accent2" w:themeFillTint="33"/>
            <w:vAlign w:val="center"/>
          </w:tcPr>
          <w:p w14:paraId="24BC7A25" w14:textId="2650E32D" w:rsidR="003A5304" w:rsidRPr="003E3D6E" w:rsidRDefault="003A5304" w:rsidP="003A5304">
            <w:pPr>
              <w:jc w:val="center"/>
              <w:rPr>
                <w:rFonts w:eastAsia="Times New Roman" w:cstheme="minorHAnsi"/>
                <w:b/>
                <w:bCs/>
                <w:color w:val="000000" w:themeColor="dark1"/>
                <w:sz w:val="14"/>
                <w:szCs w:val="18"/>
                <w:lang w:val="en-GB"/>
              </w:rPr>
            </w:pPr>
            <w:r w:rsidRPr="003E3D6E">
              <w:rPr>
                <w:rFonts w:asciiTheme="minorHAnsi" w:hAnsiTheme="minorHAnsi" w:cstheme="minorHAnsi"/>
                <w:b/>
                <w:bCs/>
                <w:color w:val="000000" w:themeColor="dark1"/>
                <w:sz w:val="14"/>
                <w:szCs w:val="18"/>
                <w:lang w:val="en-GB"/>
              </w:rPr>
              <w:t>Sameera, 2020*</w:t>
            </w:r>
          </w:p>
        </w:tc>
        <w:tc>
          <w:tcPr>
            <w:tcW w:w="277" w:type="pct"/>
            <w:shd w:val="clear" w:color="auto" w:fill="F2DBDB" w:themeFill="accent2" w:themeFillTint="33"/>
            <w:vAlign w:val="center"/>
          </w:tcPr>
          <w:p w14:paraId="6ABE79FE" w14:textId="611CB0EE"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James, 2020</w:t>
            </w:r>
          </w:p>
        </w:tc>
        <w:tc>
          <w:tcPr>
            <w:tcW w:w="293" w:type="pct"/>
            <w:shd w:val="clear" w:color="auto" w:fill="F2DBDB" w:themeFill="accent2" w:themeFillTint="33"/>
            <w:vAlign w:val="center"/>
          </w:tcPr>
          <w:p w14:paraId="6411A5A4" w14:textId="373AE8C3" w:rsidR="003A5304" w:rsidRPr="003E3D6E" w:rsidRDefault="003A5304" w:rsidP="003A5304">
            <w:pPr>
              <w:jc w:val="center"/>
              <w:rPr>
                <w:rFonts w:eastAsia="Times New Roman" w:cstheme="minorHAnsi"/>
                <w:b/>
                <w:bCs/>
                <w:color w:val="000000" w:themeColor="dark1"/>
                <w:sz w:val="14"/>
                <w:szCs w:val="18"/>
                <w:lang w:val="en-GB"/>
              </w:rPr>
            </w:pPr>
            <w:r w:rsidRPr="003E3D6E">
              <w:rPr>
                <w:rFonts w:asciiTheme="minorHAnsi" w:hAnsiTheme="minorHAnsi" w:cstheme="minorHAnsi"/>
                <w:b/>
                <w:bCs/>
                <w:color w:val="000000" w:themeColor="dark1"/>
                <w:sz w:val="14"/>
                <w:szCs w:val="18"/>
                <w:lang w:val="en-GB"/>
              </w:rPr>
              <w:t>Sobani, 2021</w:t>
            </w:r>
          </w:p>
        </w:tc>
        <w:tc>
          <w:tcPr>
            <w:tcW w:w="242" w:type="pct"/>
            <w:shd w:val="clear" w:color="auto" w:fill="F2DBDB" w:themeFill="accent2" w:themeFillTint="33"/>
            <w:vAlign w:val="center"/>
          </w:tcPr>
          <w:p w14:paraId="1EAEA954" w14:textId="40FBF27A" w:rsidR="003A5304" w:rsidRPr="003E3D6E" w:rsidRDefault="003A5304" w:rsidP="003A5304">
            <w:pPr>
              <w:jc w:val="center"/>
              <w:rPr>
                <w:rFonts w:eastAsia="Times New Roman" w:cstheme="minorHAnsi"/>
                <w:b/>
                <w:bCs/>
                <w:color w:val="000000" w:themeColor="dark1"/>
                <w:sz w:val="14"/>
                <w:szCs w:val="18"/>
                <w:lang w:val="en-GB"/>
              </w:rPr>
            </w:pPr>
            <w:r w:rsidRPr="003E3D6E">
              <w:rPr>
                <w:rFonts w:asciiTheme="minorHAnsi" w:hAnsiTheme="minorHAnsi" w:cstheme="minorHAnsi"/>
                <w:b/>
                <w:bCs/>
                <w:color w:val="000000" w:themeColor="dark1"/>
                <w:sz w:val="14"/>
                <w:szCs w:val="18"/>
                <w:lang w:val="en-GB"/>
              </w:rPr>
              <w:t>Havre, 2021</w:t>
            </w:r>
          </w:p>
        </w:tc>
        <w:tc>
          <w:tcPr>
            <w:tcW w:w="245" w:type="pct"/>
            <w:shd w:val="clear" w:color="auto" w:fill="F2DBDB" w:themeFill="accent2" w:themeFillTint="33"/>
            <w:vAlign w:val="center"/>
          </w:tcPr>
          <w:p w14:paraId="285AEEC6" w14:textId="52E7B8F0"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Kahaleh, 2023</w:t>
            </w:r>
          </w:p>
        </w:tc>
        <w:tc>
          <w:tcPr>
            <w:tcW w:w="250" w:type="pct"/>
            <w:shd w:val="clear" w:color="auto" w:fill="F2DBDB" w:themeFill="accent2" w:themeFillTint="33"/>
            <w:vAlign w:val="center"/>
          </w:tcPr>
          <w:p w14:paraId="4386F22E" w14:textId="7777777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Rizvi, 2023</w:t>
            </w:r>
            <w:r w:rsidRPr="003E3D6E">
              <w:rPr>
                <w:rFonts w:asciiTheme="minorHAnsi" w:eastAsia="Times New Roman" w:hAnsiTheme="minorHAnsi" w:cstheme="minorHAnsi"/>
                <w:b/>
                <w:bCs/>
                <w:color w:val="000000" w:themeColor="dark1"/>
                <w:sz w:val="14"/>
                <w:szCs w:val="18"/>
                <w:vertAlign w:val="superscript"/>
                <w:lang w:val="en-GB"/>
              </w:rPr>
              <w:t>§</w:t>
            </w:r>
          </w:p>
        </w:tc>
        <w:tc>
          <w:tcPr>
            <w:tcW w:w="460" w:type="pct"/>
            <w:shd w:val="clear" w:color="auto" w:fill="F2DBDB" w:themeFill="accent2" w:themeFillTint="33"/>
            <w:vAlign w:val="center"/>
          </w:tcPr>
          <w:p w14:paraId="67E9660F" w14:textId="745F745C" w:rsidR="003A5304" w:rsidRPr="003E3D6E" w:rsidRDefault="003A5304" w:rsidP="003A5304">
            <w:pPr>
              <w:jc w:val="center"/>
              <w:rPr>
                <w:rFonts w:eastAsia="Times New Roman" w:cstheme="minorHAnsi"/>
                <w:b/>
                <w:bCs/>
                <w:color w:val="000000" w:themeColor="dark1"/>
                <w:sz w:val="14"/>
                <w:szCs w:val="18"/>
                <w:lang w:val="en-GB"/>
              </w:rPr>
            </w:pPr>
            <w:r w:rsidRPr="003E3D6E">
              <w:rPr>
                <w:rFonts w:asciiTheme="minorHAnsi" w:hAnsiTheme="minorHAnsi" w:cstheme="minorHAnsi"/>
                <w:b/>
                <w:bCs/>
                <w:color w:val="000000" w:themeColor="dark1"/>
                <w:sz w:val="14"/>
                <w:szCs w:val="18"/>
                <w:lang w:val="en-GB"/>
              </w:rPr>
              <w:t>Abel, 2024</w:t>
            </w:r>
          </w:p>
        </w:tc>
        <w:tc>
          <w:tcPr>
            <w:tcW w:w="244" w:type="pct"/>
            <w:shd w:val="clear" w:color="auto" w:fill="F2DBDB" w:themeFill="accent2" w:themeFillTint="33"/>
            <w:vAlign w:val="center"/>
          </w:tcPr>
          <w:p w14:paraId="2B0596CB" w14:textId="5375C3E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Fimiano. 2024*</w:t>
            </w:r>
          </w:p>
        </w:tc>
        <w:tc>
          <w:tcPr>
            <w:tcW w:w="280" w:type="pct"/>
            <w:shd w:val="clear" w:color="auto" w:fill="F2DBDB" w:themeFill="accent2" w:themeFillTint="33"/>
            <w:vAlign w:val="center"/>
          </w:tcPr>
          <w:p w14:paraId="35B8F47F" w14:textId="77777777" w:rsidR="003A5304" w:rsidRPr="003E3D6E" w:rsidRDefault="003A5304" w:rsidP="003A5304">
            <w:pPr>
              <w:jc w:val="center"/>
              <w:rPr>
                <w:rFonts w:asciiTheme="minorHAnsi" w:hAnsiTheme="minorHAnsi" w:cstheme="minorHAnsi"/>
                <w:b/>
                <w:sz w:val="14"/>
                <w:szCs w:val="18"/>
                <w:lang w:val="en-GB"/>
              </w:rPr>
            </w:pPr>
            <w:r w:rsidRPr="003E3D6E">
              <w:rPr>
                <w:rFonts w:asciiTheme="minorHAnsi" w:eastAsia="Times New Roman" w:hAnsiTheme="minorHAnsi" w:cstheme="minorHAnsi"/>
                <w:b/>
                <w:bCs/>
                <w:color w:val="000000" w:themeColor="dark1"/>
                <w:sz w:val="14"/>
                <w:szCs w:val="18"/>
                <w:lang w:val="en-GB"/>
              </w:rPr>
              <w:t>Martinez-Ortega, 2024*</w:t>
            </w:r>
          </w:p>
        </w:tc>
        <w:tc>
          <w:tcPr>
            <w:tcW w:w="268" w:type="pct"/>
            <w:shd w:val="clear" w:color="auto" w:fill="F2DBDB" w:themeFill="accent2" w:themeFillTint="33"/>
            <w:vAlign w:val="center"/>
          </w:tcPr>
          <w:p w14:paraId="26F8C3EF" w14:textId="53E0669E" w:rsidR="003A5304" w:rsidRPr="000F3E4C" w:rsidRDefault="003A5304" w:rsidP="003A5304">
            <w:pPr>
              <w:jc w:val="center"/>
              <w:rPr>
                <w:rFonts w:asciiTheme="minorHAnsi" w:hAnsiTheme="minorHAnsi" w:cstheme="minorHAnsi"/>
                <w:b/>
                <w:bCs/>
                <w:color w:val="000000" w:themeColor="dark1"/>
                <w:sz w:val="14"/>
                <w:szCs w:val="18"/>
                <w:lang w:val="en-GB"/>
              </w:rPr>
            </w:pPr>
            <w:r w:rsidRPr="000F3E4C">
              <w:rPr>
                <w:rFonts w:asciiTheme="minorHAnsi" w:hAnsiTheme="minorHAnsi" w:cstheme="minorHAnsi"/>
                <w:b/>
                <w:bCs/>
                <w:color w:val="000000" w:themeColor="dark1"/>
                <w:sz w:val="14"/>
                <w:szCs w:val="18"/>
                <w:lang w:val="en-GB"/>
              </w:rPr>
              <w:t>Gonzalez, 2024</w:t>
            </w:r>
          </w:p>
        </w:tc>
        <w:tc>
          <w:tcPr>
            <w:tcW w:w="284" w:type="pct"/>
            <w:shd w:val="clear" w:color="auto" w:fill="F2DBDB" w:themeFill="accent2" w:themeFillTint="33"/>
            <w:vAlign w:val="center"/>
          </w:tcPr>
          <w:p w14:paraId="7BF578EE" w14:textId="625D0E41" w:rsidR="003A5304" w:rsidRPr="003E3D6E" w:rsidRDefault="003A5304" w:rsidP="003A5304">
            <w:pPr>
              <w:jc w:val="center"/>
              <w:rPr>
                <w:rFonts w:eastAsia="Times New Roman" w:cstheme="minorHAnsi"/>
                <w:b/>
                <w:bCs/>
                <w:color w:val="000000" w:themeColor="dark1"/>
                <w:sz w:val="14"/>
                <w:szCs w:val="18"/>
                <w:lang w:val="en-GB"/>
              </w:rPr>
            </w:pPr>
            <w:r w:rsidRPr="003E3D6E">
              <w:rPr>
                <w:rFonts w:asciiTheme="minorHAnsi" w:hAnsiTheme="minorHAnsi" w:cstheme="minorHAnsi"/>
                <w:b/>
                <w:bCs/>
                <w:color w:val="000000" w:themeColor="dark1"/>
                <w:sz w:val="14"/>
                <w:szCs w:val="18"/>
                <w:lang w:val="en-GB"/>
              </w:rPr>
              <w:t>Wannhoff, 2024</w:t>
            </w:r>
          </w:p>
        </w:tc>
        <w:tc>
          <w:tcPr>
            <w:tcW w:w="268" w:type="pct"/>
            <w:shd w:val="clear" w:color="auto" w:fill="F2DBDB" w:themeFill="accent2" w:themeFillTint="33"/>
            <w:vAlign w:val="center"/>
          </w:tcPr>
          <w:p w14:paraId="23ABF261" w14:textId="59427E29" w:rsidR="003A5304" w:rsidRPr="003E3D6E" w:rsidRDefault="003A5304" w:rsidP="003A5304">
            <w:pPr>
              <w:jc w:val="center"/>
              <w:rPr>
                <w:rFonts w:cstheme="minorHAnsi"/>
                <w:b/>
                <w:bCs/>
                <w:color w:val="000000" w:themeColor="dark1"/>
                <w:sz w:val="14"/>
                <w:szCs w:val="18"/>
                <w:lang w:val="en-GB"/>
              </w:rPr>
            </w:pPr>
            <w:r w:rsidRPr="003E3D6E">
              <w:rPr>
                <w:rFonts w:asciiTheme="minorHAnsi" w:eastAsia="Times New Roman" w:hAnsiTheme="minorHAnsi" w:cstheme="minorHAnsi"/>
                <w:b/>
                <w:bCs/>
                <w:color w:val="000000" w:themeColor="dark1"/>
                <w:sz w:val="14"/>
                <w:szCs w:val="18"/>
                <w:lang w:val="en-GB"/>
              </w:rPr>
              <w:t>Rizzo, 202</w:t>
            </w:r>
            <w:r>
              <w:rPr>
                <w:rFonts w:asciiTheme="minorHAnsi" w:eastAsia="Times New Roman" w:hAnsiTheme="minorHAnsi" w:cstheme="minorHAnsi"/>
                <w:b/>
                <w:bCs/>
                <w:color w:val="000000" w:themeColor="dark1"/>
                <w:sz w:val="14"/>
                <w:szCs w:val="18"/>
                <w:lang w:val="en-GB"/>
              </w:rPr>
              <w:t>5</w:t>
            </w:r>
          </w:p>
        </w:tc>
      </w:tr>
      <w:tr w:rsidR="003A5304" w:rsidRPr="003E3D6E" w14:paraId="2C67E78C" w14:textId="24C63C90" w:rsidTr="00240D34">
        <w:trPr>
          <w:jc w:val="center"/>
        </w:trPr>
        <w:tc>
          <w:tcPr>
            <w:tcW w:w="288" w:type="pct"/>
            <w:shd w:val="clear" w:color="auto" w:fill="F2DBDB" w:themeFill="accent2" w:themeFillTint="33"/>
            <w:vAlign w:val="center"/>
          </w:tcPr>
          <w:p w14:paraId="2F8A9AB7" w14:textId="78B12046"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Procedural duration time, minute</w:t>
            </w:r>
            <w:r w:rsidR="00D15E86">
              <w:rPr>
                <w:rFonts w:asciiTheme="minorHAnsi" w:hAnsiTheme="minorHAnsi" w:cstheme="minorHAnsi"/>
                <w:b/>
                <w:sz w:val="14"/>
                <w:szCs w:val="18"/>
                <w:lang w:val="en-GB"/>
              </w:rPr>
              <w:t>s</w:t>
            </w:r>
          </w:p>
        </w:tc>
        <w:tc>
          <w:tcPr>
            <w:tcW w:w="254" w:type="pct"/>
            <w:vAlign w:val="center"/>
          </w:tcPr>
          <w:p w14:paraId="735E297B"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96 (range 45-152)</w:t>
            </w:r>
          </w:p>
        </w:tc>
        <w:tc>
          <w:tcPr>
            <w:tcW w:w="443" w:type="pct"/>
            <w:vAlign w:val="center"/>
          </w:tcPr>
          <w:p w14:paraId="7E6A4D10"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44.6 ± 26.1</w:t>
            </w:r>
          </w:p>
        </w:tc>
        <w:tc>
          <w:tcPr>
            <w:tcW w:w="443" w:type="pct"/>
            <w:vAlign w:val="center"/>
          </w:tcPr>
          <w:p w14:paraId="4F1B68E8"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Median 39 minutes (IQR, 26 – 51.5) minutes</w:t>
            </w:r>
          </w:p>
        </w:tc>
        <w:tc>
          <w:tcPr>
            <w:tcW w:w="460" w:type="pct"/>
            <w:vAlign w:val="center"/>
          </w:tcPr>
          <w:p w14:paraId="2F8FF9CE" w14:textId="0EE17774" w:rsidR="003A5304" w:rsidRPr="003E3D6E" w:rsidRDefault="003A5304" w:rsidP="003A5304">
            <w:pPr>
              <w:rPr>
                <w:rFonts w:cstheme="minorHAnsi"/>
                <w:sz w:val="14"/>
                <w:szCs w:val="18"/>
                <w:lang w:val="en-GB"/>
              </w:rPr>
            </w:pPr>
            <w:r w:rsidRPr="003E3D6E">
              <w:rPr>
                <w:rFonts w:cstheme="minorHAnsi"/>
                <w:sz w:val="14"/>
                <w:szCs w:val="18"/>
                <w:lang w:val="en-GB"/>
              </w:rPr>
              <w:t>Median 42 minutes (range 22-110)</w:t>
            </w:r>
          </w:p>
        </w:tc>
        <w:tc>
          <w:tcPr>
            <w:tcW w:w="277" w:type="pct"/>
            <w:vAlign w:val="center"/>
          </w:tcPr>
          <w:p w14:paraId="69945D20" w14:textId="6DA6B58E"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66 ± 33.5</w:t>
            </w:r>
          </w:p>
        </w:tc>
        <w:tc>
          <w:tcPr>
            <w:tcW w:w="293" w:type="pct"/>
            <w:vAlign w:val="center"/>
          </w:tcPr>
          <w:p w14:paraId="3B216E70" w14:textId="32D880A9"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2" w:type="pct"/>
            <w:vAlign w:val="center"/>
          </w:tcPr>
          <w:p w14:paraId="581415EE" w14:textId="36CC8FF0"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7BC59473" w14:textId="2DA2C2B3"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104 (20-270)</w:t>
            </w:r>
          </w:p>
        </w:tc>
        <w:tc>
          <w:tcPr>
            <w:tcW w:w="250" w:type="pct"/>
            <w:vAlign w:val="center"/>
          </w:tcPr>
          <w:p w14:paraId="65DCFB55"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2F714131" w14:textId="60BABB09"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4" w:type="pct"/>
            <w:vAlign w:val="center"/>
          </w:tcPr>
          <w:p w14:paraId="69A2D9F2" w14:textId="7FFD31ED"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42 ± 10</w:t>
            </w:r>
          </w:p>
        </w:tc>
        <w:tc>
          <w:tcPr>
            <w:tcW w:w="280" w:type="pct"/>
            <w:vAlign w:val="center"/>
          </w:tcPr>
          <w:p w14:paraId="5D2650D2"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6F337826" w14:textId="045BDCDE" w:rsidR="003A5304" w:rsidRPr="000F3E4C" w:rsidRDefault="003A5304" w:rsidP="003A5304">
            <w:pPr>
              <w:jc w:val="center"/>
              <w:rPr>
                <w:rFonts w:asciiTheme="minorHAnsi" w:hAnsiTheme="minorHAnsi" w:cstheme="minorHAnsi"/>
                <w:sz w:val="14"/>
                <w:szCs w:val="18"/>
                <w:lang w:val="en-GB"/>
              </w:rPr>
            </w:pPr>
            <w:r w:rsidRPr="000F3E4C">
              <w:rPr>
                <w:rFonts w:asciiTheme="minorHAnsi" w:hAnsiTheme="minorHAnsi" w:cstheme="minorHAnsi"/>
                <w:sz w:val="14"/>
                <w:szCs w:val="18"/>
                <w:lang w:val="en-GB"/>
              </w:rPr>
              <w:t>NR</w:t>
            </w:r>
          </w:p>
        </w:tc>
        <w:tc>
          <w:tcPr>
            <w:tcW w:w="284" w:type="pct"/>
            <w:vAlign w:val="center"/>
          </w:tcPr>
          <w:p w14:paraId="4BC4D5AC" w14:textId="30816604"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0634ABE2" w14:textId="66EEC28F"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Mean 52.7 ± 17.96</w:t>
            </w:r>
          </w:p>
        </w:tc>
      </w:tr>
      <w:tr w:rsidR="003A5304" w:rsidRPr="003E3D6E" w14:paraId="219F0AA2" w14:textId="0B8FD8C1" w:rsidTr="00240D34">
        <w:trPr>
          <w:jc w:val="center"/>
        </w:trPr>
        <w:tc>
          <w:tcPr>
            <w:tcW w:w="288" w:type="pct"/>
            <w:shd w:val="clear" w:color="auto" w:fill="F2DBDB" w:themeFill="accent2" w:themeFillTint="33"/>
            <w:vAlign w:val="center"/>
          </w:tcPr>
          <w:p w14:paraId="292AB117" w14:textId="77777777"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Dilation of the LAMS, n/N (%)</w:t>
            </w:r>
          </w:p>
        </w:tc>
        <w:tc>
          <w:tcPr>
            <w:tcW w:w="254" w:type="pct"/>
            <w:vAlign w:val="center"/>
          </w:tcPr>
          <w:p w14:paraId="65D880EA"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7/7 (100%)</w:t>
            </w:r>
          </w:p>
        </w:tc>
        <w:tc>
          <w:tcPr>
            <w:tcW w:w="443" w:type="pct"/>
            <w:vAlign w:val="center"/>
          </w:tcPr>
          <w:p w14:paraId="3DD68EBD"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13/25 (52%)</w:t>
            </w:r>
          </w:p>
        </w:tc>
        <w:tc>
          <w:tcPr>
            <w:tcW w:w="443" w:type="pct"/>
            <w:vAlign w:val="center"/>
          </w:tcPr>
          <w:p w14:paraId="6B2EBA8E" w14:textId="621FD3B0"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5E1EBB36" w14:textId="3929ADA4"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7AB7C7E1" w14:textId="416F18FF"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93" w:type="pct"/>
            <w:vAlign w:val="center"/>
          </w:tcPr>
          <w:p w14:paraId="081B8815" w14:textId="682C47AC" w:rsidR="003A5304" w:rsidRPr="003E3D6E" w:rsidRDefault="003A5304" w:rsidP="003A5304">
            <w:pPr>
              <w:rPr>
                <w:rFonts w:cstheme="minorHAnsi"/>
                <w:sz w:val="14"/>
                <w:szCs w:val="18"/>
                <w:lang w:val="en-GB"/>
              </w:rPr>
            </w:pPr>
            <w:r w:rsidRPr="003E3D6E">
              <w:rPr>
                <w:rFonts w:cstheme="minorHAnsi"/>
                <w:sz w:val="14"/>
                <w:szCs w:val="18"/>
                <w:lang w:val="en-GB"/>
              </w:rPr>
              <w:t>8/8 (100%)</w:t>
            </w:r>
          </w:p>
        </w:tc>
        <w:tc>
          <w:tcPr>
            <w:tcW w:w="242" w:type="pct"/>
            <w:vAlign w:val="center"/>
          </w:tcPr>
          <w:p w14:paraId="59D17BE3" w14:textId="576FAD69"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777BEAF6" w14:textId="159A418D"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67F1D2AE"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19/70 (27.14%)</w:t>
            </w:r>
          </w:p>
        </w:tc>
        <w:tc>
          <w:tcPr>
            <w:tcW w:w="460" w:type="pct"/>
            <w:vAlign w:val="center"/>
          </w:tcPr>
          <w:p w14:paraId="4B234CD7" w14:textId="31A99569" w:rsidR="003A5304" w:rsidRPr="003E3D6E" w:rsidRDefault="003A5304" w:rsidP="003A5304">
            <w:pPr>
              <w:rPr>
                <w:rFonts w:cstheme="minorHAnsi"/>
                <w:sz w:val="14"/>
                <w:szCs w:val="18"/>
                <w:lang w:val="en-GB"/>
              </w:rPr>
            </w:pPr>
            <w:r w:rsidRPr="003E3D6E">
              <w:rPr>
                <w:rFonts w:cstheme="minorHAnsi"/>
                <w:sz w:val="14"/>
                <w:szCs w:val="18"/>
                <w:lang w:val="en-GB"/>
              </w:rPr>
              <w:t>18/18, 100%</w:t>
            </w:r>
          </w:p>
        </w:tc>
        <w:tc>
          <w:tcPr>
            <w:tcW w:w="244" w:type="pct"/>
            <w:vAlign w:val="center"/>
          </w:tcPr>
          <w:p w14:paraId="432C4C08" w14:textId="26DEC474"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28E73078"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0C1FF91A" w14:textId="1433A020"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NR</w:t>
            </w:r>
          </w:p>
        </w:tc>
        <w:tc>
          <w:tcPr>
            <w:tcW w:w="284" w:type="pct"/>
            <w:vAlign w:val="center"/>
          </w:tcPr>
          <w:p w14:paraId="6E79B5A4" w14:textId="24953BB3"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38DFA9F3" w14:textId="70AAD5B7"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1/11 (9.1%)</w:t>
            </w:r>
          </w:p>
        </w:tc>
      </w:tr>
      <w:tr w:rsidR="003A5304" w:rsidRPr="003E3D6E" w14:paraId="658B3AF6" w14:textId="18A046DD" w:rsidTr="00240D34">
        <w:trPr>
          <w:jc w:val="center"/>
        </w:trPr>
        <w:tc>
          <w:tcPr>
            <w:tcW w:w="288" w:type="pct"/>
            <w:shd w:val="clear" w:color="auto" w:fill="F2DBDB" w:themeFill="accent2" w:themeFillTint="33"/>
            <w:vAlign w:val="center"/>
          </w:tcPr>
          <w:p w14:paraId="6D67A5D7" w14:textId="77777777"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Previous dilation</w:t>
            </w:r>
            <w:r w:rsidRPr="003E3D6E">
              <w:rPr>
                <w:rFonts w:asciiTheme="minorHAnsi" w:hAnsiTheme="minorHAnsi" w:cstheme="minorHAnsi"/>
                <w:b/>
                <w:sz w:val="14"/>
                <w:szCs w:val="18"/>
                <w:vertAlign w:val="superscript"/>
                <w:lang w:val="en-GB"/>
              </w:rPr>
              <w:t>§</w:t>
            </w:r>
            <w:r w:rsidRPr="003E3D6E">
              <w:rPr>
                <w:rFonts w:asciiTheme="minorHAnsi" w:hAnsiTheme="minorHAnsi" w:cstheme="minorHAnsi"/>
                <w:b/>
                <w:sz w:val="14"/>
                <w:szCs w:val="18"/>
                <w:lang w:val="en-GB"/>
              </w:rPr>
              <w:t>, n/N (%)</w:t>
            </w:r>
          </w:p>
        </w:tc>
        <w:tc>
          <w:tcPr>
            <w:tcW w:w="254" w:type="pct"/>
            <w:vAlign w:val="center"/>
          </w:tcPr>
          <w:p w14:paraId="3C5223C3"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43" w:type="pct"/>
            <w:vAlign w:val="center"/>
          </w:tcPr>
          <w:p w14:paraId="3632D704"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7/26 (26.9%)</w:t>
            </w:r>
          </w:p>
        </w:tc>
        <w:tc>
          <w:tcPr>
            <w:tcW w:w="443" w:type="pct"/>
            <w:vAlign w:val="center"/>
          </w:tcPr>
          <w:p w14:paraId="576F92DD"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2C58D004" w14:textId="0EF73244"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6E61FD07" w14:textId="5C00F8E2"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3 (13.6%)</w:t>
            </w:r>
          </w:p>
        </w:tc>
        <w:tc>
          <w:tcPr>
            <w:tcW w:w="293" w:type="pct"/>
            <w:vAlign w:val="center"/>
          </w:tcPr>
          <w:p w14:paraId="71CC88F6" w14:textId="1051724E" w:rsidR="003A5304" w:rsidRPr="003E3D6E" w:rsidRDefault="003A5304" w:rsidP="003A5304">
            <w:pPr>
              <w:rPr>
                <w:rFonts w:cstheme="minorHAnsi"/>
                <w:sz w:val="14"/>
                <w:szCs w:val="18"/>
                <w:lang w:val="en-GB"/>
              </w:rPr>
            </w:pPr>
            <w:r w:rsidRPr="003E3D6E">
              <w:rPr>
                <w:rFonts w:cstheme="minorHAnsi"/>
                <w:sz w:val="14"/>
                <w:szCs w:val="18"/>
                <w:lang w:val="en-GB"/>
              </w:rPr>
              <w:t>5 (62.5%)</w:t>
            </w:r>
          </w:p>
        </w:tc>
        <w:tc>
          <w:tcPr>
            <w:tcW w:w="242" w:type="pct"/>
            <w:vAlign w:val="center"/>
          </w:tcPr>
          <w:p w14:paraId="652D3A8C" w14:textId="20988E74"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4034E017" w14:textId="548AA01C"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4785B795"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6A98C93A" w14:textId="5A65F248" w:rsidR="003A5304" w:rsidRPr="003E3D6E" w:rsidRDefault="003A5304" w:rsidP="003A5304">
            <w:pPr>
              <w:rPr>
                <w:rFonts w:cstheme="minorHAnsi"/>
                <w:sz w:val="14"/>
                <w:szCs w:val="18"/>
                <w:lang w:val="en-GB"/>
              </w:rPr>
            </w:pPr>
            <w:r w:rsidRPr="003E3D6E">
              <w:rPr>
                <w:rFonts w:cstheme="minorHAnsi"/>
                <w:sz w:val="14"/>
                <w:szCs w:val="18"/>
                <w:lang w:val="en-GB"/>
              </w:rPr>
              <w:t>3/18 (16.7%)</w:t>
            </w:r>
          </w:p>
        </w:tc>
        <w:tc>
          <w:tcPr>
            <w:tcW w:w="244" w:type="pct"/>
            <w:vAlign w:val="center"/>
          </w:tcPr>
          <w:p w14:paraId="6FE0B82D" w14:textId="24479E83"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64D64778"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509F66E9" w14:textId="6222634C"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NR</w:t>
            </w:r>
          </w:p>
        </w:tc>
        <w:tc>
          <w:tcPr>
            <w:tcW w:w="284" w:type="pct"/>
            <w:vAlign w:val="center"/>
          </w:tcPr>
          <w:p w14:paraId="2B27589F" w14:textId="41A42154"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2A7E14ED" w14:textId="64D5D1A7"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1 (9.1%)</w:t>
            </w:r>
          </w:p>
        </w:tc>
      </w:tr>
      <w:tr w:rsidR="003A5304" w:rsidRPr="003E3D6E" w14:paraId="5F9DD668" w14:textId="2A99562E" w:rsidTr="00240D34">
        <w:trPr>
          <w:jc w:val="center"/>
        </w:trPr>
        <w:tc>
          <w:tcPr>
            <w:tcW w:w="288" w:type="pct"/>
            <w:shd w:val="clear" w:color="auto" w:fill="F2DBDB" w:themeFill="accent2" w:themeFillTint="33"/>
            <w:vAlign w:val="center"/>
          </w:tcPr>
          <w:p w14:paraId="2961E0CF" w14:textId="77777777"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Previous stenting</w:t>
            </w:r>
            <w:r w:rsidRPr="003E3D6E">
              <w:rPr>
                <w:rFonts w:asciiTheme="minorHAnsi" w:hAnsiTheme="minorHAnsi" w:cstheme="minorHAnsi"/>
                <w:b/>
                <w:sz w:val="14"/>
                <w:szCs w:val="18"/>
                <w:vertAlign w:val="superscript"/>
                <w:lang w:val="en-GB"/>
              </w:rPr>
              <w:t>§</w:t>
            </w:r>
            <w:r w:rsidRPr="003E3D6E">
              <w:rPr>
                <w:rFonts w:asciiTheme="minorHAnsi" w:hAnsiTheme="minorHAnsi" w:cstheme="minorHAnsi"/>
                <w:b/>
                <w:sz w:val="14"/>
                <w:szCs w:val="18"/>
                <w:lang w:val="en-GB"/>
              </w:rPr>
              <w:t>, n/N (%)</w:t>
            </w:r>
          </w:p>
        </w:tc>
        <w:tc>
          <w:tcPr>
            <w:tcW w:w="254" w:type="pct"/>
            <w:vAlign w:val="center"/>
          </w:tcPr>
          <w:p w14:paraId="2AFA3F31"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1/7 (14.3%)</w:t>
            </w:r>
          </w:p>
        </w:tc>
        <w:tc>
          <w:tcPr>
            <w:tcW w:w="443" w:type="pct"/>
            <w:vAlign w:val="center"/>
          </w:tcPr>
          <w:p w14:paraId="5D56F40B"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4/26 (15.4%)</w:t>
            </w:r>
          </w:p>
        </w:tc>
        <w:tc>
          <w:tcPr>
            <w:tcW w:w="443" w:type="pct"/>
            <w:vAlign w:val="center"/>
          </w:tcPr>
          <w:p w14:paraId="6BDD4181"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012A27FE" w14:textId="3C500B55"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2226E734" w14:textId="6631021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93" w:type="pct"/>
            <w:vAlign w:val="center"/>
          </w:tcPr>
          <w:p w14:paraId="3529827E" w14:textId="5BFD3F0F" w:rsidR="003A5304" w:rsidRPr="003E3D6E" w:rsidRDefault="003A5304" w:rsidP="003A5304">
            <w:pPr>
              <w:rPr>
                <w:rFonts w:cstheme="minorHAnsi"/>
                <w:sz w:val="14"/>
                <w:szCs w:val="18"/>
                <w:lang w:val="en-GB"/>
              </w:rPr>
            </w:pPr>
            <w:r w:rsidRPr="003E3D6E">
              <w:rPr>
                <w:rFonts w:cstheme="minorHAnsi"/>
                <w:sz w:val="14"/>
                <w:szCs w:val="18"/>
                <w:lang w:val="en-GB"/>
              </w:rPr>
              <w:t>1 (12.5%)</w:t>
            </w:r>
          </w:p>
        </w:tc>
        <w:tc>
          <w:tcPr>
            <w:tcW w:w="242" w:type="pct"/>
            <w:vAlign w:val="center"/>
          </w:tcPr>
          <w:p w14:paraId="16639105" w14:textId="179DB463"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49807AC0" w14:textId="132BE7AD"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60F1EED1"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1A86278F" w14:textId="3316D945" w:rsidR="003A5304" w:rsidRPr="003E3D6E" w:rsidRDefault="003A5304" w:rsidP="003A5304">
            <w:pPr>
              <w:rPr>
                <w:rFonts w:cstheme="minorHAnsi"/>
                <w:sz w:val="14"/>
                <w:szCs w:val="18"/>
                <w:lang w:val="en-GB"/>
              </w:rPr>
            </w:pPr>
            <w:r w:rsidRPr="003E3D6E">
              <w:rPr>
                <w:rFonts w:cstheme="minorHAnsi"/>
                <w:sz w:val="14"/>
                <w:szCs w:val="18"/>
                <w:lang w:val="en-GB"/>
              </w:rPr>
              <w:t>3/18 (16.7%)</w:t>
            </w:r>
          </w:p>
        </w:tc>
        <w:tc>
          <w:tcPr>
            <w:tcW w:w="244" w:type="pct"/>
            <w:vAlign w:val="center"/>
          </w:tcPr>
          <w:p w14:paraId="3C63A450" w14:textId="026C9469"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7912540B"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28FB05BA" w14:textId="5C9A68B6"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NR</w:t>
            </w:r>
          </w:p>
        </w:tc>
        <w:tc>
          <w:tcPr>
            <w:tcW w:w="284" w:type="pct"/>
            <w:vAlign w:val="center"/>
          </w:tcPr>
          <w:p w14:paraId="79EAB133" w14:textId="0E3BD8DB"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042D6A13" w14:textId="79D8DD63"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1 (9.1%)</w:t>
            </w:r>
          </w:p>
        </w:tc>
      </w:tr>
      <w:tr w:rsidR="003A5304" w:rsidRPr="003E3D6E" w14:paraId="111E3F5C" w14:textId="2BB5D4D3" w:rsidTr="00240D34">
        <w:trPr>
          <w:jc w:val="center"/>
        </w:trPr>
        <w:tc>
          <w:tcPr>
            <w:tcW w:w="288" w:type="pct"/>
            <w:shd w:val="clear" w:color="auto" w:fill="F2DBDB" w:themeFill="accent2" w:themeFillTint="33"/>
            <w:vAlign w:val="center"/>
          </w:tcPr>
          <w:p w14:paraId="45374A05" w14:textId="77777777" w:rsidR="003A5304" w:rsidRPr="003E3D6E" w:rsidRDefault="003A5304" w:rsidP="003A5304">
            <w:pPr>
              <w:rPr>
                <w:rFonts w:cstheme="minorHAnsi"/>
                <w:b/>
                <w:sz w:val="14"/>
                <w:szCs w:val="18"/>
                <w:lang w:val="en-GB"/>
              </w:rPr>
            </w:pPr>
            <w:r w:rsidRPr="003E3D6E">
              <w:rPr>
                <w:rFonts w:asciiTheme="minorHAnsi" w:hAnsiTheme="minorHAnsi" w:cstheme="minorHAnsi"/>
                <w:b/>
                <w:sz w:val="14"/>
                <w:szCs w:val="18"/>
                <w:lang w:val="en-GB"/>
              </w:rPr>
              <w:t>Previous dilation plus stenting</w:t>
            </w:r>
            <w:r w:rsidRPr="003E3D6E">
              <w:rPr>
                <w:rFonts w:asciiTheme="minorHAnsi" w:hAnsiTheme="minorHAnsi" w:cstheme="minorHAnsi"/>
                <w:b/>
                <w:sz w:val="14"/>
                <w:szCs w:val="18"/>
                <w:vertAlign w:val="superscript"/>
                <w:lang w:val="en-GB"/>
              </w:rPr>
              <w:t>§</w:t>
            </w:r>
            <w:r w:rsidRPr="003E3D6E">
              <w:rPr>
                <w:rFonts w:asciiTheme="minorHAnsi" w:hAnsiTheme="minorHAnsi" w:cstheme="minorHAnsi"/>
                <w:b/>
                <w:sz w:val="14"/>
                <w:szCs w:val="18"/>
                <w:lang w:val="en-GB"/>
              </w:rPr>
              <w:t>, n/N (%)</w:t>
            </w:r>
          </w:p>
        </w:tc>
        <w:tc>
          <w:tcPr>
            <w:tcW w:w="254" w:type="pct"/>
            <w:vAlign w:val="center"/>
          </w:tcPr>
          <w:p w14:paraId="751F6D6B" w14:textId="77777777" w:rsidR="003A5304" w:rsidRPr="003E3D6E" w:rsidRDefault="003A5304" w:rsidP="003A5304">
            <w:pPr>
              <w:rPr>
                <w:rFonts w:cstheme="minorHAnsi"/>
                <w:sz w:val="14"/>
                <w:szCs w:val="18"/>
                <w:lang w:val="en-GB"/>
              </w:rPr>
            </w:pPr>
            <w:r w:rsidRPr="003E3D6E">
              <w:rPr>
                <w:rFonts w:cstheme="minorHAnsi"/>
                <w:sz w:val="14"/>
                <w:szCs w:val="18"/>
                <w:lang w:val="en-GB"/>
              </w:rPr>
              <w:t>NR</w:t>
            </w:r>
          </w:p>
        </w:tc>
        <w:tc>
          <w:tcPr>
            <w:tcW w:w="443" w:type="pct"/>
            <w:vAlign w:val="center"/>
          </w:tcPr>
          <w:p w14:paraId="51B58646" w14:textId="77777777" w:rsidR="003A5304" w:rsidRPr="003E3D6E" w:rsidRDefault="003A5304" w:rsidP="003A5304">
            <w:pPr>
              <w:rPr>
                <w:rFonts w:cstheme="minorHAnsi"/>
                <w:sz w:val="14"/>
                <w:szCs w:val="18"/>
                <w:lang w:val="en-GB"/>
              </w:rPr>
            </w:pPr>
            <w:r w:rsidRPr="003E3D6E">
              <w:rPr>
                <w:rFonts w:cstheme="minorHAnsi"/>
                <w:sz w:val="14"/>
                <w:szCs w:val="18"/>
                <w:lang w:val="en-GB"/>
              </w:rPr>
              <w:t>NR</w:t>
            </w:r>
          </w:p>
        </w:tc>
        <w:tc>
          <w:tcPr>
            <w:tcW w:w="443" w:type="pct"/>
            <w:vAlign w:val="center"/>
          </w:tcPr>
          <w:p w14:paraId="3BED148E" w14:textId="77777777" w:rsidR="003A5304" w:rsidRPr="003E3D6E" w:rsidRDefault="003A5304" w:rsidP="003A5304">
            <w:pPr>
              <w:rPr>
                <w:rFonts w:cstheme="minorHAnsi"/>
                <w:sz w:val="14"/>
                <w:szCs w:val="18"/>
                <w:lang w:val="en-GB"/>
              </w:rPr>
            </w:pPr>
            <w:r w:rsidRPr="003E3D6E">
              <w:rPr>
                <w:rFonts w:cstheme="minorHAnsi"/>
                <w:sz w:val="14"/>
                <w:szCs w:val="18"/>
                <w:lang w:val="en-GB"/>
              </w:rPr>
              <w:t>NR</w:t>
            </w:r>
          </w:p>
        </w:tc>
        <w:tc>
          <w:tcPr>
            <w:tcW w:w="460" w:type="pct"/>
            <w:vAlign w:val="center"/>
          </w:tcPr>
          <w:p w14:paraId="25C0E0D3" w14:textId="65CF914C"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113A5F5C" w14:textId="494CE382" w:rsidR="003A5304" w:rsidRPr="003E3D6E" w:rsidRDefault="003A5304" w:rsidP="003A5304">
            <w:pPr>
              <w:rPr>
                <w:rFonts w:cstheme="minorHAnsi"/>
                <w:sz w:val="14"/>
                <w:szCs w:val="18"/>
                <w:lang w:val="en-GB"/>
              </w:rPr>
            </w:pPr>
            <w:r w:rsidRPr="003E3D6E">
              <w:rPr>
                <w:rFonts w:cstheme="minorHAnsi"/>
                <w:sz w:val="14"/>
                <w:szCs w:val="18"/>
                <w:lang w:val="en-GB"/>
              </w:rPr>
              <w:t>2 (9.1%)</w:t>
            </w:r>
          </w:p>
        </w:tc>
        <w:tc>
          <w:tcPr>
            <w:tcW w:w="293" w:type="pct"/>
            <w:vAlign w:val="center"/>
          </w:tcPr>
          <w:p w14:paraId="0C8B3360" w14:textId="3948C19F" w:rsidR="003A5304" w:rsidRPr="003E3D6E" w:rsidRDefault="003A5304" w:rsidP="003A5304">
            <w:pPr>
              <w:rPr>
                <w:rFonts w:cstheme="minorHAnsi"/>
                <w:sz w:val="14"/>
                <w:szCs w:val="18"/>
                <w:lang w:val="en-GB"/>
              </w:rPr>
            </w:pPr>
            <w:r w:rsidRPr="003E3D6E">
              <w:rPr>
                <w:rFonts w:cstheme="minorHAnsi"/>
                <w:sz w:val="14"/>
                <w:szCs w:val="18"/>
                <w:lang w:val="en-GB"/>
              </w:rPr>
              <w:t>1 (12.5%)</w:t>
            </w:r>
          </w:p>
        </w:tc>
        <w:tc>
          <w:tcPr>
            <w:tcW w:w="242" w:type="pct"/>
            <w:vAlign w:val="center"/>
          </w:tcPr>
          <w:p w14:paraId="36ADA7BC" w14:textId="181DEEF1"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076902C0" w14:textId="04BF3700"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629B274F" w14:textId="77777777"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01A7F653" w14:textId="60BF8924" w:rsidR="003A5304" w:rsidRPr="003E3D6E" w:rsidRDefault="003A5304" w:rsidP="003A5304">
            <w:pPr>
              <w:rPr>
                <w:rFonts w:cstheme="minorHAnsi"/>
                <w:sz w:val="14"/>
                <w:szCs w:val="18"/>
                <w:lang w:val="en-GB"/>
              </w:rPr>
            </w:pPr>
            <w:r w:rsidRPr="003E3D6E">
              <w:rPr>
                <w:rFonts w:cstheme="minorHAnsi"/>
                <w:sz w:val="14"/>
                <w:szCs w:val="18"/>
                <w:lang w:val="en-GB"/>
              </w:rPr>
              <w:t>0 (0%)</w:t>
            </w:r>
          </w:p>
        </w:tc>
        <w:tc>
          <w:tcPr>
            <w:tcW w:w="244" w:type="pct"/>
            <w:vAlign w:val="center"/>
          </w:tcPr>
          <w:p w14:paraId="753FFE4D" w14:textId="27A86142"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67A2BBA4" w14:textId="77777777"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3E53D942" w14:textId="3A3FC9B8"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NR</w:t>
            </w:r>
          </w:p>
        </w:tc>
        <w:tc>
          <w:tcPr>
            <w:tcW w:w="284" w:type="pct"/>
            <w:vAlign w:val="center"/>
          </w:tcPr>
          <w:p w14:paraId="0CEFDBC2" w14:textId="411784F1"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68" w:type="pct"/>
            <w:vAlign w:val="center"/>
          </w:tcPr>
          <w:p w14:paraId="23D52C84" w14:textId="0FB22A7C" w:rsidR="003A5304" w:rsidRPr="003E3D6E" w:rsidRDefault="003A5304" w:rsidP="003A5304">
            <w:pPr>
              <w:rPr>
                <w:rFonts w:cstheme="minorHAnsi"/>
                <w:sz w:val="14"/>
                <w:szCs w:val="18"/>
                <w:lang w:val="en-GB"/>
              </w:rPr>
            </w:pPr>
            <w:r w:rsidRPr="003E3D6E">
              <w:rPr>
                <w:rFonts w:cstheme="minorHAnsi"/>
                <w:sz w:val="14"/>
                <w:szCs w:val="18"/>
                <w:lang w:val="en-GB"/>
              </w:rPr>
              <w:t>NR</w:t>
            </w:r>
          </w:p>
        </w:tc>
      </w:tr>
      <w:tr w:rsidR="003A5304" w:rsidRPr="003E3D6E" w14:paraId="549E4D8E" w14:textId="4E1FADCD" w:rsidTr="00240D34">
        <w:trPr>
          <w:jc w:val="center"/>
        </w:trPr>
        <w:tc>
          <w:tcPr>
            <w:tcW w:w="288" w:type="pct"/>
            <w:shd w:val="clear" w:color="auto" w:fill="F2DBDB" w:themeFill="accent2" w:themeFillTint="33"/>
            <w:vAlign w:val="center"/>
          </w:tcPr>
          <w:p w14:paraId="507170C1" w14:textId="77777777"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EUS-GE technique</w:t>
            </w:r>
          </w:p>
        </w:tc>
        <w:tc>
          <w:tcPr>
            <w:tcW w:w="254" w:type="pct"/>
            <w:vAlign w:val="center"/>
          </w:tcPr>
          <w:p w14:paraId="2AFF8F21"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Balloon assisted and direct puncture method (100%)</w:t>
            </w:r>
          </w:p>
        </w:tc>
        <w:tc>
          <w:tcPr>
            <w:tcW w:w="443" w:type="pct"/>
            <w:vAlign w:val="center"/>
          </w:tcPr>
          <w:p w14:paraId="2922B7DC" w14:textId="06B295DB"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Direct gastroenterostomy (15 [57.7%])</w:t>
            </w:r>
            <w:r w:rsidR="00D15E86">
              <w:rPr>
                <w:rFonts w:asciiTheme="minorHAnsi" w:hAnsiTheme="minorHAnsi" w:cstheme="minorHAnsi"/>
                <w:sz w:val="14"/>
                <w:szCs w:val="18"/>
                <w:lang w:val="en-GB"/>
              </w:rPr>
              <w:t>;</w:t>
            </w:r>
            <w:r w:rsidRPr="003E3D6E">
              <w:rPr>
                <w:rFonts w:asciiTheme="minorHAnsi" w:hAnsiTheme="minorHAnsi" w:cstheme="minorHAnsi"/>
                <w:sz w:val="14"/>
                <w:szCs w:val="18"/>
                <w:lang w:val="en-GB"/>
              </w:rPr>
              <w:t xml:space="preserve"> </w:t>
            </w:r>
            <w:r w:rsidR="00D15E86" w:rsidRPr="003E3D6E">
              <w:rPr>
                <w:rFonts w:asciiTheme="minorHAnsi" w:hAnsiTheme="minorHAnsi" w:cstheme="minorHAnsi"/>
                <w:sz w:val="14"/>
                <w:szCs w:val="18"/>
                <w:lang w:val="en-GB"/>
              </w:rPr>
              <w:t xml:space="preserve">Balloon </w:t>
            </w:r>
            <w:r w:rsidRPr="003E3D6E">
              <w:rPr>
                <w:rFonts w:asciiTheme="minorHAnsi" w:hAnsiTheme="minorHAnsi" w:cstheme="minorHAnsi"/>
                <w:sz w:val="14"/>
                <w:szCs w:val="18"/>
                <w:lang w:val="en-GB"/>
              </w:rPr>
              <w:t>assisted gastroenterostomy (7 [26.9%])</w:t>
            </w:r>
            <w:r w:rsidR="00D15E86">
              <w:rPr>
                <w:rFonts w:asciiTheme="minorHAnsi" w:hAnsiTheme="minorHAnsi" w:cstheme="minorHAnsi"/>
                <w:sz w:val="14"/>
                <w:szCs w:val="18"/>
                <w:lang w:val="en-GB"/>
              </w:rPr>
              <w:t>;</w:t>
            </w:r>
            <w:r w:rsidRPr="003E3D6E">
              <w:rPr>
                <w:rFonts w:asciiTheme="minorHAnsi" w:hAnsiTheme="minorHAnsi" w:cstheme="minorHAnsi"/>
                <w:sz w:val="14"/>
                <w:szCs w:val="18"/>
                <w:lang w:val="en-GB"/>
              </w:rPr>
              <w:t xml:space="preserve"> EUS-guided double-balloon-occluded gastrojejunostomy bypass (EPASS) (4 [15.4%])</w:t>
            </w:r>
          </w:p>
        </w:tc>
        <w:tc>
          <w:tcPr>
            <w:tcW w:w="443" w:type="pct"/>
            <w:vAlign w:val="center"/>
          </w:tcPr>
          <w:p w14:paraId="33F448B7"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Direct gastroenterostomy 100%</w:t>
            </w:r>
          </w:p>
        </w:tc>
        <w:tc>
          <w:tcPr>
            <w:tcW w:w="460" w:type="pct"/>
            <w:vAlign w:val="center"/>
          </w:tcPr>
          <w:p w14:paraId="3A74B326" w14:textId="0C2BA37E" w:rsidR="003A5304" w:rsidRPr="003E3D6E" w:rsidRDefault="003A5304">
            <w:pPr>
              <w:rPr>
                <w:rFonts w:cstheme="minorHAnsi"/>
                <w:sz w:val="14"/>
                <w:szCs w:val="18"/>
                <w:lang w:val="en-GB"/>
              </w:rPr>
            </w:pPr>
            <w:r w:rsidRPr="003E3D6E">
              <w:rPr>
                <w:rFonts w:cstheme="minorHAnsi"/>
                <w:sz w:val="14"/>
                <w:szCs w:val="18"/>
                <w:lang w:val="en-GB"/>
              </w:rPr>
              <w:t>Direct free hand puncture (n= 4)</w:t>
            </w:r>
            <w:r w:rsidR="00D15E86">
              <w:rPr>
                <w:rFonts w:cstheme="minorHAnsi"/>
                <w:sz w:val="14"/>
                <w:szCs w:val="18"/>
                <w:lang w:val="en-GB"/>
              </w:rPr>
              <w:t>;</w:t>
            </w:r>
            <w:r w:rsidRPr="003E3D6E">
              <w:rPr>
                <w:rFonts w:cstheme="minorHAnsi"/>
                <w:sz w:val="14"/>
                <w:szCs w:val="18"/>
                <w:lang w:val="en-GB"/>
              </w:rPr>
              <w:t xml:space="preserve"> Balloon catheter over wire-assisted (n=4)</w:t>
            </w:r>
            <w:r w:rsidR="00D15E86">
              <w:rPr>
                <w:rFonts w:cstheme="minorHAnsi"/>
                <w:sz w:val="14"/>
                <w:szCs w:val="18"/>
                <w:lang w:val="en-GB"/>
              </w:rPr>
              <w:t>;</w:t>
            </w:r>
            <w:r w:rsidRPr="003E3D6E">
              <w:rPr>
                <w:rFonts w:cstheme="minorHAnsi"/>
                <w:sz w:val="14"/>
                <w:szCs w:val="18"/>
                <w:lang w:val="en-GB"/>
              </w:rPr>
              <w:t xml:space="preserve"> </w:t>
            </w:r>
            <w:r w:rsidR="00D15E86" w:rsidRPr="003E3D6E">
              <w:rPr>
                <w:rFonts w:cstheme="minorHAnsi"/>
                <w:sz w:val="14"/>
                <w:szCs w:val="18"/>
                <w:lang w:val="en-GB"/>
              </w:rPr>
              <w:t xml:space="preserve">Hybrid </w:t>
            </w:r>
            <w:r w:rsidRPr="003E3D6E">
              <w:rPr>
                <w:rFonts w:cstheme="minorHAnsi"/>
                <w:sz w:val="14"/>
                <w:szCs w:val="18"/>
                <w:lang w:val="en-GB"/>
              </w:rPr>
              <w:t>rendezvous with ultra slim scope (n=6) reverse enterogastrostomy (n=1)</w:t>
            </w:r>
            <w:r w:rsidR="00D15E86">
              <w:rPr>
                <w:rFonts w:cstheme="minorHAnsi"/>
                <w:sz w:val="14"/>
                <w:szCs w:val="18"/>
                <w:lang w:val="en-GB"/>
              </w:rPr>
              <w:t>; N</w:t>
            </w:r>
            <w:r w:rsidRPr="003E3D6E">
              <w:rPr>
                <w:rFonts w:cstheme="minorHAnsi"/>
                <w:sz w:val="14"/>
                <w:szCs w:val="18"/>
                <w:lang w:val="en-GB"/>
              </w:rPr>
              <w:t>aso-jejunal distention (n=2)</w:t>
            </w:r>
          </w:p>
        </w:tc>
        <w:tc>
          <w:tcPr>
            <w:tcW w:w="277" w:type="pct"/>
            <w:vAlign w:val="center"/>
          </w:tcPr>
          <w:p w14:paraId="3D966D7F" w14:textId="737DC17C"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Orojejunal tube-assisted,</w:t>
            </w:r>
          </w:p>
          <w:p w14:paraId="4EF372E2"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balloon-assisted,</w:t>
            </w:r>
          </w:p>
          <w:p w14:paraId="6C8B2875"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fluid instillation followed by freehand direct approach</w:t>
            </w:r>
          </w:p>
        </w:tc>
        <w:tc>
          <w:tcPr>
            <w:tcW w:w="293" w:type="pct"/>
            <w:vAlign w:val="center"/>
          </w:tcPr>
          <w:p w14:paraId="2292099B" w14:textId="790E38EA" w:rsidR="003A5304" w:rsidRPr="003E3D6E" w:rsidRDefault="003A5304" w:rsidP="003A5304">
            <w:pPr>
              <w:rPr>
                <w:rFonts w:cstheme="minorHAnsi"/>
                <w:sz w:val="14"/>
                <w:szCs w:val="18"/>
                <w:lang w:val="en-GB"/>
              </w:rPr>
            </w:pPr>
            <w:r w:rsidRPr="003E3D6E">
              <w:rPr>
                <w:rFonts w:cstheme="minorHAnsi"/>
                <w:sz w:val="14"/>
                <w:szCs w:val="18"/>
                <w:lang w:val="en-GB"/>
              </w:rPr>
              <w:t>Modified direct puncture with tube-assisted fluid instillation</w:t>
            </w:r>
          </w:p>
        </w:tc>
        <w:tc>
          <w:tcPr>
            <w:tcW w:w="242" w:type="pct"/>
            <w:vAlign w:val="center"/>
          </w:tcPr>
          <w:p w14:paraId="48476281" w14:textId="0EC6B686" w:rsidR="003A5304" w:rsidRPr="003E3D6E" w:rsidRDefault="003A5304" w:rsidP="003A5304">
            <w:pPr>
              <w:rPr>
                <w:rFonts w:cstheme="minorHAnsi"/>
                <w:sz w:val="14"/>
                <w:szCs w:val="18"/>
                <w:lang w:val="en-GB"/>
              </w:rPr>
            </w:pPr>
            <w:r w:rsidRPr="003E3D6E">
              <w:rPr>
                <w:rFonts w:cstheme="minorHAnsi"/>
                <w:sz w:val="14"/>
                <w:szCs w:val="18"/>
                <w:lang w:val="en-GB"/>
              </w:rPr>
              <w:t>Balloon catheter over wire-assisted</w:t>
            </w:r>
          </w:p>
        </w:tc>
        <w:tc>
          <w:tcPr>
            <w:tcW w:w="245" w:type="pct"/>
            <w:vAlign w:val="center"/>
          </w:tcPr>
          <w:p w14:paraId="319C00F9" w14:textId="3F089BA2"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48DE1CA9"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Free-hand puncture 76% (n=55)</w:t>
            </w:r>
          </w:p>
        </w:tc>
        <w:tc>
          <w:tcPr>
            <w:tcW w:w="460" w:type="pct"/>
            <w:vAlign w:val="center"/>
          </w:tcPr>
          <w:p w14:paraId="4A10B29F" w14:textId="5687F494" w:rsidR="003A5304" w:rsidRPr="003E3D6E" w:rsidRDefault="003A5304" w:rsidP="003A5304">
            <w:pPr>
              <w:rPr>
                <w:rFonts w:cstheme="minorHAnsi"/>
                <w:sz w:val="14"/>
                <w:szCs w:val="18"/>
                <w:lang w:val="en-GB"/>
              </w:rPr>
            </w:pPr>
            <w:r w:rsidRPr="003E3D6E">
              <w:rPr>
                <w:rFonts w:cstheme="minorHAnsi"/>
                <w:sz w:val="14"/>
                <w:szCs w:val="18"/>
                <w:lang w:val="en-GB"/>
              </w:rPr>
              <w:t>Wire-assisted direct anterograde (n = 15)</w:t>
            </w:r>
            <w:r w:rsidR="00D15E86">
              <w:rPr>
                <w:rFonts w:cstheme="minorHAnsi"/>
                <w:sz w:val="14"/>
                <w:szCs w:val="18"/>
                <w:lang w:val="en-GB"/>
              </w:rPr>
              <w:t>;</w:t>
            </w:r>
          </w:p>
          <w:p w14:paraId="0552F689" w14:textId="2F7719F7" w:rsidR="003A5304" w:rsidRPr="003E3D6E" w:rsidRDefault="003A5304" w:rsidP="003A5304">
            <w:pPr>
              <w:rPr>
                <w:rFonts w:cstheme="minorHAnsi"/>
                <w:sz w:val="14"/>
                <w:szCs w:val="18"/>
                <w:lang w:val="en-GB"/>
              </w:rPr>
            </w:pPr>
            <w:r w:rsidRPr="003E3D6E">
              <w:rPr>
                <w:rFonts w:cstheme="minorHAnsi"/>
                <w:sz w:val="14"/>
                <w:szCs w:val="18"/>
                <w:lang w:val="en-GB"/>
              </w:rPr>
              <w:t>Reverse enterogastrostomy (n = 3)</w:t>
            </w:r>
          </w:p>
        </w:tc>
        <w:tc>
          <w:tcPr>
            <w:tcW w:w="244" w:type="pct"/>
            <w:vAlign w:val="center"/>
          </w:tcPr>
          <w:p w14:paraId="0BFE4ED2" w14:textId="23A17D5C"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67F26A2E"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Naso-biliary catheter technique: 100%</w:t>
            </w:r>
          </w:p>
          <w:p w14:paraId="59E04D96" w14:textId="0856ADA1"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 xml:space="preserve">Free-hand </w:t>
            </w:r>
            <w:r w:rsidR="00D15E86">
              <w:rPr>
                <w:rFonts w:asciiTheme="minorHAnsi" w:hAnsiTheme="minorHAnsi" w:cstheme="minorHAnsi"/>
                <w:sz w:val="14"/>
                <w:szCs w:val="18"/>
                <w:lang w:val="en-GB"/>
              </w:rPr>
              <w:t>(</w:t>
            </w:r>
            <w:r w:rsidRPr="003E3D6E">
              <w:rPr>
                <w:rFonts w:asciiTheme="minorHAnsi" w:hAnsiTheme="minorHAnsi" w:cstheme="minorHAnsi"/>
                <w:sz w:val="14"/>
                <w:szCs w:val="18"/>
                <w:lang w:val="en-GB"/>
              </w:rPr>
              <w:t>88.24%</w:t>
            </w:r>
            <w:r w:rsidR="00D15E86">
              <w:rPr>
                <w:rFonts w:asciiTheme="minorHAnsi" w:hAnsiTheme="minorHAnsi" w:cstheme="minorHAnsi"/>
                <w:sz w:val="14"/>
                <w:szCs w:val="18"/>
                <w:lang w:val="en-GB"/>
              </w:rPr>
              <w:t>)</w:t>
            </w:r>
          </w:p>
        </w:tc>
        <w:tc>
          <w:tcPr>
            <w:tcW w:w="268" w:type="pct"/>
            <w:vAlign w:val="center"/>
          </w:tcPr>
          <w:p w14:paraId="0F8D18DA" w14:textId="3972A143"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Direct technique and WEST</w:t>
            </w:r>
          </w:p>
        </w:tc>
        <w:tc>
          <w:tcPr>
            <w:tcW w:w="284" w:type="pct"/>
            <w:vAlign w:val="center"/>
          </w:tcPr>
          <w:p w14:paraId="3FCE0A71" w14:textId="0963CBA9" w:rsidR="003A5304" w:rsidRPr="003E3D6E" w:rsidRDefault="003A5304" w:rsidP="003A5304">
            <w:pPr>
              <w:rPr>
                <w:rFonts w:cstheme="minorHAnsi"/>
                <w:sz w:val="14"/>
                <w:szCs w:val="18"/>
                <w:lang w:val="en-GB"/>
              </w:rPr>
            </w:pPr>
            <w:r w:rsidRPr="003E3D6E">
              <w:rPr>
                <w:rFonts w:cstheme="minorHAnsi"/>
                <w:sz w:val="14"/>
                <w:szCs w:val="18"/>
                <w:lang w:val="en-GB"/>
              </w:rPr>
              <w:t>Direct free hand puncture (n = 26, 72.2%)</w:t>
            </w:r>
            <w:r w:rsidR="00D15E86">
              <w:rPr>
                <w:rFonts w:cstheme="minorHAnsi"/>
                <w:sz w:val="14"/>
                <w:szCs w:val="18"/>
                <w:lang w:val="en-GB"/>
              </w:rPr>
              <w:t>;</w:t>
            </w:r>
          </w:p>
          <w:p w14:paraId="4FDCF7F5" w14:textId="356F3961" w:rsidR="003A5304" w:rsidRPr="003E3D6E" w:rsidRDefault="003A5304" w:rsidP="003A5304">
            <w:pPr>
              <w:rPr>
                <w:rFonts w:cstheme="minorHAnsi"/>
                <w:sz w:val="14"/>
                <w:szCs w:val="18"/>
                <w:lang w:val="en-GB"/>
              </w:rPr>
            </w:pPr>
            <w:r w:rsidRPr="003E3D6E">
              <w:rPr>
                <w:rFonts w:cstheme="minorHAnsi"/>
                <w:sz w:val="14"/>
                <w:szCs w:val="18"/>
                <w:lang w:val="en-GB"/>
              </w:rPr>
              <w:t>Other (n 10, 27.8%)</w:t>
            </w:r>
          </w:p>
        </w:tc>
        <w:tc>
          <w:tcPr>
            <w:tcW w:w="268" w:type="pct"/>
            <w:vAlign w:val="center"/>
          </w:tcPr>
          <w:p w14:paraId="21F5F264" w14:textId="411492EA"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Direct EUS-GJ 100%</w:t>
            </w:r>
          </w:p>
        </w:tc>
      </w:tr>
      <w:tr w:rsidR="003A5304" w:rsidRPr="003E3D6E" w14:paraId="61E42782" w14:textId="3DB2336D" w:rsidTr="00240D34">
        <w:trPr>
          <w:jc w:val="center"/>
        </w:trPr>
        <w:tc>
          <w:tcPr>
            <w:tcW w:w="288" w:type="pct"/>
            <w:shd w:val="clear" w:color="auto" w:fill="F2DBDB" w:themeFill="accent2" w:themeFillTint="33"/>
            <w:vAlign w:val="center"/>
          </w:tcPr>
          <w:p w14:paraId="581229A2" w14:textId="77777777" w:rsidR="003A5304" w:rsidRPr="003E3D6E" w:rsidRDefault="003A5304" w:rsidP="003A5304">
            <w:pPr>
              <w:rPr>
                <w:rFonts w:asciiTheme="minorHAnsi" w:hAnsiTheme="minorHAnsi" w:cstheme="minorHAnsi"/>
                <w:b/>
                <w:sz w:val="14"/>
                <w:szCs w:val="18"/>
                <w:lang w:val="en-GB"/>
              </w:rPr>
            </w:pPr>
            <w:r w:rsidRPr="003E3D6E">
              <w:rPr>
                <w:rFonts w:asciiTheme="minorHAnsi" w:hAnsiTheme="minorHAnsi" w:cstheme="minorHAnsi"/>
                <w:b/>
                <w:sz w:val="14"/>
                <w:szCs w:val="18"/>
                <w:lang w:val="en-GB"/>
              </w:rPr>
              <w:t>Timing of stent removal</w:t>
            </w:r>
          </w:p>
        </w:tc>
        <w:tc>
          <w:tcPr>
            <w:tcW w:w="254" w:type="pct"/>
            <w:vAlign w:val="center"/>
          </w:tcPr>
          <w:p w14:paraId="4BD41F04"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43" w:type="pct"/>
            <w:vAlign w:val="center"/>
          </w:tcPr>
          <w:p w14:paraId="23B6BD43"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43" w:type="pct"/>
            <w:vAlign w:val="center"/>
          </w:tcPr>
          <w:p w14:paraId="348780E4"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4C1D97AF" w14:textId="228AD6DD"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4D688497" w14:textId="2A099172"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Mean 270 ± 273 days</w:t>
            </w:r>
          </w:p>
        </w:tc>
        <w:tc>
          <w:tcPr>
            <w:tcW w:w="293" w:type="pct"/>
            <w:vAlign w:val="center"/>
          </w:tcPr>
          <w:p w14:paraId="797A71C4" w14:textId="6DAC97B3"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2" w:type="pct"/>
            <w:vAlign w:val="center"/>
          </w:tcPr>
          <w:p w14:paraId="4D071F17" w14:textId="725C6ADC"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3DB385EC" w14:textId="759AC1BB"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2B258C3F"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5F08EC55" w14:textId="758AD0AB"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Median 286 days (range 88–1444 days)</w:t>
            </w:r>
          </w:p>
        </w:tc>
        <w:tc>
          <w:tcPr>
            <w:tcW w:w="244" w:type="pct"/>
            <w:vAlign w:val="center"/>
          </w:tcPr>
          <w:p w14:paraId="5A821ABC" w14:textId="5AC8A904"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17601869" w14:textId="77777777" w:rsidR="003A5304" w:rsidRPr="003E3D6E" w:rsidRDefault="003A5304" w:rsidP="003A5304">
            <w:pPr>
              <w:rPr>
                <w:rFonts w:asciiTheme="minorHAnsi" w:hAnsiTheme="minorHAnsi" w:cstheme="minorHAnsi"/>
                <w:sz w:val="14"/>
                <w:szCs w:val="18"/>
                <w:lang w:val="en-GB"/>
              </w:rPr>
            </w:pPr>
            <w:r w:rsidRPr="003E3D6E">
              <w:rPr>
                <w:rFonts w:asciiTheme="minorHAnsi" w:hAnsiTheme="minorHAnsi" w:cstheme="minorHAnsi"/>
                <w:sz w:val="14"/>
                <w:szCs w:val="18"/>
                <w:lang w:val="en-GB"/>
              </w:rPr>
              <w:t>Median 7.34 (IQR 4.3-10.74) months</w:t>
            </w:r>
          </w:p>
        </w:tc>
        <w:tc>
          <w:tcPr>
            <w:tcW w:w="268" w:type="pct"/>
            <w:vAlign w:val="center"/>
          </w:tcPr>
          <w:p w14:paraId="0101200C" w14:textId="7C2C2B39" w:rsidR="003A5304" w:rsidRPr="000F3E4C" w:rsidRDefault="003A5304" w:rsidP="003A5304">
            <w:pPr>
              <w:jc w:val="center"/>
              <w:rPr>
                <w:rFonts w:asciiTheme="minorHAnsi" w:hAnsiTheme="minorHAnsi" w:cstheme="minorHAnsi"/>
                <w:sz w:val="14"/>
                <w:szCs w:val="18"/>
                <w:lang w:val="en-GB"/>
              </w:rPr>
            </w:pPr>
            <w:r>
              <w:rPr>
                <w:rFonts w:asciiTheme="minorHAnsi" w:hAnsiTheme="minorHAnsi" w:cstheme="minorHAnsi"/>
                <w:sz w:val="14"/>
                <w:szCs w:val="18"/>
                <w:lang w:val="en-GB"/>
              </w:rPr>
              <w:t>NR</w:t>
            </w:r>
          </w:p>
        </w:tc>
        <w:tc>
          <w:tcPr>
            <w:tcW w:w="284" w:type="pct"/>
            <w:vAlign w:val="center"/>
          </w:tcPr>
          <w:p w14:paraId="77C64ADF" w14:textId="32FF237C" w:rsidR="003A5304" w:rsidRPr="003E3D6E" w:rsidRDefault="003A5304" w:rsidP="003A5304">
            <w:pPr>
              <w:rPr>
                <w:rFonts w:cstheme="minorHAnsi"/>
                <w:sz w:val="14"/>
                <w:szCs w:val="18"/>
                <w:lang w:val="en-GB"/>
              </w:rPr>
            </w:pPr>
            <w:r w:rsidRPr="003E3D6E">
              <w:rPr>
                <w:rFonts w:cstheme="minorHAnsi"/>
                <w:sz w:val="14"/>
                <w:szCs w:val="18"/>
                <w:lang w:val="en-GB"/>
              </w:rPr>
              <w:t>Median 9 (1–44) months</w:t>
            </w:r>
          </w:p>
        </w:tc>
        <w:tc>
          <w:tcPr>
            <w:tcW w:w="268" w:type="pct"/>
            <w:vAlign w:val="center"/>
          </w:tcPr>
          <w:p w14:paraId="5EEA639F" w14:textId="4D54F9DE"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Median 6 months</w:t>
            </w:r>
          </w:p>
        </w:tc>
      </w:tr>
      <w:tr w:rsidR="003A5304" w:rsidRPr="00510EF8" w14:paraId="6EC39C5A" w14:textId="559F0B3D" w:rsidTr="00240D34">
        <w:trPr>
          <w:jc w:val="center"/>
        </w:trPr>
        <w:tc>
          <w:tcPr>
            <w:tcW w:w="288" w:type="pct"/>
            <w:shd w:val="clear" w:color="auto" w:fill="F2DBDB" w:themeFill="accent2" w:themeFillTint="33"/>
            <w:vAlign w:val="center"/>
          </w:tcPr>
          <w:p w14:paraId="52B3F59D" w14:textId="67F5C2DE" w:rsidR="003A5304" w:rsidRPr="003E3D6E" w:rsidRDefault="003A5304" w:rsidP="003A5304">
            <w:pPr>
              <w:rPr>
                <w:rFonts w:cstheme="minorHAnsi"/>
                <w:b/>
                <w:sz w:val="14"/>
                <w:szCs w:val="18"/>
                <w:lang w:val="en-GB"/>
              </w:rPr>
            </w:pPr>
            <w:r>
              <w:rPr>
                <w:rFonts w:cstheme="minorHAnsi"/>
                <w:b/>
                <w:sz w:val="14"/>
                <w:szCs w:val="18"/>
                <w:lang w:val="en-GB"/>
              </w:rPr>
              <w:t>Adjusted</w:t>
            </w:r>
            <w:r w:rsidRPr="00240D34">
              <w:rPr>
                <w:rFonts w:cstheme="minorHAnsi"/>
                <w:b/>
                <w:sz w:val="14"/>
                <w:szCs w:val="18"/>
                <w:vertAlign w:val="superscript"/>
                <w:lang w:val="en-GB"/>
              </w:rPr>
              <w:t>$</w:t>
            </w:r>
            <w:r>
              <w:rPr>
                <w:rFonts w:cstheme="minorHAnsi"/>
                <w:b/>
                <w:sz w:val="14"/>
                <w:szCs w:val="18"/>
                <w:lang w:val="en-GB"/>
              </w:rPr>
              <w:t xml:space="preserve"> t</w:t>
            </w:r>
            <w:r w:rsidRPr="003E3D6E">
              <w:rPr>
                <w:rFonts w:asciiTheme="minorHAnsi" w:hAnsiTheme="minorHAnsi" w:cstheme="minorHAnsi"/>
                <w:b/>
                <w:sz w:val="14"/>
                <w:szCs w:val="18"/>
                <w:lang w:val="en-GB"/>
              </w:rPr>
              <w:t>iming of stent removal</w:t>
            </w:r>
            <w:r>
              <w:rPr>
                <w:rFonts w:asciiTheme="minorHAnsi" w:hAnsiTheme="minorHAnsi" w:cstheme="minorHAnsi"/>
                <w:b/>
                <w:sz w:val="14"/>
                <w:szCs w:val="18"/>
                <w:lang w:val="en-GB"/>
              </w:rPr>
              <w:t>, days</w:t>
            </w:r>
          </w:p>
        </w:tc>
        <w:tc>
          <w:tcPr>
            <w:tcW w:w="254" w:type="pct"/>
            <w:vAlign w:val="center"/>
          </w:tcPr>
          <w:p w14:paraId="5CE25AFB" w14:textId="35B6DC6A"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443" w:type="pct"/>
            <w:vAlign w:val="center"/>
          </w:tcPr>
          <w:p w14:paraId="72C92BF1" w14:textId="4332A5E0"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443" w:type="pct"/>
            <w:vAlign w:val="center"/>
          </w:tcPr>
          <w:p w14:paraId="2AA7B7CF" w14:textId="09125446"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7F435264" w14:textId="1F37C95D"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77" w:type="pct"/>
            <w:vAlign w:val="center"/>
          </w:tcPr>
          <w:p w14:paraId="54BCD07F" w14:textId="3A34B6A6"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Mean 270 ± 273 days</w:t>
            </w:r>
          </w:p>
        </w:tc>
        <w:tc>
          <w:tcPr>
            <w:tcW w:w="293" w:type="pct"/>
            <w:vAlign w:val="center"/>
          </w:tcPr>
          <w:p w14:paraId="6A976FE0" w14:textId="134FCB2F"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2" w:type="pct"/>
            <w:vAlign w:val="center"/>
          </w:tcPr>
          <w:p w14:paraId="4EABD91D" w14:textId="77328B7C"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45" w:type="pct"/>
            <w:vAlign w:val="center"/>
          </w:tcPr>
          <w:p w14:paraId="31B5073A" w14:textId="691E03D6"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50" w:type="pct"/>
            <w:vAlign w:val="center"/>
          </w:tcPr>
          <w:p w14:paraId="08E2FFCF" w14:textId="3F86293F"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460" w:type="pct"/>
            <w:vAlign w:val="center"/>
          </w:tcPr>
          <w:p w14:paraId="077C6379" w14:textId="2F08F8C9" w:rsidR="003A5304" w:rsidRPr="003E3D6E" w:rsidRDefault="003A5304" w:rsidP="003A5304">
            <w:pPr>
              <w:rPr>
                <w:rFonts w:cstheme="minorHAnsi"/>
                <w:sz w:val="14"/>
                <w:szCs w:val="18"/>
                <w:lang w:val="en-GB"/>
              </w:rPr>
            </w:pPr>
            <w:r>
              <w:rPr>
                <w:rFonts w:asciiTheme="minorHAnsi" w:hAnsiTheme="minorHAnsi" w:cstheme="minorHAnsi"/>
                <w:sz w:val="14"/>
                <w:szCs w:val="18"/>
                <w:lang w:val="en-GB"/>
              </w:rPr>
              <w:t>Mean 526 days</w:t>
            </w:r>
          </w:p>
        </w:tc>
        <w:tc>
          <w:tcPr>
            <w:tcW w:w="244" w:type="pct"/>
            <w:vAlign w:val="center"/>
          </w:tcPr>
          <w:p w14:paraId="4A00C012" w14:textId="420D0472" w:rsidR="003A5304" w:rsidRPr="003E3D6E" w:rsidRDefault="003A5304" w:rsidP="003A5304">
            <w:pPr>
              <w:rPr>
                <w:rFonts w:cstheme="minorHAnsi"/>
                <w:sz w:val="14"/>
                <w:szCs w:val="18"/>
                <w:lang w:val="en-GB"/>
              </w:rPr>
            </w:pPr>
            <w:r w:rsidRPr="003E3D6E">
              <w:rPr>
                <w:rFonts w:asciiTheme="minorHAnsi" w:hAnsiTheme="minorHAnsi" w:cstheme="minorHAnsi"/>
                <w:sz w:val="14"/>
                <w:szCs w:val="18"/>
                <w:lang w:val="en-GB"/>
              </w:rPr>
              <w:t>NR</w:t>
            </w:r>
          </w:p>
        </w:tc>
        <w:tc>
          <w:tcPr>
            <w:tcW w:w="280" w:type="pct"/>
            <w:vAlign w:val="center"/>
          </w:tcPr>
          <w:p w14:paraId="19D54556" w14:textId="012BBD58" w:rsidR="003A5304" w:rsidRPr="003E3D6E" w:rsidRDefault="003A5304" w:rsidP="003A5304">
            <w:pPr>
              <w:rPr>
                <w:rFonts w:cstheme="minorHAnsi"/>
                <w:sz w:val="14"/>
                <w:szCs w:val="18"/>
                <w:lang w:val="en-GB"/>
              </w:rPr>
            </w:pPr>
            <w:r>
              <w:rPr>
                <w:rFonts w:asciiTheme="minorHAnsi" w:hAnsiTheme="minorHAnsi" w:cstheme="minorHAnsi"/>
                <w:sz w:val="14"/>
                <w:szCs w:val="18"/>
                <w:lang w:val="en-GB"/>
              </w:rPr>
              <w:t>Mean 222</w:t>
            </w:r>
            <w:r w:rsidR="00D15E86">
              <w:rPr>
                <w:rFonts w:asciiTheme="minorHAnsi" w:hAnsiTheme="minorHAnsi" w:cstheme="minorHAnsi"/>
                <w:sz w:val="14"/>
                <w:szCs w:val="18"/>
                <w:lang w:val="en-GB"/>
              </w:rPr>
              <w:t>.</w:t>
            </w:r>
            <w:r>
              <w:rPr>
                <w:rFonts w:asciiTheme="minorHAnsi" w:hAnsiTheme="minorHAnsi" w:cstheme="minorHAnsi"/>
                <w:sz w:val="14"/>
                <w:szCs w:val="18"/>
                <w:lang w:val="en-GB"/>
              </w:rPr>
              <w:t>9 days</w:t>
            </w:r>
          </w:p>
        </w:tc>
        <w:tc>
          <w:tcPr>
            <w:tcW w:w="268" w:type="pct"/>
            <w:vAlign w:val="center"/>
          </w:tcPr>
          <w:p w14:paraId="7B35404F" w14:textId="1AB6A0AC" w:rsidR="003A5304" w:rsidRDefault="003A5304" w:rsidP="003A5304">
            <w:pPr>
              <w:jc w:val="center"/>
              <w:rPr>
                <w:rFonts w:cstheme="minorHAnsi"/>
                <w:sz w:val="14"/>
                <w:szCs w:val="18"/>
                <w:lang w:val="en-GB"/>
              </w:rPr>
            </w:pPr>
            <w:r>
              <w:rPr>
                <w:rFonts w:asciiTheme="minorHAnsi" w:hAnsiTheme="minorHAnsi" w:cstheme="minorHAnsi"/>
                <w:sz w:val="14"/>
                <w:szCs w:val="18"/>
                <w:lang w:val="en-GB"/>
              </w:rPr>
              <w:t>NR</w:t>
            </w:r>
          </w:p>
        </w:tc>
        <w:tc>
          <w:tcPr>
            <w:tcW w:w="284" w:type="pct"/>
            <w:vAlign w:val="center"/>
          </w:tcPr>
          <w:p w14:paraId="44F10E6F" w14:textId="77567FD7" w:rsidR="003A5304" w:rsidRPr="003E3D6E" w:rsidRDefault="003A5304" w:rsidP="003A5304">
            <w:pPr>
              <w:rPr>
                <w:rFonts w:cstheme="minorHAnsi"/>
                <w:sz w:val="14"/>
                <w:szCs w:val="18"/>
                <w:lang w:val="en-GB"/>
              </w:rPr>
            </w:pPr>
            <w:r>
              <w:rPr>
                <w:rFonts w:cstheme="minorHAnsi"/>
                <w:sz w:val="14"/>
                <w:szCs w:val="18"/>
                <w:lang w:val="en-GB"/>
              </w:rPr>
              <w:t>Mean 472.5</w:t>
            </w:r>
          </w:p>
        </w:tc>
        <w:tc>
          <w:tcPr>
            <w:tcW w:w="268" w:type="pct"/>
            <w:vAlign w:val="center"/>
          </w:tcPr>
          <w:p w14:paraId="5C1D41BF" w14:textId="500291D7" w:rsidR="003A5304" w:rsidRDefault="003A5304" w:rsidP="003A5304">
            <w:pPr>
              <w:rPr>
                <w:rFonts w:cstheme="minorHAnsi"/>
                <w:sz w:val="14"/>
                <w:szCs w:val="18"/>
                <w:lang w:val="en-GB"/>
              </w:rPr>
            </w:pPr>
            <w:r>
              <w:rPr>
                <w:rFonts w:asciiTheme="minorHAnsi" w:hAnsiTheme="minorHAnsi" w:cstheme="minorHAnsi"/>
                <w:sz w:val="14"/>
                <w:szCs w:val="18"/>
                <w:lang w:val="en-GB"/>
              </w:rPr>
              <w:t>Mean 180 days</w:t>
            </w:r>
          </w:p>
        </w:tc>
      </w:tr>
    </w:tbl>
    <w:p w14:paraId="77CB0D58" w14:textId="0206DAE3" w:rsidR="00943F51" w:rsidRPr="00865798" w:rsidRDefault="00943F51" w:rsidP="00943F51">
      <w:pPr>
        <w:spacing w:after="0"/>
        <w:jc w:val="both"/>
        <w:rPr>
          <w:rFonts w:cstheme="minorHAnsi"/>
          <w:sz w:val="14"/>
          <w:szCs w:val="20"/>
          <w:lang w:val="en-GB"/>
        </w:rPr>
      </w:pPr>
      <w:r w:rsidRPr="003E3D6E">
        <w:rPr>
          <w:rFonts w:cstheme="minorHAnsi"/>
          <w:sz w:val="14"/>
          <w:szCs w:val="20"/>
          <w:lang w:val="en-GB"/>
        </w:rPr>
        <w:t xml:space="preserve">*Abstract at ESGE Days 2024; </w:t>
      </w:r>
      <w:r w:rsidRPr="003E3D6E">
        <w:rPr>
          <w:rFonts w:eastAsia="Times New Roman" w:cstheme="minorHAnsi"/>
          <w:b/>
          <w:bCs/>
          <w:color w:val="000000" w:themeColor="dark1"/>
          <w:sz w:val="14"/>
          <w:szCs w:val="18"/>
          <w:vertAlign w:val="superscript"/>
          <w:lang w:val="en-GB"/>
        </w:rPr>
        <w:t xml:space="preserve">§ </w:t>
      </w:r>
      <w:r w:rsidRPr="003E3D6E">
        <w:rPr>
          <w:rFonts w:cstheme="minorHAnsi"/>
          <w:sz w:val="14"/>
          <w:szCs w:val="20"/>
          <w:lang w:val="en-GB"/>
        </w:rPr>
        <w:t xml:space="preserve">Abstract at DDW 2024; </w:t>
      </w:r>
      <w:r w:rsidRPr="003E3D6E">
        <w:rPr>
          <w:rFonts w:eastAsia="Times New Roman" w:cstheme="minorHAnsi"/>
          <w:color w:val="000000" w:themeColor="dark1"/>
          <w:sz w:val="14"/>
          <w:szCs w:val="18"/>
          <w:vertAlign w:val="superscript"/>
          <w:lang w:val="en-US"/>
        </w:rPr>
        <w:t>#</w:t>
      </w:r>
      <w:r w:rsidRPr="003E3D6E">
        <w:rPr>
          <w:rFonts w:eastAsia="Times New Roman" w:cstheme="minorHAnsi"/>
          <w:color w:val="000000" w:themeColor="dark1"/>
          <w:sz w:val="14"/>
          <w:szCs w:val="18"/>
          <w:lang w:val="en-US"/>
        </w:rPr>
        <w:t>Authors did not specify the benign etiologies</w:t>
      </w:r>
      <w:r w:rsidR="0055466A">
        <w:rPr>
          <w:rFonts w:eastAsia="Times New Roman" w:cstheme="minorHAnsi"/>
          <w:color w:val="000000" w:themeColor="dark1"/>
          <w:sz w:val="14"/>
          <w:szCs w:val="18"/>
          <w:lang w:val="en-US"/>
        </w:rPr>
        <w:t>;</w:t>
      </w:r>
      <w:r w:rsidRPr="003E3D6E">
        <w:rPr>
          <w:rFonts w:eastAsia="Times New Roman" w:cstheme="minorHAnsi"/>
          <w:color w:val="000000" w:themeColor="dark1"/>
          <w:sz w:val="14"/>
          <w:szCs w:val="18"/>
          <w:lang w:val="en-US"/>
        </w:rPr>
        <w:t xml:space="preserve"> </w:t>
      </w:r>
      <w:r w:rsidRPr="003E3D6E">
        <w:rPr>
          <w:rFonts w:eastAsia="Times New Roman" w:cstheme="minorHAnsi"/>
          <w:color w:val="000000" w:themeColor="dark1"/>
          <w:sz w:val="14"/>
          <w:szCs w:val="18"/>
          <w:vertAlign w:val="superscript"/>
          <w:lang w:val="en-US"/>
        </w:rPr>
        <w:t>§</w:t>
      </w:r>
      <w:r w:rsidRPr="003E3D6E">
        <w:rPr>
          <w:rFonts w:eastAsia="Times New Roman" w:cstheme="minorHAnsi"/>
          <w:color w:val="000000" w:themeColor="dark1"/>
          <w:sz w:val="14"/>
          <w:szCs w:val="18"/>
          <w:lang w:val="en-US"/>
        </w:rPr>
        <w:t>In case</w:t>
      </w:r>
      <w:r w:rsidR="00D15E86">
        <w:rPr>
          <w:rFonts w:eastAsia="Times New Roman" w:cstheme="minorHAnsi"/>
          <w:color w:val="000000" w:themeColor="dark1"/>
          <w:sz w:val="14"/>
          <w:szCs w:val="18"/>
          <w:lang w:val="en-US"/>
        </w:rPr>
        <w:t>s</w:t>
      </w:r>
      <w:r w:rsidRPr="003E3D6E">
        <w:rPr>
          <w:rFonts w:eastAsia="Times New Roman" w:cstheme="minorHAnsi"/>
          <w:color w:val="000000" w:themeColor="dark1"/>
          <w:sz w:val="14"/>
          <w:szCs w:val="18"/>
          <w:lang w:val="en-US"/>
        </w:rPr>
        <w:t xml:space="preserve"> of gastrointestinal </w:t>
      </w:r>
      <w:r w:rsidRPr="00CC7304">
        <w:rPr>
          <w:rFonts w:eastAsia="Times New Roman" w:cstheme="minorHAnsi"/>
          <w:sz w:val="14"/>
          <w:szCs w:val="18"/>
          <w:lang w:val="en-US"/>
        </w:rPr>
        <w:t>stricture.</w:t>
      </w:r>
      <w:r w:rsidR="0055466A">
        <w:rPr>
          <w:rFonts w:eastAsia="Times New Roman" w:cstheme="minorHAnsi"/>
          <w:sz w:val="14"/>
          <w:szCs w:val="18"/>
          <w:lang w:val="en-US"/>
        </w:rPr>
        <w:t xml:space="preserve"> </w:t>
      </w:r>
      <w:r w:rsidRPr="00CC7304">
        <w:rPr>
          <w:rFonts w:eastAsia="Times New Roman" w:cstheme="minorHAnsi"/>
          <w:sz w:val="14"/>
          <w:szCs w:val="18"/>
          <w:lang w:val="en-US"/>
        </w:rPr>
        <w:t>°Mixed etiologies (malignant and benign) were considered. ^Data for benign etiologies were not extractable.</w:t>
      </w:r>
      <w:r w:rsidR="00865798" w:rsidRPr="00865798">
        <w:rPr>
          <w:rFonts w:cstheme="minorHAnsi"/>
          <w:b/>
          <w:sz w:val="14"/>
          <w:szCs w:val="18"/>
          <w:vertAlign w:val="superscript"/>
          <w:lang w:val="en-GB"/>
        </w:rPr>
        <w:t xml:space="preserve"> </w:t>
      </w:r>
      <w:r w:rsidR="00865798" w:rsidRPr="008675CC">
        <w:rPr>
          <w:rFonts w:cstheme="minorHAnsi"/>
          <w:b/>
          <w:sz w:val="14"/>
          <w:szCs w:val="18"/>
          <w:vertAlign w:val="superscript"/>
          <w:lang w:val="en-GB"/>
        </w:rPr>
        <w:t>$</w:t>
      </w:r>
      <w:r w:rsidR="00865798" w:rsidRPr="00240D34">
        <w:rPr>
          <w:rFonts w:cstheme="minorHAnsi"/>
          <w:sz w:val="14"/>
          <w:szCs w:val="18"/>
          <w:lang w:val="en-GB"/>
        </w:rPr>
        <w:t>Adjusted by Hozo method</w:t>
      </w:r>
    </w:p>
    <w:p w14:paraId="43CBD372" w14:textId="36F572AD" w:rsidR="00943F51" w:rsidRPr="003E3D6E" w:rsidRDefault="00943F51" w:rsidP="00943F51">
      <w:pPr>
        <w:rPr>
          <w:rFonts w:cstheme="minorHAnsi"/>
          <w:sz w:val="14"/>
          <w:szCs w:val="20"/>
          <w:lang w:val="en-GB"/>
        </w:rPr>
      </w:pPr>
      <w:r w:rsidRPr="003E3D6E">
        <w:rPr>
          <w:rFonts w:cstheme="minorHAnsi"/>
          <w:sz w:val="14"/>
          <w:szCs w:val="20"/>
          <w:lang w:val="en-GB"/>
        </w:rPr>
        <w:t>LAMS: Lumen-apposing metal stent; EUS-GJ: Endo</w:t>
      </w:r>
      <w:r w:rsidR="00400EBB" w:rsidRPr="003E3D6E">
        <w:rPr>
          <w:rFonts w:cstheme="minorHAnsi"/>
          <w:sz w:val="14"/>
          <w:szCs w:val="20"/>
          <w:lang w:val="en-GB"/>
        </w:rPr>
        <w:t xml:space="preserve">scopic </w:t>
      </w:r>
      <w:r w:rsidR="0055466A">
        <w:rPr>
          <w:rFonts w:cstheme="minorHAnsi"/>
          <w:sz w:val="14"/>
          <w:szCs w:val="20"/>
          <w:lang w:val="en-GB"/>
        </w:rPr>
        <w:t>u</w:t>
      </w:r>
      <w:r w:rsidR="00400EBB" w:rsidRPr="003E3D6E">
        <w:rPr>
          <w:rFonts w:cstheme="minorHAnsi"/>
          <w:sz w:val="14"/>
          <w:szCs w:val="20"/>
          <w:lang w:val="en-GB"/>
        </w:rPr>
        <w:t>ltrasound</w:t>
      </w:r>
      <w:r w:rsidR="0055466A">
        <w:rPr>
          <w:rFonts w:cstheme="minorHAnsi"/>
          <w:sz w:val="14"/>
          <w:szCs w:val="20"/>
          <w:lang w:val="en-GB"/>
        </w:rPr>
        <w:t>-</w:t>
      </w:r>
      <w:r w:rsidR="00400EBB" w:rsidRPr="003E3D6E">
        <w:rPr>
          <w:rFonts w:cstheme="minorHAnsi"/>
          <w:sz w:val="14"/>
          <w:szCs w:val="20"/>
          <w:lang w:val="en-GB"/>
        </w:rPr>
        <w:t>guided gastrojejuno</w:t>
      </w:r>
      <w:r w:rsidRPr="003E3D6E">
        <w:rPr>
          <w:rFonts w:cstheme="minorHAnsi"/>
          <w:sz w:val="14"/>
          <w:szCs w:val="20"/>
          <w:lang w:val="en-GB"/>
        </w:rPr>
        <w:t xml:space="preserve">stomy; GOO: Gastric </w:t>
      </w:r>
      <w:r w:rsidR="0055466A" w:rsidRPr="003E3D6E">
        <w:rPr>
          <w:rFonts w:cstheme="minorHAnsi"/>
          <w:sz w:val="14"/>
          <w:szCs w:val="20"/>
          <w:lang w:val="en-GB"/>
        </w:rPr>
        <w:t>outlet obstruction</w:t>
      </w:r>
      <w:r w:rsidRPr="003E3D6E">
        <w:rPr>
          <w:rFonts w:cstheme="minorHAnsi"/>
          <w:sz w:val="14"/>
          <w:szCs w:val="20"/>
          <w:lang w:val="en-GB"/>
        </w:rPr>
        <w:t>; NR: not reported.</w:t>
      </w:r>
    </w:p>
    <w:p w14:paraId="3625B179" w14:textId="77777777" w:rsidR="008F0867" w:rsidRPr="003E3D6E" w:rsidRDefault="008F0867">
      <w:pPr>
        <w:rPr>
          <w:rFonts w:cstheme="minorHAnsi"/>
          <w:b/>
          <w:szCs w:val="20"/>
          <w:lang w:val="en-GB"/>
        </w:rPr>
      </w:pPr>
      <w:r w:rsidRPr="003E3D6E">
        <w:rPr>
          <w:rFonts w:cstheme="minorHAnsi"/>
          <w:b/>
          <w:szCs w:val="20"/>
          <w:lang w:val="en-GB"/>
        </w:rPr>
        <w:br w:type="page"/>
      </w:r>
    </w:p>
    <w:p w14:paraId="1556313D" w14:textId="2BFEC972" w:rsidR="00DE322E" w:rsidRPr="003E3D6E" w:rsidRDefault="006D06FD">
      <w:pPr>
        <w:rPr>
          <w:rFonts w:cstheme="minorHAnsi"/>
          <w:b/>
          <w:szCs w:val="20"/>
          <w:lang w:val="en-GB"/>
        </w:rPr>
      </w:pPr>
      <w:r w:rsidRPr="003E3D6E">
        <w:rPr>
          <w:rFonts w:cstheme="minorHAnsi"/>
          <w:b/>
          <w:szCs w:val="20"/>
          <w:lang w:val="en-GB"/>
        </w:rPr>
        <w:lastRenderedPageBreak/>
        <w:t xml:space="preserve">Supplementary </w:t>
      </w:r>
      <w:r w:rsidR="0055466A" w:rsidRPr="003E3D6E">
        <w:rPr>
          <w:rFonts w:cstheme="minorHAnsi"/>
          <w:b/>
          <w:szCs w:val="20"/>
          <w:lang w:val="en-GB"/>
        </w:rPr>
        <w:t xml:space="preserve">Table </w:t>
      </w:r>
      <w:r w:rsidR="00943F51" w:rsidRPr="003E3D6E">
        <w:rPr>
          <w:rFonts w:cstheme="minorHAnsi"/>
          <w:b/>
          <w:szCs w:val="20"/>
          <w:lang w:val="en-GB"/>
        </w:rPr>
        <w:t>2</w:t>
      </w:r>
      <w:r w:rsidR="00DE322E" w:rsidRPr="003E3D6E">
        <w:rPr>
          <w:rFonts w:cstheme="minorHAnsi"/>
          <w:b/>
          <w:szCs w:val="20"/>
          <w:lang w:val="en-GB"/>
        </w:rPr>
        <w:t xml:space="preserve">. </w:t>
      </w:r>
      <w:r w:rsidR="00DE322E" w:rsidRPr="003E3D6E">
        <w:rPr>
          <w:rFonts w:cstheme="minorHAnsi"/>
          <w:szCs w:val="20"/>
          <w:lang w:val="en-GB"/>
        </w:rPr>
        <w:t>Definitions of the outcomes</w:t>
      </w:r>
      <w:r w:rsidR="0055466A">
        <w:rPr>
          <w:rFonts w:cstheme="minorHAnsi"/>
          <w:szCs w:val="20"/>
          <w:lang w:val="en-GB"/>
        </w:rPr>
        <w:t>.</w:t>
      </w:r>
      <w:r w:rsidR="00DE322E" w:rsidRPr="003E3D6E">
        <w:rPr>
          <w:rFonts w:cstheme="minorHAnsi"/>
          <w:b/>
          <w:szCs w:val="20"/>
          <w:lang w:val="en-GB"/>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2121"/>
        <w:gridCol w:w="4961"/>
        <w:gridCol w:w="3970"/>
        <w:gridCol w:w="4336"/>
      </w:tblGrid>
      <w:tr w:rsidR="008A7E65" w:rsidRPr="003E3D6E" w14:paraId="6731FF3E" w14:textId="77777777" w:rsidTr="00FC7555">
        <w:trPr>
          <w:trHeight w:val="344"/>
          <w:jc w:val="center"/>
        </w:trPr>
        <w:tc>
          <w:tcPr>
            <w:tcW w:w="689" w:type="pct"/>
            <w:shd w:val="clear" w:color="auto" w:fill="F2DBDB" w:themeFill="accent2" w:themeFillTint="33"/>
            <w:tcMar>
              <w:top w:w="15" w:type="dxa"/>
              <w:left w:w="108" w:type="dxa"/>
              <w:bottom w:w="0" w:type="dxa"/>
              <w:right w:w="108" w:type="dxa"/>
            </w:tcMar>
            <w:vAlign w:val="center"/>
            <w:hideMark/>
          </w:tcPr>
          <w:p w14:paraId="349F5ADF" w14:textId="206A3090" w:rsidR="008A7E65" w:rsidRPr="003E3D6E" w:rsidRDefault="008A7E65" w:rsidP="00FC7555">
            <w:pPr>
              <w:spacing w:after="0" w:line="240" w:lineRule="auto"/>
              <w:jc w:val="center"/>
              <w:rPr>
                <w:rFonts w:eastAsia="Times New Roman" w:cstheme="minorHAnsi"/>
                <w:sz w:val="18"/>
                <w:szCs w:val="18"/>
              </w:rPr>
            </w:pPr>
            <w:r w:rsidRPr="003E3D6E">
              <w:rPr>
                <w:rFonts w:eastAsia="Times New Roman" w:cstheme="minorHAnsi"/>
                <w:b/>
                <w:bCs/>
                <w:sz w:val="18"/>
                <w:szCs w:val="18"/>
                <w:lang w:val="en-GB"/>
              </w:rPr>
              <w:t>First author,</w:t>
            </w:r>
            <w:r w:rsidR="00FC7555" w:rsidRPr="003E3D6E">
              <w:rPr>
                <w:rFonts w:eastAsia="Times New Roman" w:cstheme="minorHAnsi"/>
                <w:b/>
                <w:bCs/>
                <w:sz w:val="18"/>
                <w:szCs w:val="18"/>
                <w:lang w:val="en-GB"/>
              </w:rPr>
              <w:t xml:space="preserve"> y</w:t>
            </w:r>
            <w:r w:rsidRPr="003E3D6E">
              <w:rPr>
                <w:rFonts w:eastAsia="Times New Roman" w:cstheme="minorHAnsi"/>
                <w:b/>
                <w:bCs/>
                <w:sz w:val="18"/>
                <w:szCs w:val="18"/>
                <w:lang w:val="en-GB"/>
              </w:rPr>
              <w:t>ear</w:t>
            </w:r>
          </w:p>
        </w:tc>
        <w:tc>
          <w:tcPr>
            <w:tcW w:w="1612" w:type="pct"/>
            <w:shd w:val="clear" w:color="auto" w:fill="F2DBDB" w:themeFill="accent2" w:themeFillTint="33"/>
            <w:tcMar>
              <w:top w:w="15" w:type="dxa"/>
              <w:left w:w="108" w:type="dxa"/>
              <w:bottom w:w="0" w:type="dxa"/>
              <w:right w:w="108" w:type="dxa"/>
            </w:tcMar>
            <w:vAlign w:val="center"/>
            <w:hideMark/>
          </w:tcPr>
          <w:p w14:paraId="606DFD38" w14:textId="1B67D05B" w:rsidR="008A7E65" w:rsidRPr="003E3D6E" w:rsidRDefault="008A7E65" w:rsidP="004556BF">
            <w:pPr>
              <w:spacing w:after="0" w:line="240" w:lineRule="auto"/>
              <w:jc w:val="center"/>
              <w:rPr>
                <w:rFonts w:eastAsia="Times New Roman" w:cstheme="minorHAnsi"/>
                <w:sz w:val="18"/>
                <w:szCs w:val="18"/>
              </w:rPr>
            </w:pPr>
            <w:r w:rsidRPr="003E3D6E">
              <w:rPr>
                <w:rFonts w:eastAsia="Times New Roman" w:cstheme="minorHAnsi"/>
                <w:b/>
                <w:bCs/>
                <w:sz w:val="18"/>
                <w:szCs w:val="18"/>
                <w:lang w:val="en-GB"/>
              </w:rPr>
              <w:t>Definition of technical success</w:t>
            </w:r>
          </w:p>
        </w:tc>
        <w:tc>
          <w:tcPr>
            <w:tcW w:w="1290" w:type="pct"/>
            <w:shd w:val="clear" w:color="auto" w:fill="F2DBDB" w:themeFill="accent2" w:themeFillTint="33"/>
            <w:vAlign w:val="center"/>
          </w:tcPr>
          <w:p w14:paraId="76982FDF" w14:textId="48B50FFC" w:rsidR="008A7E65" w:rsidRPr="003E3D6E" w:rsidRDefault="008A7E65" w:rsidP="004556BF">
            <w:pPr>
              <w:spacing w:after="0" w:line="240" w:lineRule="auto"/>
              <w:jc w:val="center"/>
              <w:rPr>
                <w:rFonts w:eastAsia="Times New Roman" w:cstheme="minorHAnsi"/>
                <w:b/>
                <w:bCs/>
                <w:sz w:val="18"/>
                <w:szCs w:val="18"/>
                <w:lang w:val="en-GB"/>
              </w:rPr>
            </w:pPr>
            <w:r w:rsidRPr="003E3D6E">
              <w:rPr>
                <w:rFonts w:eastAsia="Times New Roman" w:cstheme="minorHAnsi"/>
                <w:b/>
                <w:bCs/>
                <w:sz w:val="18"/>
                <w:szCs w:val="18"/>
                <w:lang w:val="en-GB"/>
              </w:rPr>
              <w:t>Definition of clinical success</w:t>
            </w:r>
          </w:p>
        </w:tc>
        <w:tc>
          <w:tcPr>
            <w:tcW w:w="1409" w:type="pct"/>
            <w:shd w:val="clear" w:color="auto" w:fill="F2DBDB" w:themeFill="accent2" w:themeFillTint="33"/>
            <w:tcMar>
              <w:top w:w="15" w:type="dxa"/>
              <w:left w:w="108" w:type="dxa"/>
              <w:bottom w:w="0" w:type="dxa"/>
              <w:right w:w="108" w:type="dxa"/>
            </w:tcMar>
            <w:vAlign w:val="center"/>
          </w:tcPr>
          <w:p w14:paraId="477178BF" w14:textId="013D387C" w:rsidR="008A7E65" w:rsidRPr="003E3D6E" w:rsidRDefault="00EA0EB2" w:rsidP="007E4BF6">
            <w:pPr>
              <w:spacing w:after="0" w:line="240" w:lineRule="auto"/>
              <w:jc w:val="center"/>
              <w:rPr>
                <w:rFonts w:eastAsia="Times New Roman" w:cstheme="minorHAnsi"/>
                <w:b/>
                <w:sz w:val="18"/>
                <w:szCs w:val="18"/>
                <w:lang w:val="en-GB"/>
              </w:rPr>
            </w:pPr>
            <w:r w:rsidRPr="003E3D6E">
              <w:rPr>
                <w:rFonts w:eastAsia="Times New Roman" w:cstheme="minorHAnsi"/>
                <w:b/>
                <w:sz w:val="18"/>
                <w:szCs w:val="18"/>
                <w:lang w:val="en-GB"/>
              </w:rPr>
              <w:t>AE</w:t>
            </w:r>
            <w:r w:rsidR="004556BF" w:rsidRPr="003E3D6E">
              <w:rPr>
                <w:rFonts w:eastAsia="Times New Roman" w:cstheme="minorHAnsi"/>
                <w:b/>
                <w:sz w:val="18"/>
                <w:szCs w:val="18"/>
                <w:lang w:val="en-GB"/>
              </w:rPr>
              <w:t xml:space="preserve"> </w:t>
            </w:r>
            <w:r w:rsidRPr="003E3D6E">
              <w:rPr>
                <w:rFonts w:eastAsia="Times New Roman" w:cstheme="minorHAnsi"/>
                <w:b/>
                <w:sz w:val="18"/>
                <w:szCs w:val="18"/>
                <w:lang w:val="en-GB"/>
              </w:rPr>
              <w:t xml:space="preserve">classifications </w:t>
            </w:r>
          </w:p>
        </w:tc>
      </w:tr>
      <w:tr w:rsidR="008A7E65" w:rsidRPr="003E3D6E" w14:paraId="3AE9C628" w14:textId="77777777" w:rsidTr="00DB617F">
        <w:trPr>
          <w:trHeight w:val="419"/>
          <w:jc w:val="center"/>
        </w:trPr>
        <w:tc>
          <w:tcPr>
            <w:tcW w:w="689" w:type="pct"/>
            <w:shd w:val="clear" w:color="auto" w:fill="auto"/>
            <w:vAlign w:val="center"/>
          </w:tcPr>
          <w:p w14:paraId="0419CEC9" w14:textId="77777777" w:rsidR="008A7E65" w:rsidRPr="003E3D6E" w:rsidRDefault="008A7E65" w:rsidP="004556BF">
            <w:pPr>
              <w:spacing w:after="0" w:line="240" w:lineRule="auto"/>
              <w:jc w:val="center"/>
              <w:rPr>
                <w:rFonts w:eastAsia="Times New Roman" w:cstheme="minorHAnsi"/>
                <w:b/>
                <w:bCs/>
                <w:color w:val="000000" w:themeColor="dark1"/>
                <w:sz w:val="16"/>
                <w:szCs w:val="18"/>
                <w:lang w:val="en-GB"/>
              </w:rPr>
            </w:pPr>
            <w:r w:rsidRPr="003E3D6E">
              <w:rPr>
                <w:rFonts w:eastAsia="Times New Roman" w:cstheme="minorHAnsi"/>
                <w:b/>
                <w:bCs/>
                <w:color w:val="000000" w:themeColor="dark1"/>
                <w:sz w:val="16"/>
                <w:szCs w:val="18"/>
                <w:lang w:val="en-GB"/>
              </w:rPr>
              <w:t>Khashab, 2015</w:t>
            </w:r>
          </w:p>
        </w:tc>
        <w:tc>
          <w:tcPr>
            <w:tcW w:w="1612" w:type="pct"/>
            <w:shd w:val="clear" w:color="auto" w:fill="auto"/>
            <w:vAlign w:val="center"/>
          </w:tcPr>
          <w:p w14:paraId="6D1E9FA7" w14:textId="00059672" w:rsidR="008A7E65" w:rsidRPr="003E3D6E" w:rsidRDefault="0043354E" w:rsidP="0043354E">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w:t>
            </w:r>
            <w:r w:rsidR="00D861AC" w:rsidRPr="003E3D6E">
              <w:rPr>
                <w:rFonts w:eastAsia="Times New Roman" w:cstheme="minorHAnsi"/>
                <w:color w:val="000000" w:themeColor="dark1"/>
                <w:sz w:val="16"/>
                <w:szCs w:val="18"/>
                <w:lang w:val="en-US"/>
              </w:rPr>
              <w:t>dequate</w:t>
            </w:r>
            <w:r w:rsidR="003734E7" w:rsidRPr="003E3D6E">
              <w:rPr>
                <w:rFonts w:eastAsia="Times New Roman" w:cstheme="minorHAnsi"/>
                <w:color w:val="000000" w:themeColor="dark1"/>
                <w:sz w:val="16"/>
                <w:szCs w:val="18"/>
                <w:lang w:val="en-US"/>
              </w:rPr>
              <w:t xml:space="preserve"> positioning and deployment of the stent as determined endoscopically and confirmed radiologically.</w:t>
            </w:r>
          </w:p>
        </w:tc>
        <w:tc>
          <w:tcPr>
            <w:tcW w:w="1290" w:type="pct"/>
            <w:vAlign w:val="center"/>
          </w:tcPr>
          <w:p w14:paraId="4ADFB112" w14:textId="5FD0FB18" w:rsidR="008A7E65" w:rsidRPr="003E3D6E" w:rsidRDefault="00D861AC"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w:t>
            </w:r>
            <w:r w:rsidR="003734E7" w:rsidRPr="003E3D6E">
              <w:rPr>
                <w:rFonts w:eastAsia="Times New Roman" w:cstheme="minorHAnsi"/>
                <w:color w:val="000000" w:themeColor="dark1"/>
                <w:sz w:val="16"/>
                <w:szCs w:val="18"/>
                <w:lang w:val="en-US"/>
              </w:rPr>
              <w:t>he patient’s ability to tolerate oral intake without vomiting</w:t>
            </w:r>
            <w:r w:rsidR="0055466A">
              <w:rPr>
                <w:rFonts w:eastAsia="Times New Roman" w:cstheme="minorHAnsi"/>
                <w:color w:val="000000" w:themeColor="dark1"/>
                <w:sz w:val="16"/>
                <w:szCs w:val="18"/>
                <w:lang w:val="en-US"/>
              </w:rPr>
              <w:t>.</w:t>
            </w:r>
          </w:p>
        </w:tc>
        <w:tc>
          <w:tcPr>
            <w:tcW w:w="1409" w:type="pct"/>
            <w:shd w:val="clear" w:color="auto" w:fill="auto"/>
            <w:vAlign w:val="center"/>
          </w:tcPr>
          <w:p w14:paraId="0298CC7F" w14:textId="2EAAE468" w:rsidR="008A7E65" w:rsidRPr="003E3D6E" w:rsidRDefault="006049C7"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r>
      <w:tr w:rsidR="008A7E65" w:rsidRPr="003E3D6E" w14:paraId="24A72684" w14:textId="77777777" w:rsidTr="00DB617F">
        <w:trPr>
          <w:trHeight w:val="419"/>
          <w:jc w:val="center"/>
        </w:trPr>
        <w:tc>
          <w:tcPr>
            <w:tcW w:w="689" w:type="pct"/>
            <w:shd w:val="clear" w:color="auto" w:fill="auto"/>
            <w:vAlign w:val="center"/>
          </w:tcPr>
          <w:p w14:paraId="796908DE" w14:textId="77777777" w:rsidR="008A7E65" w:rsidRPr="003E3D6E" w:rsidRDefault="008A7E65" w:rsidP="004556BF">
            <w:pPr>
              <w:spacing w:after="0" w:line="240" w:lineRule="auto"/>
              <w:jc w:val="center"/>
              <w:rPr>
                <w:rFonts w:eastAsia="Times New Roman" w:cstheme="minorHAnsi"/>
                <w:b/>
                <w:bCs/>
                <w:color w:val="000000" w:themeColor="dark1"/>
                <w:sz w:val="16"/>
                <w:szCs w:val="18"/>
                <w:lang w:val="en-GB"/>
              </w:rPr>
            </w:pPr>
            <w:r w:rsidRPr="003E3D6E">
              <w:rPr>
                <w:rFonts w:eastAsia="Times New Roman" w:cstheme="minorHAnsi"/>
                <w:b/>
                <w:bCs/>
                <w:color w:val="000000" w:themeColor="dark1"/>
                <w:sz w:val="16"/>
                <w:szCs w:val="18"/>
                <w:lang w:val="en-GB"/>
              </w:rPr>
              <w:t>Chen, 2018</w:t>
            </w:r>
          </w:p>
        </w:tc>
        <w:tc>
          <w:tcPr>
            <w:tcW w:w="1612" w:type="pct"/>
            <w:shd w:val="clear" w:color="auto" w:fill="auto"/>
            <w:vAlign w:val="center"/>
          </w:tcPr>
          <w:p w14:paraId="4D86297A" w14:textId="24AC9429" w:rsidR="008A7E65" w:rsidRPr="003E3D6E" w:rsidRDefault="004556BF"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adequate positioning and deployment of the stent as determined endoscopically and radiographically</w:t>
            </w:r>
            <w:r w:rsidR="0055466A">
              <w:rPr>
                <w:rFonts w:eastAsia="Times New Roman" w:cstheme="minorHAnsi"/>
                <w:color w:val="000000" w:themeColor="dark1"/>
                <w:sz w:val="16"/>
                <w:szCs w:val="18"/>
                <w:lang w:val="en-US"/>
              </w:rPr>
              <w:t>.</w:t>
            </w:r>
          </w:p>
        </w:tc>
        <w:tc>
          <w:tcPr>
            <w:tcW w:w="1290" w:type="pct"/>
            <w:vAlign w:val="center"/>
          </w:tcPr>
          <w:p w14:paraId="2EF21ED7" w14:textId="3A6285BD" w:rsidR="008A7E65" w:rsidRPr="003E3D6E" w:rsidRDefault="004556BF"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ability to tolerate oral intake without vomiting.</w:t>
            </w:r>
          </w:p>
        </w:tc>
        <w:tc>
          <w:tcPr>
            <w:tcW w:w="1409" w:type="pct"/>
            <w:shd w:val="clear" w:color="auto" w:fill="auto"/>
            <w:vAlign w:val="center"/>
          </w:tcPr>
          <w:p w14:paraId="1995D8B4" w14:textId="18D96F75" w:rsidR="008A7E65" w:rsidRPr="003E3D6E" w:rsidRDefault="004556BF"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A7E65" w:rsidRPr="003E3D6E" w14:paraId="30D9DE79" w14:textId="77777777" w:rsidTr="00DB617F">
        <w:trPr>
          <w:trHeight w:val="419"/>
          <w:jc w:val="center"/>
        </w:trPr>
        <w:tc>
          <w:tcPr>
            <w:tcW w:w="689" w:type="pct"/>
            <w:shd w:val="clear" w:color="auto" w:fill="auto"/>
            <w:vAlign w:val="center"/>
          </w:tcPr>
          <w:p w14:paraId="3B7D677A" w14:textId="77777777" w:rsidR="008A7E65" w:rsidRPr="003E3D6E" w:rsidRDefault="008A7E65"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Kerdsirichairat, 2019</w:t>
            </w:r>
          </w:p>
        </w:tc>
        <w:tc>
          <w:tcPr>
            <w:tcW w:w="1612" w:type="pct"/>
            <w:shd w:val="clear" w:color="auto" w:fill="auto"/>
            <w:vAlign w:val="center"/>
          </w:tcPr>
          <w:p w14:paraId="54F77EC6" w14:textId="5A694D2F" w:rsidR="008A7E65" w:rsidRPr="003E3D6E" w:rsidRDefault="00560085"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adequate positioning and deployment of the stent as determined endoscopically and radiographically</w:t>
            </w:r>
          </w:p>
        </w:tc>
        <w:tc>
          <w:tcPr>
            <w:tcW w:w="1290" w:type="pct"/>
            <w:vAlign w:val="center"/>
          </w:tcPr>
          <w:p w14:paraId="35C74866" w14:textId="6F3DABBF" w:rsidR="008A7E65" w:rsidRPr="003E3D6E" w:rsidRDefault="00560085"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ability to tolerate at least a full liquid diet during follow-up</w:t>
            </w:r>
            <w:r w:rsidR="0055466A">
              <w:rPr>
                <w:rFonts w:eastAsia="Times New Roman" w:cstheme="minorHAnsi"/>
                <w:color w:val="000000" w:themeColor="dark1"/>
                <w:sz w:val="16"/>
                <w:szCs w:val="18"/>
                <w:lang w:val="en-US"/>
              </w:rPr>
              <w:t>.</w:t>
            </w:r>
          </w:p>
        </w:tc>
        <w:tc>
          <w:tcPr>
            <w:tcW w:w="1409" w:type="pct"/>
            <w:shd w:val="clear" w:color="auto" w:fill="auto"/>
            <w:vAlign w:val="center"/>
          </w:tcPr>
          <w:p w14:paraId="39313C0F" w14:textId="2BE95F50" w:rsidR="008A7E65" w:rsidRPr="003E3D6E" w:rsidRDefault="00B814C9"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33CEA" w:rsidRPr="003E3D6E" w14:paraId="6565B370" w14:textId="77777777" w:rsidTr="00DB617F">
        <w:trPr>
          <w:trHeight w:val="419"/>
          <w:jc w:val="center"/>
        </w:trPr>
        <w:tc>
          <w:tcPr>
            <w:tcW w:w="689" w:type="pct"/>
            <w:shd w:val="clear" w:color="auto" w:fill="auto"/>
            <w:vAlign w:val="center"/>
          </w:tcPr>
          <w:p w14:paraId="623FF165" w14:textId="6EB3EA8D" w:rsidR="00833CEA" w:rsidRPr="003E3D6E" w:rsidRDefault="00CD1B86" w:rsidP="004556BF">
            <w:pPr>
              <w:spacing w:after="0" w:line="240" w:lineRule="auto"/>
              <w:jc w:val="center"/>
              <w:rPr>
                <w:rFonts w:eastAsia="Times New Roman" w:cstheme="minorHAnsi"/>
                <w:b/>
                <w:bCs/>
                <w:color w:val="000000" w:themeColor="dark1"/>
                <w:sz w:val="16"/>
                <w:szCs w:val="16"/>
                <w:lang w:val="en-GB"/>
              </w:rPr>
            </w:pPr>
            <w:r w:rsidRPr="003E3D6E">
              <w:rPr>
                <w:rFonts w:cstheme="minorHAnsi"/>
                <w:b/>
                <w:bCs/>
                <w:color w:val="000000" w:themeColor="dark1"/>
                <w:sz w:val="16"/>
                <w:szCs w:val="16"/>
                <w:lang w:val="en-GB"/>
              </w:rPr>
              <w:t>Sameera, 2020*</w:t>
            </w:r>
          </w:p>
        </w:tc>
        <w:tc>
          <w:tcPr>
            <w:tcW w:w="1612" w:type="pct"/>
            <w:shd w:val="clear" w:color="auto" w:fill="auto"/>
            <w:vAlign w:val="center"/>
          </w:tcPr>
          <w:p w14:paraId="4A1CA434" w14:textId="0BBCBBB2" w:rsidR="00833CEA" w:rsidRPr="003E3D6E" w:rsidRDefault="0055466A"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C</w:t>
            </w:r>
            <w:r w:rsidR="00994826" w:rsidRPr="003E3D6E">
              <w:rPr>
                <w:rFonts w:eastAsia="Times New Roman" w:cstheme="minorHAnsi"/>
                <w:color w:val="000000" w:themeColor="dark1"/>
                <w:sz w:val="16"/>
                <w:szCs w:val="18"/>
                <w:lang w:val="en-US"/>
              </w:rPr>
              <w:t>reation of a successful gastrojejunal fistulous tract</w:t>
            </w:r>
            <w:r>
              <w:rPr>
                <w:rFonts w:eastAsia="Times New Roman" w:cstheme="minorHAnsi"/>
                <w:color w:val="000000" w:themeColor="dark1"/>
                <w:sz w:val="16"/>
                <w:szCs w:val="18"/>
                <w:lang w:val="en-US"/>
              </w:rPr>
              <w:t>.</w:t>
            </w:r>
          </w:p>
        </w:tc>
        <w:tc>
          <w:tcPr>
            <w:tcW w:w="1290" w:type="pct"/>
            <w:vAlign w:val="center"/>
          </w:tcPr>
          <w:p w14:paraId="47D44A0A" w14:textId="62794FA0" w:rsidR="00833CEA" w:rsidRPr="003E3D6E" w:rsidRDefault="0055466A"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T</w:t>
            </w:r>
            <w:r w:rsidR="00994826" w:rsidRPr="003E3D6E">
              <w:rPr>
                <w:rFonts w:eastAsia="Times New Roman" w:cstheme="minorHAnsi"/>
                <w:color w:val="000000" w:themeColor="dark1"/>
                <w:sz w:val="16"/>
                <w:szCs w:val="18"/>
                <w:lang w:val="en-US"/>
              </w:rPr>
              <w:t>he ability to tolerate a diet post-procedure</w:t>
            </w:r>
            <w:r>
              <w:rPr>
                <w:rFonts w:eastAsia="Times New Roman" w:cstheme="minorHAnsi"/>
                <w:color w:val="000000" w:themeColor="dark1"/>
                <w:sz w:val="16"/>
                <w:szCs w:val="18"/>
                <w:lang w:val="en-US"/>
              </w:rPr>
              <w:t>.</w:t>
            </w:r>
          </w:p>
        </w:tc>
        <w:tc>
          <w:tcPr>
            <w:tcW w:w="1409" w:type="pct"/>
            <w:shd w:val="clear" w:color="auto" w:fill="auto"/>
            <w:vAlign w:val="center"/>
          </w:tcPr>
          <w:p w14:paraId="362931BB" w14:textId="627F6303" w:rsidR="00833CEA" w:rsidRPr="003E3D6E" w:rsidRDefault="00994826"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r>
      <w:tr w:rsidR="000050CE" w:rsidRPr="003E3D6E" w14:paraId="68165BFB" w14:textId="77777777" w:rsidTr="00DB617F">
        <w:trPr>
          <w:trHeight w:val="419"/>
          <w:jc w:val="center"/>
        </w:trPr>
        <w:tc>
          <w:tcPr>
            <w:tcW w:w="689" w:type="pct"/>
            <w:shd w:val="clear" w:color="auto" w:fill="auto"/>
            <w:vAlign w:val="center"/>
          </w:tcPr>
          <w:p w14:paraId="69AE11BA" w14:textId="0868F4CC" w:rsidR="000050CE" w:rsidRPr="003E3D6E" w:rsidRDefault="000050CE"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James, 2020</w:t>
            </w:r>
          </w:p>
        </w:tc>
        <w:tc>
          <w:tcPr>
            <w:tcW w:w="1612" w:type="pct"/>
            <w:shd w:val="clear" w:color="auto" w:fill="auto"/>
            <w:vAlign w:val="center"/>
          </w:tcPr>
          <w:p w14:paraId="55EAEF66" w14:textId="483A2504" w:rsidR="000050CE" w:rsidRPr="003E3D6E" w:rsidRDefault="000050CE"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adequate positioning and deployment of the stent as determined by endoscopy and fluoroscopy.</w:t>
            </w:r>
          </w:p>
        </w:tc>
        <w:tc>
          <w:tcPr>
            <w:tcW w:w="1290" w:type="pct"/>
            <w:vAlign w:val="center"/>
          </w:tcPr>
          <w:p w14:paraId="30EF0C4C" w14:textId="6132C524" w:rsidR="000050CE" w:rsidRPr="003E3D6E" w:rsidRDefault="000050CE"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The ability to tolerate at least a full liquid diet during follow-up.</w:t>
            </w:r>
          </w:p>
        </w:tc>
        <w:tc>
          <w:tcPr>
            <w:tcW w:w="1409" w:type="pct"/>
            <w:shd w:val="clear" w:color="auto" w:fill="auto"/>
            <w:vAlign w:val="center"/>
          </w:tcPr>
          <w:p w14:paraId="5DB79D31" w14:textId="2D7BAE46" w:rsidR="000050CE" w:rsidRPr="003E3D6E" w:rsidRDefault="000050CE"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33CEA" w:rsidRPr="003E3D6E" w14:paraId="59BDB131" w14:textId="77777777" w:rsidTr="00DB617F">
        <w:trPr>
          <w:trHeight w:val="419"/>
          <w:jc w:val="center"/>
        </w:trPr>
        <w:tc>
          <w:tcPr>
            <w:tcW w:w="689" w:type="pct"/>
            <w:shd w:val="clear" w:color="auto" w:fill="auto"/>
            <w:vAlign w:val="center"/>
          </w:tcPr>
          <w:p w14:paraId="1E7A0905" w14:textId="297DBCBC" w:rsidR="00833CEA" w:rsidRPr="003E3D6E" w:rsidRDefault="00CD1B86" w:rsidP="004556BF">
            <w:pPr>
              <w:spacing w:after="0" w:line="240" w:lineRule="auto"/>
              <w:jc w:val="center"/>
              <w:rPr>
                <w:rFonts w:eastAsia="Times New Roman" w:cstheme="minorHAnsi"/>
                <w:b/>
                <w:bCs/>
                <w:color w:val="000000" w:themeColor="dark1"/>
                <w:sz w:val="16"/>
                <w:szCs w:val="16"/>
                <w:lang w:val="en-GB"/>
              </w:rPr>
            </w:pPr>
            <w:r w:rsidRPr="003E3D6E">
              <w:rPr>
                <w:rFonts w:cstheme="minorHAnsi"/>
                <w:b/>
                <w:bCs/>
                <w:color w:val="000000" w:themeColor="dark1"/>
                <w:sz w:val="16"/>
                <w:szCs w:val="16"/>
                <w:lang w:val="en-GB"/>
              </w:rPr>
              <w:t>Sobani, 2021</w:t>
            </w:r>
          </w:p>
        </w:tc>
        <w:tc>
          <w:tcPr>
            <w:tcW w:w="1612" w:type="pct"/>
            <w:shd w:val="clear" w:color="auto" w:fill="auto"/>
            <w:vAlign w:val="center"/>
          </w:tcPr>
          <w:p w14:paraId="4AB8D178" w14:textId="62F098E8" w:rsidR="00833CEA" w:rsidRPr="003E3D6E" w:rsidRDefault="0055466A" w:rsidP="00FD2D69">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T</w:t>
            </w:r>
            <w:r w:rsidR="00994826" w:rsidRPr="003E3D6E">
              <w:rPr>
                <w:rFonts w:eastAsia="Times New Roman" w:cstheme="minorHAnsi"/>
                <w:color w:val="000000" w:themeColor="dark1"/>
                <w:sz w:val="16"/>
                <w:szCs w:val="18"/>
                <w:lang w:val="en-US"/>
              </w:rPr>
              <w:t>he successful transmural deployment and placement of LAMS between the stomach and the target loop of proximal small bowel distal to the site of obstruction, creating an endoscopic GE</w:t>
            </w:r>
            <w:r>
              <w:rPr>
                <w:rFonts w:eastAsia="Times New Roman" w:cstheme="minorHAnsi"/>
                <w:color w:val="000000" w:themeColor="dark1"/>
                <w:sz w:val="16"/>
                <w:szCs w:val="18"/>
                <w:lang w:val="en-US"/>
              </w:rPr>
              <w:t>.</w:t>
            </w:r>
          </w:p>
        </w:tc>
        <w:tc>
          <w:tcPr>
            <w:tcW w:w="1290" w:type="pct"/>
            <w:vAlign w:val="center"/>
          </w:tcPr>
          <w:p w14:paraId="2F48BB77" w14:textId="4326F477" w:rsidR="00833CEA" w:rsidRPr="003E3D6E" w:rsidRDefault="0055466A"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T</w:t>
            </w:r>
            <w:r w:rsidR="00994826" w:rsidRPr="003E3D6E">
              <w:rPr>
                <w:rFonts w:eastAsia="Times New Roman" w:cstheme="minorHAnsi"/>
                <w:color w:val="000000" w:themeColor="dark1"/>
                <w:sz w:val="16"/>
                <w:szCs w:val="18"/>
                <w:lang w:val="en-US"/>
              </w:rPr>
              <w:t>he ability to tolerate solid/regular consistency diet at 2 weeks after the procedure</w:t>
            </w:r>
            <w:r w:rsidR="009831C7">
              <w:rPr>
                <w:rFonts w:eastAsia="Times New Roman" w:cstheme="minorHAnsi"/>
                <w:color w:val="000000" w:themeColor="dark1"/>
                <w:sz w:val="16"/>
                <w:szCs w:val="18"/>
                <w:lang w:val="en-US"/>
              </w:rPr>
              <w:t>.</w:t>
            </w:r>
          </w:p>
        </w:tc>
        <w:tc>
          <w:tcPr>
            <w:tcW w:w="1409" w:type="pct"/>
            <w:shd w:val="clear" w:color="auto" w:fill="auto"/>
            <w:vAlign w:val="center"/>
          </w:tcPr>
          <w:p w14:paraId="144C9A07" w14:textId="08315C3D" w:rsidR="00833CEA" w:rsidRPr="003E3D6E" w:rsidRDefault="00994826"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33CEA" w:rsidRPr="003E3D6E" w14:paraId="1A8C44EA" w14:textId="77777777" w:rsidTr="00DB617F">
        <w:trPr>
          <w:trHeight w:val="419"/>
          <w:jc w:val="center"/>
        </w:trPr>
        <w:tc>
          <w:tcPr>
            <w:tcW w:w="689" w:type="pct"/>
            <w:shd w:val="clear" w:color="auto" w:fill="auto"/>
            <w:vAlign w:val="center"/>
          </w:tcPr>
          <w:p w14:paraId="79416E6C" w14:textId="2F80A268" w:rsidR="00833CEA" w:rsidRPr="003E3D6E" w:rsidRDefault="00CD1B86"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Havre, 2021</w:t>
            </w:r>
          </w:p>
        </w:tc>
        <w:tc>
          <w:tcPr>
            <w:tcW w:w="1612" w:type="pct"/>
            <w:shd w:val="clear" w:color="auto" w:fill="auto"/>
            <w:vAlign w:val="center"/>
          </w:tcPr>
          <w:p w14:paraId="5E362942" w14:textId="487D608E" w:rsidR="00833CEA" w:rsidRPr="003E3D6E" w:rsidRDefault="0055466A"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T</w:t>
            </w:r>
            <w:r w:rsidR="00410436" w:rsidRPr="003E3D6E">
              <w:rPr>
                <w:rFonts w:eastAsia="Times New Roman" w:cstheme="minorHAnsi"/>
                <w:color w:val="000000" w:themeColor="dark1"/>
                <w:sz w:val="16"/>
                <w:szCs w:val="18"/>
                <w:lang w:val="en-US"/>
              </w:rPr>
              <w:t>he ability under EUS guidance to place a cautery-enhanced LAMS between the stomach and the small bowel.</w:t>
            </w:r>
          </w:p>
        </w:tc>
        <w:tc>
          <w:tcPr>
            <w:tcW w:w="1290" w:type="pct"/>
            <w:vAlign w:val="center"/>
          </w:tcPr>
          <w:p w14:paraId="5ED9A4E9" w14:textId="247F8454" w:rsidR="00833CEA" w:rsidRPr="003E3D6E" w:rsidRDefault="009831C7"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A</w:t>
            </w:r>
            <w:r w:rsidR="00410436" w:rsidRPr="003E3D6E">
              <w:rPr>
                <w:rFonts w:eastAsia="Times New Roman" w:cstheme="minorHAnsi"/>
                <w:color w:val="000000" w:themeColor="dark1"/>
                <w:sz w:val="16"/>
                <w:szCs w:val="18"/>
                <w:lang w:val="en-US"/>
              </w:rPr>
              <w:t>ssessed by the patient</w:t>
            </w:r>
            <w:r>
              <w:rPr>
                <w:rFonts w:eastAsia="Times New Roman" w:cstheme="minorHAnsi"/>
                <w:color w:val="000000" w:themeColor="dark1"/>
                <w:sz w:val="16"/>
                <w:szCs w:val="18"/>
                <w:lang w:val="en-US"/>
              </w:rPr>
              <w:t>’</w:t>
            </w:r>
            <w:r w:rsidR="00410436" w:rsidRPr="003E3D6E">
              <w:rPr>
                <w:rFonts w:eastAsia="Times New Roman" w:cstheme="minorHAnsi"/>
                <w:color w:val="000000" w:themeColor="dark1"/>
                <w:sz w:val="16"/>
                <w:szCs w:val="18"/>
                <w:lang w:val="en-US"/>
              </w:rPr>
              <w:t>s ability to resume oral intake of fluid or solid foods</w:t>
            </w:r>
            <w:r>
              <w:rPr>
                <w:rFonts w:eastAsia="Times New Roman" w:cstheme="minorHAnsi"/>
                <w:color w:val="000000" w:themeColor="dark1"/>
                <w:sz w:val="16"/>
                <w:szCs w:val="18"/>
                <w:lang w:val="en-US"/>
              </w:rPr>
              <w:t>.</w:t>
            </w:r>
          </w:p>
        </w:tc>
        <w:tc>
          <w:tcPr>
            <w:tcW w:w="1409" w:type="pct"/>
            <w:shd w:val="clear" w:color="auto" w:fill="auto"/>
            <w:vAlign w:val="center"/>
          </w:tcPr>
          <w:p w14:paraId="5E9879FA" w14:textId="540EA676" w:rsidR="00833CEA" w:rsidRPr="003E3D6E" w:rsidRDefault="00410436"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A7E65" w:rsidRPr="003E3D6E" w14:paraId="0169CA08" w14:textId="77777777" w:rsidTr="00DB617F">
        <w:trPr>
          <w:trHeight w:val="419"/>
          <w:jc w:val="center"/>
        </w:trPr>
        <w:tc>
          <w:tcPr>
            <w:tcW w:w="689" w:type="pct"/>
            <w:shd w:val="clear" w:color="auto" w:fill="auto"/>
            <w:vAlign w:val="center"/>
          </w:tcPr>
          <w:p w14:paraId="31388553" w14:textId="77777777" w:rsidR="008A7E65" w:rsidRPr="003E3D6E" w:rsidRDefault="008A7E65"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Kahaleh, 2023</w:t>
            </w:r>
          </w:p>
        </w:tc>
        <w:tc>
          <w:tcPr>
            <w:tcW w:w="1612" w:type="pct"/>
            <w:shd w:val="clear" w:color="auto" w:fill="auto"/>
            <w:vAlign w:val="center"/>
          </w:tcPr>
          <w:p w14:paraId="605F91EC" w14:textId="32DC57E9" w:rsidR="008A7E65" w:rsidRPr="003E3D6E" w:rsidRDefault="00EF20A9"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c>
          <w:tcPr>
            <w:tcW w:w="1290" w:type="pct"/>
            <w:vAlign w:val="center"/>
          </w:tcPr>
          <w:p w14:paraId="4D6E0398" w14:textId="4B2F9EFF" w:rsidR="008A7E65" w:rsidRPr="003E3D6E" w:rsidRDefault="00EF20A9"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Measured by tolerating oral diet at 48 hours post</w:t>
            </w:r>
            <w:r w:rsidR="009831C7">
              <w:rPr>
                <w:rFonts w:eastAsia="Times New Roman" w:cstheme="minorHAnsi"/>
                <w:color w:val="000000" w:themeColor="dark1"/>
                <w:sz w:val="16"/>
                <w:szCs w:val="18"/>
                <w:lang w:val="en-US"/>
              </w:rPr>
              <w:t>-</w:t>
            </w:r>
            <w:r w:rsidRPr="003E3D6E">
              <w:rPr>
                <w:rFonts w:eastAsia="Times New Roman" w:cstheme="minorHAnsi"/>
                <w:color w:val="000000" w:themeColor="dark1"/>
                <w:sz w:val="16"/>
                <w:szCs w:val="18"/>
                <w:lang w:val="en-US"/>
              </w:rPr>
              <w:t>procedure</w:t>
            </w:r>
            <w:r w:rsidR="009831C7">
              <w:rPr>
                <w:rFonts w:eastAsia="Times New Roman" w:cstheme="minorHAnsi"/>
                <w:color w:val="000000" w:themeColor="dark1"/>
                <w:sz w:val="16"/>
                <w:szCs w:val="18"/>
                <w:lang w:val="en-US"/>
              </w:rPr>
              <w:t>.</w:t>
            </w:r>
          </w:p>
        </w:tc>
        <w:tc>
          <w:tcPr>
            <w:tcW w:w="1409" w:type="pct"/>
            <w:shd w:val="clear" w:color="auto" w:fill="auto"/>
            <w:vAlign w:val="center"/>
          </w:tcPr>
          <w:p w14:paraId="108CB789" w14:textId="3E13BDFE" w:rsidR="008A7E65" w:rsidRPr="007E4BF6" w:rsidRDefault="008C4565" w:rsidP="008C4565">
            <w:pPr>
              <w:spacing w:after="0" w:line="240" w:lineRule="auto"/>
              <w:jc w:val="center"/>
              <w:rPr>
                <w:rFonts w:eastAsia="Times New Roman" w:cstheme="minorHAnsi"/>
                <w:color w:val="000000" w:themeColor="dark1"/>
                <w:sz w:val="16"/>
                <w:szCs w:val="18"/>
                <w:lang w:val="en-US"/>
              </w:rPr>
            </w:pPr>
            <w:r w:rsidRPr="0064513F">
              <w:rPr>
                <w:rFonts w:eastAsia="Times New Roman" w:cstheme="minorHAnsi"/>
                <w:color w:val="000000" w:themeColor="dark1"/>
                <w:sz w:val="16"/>
                <w:szCs w:val="18"/>
                <w:lang w:val="en-US"/>
              </w:rPr>
              <w:t>Classification per Surgical Complications Grade Definition</w:t>
            </w:r>
          </w:p>
        </w:tc>
      </w:tr>
      <w:tr w:rsidR="008A7E65" w:rsidRPr="003E3D6E" w14:paraId="3D6C39E7" w14:textId="77777777" w:rsidTr="00DB617F">
        <w:trPr>
          <w:trHeight w:val="419"/>
          <w:jc w:val="center"/>
        </w:trPr>
        <w:tc>
          <w:tcPr>
            <w:tcW w:w="689" w:type="pct"/>
            <w:shd w:val="clear" w:color="auto" w:fill="auto"/>
            <w:vAlign w:val="center"/>
          </w:tcPr>
          <w:p w14:paraId="52783E6A" w14:textId="77777777" w:rsidR="008A7E65" w:rsidRPr="003E3D6E" w:rsidRDefault="008A7E65"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Rizvi, 2023</w:t>
            </w:r>
            <w:r w:rsidRPr="003E3D6E">
              <w:rPr>
                <w:rFonts w:eastAsia="Times New Roman" w:cstheme="minorHAnsi"/>
                <w:b/>
                <w:bCs/>
                <w:color w:val="000000" w:themeColor="dark1"/>
                <w:sz w:val="16"/>
                <w:szCs w:val="16"/>
                <w:vertAlign w:val="superscript"/>
                <w:lang w:val="en-GB"/>
              </w:rPr>
              <w:t>§</w:t>
            </w:r>
          </w:p>
        </w:tc>
        <w:tc>
          <w:tcPr>
            <w:tcW w:w="1612" w:type="pct"/>
            <w:shd w:val="clear" w:color="auto" w:fill="auto"/>
            <w:vAlign w:val="center"/>
          </w:tcPr>
          <w:p w14:paraId="69FF5A79" w14:textId="3D1131A7" w:rsidR="008A7E65" w:rsidRPr="003E3D6E" w:rsidRDefault="00DF4A8A"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c>
          <w:tcPr>
            <w:tcW w:w="1290" w:type="pct"/>
            <w:vAlign w:val="center"/>
          </w:tcPr>
          <w:p w14:paraId="043EC3D4" w14:textId="7CF38B74" w:rsidR="008A7E65" w:rsidRPr="003E3D6E" w:rsidRDefault="00DF4A8A"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Solid food diet post-procedurally</w:t>
            </w:r>
            <w:r w:rsidR="009831C7">
              <w:rPr>
                <w:rFonts w:eastAsia="Times New Roman" w:cstheme="minorHAnsi"/>
                <w:color w:val="000000" w:themeColor="dark1"/>
                <w:sz w:val="16"/>
                <w:szCs w:val="18"/>
                <w:lang w:val="en-US"/>
              </w:rPr>
              <w:t>.</w:t>
            </w:r>
          </w:p>
        </w:tc>
        <w:tc>
          <w:tcPr>
            <w:tcW w:w="1409" w:type="pct"/>
            <w:shd w:val="clear" w:color="auto" w:fill="auto"/>
            <w:vAlign w:val="center"/>
          </w:tcPr>
          <w:p w14:paraId="76EB56C2" w14:textId="4ADD59BE" w:rsidR="008A7E65" w:rsidRPr="003E3D6E" w:rsidRDefault="00DF4A8A"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r>
      <w:tr w:rsidR="00833CEA" w:rsidRPr="003E3D6E" w14:paraId="1DC557AB" w14:textId="77777777" w:rsidTr="00DB617F">
        <w:trPr>
          <w:trHeight w:val="419"/>
          <w:jc w:val="center"/>
        </w:trPr>
        <w:tc>
          <w:tcPr>
            <w:tcW w:w="689" w:type="pct"/>
            <w:shd w:val="clear" w:color="auto" w:fill="auto"/>
            <w:vAlign w:val="center"/>
          </w:tcPr>
          <w:p w14:paraId="477F92FB" w14:textId="2C0C3FAD" w:rsidR="00833CEA" w:rsidRPr="003E3D6E" w:rsidRDefault="00CD1B86" w:rsidP="004556BF">
            <w:pPr>
              <w:spacing w:after="0" w:line="240" w:lineRule="auto"/>
              <w:jc w:val="center"/>
              <w:rPr>
                <w:rFonts w:eastAsia="Times New Roman" w:cstheme="minorHAnsi"/>
                <w:b/>
                <w:bCs/>
                <w:color w:val="000000" w:themeColor="dark1"/>
                <w:sz w:val="16"/>
                <w:szCs w:val="16"/>
                <w:lang w:val="en-GB"/>
              </w:rPr>
            </w:pPr>
            <w:r w:rsidRPr="003E3D6E">
              <w:rPr>
                <w:rFonts w:cstheme="minorHAnsi"/>
                <w:b/>
                <w:bCs/>
                <w:color w:val="000000" w:themeColor="dark1"/>
                <w:sz w:val="16"/>
                <w:szCs w:val="16"/>
                <w:lang w:val="en-GB"/>
              </w:rPr>
              <w:t>Abel, 2024</w:t>
            </w:r>
          </w:p>
        </w:tc>
        <w:tc>
          <w:tcPr>
            <w:tcW w:w="1612" w:type="pct"/>
            <w:shd w:val="clear" w:color="auto" w:fill="auto"/>
            <w:vAlign w:val="center"/>
          </w:tcPr>
          <w:p w14:paraId="04369555" w14:textId="2FB16EDD" w:rsidR="00833CEA" w:rsidRPr="003E3D6E" w:rsidRDefault="003744E1"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 xml:space="preserve">The </w:t>
            </w:r>
            <w:r w:rsidR="00410436" w:rsidRPr="003E3D6E">
              <w:rPr>
                <w:rFonts w:eastAsia="Times New Roman" w:cstheme="minorHAnsi"/>
                <w:color w:val="000000" w:themeColor="dark1"/>
                <w:sz w:val="16"/>
                <w:szCs w:val="18"/>
                <w:lang w:val="en-US"/>
              </w:rPr>
              <w:t>successful connection of the stomach and post-obstruction small bowel with patent anastomosis as demonstrated by endoscopic visualization and fluoroscopic verification using contrast</w:t>
            </w:r>
            <w:r w:rsidR="0055466A">
              <w:rPr>
                <w:rFonts w:eastAsia="Times New Roman" w:cstheme="minorHAnsi"/>
                <w:color w:val="000000" w:themeColor="dark1"/>
                <w:sz w:val="16"/>
                <w:szCs w:val="18"/>
                <w:lang w:val="en-US"/>
              </w:rPr>
              <w:t>.</w:t>
            </w:r>
          </w:p>
        </w:tc>
        <w:tc>
          <w:tcPr>
            <w:tcW w:w="1290" w:type="pct"/>
            <w:vAlign w:val="center"/>
          </w:tcPr>
          <w:p w14:paraId="3D0B91CE" w14:textId="4B044F73" w:rsidR="00833CEA" w:rsidRPr="003E3D6E" w:rsidRDefault="009831C7"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T</w:t>
            </w:r>
            <w:r w:rsidR="00410436" w:rsidRPr="003E3D6E">
              <w:rPr>
                <w:rFonts w:eastAsia="Times New Roman" w:cstheme="minorHAnsi"/>
                <w:color w:val="000000" w:themeColor="dark1"/>
                <w:sz w:val="16"/>
                <w:szCs w:val="18"/>
                <w:lang w:val="en-US"/>
              </w:rPr>
              <w:t>he ability to tolerate a diet</w:t>
            </w:r>
            <w:r>
              <w:rPr>
                <w:rFonts w:eastAsia="Times New Roman" w:cstheme="minorHAnsi"/>
                <w:color w:val="000000" w:themeColor="dark1"/>
                <w:sz w:val="16"/>
                <w:szCs w:val="18"/>
                <w:lang w:val="en-US"/>
              </w:rPr>
              <w:t>,</w:t>
            </w:r>
            <w:r w:rsidR="00410436" w:rsidRPr="003E3D6E">
              <w:rPr>
                <w:rFonts w:eastAsia="Times New Roman" w:cstheme="minorHAnsi"/>
                <w:color w:val="000000" w:themeColor="dark1"/>
                <w:sz w:val="16"/>
                <w:szCs w:val="18"/>
                <w:lang w:val="en-US"/>
              </w:rPr>
              <w:t xml:space="preserve"> and improvement of obstructive symptoms, with no re-admissions to the hospital for symptoms related to obstruction within 30 days of the procedure</w:t>
            </w:r>
            <w:r>
              <w:rPr>
                <w:rFonts w:eastAsia="Times New Roman" w:cstheme="minorHAnsi"/>
                <w:color w:val="000000" w:themeColor="dark1"/>
                <w:sz w:val="16"/>
                <w:szCs w:val="18"/>
                <w:lang w:val="en-US"/>
              </w:rPr>
              <w:t>.</w:t>
            </w:r>
          </w:p>
        </w:tc>
        <w:tc>
          <w:tcPr>
            <w:tcW w:w="1409" w:type="pct"/>
            <w:shd w:val="clear" w:color="auto" w:fill="auto"/>
            <w:vAlign w:val="center"/>
          </w:tcPr>
          <w:p w14:paraId="7FE560F3" w14:textId="5114E2EB" w:rsidR="00833CEA" w:rsidRPr="003E3D6E" w:rsidRDefault="00410436"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w:t>
            </w:r>
          </w:p>
        </w:tc>
      </w:tr>
      <w:tr w:rsidR="008A7E65" w:rsidRPr="003E3D6E" w14:paraId="33E4A5AF" w14:textId="77777777" w:rsidTr="00DB617F">
        <w:trPr>
          <w:trHeight w:val="419"/>
          <w:jc w:val="center"/>
        </w:trPr>
        <w:tc>
          <w:tcPr>
            <w:tcW w:w="689" w:type="pct"/>
            <w:shd w:val="clear" w:color="auto" w:fill="auto"/>
            <w:vAlign w:val="center"/>
          </w:tcPr>
          <w:p w14:paraId="7BF61C45" w14:textId="7F68CCCF" w:rsidR="008A7E65" w:rsidRPr="003E3D6E" w:rsidRDefault="008A7E65">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Fimiano</w:t>
            </w:r>
            <w:r w:rsidR="0055466A">
              <w:rPr>
                <w:rFonts w:eastAsia="Times New Roman" w:cstheme="minorHAnsi"/>
                <w:b/>
                <w:bCs/>
                <w:color w:val="000000" w:themeColor="dark1"/>
                <w:sz w:val="16"/>
                <w:szCs w:val="16"/>
                <w:lang w:val="en-GB"/>
              </w:rPr>
              <w:t>,</w:t>
            </w:r>
            <w:r w:rsidR="0055466A" w:rsidRPr="003E3D6E">
              <w:rPr>
                <w:rFonts w:eastAsia="Times New Roman" w:cstheme="minorHAnsi"/>
                <w:b/>
                <w:bCs/>
                <w:color w:val="000000" w:themeColor="dark1"/>
                <w:sz w:val="16"/>
                <w:szCs w:val="16"/>
                <w:lang w:val="en-GB"/>
              </w:rPr>
              <w:t xml:space="preserve"> </w:t>
            </w:r>
            <w:r w:rsidRPr="003E3D6E">
              <w:rPr>
                <w:rFonts w:eastAsia="Times New Roman" w:cstheme="minorHAnsi"/>
                <w:b/>
                <w:bCs/>
                <w:color w:val="000000" w:themeColor="dark1"/>
                <w:sz w:val="16"/>
                <w:szCs w:val="16"/>
                <w:lang w:val="en-GB"/>
              </w:rPr>
              <w:t>2024*</w:t>
            </w:r>
          </w:p>
        </w:tc>
        <w:tc>
          <w:tcPr>
            <w:tcW w:w="1612" w:type="pct"/>
            <w:shd w:val="clear" w:color="auto" w:fill="auto"/>
            <w:vAlign w:val="center"/>
          </w:tcPr>
          <w:p w14:paraId="2BA77C9A" w14:textId="29BE7912" w:rsidR="008A7E65" w:rsidRPr="003E3D6E" w:rsidRDefault="00814E8C"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c>
          <w:tcPr>
            <w:tcW w:w="1290" w:type="pct"/>
            <w:vAlign w:val="center"/>
          </w:tcPr>
          <w:p w14:paraId="5363EB66" w14:textId="1E7FE0F5" w:rsidR="008A7E65" w:rsidRPr="003E3D6E" w:rsidRDefault="009831C7">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 xml:space="preserve">Resolution </w:t>
            </w:r>
            <w:r>
              <w:rPr>
                <w:rFonts w:eastAsia="Times New Roman" w:cstheme="minorHAnsi"/>
                <w:color w:val="000000" w:themeColor="dark1"/>
                <w:sz w:val="16"/>
                <w:szCs w:val="18"/>
                <w:lang w:val="en-US"/>
              </w:rPr>
              <w:t>of sy</w:t>
            </w:r>
            <w:r w:rsidR="002754B8" w:rsidRPr="003E3D6E">
              <w:rPr>
                <w:rFonts w:eastAsia="Times New Roman" w:cstheme="minorHAnsi"/>
                <w:color w:val="000000" w:themeColor="dark1"/>
                <w:sz w:val="16"/>
                <w:szCs w:val="18"/>
                <w:lang w:val="en-US"/>
              </w:rPr>
              <w:t>mptoms and weight recovery</w:t>
            </w:r>
            <w:r>
              <w:rPr>
                <w:rFonts w:eastAsia="Times New Roman" w:cstheme="minorHAnsi"/>
                <w:color w:val="000000" w:themeColor="dark1"/>
                <w:sz w:val="16"/>
                <w:szCs w:val="18"/>
                <w:lang w:val="en-US"/>
              </w:rPr>
              <w:t>.</w:t>
            </w:r>
          </w:p>
        </w:tc>
        <w:tc>
          <w:tcPr>
            <w:tcW w:w="1409" w:type="pct"/>
            <w:shd w:val="clear" w:color="auto" w:fill="auto"/>
            <w:vAlign w:val="center"/>
          </w:tcPr>
          <w:p w14:paraId="3B4A7E86" w14:textId="691B128D" w:rsidR="008A7E65" w:rsidRPr="003E3D6E" w:rsidRDefault="00814E8C"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r>
      <w:tr w:rsidR="008A7E65" w:rsidRPr="003E3D6E" w14:paraId="3615CCD2" w14:textId="77777777" w:rsidTr="00DB617F">
        <w:trPr>
          <w:trHeight w:val="419"/>
          <w:jc w:val="center"/>
        </w:trPr>
        <w:tc>
          <w:tcPr>
            <w:tcW w:w="689" w:type="pct"/>
            <w:shd w:val="clear" w:color="auto" w:fill="auto"/>
            <w:vAlign w:val="center"/>
          </w:tcPr>
          <w:p w14:paraId="33299F23" w14:textId="02654195" w:rsidR="008A7E65" w:rsidRPr="003E3D6E" w:rsidRDefault="00D94216" w:rsidP="004556BF">
            <w:pPr>
              <w:spacing w:after="0" w:line="240" w:lineRule="auto"/>
              <w:jc w:val="center"/>
              <w:rPr>
                <w:rFonts w:eastAsia="Times New Roman" w:cstheme="minorHAnsi"/>
                <w:b/>
                <w:bCs/>
                <w:color w:val="000000" w:themeColor="dark1"/>
                <w:sz w:val="16"/>
                <w:szCs w:val="16"/>
                <w:lang w:val="en-GB"/>
              </w:rPr>
            </w:pPr>
            <w:r w:rsidRPr="003E3D6E">
              <w:rPr>
                <w:rFonts w:eastAsia="Times New Roman" w:cstheme="minorHAnsi"/>
                <w:b/>
                <w:bCs/>
                <w:color w:val="000000" w:themeColor="dark1"/>
                <w:sz w:val="16"/>
                <w:szCs w:val="16"/>
                <w:lang w:val="en-GB"/>
              </w:rPr>
              <w:t>Martinez-Ortega, 2024*</w:t>
            </w:r>
          </w:p>
        </w:tc>
        <w:tc>
          <w:tcPr>
            <w:tcW w:w="1612" w:type="pct"/>
            <w:shd w:val="clear" w:color="auto" w:fill="auto"/>
            <w:vAlign w:val="center"/>
          </w:tcPr>
          <w:p w14:paraId="5ECACC91" w14:textId="7CCF0DC4" w:rsidR="008A7E65" w:rsidRPr="003E3D6E" w:rsidRDefault="00800DB4"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c>
          <w:tcPr>
            <w:tcW w:w="1290" w:type="pct"/>
            <w:vAlign w:val="center"/>
          </w:tcPr>
          <w:p w14:paraId="2516C220" w14:textId="2AE5E1DC" w:rsidR="008A7E65" w:rsidRPr="003E3D6E" w:rsidRDefault="009831C7"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R</w:t>
            </w:r>
            <w:r w:rsidR="00EB1557" w:rsidRPr="003E3D6E">
              <w:rPr>
                <w:rFonts w:eastAsia="Times New Roman" w:cstheme="minorHAnsi"/>
                <w:color w:val="000000" w:themeColor="dark1"/>
                <w:sz w:val="16"/>
                <w:szCs w:val="18"/>
                <w:lang w:val="en-US"/>
              </w:rPr>
              <w:t>ecovery of oral tolerance without the need for surgery, enteral tubes or parenteral nutrition.</w:t>
            </w:r>
          </w:p>
        </w:tc>
        <w:tc>
          <w:tcPr>
            <w:tcW w:w="1409" w:type="pct"/>
            <w:shd w:val="clear" w:color="auto" w:fill="auto"/>
            <w:vAlign w:val="center"/>
          </w:tcPr>
          <w:p w14:paraId="75220B3B" w14:textId="0D045142" w:rsidR="008A7E65" w:rsidRPr="003E3D6E" w:rsidRDefault="00800DB4" w:rsidP="004556BF">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NR</w:t>
            </w:r>
          </w:p>
        </w:tc>
      </w:tr>
      <w:tr w:rsidR="009E6C03" w:rsidRPr="00521ABC" w14:paraId="092270A6" w14:textId="77777777" w:rsidTr="00DB617F">
        <w:trPr>
          <w:trHeight w:val="419"/>
          <w:jc w:val="center"/>
        </w:trPr>
        <w:tc>
          <w:tcPr>
            <w:tcW w:w="689" w:type="pct"/>
            <w:shd w:val="clear" w:color="auto" w:fill="auto"/>
            <w:vAlign w:val="center"/>
          </w:tcPr>
          <w:p w14:paraId="0FB9ED24" w14:textId="2DD69BB9" w:rsidR="009E6C03" w:rsidRPr="003E3D6E" w:rsidRDefault="009E6C03" w:rsidP="004556BF">
            <w:pPr>
              <w:spacing w:after="0" w:line="240" w:lineRule="auto"/>
              <w:jc w:val="center"/>
              <w:rPr>
                <w:rFonts w:eastAsia="Times New Roman" w:cstheme="minorHAnsi"/>
                <w:b/>
                <w:bCs/>
                <w:color w:val="000000" w:themeColor="dark1"/>
                <w:sz w:val="16"/>
                <w:szCs w:val="16"/>
                <w:lang w:val="en-GB"/>
              </w:rPr>
            </w:pPr>
            <w:r>
              <w:rPr>
                <w:rFonts w:eastAsia="Times New Roman" w:cstheme="minorHAnsi"/>
                <w:b/>
                <w:bCs/>
                <w:color w:val="000000" w:themeColor="dark1"/>
                <w:sz w:val="16"/>
                <w:szCs w:val="16"/>
                <w:lang w:val="en-GB"/>
              </w:rPr>
              <w:t>Gonzalez, 2024</w:t>
            </w:r>
          </w:p>
        </w:tc>
        <w:tc>
          <w:tcPr>
            <w:tcW w:w="1612" w:type="pct"/>
            <w:shd w:val="clear" w:color="auto" w:fill="auto"/>
            <w:vAlign w:val="center"/>
          </w:tcPr>
          <w:p w14:paraId="6ACB3C6B" w14:textId="434C953E" w:rsidR="009E6C03" w:rsidRPr="003E3D6E" w:rsidRDefault="009E6C03">
            <w:pPr>
              <w:spacing w:after="0" w:line="240" w:lineRule="auto"/>
              <w:jc w:val="center"/>
              <w:rPr>
                <w:rFonts w:eastAsia="Times New Roman" w:cstheme="minorHAnsi"/>
                <w:color w:val="000000" w:themeColor="dark1"/>
                <w:sz w:val="16"/>
                <w:szCs w:val="18"/>
                <w:lang w:val="en-GB"/>
              </w:rPr>
            </w:pPr>
            <w:r>
              <w:rPr>
                <w:rFonts w:eastAsia="Times New Roman" w:cstheme="minorHAnsi"/>
                <w:color w:val="000000" w:themeColor="dark1"/>
                <w:sz w:val="16"/>
                <w:szCs w:val="18"/>
                <w:lang w:val="en-GB"/>
              </w:rPr>
              <w:t xml:space="preserve">Adequate </w:t>
            </w:r>
            <w:r w:rsidRPr="009E6C03">
              <w:rPr>
                <w:rFonts w:eastAsia="Times New Roman" w:cstheme="minorHAnsi"/>
                <w:color w:val="000000" w:themeColor="dark1"/>
                <w:sz w:val="16"/>
                <w:szCs w:val="18"/>
                <w:lang w:val="en-GB"/>
              </w:rPr>
              <w:t>complet</w:t>
            </w:r>
            <w:r w:rsidR="0055466A">
              <w:rPr>
                <w:rFonts w:eastAsia="Times New Roman" w:cstheme="minorHAnsi"/>
                <w:color w:val="000000" w:themeColor="dark1"/>
                <w:sz w:val="16"/>
                <w:szCs w:val="18"/>
                <w:lang w:val="en-GB"/>
              </w:rPr>
              <w:t>ion</w:t>
            </w:r>
            <w:r w:rsidRPr="009E6C03">
              <w:rPr>
                <w:rFonts w:eastAsia="Times New Roman" w:cstheme="minorHAnsi"/>
                <w:color w:val="000000" w:themeColor="dark1"/>
                <w:sz w:val="16"/>
                <w:szCs w:val="18"/>
                <w:lang w:val="en-GB"/>
              </w:rPr>
              <w:t xml:space="preserve"> </w:t>
            </w:r>
            <w:r w:rsidR="0055466A">
              <w:rPr>
                <w:rFonts w:eastAsia="Times New Roman" w:cstheme="minorHAnsi"/>
                <w:color w:val="000000" w:themeColor="dark1"/>
                <w:sz w:val="16"/>
                <w:szCs w:val="18"/>
                <w:lang w:val="en-GB"/>
              </w:rPr>
              <w:t>of</w:t>
            </w:r>
            <w:r w:rsidRPr="009E6C03">
              <w:rPr>
                <w:rFonts w:eastAsia="Times New Roman" w:cstheme="minorHAnsi"/>
                <w:color w:val="000000" w:themeColor="dark1"/>
                <w:sz w:val="16"/>
                <w:szCs w:val="18"/>
                <w:lang w:val="en-GB"/>
              </w:rPr>
              <w:t xml:space="preserve"> EUS-GJ </w:t>
            </w:r>
            <w:r w:rsidR="0055466A">
              <w:rPr>
                <w:rFonts w:eastAsia="Times New Roman" w:cstheme="minorHAnsi"/>
                <w:color w:val="000000" w:themeColor="dark1"/>
                <w:sz w:val="16"/>
                <w:szCs w:val="18"/>
                <w:lang w:val="en-GB"/>
              </w:rPr>
              <w:t>on</w:t>
            </w:r>
            <w:r w:rsidR="0055466A" w:rsidRPr="009E6C03">
              <w:rPr>
                <w:rFonts w:eastAsia="Times New Roman" w:cstheme="minorHAnsi"/>
                <w:color w:val="000000" w:themeColor="dark1"/>
                <w:sz w:val="16"/>
                <w:szCs w:val="18"/>
                <w:lang w:val="en-GB"/>
              </w:rPr>
              <w:t xml:space="preserve"> </w:t>
            </w:r>
            <w:r w:rsidRPr="009E6C03">
              <w:rPr>
                <w:rFonts w:eastAsia="Times New Roman" w:cstheme="minorHAnsi"/>
                <w:color w:val="000000" w:themeColor="dark1"/>
                <w:sz w:val="16"/>
                <w:szCs w:val="18"/>
                <w:lang w:val="en-GB"/>
              </w:rPr>
              <w:t>the first attempt</w:t>
            </w:r>
            <w:r w:rsidR="0055466A">
              <w:rPr>
                <w:rFonts w:eastAsia="Times New Roman" w:cstheme="minorHAnsi"/>
                <w:color w:val="000000" w:themeColor="dark1"/>
                <w:sz w:val="16"/>
                <w:szCs w:val="18"/>
                <w:lang w:val="en-GB"/>
              </w:rPr>
              <w:t>.</w:t>
            </w:r>
          </w:p>
        </w:tc>
        <w:tc>
          <w:tcPr>
            <w:tcW w:w="1290" w:type="pct"/>
            <w:vAlign w:val="center"/>
          </w:tcPr>
          <w:p w14:paraId="11D9B382" w14:textId="6C0647AF" w:rsidR="009E6C03" w:rsidRPr="003E3D6E" w:rsidRDefault="009831C7" w:rsidP="004556BF">
            <w:pPr>
              <w:spacing w:after="0" w:line="240" w:lineRule="auto"/>
              <w:jc w:val="center"/>
              <w:rPr>
                <w:rFonts w:eastAsia="Times New Roman" w:cstheme="minorHAnsi"/>
                <w:color w:val="000000" w:themeColor="dark1"/>
                <w:sz w:val="16"/>
                <w:szCs w:val="18"/>
                <w:lang w:val="en-GB"/>
              </w:rPr>
            </w:pPr>
            <w:r>
              <w:rPr>
                <w:rFonts w:eastAsia="Times New Roman" w:cstheme="minorHAnsi"/>
                <w:color w:val="000000" w:themeColor="dark1"/>
                <w:sz w:val="16"/>
                <w:szCs w:val="18"/>
                <w:lang w:val="en-GB"/>
              </w:rPr>
              <w:t>I</w:t>
            </w:r>
            <w:r w:rsidR="009E6C03" w:rsidRPr="009E6C03">
              <w:rPr>
                <w:rFonts w:eastAsia="Times New Roman" w:cstheme="minorHAnsi"/>
                <w:color w:val="000000" w:themeColor="dark1"/>
                <w:sz w:val="16"/>
                <w:szCs w:val="18"/>
                <w:lang w:val="en-GB"/>
              </w:rPr>
              <w:t>n MGOO and benign organic GOO, the ability to resume an oral diet without vomiting</w:t>
            </w:r>
            <w:r>
              <w:rPr>
                <w:rFonts w:eastAsia="Times New Roman" w:cstheme="minorHAnsi"/>
                <w:color w:val="000000" w:themeColor="dark1"/>
                <w:sz w:val="16"/>
                <w:szCs w:val="18"/>
                <w:lang w:val="en-GB"/>
              </w:rPr>
              <w:t>,</w:t>
            </w:r>
            <w:r w:rsidR="009E6C03" w:rsidRPr="009E6C03">
              <w:rPr>
                <w:rFonts w:eastAsia="Times New Roman" w:cstheme="minorHAnsi"/>
                <w:color w:val="000000" w:themeColor="dark1"/>
                <w:sz w:val="16"/>
                <w:szCs w:val="18"/>
                <w:lang w:val="en-GB"/>
              </w:rPr>
              <w:t xml:space="preserve"> with a GOO score ≥2 within the weeks following the procedure and persisting at 3 months; in refractory gastroparesis, the decreasing of the GCSI score greater that 1 point from baseline at 3 months</w:t>
            </w:r>
            <w:r>
              <w:rPr>
                <w:rFonts w:eastAsia="Times New Roman" w:cstheme="minorHAnsi"/>
                <w:color w:val="000000" w:themeColor="dark1"/>
                <w:sz w:val="16"/>
                <w:szCs w:val="18"/>
                <w:lang w:val="en-GB"/>
              </w:rPr>
              <w:t>.</w:t>
            </w:r>
          </w:p>
        </w:tc>
        <w:tc>
          <w:tcPr>
            <w:tcW w:w="1409" w:type="pct"/>
            <w:shd w:val="clear" w:color="auto" w:fill="auto"/>
            <w:vAlign w:val="center"/>
          </w:tcPr>
          <w:p w14:paraId="67C84596" w14:textId="47F8EE73" w:rsidR="009E6C03" w:rsidRPr="003E3D6E" w:rsidRDefault="009E6C03" w:rsidP="004556BF">
            <w:pPr>
              <w:spacing w:after="0" w:line="240" w:lineRule="auto"/>
              <w:jc w:val="center"/>
              <w:rPr>
                <w:rFonts w:eastAsia="Times New Roman" w:cstheme="minorHAnsi"/>
                <w:color w:val="000000" w:themeColor="dark1"/>
                <w:sz w:val="16"/>
                <w:szCs w:val="18"/>
                <w:lang w:val="en-US"/>
              </w:rPr>
            </w:pPr>
            <w:r>
              <w:rPr>
                <w:rFonts w:eastAsia="Times New Roman" w:cstheme="minorHAnsi"/>
                <w:color w:val="000000" w:themeColor="dark1"/>
                <w:sz w:val="16"/>
                <w:szCs w:val="18"/>
                <w:lang w:val="en-US"/>
              </w:rPr>
              <w:t>AGREE classification</w:t>
            </w:r>
            <w:r w:rsidRPr="009E6C03">
              <w:rPr>
                <w:rFonts w:eastAsia="Times New Roman" w:cstheme="minorHAnsi"/>
                <w:color w:val="000000" w:themeColor="dark1"/>
                <w:sz w:val="16"/>
                <w:szCs w:val="18"/>
                <w:lang w:val="en-US"/>
              </w:rPr>
              <w:t xml:space="preserve"> and classified between minor (grades I–II) and major (grades III–IV)</w:t>
            </w:r>
          </w:p>
        </w:tc>
      </w:tr>
      <w:tr w:rsidR="00833CEA" w:rsidRPr="003E3D6E" w14:paraId="7F44CE2A" w14:textId="77777777" w:rsidTr="00DB617F">
        <w:trPr>
          <w:trHeight w:val="419"/>
          <w:jc w:val="center"/>
        </w:trPr>
        <w:tc>
          <w:tcPr>
            <w:tcW w:w="689" w:type="pct"/>
            <w:shd w:val="clear" w:color="auto" w:fill="auto"/>
            <w:vAlign w:val="center"/>
          </w:tcPr>
          <w:p w14:paraId="773D13C6" w14:textId="50B7F81D" w:rsidR="00833CEA" w:rsidRPr="003E3D6E" w:rsidRDefault="00CD1B86" w:rsidP="004556BF">
            <w:pPr>
              <w:spacing w:after="0" w:line="240" w:lineRule="auto"/>
              <w:jc w:val="center"/>
              <w:rPr>
                <w:rFonts w:eastAsia="Times New Roman" w:cstheme="minorHAnsi"/>
                <w:b/>
                <w:bCs/>
                <w:color w:val="000000" w:themeColor="dark1"/>
                <w:sz w:val="16"/>
                <w:szCs w:val="16"/>
                <w:lang w:val="en-GB"/>
              </w:rPr>
            </w:pPr>
            <w:r w:rsidRPr="003E3D6E">
              <w:rPr>
                <w:rFonts w:cstheme="minorHAnsi"/>
                <w:b/>
                <w:bCs/>
                <w:color w:val="000000" w:themeColor="dark1"/>
                <w:sz w:val="16"/>
                <w:szCs w:val="16"/>
                <w:lang w:val="en-GB"/>
              </w:rPr>
              <w:t>Wannhoff, 2024</w:t>
            </w:r>
          </w:p>
        </w:tc>
        <w:tc>
          <w:tcPr>
            <w:tcW w:w="1612" w:type="pct"/>
            <w:shd w:val="clear" w:color="auto" w:fill="auto"/>
            <w:vAlign w:val="center"/>
          </w:tcPr>
          <w:p w14:paraId="7D2C9C6B" w14:textId="33E07E94" w:rsidR="00833CEA" w:rsidRPr="003E3D6E" w:rsidRDefault="0055466A" w:rsidP="004556BF">
            <w:pPr>
              <w:spacing w:after="0" w:line="240" w:lineRule="auto"/>
              <w:jc w:val="center"/>
              <w:rPr>
                <w:rFonts w:eastAsia="Times New Roman" w:cstheme="minorHAnsi"/>
                <w:color w:val="000000" w:themeColor="dark1"/>
                <w:sz w:val="16"/>
                <w:szCs w:val="18"/>
                <w:lang w:val="en-GB"/>
              </w:rPr>
            </w:pPr>
            <w:r>
              <w:rPr>
                <w:rFonts w:eastAsia="Times New Roman" w:cstheme="minorHAnsi"/>
                <w:color w:val="000000" w:themeColor="dark1"/>
                <w:sz w:val="16"/>
                <w:szCs w:val="18"/>
                <w:lang w:val="en-GB"/>
              </w:rPr>
              <w:t>T</w:t>
            </w:r>
            <w:r w:rsidR="00410436" w:rsidRPr="003E3D6E">
              <w:rPr>
                <w:rFonts w:eastAsia="Times New Roman" w:cstheme="minorHAnsi"/>
                <w:color w:val="000000" w:themeColor="dark1"/>
                <w:sz w:val="16"/>
                <w:szCs w:val="18"/>
                <w:lang w:val="en-GB"/>
              </w:rPr>
              <w:t>he successful creation of an anastomosis using a LAMS to bypass the obstruction</w:t>
            </w:r>
            <w:r>
              <w:rPr>
                <w:rFonts w:eastAsia="Times New Roman" w:cstheme="minorHAnsi"/>
                <w:color w:val="000000" w:themeColor="dark1"/>
                <w:sz w:val="16"/>
                <w:szCs w:val="18"/>
                <w:lang w:val="en-GB"/>
              </w:rPr>
              <w:t>.</w:t>
            </w:r>
          </w:p>
        </w:tc>
        <w:tc>
          <w:tcPr>
            <w:tcW w:w="1290" w:type="pct"/>
            <w:vAlign w:val="center"/>
          </w:tcPr>
          <w:p w14:paraId="3379C110" w14:textId="4664D493" w:rsidR="00833CEA" w:rsidRPr="003E3D6E" w:rsidRDefault="009831C7" w:rsidP="004556BF">
            <w:pPr>
              <w:spacing w:after="0" w:line="240" w:lineRule="auto"/>
              <w:jc w:val="center"/>
              <w:rPr>
                <w:rFonts w:eastAsia="Times New Roman" w:cstheme="minorHAnsi"/>
                <w:color w:val="000000" w:themeColor="dark1"/>
                <w:sz w:val="16"/>
                <w:szCs w:val="18"/>
                <w:lang w:val="en-GB"/>
              </w:rPr>
            </w:pPr>
            <w:r>
              <w:rPr>
                <w:rFonts w:eastAsia="Times New Roman" w:cstheme="minorHAnsi"/>
                <w:color w:val="000000" w:themeColor="dark1"/>
                <w:sz w:val="16"/>
                <w:szCs w:val="18"/>
                <w:lang w:val="en-GB"/>
              </w:rPr>
              <w:t>D</w:t>
            </w:r>
            <w:r w:rsidR="00410436" w:rsidRPr="003E3D6E">
              <w:rPr>
                <w:rFonts w:eastAsia="Times New Roman" w:cstheme="minorHAnsi"/>
                <w:color w:val="000000" w:themeColor="dark1"/>
                <w:sz w:val="16"/>
                <w:szCs w:val="18"/>
                <w:lang w:val="en-GB"/>
              </w:rPr>
              <w:t>etermined by a ≥1 point improvement in the Gastric Outlet Obstruction Scoring System (GOOSS)</w:t>
            </w:r>
            <w:r>
              <w:rPr>
                <w:rFonts w:eastAsia="Times New Roman" w:cstheme="minorHAnsi"/>
                <w:color w:val="000000" w:themeColor="dark1"/>
                <w:sz w:val="16"/>
                <w:szCs w:val="18"/>
                <w:lang w:val="en-GB"/>
              </w:rPr>
              <w:t>.</w:t>
            </w:r>
          </w:p>
        </w:tc>
        <w:tc>
          <w:tcPr>
            <w:tcW w:w="1409" w:type="pct"/>
            <w:shd w:val="clear" w:color="auto" w:fill="auto"/>
            <w:vAlign w:val="center"/>
          </w:tcPr>
          <w:p w14:paraId="60F056F5" w14:textId="54A4D3A3" w:rsidR="00833CEA" w:rsidRPr="003E3D6E" w:rsidRDefault="00410436" w:rsidP="00410436">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AGREE classification for severity</w:t>
            </w:r>
          </w:p>
        </w:tc>
      </w:tr>
      <w:tr w:rsidR="00521ABC" w:rsidRPr="00521ABC" w14:paraId="0DCF1F36" w14:textId="77777777" w:rsidTr="00DB617F">
        <w:trPr>
          <w:trHeight w:val="419"/>
          <w:jc w:val="center"/>
        </w:trPr>
        <w:tc>
          <w:tcPr>
            <w:tcW w:w="689" w:type="pct"/>
            <w:shd w:val="clear" w:color="auto" w:fill="auto"/>
            <w:vAlign w:val="center"/>
          </w:tcPr>
          <w:p w14:paraId="153AC7F6" w14:textId="67ECBD2A" w:rsidR="00521ABC" w:rsidRPr="003E3D6E" w:rsidRDefault="00521ABC" w:rsidP="00521ABC">
            <w:pPr>
              <w:spacing w:after="0" w:line="240" w:lineRule="auto"/>
              <w:jc w:val="center"/>
              <w:rPr>
                <w:rFonts w:cstheme="minorHAnsi"/>
                <w:b/>
                <w:bCs/>
                <w:color w:val="000000" w:themeColor="dark1"/>
                <w:sz w:val="16"/>
                <w:szCs w:val="16"/>
                <w:lang w:val="en-GB"/>
              </w:rPr>
            </w:pPr>
            <w:r w:rsidRPr="003E3D6E">
              <w:rPr>
                <w:rFonts w:eastAsia="Times New Roman" w:cstheme="minorHAnsi"/>
                <w:b/>
                <w:bCs/>
                <w:color w:val="000000" w:themeColor="dark1"/>
                <w:sz w:val="16"/>
                <w:szCs w:val="16"/>
                <w:lang w:val="en-GB"/>
              </w:rPr>
              <w:t>Rizzo, 202</w:t>
            </w:r>
            <w:r>
              <w:rPr>
                <w:rFonts w:eastAsia="Times New Roman" w:cstheme="minorHAnsi"/>
                <w:b/>
                <w:bCs/>
                <w:color w:val="000000" w:themeColor="dark1"/>
                <w:sz w:val="16"/>
                <w:szCs w:val="16"/>
                <w:lang w:val="en-GB"/>
              </w:rPr>
              <w:t>5</w:t>
            </w:r>
          </w:p>
        </w:tc>
        <w:tc>
          <w:tcPr>
            <w:tcW w:w="1612" w:type="pct"/>
            <w:shd w:val="clear" w:color="auto" w:fill="auto"/>
            <w:vAlign w:val="center"/>
          </w:tcPr>
          <w:p w14:paraId="0B15F699" w14:textId="0021F2BE" w:rsidR="00521ABC" w:rsidRDefault="00521ABC" w:rsidP="00521ABC">
            <w:pPr>
              <w:spacing w:after="0" w:line="240" w:lineRule="auto"/>
              <w:jc w:val="center"/>
              <w:rPr>
                <w:rFonts w:eastAsia="Times New Roman" w:cstheme="minorHAnsi"/>
                <w:color w:val="000000" w:themeColor="dark1"/>
                <w:sz w:val="16"/>
                <w:szCs w:val="18"/>
                <w:lang w:val="en-GB"/>
              </w:rPr>
            </w:pPr>
            <w:r w:rsidRPr="003E3D6E">
              <w:rPr>
                <w:rFonts w:eastAsia="Times New Roman" w:cstheme="minorHAnsi"/>
                <w:color w:val="000000" w:themeColor="dark1"/>
                <w:sz w:val="16"/>
                <w:szCs w:val="18"/>
                <w:lang w:val="en-GB"/>
              </w:rPr>
              <w:t>The proper placement of the LAMS between the two intended GI tracts, identified by EUS view and confirmed by both endoscopic and radiographic evaluation</w:t>
            </w:r>
            <w:r>
              <w:rPr>
                <w:rFonts w:eastAsia="Times New Roman" w:cstheme="minorHAnsi"/>
                <w:color w:val="000000" w:themeColor="dark1"/>
                <w:sz w:val="16"/>
                <w:szCs w:val="18"/>
                <w:lang w:val="en-GB"/>
              </w:rPr>
              <w:t>.</w:t>
            </w:r>
          </w:p>
        </w:tc>
        <w:tc>
          <w:tcPr>
            <w:tcW w:w="1290" w:type="pct"/>
            <w:vAlign w:val="center"/>
          </w:tcPr>
          <w:p w14:paraId="64A1F0F8" w14:textId="316A0784" w:rsidR="00521ABC" w:rsidRDefault="00521ABC" w:rsidP="00521ABC">
            <w:pPr>
              <w:spacing w:after="0" w:line="240" w:lineRule="auto"/>
              <w:jc w:val="center"/>
              <w:rPr>
                <w:rFonts w:eastAsia="Times New Roman" w:cstheme="minorHAnsi"/>
                <w:color w:val="000000" w:themeColor="dark1"/>
                <w:sz w:val="16"/>
                <w:szCs w:val="18"/>
                <w:lang w:val="en-GB"/>
              </w:rPr>
            </w:pPr>
            <w:r>
              <w:rPr>
                <w:rFonts w:eastAsia="Times New Roman" w:cstheme="minorHAnsi"/>
                <w:color w:val="000000" w:themeColor="dark1"/>
                <w:sz w:val="16"/>
                <w:szCs w:val="18"/>
                <w:lang w:val="en-GB"/>
              </w:rPr>
              <w:t>I</w:t>
            </w:r>
            <w:r w:rsidRPr="003E3D6E">
              <w:rPr>
                <w:rFonts w:eastAsia="Times New Roman" w:cstheme="minorHAnsi"/>
                <w:color w:val="000000" w:themeColor="dark1"/>
                <w:sz w:val="16"/>
                <w:szCs w:val="18"/>
                <w:lang w:val="en-GB"/>
              </w:rPr>
              <w:t>mprovement of at least 1 point in the Gastric Outlet Obstruction Scoring System</w:t>
            </w:r>
            <w:r>
              <w:rPr>
                <w:rFonts w:eastAsia="Times New Roman" w:cstheme="minorHAnsi"/>
                <w:color w:val="000000" w:themeColor="dark1"/>
                <w:sz w:val="16"/>
                <w:szCs w:val="18"/>
                <w:lang w:val="en-GB"/>
              </w:rPr>
              <w:t xml:space="preserve"> </w:t>
            </w:r>
            <w:r w:rsidRPr="003E3D6E">
              <w:rPr>
                <w:rFonts w:eastAsia="Times New Roman" w:cstheme="minorHAnsi"/>
                <w:color w:val="000000" w:themeColor="dark1"/>
                <w:sz w:val="16"/>
                <w:szCs w:val="18"/>
                <w:lang w:val="en-GB"/>
              </w:rPr>
              <w:t>(GOOSS)(12) after EUS-GE in the case of GOO</w:t>
            </w:r>
            <w:r>
              <w:rPr>
                <w:rFonts w:eastAsia="Times New Roman" w:cstheme="minorHAnsi"/>
                <w:color w:val="000000" w:themeColor="dark1"/>
                <w:sz w:val="16"/>
                <w:szCs w:val="18"/>
                <w:lang w:val="en-GB"/>
              </w:rPr>
              <w:t>.</w:t>
            </w:r>
          </w:p>
        </w:tc>
        <w:tc>
          <w:tcPr>
            <w:tcW w:w="1409" w:type="pct"/>
            <w:shd w:val="clear" w:color="auto" w:fill="auto"/>
            <w:vAlign w:val="center"/>
          </w:tcPr>
          <w:p w14:paraId="33A64C6F" w14:textId="4BAF180A" w:rsidR="00521ABC" w:rsidRPr="003E3D6E" w:rsidRDefault="00521ABC" w:rsidP="00521ABC">
            <w:pPr>
              <w:spacing w:after="0" w:line="240" w:lineRule="auto"/>
              <w:jc w:val="center"/>
              <w:rPr>
                <w:rFonts w:eastAsia="Times New Roman" w:cstheme="minorHAnsi"/>
                <w:color w:val="000000" w:themeColor="dark1"/>
                <w:sz w:val="16"/>
                <w:szCs w:val="18"/>
                <w:lang w:val="en-US"/>
              </w:rPr>
            </w:pPr>
            <w:r w:rsidRPr="003E3D6E">
              <w:rPr>
                <w:rFonts w:eastAsia="Times New Roman" w:cstheme="minorHAnsi"/>
                <w:color w:val="000000" w:themeColor="dark1"/>
                <w:sz w:val="16"/>
                <w:szCs w:val="18"/>
                <w:lang w:val="en-US"/>
              </w:rPr>
              <w:t>ASGE Lexicon grading system and misdeployment classification system</w:t>
            </w:r>
          </w:p>
        </w:tc>
      </w:tr>
    </w:tbl>
    <w:p w14:paraId="23BEB771" w14:textId="77777777" w:rsidR="00850392" w:rsidRPr="003E3D6E" w:rsidRDefault="00850392" w:rsidP="00850392">
      <w:pPr>
        <w:spacing w:after="0"/>
        <w:jc w:val="both"/>
        <w:rPr>
          <w:rFonts w:cstheme="minorHAnsi"/>
          <w:sz w:val="16"/>
          <w:szCs w:val="20"/>
          <w:lang w:val="en-GB"/>
        </w:rPr>
      </w:pPr>
      <w:r w:rsidRPr="003E3D6E">
        <w:rPr>
          <w:rFonts w:cstheme="minorHAnsi"/>
          <w:sz w:val="16"/>
          <w:szCs w:val="20"/>
          <w:lang w:val="en-GB"/>
        </w:rPr>
        <w:t xml:space="preserve">*Abstract at ESGE Days 2024; </w:t>
      </w:r>
      <w:r w:rsidRPr="003E3D6E">
        <w:rPr>
          <w:rFonts w:eastAsia="Times New Roman" w:cstheme="minorHAnsi"/>
          <w:b/>
          <w:bCs/>
          <w:color w:val="000000" w:themeColor="dark1"/>
          <w:sz w:val="16"/>
          <w:szCs w:val="18"/>
          <w:vertAlign w:val="superscript"/>
          <w:lang w:val="en-GB"/>
        </w:rPr>
        <w:t xml:space="preserve">§ </w:t>
      </w:r>
      <w:r w:rsidRPr="003E3D6E">
        <w:rPr>
          <w:rFonts w:cstheme="minorHAnsi"/>
          <w:sz w:val="16"/>
          <w:szCs w:val="20"/>
          <w:lang w:val="en-GB"/>
        </w:rPr>
        <w:t xml:space="preserve">Abstract at DDW 2024; </w:t>
      </w:r>
      <w:r w:rsidRPr="003E3D6E">
        <w:rPr>
          <w:rFonts w:eastAsia="Times New Roman" w:cstheme="minorHAnsi"/>
          <w:color w:val="000000" w:themeColor="dark1"/>
          <w:sz w:val="16"/>
          <w:szCs w:val="18"/>
          <w:vertAlign w:val="superscript"/>
          <w:lang w:val="en-US"/>
        </w:rPr>
        <w:t>#</w:t>
      </w:r>
      <w:r w:rsidRPr="003E3D6E">
        <w:rPr>
          <w:rFonts w:eastAsia="Times New Roman" w:cstheme="minorHAnsi"/>
          <w:color w:val="000000" w:themeColor="dark1"/>
          <w:sz w:val="16"/>
          <w:szCs w:val="18"/>
          <w:lang w:val="en-US"/>
        </w:rPr>
        <w:t>Authors did not specify the benign etiologies.</w:t>
      </w:r>
    </w:p>
    <w:p w14:paraId="18687B9F" w14:textId="41228DAD" w:rsidR="008B4006" w:rsidRPr="003E3D6E" w:rsidRDefault="006049C7">
      <w:pPr>
        <w:rPr>
          <w:rFonts w:cstheme="minorHAnsi"/>
          <w:sz w:val="16"/>
          <w:szCs w:val="20"/>
          <w:lang w:val="en-GB"/>
        </w:rPr>
      </w:pPr>
      <w:r w:rsidRPr="003E3D6E">
        <w:rPr>
          <w:rFonts w:cstheme="minorHAnsi"/>
          <w:sz w:val="16"/>
          <w:szCs w:val="20"/>
          <w:lang w:val="en-GB"/>
        </w:rPr>
        <w:t>NR: not reported.</w:t>
      </w:r>
    </w:p>
    <w:p w14:paraId="7574E5F5" w14:textId="77777777" w:rsidR="008F0867" w:rsidRPr="003E3D6E" w:rsidRDefault="008F0867">
      <w:pPr>
        <w:rPr>
          <w:rFonts w:cstheme="minorHAnsi"/>
          <w:b/>
          <w:lang w:val="en-GB"/>
        </w:rPr>
      </w:pPr>
      <w:r w:rsidRPr="003E3D6E">
        <w:rPr>
          <w:rFonts w:cstheme="minorHAnsi"/>
          <w:b/>
          <w:lang w:val="en-GB"/>
        </w:rPr>
        <w:br w:type="page"/>
      </w:r>
    </w:p>
    <w:p w14:paraId="24508C7A" w14:textId="48502AC4" w:rsidR="00247FF6" w:rsidRPr="003E3D6E" w:rsidRDefault="000F50E6" w:rsidP="00247FF6">
      <w:pPr>
        <w:rPr>
          <w:rFonts w:cstheme="minorHAnsi"/>
          <w:lang w:val="en-GB"/>
        </w:rPr>
      </w:pPr>
      <w:r w:rsidRPr="003E3D6E">
        <w:rPr>
          <w:rFonts w:cstheme="minorHAnsi"/>
          <w:b/>
          <w:lang w:val="en-GB"/>
        </w:rPr>
        <w:lastRenderedPageBreak/>
        <w:t xml:space="preserve">Supplementary </w:t>
      </w:r>
      <w:r w:rsidR="00676459" w:rsidRPr="003E3D6E">
        <w:rPr>
          <w:rFonts w:cstheme="minorHAnsi"/>
          <w:b/>
          <w:lang w:val="en-GB"/>
        </w:rPr>
        <w:t xml:space="preserve">Table </w:t>
      </w:r>
      <w:r w:rsidR="00943F51" w:rsidRPr="003E3D6E">
        <w:rPr>
          <w:rFonts w:cstheme="minorHAnsi"/>
          <w:b/>
          <w:lang w:val="en-GB"/>
        </w:rPr>
        <w:t>3</w:t>
      </w:r>
      <w:r w:rsidR="00247FF6" w:rsidRPr="003E3D6E">
        <w:rPr>
          <w:rFonts w:cstheme="minorHAnsi"/>
          <w:b/>
          <w:lang w:val="en-GB"/>
        </w:rPr>
        <w:t>.</w:t>
      </w:r>
      <w:r w:rsidR="001F379D" w:rsidRPr="003E3D6E">
        <w:rPr>
          <w:rFonts w:cstheme="minorHAnsi"/>
          <w:b/>
          <w:lang w:val="en-GB"/>
        </w:rPr>
        <w:t xml:space="preserve"> </w:t>
      </w:r>
      <w:r w:rsidR="001F379D" w:rsidRPr="003E3D6E">
        <w:rPr>
          <w:rFonts w:cstheme="minorHAnsi"/>
          <w:lang w:val="en-GB"/>
        </w:rPr>
        <w:t>Detailed a</w:t>
      </w:r>
      <w:r w:rsidR="00247FF6" w:rsidRPr="003E3D6E">
        <w:rPr>
          <w:rFonts w:cstheme="minorHAnsi"/>
          <w:lang w:val="en-GB"/>
        </w:rPr>
        <w:t>dverse e</w:t>
      </w:r>
      <w:r w:rsidR="001F379D" w:rsidRPr="003E3D6E">
        <w:rPr>
          <w:rFonts w:cstheme="minorHAnsi"/>
          <w:lang w:val="en-GB"/>
        </w:rPr>
        <w:t>vents reported among the included studies.</w:t>
      </w:r>
    </w:p>
    <w:tbl>
      <w:tblPr>
        <w:tblW w:w="5000" w:type="pct"/>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1554"/>
        <w:gridCol w:w="708"/>
        <w:gridCol w:w="13126"/>
      </w:tblGrid>
      <w:tr w:rsidR="002B6507" w:rsidRPr="00521ABC" w14:paraId="0B826CF2" w14:textId="77777777" w:rsidTr="00FC7555">
        <w:trPr>
          <w:trHeight w:val="420"/>
        </w:trPr>
        <w:tc>
          <w:tcPr>
            <w:tcW w:w="505" w:type="pct"/>
            <w:tcBorders>
              <w:top w:val="single" w:sz="4" w:space="0" w:color="auto"/>
              <w:bottom w:val="single" w:sz="4" w:space="0" w:color="auto"/>
              <w:right w:val="single" w:sz="4" w:space="0" w:color="auto"/>
            </w:tcBorders>
            <w:shd w:val="clear" w:color="auto" w:fill="F2DBDB" w:themeFill="accent2" w:themeFillTint="33"/>
            <w:noWrap/>
            <w:vAlign w:val="center"/>
            <w:hideMark/>
          </w:tcPr>
          <w:p w14:paraId="4129E762" w14:textId="77777777" w:rsidR="002B6507" w:rsidRPr="003E3D6E" w:rsidRDefault="002B6507" w:rsidP="004556BF">
            <w:pPr>
              <w:spacing w:after="0" w:line="240" w:lineRule="auto"/>
              <w:jc w:val="center"/>
              <w:rPr>
                <w:rFonts w:eastAsia="Times New Roman" w:cstheme="minorHAnsi"/>
                <w:b/>
                <w:sz w:val="18"/>
                <w:szCs w:val="18"/>
                <w:lang w:val="en-GB"/>
              </w:rPr>
            </w:pPr>
            <w:r w:rsidRPr="003E3D6E">
              <w:rPr>
                <w:rFonts w:eastAsia="Times New Roman" w:cstheme="minorHAnsi"/>
                <w:b/>
                <w:sz w:val="18"/>
                <w:szCs w:val="18"/>
                <w:lang w:val="en-GB"/>
              </w:rPr>
              <w:t>Author</w:t>
            </w:r>
          </w:p>
        </w:tc>
        <w:tc>
          <w:tcPr>
            <w:tcW w:w="230" w:type="pct"/>
            <w:tcBorders>
              <w:top w:val="single" w:sz="4" w:space="0" w:color="auto"/>
              <w:left w:val="single" w:sz="4" w:space="0" w:color="auto"/>
              <w:bottom w:val="single" w:sz="4" w:space="0" w:color="auto"/>
            </w:tcBorders>
            <w:shd w:val="clear" w:color="auto" w:fill="F2DBDB" w:themeFill="accent2" w:themeFillTint="33"/>
            <w:noWrap/>
            <w:vAlign w:val="center"/>
            <w:hideMark/>
          </w:tcPr>
          <w:p w14:paraId="7F9E63E1" w14:textId="5E1757A8" w:rsidR="002B6507" w:rsidRPr="003E3D6E" w:rsidRDefault="002B6507" w:rsidP="000C6559">
            <w:pPr>
              <w:spacing w:after="0" w:line="240" w:lineRule="auto"/>
              <w:jc w:val="center"/>
              <w:rPr>
                <w:rFonts w:eastAsia="Times New Roman" w:cstheme="minorHAnsi"/>
                <w:b/>
                <w:sz w:val="18"/>
                <w:szCs w:val="18"/>
                <w:lang w:val="en-GB"/>
              </w:rPr>
            </w:pPr>
            <w:r w:rsidRPr="003E3D6E">
              <w:rPr>
                <w:rFonts w:eastAsia="Times New Roman" w:cstheme="minorHAnsi"/>
                <w:b/>
                <w:sz w:val="18"/>
                <w:szCs w:val="18"/>
                <w:lang w:val="en-GB"/>
              </w:rPr>
              <w:t>AEs</w:t>
            </w:r>
            <w:r w:rsidR="009B6747" w:rsidRPr="003E3D6E">
              <w:rPr>
                <w:rFonts w:eastAsia="Times New Roman" w:cstheme="minorHAnsi"/>
                <w:b/>
                <w:sz w:val="18"/>
                <w:szCs w:val="18"/>
                <w:lang w:val="en-GB"/>
              </w:rPr>
              <w:t>, n</w:t>
            </w:r>
            <w:r w:rsidRPr="003E3D6E">
              <w:rPr>
                <w:rFonts w:eastAsia="Times New Roman" w:cstheme="minorHAnsi"/>
                <w:b/>
                <w:sz w:val="18"/>
                <w:szCs w:val="18"/>
                <w:lang w:val="en-GB"/>
              </w:rPr>
              <w:t xml:space="preserve"> </w:t>
            </w:r>
          </w:p>
        </w:tc>
        <w:tc>
          <w:tcPr>
            <w:tcW w:w="4265" w:type="pct"/>
            <w:tcBorders>
              <w:top w:val="single" w:sz="4" w:space="0" w:color="auto"/>
              <w:bottom w:val="single" w:sz="4" w:space="0" w:color="auto"/>
            </w:tcBorders>
            <w:shd w:val="clear" w:color="auto" w:fill="F2DBDB" w:themeFill="accent2" w:themeFillTint="33"/>
            <w:noWrap/>
            <w:vAlign w:val="center"/>
            <w:hideMark/>
          </w:tcPr>
          <w:p w14:paraId="7A6AA14D" w14:textId="77777777" w:rsidR="002B6507" w:rsidRPr="003E3D6E" w:rsidRDefault="002B6507" w:rsidP="00DD763E">
            <w:pPr>
              <w:spacing w:after="0" w:line="240" w:lineRule="auto"/>
              <w:jc w:val="center"/>
              <w:rPr>
                <w:rFonts w:eastAsia="Times New Roman" w:cstheme="minorHAnsi"/>
                <w:b/>
                <w:sz w:val="18"/>
                <w:szCs w:val="18"/>
                <w:lang w:val="en-GB"/>
              </w:rPr>
            </w:pPr>
            <w:r w:rsidRPr="003E3D6E">
              <w:rPr>
                <w:rFonts w:eastAsia="Times New Roman" w:cstheme="minorHAnsi"/>
                <w:b/>
                <w:sz w:val="18"/>
                <w:szCs w:val="18"/>
                <w:lang w:val="en-GB"/>
              </w:rPr>
              <w:t>Details on AEs and Management</w:t>
            </w:r>
          </w:p>
        </w:tc>
      </w:tr>
      <w:tr w:rsidR="002B6507" w:rsidRPr="003E3D6E" w14:paraId="0728E32E" w14:textId="77777777" w:rsidTr="009B6747">
        <w:trPr>
          <w:trHeight w:val="150"/>
        </w:trPr>
        <w:tc>
          <w:tcPr>
            <w:tcW w:w="505" w:type="pct"/>
            <w:tcBorders>
              <w:right w:val="single" w:sz="4" w:space="0" w:color="auto"/>
            </w:tcBorders>
            <w:shd w:val="clear" w:color="auto" w:fill="auto"/>
            <w:noWrap/>
            <w:vAlign w:val="center"/>
          </w:tcPr>
          <w:p w14:paraId="76AFF39B" w14:textId="00BBB8EC" w:rsidR="002B6507" w:rsidRPr="003E3D6E" w:rsidRDefault="002B6507" w:rsidP="0034603D">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Khashab, 2015</w:t>
            </w:r>
          </w:p>
        </w:tc>
        <w:tc>
          <w:tcPr>
            <w:tcW w:w="230" w:type="pct"/>
            <w:tcBorders>
              <w:left w:val="single" w:sz="4" w:space="0" w:color="auto"/>
            </w:tcBorders>
            <w:shd w:val="clear" w:color="auto" w:fill="auto"/>
            <w:noWrap/>
            <w:vAlign w:val="center"/>
          </w:tcPr>
          <w:p w14:paraId="572166E9" w14:textId="68A23289" w:rsidR="002B6507" w:rsidRPr="003E3D6E" w:rsidRDefault="002B6507" w:rsidP="0034603D">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0</w:t>
            </w:r>
          </w:p>
        </w:tc>
        <w:tc>
          <w:tcPr>
            <w:tcW w:w="4265" w:type="pct"/>
            <w:shd w:val="clear" w:color="auto" w:fill="auto"/>
            <w:noWrap/>
            <w:vAlign w:val="center"/>
          </w:tcPr>
          <w:p w14:paraId="3775DE2C" w14:textId="77777777" w:rsidR="002B6507" w:rsidRPr="003E3D6E" w:rsidRDefault="002B6507" w:rsidP="0034603D">
            <w:pPr>
              <w:spacing w:after="0" w:line="240" w:lineRule="auto"/>
              <w:rPr>
                <w:rFonts w:eastAsia="Times New Roman" w:cstheme="minorHAnsi"/>
                <w:color w:val="000000"/>
                <w:sz w:val="18"/>
                <w:szCs w:val="18"/>
                <w:lang w:val="en-GB"/>
              </w:rPr>
            </w:pPr>
          </w:p>
        </w:tc>
      </w:tr>
      <w:tr w:rsidR="002B6507" w:rsidRPr="00521ABC" w14:paraId="0EEF6EAF" w14:textId="77777777" w:rsidTr="009B6747">
        <w:trPr>
          <w:trHeight w:val="150"/>
        </w:trPr>
        <w:tc>
          <w:tcPr>
            <w:tcW w:w="505" w:type="pct"/>
            <w:tcBorders>
              <w:right w:val="single" w:sz="4" w:space="0" w:color="auto"/>
            </w:tcBorders>
            <w:shd w:val="clear" w:color="auto" w:fill="auto"/>
            <w:noWrap/>
            <w:vAlign w:val="center"/>
          </w:tcPr>
          <w:p w14:paraId="757572E1" w14:textId="63E95113" w:rsidR="002B6507" w:rsidRPr="003E3D6E" w:rsidRDefault="002B6507" w:rsidP="00107258">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Chen, 2018</w:t>
            </w:r>
          </w:p>
        </w:tc>
        <w:tc>
          <w:tcPr>
            <w:tcW w:w="230" w:type="pct"/>
            <w:tcBorders>
              <w:left w:val="single" w:sz="4" w:space="0" w:color="auto"/>
            </w:tcBorders>
            <w:shd w:val="clear" w:color="auto" w:fill="auto"/>
            <w:noWrap/>
            <w:vAlign w:val="center"/>
          </w:tcPr>
          <w:p w14:paraId="35C51ECB" w14:textId="09F962D1" w:rsidR="002B6507" w:rsidRPr="003E3D6E" w:rsidRDefault="002B6507" w:rsidP="00107258">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3</w:t>
            </w:r>
          </w:p>
        </w:tc>
        <w:tc>
          <w:tcPr>
            <w:tcW w:w="4265" w:type="pct"/>
            <w:shd w:val="clear" w:color="auto" w:fill="auto"/>
            <w:noWrap/>
            <w:vAlign w:val="center"/>
          </w:tcPr>
          <w:p w14:paraId="3F509776" w14:textId="253BD8F5" w:rsidR="002B6507" w:rsidRPr="003E3D6E" w:rsidRDefault="002B6507" w:rsidP="00107258">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Two mild AEs due to stent misdeployment</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managed successfully with insertion of a bridging fully covered metal esophageal stent.</w:t>
            </w:r>
          </w:p>
          <w:p w14:paraId="663B31BA" w14:textId="03FEE269" w:rsidR="002B6507" w:rsidRPr="003E3D6E" w:rsidRDefault="00693668" w:rsidP="00107258">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One</w:t>
            </w:r>
            <w:r w:rsidR="002B6507" w:rsidRPr="003E3D6E">
              <w:rPr>
                <w:rFonts w:eastAsia="Times New Roman" w:cstheme="minorHAnsi"/>
                <w:color w:val="000000"/>
                <w:sz w:val="18"/>
                <w:szCs w:val="18"/>
                <w:lang w:val="en-GB"/>
              </w:rPr>
              <w:t xml:space="preserve"> severe AE following elective stent removal</w:t>
            </w:r>
            <w:r w:rsidR="00676459">
              <w:rPr>
                <w:rFonts w:eastAsia="Times New Roman" w:cstheme="minorHAnsi"/>
                <w:color w:val="000000"/>
                <w:sz w:val="18"/>
                <w:szCs w:val="18"/>
                <w:lang w:val="en-GB"/>
              </w:rPr>
              <w:t>,</w:t>
            </w:r>
            <w:r w:rsidR="002B6507" w:rsidRPr="003E3D6E">
              <w:rPr>
                <w:rFonts w:eastAsia="Times New Roman" w:cstheme="minorHAnsi"/>
                <w:color w:val="000000"/>
                <w:sz w:val="18"/>
                <w:szCs w:val="18"/>
                <w:lang w:val="en-GB"/>
              </w:rPr>
              <w:t xml:space="preserve"> resulting in a gastric leak needing emergency surgical management.</w:t>
            </w:r>
          </w:p>
        </w:tc>
      </w:tr>
      <w:tr w:rsidR="002B6507" w:rsidRPr="003E3D6E" w14:paraId="76564C1E" w14:textId="77777777" w:rsidTr="009B6747">
        <w:trPr>
          <w:trHeight w:val="150"/>
        </w:trPr>
        <w:tc>
          <w:tcPr>
            <w:tcW w:w="505" w:type="pct"/>
            <w:tcBorders>
              <w:right w:val="single" w:sz="4" w:space="0" w:color="auto"/>
            </w:tcBorders>
            <w:shd w:val="clear" w:color="auto" w:fill="auto"/>
            <w:noWrap/>
            <w:vAlign w:val="center"/>
          </w:tcPr>
          <w:p w14:paraId="4A5F5AB3" w14:textId="08D82F7B" w:rsidR="002B6507" w:rsidRPr="003E3D6E" w:rsidRDefault="002B6507" w:rsidP="00107258">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Kerdsirichairat, 2019</w:t>
            </w:r>
          </w:p>
        </w:tc>
        <w:tc>
          <w:tcPr>
            <w:tcW w:w="230" w:type="pct"/>
            <w:tcBorders>
              <w:left w:val="single" w:sz="4" w:space="0" w:color="auto"/>
            </w:tcBorders>
            <w:shd w:val="clear" w:color="auto" w:fill="auto"/>
            <w:noWrap/>
            <w:vAlign w:val="center"/>
          </w:tcPr>
          <w:p w14:paraId="47276862" w14:textId="67949B1E" w:rsidR="002B6507" w:rsidRPr="003E3D6E" w:rsidRDefault="002B6507" w:rsidP="00107258">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w:t>
            </w:r>
          </w:p>
        </w:tc>
        <w:tc>
          <w:tcPr>
            <w:tcW w:w="4265" w:type="pct"/>
            <w:shd w:val="clear" w:color="auto" w:fill="auto"/>
            <w:noWrap/>
            <w:vAlign w:val="center"/>
          </w:tcPr>
          <w:p w14:paraId="4DDC62E6" w14:textId="4B0FB5AC" w:rsidR="002B6507" w:rsidRPr="003E3D6E" w:rsidRDefault="002B6507" w:rsidP="00107258">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One hemoperitoneum</w:t>
            </w:r>
          </w:p>
        </w:tc>
      </w:tr>
      <w:tr w:rsidR="00CD1B86" w:rsidRPr="003E3D6E" w14:paraId="2934CCC8" w14:textId="77777777" w:rsidTr="009B6747">
        <w:trPr>
          <w:trHeight w:val="150"/>
        </w:trPr>
        <w:tc>
          <w:tcPr>
            <w:tcW w:w="505" w:type="pct"/>
            <w:tcBorders>
              <w:right w:val="single" w:sz="4" w:space="0" w:color="auto"/>
            </w:tcBorders>
            <w:shd w:val="clear" w:color="auto" w:fill="auto"/>
            <w:noWrap/>
            <w:vAlign w:val="center"/>
          </w:tcPr>
          <w:p w14:paraId="4D5A5959" w14:textId="69A0E880" w:rsidR="00CD1B86" w:rsidRPr="003E3D6E" w:rsidRDefault="00CD1B86" w:rsidP="00107258">
            <w:pPr>
              <w:spacing w:after="0" w:line="240" w:lineRule="auto"/>
              <w:jc w:val="center"/>
              <w:rPr>
                <w:rFonts w:eastAsia="Times New Roman" w:cstheme="minorHAnsi"/>
                <w:b/>
                <w:bCs/>
                <w:color w:val="000000" w:themeColor="dark1"/>
                <w:sz w:val="18"/>
                <w:szCs w:val="18"/>
                <w:lang w:val="en-GB"/>
              </w:rPr>
            </w:pPr>
            <w:r w:rsidRPr="003E3D6E">
              <w:rPr>
                <w:rFonts w:cstheme="minorHAnsi"/>
                <w:b/>
                <w:bCs/>
                <w:color w:val="000000" w:themeColor="dark1"/>
                <w:sz w:val="18"/>
                <w:szCs w:val="18"/>
                <w:lang w:val="en-GB"/>
              </w:rPr>
              <w:t>Sameera, 2020*</w:t>
            </w:r>
          </w:p>
        </w:tc>
        <w:tc>
          <w:tcPr>
            <w:tcW w:w="230" w:type="pct"/>
            <w:tcBorders>
              <w:left w:val="single" w:sz="4" w:space="0" w:color="auto"/>
            </w:tcBorders>
            <w:shd w:val="clear" w:color="auto" w:fill="auto"/>
            <w:noWrap/>
            <w:vAlign w:val="center"/>
          </w:tcPr>
          <w:p w14:paraId="1E22864C" w14:textId="3B3303A8" w:rsidR="00CD1B86" w:rsidRPr="003E3D6E" w:rsidRDefault="00CC4E33" w:rsidP="00107258">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0</w:t>
            </w:r>
          </w:p>
        </w:tc>
        <w:tc>
          <w:tcPr>
            <w:tcW w:w="4265" w:type="pct"/>
            <w:shd w:val="clear" w:color="auto" w:fill="auto"/>
            <w:noWrap/>
            <w:vAlign w:val="center"/>
          </w:tcPr>
          <w:p w14:paraId="2D86D8B8" w14:textId="77777777" w:rsidR="00CD1B86" w:rsidRPr="003E3D6E" w:rsidRDefault="00CD1B86" w:rsidP="00107258">
            <w:pPr>
              <w:spacing w:after="0" w:line="240" w:lineRule="auto"/>
              <w:rPr>
                <w:rFonts w:eastAsia="Times New Roman" w:cstheme="minorHAnsi"/>
                <w:color w:val="000000"/>
                <w:sz w:val="18"/>
                <w:szCs w:val="18"/>
                <w:lang w:val="en-GB"/>
              </w:rPr>
            </w:pPr>
          </w:p>
        </w:tc>
      </w:tr>
      <w:tr w:rsidR="002B6507" w:rsidRPr="00521ABC" w14:paraId="1444744A" w14:textId="77777777" w:rsidTr="009B6747">
        <w:trPr>
          <w:trHeight w:val="150"/>
        </w:trPr>
        <w:tc>
          <w:tcPr>
            <w:tcW w:w="505" w:type="pct"/>
            <w:tcBorders>
              <w:right w:val="single" w:sz="4" w:space="0" w:color="auto"/>
            </w:tcBorders>
            <w:shd w:val="clear" w:color="auto" w:fill="auto"/>
            <w:noWrap/>
            <w:vAlign w:val="center"/>
          </w:tcPr>
          <w:p w14:paraId="51377C4C" w14:textId="10D0E291" w:rsidR="002B6507" w:rsidRPr="003E3D6E" w:rsidRDefault="002B6507" w:rsidP="00107258">
            <w:pPr>
              <w:spacing w:after="0" w:line="240" w:lineRule="auto"/>
              <w:jc w:val="center"/>
              <w:rPr>
                <w:rFonts w:eastAsia="Times New Roman" w:cstheme="minorHAnsi"/>
                <w:b/>
                <w:bCs/>
                <w:color w:val="000000" w:themeColor="dark1"/>
                <w:sz w:val="18"/>
                <w:szCs w:val="18"/>
                <w:lang w:val="en-GB"/>
              </w:rPr>
            </w:pPr>
            <w:r w:rsidRPr="003E3D6E">
              <w:rPr>
                <w:rFonts w:eastAsia="Times New Roman" w:cstheme="minorHAnsi"/>
                <w:b/>
                <w:bCs/>
                <w:color w:val="000000" w:themeColor="dark1"/>
                <w:sz w:val="18"/>
                <w:szCs w:val="18"/>
                <w:lang w:val="en-GB"/>
              </w:rPr>
              <w:t>James, 2020</w:t>
            </w:r>
          </w:p>
        </w:tc>
        <w:tc>
          <w:tcPr>
            <w:tcW w:w="230" w:type="pct"/>
            <w:tcBorders>
              <w:left w:val="single" w:sz="4" w:space="0" w:color="auto"/>
            </w:tcBorders>
            <w:shd w:val="clear" w:color="auto" w:fill="auto"/>
            <w:noWrap/>
            <w:vAlign w:val="center"/>
          </w:tcPr>
          <w:p w14:paraId="58A84FE4" w14:textId="38908023" w:rsidR="002B6507" w:rsidRPr="003E3D6E" w:rsidRDefault="002B6507" w:rsidP="00107258">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4</w:t>
            </w:r>
          </w:p>
        </w:tc>
        <w:tc>
          <w:tcPr>
            <w:tcW w:w="4265" w:type="pct"/>
            <w:shd w:val="clear" w:color="auto" w:fill="auto"/>
            <w:noWrap/>
            <w:vAlign w:val="center"/>
          </w:tcPr>
          <w:p w14:paraId="4E2564C4" w14:textId="2CA9BB60" w:rsidR="00E94F17" w:rsidRPr="003E3D6E" w:rsidRDefault="002B6507" w:rsidP="00E94F17">
            <w:pPr>
              <w:pStyle w:val="ListParagraph"/>
              <w:numPr>
                <w:ilvl w:val="0"/>
                <w:numId w:val="18"/>
              </w:num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 xml:space="preserve">One mild abdominal pain </w:t>
            </w:r>
            <w:r w:rsidR="00E94F17" w:rsidRPr="003E3D6E">
              <w:rPr>
                <w:rFonts w:eastAsia="Times New Roman" w:cstheme="minorHAnsi"/>
                <w:color w:val="000000"/>
                <w:sz w:val="18"/>
                <w:szCs w:val="18"/>
                <w:lang w:val="en-GB"/>
              </w:rPr>
              <w:t>resolving</w:t>
            </w:r>
            <w:r w:rsidRPr="003E3D6E">
              <w:rPr>
                <w:rFonts w:eastAsia="Times New Roman" w:cstheme="minorHAnsi"/>
                <w:color w:val="000000"/>
                <w:sz w:val="18"/>
                <w:szCs w:val="18"/>
                <w:lang w:val="en-GB"/>
              </w:rPr>
              <w:t xml:space="preserve"> without intervention</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w:t>
            </w:r>
          </w:p>
          <w:p w14:paraId="1CAE0D71" w14:textId="1859F554" w:rsidR="00AA0711" w:rsidRPr="003E3D6E" w:rsidRDefault="002B6507" w:rsidP="00AA0711">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 xml:space="preserve">Three severe AEs (14.3%) occurred in the cohort. </w:t>
            </w:r>
          </w:p>
          <w:p w14:paraId="147C8156" w14:textId="18A7C48F" w:rsidR="00AA0711" w:rsidRPr="003E3D6E" w:rsidRDefault="002B6507" w:rsidP="00E94F17">
            <w:pPr>
              <w:pStyle w:val="ListParagraph"/>
              <w:numPr>
                <w:ilvl w:val="0"/>
                <w:numId w:val="17"/>
              </w:num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One patient developed bleeding from a gastric ulcer at the anastomo</w:t>
            </w:r>
            <w:r w:rsidR="00AA0711" w:rsidRPr="003E3D6E">
              <w:rPr>
                <w:rFonts w:eastAsia="Times New Roman" w:cstheme="minorHAnsi"/>
                <w:color w:val="000000"/>
                <w:sz w:val="18"/>
                <w:szCs w:val="18"/>
                <w:lang w:val="en-GB"/>
              </w:rPr>
              <w:t>tic site on post</w:t>
            </w:r>
            <w:r w:rsidR="00676459">
              <w:rPr>
                <w:rFonts w:eastAsia="Times New Roman" w:cstheme="minorHAnsi"/>
                <w:color w:val="000000"/>
                <w:sz w:val="18"/>
                <w:szCs w:val="18"/>
                <w:lang w:val="en-GB"/>
              </w:rPr>
              <w:t>-</w:t>
            </w:r>
            <w:r w:rsidR="00AA0711" w:rsidRPr="003E3D6E">
              <w:rPr>
                <w:rFonts w:eastAsia="Times New Roman" w:cstheme="minorHAnsi"/>
                <w:color w:val="000000"/>
                <w:sz w:val="18"/>
                <w:szCs w:val="18"/>
                <w:lang w:val="en-GB"/>
              </w:rPr>
              <w:t>procedure day 2 (</w:t>
            </w:r>
            <w:r w:rsidRPr="003E3D6E">
              <w:rPr>
                <w:rFonts w:eastAsia="Times New Roman" w:cstheme="minorHAnsi"/>
                <w:color w:val="000000"/>
                <w:sz w:val="18"/>
                <w:szCs w:val="18"/>
                <w:lang w:val="en-GB"/>
              </w:rPr>
              <w:t>managed with an ICU admission, endoscopy for treatment</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epinephrine injection and argon plasma coagulation of the bleeding tissue with</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ultimately</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a favorable outcome without need for stent removal</w:t>
            </w:r>
            <w:r w:rsidR="00AA0711" w:rsidRPr="003E3D6E">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w:t>
            </w:r>
          </w:p>
          <w:p w14:paraId="5BDB303D" w14:textId="77777777" w:rsidR="00AA0711" w:rsidRPr="003E3D6E" w:rsidRDefault="002B6507" w:rsidP="00E94F17">
            <w:pPr>
              <w:pStyle w:val="ListParagraph"/>
              <w:numPr>
                <w:ilvl w:val="0"/>
                <w:numId w:val="17"/>
              </w:num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 xml:space="preserve">The second severe AE occurred one year after the procedure in a patient whose LAMS spontaneously migrated to the level of the proximal ileum, leading to a small-bowel obstruction. </w:t>
            </w:r>
            <w:r w:rsidR="00AA0711" w:rsidRPr="003E3D6E">
              <w:rPr>
                <w:rFonts w:eastAsia="Times New Roman" w:cstheme="minorHAnsi"/>
                <w:color w:val="000000"/>
                <w:sz w:val="18"/>
                <w:szCs w:val="18"/>
                <w:lang w:val="en-GB"/>
              </w:rPr>
              <w:t>Endoscopic removal was</w:t>
            </w:r>
            <w:r w:rsidRPr="003E3D6E">
              <w:rPr>
                <w:rFonts w:eastAsia="Times New Roman" w:cstheme="minorHAnsi"/>
                <w:color w:val="000000"/>
                <w:sz w:val="18"/>
                <w:szCs w:val="18"/>
                <w:lang w:val="en-GB"/>
              </w:rPr>
              <w:t xml:space="preserve"> unsuccessful and ultimately required </w:t>
            </w:r>
            <w:r w:rsidR="00AA0711" w:rsidRPr="003E3D6E">
              <w:rPr>
                <w:rFonts w:eastAsia="Times New Roman" w:cstheme="minorHAnsi"/>
                <w:color w:val="000000"/>
                <w:sz w:val="18"/>
                <w:szCs w:val="18"/>
                <w:lang w:val="en-GB"/>
              </w:rPr>
              <w:t>surgery, but the GOO had resolved at that</w:t>
            </w:r>
            <w:r w:rsidRPr="003E3D6E">
              <w:rPr>
                <w:rFonts w:eastAsia="Times New Roman" w:cstheme="minorHAnsi"/>
                <w:color w:val="000000"/>
                <w:sz w:val="18"/>
                <w:szCs w:val="18"/>
                <w:lang w:val="en-GB"/>
              </w:rPr>
              <w:t xml:space="preserve"> point and surgical bypass was not required. </w:t>
            </w:r>
          </w:p>
          <w:p w14:paraId="4C0DC754" w14:textId="772C6FCC" w:rsidR="002B6507" w:rsidRPr="003E3D6E" w:rsidRDefault="002B6507">
            <w:pPr>
              <w:pStyle w:val="ListParagraph"/>
              <w:numPr>
                <w:ilvl w:val="0"/>
                <w:numId w:val="17"/>
              </w:num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 xml:space="preserve">The third severe AE occurred in a patient with necrotizing pancreatitis requiring multiple necrosectomies. </w:t>
            </w:r>
            <w:r w:rsidR="00AA0711" w:rsidRPr="003E3D6E">
              <w:rPr>
                <w:rFonts w:eastAsia="Times New Roman" w:cstheme="minorHAnsi"/>
                <w:color w:val="000000"/>
                <w:sz w:val="18"/>
                <w:szCs w:val="18"/>
                <w:lang w:val="en-GB"/>
              </w:rPr>
              <w:t>T</w:t>
            </w:r>
            <w:r w:rsidRPr="003E3D6E">
              <w:rPr>
                <w:rFonts w:eastAsia="Times New Roman" w:cstheme="minorHAnsi"/>
                <w:color w:val="000000"/>
                <w:sz w:val="18"/>
                <w:szCs w:val="18"/>
                <w:lang w:val="en-GB"/>
              </w:rPr>
              <w:t xml:space="preserve">he gastrojejunostomy stents were found to traverse from the stomach through the colon and into the jejunum. Despite this mispositioning, an upper GI series </w:t>
            </w:r>
            <w:r w:rsidR="00676459">
              <w:rPr>
                <w:rFonts w:eastAsia="Times New Roman" w:cstheme="minorHAnsi"/>
                <w:color w:val="000000"/>
                <w:sz w:val="18"/>
                <w:szCs w:val="18"/>
                <w:lang w:val="en-GB"/>
              </w:rPr>
              <w:t>showed</w:t>
            </w:r>
            <w:r w:rsidR="00676459" w:rsidRPr="003E3D6E">
              <w:rPr>
                <w:rFonts w:eastAsia="Times New Roman" w:cstheme="minorHAnsi"/>
                <w:color w:val="000000"/>
                <w:sz w:val="18"/>
                <w:szCs w:val="18"/>
                <w:lang w:val="en-GB"/>
              </w:rPr>
              <w:t xml:space="preserve"> </w:t>
            </w:r>
            <w:r w:rsidRPr="003E3D6E">
              <w:rPr>
                <w:rFonts w:eastAsia="Times New Roman" w:cstheme="minorHAnsi"/>
                <w:color w:val="000000"/>
                <w:sz w:val="18"/>
                <w:szCs w:val="18"/>
                <w:lang w:val="en-GB"/>
              </w:rPr>
              <w:t>no evidence of contrast leaking around th</w:t>
            </w:r>
            <w:r w:rsidR="00AA0711" w:rsidRPr="003E3D6E">
              <w:rPr>
                <w:rFonts w:eastAsia="Times New Roman" w:cstheme="minorHAnsi"/>
                <w:color w:val="000000"/>
                <w:sz w:val="18"/>
                <w:szCs w:val="18"/>
                <w:lang w:val="en-GB"/>
              </w:rPr>
              <w:t>e stent proximally or distally</w:t>
            </w:r>
            <w:r w:rsidRPr="003E3D6E">
              <w:rPr>
                <w:rFonts w:eastAsia="Times New Roman" w:cstheme="minorHAnsi"/>
                <w:color w:val="000000"/>
                <w:sz w:val="18"/>
                <w:szCs w:val="18"/>
                <w:lang w:val="en-GB"/>
              </w:rPr>
              <w:t>, and he tolerated a regular diet with plans for surgical revision at a later date</w:t>
            </w:r>
            <w:r w:rsidR="00AA0711" w:rsidRPr="003E3D6E">
              <w:rPr>
                <w:rFonts w:eastAsia="Times New Roman" w:cstheme="minorHAnsi"/>
                <w:color w:val="000000"/>
                <w:sz w:val="18"/>
                <w:szCs w:val="18"/>
                <w:lang w:val="en-GB"/>
              </w:rPr>
              <w:t>, once optimized nutritionally.</w:t>
            </w:r>
          </w:p>
        </w:tc>
      </w:tr>
      <w:tr w:rsidR="00CD1B86" w:rsidRPr="00521ABC" w14:paraId="1D7A3BB8" w14:textId="77777777" w:rsidTr="009B6747">
        <w:trPr>
          <w:trHeight w:val="150"/>
        </w:trPr>
        <w:tc>
          <w:tcPr>
            <w:tcW w:w="505" w:type="pct"/>
            <w:tcBorders>
              <w:right w:val="single" w:sz="4" w:space="0" w:color="auto"/>
            </w:tcBorders>
            <w:shd w:val="clear" w:color="auto" w:fill="auto"/>
            <w:noWrap/>
            <w:vAlign w:val="center"/>
          </w:tcPr>
          <w:p w14:paraId="4FD92D39" w14:textId="29C14068" w:rsidR="00CD1B86" w:rsidRPr="003E3D6E" w:rsidRDefault="00CD1B86" w:rsidP="00CD1B86">
            <w:pPr>
              <w:spacing w:after="0" w:line="240" w:lineRule="auto"/>
              <w:jc w:val="center"/>
              <w:rPr>
                <w:rFonts w:eastAsia="Times New Roman" w:cstheme="minorHAnsi"/>
                <w:b/>
                <w:bCs/>
                <w:color w:val="000000" w:themeColor="dark1"/>
                <w:sz w:val="18"/>
                <w:szCs w:val="18"/>
                <w:lang w:val="en-GB"/>
              </w:rPr>
            </w:pPr>
            <w:r w:rsidRPr="003E3D6E">
              <w:rPr>
                <w:rFonts w:cstheme="minorHAnsi"/>
                <w:b/>
                <w:bCs/>
                <w:color w:val="000000" w:themeColor="dark1"/>
                <w:sz w:val="18"/>
                <w:szCs w:val="18"/>
                <w:lang w:val="en-GB"/>
              </w:rPr>
              <w:t>Sobani, 2021</w:t>
            </w:r>
          </w:p>
        </w:tc>
        <w:tc>
          <w:tcPr>
            <w:tcW w:w="230" w:type="pct"/>
            <w:tcBorders>
              <w:left w:val="single" w:sz="4" w:space="0" w:color="auto"/>
            </w:tcBorders>
            <w:shd w:val="clear" w:color="auto" w:fill="auto"/>
            <w:noWrap/>
            <w:vAlign w:val="center"/>
          </w:tcPr>
          <w:p w14:paraId="59A8D645" w14:textId="62127391" w:rsidR="00CD1B86" w:rsidRPr="003E3D6E" w:rsidRDefault="00AD74EC"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w:t>
            </w:r>
          </w:p>
        </w:tc>
        <w:tc>
          <w:tcPr>
            <w:tcW w:w="4265" w:type="pct"/>
            <w:shd w:val="clear" w:color="auto" w:fill="auto"/>
            <w:noWrap/>
            <w:vAlign w:val="center"/>
          </w:tcPr>
          <w:p w14:paraId="3D310ADB" w14:textId="3BFF0FF6" w:rsidR="00CD1B86" w:rsidRPr="003E3D6E" w:rsidRDefault="00AD74EC" w:rsidP="00AD74EC">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Clean-based jejunal ulcer noted on routine 3-month follow-up EGD</w:t>
            </w:r>
            <w:r w:rsidR="00676459">
              <w:rPr>
                <w:rFonts w:eastAsia="Times New Roman" w:cstheme="minorHAnsi"/>
                <w:color w:val="000000"/>
                <w:sz w:val="18"/>
                <w:szCs w:val="18"/>
                <w:lang w:val="en-GB"/>
              </w:rPr>
              <w:t>.</w:t>
            </w:r>
            <w:r w:rsidRPr="003E3D6E">
              <w:rPr>
                <w:rFonts w:eastAsia="Times New Roman" w:cstheme="minorHAnsi"/>
                <w:color w:val="000000"/>
                <w:sz w:val="18"/>
                <w:szCs w:val="18"/>
                <w:lang w:val="en-GB"/>
              </w:rPr>
              <w:t xml:space="preserve"> </w:t>
            </w:r>
          </w:p>
        </w:tc>
      </w:tr>
      <w:tr w:rsidR="00CD1B86" w:rsidRPr="003E3D6E" w14:paraId="4F56FBFA" w14:textId="77777777" w:rsidTr="009B6747">
        <w:trPr>
          <w:trHeight w:val="150"/>
        </w:trPr>
        <w:tc>
          <w:tcPr>
            <w:tcW w:w="505" w:type="pct"/>
            <w:tcBorders>
              <w:right w:val="single" w:sz="4" w:space="0" w:color="auto"/>
            </w:tcBorders>
            <w:shd w:val="clear" w:color="auto" w:fill="auto"/>
            <w:noWrap/>
            <w:vAlign w:val="center"/>
          </w:tcPr>
          <w:p w14:paraId="01C8CFDE" w14:textId="75D0A2F4" w:rsidR="00CD1B86" w:rsidRPr="003E3D6E" w:rsidRDefault="00CD1B86" w:rsidP="00CD1B86">
            <w:pPr>
              <w:spacing w:after="0" w:line="240" w:lineRule="auto"/>
              <w:jc w:val="center"/>
              <w:rPr>
                <w:rFonts w:eastAsia="Times New Roman" w:cstheme="minorHAnsi"/>
                <w:b/>
                <w:bCs/>
                <w:color w:val="000000" w:themeColor="dark1"/>
                <w:sz w:val="18"/>
                <w:szCs w:val="18"/>
                <w:lang w:val="en-GB"/>
              </w:rPr>
            </w:pPr>
            <w:r w:rsidRPr="003E3D6E">
              <w:rPr>
                <w:rFonts w:eastAsia="Times New Roman" w:cstheme="minorHAnsi"/>
                <w:b/>
                <w:bCs/>
                <w:color w:val="000000" w:themeColor="dark1"/>
                <w:sz w:val="18"/>
                <w:szCs w:val="18"/>
                <w:lang w:val="en-GB"/>
              </w:rPr>
              <w:t>Havre, 2021</w:t>
            </w:r>
          </w:p>
        </w:tc>
        <w:tc>
          <w:tcPr>
            <w:tcW w:w="230" w:type="pct"/>
            <w:tcBorders>
              <w:left w:val="single" w:sz="4" w:space="0" w:color="auto"/>
            </w:tcBorders>
            <w:shd w:val="clear" w:color="auto" w:fill="auto"/>
            <w:noWrap/>
            <w:vAlign w:val="center"/>
          </w:tcPr>
          <w:p w14:paraId="0FDB1C11" w14:textId="37484D37" w:rsidR="00CD1B86" w:rsidRPr="003E3D6E" w:rsidRDefault="00AD74EC"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w:t>
            </w:r>
          </w:p>
        </w:tc>
        <w:tc>
          <w:tcPr>
            <w:tcW w:w="4265" w:type="pct"/>
            <w:shd w:val="clear" w:color="auto" w:fill="auto"/>
            <w:noWrap/>
            <w:vAlign w:val="center"/>
          </w:tcPr>
          <w:p w14:paraId="63D0764B" w14:textId="43142E41" w:rsidR="00CD1B86" w:rsidRPr="003E3D6E" w:rsidRDefault="00AD74EC" w:rsidP="00AD74EC">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Late stent migration</w:t>
            </w:r>
            <w:r w:rsidR="00676459">
              <w:rPr>
                <w:rFonts w:eastAsia="Times New Roman" w:cstheme="minorHAnsi"/>
                <w:color w:val="000000"/>
                <w:sz w:val="18"/>
                <w:szCs w:val="18"/>
                <w:lang w:val="en-GB"/>
              </w:rPr>
              <w:t>.</w:t>
            </w:r>
          </w:p>
        </w:tc>
      </w:tr>
      <w:tr w:rsidR="00CD1B86" w:rsidRPr="00521ABC" w14:paraId="3BD7F59A" w14:textId="77777777" w:rsidTr="009B6747">
        <w:trPr>
          <w:trHeight w:val="150"/>
        </w:trPr>
        <w:tc>
          <w:tcPr>
            <w:tcW w:w="505" w:type="pct"/>
            <w:tcBorders>
              <w:right w:val="single" w:sz="4" w:space="0" w:color="auto"/>
            </w:tcBorders>
            <w:shd w:val="clear" w:color="auto" w:fill="auto"/>
            <w:noWrap/>
            <w:vAlign w:val="center"/>
          </w:tcPr>
          <w:p w14:paraId="36BE206F" w14:textId="43A71D64" w:rsidR="00CD1B86" w:rsidRPr="003E3D6E" w:rsidRDefault="00CD1B86" w:rsidP="00CD1B86">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Kahaleh, 2023</w:t>
            </w:r>
          </w:p>
        </w:tc>
        <w:tc>
          <w:tcPr>
            <w:tcW w:w="230" w:type="pct"/>
            <w:tcBorders>
              <w:left w:val="single" w:sz="4" w:space="0" w:color="auto"/>
            </w:tcBorders>
            <w:shd w:val="clear" w:color="auto" w:fill="auto"/>
            <w:noWrap/>
            <w:vAlign w:val="center"/>
          </w:tcPr>
          <w:p w14:paraId="36EF2109" w14:textId="1BCD2B78" w:rsidR="00CD1B86" w:rsidRPr="003E3D6E" w:rsidRDefault="00CD1B86"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13</w:t>
            </w:r>
          </w:p>
        </w:tc>
        <w:tc>
          <w:tcPr>
            <w:tcW w:w="4265" w:type="pct"/>
            <w:shd w:val="clear" w:color="auto" w:fill="auto"/>
            <w:noWrap/>
            <w:vAlign w:val="center"/>
          </w:tcPr>
          <w:p w14:paraId="26DC7EE2" w14:textId="7EC9DABE" w:rsidR="00BF2E82" w:rsidRPr="003E3D6E" w:rsidRDefault="00693668" w:rsidP="00CD1B86">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Four</w:t>
            </w:r>
            <w:r w:rsidR="00BF2E82" w:rsidRPr="003E3D6E">
              <w:rPr>
                <w:rFonts w:eastAsia="Times New Roman" w:cstheme="minorHAnsi"/>
                <w:color w:val="000000"/>
                <w:sz w:val="18"/>
                <w:szCs w:val="18"/>
                <w:lang w:val="en-GB"/>
              </w:rPr>
              <w:t xml:space="preserve"> late AEs (not reported)</w:t>
            </w:r>
            <w:r w:rsidR="00676459">
              <w:rPr>
                <w:rFonts w:eastAsia="Times New Roman" w:cstheme="minorHAnsi"/>
                <w:color w:val="000000"/>
                <w:sz w:val="18"/>
                <w:szCs w:val="18"/>
                <w:lang w:val="en-GB"/>
              </w:rPr>
              <w:t>.</w:t>
            </w:r>
          </w:p>
          <w:p w14:paraId="0ED32087" w14:textId="5A9315EB" w:rsidR="00CD1B86" w:rsidRPr="003E3D6E" w:rsidRDefault="00693668">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Nine</w:t>
            </w:r>
            <w:r w:rsidR="00BF2E82" w:rsidRPr="003E3D6E">
              <w:rPr>
                <w:rFonts w:eastAsia="Times New Roman" w:cstheme="minorHAnsi"/>
                <w:color w:val="000000"/>
                <w:sz w:val="18"/>
                <w:szCs w:val="18"/>
                <w:lang w:val="en-GB"/>
              </w:rPr>
              <w:t xml:space="preserve"> short-term AEs= </w:t>
            </w:r>
            <w:r w:rsidR="00CD1B86" w:rsidRPr="003E3D6E">
              <w:rPr>
                <w:rFonts w:eastAsia="Times New Roman" w:cstheme="minorHAnsi"/>
                <w:color w:val="000000"/>
                <w:sz w:val="18"/>
                <w:szCs w:val="18"/>
                <w:lang w:val="en-GB"/>
              </w:rPr>
              <w:t>2</w:t>
            </w:r>
            <w:r w:rsidR="00676459">
              <w:rPr>
                <w:rFonts w:eastAsia="Times New Roman" w:cstheme="minorHAnsi"/>
                <w:color w:val="000000"/>
                <w:sz w:val="18"/>
                <w:szCs w:val="18"/>
                <w:lang w:val="en-GB"/>
              </w:rPr>
              <w:t>;</w:t>
            </w:r>
            <w:r w:rsidR="00CD1B86" w:rsidRPr="003E3D6E">
              <w:rPr>
                <w:rFonts w:eastAsia="Times New Roman" w:cstheme="minorHAnsi"/>
                <w:color w:val="000000"/>
                <w:sz w:val="18"/>
                <w:szCs w:val="18"/>
                <w:lang w:val="en-GB"/>
              </w:rPr>
              <w:t xml:space="preserve"> </w:t>
            </w:r>
            <w:r w:rsidR="00676459">
              <w:rPr>
                <w:rFonts w:eastAsia="Times New Roman" w:cstheme="minorHAnsi"/>
                <w:color w:val="000000"/>
                <w:sz w:val="18"/>
                <w:szCs w:val="18"/>
                <w:lang w:val="en-GB"/>
              </w:rPr>
              <w:t>r</w:t>
            </w:r>
            <w:r w:rsidR="00CD1B86" w:rsidRPr="003E3D6E">
              <w:rPr>
                <w:rFonts w:eastAsia="Times New Roman" w:cstheme="minorHAnsi"/>
                <w:color w:val="000000"/>
                <w:sz w:val="18"/>
                <w:szCs w:val="18"/>
                <w:lang w:val="en-GB"/>
              </w:rPr>
              <w:t>elease into peritoneal cavity, closure with OTSC clip; 1 infection; 1 abdominal pain; 1 GI bleeding; 1 bacterial peritonitis; 1 ascites infection; 1 abscess retroperitoneum; 1 LAMS-related jejunal ulcer with bleeding.</w:t>
            </w:r>
          </w:p>
        </w:tc>
      </w:tr>
      <w:tr w:rsidR="00CD1B86" w:rsidRPr="00521ABC" w14:paraId="30B008D9" w14:textId="77777777" w:rsidTr="009B6747">
        <w:trPr>
          <w:trHeight w:val="150"/>
        </w:trPr>
        <w:tc>
          <w:tcPr>
            <w:tcW w:w="505" w:type="pct"/>
            <w:tcBorders>
              <w:right w:val="single" w:sz="4" w:space="0" w:color="auto"/>
            </w:tcBorders>
            <w:shd w:val="clear" w:color="auto" w:fill="auto"/>
            <w:noWrap/>
            <w:vAlign w:val="center"/>
          </w:tcPr>
          <w:p w14:paraId="7DEA4B9C" w14:textId="349D52EE" w:rsidR="00CD1B86" w:rsidRPr="003E3D6E" w:rsidRDefault="00CD1B86" w:rsidP="00CD1B86">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Rizvi, 2023</w:t>
            </w:r>
            <w:r w:rsidRPr="003E3D6E">
              <w:rPr>
                <w:rFonts w:eastAsia="Times New Roman" w:cstheme="minorHAnsi"/>
                <w:b/>
                <w:bCs/>
                <w:color w:val="000000" w:themeColor="dark1"/>
                <w:sz w:val="18"/>
                <w:szCs w:val="18"/>
                <w:vertAlign w:val="superscript"/>
                <w:lang w:val="en-GB"/>
              </w:rPr>
              <w:t>§</w:t>
            </w:r>
          </w:p>
        </w:tc>
        <w:tc>
          <w:tcPr>
            <w:tcW w:w="230" w:type="pct"/>
            <w:tcBorders>
              <w:left w:val="single" w:sz="4" w:space="0" w:color="auto"/>
            </w:tcBorders>
            <w:shd w:val="clear" w:color="auto" w:fill="auto"/>
            <w:noWrap/>
            <w:vAlign w:val="center"/>
          </w:tcPr>
          <w:p w14:paraId="206389B3" w14:textId="6E27298C" w:rsidR="00CD1B86" w:rsidRPr="003E3D6E" w:rsidRDefault="00CD1B86"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12</w:t>
            </w:r>
          </w:p>
        </w:tc>
        <w:tc>
          <w:tcPr>
            <w:tcW w:w="4265" w:type="pct"/>
            <w:shd w:val="clear" w:color="auto" w:fill="auto"/>
            <w:noWrap/>
            <w:vAlign w:val="center"/>
          </w:tcPr>
          <w:p w14:paraId="25A64C67" w14:textId="3160EAFA" w:rsidR="00CD1B86" w:rsidRPr="003E3D6E" w:rsidRDefault="00693668">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Two</w:t>
            </w:r>
            <w:r w:rsidR="00CD1B86" w:rsidRPr="003E3D6E">
              <w:rPr>
                <w:rFonts w:eastAsia="Times New Roman" w:cstheme="minorHAnsi"/>
                <w:color w:val="000000"/>
                <w:sz w:val="18"/>
                <w:szCs w:val="18"/>
                <w:lang w:val="en-GB"/>
              </w:rPr>
              <w:t xml:space="preserve"> stent misdeployment</w:t>
            </w:r>
            <w:r w:rsidR="00676459">
              <w:rPr>
                <w:rFonts w:eastAsia="Times New Roman" w:cstheme="minorHAnsi"/>
                <w:color w:val="000000"/>
                <w:sz w:val="18"/>
                <w:szCs w:val="18"/>
                <w:lang w:val="en-GB"/>
              </w:rPr>
              <w:t>s;</w:t>
            </w:r>
            <w:r w:rsidR="00CD1B86" w:rsidRPr="003E3D6E">
              <w:rPr>
                <w:rFonts w:eastAsia="Times New Roman" w:cstheme="minorHAnsi"/>
                <w:color w:val="000000"/>
                <w:sz w:val="18"/>
                <w:szCs w:val="18"/>
                <w:lang w:val="en-GB"/>
              </w:rPr>
              <w:t xml:space="preserve"> 2 stent migration</w:t>
            </w:r>
            <w:r w:rsidR="00676459">
              <w:rPr>
                <w:rFonts w:eastAsia="Times New Roman" w:cstheme="minorHAnsi"/>
                <w:color w:val="000000"/>
                <w:sz w:val="18"/>
                <w:szCs w:val="18"/>
                <w:lang w:val="en-GB"/>
              </w:rPr>
              <w:t>s;</w:t>
            </w:r>
            <w:r w:rsidR="00CD1B86"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one</w:t>
            </w:r>
            <w:r w:rsidRPr="003E3D6E">
              <w:rPr>
                <w:rFonts w:eastAsia="Times New Roman" w:cstheme="minorHAnsi"/>
                <w:color w:val="000000"/>
                <w:sz w:val="18"/>
                <w:szCs w:val="18"/>
                <w:lang w:val="en-GB"/>
              </w:rPr>
              <w:t xml:space="preserve"> </w:t>
            </w:r>
            <w:r w:rsidR="00CD1B86" w:rsidRPr="003E3D6E">
              <w:rPr>
                <w:rFonts w:eastAsia="Times New Roman" w:cstheme="minorHAnsi"/>
                <w:color w:val="000000"/>
                <w:sz w:val="18"/>
                <w:szCs w:val="18"/>
                <w:lang w:val="en-GB"/>
              </w:rPr>
              <w:t>gastrocolonic fistula</w:t>
            </w:r>
            <w:r w:rsidR="00676459">
              <w:rPr>
                <w:rFonts w:eastAsia="Times New Roman" w:cstheme="minorHAnsi"/>
                <w:color w:val="000000"/>
                <w:sz w:val="18"/>
                <w:szCs w:val="18"/>
                <w:lang w:val="en-GB"/>
              </w:rPr>
              <w:t>;</w:t>
            </w:r>
            <w:r w:rsidR="00CD1B86"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three</w:t>
            </w:r>
            <w:r w:rsidR="00CD1B86" w:rsidRPr="003E3D6E">
              <w:rPr>
                <w:rFonts w:eastAsia="Times New Roman" w:cstheme="minorHAnsi"/>
                <w:color w:val="000000"/>
                <w:sz w:val="18"/>
                <w:szCs w:val="18"/>
                <w:lang w:val="en-GB"/>
              </w:rPr>
              <w:t xml:space="preserve"> late migration</w:t>
            </w:r>
            <w:r w:rsidR="00676459">
              <w:rPr>
                <w:rFonts w:eastAsia="Times New Roman" w:cstheme="minorHAnsi"/>
                <w:color w:val="000000"/>
                <w:sz w:val="18"/>
                <w:szCs w:val="18"/>
                <w:lang w:val="en-GB"/>
              </w:rPr>
              <w:t>s;</w:t>
            </w:r>
            <w:r w:rsidR="00CD1B86"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one</w:t>
            </w:r>
            <w:r w:rsidR="00CD1B86" w:rsidRPr="003E3D6E">
              <w:rPr>
                <w:rFonts w:eastAsia="Times New Roman" w:cstheme="minorHAnsi"/>
                <w:color w:val="000000"/>
                <w:sz w:val="18"/>
                <w:szCs w:val="18"/>
                <w:lang w:val="en-GB"/>
              </w:rPr>
              <w:t xml:space="preserve"> early migration</w:t>
            </w:r>
            <w:r>
              <w:rPr>
                <w:rFonts w:eastAsia="Times New Roman" w:cstheme="minorHAnsi"/>
                <w:color w:val="000000"/>
                <w:sz w:val="18"/>
                <w:szCs w:val="18"/>
                <w:lang w:val="en-GB"/>
              </w:rPr>
              <w:t>;</w:t>
            </w:r>
            <w:r w:rsidR="00CD1B86"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one</w:t>
            </w:r>
            <w:r w:rsidR="00CD1B86" w:rsidRPr="003E3D6E">
              <w:rPr>
                <w:rFonts w:eastAsia="Times New Roman" w:cstheme="minorHAnsi"/>
                <w:color w:val="000000"/>
                <w:sz w:val="18"/>
                <w:szCs w:val="18"/>
                <w:lang w:val="en-GB"/>
              </w:rPr>
              <w:t xml:space="preserve"> late bleeding</w:t>
            </w:r>
            <w:r>
              <w:rPr>
                <w:rFonts w:eastAsia="Times New Roman" w:cstheme="minorHAnsi"/>
                <w:color w:val="000000"/>
                <w:sz w:val="18"/>
                <w:szCs w:val="18"/>
                <w:lang w:val="en-GB"/>
              </w:rPr>
              <w:t>;</w:t>
            </w:r>
            <w:r w:rsidR="00CD1B86"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two</w:t>
            </w:r>
            <w:r w:rsidR="00CD1B86" w:rsidRPr="003E3D6E">
              <w:rPr>
                <w:rFonts w:eastAsia="Times New Roman" w:cstheme="minorHAnsi"/>
                <w:color w:val="000000"/>
                <w:sz w:val="18"/>
                <w:szCs w:val="18"/>
                <w:lang w:val="en-GB"/>
              </w:rPr>
              <w:t xml:space="preserve"> early bleeding</w:t>
            </w:r>
            <w:r>
              <w:rPr>
                <w:rFonts w:eastAsia="Times New Roman" w:cstheme="minorHAnsi"/>
                <w:color w:val="000000"/>
                <w:sz w:val="18"/>
                <w:szCs w:val="18"/>
                <w:lang w:val="en-GB"/>
              </w:rPr>
              <w:t>s;</w:t>
            </w:r>
          </w:p>
        </w:tc>
      </w:tr>
      <w:tr w:rsidR="00CD1B86" w:rsidRPr="00521ABC" w14:paraId="0A0DC09F" w14:textId="77777777" w:rsidTr="009B6747">
        <w:trPr>
          <w:trHeight w:val="150"/>
        </w:trPr>
        <w:tc>
          <w:tcPr>
            <w:tcW w:w="505" w:type="pct"/>
            <w:tcBorders>
              <w:right w:val="single" w:sz="4" w:space="0" w:color="auto"/>
            </w:tcBorders>
            <w:shd w:val="clear" w:color="auto" w:fill="auto"/>
            <w:noWrap/>
            <w:vAlign w:val="center"/>
          </w:tcPr>
          <w:p w14:paraId="0BD6E7CE" w14:textId="6CF38E1C" w:rsidR="00CD1B86" w:rsidRPr="003E3D6E" w:rsidRDefault="00CD1B86" w:rsidP="00CD1B86">
            <w:pPr>
              <w:spacing w:after="0" w:line="240" w:lineRule="auto"/>
              <w:jc w:val="center"/>
              <w:rPr>
                <w:rFonts w:eastAsia="Times New Roman" w:cstheme="minorHAnsi"/>
                <w:b/>
                <w:bCs/>
                <w:color w:val="000000" w:themeColor="dark1"/>
                <w:sz w:val="18"/>
                <w:szCs w:val="18"/>
                <w:lang w:val="en-GB"/>
              </w:rPr>
            </w:pPr>
            <w:r w:rsidRPr="003E3D6E">
              <w:rPr>
                <w:rFonts w:cstheme="minorHAnsi"/>
                <w:b/>
                <w:bCs/>
                <w:color w:val="000000" w:themeColor="dark1"/>
                <w:sz w:val="18"/>
                <w:szCs w:val="18"/>
                <w:lang w:val="en-GB"/>
              </w:rPr>
              <w:t>Abel, 2024</w:t>
            </w:r>
          </w:p>
        </w:tc>
        <w:tc>
          <w:tcPr>
            <w:tcW w:w="230" w:type="pct"/>
            <w:tcBorders>
              <w:left w:val="single" w:sz="4" w:space="0" w:color="auto"/>
            </w:tcBorders>
            <w:shd w:val="clear" w:color="auto" w:fill="auto"/>
            <w:noWrap/>
            <w:vAlign w:val="center"/>
          </w:tcPr>
          <w:p w14:paraId="4E8791EB" w14:textId="16A90279" w:rsidR="00CD1B86" w:rsidRPr="003E3D6E" w:rsidRDefault="00FB37D1"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3</w:t>
            </w:r>
          </w:p>
        </w:tc>
        <w:tc>
          <w:tcPr>
            <w:tcW w:w="4265" w:type="pct"/>
            <w:shd w:val="clear" w:color="auto" w:fill="auto"/>
            <w:noWrap/>
            <w:vAlign w:val="center"/>
          </w:tcPr>
          <w:p w14:paraId="41F5B42C" w14:textId="35E96A15" w:rsidR="00CD1B86" w:rsidRPr="003E3D6E" w:rsidRDefault="00693668">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one</w:t>
            </w:r>
            <w:r w:rsidR="00FB37D1" w:rsidRPr="003E3D6E">
              <w:rPr>
                <w:rFonts w:eastAsia="Times New Roman" w:cstheme="minorHAnsi"/>
                <w:color w:val="000000"/>
                <w:sz w:val="18"/>
                <w:szCs w:val="18"/>
                <w:lang w:val="en-GB"/>
              </w:rPr>
              <w:t xml:space="preserve"> intra-operative gastric bleeding resolved with epinephrine; </w:t>
            </w:r>
            <w:r>
              <w:rPr>
                <w:rFonts w:eastAsia="Times New Roman" w:cstheme="minorHAnsi"/>
                <w:color w:val="000000"/>
                <w:sz w:val="18"/>
                <w:szCs w:val="18"/>
                <w:lang w:val="en-GB"/>
              </w:rPr>
              <w:t>one</w:t>
            </w:r>
            <w:r w:rsidR="00FB37D1" w:rsidRPr="003E3D6E">
              <w:rPr>
                <w:rFonts w:eastAsia="Times New Roman" w:cstheme="minorHAnsi"/>
                <w:color w:val="000000"/>
                <w:sz w:val="18"/>
                <w:szCs w:val="18"/>
                <w:lang w:val="en-GB"/>
              </w:rPr>
              <w:t xml:space="preserve"> postoperative gastric bleeding resolved with clipping and epinephrine</w:t>
            </w:r>
            <w:r>
              <w:rPr>
                <w:rFonts w:eastAsia="Times New Roman" w:cstheme="minorHAnsi"/>
                <w:color w:val="000000"/>
                <w:sz w:val="18"/>
                <w:szCs w:val="18"/>
                <w:lang w:val="en-GB"/>
              </w:rPr>
              <w:t>;</w:t>
            </w:r>
            <w:r w:rsidR="00FB37D1" w:rsidRPr="003E3D6E">
              <w:rPr>
                <w:rFonts w:eastAsia="Times New Roman" w:cstheme="minorHAnsi"/>
                <w:color w:val="000000"/>
                <w:sz w:val="18"/>
                <w:szCs w:val="18"/>
                <w:lang w:val="en-GB"/>
              </w:rPr>
              <w:t xml:space="preserve"> </w:t>
            </w:r>
            <w:r>
              <w:rPr>
                <w:rFonts w:eastAsia="Times New Roman" w:cstheme="minorHAnsi"/>
                <w:color w:val="000000"/>
                <w:sz w:val="18"/>
                <w:szCs w:val="18"/>
                <w:lang w:val="en-GB"/>
              </w:rPr>
              <w:t>one</w:t>
            </w:r>
            <w:r w:rsidR="00FB37D1" w:rsidRPr="003E3D6E">
              <w:rPr>
                <w:rFonts w:eastAsia="Times New Roman" w:cstheme="minorHAnsi"/>
                <w:color w:val="000000"/>
                <w:sz w:val="18"/>
                <w:szCs w:val="18"/>
                <w:lang w:val="en-GB"/>
              </w:rPr>
              <w:t xml:space="preserve"> postoperative retroperitoneal hemorrhage resolved with IR embolization</w:t>
            </w:r>
            <w:r>
              <w:rPr>
                <w:rFonts w:eastAsia="Times New Roman" w:cstheme="minorHAnsi"/>
                <w:color w:val="000000"/>
                <w:sz w:val="18"/>
                <w:szCs w:val="18"/>
                <w:lang w:val="en-GB"/>
              </w:rPr>
              <w:t>.</w:t>
            </w:r>
          </w:p>
        </w:tc>
      </w:tr>
      <w:tr w:rsidR="00CD1B86" w:rsidRPr="00521ABC" w14:paraId="18510B85" w14:textId="77777777" w:rsidTr="009B6747">
        <w:trPr>
          <w:trHeight w:val="150"/>
        </w:trPr>
        <w:tc>
          <w:tcPr>
            <w:tcW w:w="505" w:type="pct"/>
            <w:tcBorders>
              <w:right w:val="single" w:sz="4" w:space="0" w:color="auto"/>
            </w:tcBorders>
            <w:shd w:val="clear" w:color="auto" w:fill="auto"/>
            <w:noWrap/>
            <w:vAlign w:val="center"/>
          </w:tcPr>
          <w:p w14:paraId="6FCC96C4" w14:textId="56977062" w:rsidR="00CD1B86" w:rsidRPr="003E3D6E" w:rsidRDefault="00CD1B86">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Fimiano</w:t>
            </w:r>
            <w:r w:rsidR="00676459">
              <w:rPr>
                <w:rFonts w:eastAsia="Times New Roman" w:cstheme="minorHAnsi"/>
                <w:b/>
                <w:bCs/>
                <w:color w:val="000000" w:themeColor="dark1"/>
                <w:sz w:val="18"/>
                <w:szCs w:val="18"/>
                <w:lang w:val="en-GB"/>
              </w:rPr>
              <w:t>,</w:t>
            </w:r>
            <w:r w:rsidRPr="003E3D6E">
              <w:rPr>
                <w:rFonts w:eastAsia="Times New Roman" w:cstheme="minorHAnsi"/>
                <w:b/>
                <w:bCs/>
                <w:color w:val="000000" w:themeColor="dark1"/>
                <w:sz w:val="18"/>
                <w:szCs w:val="18"/>
                <w:lang w:val="en-GB"/>
              </w:rPr>
              <w:t xml:space="preserve"> 2024*</w:t>
            </w:r>
          </w:p>
        </w:tc>
        <w:tc>
          <w:tcPr>
            <w:tcW w:w="230" w:type="pct"/>
            <w:tcBorders>
              <w:left w:val="single" w:sz="4" w:space="0" w:color="auto"/>
            </w:tcBorders>
            <w:shd w:val="clear" w:color="auto" w:fill="auto"/>
            <w:noWrap/>
            <w:vAlign w:val="center"/>
          </w:tcPr>
          <w:p w14:paraId="16C0D64A" w14:textId="58343CA3" w:rsidR="00CD1B86" w:rsidRPr="003E3D6E" w:rsidRDefault="00CD1B86"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w:t>
            </w:r>
          </w:p>
        </w:tc>
        <w:tc>
          <w:tcPr>
            <w:tcW w:w="4265" w:type="pct"/>
            <w:shd w:val="clear" w:color="auto" w:fill="auto"/>
            <w:noWrap/>
            <w:vAlign w:val="center"/>
          </w:tcPr>
          <w:p w14:paraId="7EE99CBC" w14:textId="0ABF47C1" w:rsidR="00CD1B86" w:rsidRPr="003E3D6E" w:rsidRDefault="00693668" w:rsidP="00CD1B86">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one</w:t>
            </w:r>
            <w:r w:rsidR="00CD1B86" w:rsidRPr="003E3D6E">
              <w:rPr>
                <w:rFonts w:eastAsia="Times New Roman" w:cstheme="minorHAnsi"/>
                <w:color w:val="000000"/>
                <w:sz w:val="18"/>
                <w:szCs w:val="18"/>
                <w:lang w:val="en-GB"/>
              </w:rPr>
              <w:t xml:space="preserve"> perforation after 48h leading to patient’s death</w:t>
            </w:r>
            <w:r>
              <w:rPr>
                <w:rFonts w:eastAsia="Times New Roman" w:cstheme="minorHAnsi"/>
                <w:color w:val="000000"/>
                <w:sz w:val="18"/>
                <w:szCs w:val="18"/>
                <w:lang w:val="en-GB"/>
              </w:rPr>
              <w:t>.</w:t>
            </w:r>
          </w:p>
        </w:tc>
      </w:tr>
      <w:tr w:rsidR="00CD1B86" w:rsidRPr="00521ABC" w14:paraId="105D88AC" w14:textId="77777777" w:rsidTr="009B6747">
        <w:trPr>
          <w:trHeight w:val="150"/>
        </w:trPr>
        <w:tc>
          <w:tcPr>
            <w:tcW w:w="505" w:type="pct"/>
            <w:tcBorders>
              <w:right w:val="single" w:sz="4" w:space="0" w:color="auto"/>
            </w:tcBorders>
            <w:shd w:val="clear" w:color="auto" w:fill="auto"/>
            <w:noWrap/>
            <w:vAlign w:val="center"/>
          </w:tcPr>
          <w:p w14:paraId="7C5681AC" w14:textId="36B33494" w:rsidR="00CD1B86" w:rsidRPr="003E3D6E" w:rsidRDefault="00CD1B86" w:rsidP="00CD1B86">
            <w:pPr>
              <w:spacing w:after="0" w:line="240" w:lineRule="auto"/>
              <w:jc w:val="center"/>
              <w:rPr>
                <w:rFonts w:eastAsia="Times New Roman" w:cstheme="minorHAnsi"/>
                <w:b/>
                <w:bCs/>
                <w:color w:val="000000" w:themeColor="dark1"/>
                <w:sz w:val="18"/>
                <w:szCs w:val="18"/>
              </w:rPr>
            </w:pPr>
            <w:r w:rsidRPr="003E3D6E">
              <w:rPr>
                <w:rFonts w:eastAsia="Times New Roman" w:cstheme="minorHAnsi"/>
                <w:b/>
                <w:bCs/>
                <w:color w:val="000000" w:themeColor="dark1"/>
                <w:sz w:val="18"/>
                <w:szCs w:val="18"/>
                <w:lang w:val="en-GB"/>
              </w:rPr>
              <w:t>Martinez-Ortega, 2024*</w:t>
            </w:r>
          </w:p>
        </w:tc>
        <w:tc>
          <w:tcPr>
            <w:tcW w:w="230" w:type="pct"/>
            <w:tcBorders>
              <w:left w:val="single" w:sz="4" w:space="0" w:color="auto"/>
            </w:tcBorders>
            <w:shd w:val="clear" w:color="auto" w:fill="auto"/>
            <w:noWrap/>
            <w:vAlign w:val="center"/>
          </w:tcPr>
          <w:p w14:paraId="1DB99DFF" w14:textId="4FD5B2AC" w:rsidR="00CD1B86" w:rsidRPr="003E3D6E" w:rsidRDefault="00CD1B86"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7</w:t>
            </w:r>
          </w:p>
        </w:tc>
        <w:tc>
          <w:tcPr>
            <w:tcW w:w="4265" w:type="pct"/>
            <w:shd w:val="clear" w:color="auto" w:fill="auto"/>
            <w:noWrap/>
            <w:vAlign w:val="center"/>
          </w:tcPr>
          <w:p w14:paraId="74EEF283" w14:textId="4A3914B6" w:rsidR="00CD1B86" w:rsidRPr="003E3D6E" w:rsidRDefault="00CD1B86">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 xml:space="preserve">Three mild fever, </w:t>
            </w:r>
            <w:r w:rsidR="00693668">
              <w:rPr>
                <w:rFonts w:eastAsia="Times New Roman" w:cstheme="minorHAnsi"/>
                <w:color w:val="000000"/>
                <w:sz w:val="18"/>
                <w:szCs w:val="18"/>
                <w:lang w:val="en-GB"/>
              </w:rPr>
              <w:t>one</w:t>
            </w:r>
            <w:r w:rsidRPr="003E3D6E">
              <w:rPr>
                <w:rFonts w:eastAsia="Times New Roman" w:cstheme="minorHAnsi"/>
                <w:color w:val="000000"/>
                <w:sz w:val="18"/>
                <w:szCs w:val="18"/>
                <w:lang w:val="en-GB"/>
              </w:rPr>
              <w:t xml:space="preserve"> severe bleeding, </w:t>
            </w:r>
            <w:r w:rsidR="00693668">
              <w:rPr>
                <w:rFonts w:eastAsia="Times New Roman" w:cstheme="minorHAnsi"/>
                <w:color w:val="000000"/>
                <w:sz w:val="18"/>
                <w:szCs w:val="18"/>
                <w:lang w:val="en-GB"/>
              </w:rPr>
              <w:t>one</w:t>
            </w:r>
            <w:r w:rsidRPr="003E3D6E">
              <w:rPr>
                <w:rFonts w:eastAsia="Times New Roman" w:cstheme="minorHAnsi"/>
                <w:color w:val="000000"/>
                <w:sz w:val="18"/>
                <w:szCs w:val="18"/>
                <w:lang w:val="en-GB"/>
              </w:rPr>
              <w:t xml:space="preserve"> fatal bleeding</w:t>
            </w:r>
            <w:r w:rsidR="00693668">
              <w:rPr>
                <w:rFonts w:eastAsia="Times New Roman" w:cstheme="minorHAnsi"/>
                <w:color w:val="000000"/>
                <w:sz w:val="18"/>
                <w:szCs w:val="18"/>
                <w:lang w:val="en-GB"/>
              </w:rPr>
              <w:t>.</w:t>
            </w:r>
          </w:p>
        </w:tc>
      </w:tr>
      <w:tr w:rsidR="003D4FEF" w:rsidRPr="00521ABC" w14:paraId="09913E4C" w14:textId="77777777" w:rsidTr="009B6747">
        <w:trPr>
          <w:trHeight w:val="150"/>
        </w:trPr>
        <w:tc>
          <w:tcPr>
            <w:tcW w:w="505" w:type="pct"/>
            <w:tcBorders>
              <w:right w:val="single" w:sz="4" w:space="0" w:color="auto"/>
            </w:tcBorders>
            <w:shd w:val="clear" w:color="auto" w:fill="auto"/>
            <w:noWrap/>
            <w:vAlign w:val="center"/>
          </w:tcPr>
          <w:p w14:paraId="13557FFE" w14:textId="04FB4DCF" w:rsidR="003D4FEF" w:rsidRPr="003E3D6E" w:rsidRDefault="003D4FEF" w:rsidP="00CD1B86">
            <w:pPr>
              <w:spacing w:after="0" w:line="240" w:lineRule="auto"/>
              <w:jc w:val="center"/>
              <w:rPr>
                <w:rFonts w:eastAsia="Times New Roman" w:cstheme="minorHAnsi"/>
                <w:b/>
                <w:bCs/>
                <w:color w:val="000000" w:themeColor="dark1"/>
                <w:sz w:val="18"/>
                <w:szCs w:val="18"/>
                <w:lang w:val="en-GB"/>
              </w:rPr>
            </w:pPr>
            <w:r>
              <w:rPr>
                <w:rFonts w:eastAsia="Times New Roman" w:cstheme="minorHAnsi"/>
                <w:b/>
                <w:bCs/>
                <w:color w:val="000000" w:themeColor="dark1"/>
                <w:sz w:val="18"/>
                <w:szCs w:val="18"/>
                <w:lang w:val="en-GB"/>
              </w:rPr>
              <w:t>Gonzalez, 2024</w:t>
            </w:r>
          </w:p>
        </w:tc>
        <w:tc>
          <w:tcPr>
            <w:tcW w:w="230" w:type="pct"/>
            <w:tcBorders>
              <w:left w:val="single" w:sz="4" w:space="0" w:color="auto"/>
            </w:tcBorders>
            <w:shd w:val="clear" w:color="auto" w:fill="auto"/>
            <w:noWrap/>
            <w:vAlign w:val="center"/>
          </w:tcPr>
          <w:p w14:paraId="521BE22E" w14:textId="3FCA6662" w:rsidR="003D4FEF" w:rsidRPr="003E3D6E" w:rsidRDefault="00C019C5" w:rsidP="00CD1B86">
            <w:pPr>
              <w:spacing w:after="0" w:line="240" w:lineRule="auto"/>
              <w:jc w:val="center"/>
              <w:rPr>
                <w:rFonts w:eastAsia="Times New Roman" w:cstheme="minorHAnsi"/>
                <w:color w:val="000000"/>
                <w:sz w:val="18"/>
                <w:szCs w:val="18"/>
                <w:lang w:val="en-GB"/>
              </w:rPr>
            </w:pPr>
            <w:r>
              <w:rPr>
                <w:rFonts w:eastAsia="Times New Roman" w:cstheme="minorHAnsi"/>
                <w:color w:val="000000"/>
                <w:sz w:val="18"/>
                <w:szCs w:val="18"/>
                <w:lang w:val="en-GB"/>
              </w:rPr>
              <w:t>6</w:t>
            </w:r>
          </w:p>
        </w:tc>
        <w:tc>
          <w:tcPr>
            <w:tcW w:w="4265" w:type="pct"/>
            <w:shd w:val="clear" w:color="auto" w:fill="auto"/>
            <w:noWrap/>
            <w:vAlign w:val="center"/>
          </w:tcPr>
          <w:p w14:paraId="12C0CD50" w14:textId="3FB540D8" w:rsidR="003D4FEF" w:rsidRPr="003E3D6E" w:rsidRDefault="00AF0650" w:rsidP="00CD1B86">
            <w:pPr>
              <w:spacing w:after="0" w:line="240" w:lineRule="auto"/>
              <w:rPr>
                <w:rFonts w:eastAsia="Times New Roman" w:cstheme="minorHAnsi"/>
                <w:color w:val="000000"/>
                <w:sz w:val="18"/>
                <w:szCs w:val="18"/>
                <w:lang w:val="en-GB"/>
              </w:rPr>
            </w:pPr>
            <w:r>
              <w:rPr>
                <w:rFonts w:eastAsia="Times New Roman" w:cstheme="minorHAnsi"/>
                <w:color w:val="000000"/>
                <w:sz w:val="18"/>
                <w:szCs w:val="18"/>
                <w:lang w:val="en-GB"/>
              </w:rPr>
              <w:t>Not specified for benign indication</w:t>
            </w:r>
            <w:r w:rsidR="00693668">
              <w:rPr>
                <w:rFonts w:eastAsia="Times New Roman" w:cstheme="minorHAnsi"/>
                <w:color w:val="000000"/>
                <w:sz w:val="18"/>
                <w:szCs w:val="18"/>
                <w:lang w:val="en-GB"/>
              </w:rPr>
              <w:t>.</w:t>
            </w:r>
          </w:p>
        </w:tc>
      </w:tr>
      <w:tr w:rsidR="00CD1B86" w:rsidRPr="00521ABC" w14:paraId="2C3D8B59" w14:textId="77777777" w:rsidTr="009B6747">
        <w:trPr>
          <w:trHeight w:val="150"/>
        </w:trPr>
        <w:tc>
          <w:tcPr>
            <w:tcW w:w="505" w:type="pct"/>
            <w:tcBorders>
              <w:right w:val="single" w:sz="4" w:space="0" w:color="auto"/>
            </w:tcBorders>
            <w:shd w:val="clear" w:color="auto" w:fill="auto"/>
            <w:noWrap/>
            <w:vAlign w:val="center"/>
          </w:tcPr>
          <w:p w14:paraId="7EB9AF88" w14:textId="3CB657F0" w:rsidR="00CD1B86" w:rsidRPr="003E3D6E" w:rsidRDefault="00CD1B86" w:rsidP="00CD1B86">
            <w:pPr>
              <w:spacing w:after="0" w:line="240" w:lineRule="auto"/>
              <w:jc w:val="center"/>
              <w:rPr>
                <w:rFonts w:eastAsia="Times New Roman" w:cstheme="minorHAnsi"/>
                <w:b/>
                <w:bCs/>
                <w:color w:val="000000" w:themeColor="dark1"/>
                <w:sz w:val="18"/>
                <w:szCs w:val="18"/>
                <w:lang w:val="en-GB"/>
              </w:rPr>
            </w:pPr>
            <w:r w:rsidRPr="003E3D6E">
              <w:rPr>
                <w:rFonts w:cstheme="minorHAnsi"/>
                <w:b/>
                <w:bCs/>
                <w:color w:val="000000" w:themeColor="dark1"/>
                <w:sz w:val="18"/>
                <w:szCs w:val="18"/>
                <w:lang w:val="en-GB"/>
              </w:rPr>
              <w:t>Wannhoff, 2024</w:t>
            </w:r>
          </w:p>
        </w:tc>
        <w:tc>
          <w:tcPr>
            <w:tcW w:w="230" w:type="pct"/>
            <w:tcBorders>
              <w:left w:val="single" w:sz="4" w:space="0" w:color="auto"/>
            </w:tcBorders>
            <w:shd w:val="clear" w:color="auto" w:fill="auto"/>
            <w:noWrap/>
            <w:vAlign w:val="center"/>
          </w:tcPr>
          <w:p w14:paraId="348FE6D3" w14:textId="0FA23FF4" w:rsidR="00CD1B86" w:rsidRPr="003E3D6E" w:rsidRDefault="00BF2E82" w:rsidP="00CD1B86">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1</w:t>
            </w:r>
          </w:p>
        </w:tc>
        <w:tc>
          <w:tcPr>
            <w:tcW w:w="4265" w:type="pct"/>
            <w:shd w:val="clear" w:color="auto" w:fill="auto"/>
            <w:noWrap/>
            <w:vAlign w:val="center"/>
          </w:tcPr>
          <w:p w14:paraId="0F96EE38" w14:textId="27856A39" w:rsidR="00CD1B86" w:rsidRPr="003E3D6E" w:rsidRDefault="00BF2E82" w:rsidP="00CD1B86">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One gastrocolonic fistula treated endoscopically</w:t>
            </w:r>
            <w:r w:rsidR="00693668">
              <w:rPr>
                <w:rFonts w:eastAsia="Times New Roman" w:cstheme="minorHAnsi"/>
                <w:color w:val="000000"/>
                <w:sz w:val="18"/>
                <w:szCs w:val="18"/>
                <w:lang w:val="en-GB"/>
              </w:rPr>
              <w:t>.</w:t>
            </w:r>
          </w:p>
        </w:tc>
      </w:tr>
      <w:tr w:rsidR="00521ABC" w:rsidRPr="00521ABC" w14:paraId="213D1265" w14:textId="77777777" w:rsidTr="009B6747">
        <w:trPr>
          <w:trHeight w:val="150"/>
        </w:trPr>
        <w:tc>
          <w:tcPr>
            <w:tcW w:w="505" w:type="pct"/>
            <w:tcBorders>
              <w:right w:val="single" w:sz="4" w:space="0" w:color="auto"/>
            </w:tcBorders>
            <w:shd w:val="clear" w:color="auto" w:fill="auto"/>
            <w:noWrap/>
            <w:vAlign w:val="center"/>
          </w:tcPr>
          <w:p w14:paraId="05EEA2AC" w14:textId="3C20BA95" w:rsidR="00521ABC" w:rsidRPr="003E3D6E" w:rsidRDefault="00521ABC" w:rsidP="00521ABC">
            <w:pPr>
              <w:spacing w:after="0" w:line="240" w:lineRule="auto"/>
              <w:jc w:val="center"/>
              <w:rPr>
                <w:rFonts w:cstheme="minorHAnsi"/>
                <w:b/>
                <w:bCs/>
                <w:color w:val="000000" w:themeColor="dark1"/>
                <w:sz w:val="18"/>
                <w:szCs w:val="18"/>
                <w:lang w:val="en-GB"/>
              </w:rPr>
            </w:pPr>
            <w:r w:rsidRPr="003E3D6E">
              <w:rPr>
                <w:rFonts w:eastAsia="Times New Roman" w:cstheme="minorHAnsi"/>
                <w:b/>
                <w:bCs/>
                <w:color w:val="000000" w:themeColor="dark1"/>
                <w:sz w:val="18"/>
                <w:szCs w:val="18"/>
                <w:lang w:val="en-GB"/>
              </w:rPr>
              <w:t>Rizzo, 202</w:t>
            </w:r>
            <w:r>
              <w:rPr>
                <w:rFonts w:eastAsia="Times New Roman" w:cstheme="minorHAnsi"/>
                <w:b/>
                <w:bCs/>
                <w:color w:val="000000" w:themeColor="dark1"/>
                <w:sz w:val="18"/>
                <w:szCs w:val="18"/>
                <w:lang w:val="en-GB"/>
              </w:rPr>
              <w:t>5</w:t>
            </w:r>
          </w:p>
        </w:tc>
        <w:tc>
          <w:tcPr>
            <w:tcW w:w="230" w:type="pct"/>
            <w:tcBorders>
              <w:left w:val="single" w:sz="4" w:space="0" w:color="auto"/>
            </w:tcBorders>
            <w:shd w:val="clear" w:color="auto" w:fill="auto"/>
            <w:noWrap/>
            <w:vAlign w:val="center"/>
          </w:tcPr>
          <w:p w14:paraId="2EE34C2B" w14:textId="4EA2C729" w:rsidR="00521ABC" w:rsidRPr="003E3D6E" w:rsidRDefault="00521ABC" w:rsidP="00521ABC">
            <w:pPr>
              <w:spacing w:after="0" w:line="240" w:lineRule="auto"/>
              <w:jc w:val="center"/>
              <w:rPr>
                <w:rFonts w:eastAsia="Times New Roman" w:cstheme="minorHAnsi"/>
                <w:color w:val="000000"/>
                <w:sz w:val="18"/>
                <w:szCs w:val="18"/>
                <w:lang w:val="en-GB"/>
              </w:rPr>
            </w:pPr>
            <w:r w:rsidRPr="003E3D6E">
              <w:rPr>
                <w:rFonts w:eastAsia="Times New Roman" w:cstheme="minorHAnsi"/>
                <w:color w:val="000000"/>
                <w:sz w:val="18"/>
                <w:szCs w:val="18"/>
                <w:lang w:val="en-GB"/>
              </w:rPr>
              <w:t>2</w:t>
            </w:r>
          </w:p>
        </w:tc>
        <w:tc>
          <w:tcPr>
            <w:tcW w:w="4265" w:type="pct"/>
            <w:shd w:val="clear" w:color="auto" w:fill="auto"/>
            <w:noWrap/>
            <w:vAlign w:val="center"/>
          </w:tcPr>
          <w:p w14:paraId="60EDE37D" w14:textId="55BF5259" w:rsidR="00521ABC" w:rsidRPr="003E3D6E" w:rsidRDefault="00521ABC" w:rsidP="00521ABC">
            <w:pPr>
              <w:spacing w:after="0" w:line="240" w:lineRule="auto"/>
              <w:rPr>
                <w:rFonts w:eastAsia="Times New Roman" w:cstheme="minorHAnsi"/>
                <w:color w:val="000000"/>
                <w:sz w:val="18"/>
                <w:szCs w:val="18"/>
                <w:lang w:val="en-GB"/>
              </w:rPr>
            </w:pPr>
            <w:r w:rsidRPr="003E3D6E">
              <w:rPr>
                <w:rFonts w:eastAsia="Times New Roman" w:cstheme="minorHAnsi"/>
                <w:color w:val="000000"/>
                <w:sz w:val="18"/>
                <w:szCs w:val="18"/>
                <w:lang w:val="en-GB"/>
              </w:rPr>
              <w:t>One bleeding within 7 days of procedure successfully treated conservatively, and one intraprocedural type 1 misdeployment successfully treated endoscopically with a second attempt at EUS-GE</w:t>
            </w:r>
            <w:r>
              <w:rPr>
                <w:rFonts w:eastAsia="Times New Roman" w:cstheme="minorHAnsi"/>
                <w:color w:val="000000"/>
                <w:sz w:val="18"/>
                <w:szCs w:val="18"/>
                <w:lang w:val="en-GB"/>
              </w:rPr>
              <w:t>.</w:t>
            </w:r>
          </w:p>
        </w:tc>
      </w:tr>
    </w:tbl>
    <w:p w14:paraId="58CB8534" w14:textId="610E4181" w:rsidR="001857EC" w:rsidRPr="003E3D6E" w:rsidRDefault="001857EC" w:rsidP="001857EC">
      <w:pPr>
        <w:spacing w:after="0"/>
        <w:jc w:val="both"/>
        <w:rPr>
          <w:rFonts w:eastAsia="Times New Roman" w:cstheme="minorHAnsi"/>
          <w:color w:val="000000" w:themeColor="dark1"/>
          <w:sz w:val="14"/>
          <w:szCs w:val="18"/>
          <w:lang w:val="en-US"/>
        </w:rPr>
      </w:pPr>
      <w:r w:rsidRPr="003E3D6E">
        <w:rPr>
          <w:rFonts w:cstheme="minorHAnsi"/>
          <w:sz w:val="14"/>
          <w:szCs w:val="20"/>
          <w:lang w:val="en-GB"/>
        </w:rPr>
        <w:t xml:space="preserve">*Abstract at ESGE Days 2024; </w:t>
      </w:r>
      <w:r w:rsidRPr="003E3D6E">
        <w:rPr>
          <w:rFonts w:eastAsia="Times New Roman" w:cstheme="minorHAnsi"/>
          <w:b/>
          <w:bCs/>
          <w:color w:val="000000" w:themeColor="dark1"/>
          <w:sz w:val="14"/>
          <w:szCs w:val="18"/>
          <w:vertAlign w:val="superscript"/>
          <w:lang w:val="en-GB"/>
        </w:rPr>
        <w:t xml:space="preserve">§ </w:t>
      </w:r>
      <w:r w:rsidRPr="003E3D6E">
        <w:rPr>
          <w:rFonts w:cstheme="minorHAnsi"/>
          <w:sz w:val="14"/>
          <w:szCs w:val="20"/>
          <w:lang w:val="en-GB"/>
        </w:rPr>
        <w:t>Abstract at DDW 2024</w:t>
      </w:r>
    </w:p>
    <w:p w14:paraId="13C078E6" w14:textId="108BC6FE" w:rsidR="00247FF6" w:rsidRPr="003E3D6E" w:rsidRDefault="00247FF6" w:rsidP="001857EC">
      <w:pPr>
        <w:spacing w:after="0"/>
        <w:jc w:val="both"/>
        <w:rPr>
          <w:rFonts w:cstheme="minorHAnsi"/>
          <w:sz w:val="16"/>
          <w:lang w:val="en-GB"/>
        </w:rPr>
      </w:pPr>
      <w:r w:rsidRPr="003E3D6E">
        <w:rPr>
          <w:rFonts w:cstheme="minorHAnsi"/>
          <w:sz w:val="16"/>
          <w:lang w:val="en-GB"/>
        </w:rPr>
        <w:t>AEs= adverse events;</w:t>
      </w:r>
      <w:r w:rsidR="006843F4" w:rsidRPr="003E3D6E">
        <w:rPr>
          <w:rFonts w:cstheme="minorHAnsi"/>
          <w:sz w:val="16"/>
          <w:lang w:val="en-GB"/>
        </w:rPr>
        <w:t xml:space="preserve"> OTSC= </w:t>
      </w:r>
      <w:r w:rsidR="00693668">
        <w:rPr>
          <w:rFonts w:cstheme="minorHAnsi"/>
          <w:sz w:val="16"/>
          <w:lang w:val="en-GB"/>
        </w:rPr>
        <w:t>o</w:t>
      </w:r>
      <w:r w:rsidR="006843F4" w:rsidRPr="003E3D6E">
        <w:rPr>
          <w:rFonts w:cstheme="minorHAnsi"/>
          <w:sz w:val="16"/>
          <w:lang w:val="en-GB"/>
        </w:rPr>
        <w:t>ver-the-scope clip;</w:t>
      </w:r>
      <w:r w:rsidR="000C0789" w:rsidRPr="003E3D6E">
        <w:rPr>
          <w:rFonts w:cstheme="minorHAnsi"/>
          <w:sz w:val="16"/>
          <w:lang w:val="en-GB"/>
        </w:rPr>
        <w:t xml:space="preserve"> </w:t>
      </w:r>
      <w:r w:rsidR="000C0789" w:rsidRPr="003E3D6E">
        <w:rPr>
          <w:rFonts w:cstheme="minorHAnsi"/>
          <w:sz w:val="16"/>
          <w:szCs w:val="20"/>
          <w:lang w:val="en-GB"/>
        </w:rPr>
        <w:t>LAMS: lumen</w:t>
      </w:r>
      <w:r w:rsidR="00693668">
        <w:rPr>
          <w:rFonts w:cstheme="minorHAnsi"/>
          <w:sz w:val="16"/>
          <w:szCs w:val="20"/>
          <w:lang w:val="en-GB"/>
        </w:rPr>
        <w:t>-</w:t>
      </w:r>
      <w:r w:rsidR="000C0789" w:rsidRPr="003E3D6E">
        <w:rPr>
          <w:rFonts w:cstheme="minorHAnsi"/>
          <w:sz w:val="16"/>
          <w:szCs w:val="20"/>
          <w:lang w:val="en-GB"/>
        </w:rPr>
        <w:t xml:space="preserve">apposing metal stent; </w:t>
      </w:r>
      <w:r w:rsidR="00134754" w:rsidRPr="003E3D6E">
        <w:rPr>
          <w:rFonts w:cstheme="minorHAnsi"/>
          <w:sz w:val="16"/>
          <w:lang w:val="en-GB"/>
        </w:rPr>
        <w:t>EUS-GE: EUS guided gastroenterostomy;</w:t>
      </w:r>
      <w:r w:rsidRPr="003E3D6E">
        <w:rPr>
          <w:rFonts w:cstheme="minorHAnsi"/>
          <w:sz w:val="16"/>
          <w:lang w:val="en-GB"/>
        </w:rPr>
        <w:t xml:space="preserve"> </w:t>
      </w:r>
      <w:r w:rsidR="006745FC" w:rsidRPr="003E3D6E">
        <w:rPr>
          <w:rFonts w:cstheme="minorHAnsi"/>
          <w:sz w:val="16"/>
          <w:lang w:val="en-GB"/>
        </w:rPr>
        <w:t>NS: not specified; NR: not reported</w:t>
      </w:r>
      <w:r w:rsidR="00BF4378" w:rsidRPr="003E3D6E">
        <w:rPr>
          <w:rFonts w:cstheme="minorHAnsi"/>
          <w:sz w:val="16"/>
          <w:lang w:val="en-GB"/>
        </w:rPr>
        <w:t xml:space="preserve">; IR= </w:t>
      </w:r>
      <w:r w:rsidR="00693668">
        <w:rPr>
          <w:rFonts w:cstheme="minorHAnsi"/>
          <w:sz w:val="16"/>
          <w:lang w:val="en-GB"/>
        </w:rPr>
        <w:t>i</w:t>
      </w:r>
      <w:r w:rsidR="00BF4378" w:rsidRPr="003E3D6E">
        <w:rPr>
          <w:rFonts w:cstheme="minorHAnsi"/>
          <w:sz w:val="16"/>
          <w:lang w:val="en-GB"/>
        </w:rPr>
        <w:t>nterventional radiology</w:t>
      </w:r>
      <w:r w:rsidR="006745FC" w:rsidRPr="003E3D6E">
        <w:rPr>
          <w:rFonts w:cstheme="minorHAnsi"/>
          <w:sz w:val="16"/>
          <w:lang w:val="en-GB"/>
        </w:rPr>
        <w:t xml:space="preserve">. </w:t>
      </w:r>
    </w:p>
    <w:p w14:paraId="7CC43698" w14:textId="77777777" w:rsidR="00A12B68" w:rsidRPr="003E3D6E" w:rsidRDefault="00A12B68">
      <w:pPr>
        <w:rPr>
          <w:rFonts w:cstheme="minorHAnsi"/>
          <w:b/>
          <w:sz w:val="20"/>
          <w:szCs w:val="20"/>
          <w:lang w:val="en-US"/>
        </w:rPr>
      </w:pPr>
    </w:p>
    <w:p w14:paraId="3F0A20DC" w14:textId="77777777" w:rsidR="008F0867" w:rsidRPr="003E3D6E" w:rsidRDefault="008F0867">
      <w:pPr>
        <w:rPr>
          <w:rFonts w:cstheme="minorHAnsi"/>
          <w:b/>
          <w:lang w:val="en-GB"/>
        </w:rPr>
      </w:pPr>
      <w:r w:rsidRPr="003E3D6E">
        <w:rPr>
          <w:rFonts w:cstheme="minorHAnsi"/>
          <w:b/>
          <w:lang w:val="en-GB"/>
        </w:rPr>
        <w:br w:type="page"/>
      </w:r>
    </w:p>
    <w:p w14:paraId="320E40EE" w14:textId="0B69DAED" w:rsidR="00B137E0" w:rsidRPr="003E3D6E" w:rsidRDefault="00B137E0" w:rsidP="00B137E0">
      <w:pPr>
        <w:rPr>
          <w:rFonts w:cstheme="minorHAnsi"/>
          <w:bCs/>
          <w:lang w:val="en-GB"/>
        </w:rPr>
      </w:pPr>
      <w:r w:rsidRPr="003E3D6E">
        <w:rPr>
          <w:rFonts w:cstheme="minorHAnsi"/>
          <w:b/>
          <w:lang w:val="en-GB"/>
        </w:rPr>
        <w:lastRenderedPageBreak/>
        <w:t xml:space="preserve">Supplementary </w:t>
      </w:r>
      <w:r w:rsidR="00693668" w:rsidRPr="003E3D6E">
        <w:rPr>
          <w:rFonts w:cstheme="minorHAnsi"/>
          <w:b/>
          <w:lang w:val="en-GB"/>
        </w:rPr>
        <w:t xml:space="preserve">Table </w:t>
      </w:r>
      <w:r w:rsidRPr="003E3D6E">
        <w:rPr>
          <w:rFonts w:cstheme="minorHAnsi"/>
          <w:b/>
          <w:lang w:val="en-GB"/>
        </w:rPr>
        <w:t xml:space="preserve">4. </w:t>
      </w:r>
      <w:r w:rsidRPr="003E3D6E">
        <w:rPr>
          <w:rFonts w:cstheme="minorHAnsi"/>
          <w:lang w:val="en-GB"/>
        </w:rPr>
        <w:t xml:space="preserve">Modified </w:t>
      </w:r>
      <w:r w:rsidRPr="003E3D6E">
        <w:rPr>
          <w:rFonts w:cstheme="minorHAnsi"/>
          <w:bCs/>
          <w:lang w:val="en-GB"/>
        </w:rPr>
        <w:t>Newcastle-Ottawa Quality Assessment Scale.</w:t>
      </w:r>
    </w:p>
    <w:tbl>
      <w:tblPr>
        <w:tblStyle w:val="TableGrid"/>
        <w:tblW w:w="5000" w:type="pct"/>
        <w:tblLook w:val="04A0" w:firstRow="1" w:lastRow="0" w:firstColumn="1" w:lastColumn="0" w:noHBand="0" w:noVBand="1"/>
      </w:tblPr>
      <w:tblGrid>
        <w:gridCol w:w="2474"/>
        <w:gridCol w:w="1856"/>
        <w:gridCol w:w="1317"/>
        <w:gridCol w:w="1887"/>
        <w:gridCol w:w="1914"/>
        <w:gridCol w:w="1637"/>
        <w:gridCol w:w="1068"/>
        <w:gridCol w:w="1370"/>
        <w:gridCol w:w="1865"/>
      </w:tblGrid>
      <w:tr w:rsidR="000E460A" w:rsidRPr="003E3D6E" w14:paraId="271F7F8B" w14:textId="77777777" w:rsidTr="000E460A">
        <w:trPr>
          <w:trHeight w:val="1265"/>
        </w:trPr>
        <w:tc>
          <w:tcPr>
            <w:tcW w:w="804" w:type="pct"/>
            <w:shd w:val="clear" w:color="auto" w:fill="F2DBDB" w:themeFill="accent2" w:themeFillTint="33"/>
            <w:vAlign w:val="center"/>
          </w:tcPr>
          <w:p w14:paraId="67DDC532"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Study</w:t>
            </w:r>
          </w:p>
        </w:tc>
        <w:tc>
          <w:tcPr>
            <w:tcW w:w="603" w:type="pct"/>
            <w:shd w:val="clear" w:color="auto" w:fill="F2DBDB" w:themeFill="accent2" w:themeFillTint="33"/>
            <w:vAlign w:val="center"/>
          </w:tcPr>
          <w:p w14:paraId="41E30E18"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 xml:space="preserve">Representativeness </w:t>
            </w:r>
          </w:p>
        </w:tc>
        <w:tc>
          <w:tcPr>
            <w:tcW w:w="428" w:type="pct"/>
            <w:shd w:val="clear" w:color="auto" w:fill="F2DBDB" w:themeFill="accent2" w:themeFillTint="33"/>
            <w:vAlign w:val="center"/>
          </w:tcPr>
          <w:p w14:paraId="3EA07D05"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Selection</w:t>
            </w:r>
          </w:p>
        </w:tc>
        <w:tc>
          <w:tcPr>
            <w:tcW w:w="613" w:type="pct"/>
            <w:shd w:val="clear" w:color="auto" w:fill="F2DBDB" w:themeFill="accent2" w:themeFillTint="33"/>
            <w:vAlign w:val="center"/>
          </w:tcPr>
          <w:p w14:paraId="2DE8FB8A" w14:textId="77777777" w:rsidR="00B137E0" w:rsidRPr="003E3D6E" w:rsidRDefault="00B137E0" w:rsidP="00E928B5">
            <w:pPr>
              <w:jc w:val="center"/>
              <w:rPr>
                <w:rFonts w:asciiTheme="minorHAnsi" w:hAnsiTheme="minorHAnsi" w:cstheme="minorHAnsi"/>
                <w:b/>
                <w:bCs/>
                <w:sz w:val="18"/>
                <w:lang w:val="en-US"/>
              </w:rPr>
            </w:pPr>
          </w:p>
          <w:p w14:paraId="5E06A4FD"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Ascertainment of exposure</w:t>
            </w:r>
          </w:p>
        </w:tc>
        <w:tc>
          <w:tcPr>
            <w:tcW w:w="622" w:type="pct"/>
            <w:shd w:val="clear" w:color="auto" w:fill="F2DBDB" w:themeFill="accent2" w:themeFillTint="33"/>
            <w:vAlign w:val="center"/>
          </w:tcPr>
          <w:p w14:paraId="3FF45F2B"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Demonstration that outcome of interest was not present at start of study</w:t>
            </w:r>
          </w:p>
        </w:tc>
        <w:tc>
          <w:tcPr>
            <w:tcW w:w="532" w:type="pct"/>
            <w:shd w:val="clear" w:color="auto" w:fill="F2DBDB" w:themeFill="accent2" w:themeFillTint="33"/>
            <w:vAlign w:val="center"/>
          </w:tcPr>
          <w:p w14:paraId="1CF3C59F"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Assessment of outcome?</w:t>
            </w:r>
          </w:p>
        </w:tc>
        <w:tc>
          <w:tcPr>
            <w:tcW w:w="347" w:type="pct"/>
            <w:shd w:val="clear" w:color="auto" w:fill="F2DBDB" w:themeFill="accent2" w:themeFillTint="33"/>
            <w:vAlign w:val="center"/>
          </w:tcPr>
          <w:p w14:paraId="4EF125CD"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Follow-up</w:t>
            </w:r>
          </w:p>
        </w:tc>
        <w:tc>
          <w:tcPr>
            <w:tcW w:w="445" w:type="pct"/>
            <w:shd w:val="clear" w:color="auto" w:fill="F2DBDB" w:themeFill="accent2" w:themeFillTint="33"/>
            <w:vAlign w:val="center"/>
          </w:tcPr>
          <w:p w14:paraId="1443F66D"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Adequacy of follow-up</w:t>
            </w:r>
          </w:p>
        </w:tc>
        <w:tc>
          <w:tcPr>
            <w:tcW w:w="606" w:type="pct"/>
            <w:shd w:val="clear" w:color="auto" w:fill="F2DBDB" w:themeFill="accent2" w:themeFillTint="33"/>
            <w:vAlign w:val="center"/>
          </w:tcPr>
          <w:p w14:paraId="0E517BFB" w14:textId="77777777" w:rsidR="00B137E0" w:rsidRPr="003E3D6E" w:rsidRDefault="00B137E0" w:rsidP="00E928B5">
            <w:pPr>
              <w:jc w:val="center"/>
              <w:rPr>
                <w:rFonts w:asciiTheme="minorHAnsi" w:hAnsiTheme="minorHAnsi" w:cstheme="minorHAnsi"/>
                <w:b/>
                <w:bCs/>
                <w:sz w:val="18"/>
                <w:lang w:val="en-US"/>
              </w:rPr>
            </w:pPr>
          </w:p>
          <w:p w14:paraId="670E117D" w14:textId="353E1618"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 xml:space="preserve">Overall </w:t>
            </w:r>
            <w:r w:rsidR="00693668" w:rsidRPr="003E3D6E">
              <w:rPr>
                <w:rFonts w:asciiTheme="minorHAnsi" w:hAnsiTheme="minorHAnsi" w:cstheme="minorHAnsi"/>
                <w:b/>
                <w:bCs/>
                <w:sz w:val="18"/>
                <w:lang w:val="en-US"/>
              </w:rPr>
              <w:t xml:space="preserve">quality score </w:t>
            </w:r>
          </w:p>
          <w:p w14:paraId="21C1E94A"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(Maximum = 9)</w:t>
            </w:r>
          </w:p>
        </w:tc>
      </w:tr>
      <w:tr w:rsidR="00B137E0" w:rsidRPr="003E3D6E" w14:paraId="003F11D3" w14:textId="77777777" w:rsidTr="000E460A">
        <w:trPr>
          <w:trHeight w:val="466"/>
        </w:trPr>
        <w:tc>
          <w:tcPr>
            <w:tcW w:w="804" w:type="pct"/>
            <w:vAlign w:val="center"/>
          </w:tcPr>
          <w:p w14:paraId="7E6CD228" w14:textId="77777777" w:rsidR="00B137E0" w:rsidRPr="003E3D6E" w:rsidRDefault="00B137E0" w:rsidP="00E928B5">
            <w:pPr>
              <w:jc w:val="center"/>
              <w:rPr>
                <w:rFonts w:asciiTheme="minorHAnsi" w:hAnsiTheme="minorHAnsi" w:cstheme="minorHAnsi"/>
                <w:color w:val="000000"/>
                <w:sz w:val="18"/>
                <w:lang w:val="en-US"/>
              </w:rPr>
            </w:pPr>
            <w:r w:rsidRPr="003E3D6E">
              <w:rPr>
                <w:rFonts w:asciiTheme="minorHAnsi" w:eastAsia="Times New Roman" w:hAnsiTheme="minorHAnsi" w:cstheme="minorHAnsi"/>
                <w:b/>
                <w:bCs/>
                <w:color w:val="000000" w:themeColor="dark1"/>
                <w:sz w:val="16"/>
                <w:szCs w:val="18"/>
                <w:lang w:val="en-GB"/>
              </w:rPr>
              <w:t>Khashab, 2015</w:t>
            </w:r>
          </w:p>
        </w:tc>
        <w:tc>
          <w:tcPr>
            <w:tcW w:w="603" w:type="pct"/>
            <w:vAlign w:val="center"/>
          </w:tcPr>
          <w:p w14:paraId="2FC7407E"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lang w:val="en-US"/>
              </w:rPr>
              <w:t>★</w:t>
            </w:r>
          </w:p>
        </w:tc>
        <w:tc>
          <w:tcPr>
            <w:tcW w:w="428" w:type="pct"/>
            <w:vAlign w:val="center"/>
          </w:tcPr>
          <w:p w14:paraId="0A01F446"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lang w:val="en-US"/>
              </w:rPr>
              <w:t>★</w:t>
            </w:r>
          </w:p>
        </w:tc>
        <w:tc>
          <w:tcPr>
            <w:tcW w:w="613" w:type="pct"/>
            <w:vAlign w:val="center"/>
          </w:tcPr>
          <w:p w14:paraId="0804D462"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lang w:val="en-US"/>
              </w:rPr>
              <w:t>★</w:t>
            </w:r>
          </w:p>
        </w:tc>
        <w:tc>
          <w:tcPr>
            <w:tcW w:w="622" w:type="pct"/>
            <w:vAlign w:val="center"/>
          </w:tcPr>
          <w:p w14:paraId="3C547ADC"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rPr>
              <w:t>★</w:t>
            </w:r>
          </w:p>
        </w:tc>
        <w:tc>
          <w:tcPr>
            <w:tcW w:w="532" w:type="pct"/>
            <w:vAlign w:val="center"/>
          </w:tcPr>
          <w:p w14:paraId="0FFA19CC"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rPr>
              <w:t>★</w:t>
            </w:r>
          </w:p>
        </w:tc>
        <w:tc>
          <w:tcPr>
            <w:tcW w:w="347" w:type="pct"/>
            <w:vAlign w:val="center"/>
          </w:tcPr>
          <w:p w14:paraId="08BC72B7"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rPr>
              <w:t>★</w:t>
            </w:r>
          </w:p>
        </w:tc>
        <w:tc>
          <w:tcPr>
            <w:tcW w:w="445" w:type="pct"/>
            <w:vAlign w:val="center"/>
          </w:tcPr>
          <w:p w14:paraId="40899485" w14:textId="77777777" w:rsidR="00B137E0" w:rsidRPr="003E3D6E" w:rsidRDefault="00B137E0" w:rsidP="00E928B5">
            <w:pPr>
              <w:jc w:val="center"/>
              <w:rPr>
                <w:rFonts w:asciiTheme="minorHAnsi" w:hAnsiTheme="minorHAnsi" w:cstheme="minorHAnsi"/>
                <w:sz w:val="18"/>
                <w:lang w:val="en-US"/>
              </w:rPr>
            </w:pPr>
            <w:r w:rsidRPr="003E3D6E">
              <w:rPr>
                <w:rFonts w:asciiTheme="minorHAnsi" w:hAnsiTheme="minorHAnsi" w:cstheme="minorHAnsi"/>
                <w:color w:val="202124"/>
                <w:sz w:val="18"/>
              </w:rPr>
              <w:t>-</w:t>
            </w:r>
          </w:p>
        </w:tc>
        <w:tc>
          <w:tcPr>
            <w:tcW w:w="606" w:type="pct"/>
            <w:vAlign w:val="center"/>
          </w:tcPr>
          <w:p w14:paraId="79139B70"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6</w:t>
            </w:r>
          </w:p>
        </w:tc>
      </w:tr>
      <w:tr w:rsidR="00B137E0" w:rsidRPr="003E3D6E" w14:paraId="5DCCE8D9" w14:textId="77777777" w:rsidTr="000E460A">
        <w:trPr>
          <w:trHeight w:val="408"/>
        </w:trPr>
        <w:tc>
          <w:tcPr>
            <w:tcW w:w="804" w:type="pct"/>
            <w:vAlign w:val="center"/>
          </w:tcPr>
          <w:p w14:paraId="0E9B8221" w14:textId="77777777" w:rsidR="00B137E0" w:rsidRPr="003E3D6E" w:rsidRDefault="00B137E0" w:rsidP="00E928B5">
            <w:pPr>
              <w:jc w:val="center"/>
              <w:rPr>
                <w:rFonts w:ascii="Calibri" w:hAnsi="Calibri" w:cs="Calibri"/>
                <w:color w:val="000000"/>
                <w:sz w:val="16"/>
                <w:szCs w:val="16"/>
                <w:lang w:val="en-US"/>
              </w:rPr>
            </w:pPr>
            <w:r w:rsidRPr="003E3D6E">
              <w:rPr>
                <w:rFonts w:ascii="Calibri" w:eastAsia="Times New Roman" w:hAnsi="Calibri" w:cs="Calibri"/>
                <w:b/>
                <w:bCs/>
                <w:color w:val="000000" w:themeColor="dark1"/>
                <w:sz w:val="16"/>
                <w:szCs w:val="16"/>
                <w:lang w:val="en-GB"/>
              </w:rPr>
              <w:t>Chen, 2018</w:t>
            </w:r>
          </w:p>
        </w:tc>
        <w:tc>
          <w:tcPr>
            <w:tcW w:w="603" w:type="pct"/>
            <w:vAlign w:val="center"/>
          </w:tcPr>
          <w:p w14:paraId="7EDBE17C"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546654C7"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74CF3693"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lang w:val="en-US"/>
              </w:rPr>
              <w:t>★</w:t>
            </w:r>
          </w:p>
        </w:tc>
        <w:tc>
          <w:tcPr>
            <w:tcW w:w="622" w:type="pct"/>
            <w:vAlign w:val="center"/>
          </w:tcPr>
          <w:p w14:paraId="4C6D8EE7"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rPr>
              <w:t>★</w:t>
            </w:r>
          </w:p>
        </w:tc>
        <w:tc>
          <w:tcPr>
            <w:tcW w:w="532" w:type="pct"/>
            <w:vAlign w:val="center"/>
          </w:tcPr>
          <w:p w14:paraId="2210042B"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rPr>
              <w:t>★</w:t>
            </w:r>
          </w:p>
        </w:tc>
        <w:tc>
          <w:tcPr>
            <w:tcW w:w="347" w:type="pct"/>
            <w:vAlign w:val="center"/>
          </w:tcPr>
          <w:p w14:paraId="5B7CADB3"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5920A230" w14:textId="77777777" w:rsidR="00B137E0" w:rsidRPr="003E3D6E" w:rsidRDefault="00B137E0" w:rsidP="00E928B5">
            <w:pPr>
              <w:jc w:val="center"/>
              <w:rPr>
                <w:rFonts w:asciiTheme="minorHAnsi" w:hAnsiTheme="minorHAnsi" w:cstheme="minorHAnsi"/>
                <w:sz w:val="18"/>
                <w:lang w:val="en-US"/>
              </w:rPr>
            </w:pPr>
            <w:r w:rsidRPr="003E3D6E">
              <w:rPr>
                <w:rFonts w:asciiTheme="minorHAnsi" w:hAnsiTheme="minorHAnsi" w:cstheme="minorHAnsi"/>
                <w:sz w:val="18"/>
                <w:lang w:val="en-US"/>
              </w:rPr>
              <w:t>-</w:t>
            </w:r>
          </w:p>
        </w:tc>
        <w:tc>
          <w:tcPr>
            <w:tcW w:w="606" w:type="pct"/>
            <w:vAlign w:val="center"/>
          </w:tcPr>
          <w:p w14:paraId="53FAF66F"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7</w:t>
            </w:r>
          </w:p>
        </w:tc>
      </w:tr>
      <w:tr w:rsidR="00B137E0" w:rsidRPr="003E3D6E" w14:paraId="68407801" w14:textId="77777777" w:rsidTr="000E460A">
        <w:trPr>
          <w:trHeight w:val="408"/>
        </w:trPr>
        <w:tc>
          <w:tcPr>
            <w:tcW w:w="804" w:type="pct"/>
            <w:vAlign w:val="center"/>
          </w:tcPr>
          <w:p w14:paraId="190DB596" w14:textId="77777777" w:rsidR="00B137E0" w:rsidRPr="003E3D6E" w:rsidRDefault="00B137E0" w:rsidP="00E928B5">
            <w:pPr>
              <w:jc w:val="center"/>
              <w:rPr>
                <w:rFonts w:ascii="Calibri" w:hAnsi="Calibri" w:cs="Calibri"/>
                <w:sz w:val="16"/>
                <w:szCs w:val="16"/>
                <w:lang w:val="en-US"/>
              </w:rPr>
            </w:pPr>
            <w:r w:rsidRPr="003E3D6E">
              <w:rPr>
                <w:rFonts w:ascii="Calibri" w:eastAsia="Times New Roman" w:hAnsi="Calibri" w:cs="Calibri"/>
                <w:b/>
                <w:bCs/>
                <w:color w:val="000000" w:themeColor="dark1"/>
                <w:sz w:val="16"/>
                <w:szCs w:val="16"/>
                <w:lang w:val="en-GB"/>
              </w:rPr>
              <w:t>Kerdsirichairat, 2019</w:t>
            </w:r>
          </w:p>
        </w:tc>
        <w:tc>
          <w:tcPr>
            <w:tcW w:w="603" w:type="pct"/>
            <w:vAlign w:val="center"/>
          </w:tcPr>
          <w:p w14:paraId="3DFBEC6C"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04A9B62B"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7DBE354E"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050FFF8E"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51CB94C5"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0A172D86"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363A2CFF" w14:textId="77777777" w:rsidR="00B137E0" w:rsidRPr="003E3D6E" w:rsidRDefault="00B137E0" w:rsidP="00E928B5">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70DCF8C4"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7</w:t>
            </w:r>
          </w:p>
        </w:tc>
      </w:tr>
      <w:tr w:rsidR="00CD1B86" w:rsidRPr="003E3D6E" w14:paraId="3C3ED30D" w14:textId="77777777" w:rsidTr="000E460A">
        <w:trPr>
          <w:trHeight w:val="408"/>
        </w:trPr>
        <w:tc>
          <w:tcPr>
            <w:tcW w:w="804" w:type="pct"/>
            <w:vAlign w:val="center"/>
          </w:tcPr>
          <w:p w14:paraId="4C51CAEB" w14:textId="5017A73A" w:rsidR="00CD1B86" w:rsidRPr="003E3D6E" w:rsidRDefault="00CD1B86" w:rsidP="00E928B5">
            <w:pPr>
              <w:jc w:val="center"/>
              <w:rPr>
                <w:rFonts w:ascii="Calibri" w:eastAsia="Times New Roman" w:hAnsi="Calibri" w:cs="Calibri"/>
                <w:b/>
                <w:bCs/>
                <w:color w:val="000000" w:themeColor="dark1"/>
                <w:sz w:val="16"/>
                <w:szCs w:val="16"/>
                <w:lang w:val="en-GB"/>
              </w:rPr>
            </w:pPr>
            <w:r w:rsidRPr="003E3D6E">
              <w:rPr>
                <w:rFonts w:ascii="Calibri" w:hAnsi="Calibri" w:cs="Calibri"/>
                <w:b/>
                <w:bCs/>
                <w:color w:val="000000" w:themeColor="dark1"/>
                <w:sz w:val="16"/>
                <w:szCs w:val="16"/>
                <w:lang w:val="en-GB"/>
              </w:rPr>
              <w:t>Sameera, 2020*</w:t>
            </w:r>
          </w:p>
        </w:tc>
        <w:tc>
          <w:tcPr>
            <w:tcW w:w="603" w:type="pct"/>
            <w:vAlign w:val="center"/>
          </w:tcPr>
          <w:p w14:paraId="78E27B99" w14:textId="5DFFE768"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23ACA1CE" w14:textId="3D5D6D34"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30C8342D" w14:textId="4433375C"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0B86821C" w14:textId="6BC5B0F7"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423A24E5" w14:textId="24EBFCB3"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4BA62BEC" w14:textId="20DF6520"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40EFE88E" w14:textId="0C4A2F6E" w:rsidR="00CD1B86" w:rsidRPr="003E3D6E" w:rsidRDefault="0082744A" w:rsidP="00E928B5">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4EB97809" w14:textId="2EF48CE7" w:rsidR="00CD1B86" w:rsidRPr="003E3D6E" w:rsidRDefault="0082744A" w:rsidP="00E928B5">
            <w:pPr>
              <w:jc w:val="center"/>
              <w:rPr>
                <w:rFonts w:cstheme="minorHAnsi"/>
                <w:b/>
                <w:bCs/>
                <w:sz w:val="18"/>
                <w:lang w:val="en-US"/>
              </w:rPr>
            </w:pPr>
            <w:r w:rsidRPr="003E3D6E">
              <w:rPr>
                <w:rFonts w:cstheme="minorHAnsi"/>
                <w:b/>
                <w:bCs/>
                <w:sz w:val="18"/>
                <w:lang w:val="en-US"/>
              </w:rPr>
              <w:t>4</w:t>
            </w:r>
          </w:p>
        </w:tc>
      </w:tr>
      <w:tr w:rsidR="00B137E0" w:rsidRPr="003E3D6E" w14:paraId="6BA29104" w14:textId="77777777" w:rsidTr="000E460A">
        <w:trPr>
          <w:trHeight w:val="408"/>
        </w:trPr>
        <w:tc>
          <w:tcPr>
            <w:tcW w:w="804" w:type="pct"/>
            <w:vAlign w:val="center"/>
          </w:tcPr>
          <w:p w14:paraId="0C48A17F" w14:textId="77777777" w:rsidR="00B137E0" w:rsidRPr="003E3D6E" w:rsidRDefault="00B137E0" w:rsidP="00E928B5">
            <w:pPr>
              <w:jc w:val="center"/>
              <w:rPr>
                <w:rFonts w:ascii="Calibri" w:eastAsia="Times New Roman" w:hAnsi="Calibri" w:cs="Calibri"/>
                <w:b/>
                <w:bCs/>
                <w:color w:val="000000" w:themeColor="dark1"/>
                <w:sz w:val="16"/>
                <w:szCs w:val="16"/>
                <w:lang w:val="en-GB"/>
              </w:rPr>
            </w:pPr>
            <w:r w:rsidRPr="003E3D6E">
              <w:rPr>
                <w:rFonts w:ascii="Calibri" w:eastAsia="Times New Roman" w:hAnsi="Calibri" w:cs="Calibri"/>
                <w:b/>
                <w:bCs/>
                <w:color w:val="000000" w:themeColor="dark1"/>
                <w:sz w:val="16"/>
                <w:szCs w:val="16"/>
                <w:lang w:val="en-GB"/>
              </w:rPr>
              <w:t>James, 2020</w:t>
            </w:r>
          </w:p>
        </w:tc>
        <w:tc>
          <w:tcPr>
            <w:tcW w:w="603" w:type="pct"/>
            <w:vAlign w:val="center"/>
          </w:tcPr>
          <w:p w14:paraId="59684486"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1019BC26"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4653ADC2"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133DCEE9"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4537758B"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7BA53879"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0C747824" w14:textId="77777777" w:rsidR="00B137E0" w:rsidRPr="003E3D6E" w:rsidRDefault="00B137E0" w:rsidP="00E928B5">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6B31AC0E" w14:textId="77777777" w:rsidR="00B137E0" w:rsidRPr="003E3D6E" w:rsidRDefault="00B137E0" w:rsidP="00E928B5">
            <w:pPr>
              <w:jc w:val="center"/>
              <w:rPr>
                <w:rFonts w:asciiTheme="minorHAnsi" w:hAnsiTheme="minorHAnsi" w:cstheme="minorHAnsi"/>
                <w:b/>
                <w:bCs/>
                <w:sz w:val="18"/>
                <w:lang w:val="en-US"/>
              </w:rPr>
            </w:pPr>
            <w:r w:rsidRPr="003E3D6E">
              <w:rPr>
                <w:rFonts w:asciiTheme="minorHAnsi" w:hAnsiTheme="minorHAnsi" w:cstheme="minorHAnsi"/>
                <w:b/>
                <w:bCs/>
                <w:sz w:val="18"/>
                <w:lang w:val="en-US"/>
              </w:rPr>
              <w:t>7</w:t>
            </w:r>
          </w:p>
        </w:tc>
      </w:tr>
      <w:tr w:rsidR="00CD1B86" w:rsidRPr="003E3D6E" w14:paraId="4C0C3B3F" w14:textId="77777777" w:rsidTr="000E460A">
        <w:trPr>
          <w:trHeight w:val="408"/>
        </w:trPr>
        <w:tc>
          <w:tcPr>
            <w:tcW w:w="804" w:type="pct"/>
            <w:vAlign w:val="center"/>
          </w:tcPr>
          <w:p w14:paraId="3C2604AC" w14:textId="25637438" w:rsidR="00CD1B86" w:rsidRPr="003E3D6E" w:rsidRDefault="00CD1B86" w:rsidP="00CD1B86">
            <w:pPr>
              <w:jc w:val="center"/>
              <w:rPr>
                <w:rFonts w:ascii="Calibri" w:eastAsia="Times New Roman" w:hAnsi="Calibri" w:cs="Calibri"/>
                <w:b/>
                <w:bCs/>
                <w:color w:val="000000" w:themeColor="dark1"/>
                <w:sz w:val="16"/>
                <w:szCs w:val="16"/>
                <w:lang w:val="en-GB"/>
              </w:rPr>
            </w:pPr>
            <w:r w:rsidRPr="003E3D6E">
              <w:rPr>
                <w:rFonts w:ascii="Calibri" w:hAnsi="Calibri" w:cs="Calibri"/>
                <w:b/>
                <w:bCs/>
                <w:color w:val="000000" w:themeColor="dark1"/>
                <w:sz w:val="16"/>
                <w:szCs w:val="16"/>
                <w:lang w:val="en-GB"/>
              </w:rPr>
              <w:t>Sobani, 2021</w:t>
            </w:r>
          </w:p>
        </w:tc>
        <w:tc>
          <w:tcPr>
            <w:tcW w:w="603" w:type="pct"/>
            <w:vAlign w:val="center"/>
          </w:tcPr>
          <w:p w14:paraId="198E0F62" w14:textId="227ADB6A"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79F0E55C" w14:textId="5E402608"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299BF48F" w14:textId="7BDFAB98"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5F01C86C" w14:textId="2F3F3261"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6272B318" w14:textId="489BF917"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654D9415" w14:textId="4BEC88D4"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6C36C6D6" w14:textId="4CFEC7DD"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0C76FE73" w14:textId="2D54F2D4" w:rsidR="00CD1B86" w:rsidRPr="003E3D6E" w:rsidRDefault="0082744A" w:rsidP="00CD1B86">
            <w:pPr>
              <w:jc w:val="center"/>
              <w:rPr>
                <w:rFonts w:cstheme="minorHAnsi"/>
                <w:b/>
                <w:bCs/>
                <w:sz w:val="18"/>
                <w:lang w:val="en-US"/>
              </w:rPr>
            </w:pPr>
            <w:r w:rsidRPr="003E3D6E">
              <w:rPr>
                <w:rFonts w:cstheme="minorHAnsi"/>
                <w:b/>
                <w:bCs/>
                <w:sz w:val="18"/>
                <w:lang w:val="en-US"/>
              </w:rPr>
              <w:t>7</w:t>
            </w:r>
          </w:p>
        </w:tc>
      </w:tr>
      <w:tr w:rsidR="00CD1B86" w:rsidRPr="003E3D6E" w14:paraId="4B3940B9" w14:textId="77777777" w:rsidTr="000E460A">
        <w:trPr>
          <w:trHeight w:val="408"/>
        </w:trPr>
        <w:tc>
          <w:tcPr>
            <w:tcW w:w="804" w:type="pct"/>
            <w:vAlign w:val="center"/>
          </w:tcPr>
          <w:p w14:paraId="051307FA" w14:textId="736E5C30" w:rsidR="00CD1B86" w:rsidRPr="003E3D6E" w:rsidRDefault="00CD1B86" w:rsidP="00CD1B86">
            <w:pPr>
              <w:jc w:val="center"/>
              <w:rPr>
                <w:rFonts w:ascii="Calibri" w:eastAsia="Times New Roman" w:hAnsi="Calibri" w:cs="Calibri"/>
                <w:b/>
                <w:bCs/>
                <w:color w:val="000000" w:themeColor="dark1"/>
                <w:sz w:val="16"/>
                <w:szCs w:val="16"/>
                <w:lang w:val="en-GB"/>
              </w:rPr>
            </w:pPr>
            <w:r w:rsidRPr="003E3D6E">
              <w:rPr>
                <w:rFonts w:ascii="Calibri" w:eastAsia="Times New Roman" w:hAnsi="Calibri" w:cs="Calibri"/>
                <w:b/>
                <w:bCs/>
                <w:color w:val="000000" w:themeColor="dark1"/>
                <w:sz w:val="16"/>
                <w:szCs w:val="16"/>
                <w:lang w:val="en-GB"/>
              </w:rPr>
              <w:t>Havre, 2021</w:t>
            </w:r>
          </w:p>
        </w:tc>
        <w:tc>
          <w:tcPr>
            <w:tcW w:w="603" w:type="pct"/>
            <w:vAlign w:val="center"/>
          </w:tcPr>
          <w:p w14:paraId="4625AE07" w14:textId="1DA3CDCF"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2E9222D4" w14:textId="301B4D8D"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374EE227" w14:textId="4EC6EAFE"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6846C26A" w14:textId="267C8849"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7D9D4AF3" w14:textId="22AFC385"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16514271" w14:textId="4C49F9BE"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466EADC3" w14:textId="6E2E1F75"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1F0CDAF9" w14:textId="7A79CA5B" w:rsidR="00CD1B86" w:rsidRPr="003E3D6E" w:rsidRDefault="0082744A" w:rsidP="00CD1B86">
            <w:pPr>
              <w:jc w:val="center"/>
              <w:rPr>
                <w:rFonts w:cstheme="minorHAnsi"/>
                <w:b/>
                <w:bCs/>
                <w:sz w:val="18"/>
                <w:lang w:val="en-US"/>
              </w:rPr>
            </w:pPr>
            <w:r w:rsidRPr="003E3D6E">
              <w:rPr>
                <w:rFonts w:cstheme="minorHAnsi"/>
                <w:b/>
                <w:bCs/>
                <w:sz w:val="18"/>
                <w:lang w:val="en-US"/>
              </w:rPr>
              <w:t>7</w:t>
            </w:r>
          </w:p>
        </w:tc>
      </w:tr>
      <w:tr w:rsidR="00CD1B86" w:rsidRPr="003E3D6E" w14:paraId="622A455E" w14:textId="77777777" w:rsidTr="000E460A">
        <w:trPr>
          <w:trHeight w:val="408"/>
        </w:trPr>
        <w:tc>
          <w:tcPr>
            <w:tcW w:w="804" w:type="pct"/>
            <w:vAlign w:val="center"/>
          </w:tcPr>
          <w:p w14:paraId="56A23113" w14:textId="77777777" w:rsidR="00CD1B86" w:rsidRPr="003E3D6E" w:rsidRDefault="00CD1B86" w:rsidP="00CD1B86">
            <w:pPr>
              <w:jc w:val="center"/>
              <w:rPr>
                <w:rFonts w:ascii="Calibri" w:hAnsi="Calibri" w:cs="Calibri"/>
                <w:sz w:val="16"/>
                <w:szCs w:val="16"/>
                <w:lang w:val="en-US"/>
              </w:rPr>
            </w:pPr>
            <w:r w:rsidRPr="003E3D6E">
              <w:rPr>
                <w:rFonts w:ascii="Calibri" w:eastAsia="Times New Roman" w:hAnsi="Calibri" w:cs="Calibri"/>
                <w:b/>
                <w:bCs/>
                <w:color w:val="000000" w:themeColor="dark1"/>
                <w:sz w:val="16"/>
                <w:szCs w:val="16"/>
                <w:lang w:val="en-GB"/>
              </w:rPr>
              <w:t>Kahaleh, 2023</w:t>
            </w:r>
          </w:p>
        </w:tc>
        <w:tc>
          <w:tcPr>
            <w:tcW w:w="603" w:type="pct"/>
            <w:vAlign w:val="center"/>
          </w:tcPr>
          <w:p w14:paraId="27419207" w14:textId="77777777" w:rsidR="00CD1B86" w:rsidRPr="003E3D6E" w:rsidRDefault="00CD1B86" w:rsidP="00CD1B86">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198BCE24"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23700C61"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1C979BCA"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7F4050D9" w14:textId="77777777" w:rsidR="00CD1B86" w:rsidRPr="003E3D6E" w:rsidRDefault="00CD1B86" w:rsidP="00CD1B86">
            <w:pPr>
              <w:jc w:val="center"/>
              <w:rPr>
                <w:rFonts w:asciiTheme="minorHAnsi" w:hAnsiTheme="minorHAnsi" w:cstheme="minorHAnsi"/>
                <w:sz w:val="18"/>
                <w:lang w:val="en-US"/>
              </w:rPr>
            </w:pPr>
            <w:r w:rsidRPr="003E3D6E">
              <w:rPr>
                <w:rFonts w:asciiTheme="minorHAnsi" w:hAnsiTheme="minorHAnsi" w:cstheme="minorHAnsi"/>
                <w:sz w:val="18"/>
                <w:lang w:val="en-US"/>
              </w:rPr>
              <w:t>-</w:t>
            </w:r>
          </w:p>
        </w:tc>
        <w:tc>
          <w:tcPr>
            <w:tcW w:w="347" w:type="pct"/>
            <w:vAlign w:val="center"/>
          </w:tcPr>
          <w:p w14:paraId="616A8513"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4E8007A3" w14:textId="77777777" w:rsidR="00CD1B86" w:rsidRPr="003E3D6E" w:rsidRDefault="00CD1B86" w:rsidP="00CD1B86">
            <w:pPr>
              <w:jc w:val="center"/>
              <w:rPr>
                <w:rFonts w:asciiTheme="minorHAnsi" w:hAnsiTheme="minorHAnsi" w:cstheme="minorHAnsi"/>
                <w:sz w:val="18"/>
                <w:lang w:val="en-US"/>
              </w:rPr>
            </w:pPr>
            <w:r w:rsidRPr="003E3D6E">
              <w:rPr>
                <w:rFonts w:asciiTheme="minorHAnsi" w:hAnsiTheme="minorHAnsi" w:cstheme="minorHAnsi"/>
                <w:sz w:val="18"/>
                <w:lang w:val="en-US"/>
              </w:rPr>
              <w:t>-</w:t>
            </w:r>
          </w:p>
        </w:tc>
        <w:tc>
          <w:tcPr>
            <w:tcW w:w="606" w:type="pct"/>
            <w:vAlign w:val="center"/>
          </w:tcPr>
          <w:p w14:paraId="20B1DAF9" w14:textId="77777777" w:rsidR="00CD1B86" w:rsidRPr="003E3D6E" w:rsidRDefault="00CD1B86" w:rsidP="00CD1B86">
            <w:pPr>
              <w:jc w:val="center"/>
              <w:rPr>
                <w:rFonts w:asciiTheme="minorHAnsi" w:hAnsiTheme="minorHAnsi" w:cstheme="minorHAnsi"/>
                <w:b/>
                <w:bCs/>
                <w:sz w:val="18"/>
                <w:lang w:val="en-US"/>
              </w:rPr>
            </w:pPr>
            <w:r w:rsidRPr="003E3D6E">
              <w:rPr>
                <w:rFonts w:asciiTheme="minorHAnsi" w:hAnsiTheme="minorHAnsi" w:cstheme="minorHAnsi"/>
                <w:b/>
                <w:bCs/>
                <w:sz w:val="18"/>
                <w:lang w:val="en-US"/>
              </w:rPr>
              <w:t>5</w:t>
            </w:r>
          </w:p>
        </w:tc>
      </w:tr>
      <w:tr w:rsidR="00CD1B86" w:rsidRPr="003E3D6E" w14:paraId="1B5EE622" w14:textId="77777777" w:rsidTr="000E460A">
        <w:trPr>
          <w:trHeight w:val="408"/>
        </w:trPr>
        <w:tc>
          <w:tcPr>
            <w:tcW w:w="804" w:type="pct"/>
            <w:vAlign w:val="center"/>
          </w:tcPr>
          <w:p w14:paraId="0AB408DC" w14:textId="77777777" w:rsidR="00CD1B86" w:rsidRPr="003E3D6E" w:rsidRDefault="00CD1B86" w:rsidP="00CD1B86">
            <w:pPr>
              <w:jc w:val="center"/>
              <w:rPr>
                <w:rFonts w:ascii="Calibri" w:hAnsi="Calibri" w:cs="Calibri"/>
                <w:sz w:val="16"/>
                <w:szCs w:val="16"/>
                <w:lang w:val="en-US"/>
              </w:rPr>
            </w:pPr>
            <w:r w:rsidRPr="003E3D6E">
              <w:rPr>
                <w:rFonts w:ascii="Calibri" w:eastAsia="Times New Roman" w:hAnsi="Calibri" w:cs="Calibri"/>
                <w:b/>
                <w:bCs/>
                <w:color w:val="000000" w:themeColor="dark1"/>
                <w:sz w:val="16"/>
                <w:szCs w:val="16"/>
                <w:lang w:val="en-GB"/>
              </w:rPr>
              <w:t>Rizvi, 2023</w:t>
            </w:r>
          </w:p>
        </w:tc>
        <w:tc>
          <w:tcPr>
            <w:tcW w:w="603" w:type="pct"/>
            <w:vAlign w:val="center"/>
          </w:tcPr>
          <w:p w14:paraId="37C48E01" w14:textId="77777777" w:rsidR="00CD1B86" w:rsidRPr="003E3D6E" w:rsidRDefault="00CD1B86" w:rsidP="00CD1B86">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0A888B0B"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334ACDD5"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57C73DFE"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11A21C68" w14:textId="77777777" w:rsidR="00CD1B86" w:rsidRPr="003E3D6E" w:rsidRDefault="00CD1B86" w:rsidP="00CD1B86">
            <w:pPr>
              <w:jc w:val="center"/>
              <w:rPr>
                <w:rFonts w:asciiTheme="minorHAnsi" w:hAnsiTheme="minorHAnsi" w:cstheme="minorHAnsi"/>
                <w:sz w:val="18"/>
                <w:lang w:val="en-US"/>
              </w:rPr>
            </w:pPr>
            <w:r w:rsidRPr="003E3D6E">
              <w:rPr>
                <w:rFonts w:asciiTheme="minorHAnsi" w:hAnsiTheme="minorHAnsi" w:cstheme="minorHAnsi"/>
                <w:color w:val="202124"/>
                <w:sz w:val="18"/>
                <w:shd w:val="clear" w:color="auto" w:fill="FFFFFF"/>
                <w:lang w:val="en-US"/>
              </w:rPr>
              <w:t>-</w:t>
            </w:r>
          </w:p>
        </w:tc>
        <w:tc>
          <w:tcPr>
            <w:tcW w:w="347" w:type="pct"/>
            <w:vAlign w:val="center"/>
          </w:tcPr>
          <w:p w14:paraId="1328812C"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13F04217" w14:textId="77777777" w:rsidR="00CD1B86" w:rsidRPr="003E3D6E" w:rsidRDefault="00CD1B86" w:rsidP="00CD1B86">
            <w:pPr>
              <w:jc w:val="center"/>
              <w:rPr>
                <w:rFonts w:asciiTheme="minorHAnsi" w:hAnsiTheme="minorHAnsi" w:cstheme="minorHAnsi"/>
                <w:sz w:val="18"/>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03241C50" w14:textId="77777777" w:rsidR="00CD1B86" w:rsidRPr="003E3D6E" w:rsidRDefault="00CD1B86" w:rsidP="00CD1B86">
            <w:pPr>
              <w:jc w:val="center"/>
              <w:rPr>
                <w:rFonts w:asciiTheme="minorHAnsi" w:hAnsiTheme="minorHAnsi" w:cstheme="minorHAnsi"/>
                <w:b/>
                <w:bCs/>
                <w:sz w:val="18"/>
                <w:lang w:val="en-US"/>
              </w:rPr>
            </w:pPr>
            <w:r w:rsidRPr="003E3D6E">
              <w:rPr>
                <w:rFonts w:asciiTheme="minorHAnsi" w:hAnsiTheme="minorHAnsi" w:cstheme="minorHAnsi"/>
                <w:b/>
                <w:bCs/>
                <w:sz w:val="18"/>
                <w:lang w:val="en-US"/>
              </w:rPr>
              <w:t>7</w:t>
            </w:r>
          </w:p>
        </w:tc>
      </w:tr>
      <w:tr w:rsidR="00CD1B86" w:rsidRPr="003E3D6E" w14:paraId="68E498F8" w14:textId="77777777" w:rsidTr="000E460A">
        <w:trPr>
          <w:trHeight w:val="408"/>
        </w:trPr>
        <w:tc>
          <w:tcPr>
            <w:tcW w:w="804" w:type="pct"/>
            <w:vAlign w:val="center"/>
          </w:tcPr>
          <w:p w14:paraId="79D5A5FC" w14:textId="540EB80A" w:rsidR="00CD1B86" w:rsidRPr="003E3D6E" w:rsidRDefault="00CD1B86" w:rsidP="00CD1B86">
            <w:pPr>
              <w:jc w:val="center"/>
              <w:rPr>
                <w:rFonts w:ascii="Calibri" w:eastAsia="Times New Roman" w:hAnsi="Calibri" w:cs="Calibri"/>
                <w:b/>
                <w:bCs/>
                <w:color w:val="000000" w:themeColor="dark1"/>
                <w:sz w:val="16"/>
                <w:szCs w:val="16"/>
                <w:lang w:val="en-GB"/>
              </w:rPr>
            </w:pPr>
            <w:r w:rsidRPr="003E3D6E">
              <w:rPr>
                <w:rFonts w:ascii="Calibri" w:hAnsi="Calibri" w:cs="Calibri"/>
                <w:b/>
                <w:bCs/>
                <w:color w:val="000000" w:themeColor="dark1"/>
                <w:sz w:val="16"/>
                <w:szCs w:val="16"/>
                <w:lang w:val="en-GB"/>
              </w:rPr>
              <w:t>Abel, 2024</w:t>
            </w:r>
          </w:p>
        </w:tc>
        <w:tc>
          <w:tcPr>
            <w:tcW w:w="603" w:type="pct"/>
            <w:vAlign w:val="center"/>
          </w:tcPr>
          <w:p w14:paraId="144DB234" w14:textId="4F59FAFE"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03BA3FE6" w14:textId="4FED4EE4"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1B320737" w14:textId="4031E705"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694B8658" w14:textId="12851238"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116DD51C" w14:textId="1D640D73" w:rsidR="00CD1B86" w:rsidRPr="003E3D6E" w:rsidRDefault="0082744A" w:rsidP="00CD1B86">
            <w:pPr>
              <w:jc w:val="center"/>
              <w:rPr>
                <w:rFonts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3D953F4E" w14:textId="4510FAF4"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21AA6CA7" w14:textId="37784E63"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06" w:type="pct"/>
            <w:vAlign w:val="center"/>
          </w:tcPr>
          <w:p w14:paraId="221709ED" w14:textId="4EDC3D4E" w:rsidR="00CD1B86" w:rsidRPr="003E3D6E" w:rsidRDefault="0082744A" w:rsidP="00CD1B86">
            <w:pPr>
              <w:jc w:val="center"/>
              <w:rPr>
                <w:rFonts w:cstheme="minorHAnsi"/>
                <w:b/>
                <w:bCs/>
                <w:sz w:val="18"/>
                <w:lang w:val="en-US"/>
              </w:rPr>
            </w:pPr>
            <w:r w:rsidRPr="003E3D6E">
              <w:rPr>
                <w:rFonts w:cstheme="minorHAnsi"/>
                <w:b/>
                <w:bCs/>
                <w:sz w:val="18"/>
                <w:lang w:val="en-US"/>
              </w:rPr>
              <w:t>6</w:t>
            </w:r>
          </w:p>
        </w:tc>
      </w:tr>
      <w:tr w:rsidR="00CD1B86" w:rsidRPr="003E3D6E" w14:paraId="031A63A0" w14:textId="77777777" w:rsidTr="000E460A">
        <w:trPr>
          <w:trHeight w:val="408"/>
        </w:trPr>
        <w:tc>
          <w:tcPr>
            <w:tcW w:w="804" w:type="pct"/>
            <w:vAlign w:val="center"/>
          </w:tcPr>
          <w:p w14:paraId="22AF5B41" w14:textId="5D5DAFE0" w:rsidR="00CD1B86" w:rsidRPr="003E3D6E" w:rsidRDefault="00CD1B86">
            <w:pPr>
              <w:jc w:val="center"/>
              <w:rPr>
                <w:rFonts w:ascii="Calibri" w:hAnsi="Calibri" w:cs="Calibri"/>
                <w:sz w:val="16"/>
                <w:szCs w:val="16"/>
                <w:lang w:val="en-US"/>
              </w:rPr>
            </w:pPr>
            <w:r w:rsidRPr="003E3D6E">
              <w:rPr>
                <w:rFonts w:ascii="Calibri" w:eastAsia="Times New Roman" w:hAnsi="Calibri" w:cs="Calibri"/>
                <w:b/>
                <w:bCs/>
                <w:color w:val="000000" w:themeColor="dark1"/>
                <w:sz w:val="16"/>
                <w:szCs w:val="16"/>
                <w:lang w:val="en-GB"/>
              </w:rPr>
              <w:t>Fimiano</w:t>
            </w:r>
            <w:r w:rsidR="00693668">
              <w:rPr>
                <w:rFonts w:ascii="Calibri" w:eastAsia="Times New Roman" w:hAnsi="Calibri" w:cs="Calibri"/>
                <w:b/>
                <w:bCs/>
                <w:color w:val="000000" w:themeColor="dark1"/>
                <w:sz w:val="16"/>
                <w:szCs w:val="16"/>
                <w:lang w:val="en-GB"/>
              </w:rPr>
              <w:t>,</w:t>
            </w:r>
            <w:r w:rsidRPr="003E3D6E">
              <w:rPr>
                <w:rFonts w:ascii="Calibri" w:eastAsia="Times New Roman" w:hAnsi="Calibri" w:cs="Calibri"/>
                <w:b/>
                <w:bCs/>
                <w:color w:val="000000" w:themeColor="dark1"/>
                <w:sz w:val="16"/>
                <w:szCs w:val="16"/>
                <w:lang w:val="en-GB"/>
              </w:rPr>
              <w:t xml:space="preserve"> 2024</w:t>
            </w:r>
          </w:p>
        </w:tc>
        <w:tc>
          <w:tcPr>
            <w:tcW w:w="603" w:type="pct"/>
            <w:vAlign w:val="center"/>
          </w:tcPr>
          <w:p w14:paraId="3C4CA03C" w14:textId="77777777" w:rsidR="00CD1B86" w:rsidRPr="003E3D6E" w:rsidRDefault="00CD1B86" w:rsidP="00CD1B86">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62ABEC8B"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789E8D06"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75951B09" w14:textId="77777777" w:rsidR="00CD1B86" w:rsidRPr="003E3D6E" w:rsidRDefault="00CD1B86" w:rsidP="00CD1B86">
            <w:pPr>
              <w:jc w:val="center"/>
              <w:rPr>
                <w:rFonts w:asciiTheme="minorHAnsi" w:hAnsiTheme="minorHAnsi" w:cstheme="minorHAnsi"/>
                <w:color w:val="202124"/>
                <w:sz w:val="18"/>
              </w:rPr>
            </w:pPr>
            <w:r w:rsidRPr="003E3D6E">
              <w:rPr>
                <w:rFonts w:ascii="Segoe UI Symbol" w:hAnsi="Segoe UI Symbol" w:cs="Segoe UI Symbol"/>
                <w:color w:val="202124"/>
                <w:sz w:val="18"/>
                <w:shd w:val="clear" w:color="auto" w:fill="FFFFFF"/>
                <w:lang w:val="en-US"/>
              </w:rPr>
              <w:t>★</w:t>
            </w:r>
          </w:p>
        </w:tc>
        <w:tc>
          <w:tcPr>
            <w:tcW w:w="532" w:type="pct"/>
            <w:vAlign w:val="center"/>
          </w:tcPr>
          <w:p w14:paraId="743B0BD9"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18426D1C" w14:textId="77777777" w:rsidR="00CD1B86" w:rsidRPr="003E3D6E" w:rsidRDefault="00CD1B86" w:rsidP="00CD1B86">
            <w:pPr>
              <w:jc w:val="center"/>
              <w:rPr>
                <w:rFonts w:asciiTheme="minorHAnsi" w:hAnsiTheme="minorHAnsi" w:cstheme="minorHAnsi"/>
                <w:color w:val="202124"/>
                <w:sz w:val="18"/>
              </w:rPr>
            </w:pPr>
            <w:r w:rsidRPr="003E3D6E">
              <w:rPr>
                <w:rFonts w:ascii="Segoe UI Symbol" w:hAnsi="Segoe UI Symbol" w:cs="Segoe UI Symbol"/>
                <w:color w:val="202124"/>
                <w:sz w:val="18"/>
                <w:shd w:val="clear" w:color="auto" w:fill="FFFFFF"/>
                <w:lang w:val="en-US"/>
              </w:rPr>
              <w:t>★</w:t>
            </w:r>
          </w:p>
        </w:tc>
        <w:tc>
          <w:tcPr>
            <w:tcW w:w="445" w:type="pct"/>
            <w:vAlign w:val="center"/>
          </w:tcPr>
          <w:p w14:paraId="47608697" w14:textId="77777777" w:rsidR="00CD1B86" w:rsidRPr="003E3D6E" w:rsidRDefault="00CD1B86" w:rsidP="00CD1B86">
            <w:pPr>
              <w:jc w:val="center"/>
              <w:rPr>
                <w:rFonts w:asciiTheme="minorHAnsi" w:hAnsiTheme="minorHAnsi" w:cstheme="minorHAnsi"/>
                <w:color w:val="202124"/>
                <w:sz w:val="18"/>
              </w:rPr>
            </w:pPr>
            <w:r w:rsidRPr="003E3D6E">
              <w:rPr>
                <w:rFonts w:asciiTheme="minorHAnsi" w:hAnsiTheme="minorHAnsi" w:cstheme="minorHAnsi"/>
                <w:color w:val="202124"/>
                <w:sz w:val="18"/>
              </w:rPr>
              <w:t>-</w:t>
            </w:r>
          </w:p>
        </w:tc>
        <w:tc>
          <w:tcPr>
            <w:tcW w:w="606" w:type="pct"/>
            <w:vAlign w:val="center"/>
          </w:tcPr>
          <w:p w14:paraId="5D182A44" w14:textId="77777777" w:rsidR="00CD1B86" w:rsidRPr="003E3D6E" w:rsidRDefault="00CD1B86" w:rsidP="00CD1B86">
            <w:pPr>
              <w:jc w:val="center"/>
              <w:rPr>
                <w:rFonts w:asciiTheme="minorHAnsi" w:hAnsiTheme="minorHAnsi" w:cstheme="minorHAnsi"/>
                <w:b/>
                <w:bCs/>
                <w:sz w:val="18"/>
                <w:lang w:val="en-US"/>
              </w:rPr>
            </w:pPr>
            <w:r w:rsidRPr="003E3D6E">
              <w:rPr>
                <w:rFonts w:asciiTheme="minorHAnsi" w:hAnsiTheme="minorHAnsi" w:cstheme="minorHAnsi"/>
                <w:b/>
                <w:bCs/>
                <w:sz w:val="18"/>
                <w:lang w:val="en-US"/>
              </w:rPr>
              <w:t>6</w:t>
            </w:r>
          </w:p>
        </w:tc>
      </w:tr>
      <w:tr w:rsidR="00CD1B86" w:rsidRPr="003E3D6E" w14:paraId="6C208C78" w14:textId="77777777" w:rsidTr="000E460A">
        <w:trPr>
          <w:trHeight w:val="408"/>
        </w:trPr>
        <w:tc>
          <w:tcPr>
            <w:tcW w:w="804" w:type="pct"/>
            <w:vAlign w:val="center"/>
          </w:tcPr>
          <w:p w14:paraId="51406664" w14:textId="77777777" w:rsidR="00CD1B86" w:rsidRPr="003E3D6E" w:rsidRDefault="00CD1B86" w:rsidP="00CD1B86">
            <w:pPr>
              <w:jc w:val="center"/>
              <w:rPr>
                <w:rFonts w:ascii="Calibri" w:hAnsi="Calibri" w:cs="Calibri"/>
                <w:sz w:val="16"/>
                <w:szCs w:val="16"/>
                <w:lang w:val="en-US"/>
              </w:rPr>
            </w:pPr>
            <w:r w:rsidRPr="003E3D6E">
              <w:rPr>
                <w:rFonts w:ascii="Calibri" w:eastAsia="Times New Roman" w:hAnsi="Calibri" w:cs="Calibri"/>
                <w:b/>
                <w:bCs/>
                <w:color w:val="000000" w:themeColor="dark1"/>
                <w:sz w:val="16"/>
                <w:szCs w:val="16"/>
                <w:lang w:val="en-GB"/>
              </w:rPr>
              <w:t>Marcos-Carrasco, 2024</w:t>
            </w:r>
          </w:p>
        </w:tc>
        <w:tc>
          <w:tcPr>
            <w:tcW w:w="603" w:type="pct"/>
            <w:vAlign w:val="center"/>
          </w:tcPr>
          <w:p w14:paraId="2EA4D987" w14:textId="77777777" w:rsidR="00CD1B86" w:rsidRPr="003E3D6E" w:rsidRDefault="00CD1B86" w:rsidP="00CD1B86">
            <w:pPr>
              <w:jc w:val="center"/>
              <w:rPr>
                <w:rFonts w:asciiTheme="minorHAnsi" w:hAnsiTheme="minorHAnsi" w:cstheme="minorHAnsi"/>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0539E9A9"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19C5B52A"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50C3CBA5" w14:textId="77777777" w:rsidR="00CD1B86" w:rsidRPr="003E3D6E" w:rsidRDefault="00CD1B86" w:rsidP="00CD1B86">
            <w:pPr>
              <w:jc w:val="center"/>
              <w:rPr>
                <w:rFonts w:asciiTheme="minorHAnsi" w:hAnsiTheme="minorHAnsi" w:cstheme="minorHAnsi"/>
                <w:color w:val="202124"/>
                <w:sz w:val="18"/>
              </w:rPr>
            </w:pPr>
            <w:r w:rsidRPr="003E3D6E">
              <w:rPr>
                <w:rFonts w:asciiTheme="minorHAnsi" w:hAnsiTheme="minorHAnsi" w:cstheme="minorHAnsi"/>
                <w:color w:val="202124"/>
                <w:sz w:val="18"/>
              </w:rPr>
              <w:t>-</w:t>
            </w:r>
          </w:p>
        </w:tc>
        <w:tc>
          <w:tcPr>
            <w:tcW w:w="532" w:type="pct"/>
            <w:vAlign w:val="center"/>
          </w:tcPr>
          <w:p w14:paraId="02686C69" w14:textId="77777777" w:rsidR="00CD1B86" w:rsidRPr="003E3D6E" w:rsidRDefault="00CD1B86" w:rsidP="00CD1B86">
            <w:pPr>
              <w:jc w:val="center"/>
              <w:rPr>
                <w:rFonts w:asciiTheme="minorHAnsi" w:hAnsiTheme="minorHAnsi" w:cstheme="minorHAnsi"/>
                <w:color w:val="202124"/>
                <w:sz w:val="18"/>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7B13A818" w14:textId="77777777" w:rsidR="00CD1B86" w:rsidRPr="003E3D6E" w:rsidRDefault="00CD1B86" w:rsidP="00CD1B86">
            <w:pPr>
              <w:jc w:val="center"/>
              <w:rPr>
                <w:rFonts w:asciiTheme="minorHAnsi" w:hAnsiTheme="minorHAnsi" w:cstheme="minorHAnsi"/>
                <w:color w:val="202124"/>
                <w:sz w:val="18"/>
              </w:rPr>
            </w:pPr>
            <w:r w:rsidRPr="003E3D6E">
              <w:rPr>
                <w:rFonts w:ascii="Segoe UI Symbol" w:hAnsi="Segoe UI Symbol" w:cs="Segoe UI Symbol"/>
                <w:color w:val="202124"/>
                <w:sz w:val="18"/>
                <w:shd w:val="clear" w:color="auto" w:fill="FFFFFF"/>
                <w:lang w:val="en-US"/>
              </w:rPr>
              <w:t>★</w:t>
            </w:r>
          </w:p>
        </w:tc>
        <w:tc>
          <w:tcPr>
            <w:tcW w:w="445" w:type="pct"/>
            <w:vAlign w:val="center"/>
          </w:tcPr>
          <w:p w14:paraId="3C24AA84" w14:textId="77777777" w:rsidR="00CD1B86" w:rsidRPr="003E3D6E" w:rsidRDefault="00CD1B86" w:rsidP="00CD1B86">
            <w:pPr>
              <w:jc w:val="center"/>
              <w:rPr>
                <w:rFonts w:asciiTheme="minorHAnsi" w:hAnsiTheme="minorHAnsi" w:cstheme="minorHAnsi"/>
                <w:color w:val="202124"/>
                <w:sz w:val="18"/>
              </w:rPr>
            </w:pPr>
            <w:r w:rsidRPr="003E3D6E">
              <w:rPr>
                <w:rFonts w:ascii="Segoe UI Symbol" w:hAnsi="Segoe UI Symbol" w:cs="Segoe UI Symbol"/>
                <w:color w:val="202124"/>
                <w:sz w:val="18"/>
                <w:shd w:val="clear" w:color="auto" w:fill="FFFFFF"/>
                <w:lang w:val="en-US"/>
              </w:rPr>
              <w:t>★</w:t>
            </w:r>
          </w:p>
        </w:tc>
        <w:tc>
          <w:tcPr>
            <w:tcW w:w="606" w:type="pct"/>
            <w:vAlign w:val="center"/>
          </w:tcPr>
          <w:p w14:paraId="65AE55DA" w14:textId="77777777" w:rsidR="00CD1B86" w:rsidRPr="003E3D6E" w:rsidRDefault="00CD1B86" w:rsidP="00CD1B86">
            <w:pPr>
              <w:jc w:val="center"/>
              <w:rPr>
                <w:rFonts w:asciiTheme="minorHAnsi" w:hAnsiTheme="minorHAnsi" w:cstheme="minorHAnsi"/>
                <w:b/>
                <w:bCs/>
                <w:sz w:val="18"/>
                <w:lang w:val="en-US"/>
              </w:rPr>
            </w:pPr>
            <w:r w:rsidRPr="003E3D6E">
              <w:rPr>
                <w:rFonts w:asciiTheme="minorHAnsi" w:hAnsiTheme="minorHAnsi" w:cstheme="minorHAnsi"/>
                <w:b/>
                <w:bCs/>
                <w:sz w:val="18"/>
                <w:lang w:val="en-US"/>
              </w:rPr>
              <w:t>6</w:t>
            </w:r>
          </w:p>
        </w:tc>
      </w:tr>
      <w:tr w:rsidR="00AF0650" w:rsidRPr="003E3D6E" w14:paraId="1D452BDE" w14:textId="77777777" w:rsidTr="000E460A">
        <w:trPr>
          <w:trHeight w:val="408"/>
        </w:trPr>
        <w:tc>
          <w:tcPr>
            <w:tcW w:w="804" w:type="pct"/>
            <w:vAlign w:val="center"/>
          </w:tcPr>
          <w:p w14:paraId="567B9BA3" w14:textId="508642F2" w:rsidR="00AF0650" w:rsidRPr="003E3D6E" w:rsidRDefault="00AF0650" w:rsidP="00CD1B86">
            <w:pPr>
              <w:jc w:val="center"/>
              <w:rPr>
                <w:rFonts w:ascii="Calibri" w:eastAsia="Times New Roman" w:hAnsi="Calibri" w:cs="Calibri"/>
                <w:b/>
                <w:bCs/>
                <w:color w:val="000000" w:themeColor="dark1"/>
                <w:sz w:val="16"/>
                <w:szCs w:val="16"/>
                <w:lang w:val="en-GB"/>
              </w:rPr>
            </w:pPr>
            <w:r>
              <w:rPr>
                <w:rFonts w:ascii="Calibri" w:eastAsia="Times New Roman" w:hAnsi="Calibri" w:cs="Calibri"/>
                <w:b/>
                <w:bCs/>
                <w:color w:val="000000" w:themeColor="dark1"/>
                <w:sz w:val="16"/>
                <w:szCs w:val="16"/>
                <w:lang w:val="en-GB"/>
              </w:rPr>
              <w:t>Gonzalez, 2024</w:t>
            </w:r>
          </w:p>
        </w:tc>
        <w:tc>
          <w:tcPr>
            <w:tcW w:w="603" w:type="pct"/>
            <w:vAlign w:val="center"/>
          </w:tcPr>
          <w:p w14:paraId="5F0E9BBF" w14:textId="67D8BE59"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4E79DEEE" w14:textId="010B4D07"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346A238F" w14:textId="2996C037"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66E2E948" w14:textId="1758BA14"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2A1C622C" w14:textId="41E743CE"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1DEF04DC" w14:textId="6021104F" w:rsidR="00AF0650" w:rsidRPr="003E3D6E" w:rsidRDefault="00AF0650"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759A1B59" w14:textId="6F7BA061" w:rsidR="00AF0650" w:rsidRPr="003E3D6E" w:rsidRDefault="00AF0650" w:rsidP="00CD1B86">
            <w:pPr>
              <w:jc w:val="center"/>
              <w:rPr>
                <w:rFonts w:cstheme="minorHAnsi"/>
                <w:color w:val="202124"/>
                <w:sz w:val="18"/>
              </w:rPr>
            </w:pPr>
            <w:r>
              <w:rPr>
                <w:rFonts w:cstheme="minorHAnsi"/>
                <w:color w:val="202124"/>
                <w:sz w:val="18"/>
              </w:rPr>
              <w:t>-</w:t>
            </w:r>
          </w:p>
        </w:tc>
        <w:tc>
          <w:tcPr>
            <w:tcW w:w="606" w:type="pct"/>
            <w:vAlign w:val="center"/>
          </w:tcPr>
          <w:p w14:paraId="341824B6" w14:textId="74C4A8D7" w:rsidR="00AF0650" w:rsidRPr="003E3D6E" w:rsidRDefault="00AF0650" w:rsidP="00CD1B86">
            <w:pPr>
              <w:jc w:val="center"/>
              <w:rPr>
                <w:rFonts w:cstheme="minorHAnsi"/>
                <w:b/>
                <w:bCs/>
                <w:sz w:val="18"/>
                <w:lang w:val="en-US"/>
              </w:rPr>
            </w:pPr>
            <w:r>
              <w:rPr>
                <w:rFonts w:cstheme="minorHAnsi"/>
                <w:b/>
                <w:bCs/>
                <w:sz w:val="18"/>
                <w:lang w:val="en-US"/>
              </w:rPr>
              <w:t>6</w:t>
            </w:r>
          </w:p>
        </w:tc>
      </w:tr>
      <w:tr w:rsidR="00CD1B86" w:rsidRPr="003E3D6E" w14:paraId="0E71B8AA" w14:textId="77777777" w:rsidTr="000E460A">
        <w:trPr>
          <w:trHeight w:val="408"/>
        </w:trPr>
        <w:tc>
          <w:tcPr>
            <w:tcW w:w="804" w:type="pct"/>
            <w:vAlign w:val="center"/>
          </w:tcPr>
          <w:p w14:paraId="5847C1D0" w14:textId="3A585F24" w:rsidR="00CD1B86" w:rsidRPr="003E3D6E" w:rsidRDefault="00CD1B86" w:rsidP="00CD1B86">
            <w:pPr>
              <w:jc w:val="center"/>
              <w:rPr>
                <w:rFonts w:ascii="Calibri" w:eastAsia="Times New Roman" w:hAnsi="Calibri" w:cs="Calibri"/>
                <w:b/>
                <w:bCs/>
                <w:color w:val="000000" w:themeColor="dark1"/>
                <w:sz w:val="16"/>
                <w:szCs w:val="16"/>
                <w:lang w:val="en-GB"/>
              </w:rPr>
            </w:pPr>
            <w:r w:rsidRPr="003E3D6E">
              <w:rPr>
                <w:rFonts w:ascii="Calibri" w:hAnsi="Calibri" w:cs="Calibri"/>
                <w:b/>
                <w:bCs/>
                <w:color w:val="000000" w:themeColor="dark1"/>
                <w:sz w:val="16"/>
                <w:szCs w:val="16"/>
                <w:lang w:val="en-GB"/>
              </w:rPr>
              <w:t>Wannhoff, 2024</w:t>
            </w:r>
          </w:p>
        </w:tc>
        <w:tc>
          <w:tcPr>
            <w:tcW w:w="603" w:type="pct"/>
            <w:vAlign w:val="center"/>
          </w:tcPr>
          <w:p w14:paraId="53E33522" w14:textId="013C3E0D"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4E7A3AC2" w14:textId="5DF86767"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422D0369" w14:textId="55786F00"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53E8B24D" w14:textId="544C8682"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210D280A" w14:textId="7A72CAEA"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10C5C8F9" w14:textId="5250A264" w:rsidR="00CD1B86" w:rsidRPr="003E3D6E" w:rsidRDefault="0082744A" w:rsidP="00CD1B86">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0EBBBAEC" w14:textId="2264B452" w:rsidR="00CD1B86" w:rsidRPr="003E3D6E" w:rsidRDefault="0082744A" w:rsidP="00CD1B86">
            <w:pPr>
              <w:jc w:val="center"/>
              <w:rPr>
                <w:rFonts w:cstheme="minorHAnsi"/>
                <w:color w:val="202124"/>
                <w:sz w:val="18"/>
              </w:rPr>
            </w:pPr>
            <w:r w:rsidRPr="003E3D6E">
              <w:rPr>
                <w:rFonts w:ascii="Segoe UI Symbol" w:hAnsi="Segoe UI Symbol" w:cs="Segoe UI Symbol"/>
                <w:color w:val="202124"/>
                <w:sz w:val="18"/>
                <w:shd w:val="clear" w:color="auto" w:fill="FFFFFF"/>
                <w:lang w:val="en-US"/>
              </w:rPr>
              <w:t>★</w:t>
            </w:r>
          </w:p>
        </w:tc>
        <w:tc>
          <w:tcPr>
            <w:tcW w:w="606" w:type="pct"/>
            <w:vAlign w:val="center"/>
          </w:tcPr>
          <w:p w14:paraId="52FEA7A1" w14:textId="0C666278" w:rsidR="00CD1B86" w:rsidRPr="003E3D6E" w:rsidRDefault="0082744A" w:rsidP="00CD1B86">
            <w:pPr>
              <w:jc w:val="center"/>
              <w:rPr>
                <w:rFonts w:cstheme="minorHAnsi"/>
                <w:b/>
                <w:bCs/>
                <w:sz w:val="18"/>
                <w:lang w:val="en-US"/>
              </w:rPr>
            </w:pPr>
            <w:r w:rsidRPr="003E3D6E">
              <w:rPr>
                <w:rFonts w:cstheme="minorHAnsi"/>
                <w:b/>
                <w:bCs/>
                <w:sz w:val="18"/>
                <w:lang w:val="en-US"/>
              </w:rPr>
              <w:t>8</w:t>
            </w:r>
          </w:p>
        </w:tc>
      </w:tr>
      <w:tr w:rsidR="00521ABC" w:rsidRPr="003E3D6E" w14:paraId="62ED1CEE" w14:textId="77777777" w:rsidTr="000E460A">
        <w:trPr>
          <w:trHeight w:val="408"/>
        </w:trPr>
        <w:tc>
          <w:tcPr>
            <w:tcW w:w="804" w:type="pct"/>
            <w:vAlign w:val="center"/>
          </w:tcPr>
          <w:p w14:paraId="138F25B7" w14:textId="1075C884" w:rsidR="00521ABC" w:rsidRPr="003E3D6E" w:rsidRDefault="00521ABC" w:rsidP="00521ABC">
            <w:pPr>
              <w:jc w:val="center"/>
              <w:rPr>
                <w:rFonts w:ascii="Calibri" w:hAnsi="Calibri" w:cs="Calibri"/>
                <w:b/>
                <w:bCs/>
                <w:color w:val="000000" w:themeColor="dark1"/>
                <w:sz w:val="16"/>
                <w:szCs w:val="16"/>
                <w:lang w:val="en-GB"/>
              </w:rPr>
            </w:pPr>
            <w:r w:rsidRPr="003E3D6E">
              <w:rPr>
                <w:rFonts w:ascii="Calibri" w:eastAsia="Times New Roman" w:hAnsi="Calibri" w:cs="Calibri"/>
                <w:b/>
                <w:bCs/>
                <w:color w:val="000000" w:themeColor="dark1"/>
                <w:sz w:val="16"/>
                <w:szCs w:val="16"/>
                <w:lang w:val="en-GB"/>
              </w:rPr>
              <w:t>Rizzo, 202</w:t>
            </w:r>
            <w:r>
              <w:rPr>
                <w:rFonts w:ascii="Calibri" w:eastAsia="Times New Roman" w:hAnsi="Calibri" w:cs="Calibri"/>
                <w:b/>
                <w:bCs/>
                <w:color w:val="000000" w:themeColor="dark1"/>
                <w:sz w:val="16"/>
                <w:szCs w:val="16"/>
                <w:lang w:val="en-GB"/>
              </w:rPr>
              <w:t>5</w:t>
            </w:r>
          </w:p>
        </w:tc>
        <w:tc>
          <w:tcPr>
            <w:tcW w:w="603" w:type="pct"/>
            <w:vAlign w:val="center"/>
          </w:tcPr>
          <w:p w14:paraId="75A6AA0E" w14:textId="119A260E"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28" w:type="pct"/>
            <w:vAlign w:val="center"/>
          </w:tcPr>
          <w:p w14:paraId="15D6CD5B" w14:textId="61B2A01B"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13" w:type="pct"/>
            <w:vAlign w:val="center"/>
          </w:tcPr>
          <w:p w14:paraId="6C90CFAF" w14:textId="1CB50E6B"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622" w:type="pct"/>
            <w:vAlign w:val="center"/>
          </w:tcPr>
          <w:p w14:paraId="0A7C4C30" w14:textId="68F6D3D8"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532" w:type="pct"/>
            <w:vAlign w:val="center"/>
          </w:tcPr>
          <w:p w14:paraId="5D837838" w14:textId="6029EF6A"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347" w:type="pct"/>
            <w:vAlign w:val="center"/>
          </w:tcPr>
          <w:p w14:paraId="17A7F1AF" w14:textId="43D2AF91"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Segoe UI Symbol" w:hAnsi="Segoe UI Symbol" w:cs="Segoe UI Symbol"/>
                <w:color w:val="202124"/>
                <w:sz w:val="18"/>
                <w:shd w:val="clear" w:color="auto" w:fill="FFFFFF"/>
                <w:lang w:val="en-US"/>
              </w:rPr>
              <w:t>★</w:t>
            </w:r>
          </w:p>
        </w:tc>
        <w:tc>
          <w:tcPr>
            <w:tcW w:w="445" w:type="pct"/>
            <w:vAlign w:val="center"/>
          </w:tcPr>
          <w:p w14:paraId="20EF8B49" w14:textId="04A62366" w:rsidR="00521ABC" w:rsidRPr="003E3D6E" w:rsidRDefault="00521ABC" w:rsidP="00521ABC">
            <w:pPr>
              <w:jc w:val="center"/>
              <w:rPr>
                <w:rFonts w:ascii="Segoe UI Symbol" w:hAnsi="Segoe UI Symbol" w:cs="Segoe UI Symbol"/>
                <w:color w:val="202124"/>
                <w:sz w:val="18"/>
                <w:shd w:val="clear" w:color="auto" w:fill="FFFFFF"/>
                <w:lang w:val="en-US"/>
              </w:rPr>
            </w:pPr>
            <w:r w:rsidRPr="003E3D6E">
              <w:rPr>
                <w:rFonts w:asciiTheme="minorHAnsi" w:hAnsiTheme="minorHAnsi" w:cstheme="minorHAnsi"/>
                <w:color w:val="202124"/>
                <w:sz w:val="18"/>
              </w:rPr>
              <w:t>-</w:t>
            </w:r>
          </w:p>
        </w:tc>
        <w:tc>
          <w:tcPr>
            <w:tcW w:w="606" w:type="pct"/>
            <w:vAlign w:val="center"/>
          </w:tcPr>
          <w:p w14:paraId="20BF38A7" w14:textId="74A8ABBC" w:rsidR="00521ABC" w:rsidRPr="003E3D6E" w:rsidRDefault="00521ABC" w:rsidP="00521ABC">
            <w:pPr>
              <w:jc w:val="center"/>
              <w:rPr>
                <w:rFonts w:cstheme="minorHAnsi"/>
                <w:b/>
                <w:bCs/>
                <w:sz w:val="18"/>
                <w:lang w:val="en-US"/>
              </w:rPr>
            </w:pPr>
            <w:r w:rsidRPr="003E3D6E">
              <w:rPr>
                <w:rFonts w:asciiTheme="minorHAnsi" w:hAnsiTheme="minorHAnsi" w:cstheme="minorHAnsi"/>
                <w:b/>
                <w:bCs/>
                <w:sz w:val="18"/>
                <w:lang w:val="en-US"/>
              </w:rPr>
              <w:t>6</w:t>
            </w:r>
          </w:p>
        </w:tc>
      </w:tr>
    </w:tbl>
    <w:p w14:paraId="05D8ACB2" w14:textId="465EF953" w:rsidR="00E42779" w:rsidRDefault="00E42779">
      <w:pPr>
        <w:rPr>
          <w:rFonts w:cstheme="minorHAnsi"/>
          <w:b/>
          <w:lang w:val="en-GB"/>
        </w:rPr>
      </w:pPr>
    </w:p>
    <w:p w14:paraId="5BE55E9E" w14:textId="77777777" w:rsidR="0083146E" w:rsidRDefault="0083146E" w:rsidP="000E460A">
      <w:pPr>
        <w:rPr>
          <w:rFonts w:cstheme="minorHAnsi"/>
          <w:b/>
          <w:lang w:val="en-GB"/>
        </w:rPr>
      </w:pPr>
    </w:p>
    <w:p w14:paraId="498AD353" w14:textId="77777777" w:rsidR="00E42779" w:rsidRPr="003E3D6E" w:rsidRDefault="00E42779" w:rsidP="00240D34">
      <w:pPr>
        <w:ind w:firstLine="708"/>
        <w:rPr>
          <w:rFonts w:cstheme="minorHAnsi"/>
          <w:b/>
          <w:lang w:val="en-GB"/>
        </w:rPr>
      </w:pPr>
    </w:p>
    <w:p w14:paraId="59EAD95C" w14:textId="470B0EF9" w:rsidR="009A56BC" w:rsidRPr="003E3D6E" w:rsidRDefault="00543863" w:rsidP="000E460A">
      <w:pPr>
        <w:rPr>
          <w:rFonts w:cstheme="minorHAnsi"/>
          <w:sz w:val="20"/>
          <w:szCs w:val="20"/>
          <w:lang w:val="en-US"/>
        </w:rPr>
      </w:pPr>
      <w:r w:rsidRPr="003E3D6E">
        <w:rPr>
          <w:rFonts w:cstheme="minorHAnsi"/>
          <w:b/>
          <w:lang w:val="en-GB"/>
        </w:rPr>
        <w:br w:type="page"/>
      </w:r>
    </w:p>
    <w:p w14:paraId="54F50962" w14:textId="6E3107A7" w:rsidR="00E009FE" w:rsidRPr="003E3D6E" w:rsidRDefault="00E009FE" w:rsidP="00E009FE">
      <w:pPr>
        <w:rPr>
          <w:rFonts w:cstheme="minorHAnsi"/>
          <w:b/>
          <w:sz w:val="24"/>
          <w:szCs w:val="24"/>
          <w:lang w:val="en-US"/>
        </w:rPr>
      </w:pPr>
      <w:r w:rsidRPr="003E3D6E">
        <w:rPr>
          <w:rFonts w:cstheme="minorHAnsi"/>
          <w:b/>
          <w:sz w:val="24"/>
          <w:szCs w:val="24"/>
          <w:lang w:val="en-US"/>
        </w:rPr>
        <w:lastRenderedPageBreak/>
        <w:t xml:space="preserve">Supplementary </w:t>
      </w:r>
      <w:r w:rsidR="00693668" w:rsidRPr="003E3D6E">
        <w:rPr>
          <w:rFonts w:cstheme="minorHAnsi"/>
          <w:b/>
          <w:sz w:val="24"/>
          <w:szCs w:val="24"/>
          <w:lang w:val="en-US"/>
        </w:rPr>
        <w:t xml:space="preserve">Text </w:t>
      </w:r>
      <w:r w:rsidR="00BA15F1" w:rsidRPr="003E3D6E">
        <w:rPr>
          <w:rFonts w:cstheme="minorHAnsi"/>
          <w:b/>
          <w:sz w:val="24"/>
          <w:szCs w:val="24"/>
          <w:lang w:val="en-US"/>
        </w:rPr>
        <w:t>1</w:t>
      </w:r>
      <w:r w:rsidRPr="003E3D6E">
        <w:rPr>
          <w:rFonts w:cstheme="minorHAnsi"/>
          <w:b/>
          <w:sz w:val="24"/>
          <w:szCs w:val="24"/>
          <w:lang w:val="en-US"/>
        </w:rPr>
        <w:t xml:space="preserve">. </w:t>
      </w:r>
      <w:r w:rsidR="00DF5B0E" w:rsidRPr="003E3D6E">
        <w:rPr>
          <w:rFonts w:cstheme="minorHAnsi"/>
          <w:b/>
          <w:sz w:val="24"/>
          <w:szCs w:val="24"/>
          <w:lang w:val="en-US"/>
        </w:rPr>
        <w:t xml:space="preserve"> C</w:t>
      </w:r>
      <w:r w:rsidRPr="003E3D6E">
        <w:rPr>
          <w:rFonts w:cstheme="minorHAnsi"/>
          <w:sz w:val="24"/>
          <w:szCs w:val="24"/>
          <w:lang w:val="en-US"/>
        </w:rPr>
        <w:t>hecklist of items</w:t>
      </w:r>
      <w:r w:rsidR="00693668">
        <w:rPr>
          <w:rFonts w:cstheme="minorHAnsi"/>
          <w:sz w:val="24"/>
          <w:szCs w:val="24"/>
          <w:lang w:val="en-US"/>
        </w:rPr>
        <w:t xml:space="preserve"> for</w:t>
      </w:r>
      <w:r w:rsidRPr="003E3D6E">
        <w:rPr>
          <w:rFonts w:cstheme="minorHAnsi"/>
          <w:sz w:val="24"/>
          <w:szCs w:val="24"/>
          <w:lang w:val="en-US"/>
        </w:rPr>
        <w:t xml:space="preserve"> </w:t>
      </w:r>
      <w:r w:rsidR="00DF5B0E" w:rsidRPr="003E3D6E">
        <w:rPr>
          <w:rFonts w:cstheme="minorHAnsi"/>
          <w:sz w:val="24"/>
          <w:szCs w:val="24"/>
          <w:lang w:val="en-US"/>
        </w:rPr>
        <w:t>Preferred Reporting Items for Systematic Reviews and Meta-Analyses (PRISMA) - IPD (</w:t>
      </w:r>
      <w:r w:rsidR="00AD4C1B">
        <w:rPr>
          <w:rFonts w:cstheme="minorHAnsi"/>
          <w:sz w:val="24"/>
          <w:szCs w:val="24"/>
          <w:lang w:val="en-US"/>
        </w:rPr>
        <w:t>i</w:t>
      </w:r>
      <w:r w:rsidR="00DF5B0E" w:rsidRPr="003E3D6E">
        <w:rPr>
          <w:rFonts w:cstheme="minorHAnsi"/>
          <w:sz w:val="24"/>
          <w:szCs w:val="24"/>
          <w:lang w:val="en-US"/>
        </w:rPr>
        <w:t>ndividual participant data).</w:t>
      </w:r>
    </w:p>
    <w:tbl>
      <w:tblPr>
        <w:tblW w:w="0" w:type="auto"/>
        <w:tblInd w:w="-17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560"/>
        <w:gridCol w:w="709"/>
        <w:gridCol w:w="10631"/>
        <w:gridCol w:w="1134"/>
      </w:tblGrid>
      <w:tr w:rsidR="00E009FE" w:rsidRPr="003E3D6E" w14:paraId="317815D2" w14:textId="77777777" w:rsidTr="00E009FE">
        <w:tc>
          <w:tcPr>
            <w:tcW w:w="1560" w:type="dxa"/>
            <w:tcBorders>
              <w:top w:val="single" w:sz="4" w:space="0" w:color="auto"/>
              <w:left w:val="single" w:sz="4" w:space="0" w:color="auto"/>
              <w:bottom w:val="single" w:sz="6" w:space="0" w:color="auto"/>
              <w:right w:val="single" w:sz="6" w:space="0" w:color="auto"/>
            </w:tcBorders>
            <w:shd w:val="clear" w:color="auto" w:fill="5F497A" w:themeFill="accent4" w:themeFillShade="BF"/>
            <w:hideMark/>
          </w:tcPr>
          <w:p w14:paraId="5775D854" w14:textId="77777777" w:rsidR="00E009FE" w:rsidRPr="003E3D6E" w:rsidRDefault="00E009FE">
            <w:pPr>
              <w:pStyle w:val="Default"/>
              <w:rPr>
                <w:rFonts w:asciiTheme="minorHAnsi" w:hAnsiTheme="minorHAnsi" w:cstheme="minorHAnsi"/>
                <w:b/>
                <w:bCs/>
                <w:color w:val="FFFFFF" w:themeColor="background1"/>
                <w:sz w:val="20"/>
                <w:szCs w:val="20"/>
                <w:lang w:val="en-US"/>
              </w:rPr>
            </w:pPr>
            <w:r w:rsidRPr="003E3D6E">
              <w:rPr>
                <w:rFonts w:asciiTheme="minorHAnsi" w:hAnsiTheme="minorHAnsi" w:cstheme="minorHAnsi"/>
                <w:b/>
                <w:bCs/>
                <w:color w:val="FFFFFF" w:themeColor="background1"/>
                <w:sz w:val="20"/>
                <w:szCs w:val="20"/>
                <w:lang w:val="en-US"/>
              </w:rPr>
              <w:t>PRISMA-IPD</w:t>
            </w:r>
          </w:p>
          <w:p w14:paraId="5EF905A6" w14:textId="77777777" w:rsidR="00E009FE" w:rsidRPr="003E3D6E" w:rsidRDefault="00E009FE">
            <w:pPr>
              <w:pStyle w:val="Default"/>
              <w:rPr>
                <w:rFonts w:asciiTheme="minorHAnsi" w:hAnsiTheme="minorHAnsi" w:cstheme="minorHAnsi"/>
                <w:b/>
                <w:bCs/>
                <w:color w:val="FFFFFF" w:themeColor="background1"/>
                <w:sz w:val="20"/>
                <w:szCs w:val="20"/>
                <w:lang w:val="en-US"/>
              </w:rPr>
            </w:pPr>
            <w:r w:rsidRPr="003E3D6E">
              <w:rPr>
                <w:rFonts w:asciiTheme="minorHAnsi" w:hAnsiTheme="minorHAnsi" w:cstheme="minorHAnsi"/>
                <w:b/>
                <w:bCs/>
                <w:color w:val="FFFFFF" w:themeColor="background1"/>
                <w:sz w:val="20"/>
                <w:szCs w:val="20"/>
                <w:lang w:val="en-US"/>
              </w:rPr>
              <w:t>Section/topic</w:t>
            </w:r>
          </w:p>
        </w:tc>
        <w:tc>
          <w:tcPr>
            <w:tcW w:w="709" w:type="dxa"/>
            <w:tcBorders>
              <w:top w:val="single" w:sz="4" w:space="0" w:color="auto"/>
              <w:left w:val="single" w:sz="6" w:space="0" w:color="auto"/>
              <w:bottom w:val="single" w:sz="6" w:space="0" w:color="auto"/>
              <w:right w:val="single" w:sz="6" w:space="0" w:color="auto"/>
            </w:tcBorders>
            <w:shd w:val="clear" w:color="auto" w:fill="5F497A" w:themeFill="accent4" w:themeFillShade="BF"/>
            <w:hideMark/>
          </w:tcPr>
          <w:p w14:paraId="125AAA2B" w14:textId="403CD8BD" w:rsidR="00E009FE" w:rsidRPr="003E3D6E" w:rsidRDefault="00E009FE">
            <w:pPr>
              <w:pStyle w:val="Default"/>
              <w:rPr>
                <w:rFonts w:asciiTheme="minorHAnsi" w:hAnsiTheme="minorHAnsi" w:cstheme="minorHAnsi"/>
                <w:b/>
                <w:bCs/>
                <w:color w:val="FFFFFF" w:themeColor="background1"/>
                <w:sz w:val="20"/>
                <w:szCs w:val="20"/>
                <w:lang w:val="en-US"/>
              </w:rPr>
            </w:pPr>
            <w:r w:rsidRPr="003E3D6E">
              <w:rPr>
                <w:rFonts w:asciiTheme="minorHAnsi" w:hAnsiTheme="minorHAnsi" w:cstheme="minorHAnsi"/>
                <w:b/>
                <w:bCs/>
                <w:color w:val="FFFFFF" w:themeColor="background1"/>
                <w:sz w:val="20"/>
                <w:szCs w:val="20"/>
                <w:lang w:val="en-US"/>
              </w:rPr>
              <w:t>Item No</w:t>
            </w:r>
            <w:r w:rsidR="00AD4C1B">
              <w:rPr>
                <w:rFonts w:asciiTheme="minorHAnsi" w:hAnsiTheme="minorHAnsi" w:cstheme="minorHAnsi"/>
                <w:b/>
                <w:bCs/>
                <w:color w:val="FFFFFF" w:themeColor="background1"/>
                <w:sz w:val="20"/>
                <w:szCs w:val="20"/>
                <w:lang w:val="en-US"/>
              </w:rPr>
              <w:t>.</w:t>
            </w:r>
          </w:p>
        </w:tc>
        <w:tc>
          <w:tcPr>
            <w:tcW w:w="10631" w:type="dxa"/>
            <w:tcBorders>
              <w:top w:val="single" w:sz="4" w:space="0" w:color="auto"/>
              <w:left w:val="single" w:sz="6" w:space="0" w:color="auto"/>
              <w:bottom w:val="single" w:sz="6" w:space="0" w:color="auto"/>
              <w:right w:val="single" w:sz="6" w:space="0" w:color="auto"/>
            </w:tcBorders>
            <w:shd w:val="clear" w:color="auto" w:fill="5F497A" w:themeFill="accent4" w:themeFillShade="BF"/>
          </w:tcPr>
          <w:p w14:paraId="3B3EE693" w14:textId="77777777" w:rsidR="00E009FE" w:rsidRPr="003E3D6E" w:rsidRDefault="00E009FE">
            <w:pPr>
              <w:pStyle w:val="Default"/>
              <w:rPr>
                <w:rFonts w:asciiTheme="minorHAnsi" w:hAnsiTheme="minorHAnsi" w:cstheme="minorHAnsi"/>
                <w:b/>
                <w:bCs/>
                <w:color w:val="FFFFFF" w:themeColor="background1"/>
                <w:sz w:val="20"/>
                <w:szCs w:val="20"/>
                <w:lang w:val="en-US"/>
              </w:rPr>
            </w:pPr>
            <w:r w:rsidRPr="003E3D6E">
              <w:rPr>
                <w:rFonts w:asciiTheme="minorHAnsi" w:hAnsiTheme="minorHAnsi" w:cstheme="minorHAnsi"/>
                <w:b/>
                <w:bCs/>
                <w:color w:val="FFFFFF" w:themeColor="background1"/>
                <w:sz w:val="20"/>
                <w:szCs w:val="20"/>
                <w:lang w:val="en-US"/>
              </w:rPr>
              <w:t>Checklist item</w:t>
            </w:r>
          </w:p>
          <w:p w14:paraId="77205CA8" w14:textId="77777777" w:rsidR="00E009FE" w:rsidRPr="003E3D6E" w:rsidRDefault="00E009FE">
            <w:pPr>
              <w:pStyle w:val="Default"/>
              <w:rPr>
                <w:rFonts w:asciiTheme="minorHAnsi" w:hAnsiTheme="minorHAnsi" w:cstheme="minorHAnsi"/>
                <w:b/>
                <w:bCs/>
                <w:color w:val="FFFFFF" w:themeColor="background1"/>
                <w:sz w:val="20"/>
                <w:szCs w:val="20"/>
                <w:lang w:val="en-US"/>
              </w:rPr>
            </w:pPr>
          </w:p>
        </w:tc>
        <w:tc>
          <w:tcPr>
            <w:tcW w:w="1134" w:type="dxa"/>
            <w:tcBorders>
              <w:top w:val="single" w:sz="4" w:space="0" w:color="auto"/>
              <w:left w:val="single" w:sz="6" w:space="0" w:color="auto"/>
              <w:bottom w:val="single" w:sz="6" w:space="0" w:color="auto"/>
              <w:right w:val="single" w:sz="4" w:space="0" w:color="auto"/>
            </w:tcBorders>
            <w:shd w:val="clear" w:color="auto" w:fill="5F497A" w:themeFill="accent4" w:themeFillShade="BF"/>
            <w:hideMark/>
          </w:tcPr>
          <w:p w14:paraId="2F8F8F45" w14:textId="77777777" w:rsidR="00E009FE" w:rsidRPr="003E3D6E" w:rsidRDefault="00E009FE">
            <w:pPr>
              <w:pStyle w:val="Default"/>
              <w:rPr>
                <w:rFonts w:asciiTheme="minorHAnsi" w:hAnsiTheme="minorHAnsi" w:cstheme="minorHAnsi"/>
                <w:b/>
                <w:bCs/>
                <w:color w:val="FFFFFF" w:themeColor="background1"/>
                <w:sz w:val="20"/>
                <w:szCs w:val="20"/>
                <w:lang w:val="en-US"/>
              </w:rPr>
            </w:pPr>
            <w:r w:rsidRPr="003E3D6E">
              <w:rPr>
                <w:rFonts w:asciiTheme="minorHAnsi" w:hAnsiTheme="minorHAnsi" w:cstheme="minorHAnsi"/>
                <w:b/>
                <w:bCs/>
                <w:color w:val="FFFFFF" w:themeColor="background1"/>
                <w:sz w:val="20"/>
                <w:szCs w:val="20"/>
                <w:lang w:val="en-US"/>
              </w:rPr>
              <w:t>Reported on page</w:t>
            </w:r>
          </w:p>
        </w:tc>
      </w:tr>
      <w:tr w:rsidR="00E009FE" w:rsidRPr="003E3D6E" w14:paraId="360D4296" w14:textId="77777777" w:rsidTr="00E009FE">
        <w:trPr>
          <w:trHeight w:val="315"/>
        </w:trPr>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66E9E544" w14:textId="77777777" w:rsidR="00E009FE" w:rsidRPr="003E3D6E" w:rsidRDefault="00E009FE">
            <w:pPr>
              <w:spacing w:after="120" w:line="240" w:lineRule="auto"/>
              <w:rPr>
                <w:rFonts w:cstheme="minorHAnsi"/>
                <w:b/>
                <w:sz w:val="20"/>
                <w:szCs w:val="20"/>
                <w:lang w:val="en-US"/>
              </w:rPr>
            </w:pPr>
            <w:r w:rsidRPr="003E3D6E">
              <w:rPr>
                <w:rFonts w:cstheme="minorHAnsi"/>
                <w:b/>
                <w:sz w:val="20"/>
                <w:szCs w:val="20"/>
                <w:lang w:val="en-US"/>
              </w:rPr>
              <w:t>Title</w:t>
            </w:r>
          </w:p>
        </w:tc>
      </w:tr>
      <w:tr w:rsidR="00E009FE" w:rsidRPr="003E3D6E" w14:paraId="785CB9E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35C04903" w14:textId="77777777" w:rsidR="00E009FE" w:rsidRPr="003E3D6E" w:rsidRDefault="00E009FE">
            <w:pPr>
              <w:spacing w:after="0" w:line="240" w:lineRule="auto"/>
              <w:rPr>
                <w:rFonts w:cstheme="minorHAnsi"/>
                <w:sz w:val="20"/>
                <w:szCs w:val="20"/>
                <w:lang w:val="en-US"/>
              </w:rPr>
            </w:pPr>
            <w:r w:rsidRPr="003E3D6E">
              <w:rPr>
                <w:rFonts w:cstheme="minorHAnsi"/>
                <w:sz w:val="20"/>
                <w:szCs w:val="20"/>
                <w:lang w:val="en-US"/>
              </w:rPr>
              <w:t>Title</w:t>
            </w:r>
          </w:p>
        </w:tc>
        <w:tc>
          <w:tcPr>
            <w:tcW w:w="709" w:type="dxa"/>
            <w:tcBorders>
              <w:top w:val="single" w:sz="6" w:space="0" w:color="auto"/>
              <w:left w:val="single" w:sz="6" w:space="0" w:color="auto"/>
              <w:bottom w:val="single" w:sz="6" w:space="0" w:color="auto"/>
              <w:right w:val="single" w:sz="6" w:space="0" w:color="auto"/>
            </w:tcBorders>
            <w:hideMark/>
          </w:tcPr>
          <w:p w14:paraId="2CBDCDBC" w14:textId="77777777" w:rsidR="00E009FE" w:rsidRPr="003E3D6E" w:rsidRDefault="00E009FE">
            <w:pPr>
              <w:spacing w:after="0" w:line="240" w:lineRule="auto"/>
              <w:jc w:val="center"/>
              <w:rPr>
                <w:rFonts w:cstheme="minorHAnsi"/>
                <w:sz w:val="20"/>
                <w:szCs w:val="20"/>
                <w:lang w:val="en-US"/>
              </w:rPr>
            </w:pPr>
            <w:r w:rsidRPr="003E3D6E">
              <w:rPr>
                <w:rFonts w:cstheme="minorHAnsi"/>
                <w:sz w:val="20"/>
                <w:szCs w:val="20"/>
                <w:lang w:val="en-US"/>
              </w:rPr>
              <w:t>1</w:t>
            </w:r>
          </w:p>
        </w:tc>
        <w:tc>
          <w:tcPr>
            <w:tcW w:w="10631" w:type="dxa"/>
            <w:tcBorders>
              <w:top w:val="single" w:sz="6" w:space="0" w:color="auto"/>
              <w:left w:val="single" w:sz="6" w:space="0" w:color="auto"/>
              <w:bottom w:val="single" w:sz="6" w:space="0" w:color="auto"/>
              <w:right w:val="single" w:sz="6" w:space="0" w:color="auto"/>
            </w:tcBorders>
            <w:hideMark/>
          </w:tcPr>
          <w:p w14:paraId="088A7061" w14:textId="77777777" w:rsidR="00E009FE" w:rsidRPr="003E3D6E" w:rsidRDefault="00E009FE">
            <w:pPr>
              <w:spacing w:after="0" w:line="240" w:lineRule="auto"/>
              <w:rPr>
                <w:rFonts w:cstheme="minorHAnsi"/>
                <w:sz w:val="20"/>
                <w:szCs w:val="20"/>
                <w:lang w:val="en-US"/>
              </w:rPr>
            </w:pPr>
            <w:r w:rsidRPr="003E3D6E">
              <w:rPr>
                <w:rFonts w:cstheme="minorHAnsi"/>
                <w:sz w:val="20"/>
                <w:szCs w:val="20"/>
                <w:lang w:val="en-US"/>
              </w:rPr>
              <w:t>Identify the report as a systematic review and meta-analysis of individual participant data.</w:t>
            </w:r>
          </w:p>
        </w:tc>
        <w:tc>
          <w:tcPr>
            <w:tcW w:w="1134" w:type="dxa"/>
            <w:tcBorders>
              <w:top w:val="single" w:sz="6" w:space="0" w:color="auto"/>
              <w:left w:val="single" w:sz="6" w:space="0" w:color="auto"/>
              <w:bottom w:val="single" w:sz="6" w:space="0" w:color="auto"/>
              <w:right w:val="single" w:sz="4" w:space="0" w:color="auto"/>
            </w:tcBorders>
          </w:tcPr>
          <w:p w14:paraId="4205ECDD" w14:textId="2216FCFF" w:rsidR="00E009FE" w:rsidRPr="003E3D6E" w:rsidRDefault="004256AB" w:rsidP="004256AB">
            <w:pPr>
              <w:spacing w:line="240" w:lineRule="auto"/>
              <w:jc w:val="center"/>
              <w:rPr>
                <w:rFonts w:cstheme="minorHAnsi"/>
                <w:lang w:val="en-US"/>
              </w:rPr>
            </w:pPr>
            <w:r w:rsidRPr="003E3D6E">
              <w:rPr>
                <w:rFonts w:cstheme="minorHAnsi"/>
                <w:lang w:val="en-US"/>
              </w:rPr>
              <w:t>1</w:t>
            </w:r>
          </w:p>
        </w:tc>
      </w:tr>
      <w:tr w:rsidR="00E009FE" w:rsidRPr="003E3D6E" w14:paraId="76A773A7"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18545757" w14:textId="77777777" w:rsidR="00E009FE" w:rsidRPr="003E3D6E" w:rsidRDefault="00E009FE">
            <w:pPr>
              <w:rPr>
                <w:rFonts w:cstheme="minorHAnsi"/>
                <w:b/>
                <w:sz w:val="20"/>
                <w:szCs w:val="20"/>
                <w:lang w:val="en-US"/>
              </w:rPr>
            </w:pPr>
            <w:r w:rsidRPr="003E3D6E">
              <w:rPr>
                <w:rFonts w:cstheme="minorHAnsi"/>
                <w:b/>
                <w:sz w:val="20"/>
                <w:szCs w:val="20"/>
                <w:lang w:val="en-US"/>
              </w:rPr>
              <w:t>Abstract</w:t>
            </w:r>
          </w:p>
        </w:tc>
      </w:tr>
      <w:tr w:rsidR="00E009FE" w:rsidRPr="003E3D6E" w14:paraId="67D6BA6B" w14:textId="77777777" w:rsidTr="00E009FE">
        <w:trPr>
          <w:trHeight w:val="312"/>
        </w:trPr>
        <w:tc>
          <w:tcPr>
            <w:tcW w:w="1560" w:type="dxa"/>
            <w:vMerge w:val="restart"/>
            <w:tcBorders>
              <w:top w:val="single" w:sz="6" w:space="0" w:color="auto"/>
              <w:left w:val="single" w:sz="4" w:space="0" w:color="auto"/>
              <w:bottom w:val="single" w:sz="6" w:space="0" w:color="auto"/>
              <w:right w:val="single" w:sz="6" w:space="0" w:color="auto"/>
            </w:tcBorders>
            <w:hideMark/>
          </w:tcPr>
          <w:p w14:paraId="110CBFB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Structured summary</w:t>
            </w:r>
          </w:p>
        </w:tc>
        <w:tc>
          <w:tcPr>
            <w:tcW w:w="709" w:type="dxa"/>
            <w:vMerge w:val="restart"/>
            <w:tcBorders>
              <w:top w:val="single" w:sz="6" w:space="0" w:color="auto"/>
              <w:left w:val="single" w:sz="6" w:space="0" w:color="auto"/>
              <w:bottom w:val="single" w:sz="6" w:space="0" w:color="auto"/>
              <w:right w:val="single" w:sz="6" w:space="0" w:color="auto"/>
            </w:tcBorders>
            <w:hideMark/>
          </w:tcPr>
          <w:p w14:paraId="31236E47" w14:textId="77777777" w:rsidR="00E009FE" w:rsidRPr="003E3D6E" w:rsidRDefault="00E009FE">
            <w:pPr>
              <w:jc w:val="center"/>
              <w:rPr>
                <w:rFonts w:cstheme="minorHAnsi"/>
                <w:sz w:val="20"/>
                <w:szCs w:val="20"/>
                <w:lang w:val="en-US"/>
              </w:rPr>
            </w:pPr>
            <w:r w:rsidRPr="003E3D6E">
              <w:rPr>
                <w:rFonts w:cstheme="minorHAnsi"/>
                <w:sz w:val="20"/>
                <w:szCs w:val="20"/>
                <w:lang w:val="en-US"/>
              </w:rPr>
              <w:t>2</w:t>
            </w:r>
          </w:p>
        </w:tc>
        <w:tc>
          <w:tcPr>
            <w:tcW w:w="10631" w:type="dxa"/>
            <w:tcBorders>
              <w:top w:val="single" w:sz="6" w:space="0" w:color="auto"/>
              <w:left w:val="single" w:sz="6" w:space="0" w:color="auto"/>
              <w:bottom w:val="single" w:sz="6" w:space="0" w:color="auto"/>
              <w:right w:val="single" w:sz="6" w:space="0" w:color="auto"/>
            </w:tcBorders>
            <w:hideMark/>
          </w:tcPr>
          <w:p w14:paraId="374A665F"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Provide a structured summary including as applicable:</w:t>
            </w:r>
          </w:p>
        </w:tc>
        <w:tc>
          <w:tcPr>
            <w:tcW w:w="1134" w:type="dxa"/>
            <w:vMerge w:val="restart"/>
            <w:tcBorders>
              <w:top w:val="single" w:sz="6" w:space="0" w:color="auto"/>
              <w:left w:val="single" w:sz="6" w:space="0" w:color="auto"/>
              <w:bottom w:val="single" w:sz="6" w:space="0" w:color="auto"/>
              <w:right w:val="single" w:sz="4" w:space="0" w:color="auto"/>
            </w:tcBorders>
          </w:tcPr>
          <w:p w14:paraId="3C46166A" w14:textId="66F48EB0" w:rsidR="00E009FE" w:rsidRPr="003E3D6E" w:rsidRDefault="004256AB" w:rsidP="004256AB">
            <w:pPr>
              <w:spacing w:line="240" w:lineRule="auto"/>
              <w:jc w:val="center"/>
              <w:rPr>
                <w:rFonts w:cstheme="minorHAnsi"/>
                <w:lang w:val="en-US"/>
              </w:rPr>
            </w:pPr>
            <w:r w:rsidRPr="003E3D6E">
              <w:rPr>
                <w:rFonts w:cstheme="minorHAnsi"/>
                <w:lang w:val="en-US"/>
              </w:rPr>
              <w:t>1</w:t>
            </w:r>
          </w:p>
        </w:tc>
      </w:tr>
      <w:tr w:rsidR="00E009FE" w:rsidRPr="00521ABC" w14:paraId="39E4184E" w14:textId="77777777" w:rsidTr="00E009FE">
        <w:trPr>
          <w:trHeight w:val="311"/>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33BA99E0"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18ADFBA5"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659BB78A" w14:textId="1B27D9AA" w:rsidR="00E009FE" w:rsidRPr="003E3D6E" w:rsidRDefault="00E009FE">
            <w:pPr>
              <w:spacing w:after="0" w:line="240" w:lineRule="auto"/>
              <w:rPr>
                <w:rFonts w:cstheme="minorHAnsi"/>
                <w:sz w:val="20"/>
                <w:szCs w:val="20"/>
                <w:lang w:val="en-US"/>
              </w:rPr>
            </w:pPr>
            <w:r w:rsidRPr="003E3D6E">
              <w:rPr>
                <w:rFonts w:cstheme="minorHAnsi"/>
                <w:b/>
                <w:sz w:val="20"/>
                <w:szCs w:val="20"/>
                <w:lang w:val="en-US"/>
              </w:rPr>
              <w:t>Background</w:t>
            </w:r>
            <w:r w:rsidRPr="003E3D6E">
              <w:rPr>
                <w:rFonts w:cstheme="minorHAnsi"/>
                <w:sz w:val="20"/>
                <w:szCs w:val="20"/>
                <w:lang w:val="en-US"/>
              </w:rPr>
              <w:t xml:space="preserve">: </w:t>
            </w:r>
            <w:r w:rsidR="00AD4C1B" w:rsidRPr="003E3D6E">
              <w:rPr>
                <w:rFonts w:cstheme="minorHAnsi"/>
                <w:sz w:val="20"/>
                <w:szCs w:val="20"/>
                <w:lang w:val="en-US"/>
              </w:rPr>
              <w:t xml:space="preserve">State </w:t>
            </w:r>
            <w:r w:rsidRPr="003E3D6E">
              <w:rPr>
                <w:rFonts w:cstheme="minorHAnsi"/>
                <w:sz w:val="20"/>
                <w:szCs w:val="20"/>
                <w:lang w:val="en-US"/>
              </w:rPr>
              <w:t>research question and main objectives, with information on participants, interventions, comparators and outcomes.</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21DD17BB" w14:textId="77777777" w:rsidR="00E009FE" w:rsidRPr="003E3D6E" w:rsidRDefault="00E009FE">
            <w:pPr>
              <w:spacing w:after="0" w:line="240" w:lineRule="auto"/>
              <w:rPr>
                <w:rFonts w:eastAsiaTheme="minorHAnsi" w:cstheme="minorHAnsi"/>
                <w:lang w:val="en-US" w:eastAsia="en-US"/>
              </w:rPr>
            </w:pPr>
          </w:p>
        </w:tc>
      </w:tr>
      <w:tr w:rsidR="00E009FE" w:rsidRPr="00521ABC" w14:paraId="1FE9F73D" w14:textId="77777777" w:rsidTr="00E009FE">
        <w:trPr>
          <w:trHeight w:val="311"/>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7E854B17"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5A9E9AA1"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119EF446" w14:textId="46F28B8A" w:rsidR="00E009FE" w:rsidRPr="003E3D6E" w:rsidRDefault="00E009FE">
            <w:pPr>
              <w:spacing w:after="0" w:line="240" w:lineRule="auto"/>
              <w:rPr>
                <w:rFonts w:cstheme="minorHAnsi"/>
                <w:sz w:val="20"/>
                <w:szCs w:val="20"/>
                <w:lang w:val="en-US"/>
              </w:rPr>
            </w:pPr>
            <w:r w:rsidRPr="003E3D6E">
              <w:rPr>
                <w:rFonts w:cstheme="minorHAnsi"/>
                <w:b/>
                <w:sz w:val="20"/>
                <w:szCs w:val="20"/>
                <w:lang w:val="en-US"/>
              </w:rPr>
              <w:t>Methods</w:t>
            </w:r>
            <w:r w:rsidRPr="003E3D6E">
              <w:rPr>
                <w:rFonts w:cstheme="minorHAnsi"/>
                <w:sz w:val="20"/>
                <w:szCs w:val="20"/>
                <w:lang w:val="en-US"/>
              </w:rPr>
              <w:t xml:space="preserve">: </w:t>
            </w:r>
            <w:r w:rsidR="00AD4C1B" w:rsidRPr="003E3D6E">
              <w:rPr>
                <w:rFonts w:cstheme="minorHAnsi"/>
                <w:sz w:val="20"/>
                <w:szCs w:val="20"/>
                <w:lang w:val="en-US"/>
              </w:rPr>
              <w:t xml:space="preserve">Report </w:t>
            </w:r>
            <w:r w:rsidRPr="003E3D6E">
              <w:rPr>
                <w:rFonts w:cstheme="minorHAnsi"/>
                <w:sz w:val="20"/>
                <w:szCs w:val="20"/>
                <w:lang w:val="en-US"/>
              </w:rPr>
              <w:t>eligibility criteria; data sources including dates of last bibliographic search or elicitation, noting that IPD were sought; methods of assessing risk of bias.</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1A0DD67B" w14:textId="77777777" w:rsidR="00E009FE" w:rsidRPr="003E3D6E" w:rsidRDefault="00E009FE">
            <w:pPr>
              <w:spacing w:after="0" w:line="240" w:lineRule="auto"/>
              <w:rPr>
                <w:rFonts w:eastAsiaTheme="minorHAnsi" w:cstheme="minorHAnsi"/>
                <w:lang w:val="en-US" w:eastAsia="en-US"/>
              </w:rPr>
            </w:pPr>
          </w:p>
        </w:tc>
      </w:tr>
      <w:tr w:rsidR="00E009FE" w:rsidRPr="00521ABC" w14:paraId="77AB8008" w14:textId="77777777" w:rsidTr="00E009FE">
        <w:trPr>
          <w:trHeight w:val="311"/>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6DBEAEBB"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47423864"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527A22ED" w14:textId="68C92387" w:rsidR="00E009FE" w:rsidRPr="003E3D6E" w:rsidRDefault="00E009FE">
            <w:pPr>
              <w:spacing w:after="0" w:line="240" w:lineRule="auto"/>
              <w:rPr>
                <w:rFonts w:cstheme="minorHAnsi"/>
                <w:sz w:val="20"/>
                <w:szCs w:val="20"/>
                <w:lang w:val="en-US"/>
              </w:rPr>
            </w:pPr>
            <w:r w:rsidRPr="003E3D6E">
              <w:rPr>
                <w:rFonts w:cstheme="minorHAnsi"/>
                <w:b/>
                <w:sz w:val="20"/>
                <w:szCs w:val="20"/>
                <w:lang w:val="en-US"/>
              </w:rPr>
              <w:t>Results</w:t>
            </w:r>
            <w:r w:rsidRPr="003E3D6E">
              <w:rPr>
                <w:rFonts w:cstheme="minorHAnsi"/>
                <w:sz w:val="20"/>
                <w:szCs w:val="20"/>
                <w:lang w:val="en-US"/>
              </w:rPr>
              <w:t xml:space="preserve">: </w:t>
            </w:r>
            <w:r w:rsidR="00AD4C1B" w:rsidRPr="003E3D6E">
              <w:rPr>
                <w:rFonts w:cstheme="minorHAnsi"/>
                <w:sz w:val="20"/>
                <w:szCs w:val="20"/>
                <w:lang w:val="en-US"/>
              </w:rPr>
              <w:t xml:space="preserve">Provide </w:t>
            </w:r>
            <w:r w:rsidRPr="003E3D6E">
              <w:rPr>
                <w:rFonts w:cstheme="minorHAnsi"/>
                <w:sz w:val="20"/>
                <w:szCs w:val="20"/>
                <w:lang w:val="en-US"/>
              </w:rPr>
              <w:t>number and type of studies and participants identified and number (%) obtained; summary effect estimates for main outcomes (benefits and harms) with confidence intervals and measures of statistical heterogeneity. Describe the direction and size of summary effects in terms meaningful to those who would put findings into practice.</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329ACCB1" w14:textId="77777777" w:rsidR="00E009FE" w:rsidRPr="003E3D6E" w:rsidRDefault="00E009FE">
            <w:pPr>
              <w:spacing w:after="0" w:line="240" w:lineRule="auto"/>
              <w:rPr>
                <w:rFonts w:eastAsiaTheme="minorHAnsi" w:cstheme="minorHAnsi"/>
                <w:lang w:val="en-US" w:eastAsia="en-US"/>
              </w:rPr>
            </w:pPr>
          </w:p>
        </w:tc>
      </w:tr>
      <w:tr w:rsidR="00E009FE" w:rsidRPr="00521ABC" w14:paraId="561E89DF" w14:textId="77777777" w:rsidTr="00E009FE">
        <w:trPr>
          <w:trHeight w:val="311"/>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095BBC07"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1F491B9B"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52B4D296" w14:textId="4183E80C" w:rsidR="00E009FE" w:rsidRPr="003E3D6E" w:rsidRDefault="00E009FE">
            <w:pPr>
              <w:spacing w:after="0" w:line="240" w:lineRule="auto"/>
              <w:rPr>
                <w:rFonts w:cstheme="minorHAnsi"/>
                <w:sz w:val="20"/>
                <w:szCs w:val="20"/>
                <w:lang w:val="en-US"/>
              </w:rPr>
            </w:pPr>
            <w:r w:rsidRPr="003E3D6E">
              <w:rPr>
                <w:rFonts w:cstheme="minorHAnsi"/>
                <w:b/>
                <w:sz w:val="20"/>
                <w:szCs w:val="20"/>
                <w:lang w:val="en-US"/>
              </w:rPr>
              <w:t>Discussion:</w:t>
            </w:r>
            <w:r w:rsidRPr="003E3D6E">
              <w:rPr>
                <w:rFonts w:cstheme="minorHAnsi"/>
                <w:sz w:val="20"/>
                <w:szCs w:val="20"/>
                <w:lang w:val="en-US"/>
              </w:rPr>
              <w:t xml:space="preserve"> </w:t>
            </w:r>
            <w:r w:rsidR="00AD4C1B" w:rsidRPr="003E3D6E">
              <w:rPr>
                <w:rFonts w:cstheme="minorHAnsi"/>
                <w:sz w:val="20"/>
                <w:szCs w:val="20"/>
                <w:lang w:val="en-US"/>
              </w:rPr>
              <w:t xml:space="preserve">State </w:t>
            </w:r>
            <w:r w:rsidRPr="003E3D6E">
              <w:rPr>
                <w:rFonts w:cstheme="minorHAnsi"/>
                <w:sz w:val="20"/>
                <w:szCs w:val="20"/>
                <w:lang w:val="en-US"/>
              </w:rPr>
              <w:t>main strengths and limitations of the evidence, general interpretation of the results and any important implications.</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7DFFB70E" w14:textId="77777777" w:rsidR="00E009FE" w:rsidRPr="003E3D6E" w:rsidRDefault="00E009FE">
            <w:pPr>
              <w:spacing w:after="0" w:line="240" w:lineRule="auto"/>
              <w:rPr>
                <w:rFonts w:eastAsiaTheme="minorHAnsi" w:cstheme="minorHAnsi"/>
                <w:lang w:val="en-US" w:eastAsia="en-US"/>
              </w:rPr>
            </w:pPr>
          </w:p>
        </w:tc>
      </w:tr>
      <w:tr w:rsidR="00E009FE" w:rsidRPr="00521ABC" w14:paraId="2DE4154D" w14:textId="77777777" w:rsidTr="00E009FE">
        <w:trPr>
          <w:trHeight w:val="311"/>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6C9C1E87"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3C4C1E2C"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4F2E6503" w14:textId="09341190" w:rsidR="00E009FE" w:rsidRPr="003E3D6E" w:rsidRDefault="00E009FE">
            <w:pPr>
              <w:spacing w:after="120" w:line="240" w:lineRule="auto"/>
              <w:rPr>
                <w:rFonts w:cstheme="minorHAnsi"/>
                <w:sz w:val="20"/>
                <w:szCs w:val="20"/>
                <w:lang w:val="en-US"/>
              </w:rPr>
            </w:pPr>
            <w:r w:rsidRPr="003E3D6E">
              <w:rPr>
                <w:rFonts w:cstheme="minorHAnsi"/>
                <w:b/>
                <w:sz w:val="20"/>
                <w:szCs w:val="20"/>
                <w:lang w:val="en-US"/>
              </w:rPr>
              <w:t>Other:</w:t>
            </w:r>
            <w:r w:rsidRPr="003E3D6E">
              <w:rPr>
                <w:rFonts w:cstheme="minorHAnsi"/>
                <w:sz w:val="20"/>
                <w:szCs w:val="20"/>
                <w:lang w:val="en-US"/>
              </w:rPr>
              <w:t xml:space="preserve"> </w:t>
            </w:r>
            <w:r w:rsidR="00AD4C1B" w:rsidRPr="003E3D6E">
              <w:rPr>
                <w:rFonts w:cstheme="minorHAnsi"/>
                <w:sz w:val="20"/>
                <w:szCs w:val="20"/>
                <w:lang w:val="en-US"/>
              </w:rPr>
              <w:t xml:space="preserve">Report </w:t>
            </w:r>
            <w:r w:rsidRPr="003E3D6E">
              <w:rPr>
                <w:rFonts w:cstheme="minorHAnsi"/>
                <w:sz w:val="20"/>
                <w:szCs w:val="20"/>
                <w:lang w:val="en-US"/>
              </w:rPr>
              <w:t>primary funding source, registration number and registry name for the systematic review and IPD meta-analysis.</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41E5F490" w14:textId="77777777" w:rsidR="00E009FE" w:rsidRPr="003E3D6E" w:rsidRDefault="00E009FE">
            <w:pPr>
              <w:spacing w:after="0" w:line="240" w:lineRule="auto"/>
              <w:rPr>
                <w:rFonts w:eastAsiaTheme="minorHAnsi" w:cstheme="minorHAnsi"/>
                <w:lang w:val="en-US" w:eastAsia="en-US"/>
              </w:rPr>
            </w:pPr>
          </w:p>
        </w:tc>
      </w:tr>
      <w:tr w:rsidR="00E009FE" w:rsidRPr="003E3D6E" w14:paraId="24F3F7E8"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2211EE69" w14:textId="77777777" w:rsidR="00E009FE" w:rsidRPr="003E3D6E" w:rsidRDefault="00E009FE">
            <w:pPr>
              <w:rPr>
                <w:rFonts w:cstheme="minorHAnsi"/>
                <w:b/>
                <w:sz w:val="20"/>
                <w:szCs w:val="20"/>
                <w:lang w:val="en-US"/>
              </w:rPr>
            </w:pPr>
            <w:r w:rsidRPr="003E3D6E">
              <w:rPr>
                <w:rFonts w:cstheme="minorHAnsi"/>
                <w:b/>
                <w:sz w:val="20"/>
                <w:szCs w:val="20"/>
                <w:lang w:val="en-US"/>
              </w:rPr>
              <w:t>Introduction</w:t>
            </w:r>
          </w:p>
        </w:tc>
      </w:tr>
      <w:tr w:rsidR="00E009FE" w:rsidRPr="003E3D6E" w14:paraId="2252127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3E7A36E1" w14:textId="77777777" w:rsidR="00E009FE" w:rsidRPr="003E3D6E" w:rsidRDefault="00E009FE">
            <w:pPr>
              <w:rPr>
                <w:rFonts w:cstheme="minorHAnsi"/>
                <w:sz w:val="20"/>
                <w:szCs w:val="20"/>
                <w:lang w:val="en-US"/>
              </w:rPr>
            </w:pPr>
            <w:r w:rsidRPr="003E3D6E">
              <w:rPr>
                <w:rFonts w:cstheme="minorHAnsi"/>
                <w:sz w:val="20"/>
                <w:szCs w:val="20"/>
                <w:lang w:val="en-US"/>
              </w:rPr>
              <w:t>Rationale</w:t>
            </w:r>
          </w:p>
        </w:tc>
        <w:tc>
          <w:tcPr>
            <w:tcW w:w="709" w:type="dxa"/>
            <w:tcBorders>
              <w:top w:val="single" w:sz="6" w:space="0" w:color="auto"/>
              <w:left w:val="single" w:sz="6" w:space="0" w:color="auto"/>
              <w:bottom w:val="single" w:sz="6" w:space="0" w:color="auto"/>
              <w:right w:val="single" w:sz="6" w:space="0" w:color="auto"/>
            </w:tcBorders>
            <w:hideMark/>
          </w:tcPr>
          <w:p w14:paraId="71982708" w14:textId="77777777" w:rsidR="00E009FE" w:rsidRPr="003E3D6E" w:rsidRDefault="00E009FE">
            <w:pPr>
              <w:jc w:val="center"/>
              <w:rPr>
                <w:rFonts w:cstheme="minorHAnsi"/>
                <w:sz w:val="20"/>
                <w:szCs w:val="20"/>
                <w:lang w:val="en-US"/>
              </w:rPr>
            </w:pPr>
            <w:r w:rsidRPr="003E3D6E">
              <w:rPr>
                <w:rFonts w:cstheme="minorHAnsi"/>
                <w:sz w:val="20"/>
                <w:szCs w:val="20"/>
                <w:lang w:val="en-US"/>
              </w:rPr>
              <w:t>3</w:t>
            </w:r>
          </w:p>
        </w:tc>
        <w:tc>
          <w:tcPr>
            <w:tcW w:w="10631" w:type="dxa"/>
            <w:tcBorders>
              <w:top w:val="single" w:sz="6" w:space="0" w:color="auto"/>
              <w:left w:val="single" w:sz="6" w:space="0" w:color="auto"/>
              <w:bottom w:val="single" w:sz="6" w:space="0" w:color="auto"/>
              <w:right w:val="single" w:sz="6" w:space="0" w:color="auto"/>
            </w:tcBorders>
            <w:hideMark/>
          </w:tcPr>
          <w:p w14:paraId="751E612D" w14:textId="77777777" w:rsidR="00E009FE" w:rsidRPr="003E3D6E" w:rsidRDefault="00E009FE">
            <w:pPr>
              <w:spacing w:after="0" w:line="240" w:lineRule="auto"/>
              <w:rPr>
                <w:rFonts w:cstheme="minorHAnsi"/>
                <w:sz w:val="20"/>
                <w:szCs w:val="20"/>
                <w:lang w:val="en-US"/>
              </w:rPr>
            </w:pPr>
            <w:r w:rsidRPr="003E3D6E">
              <w:rPr>
                <w:rFonts w:cstheme="minorHAnsi"/>
                <w:sz w:val="20"/>
                <w:szCs w:val="20"/>
                <w:lang w:val="en-US"/>
              </w:rPr>
              <w:t>Describe the rationale for the review in the context of what is already known.</w:t>
            </w:r>
          </w:p>
        </w:tc>
        <w:tc>
          <w:tcPr>
            <w:tcW w:w="1134" w:type="dxa"/>
            <w:tcBorders>
              <w:top w:val="single" w:sz="6" w:space="0" w:color="auto"/>
              <w:left w:val="single" w:sz="6" w:space="0" w:color="auto"/>
              <w:bottom w:val="single" w:sz="6" w:space="0" w:color="auto"/>
              <w:right w:val="single" w:sz="4" w:space="0" w:color="auto"/>
            </w:tcBorders>
          </w:tcPr>
          <w:p w14:paraId="2983048B" w14:textId="4F12DDCA" w:rsidR="00E009FE" w:rsidRPr="003E3D6E" w:rsidRDefault="004256AB" w:rsidP="004256AB">
            <w:pPr>
              <w:spacing w:line="240" w:lineRule="auto"/>
              <w:jc w:val="center"/>
              <w:rPr>
                <w:rFonts w:cstheme="minorHAnsi"/>
                <w:lang w:val="en-US"/>
              </w:rPr>
            </w:pPr>
            <w:r w:rsidRPr="003E3D6E">
              <w:rPr>
                <w:rFonts w:cstheme="minorHAnsi"/>
                <w:lang w:val="en-US"/>
              </w:rPr>
              <w:t>1</w:t>
            </w:r>
          </w:p>
        </w:tc>
      </w:tr>
      <w:tr w:rsidR="00E009FE" w:rsidRPr="003E3D6E" w14:paraId="2C617E75"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419AAA55" w14:textId="77777777" w:rsidR="00E009FE" w:rsidRPr="003E3D6E" w:rsidRDefault="00E009FE">
            <w:pPr>
              <w:rPr>
                <w:rFonts w:cstheme="minorHAnsi"/>
                <w:sz w:val="20"/>
                <w:szCs w:val="20"/>
                <w:lang w:val="en-US"/>
              </w:rPr>
            </w:pPr>
            <w:r w:rsidRPr="003E3D6E">
              <w:rPr>
                <w:rFonts w:cstheme="minorHAnsi"/>
                <w:sz w:val="20"/>
                <w:szCs w:val="20"/>
                <w:lang w:val="en-US"/>
              </w:rPr>
              <w:t>Objectives</w:t>
            </w:r>
          </w:p>
        </w:tc>
        <w:tc>
          <w:tcPr>
            <w:tcW w:w="709" w:type="dxa"/>
            <w:tcBorders>
              <w:top w:val="single" w:sz="6" w:space="0" w:color="auto"/>
              <w:left w:val="single" w:sz="6" w:space="0" w:color="auto"/>
              <w:bottom w:val="single" w:sz="6" w:space="0" w:color="auto"/>
              <w:right w:val="single" w:sz="6" w:space="0" w:color="auto"/>
            </w:tcBorders>
            <w:hideMark/>
          </w:tcPr>
          <w:p w14:paraId="65854F93" w14:textId="77777777" w:rsidR="00E009FE" w:rsidRPr="003E3D6E" w:rsidRDefault="00E009FE">
            <w:pPr>
              <w:jc w:val="center"/>
              <w:rPr>
                <w:rFonts w:cstheme="minorHAnsi"/>
                <w:sz w:val="20"/>
                <w:szCs w:val="20"/>
                <w:lang w:val="en-US"/>
              </w:rPr>
            </w:pPr>
            <w:r w:rsidRPr="003E3D6E">
              <w:rPr>
                <w:rFonts w:cstheme="minorHAnsi"/>
                <w:sz w:val="20"/>
                <w:szCs w:val="20"/>
                <w:lang w:val="en-US"/>
              </w:rPr>
              <w:t>4</w:t>
            </w:r>
          </w:p>
        </w:tc>
        <w:tc>
          <w:tcPr>
            <w:tcW w:w="10631" w:type="dxa"/>
            <w:tcBorders>
              <w:top w:val="single" w:sz="6" w:space="0" w:color="auto"/>
              <w:left w:val="single" w:sz="6" w:space="0" w:color="auto"/>
              <w:bottom w:val="single" w:sz="6" w:space="0" w:color="auto"/>
              <w:right w:val="single" w:sz="6" w:space="0" w:color="auto"/>
            </w:tcBorders>
            <w:hideMark/>
          </w:tcPr>
          <w:p w14:paraId="464AAC4B" w14:textId="2D926F65" w:rsidR="00E009FE" w:rsidRPr="003E3D6E" w:rsidRDefault="00E009FE">
            <w:pPr>
              <w:spacing w:after="0" w:line="240" w:lineRule="auto"/>
              <w:rPr>
                <w:rFonts w:cstheme="minorHAnsi"/>
                <w:sz w:val="20"/>
                <w:szCs w:val="20"/>
                <w:lang w:val="en-US"/>
              </w:rPr>
            </w:pPr>
            <w:r w:rsidRPr="003E3D6E">
              <w:rPr>
                <w:rFonts w:cstheme="minorHAnsi"/>
                <w:sz w:val="20"/>
                <w:szCs w:val="20"/>
                <w:lang w:val="en-US"/>
              </w:rPr>
              <w:t>Provide an explicit statement of the questions being addressed with reference, as applicable, to participants, interventions, comparisons, outcomes</w:t>
            </w:r>
            <w:r w:rsidR="00AD4C1B">
              <w:rPr>
                <w:rFonts w:cstheme="minorHAnsi"/>
                <w:sz w:val="20"/>
                <w:szCs w:val="20"/>
                <w:lang w:val="en-US"/>
              </w:rPr>
              <w:t>,</w:t>
            </w:r>
            <w:r w:rsidRPr="003E3D6E">
              <w:rPr>
                <w:rFonts w:cstheme="minorHAnsi"/>
                <w:sz w:val="20"/>
                <w:szCs w:val="20"/>
                <w:lang w:val="en-US"/>
              </w:rPr>
              <w:t xml:space="preserve"> and study design (PICOS). Include any hypotheses that relate to particular types of participant-level subgroups. </w:t>
            </w:r>
          </w:p>
        </w:tc>
        <w:tc>
          <w:tcPr>
            <w:tcW w:w="1134" w:type="dxa"/>
            <w:tcBorders>
              <w:top w:val="single" w:sz="6" w:space="0" w:color="auto"/>
              <w:left w:val="single" w:sz="6" w:space="0" w:color="auto"/>
              <w:bottom w:val="single" w:sz="6" w:space="0" w:color="auto"/>
              <w:right w:val="single" w:sz="4" w:space="0" w:color="auto"/>
            </w:tcBorders>
          </w:tcPr>
          <w:p w14:paraId="39C096AF" w14:textId="21D35EC8" w:rsidR="00E009FE" w:rsidRPr="003E3D6E" w:rsidRDefault="004256AB" w:rsidP="004256AB">
            <w:pPr>
              <w:spacing w:line="240" w:lineRule="auto"/>
              <w:jc w:val="center"/>
              <w:rPr>
                <w:rFonts w:cstheme="minorHAnsi"/>
                <w:lang w:val="en-US"/>
              </w:rPr>
            </w:pPr>
            <w:r w:rsidRPr="003E3D6E">
              <w:rPr>
                <w:rFonts w:cstheme="minorHAnsi"/>
                <w:lang w:val="en-US"/>
              </w:rPr>
              <w:t>1</w:t>
            </w:r>
          </w:p>
        </w:tc>
      </w:tr>
      <w:tr w:rsidR="00E009FE" w:rsidRPr="003E3D6E" w14:paraId="4B4A54C3"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333D21E6" w14:textId="77777777" w:rsidR="00E009FE" w:rsidRPr="003E3D6E" w:rsidRDefault="00E009FE">
            <w:pPr>
              <w:spacing w:after="120" w:line="240" w:lineRule="auto"/>
              <w:rPr>
                <w:rFonts w:cstheme="minorHAnsi"/>
                <w:b/>
                <w:sz w:val="20"/>
                <w:szCs w:val="20"/>
                <w:lang w:val="en-US"/>
              </w:rPr>
            </w:pPr>
            <w:r w:rsidRPr="003E3D6E">
              <w:rPr>
                <w:rFonts w:cstheme="minorHAnsi"/>
                <w:b/>
                <w:sz w:val="20"/>
                <w:szCs w:val="20"/>
                <w:lang w:val="en-US"/>
              </w:rPr>
              <w:t>Methods</w:t>
            </w:r>
          </w:p>
        </w:tc>
      </w:tr>
      <w:tr w:rsidR="00E009FE" w:rsidRPr="003E3D6E" w14:paraId="76DFBF56"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7DA29F5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Protocol and registration</w:t>
            </w:r>
          </w:p>
        </w:tc>
        <w:tc>
          <w:tcPr>
            <w:tcW w:w="709" w:type="dxa"/>
            <w:tcBorders>
              <w:top w:val="single" w:sz="6" w:space="0" w:color="auto"/>
              <w:left w:val="single" w:sz="6" w:space="0" w:color="auto"/>
              <w:bottom w:val="single" w:sz="6" w:space="0" w:color="auto"/>
              <w:right w:val="single" w:sz="6" w:space="0" w:color="auto"/>
            </w:tcBorders>
            <w:hideMark/>
          </w:tcPr>
          <w:p w14:paraId="62C8D3E1"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5</w:t>
            </w:r>
          </w:p>
        </w:tc>
        <w:tc>
          <w:tcPr>
            <w:tcW w:w="10631" w:type="dxa"/>
            <w:tcBorders>
              <w:top w:val="single" w:sz="6" w:space="0" w:color="auto"/>
              <w:left w:val="single" w:sz="6" w:space="0" w:color="auto"/>
              <w:bottom w:val="single" w:sz="6" w:space="0" w:color="auto"/>
              <w:right w:val="single" w:sz="6" w:space="0" w:color="auto"/>
            </w:tcBorders>
            <w:hideMark/>
          </w:tcPr>
          <w:p w14:paraId="4D754CF5"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Indicate if a protocol exists and where it can be accessed.  If available, provide registration information including registration number and registry name. Provide publication details, if applicable.</w:t>
            </w:r>
          </w:p>
        </w:tc>
        <w:tc>
          <w:tcPr>
            <w:tcW w:w="1134" w:type="dxa"/>
            <w:tcBorders>
              <w:top w:val="single" w:sz="6" w:space="0" w:color="auto"/>
              <w:left w:val="single" w:sz="6" w:space="0" w:color="auto"/>
              <w:bottom w:val="single" w:sz="6" w:space="0" w:color="auto"/>
              <w:right w:val="single" w:sz="4" w:space="0" w:color="auto"/>
            </w:tcBorders>
          </w:tcPr>
          <w:p w14:paraId="28163443" w14:textId="52F3897E" w:rsidR="00E009FE" w:rsidRPr="003E3D6E" w:rsidRDefault="00C815B7" w:rsidP="00C815B7">
            <w:pPr>
              <w:spacing w:line="240" w:lineRule="auto"/>
              <w:jc w:val="center"/>
              <w:rPr>
                <w:rFonts w:cstheme="minorHAnsi"/>
                <w:lang w:val="en-US"/>
              </w:rPr>
            </w:pPr>
            <w:r w:rsidRPr="003E3D6E">
              <w:rPr>
                <w:rFonts w:cstheme="minorHAnsi"/>
                <w:lang w:val="en-US"/>
              </w:rPr>
              <w:t>NA</w:t>
            </w:r>
          </w:p>
        </w:tc>
      </w:tr>
      <w:tr w:rsidR="00E009FE" w:rsidRPr="003E3D6E" w14:paraId="216304D9"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00BC2DA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Eligibility criteria</w:t>
            </w:r>
          </w:p>
        </w:tc>
        <w:tc>
          <w:tcPr>
            <w:tcW w:w="709" w:type="dxa"/>
            <w:tcBorders>
              <w:top w:val="single" w:sz="6" w:space="0" w:color="auto"/>
              <w:left w:val="single" w:sz="6" w:space="0" w:color="auto"/>
              <w:bottom w:val="single" w:sz="6" w:space="0" w:color="auto"/>
              <w:right w:val="single" w:sz="6" w:space="0" w:color="auto"/>
            </w:tcBorders>
            <w:hideMark/>
          </w:tcPr>
          <w:p w14:paraId="4E2FDFE4"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6</w:t>
            </w:r>
          </w:p>
        </w:tc>
        <w:tc>
          <w:tcPr>
            <w:tcW w:w="10631" w:type="dxa"/>
            <w:tcBorders>
              <w:top w:val="single" w:sz="6" w:space="0" w:color="auto"/>
              <w:left w:val="single" w:sz="6" w:space="0" w:color="auto"/>
              <w:bottom w:val="single" w:sz="6" w:space="0" w:color="auto"/>
              <w:right w:val="single" w:sz="6" w:space="0" w:color="auto"/>
            </w:tcBorders>
            <w:hideMark/>
          </w:tcPr>
          <w:p w14:paraId="1DAD1C93" w14:textId="724EC4F2"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Specify inclusion and exclusion criteria including those relating to participants, interventions, comparisons, outcomes, study design and characteristics (e.g.</w:t>
            </w:r>
            <w:r w:rsidR="00AD4C1B">
              <w:rPr>
                <w:rFonts w:cstheme="minorHAnsi"/>
                <w:sz w:val="20"/>
                <w:szCs w:val="20"/>
                <w:lang w:val="en-US"/>
              </w:rPr>
              <w:t>,</w:t>
            </w:r>
            <w:r w:rsidRPr="003E3D6E">
              <w:rPr>
                <w:rFonts w:cstheme="minorHAnsi"/>
                <w:sz w:val="20"/>
                <w:szCs w:val="20"/>
                <w:lang w:val="en-US"/>
              </w:rPr>
              <w:t xml:space="preserve"> years when conducted, required minimum follow-up). Note whether these were applied at the study or individual level</w:t>
            </w:r>
            <w:r w:rsidR="00AD4C1B">
              <w:rPr>
                <w:rFonts w:cstheme="minorHAnsi"/>
                <w:sz w:val="20"/>
                <w:szCs w:val="20"/>
                <w:lang w:val="en-US"/>
              </w:rPr>
              <w:t>,</w:t>
            </w:r>
            <w:r w:rsidRPr="003E3D6E">
              <w:rPr>
                <w:rFonts w:cstheme="minorHAnsi"/>
                <w:sz w:val="20"/>
                <w:szCs w:val="20"/>
                <w:lang w:val="en-US"/>
              </w:rPr>
              <w:t xml:space="preserve"> i.e.</w:t>
            </w:r>
            <w:r w:rsidR="00AD4C1B">
              <w:rPr>
                <w:rFonts w:cstheme="minorHAnsi"/>
                <w:sz w:val="20"/>
                <w:szCs w:val="20"/>
                <w:lang w:val="en-US"/>
              </w:rPr>
              <w:t>,</w:t>
            </w:r>
            <w:r w:rsidRPr="003E3D6E">
              <w:rPr>
                <w:rFonts w:cstheme="minorHAnsi"/>
                <w:sz w:val="20"/>
                <w:szCs w:val="20"/>
                <w:lang w:val="en-US"/>
              </w:rPr>
              <w:t xml:space="preserve"> whether eligible participants were included (and ineligible participants excluded) from a study that included a wider population than specified by the review inclusion criteria. The rationale for criteria should be stated.</w:t>
            </w:r>
          </w:p>
        </w:tc>
        <w:tc>
          <w:tcPr>
            <w:tcW w:w="1134" w:type="dxa"/>
            <w:tcBorders>
              <w:top w:val="single" w:sz="6" w:space="0" w:color="auto"/>
              <w:left w:val="single" w:sz="6" w:space="0" w:color="auto"/>
              <w:bottom w:val="single" w:sz="6" w:space="0" w:color="auto"/>
              <w:right w:val="single" w:sz="4" w:space="0" w:color="auto"/>
            </w:tcBorders>
          </w:tcPr>
          <w:p w14:paraId="152E042E" w14:textId="30A71959" w:rsidR="00E009FE" w:rsidRPr="003E3D6E" w:rsidRDefault="0094565E" w:rsidP="00C815B7">
            <w:pPr>
              <w:spacing w:line="240" w:lineRule="auto"/>
              <w:jc w:val="center"/>
              <w:rPr>
                <w:rFonts w:cstheme="minorHAnsi"/>
                <w:lang w:val="en-US"/>
              </w:rPr>
            </w:pPr>
            <w:r w:rsidRPr="003E3D6E">
              <w:rPr>
                <w:rFonts w:cstheme="minorHAnsi"/>
                <w:lang w:val="en-US"/>
              </w:rPr>
              <w:t>2</w:t>
            </w:r>
          </w:p>
        </w:tc>
      </w:tr>
      <w:tr w:rsidR="00E009FE" w:rsidRPr="00AD4C1B" w14:paraId="50F763E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6EBDABC8" w14:textId="69FF855B"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Identifying studies  </w:t>
            </w:r>
            <w:r w:rsidR="00AD4C1B" w:rsidRPr="003E3D6E">
              <w:rPr>
                <w:rFonts w:cstheme="minorHAnsi"/>
                <w:sz w:val="20"/>
                <w:szCs w:val="20"/>
                <w:lang w:val="en-US"/>
              </w:rPr>
              <w:lastRenderedPageBreak/>
              <w:t xml:space="preserve">Information </w:t>
            </w:r>
            <w:r w:rsidRPr="003E3D6E">
              <w:rPr>
                <w:rFonts w:cstheme="minorHAnsi"/>
                <w:sz w:val="20"/>
                <w:szCs w:val="20"/>
                <w:lang w:val="en-US"/>
              </w:rPr>
              <w:t xml:space="preserve">sources </w:t>
            </w:r>
          </w:p>
        </w:tc>
        <w:tc>
          <w:tcPr>
            <w:tcW w:w="709" w:type="dxa"/>
            <w:tcBorders>
              <w:top w:val="single" w:sz="6" w:space="0" w:color="auto"/>
              <w:left w:val="single" w:sz="6" w:space="0" w:color="auto"/>
              <w:bottom w:val="single" w:sz="6" w:space="0" w:color="auto"/>
              <w:right w:val="single" w:sz="6" w:space="0" w:color="auto"/>
            </w:tcBorders>
          </w:tcPr>
          <w:p w14:paraId="7D740546"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lastRenderedPageBreak/>
              <w:t>7</w:t>
            </w:r>
          </w:p>
          <w:p w14:paraId="66FB44BD" w14:textId="77777777" w:rsidR="00E009FE" w:rsidRPr="003E3D6E" w:rsidRDefault="00E009FE">
            <w:pPr>
              <w:spacing w:after="120" w:line="240" w:lineRule="auto"/>
              <w:jc w:val="center"/>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5088FFAB" w14:textId="0AABDF49"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Describe all methods of identifying published and unpublished studies including, as applicable: which bibliographic databases were searched with dates of coverage; details of any hand searching including of conference proceedings; use of study </w:t>
            </w:r>
            <w:r w:rsidR="00AD4C1B">
              <w:rPr>
                <w:rFonts w:cstheme="minorHAnsi"/>
                <w:sz w:val="20"/>
                <w:szCs w:val="20"/>
                <w:lang w:val="en-US"/>
              </w:rPr>
              <w:t>r</w:t>
            </w:r>
            <w:r w:rsidR="00AD4C1B" w:rsidRPr="003E3D6E">
              <w:rPr>
                <w:rFonts w:cstheme="minorHAnsi"/>
                <w:sz w:val="20"/>
                <w:szCs w:val="20"/>
                <w:lang w:val="en-US"/>
              </w:rPr>
              <w:t>egisters</w:t>
            </w:r>
            <w:r w:rsidRPr="003E3D6E">
              <w:rPr>
                <w:rFonts w:cstheme="minorHAnsi"/>
                <w:sz w:val="20"/>
                <w:szCs w:val="20"/>
                <w:lang w:val="en-US"/>
              </w:rPr>
              <w:t xml:space="preserve"> </w:t>
            </w:r>
            <w:r w:rsidRPr="003E3D6E">
              <w:rPr>
                <w:rFonts w:cstheme="minorHAnsi"/>
                <w:sz w:val="20"/>
                <w:szCs w:val="20"/>
                <w:lang w:val="en-US"/>
              </w:rPr>
              <w:lastRenderedPageBreak/>
              <w:t xml:space="preserve">and agency or company databases; contact with the original research team and experts in the field; open adverts and surveys. Give the date of last search or elicitation. </w:t>
            </w:r>
          </w:p>
        </w:tc>
        <w:tc>
          <w:tcPr>
            <w:tcW w:w="1134" w:type="dxa"/>
            <w:tcBorders>
              <w:top w:val="single" w:sz="6" w:space="0" w:color="auto"/>
              <w:left w:val="single" w:sz="6" w:space="0" w:color="auto"/>
              <w:bottom w:val="single" w:sz="6" w:space="0" w:color="auto"/>
              <w:right w:val="single" w:sz="4" w:space="0" w:color="auto"/>
            </w:tcBorders>
          </w:tcPr>
          <w:p w14:paraId="32C52A60" w14:textId="77777777" w:rsidR="00E009FE" w:rsidRPr="003E3D6E" w:rsidRDefault="00E009FE">
            <w:pPr>
              <w:spacing w:line="240" w:lineRule="auto"/>
              <w:rPr>
                <w:rFonts w:cstheme="minorHAnsi"/>
                <w:lang w:val="en-US"/>
              </w:rPr>
            </w:pPr>
          </w:p>
        </w:tc>
      </w:tr>
      <w:tr w:rsidR="00E009FE" w:rsidRPr="003E3D6E" w14:paraId="6BEB17EA"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3DBFF27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Identifying studies - search</w:t>
            </w:r>
          </w:p>
        </w:tc>
        <w:tc>
          <w:tcPr>
            <w:tcW w:w="709" w:type="dxa"/>
            <w:tcBorders>
              <w:top w:val="single" w:sz="6" w:space="0" w:color="auto"/>
              <w:left w:val="single" w:sz="6" w:space="0" w:color="auto"/>
              <w:bottom w:val="single" w:sz="6" w:space="0" w:color="auto"/>
              <w:right w:val="single" w:sz="6" w:space="0" w:color="auto"/>
            </w:tcBorders>
            <w:hideMark/>
          </w:tcPr>
          <w:p w14:paraId="07C510B4"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8</w:t>
            </w:r>
          </w:p>
        </w:tc>
        <w:tc>
          <w:tcPr>
            <w:tcW w:w="10631" w:type="dxa"/>
            <w:tcBorders>
              <w:top w:val="single" w:sz="6" w:space="0" w:color="auto"/>
              <w:left w:val="single" w:sz="6" w:space="0" w:color="auto"/>
              <w:bottom w:val="single" w:sz="6" w:space="0" w:color="auto"/>
              <w:right w:val="single" w:sz="6" w:space="0" w:color="auto"/>
            </w:tcBorders>
            <w:hideMark/>
          </w:tcPr>
          <w:p w14:paraId="2E1E849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Present the full electronic search strategy for at least one database, including any limits used, such that it could be repeated. </w:t>
            </w:r>
          </w:p>
        </w:tc>
        <w:tc>
          <w:tcPr>
            <w:tcW w:w="1134" w:type="dxa"/>
            <w:tcBorders>
              <w:top w:val="single" w:sz="6" w:space="0" w:color="auto"/>
              <w:left w:val="single" w:sz="6" w:space="0" w:color="auto"/>
              <w:bottom w:val="single" w:sz="6" w:space="0" w:color="auto"/>
              <w:right w:val="single" w:sz="4" w:space="0" w:color="auto"/>
            </w:tcBorders>
          </w:tcPr>
          <w:p w14:paraId="63D134FF" w14:textId="3C89DEA9" w:rsidR="00E009FE" w:rsidRPr="003E3D6E" w:rsidRDefault="0094565E" w:rsidP="0094565E">
            <w:pPr>
              <w:spacing w:line="240" w:lineRule="auto"/>
              <w:jc w:val="center"/>
              <w:rPr>
                <w:rFonts w:cstheme="minorHAnsi"/>
                <w:lang w:val="en-US"/>
              </w:rPr>
            </w:pPr>
            <w:r w:rsidRPr="003E3D6E">
              <w:rPr>
                <w:rFonts w:cstheme="minorHAnsi"/>
                <w:lang w:val="en-US"/>
              </w:rPr>
              <w:t>Supplementary</w:t>
            </w:r>
          </w:p>
        </w:tc>
      </w:tr>
      <w:tr w:rsidR="00E009FE" w:rsidRPr="003E3D6E" w14:paraId="3E93D0E6"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350160D2"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Study selection processes</w:t>
            </w:r>
          </w:p>
        </w:tc>
        <w:tc>
          <w:tcPr>
            <w:tcW w:w="709" w:type="dxa"/>
            <w:tcBorders>
              <w:top w:val="single" w:sz="6" w:space="0" w:color="auto"/>
              <w:left w:val="single" w:sz="6" w:space="0" w:color="auto"/>
              <w:bottom w:val="single" w:sz="6" w:space="0" w:color="auto"/>
              <w:right w:val="single" w:sz="6" w:space="0" w:color="auto"/>
            </w:tcBorders>
            <w:hideMark/>
          </w:tcPr>
          <w:p w14:paraId="10EC3906"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9</w:t>
            </w:r>
          </w:p>
        </w:tc>
        <w:tc>
          <w:tcPr>
            <w:tcW w:w="10631" w:type="dxa"/>
            <w:tcBorders>
              <w:top w:val="single" w:sz="6" w:space="0" w:color="auto"/>
              <w:left w:val="single" w:sz="6" w:space="0" w:color="auto"/>
              <w:bottom w:val="single" w:sz="6" w:space="0" w:color="auto"/>
              <w:right w:val="single" w:sz="6" w:space="0" w:color="auto"/>
            </w:tcBorders>
            <w:hideMark/>
          </w:tcPr>
          <w:p w14:paraId="515461C3"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State the process for determining which studies were eligible for inclusion. </w:t>
            </w:r>
          </w:p>
        </w:tc>
        <w:tc>
          <w:tcPr>
            <w:tcW w:w="1134" w:type="dxa"/>
            <w:tcBorders>
              <w:top w:val="single" w:sz="6" w:space="0" w:color="auto"/>
              <w:left w:val="single" w:sz="6" w:space="0" w:color="auto"/>
              <w:bottom w:val="single" w:sz="6" w:space="0" w:color="auto"/>
              <w:right w:val="single" w:sz="4" w:space="0" w:color="auto"/>
            </w:tcBorders>
          </w:tcPr>
          <w:p w14:paraId="2D3753BA" w14:textId="102FDBEE" w:rsidR="00E009FE" w:rsidRPr="003E3D6E" w:rsidRDefault="0094565E" w:rsidP="0094565E">
            <w:pPr>
              <w:spacing w:line="240" w:lineRule="auto"/>
              <w:jc w:val="center"/>
              <w:rPr>
                <w:rFonts w:cstheme="minorHAnsi"/>
                <w:lang w:val="en-US"/>
              </w:rPr>
            </w:pPr>
            <w:r w:rsidRPr="003E3D6E">
              <w:rPr>
                <w:rFonts w:cstheme="minorHAnsi"/>
                <w:lang w:val="en-US"/>
              </w:rPr>
              <w:t>2</w:t>
            </w:r>
          </w:p>
        </w:tc>
      </w:tr>
      <w:tr w:rsidR="00E009FE" w:rsidRPr="003E3D6E" w14:paraId="75717A23" w14:textId="77777777" w:rsidTr="00E009FE">
        <w:trPr>
          <w:trHeight w:val="487"/>
        </w:trPr>
        <w:tc>
          <w:tcPr>
            <w:tcW w:w="1560" w:type="dxa"/>
            <w:vMerge w:val="restart"/>
            <w:tcBorders>
              <w:top w:val="single" w:sz="6" w:space="0" w:color="auto"/>
              <w:left w:val="single" w:sz="4" w:space="0" w:color="auto"/>
              <w:bottom w:val="single" w:sz="6" w:space="0" w:color="auto"/>
              <w:right w:val="single" w:sz="6" w:space="0" w:color="auto"/>
            </w:tcBorders>
            <w:hideMark/>
          </w:tcPr>
          <w:p w14:paraId="47C1E89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Data collection processes</w:t>
            </w:r>
          </w:p>
        </w:tc>
        <w:tc>
          <w:tcPr>
            <w:tcW w:w="709" w:type="dxa"/>
            <w:vMerge w:val="restart"/>
            <w:tcBorders>
              <w:top w:val="single" w:sz="6" w:space="0" w:color="auto"/>
              <w:left w:val="single" w:sz="6" w:space="0" w:color="auto"/>
              <w:bottom w:val="single" w:sz="6" w:space="0" w:color="auto"/>
              <w:right w:val="single" w:sz="6" w:space="0" w:color="auto"/>
            </w:tcBorders>
          </w:tcPr>
          <w:p w14:paraId="7504A4F2"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10</w:t>
            </w:r>
          </w:p>
          <w:p w14:paraId="4E38CBAE" w14:textId="77777777" w:rsidR="00E009FE" w:rsidRPr="003E3D6E" w:rsidRDefault="00E009FE">
            <w:pPr>
              <w:spacing w:after="120" w:line="240" w:lineRule="auto"/>
              <w:jc w:val="center"/>
              <w:rPr>
                <w:rFonts w:cstheme="minorHAnsi"/>
                <w:sz w:val="20"/>
                <w:szCs w:val="20"/>
                <w:lang w:val="en-US"/>
              </w:rPr>
            </w:pPr>
          </w:p>
          <w:p w14:paraId="73EA9E1C" w14:textId="77777777" w:rsidR="00E009FE" w:rsidRPr="003E3D6E" w:rsidRDefault="00E009FE">
            <w:pPr>
              <w:spacing w:after="120" w:line="240" w:lineRule="auto"/>
              <w:jc w:val="center"/>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0AC0987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how IPD were requested, collected and managed, including any processes for querying and confirming data with investigators.  If IPD were not sought from any eligible study, the reason for this should be stated (for each such study).</w:t>
            </w:r>
          </w:p>
        </w:tc>
        <w:tc>
          <w:tcPr>
            <w:tcW w:w="1134" w:type="dxa"/>
            <w:vMerge w:val="restart"/>
            <w:tcBorders>
              <w:top w:val="single" w:sz="6" w:space="0" w:color="auto"/>
              <w:left w:val="single" w:sz="6" w:space="0" w:color="auto"/>
              <w:bottom w:val="single" w:sz="6" w:space="0" w:color="auto"/>
              <w:right w:val="single" w:sz="4" w:space="0" w:color="auto"/>
            </w:tcBorders>
          </w:tcPr>
          <w:p w14:paraId="19A54C6C" w14:textId="6D2B934A"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521ABC" w14:paraId="091E4A7C" w14:textId="77777777" w:rsidTr="00E009FE">
        <w:trPr>
          <w:trHeight w:val="486"/>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1D6785AE"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27802C85"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7B38A8A7"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If applicable, describe how any studies for which IPD were not available were dealt with. This should include whether, how and what aggregate data were sought or extracted from study reports and publications (such as extracting data independently in duplicate) and any processes for obtaining and confirming these data with investigators.</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47AB13AA" w14:textId="77777777" w:rsidR="00E009FE" w:rsidRPr="003E3D6E" w:rsidRDefault="00E009FE">
            <w:pPr>
              <w:spacing w:after="0" w:line="240" w:lineRule="auto"/>
              <w:rPr>
                <w:rFonts w:eastAsiaTheme="minorHAnsi" w:cstheme="minorHAnsi"/>
                <w:lang w:val="en-US" w:eastAsia="en-US"/>
              </w:rPr>
            </w:pPr>
          </w:p>
        </w:tc>
      </w:tr>
      <w:tr w:rsidR="00E009FE" w:rsidRPr="003E3D6E" w14:paraId="230DF8D1"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6A1C35D6" w14:textId="77777777" w:rsidR="00E009FE" w:rsidRPr="003E3D6E" w:rsidRDefault="00E009FE">
            <w:pPr>
              <w:rPr>
                <w:rFonts w:cstheme="minorHAnsi"/>
                <w:sz w:val="20"/>
                <w:szCs w:val="20"/>
                <w:lang w:val="en-US"/>
              </w:rPr>
            </w:pPr>
            <w:r w:rsidRPr="003E3D6E">
              <w:rPr>
                <w:rFonts w:cstheme="minorHAnsi"/>
                <w:sz w:val="20"/>
                <w:szCs w:val="20"/>
                <w:lang w:val="en-US"/>
              </w:rPr>
              <w:t>Data items</w:t>
            </w:r>
          </w:p>
        </w:tc>
        <w:tc>
          <w:tcPr>
            <w:tcW w:w="709" w:type="dxa"/>
            <w:tcBorders>
              <w:top w:val="single" w:sz="6" w:space="0" w:color="auto"/>
              <w:left w:val="single" w:sz="6" w:space="0" w:color="auto"/>
              <w:bottom w:val="single" w:sz="6" w:space="0" w:color="auto"/>
              <w:right w:val="single" w:sz="6" w:space="0" w:color="auto"/>
            </w:tcBorders>
            <w:hideMark/>
          </w:tcPr>
          <w:p w14:paraId="574A34D2" w14:textId="77777777" w:rsidR="00E009FE" w:rsidRPr="003E3D6E" w:rsidRDefault="00E009FE">
            <w:pPr>
              <w:jc w:val="center"/>
              <w:rPr>
                <w:rFonts w:cstheme="minorHAnsi"/>
                <w:sz w:val="20"/>
                <w:szCs w:val="20"/>
                <w:lang w:val="en-US"/>
              </w:rPr>
            </w:pPr>
            <w:r w:rsidRPr="003E3D6E">
              <w:rPr>
                <w:rFonts w:cstheme="minorHAnsi"/>
                <w:sz w:val="20"/>
                <w:szCs w:val="20"/>
                <w:lang w:val="en-US"/>
              </w:rPr>
              <w:t>11</w:t>
            </w:r>
          </w:p>
        </w:tc>
        <w:tc>
          <w:tcPr>
            <w:tcW w:w="10631" w:type="dxa"/>
            <w:tcBorders>
              <w:top w:val="single" w:sz="6" w:space="0" w:color="auto"/>
              <w:left w:val="single" w:sz="6" w:space="0" w:color="auto"/>
              <w:bottom w:val="single" w:sz="6" w:space="0" w:color="auto"/>
              <w:right w:val="single" w:sz="6" w:space="0" w:color="auto"/>
            </w:tcBorders>
            <w:hideMark/>
          </w:tcPr>
          <w:p w14:paraId="54D95393" w14:textId="3E1EA036"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how the information and variables to be collected were chosen. List and define all study</w:t>
            </w:r>
            <w:r w:rsidR="009B34E5">
              <w:rPr>
                <w:rFonts w:cstheme="minorHAnsi"/>
                <w:sz w:val="20"/>
                <w:szCs w:val="20"/>
                <w:lang w:val="en-US"/>
              </w:rPr>
              <w:t>-</w:t>
            </w:r>
            <w:r w:rsidRPr="003E3D6E">
              <w:rPr>
                <w:rFonts w:cstheme="minorHAnsi"/>
                <w:sz w:val="20"/>
                <w:szCs w:val="20"/>
                <w:lang w:val="en-US"/>
              </w:rPr>
              <w:t>level and participant</w:t>
            </w:r>
            <w:r w:rsidR="009B34E5">
              <w:rPr>
                <w:rFonts w:cstheme="minorHAnsi"/>
                <w:sz w:val="20"/>
                <w:szCs w:val="20"/>
                <w:lang w:val="en-US"/>
              </w:rPr>
              <w:t>-</w:t>
            </w:r>
            <w:r w:rsidRPr="003E3D6E">
              <w:rPr>
                <w:rFonts w:cstheme="minorHAnsi"/>
                <w:sz w:val="20"/>
                <w:szCs w:val="20"/>
                <w:lang w:val="en-US"/>
              </w:rPr>
              <w:t>level data that were sought, including baseline and follow-up information. If applicable, describe methods of standardi</w:t>
            </w:r>
            <w:r w:rsidR="00631C02">
              <w:rPr>
                <w:rFonts w:cstheme="minorHAnsi"/>
                <w:sz w:val="20"/>
                <w:szCs w:val="20"/>
                <w:lang w:val="en-US"/>
              </w:rPr>
              <w:t>z</w:t>
            </w:r>
            <w:r w:rsidRPr="003E3D6E">
              <w:rPr>
                <w:rFonts w:cstheme="minorHAnsi"/>
                <w:sz w:val="20"/>
                <w:szCs w:val="20"/>
                <w:lang w:val="en-US"/>
              </w:rPr>
              <w:t>ing or translating variables within the IPD datasets to ensure common scales or measurements across studies.</w:t>
            </w:r>
          </w:p>
        </w:tc>
        <w:tc>
          <w:tcPr>
            <w:tcW w:w="1134" w:type="dxa"/>
            <w:tcBorders>
              <w:top w:val="single" w:sz="6" w:space="0" w:color="auto"/>
              <w:left w:val="single" w:sz="6" w:space="0" w:color="auto"/>
              <w:bottom w:val="single" w:sz="6" w:space="0" w:color="auto"/>
              <w:right w:val="single" w:sz="4" w:space="0" w:color="auto"/>
            </w:tcBorders>
          </w:tcPr>
          <w:p w14:paraId="30680ED6" w14:textId="15E0E4C7"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3E3D6E" w14:paraId="6C0643E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6A0F31E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IPD integrity</w:t>
            </w:r>
          </w:p>
        </w:tc>
        <w:tc>
          <w:tcPr>
            <w:tcW w:w="709" w:type="dxa"/>
            <w:tcBorders>
              <w:top w:val="single" w:sz="6" w:space="0" w:color="auto"/>
              <w:left w:val="single" w:sz="6" w:space="0" w:color="auto"/>
              <w:bottom w:val="single" w:sz="6" w:space="0" w:color="auto"/>
              <w:right w:val="single" w:sz="6" w:space="0" w:color="auto"/>
            </w:tcBorders>
            <w:hideMark/>
          </w:tcPr>
          <w:p w14:paraId="63FB66A7"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A1</w:t>
            </w:r>
          </w:p>
        </w:tc>
        <w:tc>
          <w:tcPr>
            <w:tcW w:w="10631" w:type="dxa"/>
            <w:tcBorders>
              <w:top w:val="single" w:sz="6" w:space="0" w:color="auto"/>
              <w:left w:val="single" w:sz="6" w:space="0" w:color="auto"/>
              <w:bottom w:val="single" w:sz="6" w:space="0" w:color="auto"/>
              <w:right w:val="single" w:sz="6" w:space="0" w:color="auto"/>
            </w:tcBorders>
            <w:hideMark/>
          </w:tcPr>
          <w:p w14:paraId="3E9E03C9"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what aspects of IPD were subject to data checking (such as sequence generation, data consistency and completeness, baseline imbalance) and how this was done.</w:t>
            </w:r>
          </w:p>
        </w:tc>
        <w:tc>
          <w:tcPr>
            <w:tcW w:w="1134" w:type="dxa"/>
            <w:tcBorders>
              <w:top w:val="single" w:sz="6" w:space="0" w:color="auto"/>
              <w:left w:val="single" w:sz="6" w:space="0" w:color="auto"/>
              <w:bottom w:val="single" w:sz="6" w:space="0" w:color="auto"/>
              <w:right w:val="single" w:sz="4" w:space="0" w:color="auto"/>
            </w:tcBorders>
          </w:tcPr>
          <w:p w14:paraId="4F041E2B" w14:textId="6FB55AE4"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3E3D6E" w14:paraId="11E2B23C"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47676DBA" w14:textId="37F4FEF3"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Risk of bias assessment in individual studies</w:t>
            </w:r>
          </w:p>
        </w:tc>
        <w:tc>
          <w:tcPr>
            <w:tcW w:w="709" w:type="dxa"/>
            <w:tcBorders>
              <w:top w:val="single" w:sz="6" w:space="0" w:color="auto"/>
              <w:left w:val="single" w:sz="6" w:space="0" w:color="auto"/>
              <w:bottom w:val="single" w:sz="6" w:space="0" w:color="auto"/>
              <w:right w:val="single" w:sz="6" w:space="0" w:color="auto"/>
            </w:tcBorders>
            <w:hideMark/>
          </w:tcPr>
          <w:p w14:paraId="65E941A0"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12</w:t>
            </w:r>
          </w:p>
        </w:tc>
        <w:tc>
          <w:tcPr>
            <w:tcW w:w="10631" w:type="dxa"/>
            <w:tcBorders>
              <w:top w:val="single" w:sz="6" w:space="0" w:color="auto"/>
              <w:left w:val="single" w:sz="6" w:space="0" w:color="auto"/>
              <w:bottom w:val="single" w:sz="6" w:space="0" w:color="auto"/>
              <w:right w:val="single" w:sz="6" w:space="0" w:color="auto"/>
            </w:tcBorders>
            <w:hideMark/>
          </w:tcPr>
          <w:p w14:paraId="408774C9"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Describe methods used to assess risk of bias in the individual studies and whether this was applied separately for each outcome.  If applicable, describe how findings of IPD checking were used to </w:t>
            </w:r>
            <w:r w:rsidRPr="003E3D6E">
              <w:rPr>
                <w:rFonts w:cstheme="minorHAnsi"/>
                <w:sz w:val="20"/>
                <w:lang w:val="en-US"/>
              </w:rPr>
              <w:t>inform the assessment</w:t>
            </w:r>
            <w:r w:rsidRPr="003E3D6E">
              <w:rPr>
                <w:rFonts w:cstheme="minorHAnsi"/>
                <w:sz w:val="20"/>
                <w:szCs w:val="20"/>
                <w:lang w:val="en-US"/>
              </w:rPr>
              <w:t xml:space="preserve">. Report if and how risk of bias assessment was used in any data synthesis.  </w:t>
            </w:r>
          </w:p>
        </w:tc>
        <w:tc>
          <w:tcPr>
            <w:tcW w:w="1134" w:type="dxa"/>
            <w:tcBorders>
              <w:top w:val="single" w:sz="6" w:space="0" w:color="auto"/>
              <w:left w:val="single" w:sz="6" w:space="0" w:color="auto"/>
              <w:bottom w:val="single" w:sz="6" w:space="0" w:color="auto"/>
              <w:right w:val="single" w:sz="4" w:space="0" w:color="auto"/>
            </w:tcBorders>
          </w:tcPr>
          <w:p w14:paraId="27981ECF" w14:textId="1B6CCA4D" w:rsidR="00E009FE" w:rsidRPr="003E3D6E" w:rsidRDefault="0094565E" w:rsidP="0094565E">
            <w:pPr>
              <w:spacing w:line="240" w:lineRule="auto"/>
              <w:jc w:val="center"/>
              <w:rPr>
                <w:rFonts w:cstheme="minorHAnsi"/>
                <w:b/>
                <w:sz w:val="28"/>
                <w:szCs w:val="28"/>
                <w:lang w:val="en-US"/>
              </w:rPr>
            </w:pPr>
            <w:r w:rsidRPr="003E3D6E">
              <w:rPr>
                <w:rFonts w:cstheme="minorHAnsi"/>
                <w:lang w:val="en-US"/>
              </w:rPr>
              <w:t>2-3</w:t>
            </w:r>
          </w:p>
        </w:tc>
      </w:tr>
      <w:tr w:rsidR="00E009FE" w:rsidRPr="003E3D6E" w14:paraId="53E9FF7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40DC62C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Specification of outcomes and effect measures</w:t>
            </w:r>
          </w:p>
        </w:tc>
        <w:tc>
          <w:tcPr>
            <w:tcW w:w="709" w:type="dxa"/>
            <w:tcBorders>
              <w:top w:val="single" w:sz="6" w:space="0" w:color="auto"/>
              <w:left w:val="single" w:sz="6" w:space="0" w:color="auto"/>
              <w:bottom w:val="single" w:sz="6" w:space="0" w:color="auto"/>
              <w:right w:val="single" w:sz="6" w:space="0" w:color="auto"/>
            </w:tcBorders>
          </w:tcPr>
          <w:p w14:paraId="61C5D12B" w14:textId="77777777" w:rsidR="00E009FE" w:rsidRPr="003E3D6E" w:rsidRDefault="00E009FE">
            <w:pPr>
              <w:spacing w:after="120" w:line="240" w:lineRule="auto"/>
              <w:jc w:val="center"/>
              <w:rPr>
                <w:rFonts w:cstheme="minorHAnsi"/>
                <w:sz w:val="20"/>
                <w:szCs w:val="20"/>
                <w:lang w:val="en-US"/>
              </w:rPr>
            </w:pPr>
            <w:r w:rsidRPr="003E3D6E">
              <w:rPr>
                <w:rFonts w:cstheme="minorHAnsi"/>
                <w:sz w:val="20"/>
                <w:szCs w:val="20"/>
                <w:lang w:val="en-US"/>
              </w:rPr>
              <w:t>13</w:t>
            </w:r>
          </w:p>
          <w:p w14:paraId="7CF641E6" w14:textId="77777777" w:rsidR="00E009FE" w:rsidRPr="003E3D6E" w:rsidRDefault="00E009FE">
            <w:pPr>
              <w:spacing w:after="120" w:line="240" w:lineRule="auto"/>
              <w:jc w:val="center"/>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0E4B083F"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State all treatment comparisons of interests. State all outcomes addressed and define them in detail. State whether they were pre-specified for the review and, if applicable, whether they were primary/main or secondary/additional outcomes. Give the principal measures of effect (such as risk ratio, hazard ratio, difference in means) used for each outcome.</w:t>
            </w:r>
          </w:p>
        </w:tc>
        <w:tc>
          <w:tcPr>
            <w:tcW w:w="1134" w:type="dxa"/>
            <w:tcBorders>
              <w:top w:val="single" w:sz="6" w:space="0" w:color="auto"/>
              <w:left w:val="single" w:sz="6" w:space="0" w:color="auto"/>
              <w:bottom w:val="single" w:sz="6" w:space="0" w:color="auto"/>
              <w:right w:val="single" w:sz="4" w:space="0" w:color="auto"/>
            </w:tcBorders>
          </w:tcPr>
          <w:p w14:paraId="6F881DBE" w14:textId="3799ADFC" w:rsidR="00E009FE" w:rsidRPr="003E3D6E" w:rsidRDefault="0094565E" w:rsidP="0094565E">
            <w:pPr>
              <w:spacing w:line="240" w:lineRule="auto"/>
              <w:jc w:val="center"/>
              <w:rPr>
                <w:rFonts w:cstheme="minorHAnsi"/>
                <w:b/>
                <w:sz w:val="28"/>
                <w:szCs w:val="28"/>
                <w:lang w:val="en-US"/>
              </w:rPr>
            </w:pPr>
            <w:r w:rsidRPr="003E3D6E">
              <w:rPr>
                <w:rFonts w:cstheme="minorHAnsi"/>
                <w:lang w:val="en-US"/>
              </w:rPr>
              <w:t>2-3</w:t>
            </w:r>
          </w:p>
        </w:tc>
      </w:tr>
      <w:tr w:rsidR="00E009FE" w:rsidRPr="003E3D6E" w14:paraId="569155F6"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52F9E1AD" w14:textId="77777777" w:rsidR="00E009FE" w:rsidRPr="003E3D6E" w:rsidRDefault="00E009FE">
            <w:pPr>
              <w:rPr>
                <w:rFonts w:cstheme="minorHAnsi"/>
                <w:sz w:val="20"/>
                <w:szCs w:val="20"/>
                <w:lang w:val="en-US"/>
              </w:rPr>
            </w:pPr>
            <w:r w:rsidRPr="003E3D6E">
              <w:rPr>
                <w:rFonts w:cstheme="minorHAnsi"/>
                <w:sz w:val="20"/>
                <w:szCs w:val="20"/>
                <w:lang w:val="en-US"/>
              </w:rPr>
              <w:t xml:space="preserve">Synthesis methods </w:t>
            </w:r>
          </w:p>
        </w:tc>
        <w:tc>
          <w:tcPr>
            <w:tcW w:w="709" w:type="dxa"/>
            <w:tcBorders>
              <w:top w:val="single" w:sz="6" w:space="0" w:color="auto"/>
              <w:left w:val="single" w:sz="6" w:space="0" w:color="auto"/>
              <w:bottom w:val="single" w:sz="6" w:space="0" w:color="auto"/>
              <w:right w:val="single" w:sz="6" w:space="0" w:color="auto"/>
            </w:tcBorders>
          </w:tcPr>
          <w:p w14:paraId="57539033" w14:textId="77777777" w:rsidR="00E009FE" w:rsidRPr="003E3D6E" w:rsidRDefault="00E009FE">
            <w:pPr>
              <w:jc w:val="center"/>
              <w:rPr>
                <w:rFonts w:cstheme="minorHAnsi"/>
                <w:sz w:val="20"/>
                <w:szCs w:val="20"/>
                <w:lang w:val="en-US"/>
              </w:rPr>
            </w:pPr>
            <w:r w:rsidRPr="003E3D6E">
              <w:rPr>
                <w:rFonts w:cstheme="minorHAnsi"/>
                <w:sz w:val="20"/>
                <w:szCs w:val="20"/>
                <w:lang w:val="en-US"/>
              </w:rPr>
              <w:t>14</w:t>
            </w:r>
          </w:p>
          <w:p w14:paraId="3BCFD303" w14:textId="77777777" w:rsidR="00E009FE" w:rsidRPr="003E3D6E" w:rsidRDefault="00E009FE">
            <w:pPr>
              <w:spacing w:line="240" w:lineRule="auto"/>
              <w:jc w:val="center"/>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2EDEF5CE" w14:textId="4CE5871E"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the meta-analysis methods used to synthesi</w:t>
            </w:r>
            <w:r w:rsidR="00631C02">
              <w:rPr>
                <w:rFonts w:cstheme="minorHAnsi"/>
                <w:sz w:val="20"/>
                <w:szCs w:val="20"/>
                <w:lang w:val="en-US"/>
              </w:rPr>
              <w:t>z</w:t>
            </w:r>
            <w:r w:rsidRPr="003E3D6E">
              <w:rPr>
                <w:rFonts w:cstheme="minorHAnsi"/>
                <w:sz w:val="20"/>
                <w:szCs w:val="20"/>
                <w:lang w:val="en-US"/>
              </w:rPr>
              <w:t>e IPD. Specify any statistical methods and models used. Issues should include (but are not restricted to):</w:t>
            </w:r>
          </w:p>
          <w:p w14:paraId="3A889FE6" w14:textId="77777777"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Use of a one-stage or two-stage approach.</w:t>
            </w:r>
          </w:p>
          <w:p w14:paraId="266B2002" w14:textId="77777777"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How effect estimates were generated separately within each study and combined across studies (where applicable).</w:t>
            </w:r>
          </w:p>
          <w:p w14:paraId="76B7C451" w14:textId="1FE82D7D"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Specification of one-stage models (where applicable)</w:t>
            </w:r>
            <w:r w:rsidR="009B34E5">
              <w:rPr>
                <w:rFonts w:cstheme="minorHAnsi"/>
                <w:sz w:val="20"/>
                <w:szCs w:val="20"/>
                <w:lang w:val="en-US"/>
              </w:rPr>
              <w:t>,</w:t>
            </w:r>
            <w:r w:rsidRPr="003E3D6E">
              <w:rPr>
                <w:rFonts w:cstheme="minorHAnsi"/>
                <w:sz w:val="20"/>
                <w:szCs w:val="20"/>
                <w:lang w:val="en-US"/>
              </w:rPr>
              <w:t xml:space="preserve"> including how clustering of patients within studies was accounted for.</w:t>
            </w:r>
          </w:p>
          <w:p w14:paraId="02F33E3B" w14:textId="77777777"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Use of fixed or random effects models and any other model assumptions, such as proportional hazards.</w:t>
            </w:r>
          </w:p>
          <w:p w14:paraId="48A71900" w14:textId="77777777"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How (summary) survival curves were generated (where applicable).</w:t>
            </w:r>
          </w:p>
          <w:p w14:paraId="4D76FE5A" w14:textId="77777777"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Methods for quantifying statistical heterogeneity (such as I</w:t>
            </w:r>
            <w:r w:rsidRPr="003E3D6E">
              <w:rPr>
                <w:rFonts w:cstheme="minorHAnsi"/>
                <w:sz w:val="20"/>
                <w:szCs w:val="20"/>
                <w:vertAlign w:val="superscript"/>
                <w:lang w:val="en-US"/>
              </w:rPr>
              <w:t>2</w:t>
            </w:r>
            <w:r w:rsidRPr="003E3D6E">
              <w:rPr>
                <w:rFonts w:cstheme="minorHAnsi"/>
                <w:sz w:val="20"/>
                <w:szCs w:val="20"/>
                <w:lang w:val="en-US"/>
              </w:rPr>
              <w:t xml:space="preserve"> and </w:t>
            </w:r>
            <w:r w:rsidRPr="003E3D6E">
              <w:rPr>
                <w:rFonts w:cstheme="minorHAnsi"/>
                <w:sz w:val="20"/>
                <w:szCs w:val="20"/>
                <w:lang w:val="en-US"/>
              </w:rPr>
              <w:sym w:font="Symbol" w:char="F074"/>
            </w:r>
            <w:r w:rsidRPr="003E3D6E">
              <w:rPr>
                <w:rFonts w:cstheme="minorHAnsi"/>
                <w:sz w:val="20"/>
                <w:szCs w:val="20"/>
                <w:vertAlign w:val="superscript"/>
                <w:lang w:val="en-US"/>
              </w:rPr>
              <w:t>2</w:t>
            </w:r>
            <w:r w:rsidRPr="003E3D6E">
              <w:rPr>
                <w:rFonts w:cstheme="minorHAnsi"/>
                <w:sz w:val="20"/>
                <w:szCs w:val="20"/>
                <w:lang w:val="en-US"/>
              </w:rPr>
              <w:t xml:space="preserve">). </w:t>
            </w:r>
          </w:p>
          <w:p w14:paraId="69089C02" w14:textId="1C7D77BF" w:rsidR="00E009FE" w:rsidRPr="003E3D6E" w:rsidRDefault="00E009FE" w:rsidP="00E009FE">
            <w:pPr>
              <w:pStyle w:val="ListParagraph"/>
              <w:numPr>
                <w:ilvl w:val="0"/>
                <w:numId w:val="16"/>
              </w:numPr>
              <w:spacing w:after="120" w:line="240" w:lineRule="auto"/>
              <w:ind w:left="317" w:hanging="357"/>
              <w:rPr>
                <w:rFonts w:cstheme="minorHAnsi"/>
                <w:sz w:val="20"/>
                <w:szCs w:val="20"/>
                <w:lang w:val="en-US"/>
              </w:rPr>
            </w:pPr>
            <w:r w:rsidRPr="003E3D6E">
              <w:rPr>
                <w:rFonts w:cstheme="minorHAnsi"/>
                <w:sz w:val="20"/>
                <w:szCs w:val="20"/>
                <w:lang w:val="en-US"/>
              </w:rPr>
              <w:t>How studies providing IPD and not providing IPD were analy</w:t>
            </w:r>
            <w:r w:rsidR="00631C02">
              <w:rPr>
                <w:rFonts w:cstheme="minorHAnsi"/>
                <w:sz w:val="20"/>
                <w:szCs w:val="20"/>
                <w:lang w:val="en-US"/>
              </w:rPr>
              <w:t>z</w:t>
            </w:r>
            <w:r w:rsidRPr="003E3D6E">
              <w:rPr>
                <w:rFonts w:cstheme="minorHAnsi"/>
                <w:sz w:val="20"/>
                <w:szCs w:val="20"/>
                <w:lang w:val="en-US"/>
              </w:rPr>
              <w:t>ed together (where applicable).</w:t>
            </w:r>
          </w:p>
          <w:p w14:paraId="0A55E65A" w14:textId="77777777" w:rsidR="00E009FE" w:rsidRPr="003E3D6E" w:rsidRDefault="00E009FE" w:rsidP="00E009FE">
            <w:pPr>
              <w:pStyle w:val="ListParagraph"/>
              <w:numPr>
                <w:ilvl w:val="0"/>
                <w:numId w:val="16"/>
              </w:numPr>
              <w:spacing w:after="120" w:line="240" w:lineRule="auto"/>
              <w:ind w:left="317" w:hanging="357"/>
              <w:rPr>
                <w:rFonts w:eastAsiaTheme="majorEastAsia" w:cstheme="minorHAnsi"/>
                <w:i/>
                <w:iCs/>
                <w:color w:val="404040" w:themeColor="text1" w:themeTint="BF"/>
                <w:sz w:val="20"/>
                <w:szCs w:val="20"/>
                <w:lang w:val="en-US"/>
              </w:rPr>
            </w:pPr>
            <w:r w:rsidRPr="003E3D6E">
              <w:rPr>
                <w:rFonts w:cstheme="minorHAnsi"/>
                <w:sz w:val="20"/>
                <w:szCs w:val="20"/>
                <w:lang w:val="en-US"/>
              </w:rPr>
              <w:t>How missing data within the IPD were dealt with (where applicable).</w:t>
            </w:r>
          </w:p>
        </w:tc>
        <w:tc>
          <w:tcPr>
            <w:tcW w:w="1134" w:type="dxa"/>
            <w:tcBorders>
              <w:top w:val="single" w:sz="6" w:space="0" w:color="auto"/>
              <w:left w:val="single" w:sz="6" w:space="0" w:color="auto"/>
              <w:bottom w:val="single" w:sz="6" w:space="0" w:color="auto"/>
              <w:right w:val="single" w:sz="4" w:space="0" w:color="auto"/>
            </w:tcBorders>
          </w:tcPr>
          <w:p w14:paraId="1C72B435" w14:textId="1DB4775D" w:rsidR="00E009FE" w:rsidRPr="003E3D6E" w:rsidRDefault="0094565E" w:rsidP="0094565E">
            <w:pPr>
              <w:spacing w:line="240" w:lineRule="auto"/>
              <w:jc w:val="center"/>
              <w:rPr>
                <w:rFonts w:eastAsiaTheme="minorHAnsi" w:cstheme="minorHAnsi"/>
                <w:lang w:val="en-US"/>
              </w:rPr>
            </w:pPr>
            <w:r w:rsidRPr="003E3D6E">
              <w:rPr>
                <w:rFonts w:cstheme="minorHAnsi"/>
                <w:lang w:val="en-US"/>
              </w:rPr>
              <w:t>2-3</w:t>
            </w:r>
          </w:p>
          <w:p w14:paraId="777820DA" w14:textId="77777777" w:rsidR="00E009FE" w:rsidRPr="003E3D6E" w:rsidRDefault="00E009FE">
            <w:pPr>
              <w:spacing w:line="240" w:lineRule="auto"/>
              <w:rPr>
                <w:rFonts w:cstheme="minorHAnsi"/>
                <w:b/>
                <w:sz w:val="28"/>
                <w:szCs w:val="28"/>
                <w:lang w:val="en-US"/>
              </w:rPr>
            </w:pPr>
          </w:p>
        </w:tc>
      </w:tr>
      <w:tr w:rsidR="00E009FE" w:rsidRPr="003E3D6E" w14:paraId="3AE4843E"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209BA77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lastRenderedPageBreak/>
              <w:t>Exploration of variation in effects</w:t>
            </w:r>
          </w:p>
        </w:tc>
        <w:tc>
          <w:tcPr>
            <w:tcW w:w="709" w:type="dxa"/>
            <w:tcBorders>
              <w:top w:val="single" w:sz="6" w:space="0" w:color="auto"/>
              <w:left w:val="single" w:sz="6" w:space="0" w:color="auto"/>
              <w:bottom w:val="single" w:sz="6" w:space="0" w:color="auto"/>
              <w:right w:val="single" w:sz="6" w:space="0" w:color="auto"/>
            </w:tcBorders>
            <w:hideMark/>
          </w:tcPr>
          <w:p w14:paraId="0E75608C"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A2</w:t>
            </w:r>
          </w:p>
        </w:tc>
        <w:tc>
          <w:tcPr>
            <w:tcW w:w="10631" w:type="dxa"/>
            <w:tcBorders>
              <w:top w:val="single" w:sz="6" w:space="0" w:color="auto"/>
              <w:left w:val="single" w:sz="6" w:space="0" w:color="auto"/>
              <w:bottom w:val="single" w:sz="6" w:space="0" w:color="auto"/>
              <w:right w:val="single" w:sz="6" w:space="0" w:color="auto"/>
            </w:tcBorders>
            <w:hideMark/>
          </w:tcPr>
          <w:p w14:paraId="4805912F" w14:textId="146798CE"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If applicable, describe any methods used to explore variation in effects by study or participant level characteristics (such as estimation of interactions between effect and covariates). State all participant-level characteristics that were analy</w:t>
            </w:r>
            <w:r w:rsidR="00631C02">
              <w:rPr>
                <w:rFonts w:cstheme="minorHAnsi"/>
                <w:sz w:val="20"/>
                <w:szCs w:val="20"/>
                <w:lang w:val="en-US"/>
              </w:rPr>
              <w:t>z</w:t>
            </w:r>
            <w:r w:rsidRPr="003E3D6E">
              <w:rPr>
                <w:rFonts w:cstheme="minorHAnsi"/>
                <w:sz w:val="20"/>
                <w:szCs w:val="20"/>
                <w:lang w:val="en-US"/>
              </w:rPr>
              <w:t>ed as potential effect modifiers, and whether these were pre-specified.</w:t>
            </w:r>
          </w:p>
        </w:tc>
        <w:tc>
          <w:tcPr>
            <w:tcW w:w="1134" w:type="dxa"/>
            <w:tcBorders>
              <w:top w:val="single" w:sz="6" w:space="0" w:color="auto"/>
              <w:left w:val="single" w:sz="6" w:space="0" w:color="auto"/>
              <w:bottom w:val="single" w:sz="6" w:space="0" w:color="auto"/>
              <w:right w:val="single" w:sz="4" w:space="0" w:color="auto"/>
            </w:tcBorders>
          </w:tcPr>
          <w:p w14:paraId="189F8601" w14:textId="2F53E3F5"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3E3D6E" w14:paraId="709E451A"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6BB21AFC"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Risk of bias across studies</w:t>
            </w:r>
          </w:p>
        </w:tc>
        <w:tc>
          <w:tcPr>
            <w:tcW w:w="709" w:type="dxa"/>
            <w:tcBorders>
              <w:top w:val="single" w:sz="6" w:space="0" w:color="auto"/>
              <w:left w:val="single" w:sz="6" w:space="0" w:color="auto"/>
              <w:bottom w:val="single" w:sz="6" w:space="0" w:color="auto"/>
              <w:right w:val="single" w:sz="6" w:space="0" w:color="auto"/>
            </w:tcBorders>
          </w:tcPr>
          <w:p w14:paraId="2AC214EF"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15</w:t>
            </w:r>
          </w:p>
          <w:p w14:paraId="72A9D124" w14:textId="77777777" w:rsidR="00E009FE" w:rsidRPr="003E3D6E" w:rsidRDefault="00E009FE">
            <w:pPr>
              <w:spacing w:after="120"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77C93462"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Specify any assessment of risk of bias relating to the accumulated body of evidence, including any pertaining to not obtaining IPD for particular studies, outcomes or other variables.</w:t>
            </w:r>
          </w:p>
        </w:tc>
        <w:tc>
          <w:tcPr>
            <w:tcW w:w="1134" w:type="dxa"/>
            <w:tcBorders>
              <w:top w:val="single" w:sz="6" w:space="0" w:color="auto"/>
              <w:left w:val="single" w:sz="6" w:space="0" w:color="auto"/>
              <w:bottom w:val="single" w:sz="6" w:space="0" w:color="auto"/>
              <w:right w:val="single" w:sz="4" w:space="0" w:color="auto"/>
            </w:tcBorders>
          </w:tcPr>
          <w:p w14:paraId="7CEB796D" w14:textId="405CF82F"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3E3D6E" w14:paraId="522F83C5"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02CDF60D"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Additional analyses </w:t>
            </w:r>
          </w:p>
        </w:tc>
        <w:tc>
          <w:tcPr>
            <w:tcW w:w="709" w:type="dxa"/>
            <w:tcBorders>
              <w:top w:val="single" w:sz="6" w:space="0" w:color="auto"/>
              <w:left w:val="single" w:sz="6" w:space="0" w:color="auto"/>
              <w:bottom w:val="single" w:sz="6" w:space="0" w:color="auto"/>
              <w:right w:val="single" w:sz="6" w:space="0" w:color="auto"/>
            </w:tcBorders>
            <w:hideMark/>
          </w:tcPr>
          <w:p w14:paraId="3265111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16</w:t>
            </w:r>
          </w:p>
        </w:tc>
        <w:tc>
          <w:tcPr>
            <w:tcW w:w="10631" w:type="dxa"/>
            <w:tcBorders>
              <w:top w:val="single" w:sz="6" w:space="0" w:color="auto"/>
              <w:left w:val="single" w:sz="6" w:space="0" w:color="auto"/>
              <w:bottom w:val="single" w:sz="6" w:space="0" w:color="auto"/>
              <w:right w:val="single" w:sz="6" w:space="0" w:color="auto"/>
            </w:tcBorders>
            <w:hideMark/>
          </w:tcPr>
          <w:p w14:paraId="6A4D53F5"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methods of any additional analyses, including sensitivity analyses. State which of these were pre-specified.</w:t>
            </w:r>
          </w:p>
        </w:tc>
        <w:tc>
          <w:tcPr>
            <w:tcW w:w="1134" w:type="dxa"/>
            <w:tcBorders>
              <w:top w:val="single" w:sz="6" w:space="0" w:color="auto"/>
              <w:left w:val="single" w:sz="6" w:space="0" w:color="auto"/>
              <w:bottom w:val="single" w:sz="6" w:space="0" w:color="auto"/>
              <w:right w:val="single" w:sz="4" w:space="0" w:color="auto"/>
            </w:tcBorders>
          </w:tcPr>
          <w:p w14:paraId="339ABC1D" w14:textId="49A9F62B" w:rsidR="00E009FE" w:rsidRPr="003E3D6E" w:rsidRDefault="0094565E" w:rsidP="0094565E">
            <w:pPr>
              <w:spacing w:line="240" w:lineRule="auto"/>
              <w:jc w:val="center"/>
              <w:rPr>
                <w:rFonts w:cstheme="minorHAnsi"/>
                <w:lang w:val="en-US"/>
              </w:rPr>
            </w:pPr>
            <w:r w:rsidRPr="003E3D6E">
              <w:rPr>
                <w:rFonts w:cstheme="minorHAnsi"/>
                <w:lang w:val="en-US"/>
              </w:rPr>
              <w:t>2-3</w:t>
            </w:r>
          </w:p>
        </w:tc>
      </w:tr>
      <w:tr w:rsidR="00E009FE" w:rsidRPr="003E3D6E" w14:paraId="1AD96E61"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03DEF13D" w14:textId="77777777" w:rsidR="00E009FE" w:rsidRPr="003E3D6E" w:rsidRDefault="00E009FE">
            <w:pPr>
              <w:rPr>
                <w:rFonts w:cstheme="minorHAnsi"/>
                <w:b/>
                <w:sz w:val="20"/>
                <w:szCs w:val="20"/>
                <w:lang w:val="en-US"/>
              </w:rPr>
            </w:pPr>
            <w:r w:rsidRPr="003E3D6E">
              <w:rPr>
                <w:rFonts w:cstheme="minorHAnsi"/>
                <w:b/>
                <w:sz w:val="20"/>
                <w:szCs w:val="20"/>
                <w:lang w:val="en-US"/>
              </w:rPr>
              <w:t>Results</w:t>
            </w:r>
          </w:p>
        </w:tc>
      </w:tr>
      <w:tr w:rsidR="00E009FE" w:rsidRPr="003E3D6E" w14:paraId="1A0DC01E"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226C421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Study selection and IPD obtained</w:t>
            </w:r>
          </w:p>
        </w:tc>
        <w:tc>
          <w:tcPr>
            <w:tcW w:w="709" w:type="dxa"/>
            <w:tcBorders>
              <w:top w:val="single" w:sz="6" w:space="0" w:color="auto"/>
              <w:left w:val="single" w:sz="6" w:space="0" w:color="auto"/>
              <w:bottom w:val="single" w:sz="6" w:space="0" w:color="auto"/>
              <w:right w:val="single" w:sz="6" w:space="0" w:color="auto"/>
            </w:tcBorders>
          </w:tcPr>
          <w:p w14:paraId="2E2FADA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17</w:t>
            </w:r>
          </w:p>
          <w:p w14:paraId="76254524" w14:textId="77777777" w:rsidR="00E009FE" w:rsidRPr="003E3D6E" w:rsidRDefault="00E009FE">
            <w:pPr>
              <w:spacing w:after="120"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0EDA6ABF"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Give numbers of studies screened, assessed for eligibility, and included in the systematic review with reasons for exclusions at each stage. Indicate the number of studies and participants for which IPD were sought and for which IPD were obtained. For those studies where IPD were not available, give the numbers of studies and participants for which aggregate data were available. Report reasons for non-availability of IPD. Include a flow diagram.</w:t>
            </w:r>
          </w:p>
        </w:tc>
        <w:tc>
          <w:tcPr>
            <w:tcW w:w="1134" w:type="dxa"/>
            <w:tcBorders>
              <w:top w:val="single" w:sz="6" w:space="0" w:color="auto"/>
              <w:left w:val="single" w:sz="6" w:space="0" w:color="auto"/>
              <w:bottom w:val="single" w:sz="6" w:space="0" w:color="auto"/>
              <w:right w:val="single" w:sz="4" w:space="0" w:color="auto"/>
            </w:tcBorders>
          </w:tcPr>
          <w:p w14:paraId="6C3DCDD1" w14:textId="31CD1910" w:rsidR="00E009FE" w:rsidRPr="003E3D6E" w:rsidRDefault="00CC101D" w:rsidP="00CC101D">
            <w:pPr>
              <w:spacing w:line="240" w:lineRule="auto"/>
              <w:jc w:val="center"/>
              <w:rPr>
                <w:rFonts w:cstheme="minorHAnsi"/>
                <w:b/>
                <w:sz w:val="28"/>
                <w:szCs w:val="28"/>
                <w:lang w:val="en-US"/>
              </w:rPr>
            </w:pPr>
            <w:r w:rsidRPr="003E3D6E">
              <w:rPr>
                <w:rFonts w:cstheme="minorHAnsi"/>
                <w:lang w:val="en-US"/>
              </w:rPr>
              <w:t>4-6</w:t>
            </w:r>
          </w:p>
        </w:tc>
      </w:tr>
      <w:tr w:rsidR="00E009FE" w:rsidRPr="003E3D6E" w14:paraId="137157C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1C8FF5AC" w14:textId="77777777" w:rsidR="00E009FE" w:rsidRPr="003E3D6E" w:rsidRDefault="00E009FE">
            <w:pPr>
              <w:rPr>
                <w:rFonts w:cstheme="minorHAnsi"/>
                <w:sz w:val="20"/>
                <w:szCs w:val="20"/>
                <w:lang w:val="en-US"/>
              </w:rPr>
            </w:pPr>
            <w:r w:rsidRPr="003E3D6E">
              <w:rPr>
                <w:rFonts w:cstheme="minorHAnsi"/>
                <w:sz w:val="20"/>
                <w:szCs w:val="20"/>
                <w:lang w:val="en-US"/>
              </w:rPr>
              <w:t>Study characteristics</w:t>
            </w:r>
          </w:p>
        </w:tc>
        <w:tc>
          <w:tcPr>
            <w:tcW w:w="709" w:type="dxa"/>
            <w:tcBorders>
              <w:top w:val="single" w:sz="6" w:space="0" w:color="auto"/>
              <w:left w:val="single" w:sz="6" w:space="0" w:color="auto"/>
              <w:bottom w:val="single" w:sz="6" w:space="0" w:color="auto"/>
              <w:right w:val="single" w:sz="6" w:space="0" w:color="auto"/>
            </w:tcBorders>
          </w:tcPr>
          <w:p w14:paraId="59D098DB" w14:textId="77777777" w:rsidR="00E009FE" w:rsidRPr="003E3D6E" w:rsidRDefault="00E009FE">
            <w:pPr>
              <w:rPr>
                <w:rFonts w:cstheme="minorHAnsi"/>
                <w:sz w:val="20"/>
                <w:szCs w:val="20"/>
                <w:lang w:val="en-US"/>
              </w:rPr>
            </w:pPr>
            <w:r w:rsidRPr="003E3D6E">
              <w:rPr>
                <w:rFonts w:cstheme="minorHAnsi"/>
                <w:sz w:val="20"/>
                <w:szCs w:val="20"/>
                <w:lang w:val="en-US"/>
              </w:rPr>
              <w:t>18</w:t>
            </w:r>
          </w:p>
          <w:p w14:paraId="3284ED70" w14:textId="77777777" w:rsidR="00E009FE" w:rsidRPr="003E3D6E" w:rsidRDefault="00E009FE">
            <w:pPr>
              <w:spacing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3095C06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For each study, present information on key study and participant characteristics (such as description of interventions, numbers of participants, demographic data, unavailability of outcomes, funding source, and if applicable duration of follow-up). Provide (main) citations for each study. Where applicable, also report similar study characteristics for any studies not providing IPD.</w:t>
            </w:r>
          </w:p>
        </w:tc>
        <w:tc>
          <w:tcPr>
            <w:tcW w:w="1134" w:type="dxa"/>
            <w:tcBorders>
              <w:top w:val="single" w:sz="6" w:space="0" w:color="auto"/>
              <w:left w:val="single" w:sz="6" w:space="0" w:color="auto"/>
              <w:bottom w:val="single" w:sz="6" w:space="0" w:color="auto"/>
              <w:right w:val="single" w:sz="4" w:space="0" w:color="auto"/>
            </w:tcBorders>
          </w:tcPr>
          <w:p w14:paraId="7C02D34E" w14:textId="66CF31E3" w:rsidR="00E009FE" w:rsidRPr="003E3D6E" w:rsidRDefault="00CC101D" w:rsidP="00CC101D">
            <w:pPr>
              <w:spacing w:line="240" w:lineRule="auto"/>
              <w:jc w:val="center"/>
              <w:rPr>
                <w:rFonts w:cstheme="minorHAnsi"/>
                <w:lang w:val="en-US"/>
              </w:rPr>
            </w:pPr>
            <w:r w:rsidRPr="003E3D6E">
              <w:rPr>
                <w:rFonts w:cstheme="minorHAnsi"/>
                <w:lang w:val="en-US"/>
              </w:rPr>
              <w:t>4-6</w:t>
            </w:r>
          </w:p>
        </w:tc>
      </w:tr>
      <w:tr w:rsidR="00E009FE" w:rsidRPr="003E3D6E" w14:paraId="6660A300"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7E40BA90"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IPD integrity</w:t>
            </w:r>
          </w:p>
        </w:tc>
        <w:tc>
          <w:tcPr>
            <w:tcW w:w="709" w:type="dxa"/>
            <w:tcBorders>
              <w:top w:val="single" w:sz="6" w:space="0" w:color="auto"/>
              <w:left w:val="single" w:sz="6" w:space="0" w:color="auto"/>
              <w:bottom w:val="single" w:sz="6" w:space="0" w:color="auto"/>
              <w:right w:val="single" w:sz="6" w:space="0" w:color="auto"/>
            </w:tcBorders>
            <w:hideMark/>
          </w:tcPr>
          <w:p w14:paraId="144227A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A3</w:t>
            </w:r>
          </w:p>
        </w:tc>
        <w:tc>
          <w:tcPr>
            <w:tcW w:w="10631" w:type="dxa"/>
            <w:tcBorders>
              <w:top w:val="single" w:sz="6" w:space="0" w:color="auto"/>
              <w:left w:val="single" w:sz="6" w:space="0" w:color="auto"/>
              <w:bottom w:val="single" w:sz="6" w:space="0" w:color="auto"/>
              <w:right w:val="single" w:sz="6" w:space="0" w:color="auto"/>
            </w:tcBorders>
            <w:hideMark/>
          </w:tcPr>
          <w:p w14:paraId="48F785D6"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Report any important issues identified in checking IPD or state that there were none.</w:t>
            </w:r>
          </w:p>
        </w:tc>
        <w:tc>
          <w:tcPr>
            <w:tcW w:w="1134" w:type="dxa"/>
            <w:tcBorders>
              <w:top w:val="single" w:sz="6" w:space="0" w:color="auto"/>
              <w:left w:val="single" w:sz="6" w:space="0" w:color="auto"/>
              <w:bottom w:val="single" w:sz="6" w:space="0" w:color="auto"/>
              <w:right w:val="single" w:sz="4" w:space="0" w:color="auto"/>
            </w:tcBorders>
          </w:tcPr>
          <w:p w14:paraId="5AD6329D" w14:textId="35B9B80B" w:rsidR="00E009FE" w:rsidRPr="003E3D6E" w:rsidRDefault="00CC101D" w:rsidP="00CC101D">
            <w:pPr>
              <w:spacing w:line="240" w:lineRule="auto"/>
              <w:jc w:val="center"/>
              <w:rPr>
                <w:rFonts w:cstheme="minorHAnsi"/>
                <w:lang w:val="en-US"/>
              </w:rPr>
            </w:pPr>
            <w:r w:rsidRPr="003E3D6E">
              <w:rPr>
                <w:rFonts w:cstheme="minorHAnsi"/>
                <w:lang w:val="en-US"/>
              </w:rPr>
              <w:t>4-6</w:t>
            </w:r>
          </w:p>
        </w:tc>
      </w:tr>
      <w:tr w:rsidR="00E009FE" w:rsidRPr="003E3D6E" w14:paraId="5F992E40"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245A1B68"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Risk of bias within studies</w:t>
            </w:r>
          </w:p>
        </w:tc>
        <w:tc>
          <w:tcPr>
            <w:tcW w:w="709" w:type="dxa"/>
            <w:tcBorders>
              <w:top w:val="single" w:sz="6" w:space="0" w:color="auto"/>
              <w:left w:val="single" w:sz="6" w:space="0" w:color="auto"/>
              <w:bottom w:val="single" w:sz="6" w:space="0" w:color="auto"/>
              <w:right w:val="single" w:sz="6" w:space="0" w:color="auto"/>
            </w:tcBorders>
            <w:hideMark/>
          </w:tcPr>
          <w:p w14:paraId="2FDA278B"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19</w:t>
            </w:r>
          </w:p>
        </w:tc>
        <w:tc>
          <w:tcPr>
            <w:tcW w:w="10631" w:type="dxa"/>
            <w:tcBorders>
              <w:top w:val="single" w:sz="6" w:space="0" w:color="auto"/>
              <w:left w:val="single" w:sz="6" w:space="0" w:color="auto"/>
              <w:bottom w:val="single" w:sz="6" w:space="0" w:color="auto"/>
              <w:right w:val="single" w:sz="6" w:space="0" w:color="auto"/>
            </w:tcBorders>
            <w:hideMark/>
          </w:tcPr>
          <w:p w14:paraId="5F2BD34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Present data on risk of bias assessments. If applicable, describe whether data checking led to the up-weighting or down-weighting of these assessments. Consider how any potential bias impacts on the robustness of meta-analysis conclusions. </w:t>
            </w:r>
          </w:p>
        </w:tc>
        <w:tc>
          <w:tcPr>
            <w:tcW w:w="1134" w:type="dxa"/>
            <w:tcBorders>
              <w:top w:val="single" w:sz="6" w:space="0" w:color="auto"/>
              <w:left w:val="single" w:sz="6" w:space="0" w:color="auto"/>
              <w:bottom w:val="single" w:sz="6" w:space="0" w:color="auto"/>
              <w:right w:val="single" w:sz="4" w:space="0" w:color="auto"/>
            </w:tcBorders>
          </w:tcPr>
          <w:p w14:paraId="2F54B464" w14:textId="30D64B06" w:rsidR="00E009FE" w:rsidRPr="003E3D6E" w:rsidRDefault="00CC101D" w:rsidP="00CC101D">
            <w:pPr>
              <w:jc w:val="center"/>
              <w:rPr>
                <w:rFonts w:cstheme="minorHAnsi"/>
                <w:lang w:val="en-US"/>
              </w:rPr>
            </w:pPr>
            <w:r w:rsidRPr="003E3D6E">
              <w:rPr>
                <w:rFonts w:cstheme="minorHAnsi"/>
                <w:lang w:val="en-US"/>
              </w:rPr>
              <w:t>4-6</w:t>
            </w:r>
          </w:p>
        </w:tc>
      </w:tr>
      <w:tr w:rsidR="00E009FE" w:rsidRPr="003E3D6E" w14:paraId="61A4D4B0"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129049DC"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Results of individual studies</w:t>
            </w:r>
          </w:p>
        </w:tc>
        <w:tc>
          <w:tcPr>
            <w:tcW w:w="709" w:type="dxa"/>
            <w:tcBorders>
              <w:top w:val="single" w:sz="6" w:space="0" w:color="auto"/>
              <w:left w:val="single" w:sz="6" w:space="0" w:color="auto"/>
              <w:bottom w:val="single" w:sz="6" w:space="0" w:color="auto"/>
              <w:right w:val="single" w:sz="6" w:space="0" w:color="auto"/>
            </w:tcBorders>
            <w:hideMark/>
          </w:tcPr>
          <w:p w14:paraId="446E3305"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20</w:t>
            </w:r>
          </w:p>
        </w:tc>
        <w:tc>
          <w:tcPr>
            <w:tcW w:w="10631" w:type="dxa"/>
            <w:tcBorders>
              <w:top w:val="single" w:sz="6" w:space="0" w:color="auto"/>
              <w:left w:val="single" w:sz="6" w:space="0" w:color="auto"/>
              <w:bottom w:val="single" w:sz="6" w:space="0" w:color="auto"/>
              <w:right w:val="single" w:sz="6" w:space="0" w:color="auto"/>
            </w:tcBorders>
            <w:hideMark/>
          </w:tcPr>
          <w:p w14:paraId="52A82633"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For each comparison and for each main outcome (benefit or harm), for each individual study report the number of eligible participants for which data were obtained and show simple summary data for each intervention group (including, where applicable, the number of events), effect estimates and confidence intervals. These may be tabulated or included on a forest plot.  </w:t>
            </w:r>
          </w:p>
        </w:tc>
        <w:tc>
          <w:tcPr>
            <w:tcW w:w="1134" w:type="dxa"/>
            <w:tcBorders>
              <w:top w:val="single" w:sz="6" w:space="0" w:color="auto"/>
              <w:left w:val="single" w:sz="6" w:space="0" w:color="auto"/>
              <w:bottom w:val="single" w:sz="6" w:space="0" w:color="auto"/>
              <w:right w:val="single" w:sz="4" w:space="0" w:color="auto"/>
            </w:tcBorders>
          </w:tcPr>
          <w:p w14:paraId="17CE5523" w14:textId="2808F488" w:rsidR="00E009FE" w:rsidRPr="003E3D6E" w:rsidRDefault="00CC101D" w:rsidP="00CC101D">
            <w:pPr>
              <w:spacing w:line="240" w:lineRule="auto"/>
              <w:jc w:val="center"/>
              <w:rPr>
                <w:rFonts w:cstheme="minorHAnsi"/>
                <w:lang w:val="en-US"/>
              </w:rPr>
            </w:pPr>
            <w:r w:rsidRPr="003E3D6E">
              <w:rPr>
                <w:rFonts w:cstheme="minorHAnsi"/>
                <w:lang w:val="en-US"/>
              </w:rPr>
              <w:t>4-6</w:t>
            </w:r>
          </w:p>
        </w:tc>
      </w:tr>
      <w:tr w:rsidR="00E009FE" w:rsidRPr="003E3D6E" w14:paraId="02977B20" w14:textId="77777777" w:rsidTr="00E009FE">
        <w:trPr>
          <w:trHeight w:val="459"/>
        </w:trPr>
        <w:tc>
          <w:tcPr>
            <w:tcW w:w="1560" w:type="dxa"/>
            <w:vMerge w:val="restart"/>
            <w:tcBorders>
              <w:top w:val="single" w:sz="6" w:space="0" w:color="auto"/>
              <w:left w:val="single" w:sz="4" w:space="0" w:color="auto"/>
              <w:bottom w:val="single" w:sz="6" w:space="0" w:color="auto"/>
              <w:right w:val="single" w:sz="6" w:space="0" w:color="auto"/>
            </w:tcBorders>
            <w:hideMark/>
          </w:tcPr>
          <w:p w14:paraId="0B804DE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Results of syntheses</w:t>
            </w:r>
          </w:p>
        </w:tc>
        <w:tc>
          <w:tcPr>
            <w:tcW w:w="709" w:type="dxa"/>
            <w:vMerge w:val="restart"/>
            <w:tcBorders>
              <w:top w:val="single" w:sz="6" w:space="0" w:color="auto"/>
              <w:left w:val="single" w:sz="6" w:space="0" w:color="auto"/>
              <w:bottom w:val="single" w:sz="6" w:space="0" w:color="auto"/>
              <w:right w:val="single" w:sz="6" w:space="0" w:color="auto"/>
            </w:tcBorders>
          </w:tcPr>
          <w:p w14:paraId="5438D129"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21</w:t>
            </w:r>
          </w:p>
          <w:p w14:paraId="22BCE79D" w14:textId="77777777" w:rsidR="00E009FE" w:rsidRPr="003E3D6E" w:rsidRDefault="00E009FE">
            <w:pPr>
              <w:spacing w:after="120"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440E4415"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Present summary effects for each meta-analysis undertaken, including confidence intervals and measures of statistical heterogeneity. State whether the analysis was pre-specified, and report the numbers of studies and participants and, where applicable, the number of events on which it is based. </w:t>
            </w:r>
          </w:p>
        </w:tc>
        <w:tc>
          <w:tcPr>
            <w:tcW w:w="1134" w:type="dxa"/>
            <w:vMerge w:val="restart"/>
            <w:tcBorders>
              <w:top w:val="single" w:sz="6" w:space="0" w:color="auto"/>
              <w:left w:val="single" w:sz="6" w:space="0" w:color="auto"/>
              <w:bottom w:val="single" w:sz="6" w:space="0" w:color="auto"/>
              <w:right w:val="single" w:sz="4" w:space="0" w:color="auto"/>
            </w:tcBorders>
          </w:tcPr>
          <w:p w14:paraId="7256AF7E" w14:textId="7A99C697" w:rsidR="00E009FE" w:rsidRPr="003E3D6E" w:rsidRDefault="00CC101D" w:rsidP="00CC101D">
            <w:pPr>
              <w:spacing w:line="240" w:lineRule="auto"/>
              <w:jc w:val="center"/>
              <w:rPr>
                <w:rFonts w:cstheme="minorHAnsi"/>
                <w:lang w:val="en-US"/>
              </w:rPr>
            </w:pPr>
            <w:r w:rsidRPr="003E3D6E">
              <w:rPr>
                <w:rFonts w:cstheme="minorHAnsi"/>
                <w:lang w:val="en-US"/>
              </w:rPr>
              <w:t>4-6</w:t>
            </w:r>
          </w:p>
        </w:tc>
      </w:tr>
      <w:tr w:rsidR="00E009FE" w:rsidRPr="00521ABC" w14:paraId="6171A94A" w14:textId="77777777" w:rsidTr="00E009FE">
        <w:trPr>
          <w:trHeight w:val="457"/>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085B21F7"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2B32C212"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554C05F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 xml:space="preserve">When exploring variation in effects due to patient or study characteristics, present summary interaction estimates for each characteristic examined, including confidence intervals and measures of statistical heterogeneity. State whether the analysis was pre-specified. State whether any interaction is consistent across trials. </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608ECD95" w14:textId="77777777" w:rsidR="00E009FE" w:rsidRPr="003E3D6E" w:rsidRDefault="00E009FE">
            <w:pPr>
              <w:spacing w:after="0" w:line="240" w:lineRule="auto"/>
              <w:rPr>
                <w:rFonts w:eastAsiaTheme="minorHAnsi" w:cstheme="minorHAnsi"/>
                <w:lang w:val="en-US" w:eastAsia="en-US"/>
              </w:rPr>
            </w:pPr>
          </w:p>
        </w:tc>
      </w:tr>
      <w:tr w:rsidR="00E009FE" w:rsidRPr="00521ABC" w14:paraId="4323C2B3" w14:textId="77777777" w:rsidTr="00E009FE">
        <w:trPr>
          <w:trHeight w:val="457"/>
        </w:trPr>
        <w:tc>
          <w:tcPr>
            <w:tcW w:w="14034" w:type="dxa"/>
            <w:vMerge/>
            <w:tcBorders>
              <w:top w:val="single" w:sz="6" w:space="0" w:color="auto"/>
              <w:left w:val="single" w:sz="4" w:space="0" w:color="auto"/>
              <w:bottom w:val="single" w:sz="6" w:space="0" w:color="auto"/>
              <w:right w:val="single" w:sz="6" w:space="0" w:color="auto"/>
            </w:tcBorders>
            <w:vAlign w:val="center"/>
            <w:hideMark/>
          </w:tcPr>
          <w:p w14:paraId="607865C1" w14:textId="77777777" w:rsidR="00E009FE" w:rsidRPr="003E3D6E" w:rsidRDefault="00E009FE">
            <w:pPr>
              <w:spacing w:after="0" w:line="240" w:lineRule="auto"/>
              <w:rPr>
                <w:rFonts w:eastAsiaTheme="minorHAnsi" w:cstheme="minorHAnsi"/>
                <w:sz w:val="20"/>
                <w:szCs w:val="20"/>
                <w:lang w:val="en-US" w:eastAsia="en-US"/>
              </w:rPr>
            </w:pPr>
          </w:p>
        </w:tc>
        <w:tc>
          <w:tcPr>
            <w:tcW w:w="709" w:type="dxa"/>
            <w:vMerge/>
            <w:tcBorders>
              <w:top w:val="single" w:sz="6" w:space="0" w:color="auto"/>
              <w:left w:val="single" w:sz="6" w:space="0" w:color="auto"/>
              <w:bottom w:val="single" w:sz="6" w:space="0" w:color="auto"/>
              <w:right w:val="single" w:sz="6" w:space="0" w:color="auto"/>
            </w:tcBorders>
            <w:vAlign w:val="center"/>
            <w:hideMark/>
          </w:tcPr>
          <w:p w14:paraId="05E49035" w14:textId="77777777" w:rsidR="00E009FE" w:rsidRPr="003E3D6E" w:rsidRDefault="00E009FE">
            <w:pPr>
              <w:spacing w:after="0" w:line="240" w:lineRule="auto"/>
              <w:rPr>
                <w:rFonts w:eastAsiaTheme="minorHAnsi" w:cstheme="minorHAnsi"/>
                <w:sz w:val="20"/>
                <w:szCs w:val="20"/>
                <w:lang w:val="en-US" w:eastAsia="en-US"/>
              </w:rPr>
            </w:pPr>
          </w:p>
        </w:tc>
        <w:tc>
          <w:tcPr>
            <w:tcW w:w="10631" w:type="dxa"/>
            <w:tcBorders>
              <w:top w:val="single" w:sz="6" w:space="0" w:color="auto"/>
              <w:left w:val="single" w:sz="6" w:space="0" w:color="auto"/>
              <w:bottom w:val="single" w:sz="6" w:space="0" w:color="auto"/>
              <w:right w:val="single" w:sz="6" w:space="0" w:color="auto"/>
            </w:tcBorders>
            <w:hideMark/>
          </w:tcPr>
          <w:p w14:paraId="2C7CF4BB"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Provide a description of the direction and size of effect in terms meaningful to those who would put findings into practice.</w:t>
            </w:r>
          </w:p>
        </w:tc>
        <w:tc>
          <w:tcPr>
            <w:tcW w:w="1134" w:type="dxa"/>
            <w:vMerge/>
            <w:tcBorders>
              <w:top w:val="single" w:sz="6" w:space="0" w:color="auto"/>
              <w:left w:val="single" w:sz="6" w:space="0" w:color="auto"/>
              <w:bottom w:val="single" w:sz="6" w:space="0" w:color="auto"/>
              <w:right w:val="single" w:sz="4" w:space="0" w:color="auto"/>
            </w:tcBorders>
            <w:vAlign w:val="center"/>
            <w:hideMark/>
          </w:tcPr>
          <w:p w14:paraId="50C57B9B" w14:textId="77777777" w:rsidR="00E009FE" w:rsidRPr="003E3D6E" w:rsidRDefault="00E009FE">
            <w:pPr>
              <w:spacing w:after="0" w:line="240" w:lineRule="auto"/>
              <w:rPr>
                <w:rFonts w:eastAsiaTheme="minorHAnsi" w:cstheme="minorHAnsi"/>
                <w:lang w:val="en-US" w:eastAsia="en-US"/>
              </w:rPr>
            </w:pPr>
          </w:p>
        </w:tc>
      </w:tr>
      <w:tr w:rsidR="00E009FE" w:rsidRPr="003E3D6E" w14:paraId="11217608"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4DF11B41"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Risk of bias across studies</w:t>
            </w:r>
          </w:p>
        </w:tc>
        <w:tc>
          <w:tcPr>
            <w:tcW w:w="709" w:type="dxa"/>
            <w:tcBorders>
              <w:top w:val="single" w:sz="6" w:space="0" w:color="auto"/>
              <w:left w:val="single" w:sz="6" w:space="0" w:color="auto"/>
              <w:bottom w:val="single" w:sz="6" w:space="0" w:color="auto"/>
              <w:right w:val="single" w:sz="6" w:space="0" w:color="auto"/>
            </w:tcBorders>
          </w:tcPr>
          <w:p w14:paraId="35AF585E" w14:textId="77777777" w:rsidR="00E009FE" w:rsidRPr="003E3D6E" w:rsidRDefault="00E009FE">
            <w:pPr>
              <w:rPr>
                <w:rFonts w:cstheme="minorHAnsi"/>
                <w:sz w:val="20"/>
                <w:szCs w:val="20"/>
                <w:lang w:val="en-US"/>
              </w:rPr>
            </w:pPr>
            <w:r w:rsidRPr="003E3D6E">
              <w:rPr>
                <w:rFonts w:cstheme="minorHAnsi"/>
                <w:sz w:val="20"/>
                <w:szCs w:val="20"/>
                <w:lang w:val="en-US"/>
              </w:rPr>
              <w:t>22</w:t>
            </w:r>
          </w:p>
          <w:p w14:paraId="22DDDA21" w14:textId="77777777" w:rsidR="00E009FE" w:rsidRPr="003E3D6E" w:rsidRDefault="00E009FE">
            <w:pPr>
              <w:spacing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3405DE82" w14:textId="77777777" w:rsidR="00E009FE" w:rsidRPr="003E3D6E" w:rsidRDefault="00E009FE">
            <w:pPr>
              <w:rPr>
                <w:rFonts w:cstheme="minorHAnsi"/>
                <w:sz w:val="20"/>
                <w:szCs w:val="20"/>
                <w:lang w:val="en-US"/>
              </w:rPr>
            </w:pPr>
            <w:r w:rsidRPr="003E3D6E">
              <w:rPr>
                <w:rFonts w:cstheme="minorHAnsi"/>
                <w:sz w:val="20"/>
                <w:szCs w:val="20"/>
                <w:lang w:val="en-US"/>
              </w:rPr>
              <w:t>Present results of any assessment of risk of bias relating to the accumulated body of evidence, including any pertaining to the availability and representativeness of available studies, outcomes or other variables.</w:t>
            </w:r>
          </w:p>
        </w:tc>
        <w:tc>
          <w:tcPr>
            <w:tcW w:w="1134" w:type="dxa"/>
            <w:tcBorders>
              <w:top w:val="single" w:sz="6" w:space="0" w:color="auto"/>
              <w:left w:val="single" w:sz="6" w:space="0" w:color="auto"/>
              <w:bottom w:val="single" w:sz="6" w:space="0" w:color="auto"/>
              <w:right w:val="single" w:sz="4" w:space="0" w:color="auto"/>
            </w:tcBorders>
          </w:tcPr>
          <w:p w14:paraId="6035F5BE" w14:textId="7864901B" w:rsidR="00E009FE" w:rsidRPr="003E3D6E" w:rsidRDefault="00CC101D" w:rsidP="00CC101D">
            <w:pPr>
              <w:spacing w:line="240" w:lineRule="auto"/>
              <w:jc w:val="center"/>
              <w:rPr>
                <w:rFonts w:cstheme="minorHAnsi"/>
                <w:lang w:val="en-US"/>
              </w:rPr>
            </w:pPr>
            <w:r w:rsidRPr="003E3D6E">
              <w:rPr>
                <w:rFonts w:cstheme="minorHAnsi"/>
                <w:lang w:val="en-US"/>
              </w:rPr>
              <w:t>4-6</w:t>
            </w:r>
          </w:p>
        </w:tc>
      </w:tr>
      <w:tr w:rsidR="00E009FE" w:rsidRPr="003E3D6E" w14:paraId="56FF0F69"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4BB9DBFC"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lastRenderedPageBreak/>
              <w:t>Additional analyses</w:t>
            </w:r>
          </w:p>
        </w:tc>
        <w:tc>
          <w:tcPr>
            <w:tcW w:w="709" w:type="dxa"/>
            <w:tcBorders>
              <w:top w:val="single" w:sz="6" w:space="0" w:color="auto"/>
              <w:left w:val="single" w:sz="6" w:space="0" w:color="auto"/>
              <w:bottom w:val="single" w:sz="6" w:space="0" w:color="auto"/>
              <w:right w:val="single" w:sz="6" w:space="0" w:color="auto"/>
            </w:tcBorders>
          </w:tcPr>
          <w:p w14:paraId="34392C89"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23</w:t>
            </w:r>
          </w:p>
          <w:p w14:paraId="106E6362" w14:textId="77777777" w:rsidR="00E009FE" w:rsidRPr="003E3D6E" w:rsidRDefault="00E009FE">
            <w:pPr>
              <w:spacing w:after="120" w:line="240" w:lineRule="auto"/>
              <w:rPr>
                <w:rFonts w:cstheme="minorHAnsi"/>
                <w:sz w:val="20"/>
                <w:szCs w:val="20"/>
                <w:lang w:val="en-US"/>
              </w:rPr>
            </w:pPr>
          </w:p>
        </w:tc>
        <w:tc>
          <w:tcPr>
            <w:tcW w:w="10631" w:type="dxa"/>
            <w:tcBorders>
              <w:top w:val="single" w:sz="6" w:space="0" w:color="auto"/>
              <w:left w:val="single" w:sz="6" w:space="0" w:color="auto"/>
              <w:bottom w:val="single" w:sz="6" w:space="0" w:color="auto"/>
              <w:right w:val="single" w:sz="6" w:space="0" w:color="auto"/>
            </w:tcBorders>
            <w:hideMark/>
          </w:tcPr>
          <w:p w14:paraId="75E75162" w14:textId="655DD613"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Give results of any additional analyses (e.g.</w:t>
            </w:r>
            <w:r w:rsidR="00631C02">
              <w:rPr>
                <w:rFonts w:cstheme="minorHAnsi"/>
                <w:sz w:val="20"/>
                <w:szCs w:val="20"/>
                <w:lang w:val="en-US"/>
              </w:rPr>
              <w:t>,</w:t>
            </w:r>
            <w:r w:rsidRPr="003E3D6E">
              <w:rPr>
                <w:rFonts w:cstheme="minorHAnsi"/>
                <w:sz w:val="20"/>
                <w:szCs w:val="20"/>
                <w:lang w:val="en-US"/>
              </w:rPr>
              <w:t xml:space="preserve"> sensitivity analyses). If applicable, this should also include any analyses that incorporate aggregate data for studies that do not have IPD. If applicable, summari</w:t>
            </w:r>
            <w:r w:rsidR="00631C02">
              <w:rPr>
                <w:rFonts w:cstheme="minorHAnsi"/>
                <w:sz w:val="20"/>
                <w:szCs w:val="20"/>
                <w:lang w:val="en-US"/>
              </w:rPr>
              <w:t>z</w:t>
            </w:r>
            <w:r w:rsidRPr="003E3D6E">
              <w:rPr>
                <w:rFonts w:cstheme="minorHAnsi"/>
                <w:sz w:val="20"/>
                <w:szCs w:val="20"/>
                <w:lang w:val="en-US"/>
              </w:rPr>
              <w:t>e the main meta-analysis results following the inclusion or exclusion of studies for which IPD were not available.</w:t>
            </w:r>
          </w:p>
        </w:tc>
        <w:tc>
          <w:tcPr>
            <w:tcW w:w="1134" w:type="dxa"/>
            <w:tcBorders>
              <w:top w:val="single" w:sz="6" w:space="0" w:color="auto"/>
              <w:left w:val="single" w:sz="6" w:space="0" w:color="auto"/>
              <w:bottom w:val="single" w:sz="6" w:space="0" w:color="auto"/>
              <w:right w:val="single" w:sz="4" w:space="0" w:color="auto"/>
            </w:tcBorders>
          </w:tcPr>
          <w:p w14:paraId="462A11F0" w14:textId="4DA89DD2" w:rsidR="00E009FE" w:rsidRPr="003E3D6E" w:rsidRDefault="007E0BC4" w:rsidP="00CC101D">
            <w:pPr>
              <w:spacing w:line="240" w:lineRule="auto"/>
              <w:jc w:val="center"/>
              <w:rPr>
                <w:rFonts w:cstheme="minorHAnsi"/>
                <w:lang w:val="en-US"/>
              </w:rPr>
            </w:pPr>
            <w:r w:rsidRPr="003E3D6E">
              <w:rPr>
                <w:rFonts w:cstheme="minorHAnsi"/>
                <w:lang w:val="en-US"/>
              </w:rPr>
              <w:t>6</w:t>
            </w:r>
          </w:p>
        </w:tc>
      </w:tr>
      <w:tr w:rsidR="00E009FE" w:rsidRPr="003E3D6E" w14:paraId="7F9E2200"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11FF0637" w14:textId="77777777" w:rsidR="00E009FE" w:rsidRPr="003E3D6E" w:rsidRDefault="00E009FE">
            <w:pPr>
              <w:spacing w:after="120" w:line="240" w:lineRule="auto"/>
              <w:rPr>
                <w:rFonts w:cstheme="minorHAnsi"/>
                <w:b/>
                <w:sz w:val="20"/>
                <w:szCs w:val="20"/>
                <w:lang w:val="en-US"/>
              </w:rPr>
            </w:pPr>
            <w:r w:rsidRPr="003E3D6E">
              <w:rPr>
                <w:rFonts w:cstheme="minorHAnsi"/>
                <w:b/>
                <w:sz w:val="20"/>
                <w:szCs w:val="20"/>
                <w:lang w:val="en-US"/>
              </w:rPr>
              <w:t>Discussion</w:t>
            </w:r>
          </w:p>
        </w:tc>
      </w:tr>
      <w:tr w:rsidR="00E009FE" w:rsidRPr="003E3D6E" w14:paraId="443A4D08"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708B58C7" w14:textId="77777777" w:rsidR="00E009FE" w:rsidRPr="003E3D6E" w:rsidRDefault="00E009FE">
            <w:pPr>
              <w:spacing w:after="120" w:line="240" w:lineRule="auto"/>
              <w:rPr>
                <w:rFonts w:cstheme="minorHAnsi"/>
                <w:b/>
                <w:sz w:val="20"/>
                <w:szCs w:val="20"/>
                <w:lang w:val="en-US"/>
              </w:rPr>
            </w:pPr>
            <w:r w:rsidRPr="003E3D6E">
              <w:rPr>
                <w:rFonts w:cstheme="minorHAnsi"/>
                <w:sz w:val="20"/>
                <w:szCs w:val="20"/>
                <w:lang w:val="en-US"/>
              </w:rPr>
              <w:t>Summary of evidence</w:t>
            </w:r>
          </w:p>
        </w:tc>
        <w:tc>
          <w:tcPr>
            <w:tcW w:w="709" w:type="dxa"/>
            <w:tcBorders>
              <w:top w:val="single" w:sz="6" w:space="0" w:color="auto"/>
              <w:left w:val="single" w:sz="6" w:space="0" w:color="auto"/>
              <w:bottom w:val="single" w:sz="6" w:space="0" w:color="auto"/>
              <w:right w:val="single" w:sz="6" w:space="0" w:color="auto"/>
            </w:tcBorders>
            <w:hideMark/>
          </w:tcPr>
          <w:p w14:paraId="2CD9B105"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24</w:t>
            </w:r>
          </w:p>
        </w:tc>
        <w:tc>
          <w:tcPr>
            <w:tcW w:w="10631" w:type="dxa"/>
            <w:tcBorders>
              <w:top w:val="single" w:sz="6" w:space="0" w:color="auto"/>
              <w:left w:val="single" w:sz="6" w:space="0" w:color="auto"/>
              <w:bottom w:val="single" w:sz="6" w:space="0" w:color="auto"/>
              <w:right w:val="single" w:sz="6" w:space="0" w:color="auto"/>
            </w:tcBorders>
            <w:hideMark/>
          </w:tcPr>
          <w:p w14:paraId="3668E7DB" w14:textId="5BEA7C6E"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Summari</w:t>
            </w:r>
            <w:r w:rsidR="00631C02">
              <w:rPr>
                <w:rFonts w:cstheme="minorHAnsi"/>
                <w:sz w:val="20"/>
                <w:szCs w:val="20"/>
                <w:lang w:val="en-US"/>
              </w:rPr>
              <w:t>z</w:t>
            </w:r>
            <w:r w:rsidRPr="003E3D6E">
              <w:rPr>
                <w:rFonts w:cstheme="minorHAnsi"/>
                <w:sz w:val="20"/>
                <w:szCs w:val="20"/>
                <w:lang w:val="en-US"/>
              </w:rPr>
              <w:t>e the main findings, including the strength of evidence for each main outcome.</w:t>
            </w:r>
          </w:p>
        </w:tc>
        <w:tc>
          <w:tcPr>
            <w:tcW w:w="1134" w:type="dxa"/>
            <w:tcBorders>
              <w:top w:val="single" w:sz="6" w:space="0" w:color="auto"/>
              <w:left w:val="single" w:sz="6" w:space="0" w:color="auto"/>
              <w:bottom w:val="single" w:sz="6" w:space="0" w:color="auto"/>
              <w:right w:val="single" w:sz="4" w:space="0" w:color="auto"/>
            </w:tcBorders>
          </w:tcPr>
          <w:p w14:paraId="71938AA2" w14:textId="3436FA03" w:rsidR="00E009FE" w:rsidRPr="003E3D6E" w:rsidRDefault="00081815" w:rsidP="00CC101D">
            <w:pPr>
              <w:spacing w:line="240" w:lineRule="auto"/>
              <w:jc w:val="center"/>
              <w:rPr>
                <w:rFonts w:cstheme="minorHAnsi"/>
                <w:b/>
                <w:sz w:val="28"/>
                <w:szCs w:val="28"/>
                <w:lang w:val="en-US"/>
              </w:rPr>
            </w:pPr>
            <w:r w:rsidRPr="003E3D6E">
              <w:rPr>
                <w:rFonts w:cstheme="minorHAnsi"/>
                <w:lang w:val="en-US"/>
              </w:rPr>
              <w:t>7-8</w:t>
            </w:r>
          </w:p>
        </w:tc>
      </w:tr>
      <w:tr w:rsidR="00E009FE" w:rsidRPr="003E3D6E" w14:paraId="2354975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0BAA0034"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Strengths and limitations</w:t>
            </w:r>
          </w:p>
        </w:tc>
        <w:tc>
          <w:tcPr>
            <w:tcW w:w="709" w:type="dxa"/>
            <w:tcBorders>
              <w:top w:val="single" w:sz="6" w:space="0" w:color="auto"/>
              <w:left w:val="single" w:sz="6" w:space="0" w:color="auto"/>
              <w:bottom w:val="single" w:sz="6" w:space="0" w:color="auto"/>
              <w:right w:val="single" w:sz="6" w:space="0" w:color="auto"/>
            </w:tcBorders>
            <w:hideMark/>
          </w:tcPr>
          <w:p w14:paraId="13D68BA2"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25</w:t>
            </w:r>
          </w:p>
        </w:tc>
        <w:tc>
          <w:tcPr>
            <w:tcW w:w="10631" w:type="dxa"/>
            <w:tcBorders>
              <w:top w:val="single" w:sz="6" w:space="0" w:color="auto"/>
              <w:left w:val="single" w:sz="6" w:space="0" w:color="auto"/>
              <w:bottom w:val="single" w:sz="6" w:space="0" w:color="auto"/>
              <w:right w:val="single" w:sz="6" w:space="0" w:color="auto"/>
            </w:tcBorders>
            <w:hideMark/>
          </w:tcPr>
          <w:p w14:paraId="28B776E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Discuss any important strengths and limitations of the evidence including the benefits of access to IPD and any limitations arising from IPD that were not available.</w:t>
            </w:r>
          </w:p>
        </w:tc>
        <w:tc>
          <w:tcPr>
            <w:tcW w:w="1134" w:type="dxa"/>
            <w:tcBorders>
              <w:top w:val="single" w:sz="6" w:space="0" w:color="auto"/>
              <w:left w:val="single" w:sz="6" w:space="0" w:color="auto"/>
              <w:bottom w:val="single" w:sz="6" w:space="0" w:color="auto"/>
              <w:right w:val="single" w:sz="4" w:space="0" w:color="auto"/>
            </w:tcBorders>
          </w:tcPr>
          <w:p w14:paraId="215A6154" w14:textId="075C71FA" w:rsidR="00E009FE" w:rsidRPr="003E3D6E" w:rsidRDefault="00081815" w:rsidP="00CC101D">
            <w:pPr>
              <w:spacing w:line="240" w:lineRule="auto"/>
              <w:jc w:val="center"/>
              <w:rPr>
                <w:rFonts w:cstheme="minorHAnsi"/>
                <w:b/>
                <w:sz w:val="28"/>
                <w:szCs w:val="28"/>
                <w:lang w:val="en-US"/>
              </w:rPr>
            </w:pPr>
            <w:r w:rsidRPr="003E3D6E">
              <w:rPr>
                <w:rFonts w:cstheme="minorHAnsi"/>
                <w:lang w:val="en-US"/>
              </w:rPr>
              <w:t>7-8</w:t>
            </w:r>
          </w:p>
        </w:tc>
      </w:tr>
      <w:tr w:rsidR="00E009FE" w:rsidRPr="003E3D6E" w14:paraId="79BED9A5"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7F3E33C0"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Conclusions</w:t>
            </w:r>
          </w:p>
        </w:tc>
        <w:tc>
          <w:tcPr>
            <w:tcW w:w="709" w:type="dxa"/>
            <w:tcBorders>
              <w:top w:val="single" w:sz="6" w:space="0" w:color="auto"/>
              <w:left w:val="single" w:sz="6" w:space="0" w:color="auto"/>
              <w:bottom w:val="single" w:sz="6" w:space="0" w:color="auto"/>
              <w:right w:val="single" w:sz="6" w:space="0" w:color="auto"/>
            </w:tcBorders>
            <w:hideMark/>
          </w:tcPr>
          <w:p w14:paraId="10543C79"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26</w:t>
            </w:r>
          </w:p>
        </w:tc>
        <w:tc>
          <w:tcPr>
            <w:tcW w:w="10631" w:type="dxa"/>
            <w:tcBorders>
              <w:top w:val="single" w:sz="6" w:space="0" w:color="auto"/>
              <w:left w:val="single" w:sz="6" w:space="0" w:color="auto"/>
              <w:bottom w:val="single" w:sz="6" w:space="0" w:color="auto"/>
              <w:right w:val="single" w:sz="6" w:space="0" w:color="auto"/>
            </w:tcBorders>
            <w:hideMark/>
          </w:tcPr>
          <w:p w14:paraId="0AA09AD8"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Provide a general interpretation of the findings in the context of other evidence.</w:t>
            </w:r>
          </w:p>
        </w:tc>
        <w:tc>
          <w:tcPr>
            <w:tcW w:w="1134" w:type="dxa"/>
            <w:tcBorders>
              <w:top w:val="single" w:sz="6" w:space="0" w:color="auto"/>
              <w:left w:val="single" w:sz="6" w:space="0" w:color="auto"/>
              <w:bottom w:val="single" w:sz="6" w:space="0" w:color="auto"/>
              <w:right w:val="single" w:sz="4" w:space="0" w:color="auto"/>
            </w:tcBorders>
          </w:tcPr>
          <w:p w14:paraId="4E60FC60" w14:textId="46EDB4FE" w:rsidR="00E009FE" w:rsidRPr="003E3D6E" w:rsidRDefault="00081815" w:rsidP="00CC101D">
            <w:pPr>
              <w:jc w:val="center"/>
              <w:rPr>
                <w:rFonts w:cstheme="minorHAnsi"/>
                <w:b/>
                <w:sz w:val="28"/>
                <w:szCs w:val="28"/>
                <w:lang w:val="en-US"/>
              </w:rPr>
            </w:pPr>
            <w:r w:rsidRPr="003E3D6E">
              <w:rPr>
                <w:rFonts w:cstheme="minorHAnsi"/>
                <w:lang w:val="en-US"/>
              </w:rPr>
              <w:t>7-8</w:t>
            </w:r>
          </w:p>
        </w:tc>
      </w:tr>
      <w:tr w:rsidR="00E009FE" w:rsidRPr="003E3D6E" w14:paraId="7C10FB04" w14:textId="77777777" w:rsidTr="00E009FE">
        <w:tc>
          <w:tcPr>
            <w:tcW w:w="1560" w:type="dxa"/>
            <w:tcBorders>
              <w:top w:val="single" w:sz="6" w:space="0" w:color="auto"/>
              <w:left w:val="single" w:sz="4" w:space="0" w:color="auto"/>
              <w:bottom w:val="single" w:sz="6" w:space="0" w:color="auto"/>
              <w:right w:val="single" w:sz="6" w:space="0" w:color="auto"/>
            </w:tcBorders>
            <w:hideMark/>
          </w:tcPr>
          <w:p w14:paraId="29B088ED" w14:textId="77777777" w:rsidR="00E009FE" w:rsidRPr="003E3D6E" w:rsidRDefault="00E009FE">
            <w:pPr>
              <w:spacing w:after="120" w:line="240" w:lineRule="auto"/>
              <w:rPr>
                <w:rFonts w:cstheme="minorHAnsi"/>
                <w:b/>
                <w:sz w:val="20"/>
                <w:szCs w:val="20"/>
                <w:lang w:val="en-US"/>
              </w:rPr>
            </w:pPr>
            <w:r w:rsidRPr="003E3D6E">
              <w:rPr>
                <w:rFonts w:cstheme="minorHAnsi"/>
                <w:sz w:val="20"/>
                <w:szCs w:val="20"/>
                <w:lang w:val="en-US"/>
              </w:rPr>
              <w:t>Implications</w:t>
            </w:r>
          </w:p>
        </w:tc>
        <w:tc>
          <w:tcPr>
            <w:tcW w:w="709" w:type="dxa"/>
            <w:tcBorders>
              <w:top w:val="single" w:sz="6" w:space="0" w:color="auto"/>
              <w:left w:val="single" w:sz="6" w:space="0" w:color="auto"/>
              <w:bottom w:val="single" w:sz="6" w:space="0" w:color="auto"/>
              <w:right w:val="single" w:sz="6" w:space="0" w:color="auto"/>
            </w:tcBorders>
            <w:hideMark/>
          </w:tcPr>
          <w:p w14:paraId="7481BAD8"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A4</w:t>
            </w:r>
          </w:p>
        </w:tc>
        <w:tc>
          <w:tcPr>
            <w:tcW w:w="10631" w:type="dxa"/>
            <w:tcBorders>
              <w:top w:val="single" w:sz="6" w:space="0" w:color="auto"/>
              <w:left w:val="single" w:sz="6" w:space="0" w:color="auto"/>
              <w:bottom w:val="single" w:sz="6" w:space="0" w:color="auto"/>
              <w:right w:val="single" w:sz="6" w:space="0" w:color="auto"/>
            </w:tcBorders>
            <w:hideMark/>
          </w:tcPr>
          <w:p w14:paraId="2FE9ED00"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Consider relevance to key groups (such as policy makers, service providers and service users). Consider implications for future research.</w:t>
            </w:r>
          </w:p>
        </w:tc>
        <w:tc>
          <w:tcPr>
            <w:tcW w:w="1134" w:type="dxa"/>
            <w:tcBorders>
              <w:top w:val="single" w:sz="6" w:space="0" w:color="auto"/>
              <w:left w:val="single" w:sz="6" w:space="0" w:color="auto"/>
              <w:bottom w:val="single" w:sz="6" w:space="0" w:color="auto"/>
              <w:right w:val="single" w:sz="4" w:space="0" w:color="auto"/>
            </w:tcBorders>
          </w:tcPr>
          <w:p w14:paraId="3C35EEA5" w14:textId="07ACD656" w:rsidR="00E009FE" w:rsidRPr="003E3D6E" w:rsidRDefault="00081815" w:rsidP="00CC101D">
            <w:pPr>
              <w:spacing w:line="240" w:lineRule="auto"/>
              <w:jc w:val="center"/>
              <w:rPr>
                <w:rFonts w:cstheme="minorHAnsi"/>
                <w:b/>
                <w:sz w:val="28"/>
                <w:szCs w:val="28"/>
                <w:lang w:val="en-US"/>
              </w:rPr>
            </w:pPr>
            <w:r w:rsidRPr="003E3D6E">
              <w:rPr>
                <w:rFonts w:cstheme="minorHAnsi"/>
                <w:lang w:val="en-US"/>
              </w:rPr>
              <w:t>7-8</w:t>
            </w:r>
          </w:p>
        </w:tc>
      </w:tr>
      <w:tr w:rsidR="00E009FE" w:rsidRPr="003E3D6E" w14:paraId="2B766685" w14:textId="77777777" w:rsidTr="00E009FE">
        <w:tc>
          <w:tcPr>
            <w:tcW w:w="14034" w:type="dxa"/>
            <w:gridSpan w:val="4"/>
            <w:tcBorders>
              <w:top w:val="single" w:sz="6" w:space="0" w:color="auto"/>
              <w:left w:val="single" w:sz="4" w:space="0" w:color="auto"/>
              <w:bottom w:val="single" w:sz="6" w:space="0" w:color="auto"/>
              <w:right w:val="single" w:sz="4" w:space="0" w:color="auto"/>
            </w:tcBorders>
            <w:shd w:val="clear" w:color="auto" w:fill="CCC0D9" w:themeFill="accent4" w:themeFillTint="66"/>
            <w:hideMark/>
          </w:tcPr>
          <w:p w14:paraId="327AC8CE" w14:textId="77777777" w:rsidR="00E009FE" w:rsidRPr="003E3D6E" w:rsidRDefault="00E009FE">
            <w:pPr>
              <w:spacing w:after="120" w:line="240" w:lineRule="auto"/>
              <w:rPr>
                <w:rFonts w:cstheme="minorHAnsi"/>
                <w:b/>
                <w:sz w:val="20"/>
                <w:szCs w:val="20"/>
                <w:lang w:val="en-US"/>
              </w:rPr>
            </w:pPr>
            <w:r w:rsidRPr="003E3D6E">
              <w:rPr>
                <w:rFonts w:cstheme="minorHAnsi"/>
                <w:b/>
                <w:sz w:val="20"/>
                <w:szCs w:val="20"/>
                <w:lang w:val="en-US"/>
              </w:rPr>
              <w:t>Funding</w:t>
            </w:r>
          </w:p>
        </w:tc>
      </w:tr>
      <w:tr w:rsidR="00E009FE" w:rsidRPr="00EB7498" w14:paraId="28FA2DB5" w14:textId="77777777" w:rsidTr="00E009FE">
        <w:tc>
          <w:tcPr>
            <w:tcW w:w="1560" w:type="dxa"/>
            <w:tcBorders>
              <w:top w:val="single" w:sz="6" w:space="0" w:color="auto"/>
              <w:left w:val="single" w:sz="4" w:space="0" w:color="auto"/>
              <w:bottom w:val="single" w:sz="4" w:space="0" w:color="auto"/>
              <w:right w:val="single" w:sz="6" w:space="0" w:color="auto"/>
            </w:tcBorders>
            <w:hideMark/>
          </w:tcPr>
          <w:p w14:paraId="7847D46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Funding</w:t>
            </w:r>
          </w:p>
        </w:tc>
        <w:tc>
          <w:tcPr>
            <w:tcW w:w="709" w:type="dxa"/>
            <w:tcBorders>
              <w:top w:val="single" w:sz="6" w:space="0" w:color="auto"/>
              <w:left w:val="single" w:sz="6" w:space="0" w:color="auto"/>
              <w:bottom w:val="single" w:sz="4" w:space="0" w:color="auto"/>
              <w:right w:val="single" w:sz="6" w:space="0" w:color="auto"/>
            </w:tcBorders>
            <w:hideMark/>
          </w:tcPr>
          <w:p w14:paraId="76AD712D"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27</w:t>
            </w:r>
          </w:p>
        </w:tc>
        <w:tc>
          <w:tcPr>
            <w:tcW w:w="10631" w:type="dxa"/>
            <w:tcBorders>
              <w:top w:val="single" w:sz="6" w:space="0" w:color="auto"/>
              <w:left w:val="single" w:sz="6" w:space="0" w:color="auto"/>
              <w:bottom w:val="single" w:sz="4" w:space="0" w:color="auto"/>
              <w:right w:val="single" w:sz="6" w:space="0" w:color="auto"/>
            </w:tcBorders>
            <w:hideMark/>
          </w:tcPr>
          <w:p w14:paraId="76DBB6DE" w14:textId="77777777" w:rsidR="00E009FE" w:rsidRPr="003E3D6E" w:rsidRDefault="00E009FE">
            <w:pPr>
              <w:spacing w:after="120" w:line="240" w:lineRule="auto"/>
              <w:rPr>
                <w:rFonts w:cstheme="minorHAnsi"/>
                <w:sz w:val="20"/>
                <w:szCs w:val="20"/>
                <w:lang w:val="en-US"/>
              </w:rPr>
            </w:pPr>
            <w:r w:rsidRPr="003E3D6E">
              <w:rPr>
                <w:rFonts w:cstheme="minorHAnsi"/>
                <w:sz w:val="20"/>
                <w:szCs w:val="20"/>
                <w:lang w:val="en-US"/>
              </w:rPr>
              <w:t>Describe sources of funding and other support (such as supply of IPD), and the role in the systematic review of those providing such support.</w:t>
            </w:r>
          </w:p>
        </w:tc>
        <w:tc>
          <w:tcPr>
            <w:tcW w:w="1134" w:type="dxa"/>
            <w:tcBorders>
              <w:top w:val="single" w:sz="6" w:space="0" w:color="auto"/>
              <w:left w:val="single" w:sz="6" w:space="0" w:color="auto"/>
              <w:bottom w:val="single" w:sz="4" w:space="0" w:color="auto"/>
              <w:right w:val="single" w:sz="4" w:space="0" w:color="auto"/>
            </w:tcBorders>
          </w:tcPr>
          <w:p w14:paraId="660355A9" w14:textId="24A1B674" w:rsidR="00E009FE" w:rsidRPr="00EB7498" w:rsidRDefault="00081815" w:rsidP="009F7CA3">
            <w:pPr>
              <w:spacing w:line="240" w:lineRule="auto"/>
              <w:jc w:val="center"/>
              <w:rPr>
                <w:rFonts w:cstheme="minorHAnsi"/>
                <w:b/>
                <w:sz w:val="28"/>
                <w:szCs w:val="28"/>
                <w:lang w:val="en-US"/>
              </w:rPr>
            </w:pPr>
            <w:r w:rsidRPr="003E3D6E">
              <w:rPr>
                <w:rFonts w:cstheme="minorHAnsi"/>
                <w:lang w:val="en-US"/>
              </w:rPr>
              <w:t>Title page</w:t>
            </w:r>
          </w:p>
        </w:tc>
      </w:tr>
    </w:tbl>
    <w:p w14:paraId="20B82F27" w14:textId="77777777" w:rsidR="00E009FE" w:rsidRPr="00EB7498" w:rsidRDefault="00E009FE" w:rsidP="00E009FE">
      <w:pPr>
        <w:rPr>
          <w:rFonts w:eastAsiaTheme="minorHAnsi" w:cstheme="minorHAnsi"/>
          <w:b/>
          <w:lang w:val="en-US" w:eastAsia="en-US"/>
        </w:rPr>
      </w:pPr>
    </w:p>
    <w:p w14:paraId="698F36A8" w14:textId="77777777" w:rsidR="001A3817" w:rsidRPr="00EB7498" w:rsidRDefault="001A3817" w:rsidP="009A56BC">
      <w:pPr>
        <w:spacing w:after="0"/>
        <w:rPr>
          <w:rFonts w:cstheme="minorHAnsi"/>
          <w:sz w:val="20"/>
          <w:szCs w:val="20"/>
          <w:lang w:val="en-US"/>
        </w:rPr>
      </w:pPr>
    </w:p>
    <w:sectPr w:rsidR="001A3817" w:rsidRPr="00EB7498" w:rsidSect="004F7A6F">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FE64E" w14:textId="77777777" w:rsidR="00A61CAD" w:rsidRDefault="00A61CAD" w:rsidP="00EC13F8">
      <w:pPr>
        <w:spacing w:after="0" w:line="240" w:lineRule="auto"/>
      </w:pPr>
      <w:r>
        <w:separator/>
      </w:r>
    </w:p>
  </w:endnote>
  <w:endnote w:type="continuationSeparator" w:id="0">
    <w:p w14:paraId="38AE3A92" w14:textId="77777777" w:rsidR="00A61CAD" w:rsidRDefault="00A61CAD" w:rsidP="00EC13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836EFF" w14:textId="77777777" w:rsidR="00A61CAD" w:rsidRDefault="00A61CAD" w:rsidP="00EC13F8">
      <w:pPr>
        <w:spacing w:after="0" w:line="240" w:lineRule="auto"/>
      </w:pPr>
      <w:r>
        <w:separator/>
      </w:r>
    </w:p>
  </w:footnote>
  <w:footnote w:type="continuationSeparator" w:id="0">
    <w:p w14:paraId="5122CB9D" w14:textId="77777777" w:rsidR="00A61CAD" w:rsidRDefault="00A61CAD" w:rsidP="00EC13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E607E"/>
    <w:multiLevelType w:val="hybridMultilevel"/>
    <w:tmpl w:val="02D01E0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80F04"/>
    <w:multiLevelType w:val="hybridMultilevel"/>
    <w:tmpl w:val="983242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B975199"/>
    <w:multiLevelType w:val="hybridMultilevel"/>
    <w:tmpl w:val="4AC609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4600FD"/>
    <w:multiLevelType w:val="multilevel"/>
    <w:tmpl w:val="3FE0E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886C40"/>
    <w:multiLevelType w:val="hybridMultilevel"/>
    <w:tmpl w:val="BE4CD8B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1C416EE"/>
    <w:multiLevelType w:val="multilevel"/>
    <w:tmpl w:val="ACF4A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117A61"/>
    <w:multiLevelType w:val="multilevel"/>
    <w:tmpl w:val="7EBEC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90F3C4D"/>
    <w:multiLevelType w:val="multilevel"/>
    <w:tmpl w:val="1EDC5B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1E05EF7"/>
    <w:multiLevelType w:val="hybridMultilevel"/>
    <w:tmpl w:val="EC2AC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583D543C"/>
    <w:multiLevelType w:val="hybridMultilevel"/>
    <w:tmpl w:val="AEFC65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8B447BE"/>
    <w:multiLevelType w:val="hybridMultilevel"/>
    <w:tmpl w:val="AC76C150"/>
    <w:lvl w:ilvl="0" w:tplc="9C10AC1E">
      <w:start w:val="1"/>
      <w:numFmt w:val="decimal"/>
      <w:lvlText w:val="%1)"/>
      <w:lvlJc w:val="left"/>
      <w:pPr>
        <w:ind w:left="720" w:hanging="360"/>
      </w:pPr>
      <w:rPr>
        <w:rFonts w:ascii="Times New Roman" w:hAnsi="Times New Roman" w:cs="Times New Roman" w:hint="default"/>
        <w:b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AD912C0"/>
    <w:multiLevelType w:val="hybridMultilevel"/>
    <w:tmpl w:val="12F0BF5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5C5C71F6"/>
    <w:multiLevelType w:val="hybridMultilevel"/>
    <w:tmpl w:val="B15207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02070DA"/>
    <w:multiLevelType w:val="multilevel"/>
    <w:tmpl w:val="43D00B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E3D6764"/>
    <w:multiLevelType w:val="hybridMultilevel"/>
    <w:tmpl w:val="DA72ED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2352D5D"/>
    <w:multiLevelType w:val="hybridMultilevel"/>
    <w:tmpl w:val="17F207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5AF7AC7"/>
    <w:multiLevelType w:val="multilevel"/>
    <w:tmpl w:val="0948795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A375FB2"/>
    <w:multiLevelType w:val="hybridMultilevel"/>
    <w:tmpl w:val="0A6073A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7"/>
  </w:num>
  <w:num w:numId="2">
    <w:abstractNumId w:val="12"/>
  </w:num>
  <w:num w:numId="3">
    <w:abstractNumId w:val="14"/>
  </w:num>
  <w:num w:numId="4">
    <w:abstractNumId w:val="13"/>
  </w:num>
  <w:num w:numId="5">
    <w:abstractNumId w:val="16"/>
  </w:num>
  <w:num w:numId="6">
    <w:abstractNumId w:val="10"/>
  </w:num>
  <w:num w:numId="7">
    <w:abstractNumId w:val="4"/>
  </w:num>
  <w:num w:numId="8">
    <w:abstractNumId w:val="3"/>
  </w:num>
  <w:num w:numId="9">
    <w:abstractNumId w:val="5"/>
  </w:num>
  <w:num w:numId="10">
    <w:abstractNumId w:val="6"/>
  </w:num>
  <w:num w:numId="11">
    <w:abstractNumId w:val="9"/>
  </w:num>
  <w:num w:numId="12">
    <w:abstractNumId w:val="0"/>
  </w:num>
  <w:num w:numId="13">
    <w:abstractNumId w:val="17"/>
  </w:num>
  <w:num w:numId="14">
    <w:abstractNumId w:val="1"/>
  </w:num>
  <w:num w:numId="15">
    <w:abstractNumId w:val="11"/>
  </w:num>
  <w:num w:numId="16">
    <w:abstractNumId w:val="8"/>
  </w:num>
  <w:num w:numId="17">
    <w:abstractNumId w:val="1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activeWritingStyle w:appName="MSWord" w:lang="en-CA" w:vendorID="64" w:dllVersion="131078" w:nlCheck="1" w:checkStyle="1"/>
  <w:activeWritingStyle w:appName="MSWord" w:lang="it-IT" w:vendorID="64" w:dllVersion="131078" w:nlCheck="1" w:checkStyle="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3F5"/>
    <w:rsid w:val="0000146A"/>
    <w:rsid w:val="000025EF"/>
    <w:rsid w:val="00003380"/>
    <w:rsid w:val="000042CB"/>
    <w:rsid w:val="000050CE"/>
    <w:rsid w:val="000071D8"/>
    <w:rsid w:val="0000778F"/>
    <w:rsid w:val="00013981"/>
    <w:rsid w:val="000163F7"/>
    <w:rsid w:val="0002028B"/>
    <w:rsid w:val="000209D0"/>
    <w:rsid w:val="00021C84"/>
    <w:rsid w:val="00023896"/>
    <w:rsid w:val="000241FC"/>
    <w:rsid w:val="00024A10"/>
    <w:rsid w:val="00025970"/>
    <w:rsid w:val="00025C9D"/>
    <w:rsid w:val="000271BE"/>
    <w:rsid w:val="00027404"/>
    <w:rsid w:val="0003146D"/>
    <w:rsid w:val="00032701"/>
    <w:rsid w:val="00033974"/>
    <w:rsid w:val="00036103"/>
    <w:rsid w:val="00036BB0"/>
    <w:rsid w:val="000416A5"/>
    <w:rsid w:val="00041F22"/>
    <w:rsid w:val="000432FB"/>
    <w:rsid w:val="000440DB"/>
    <w:rsid w:val="000443FF"/>
    <w:rsid w:val="0005255F"/>
    <w:rsid w:val="000527B9"/>
    <w:rsid w:val="00057D42"/>
    <w:rsid w:val="000600CF"/>
    <w:rsid w:val="00062343"/>
    <w:rsid w:val="000639BA"/>
    <w:rsid w:val="0007014A"/>
    <w:rsid w:val="00070DD8"/>
    <w:rsid w:val="000726A4"/>
    <w:rsid w:val="0007367F"/>
    <w:rsid w:val="00073C70"/>
    <w:rsid w:val="000740BE"/>
    <w:rsid w:val="00081815"/>
    <w:rsid w:val="00081E46"/>
    <w:rsid w:val="00086779"/>
    <w:rsid w:val="00086B2B"/>
    <w:rsid w:val="000873A7"/>
    <w:rsid w:val="00087C2D"/>
    <w:rsid w:val="00093543"/>
    <w:rsid w:val="00093904"/>
    <w:rsid w:val="00095BF0"/>
    <w:rsid w:val="000A4803"/>
    <w:rsid w:val="000A7F98"/>
    <w:rsid w:val="000B1488"/>
    <w:rsid w:val="000B2D10"/>
    <w:rsid w:val="000B57B9"/>
    <w:rsid w:val="000C0789"/>
    <w:rsid w:val="000C2150"/>
    <w:rsid w:val="000C2B3E"/>
    <w:rsid w:val="000C6049"/>
    <w:rsid w:val="000C6559"/>
    <w:rsid w:val="000C6A44"/>
    <w:rsid w:val="000D2EE9"/>
    <w:rsid w:val="000D33E5"/>
    <w:rsid w:val="000D3A41"/>
    <w:rsid w:val="000D461F"/>
    <w:rsid w:val="000D4AC1"/>
    <w:rsid w:val="000D5CDD"/>
    <w:rsid w:val="000D74FC"/>
    <w:rsid w:val="000D75EF"/>
    <w:rsid w:val="000E16BA"/>
    <w:rsid w:val="000E2E36"/>
    <w:rsid w:val="000E34F7"/>
    <w:rsid w:val="000E3D4B"/>
    <w:rsid w:val="000E460A"/>
    <w:rsid w:val="000F3AF6"/>
    <w:rsid w:val="000F3E4C"/>
    <w:rsid w:val="000F50E6"/>
    <w:rsid w:val="000F5D7A"/>
    <w:rsid w:val="00100677"/>
    <w:rsid w:val="00100CFF"/>
    <w:rsid w:val="00102AE4"/>
    <w:rsid w:val="0010553B"/>
    <w:rsid w:val="00106028"/>
    <w:rsid w:val="00106436"/>
    <w:rsid w:val="001065CE"/>
    <w:rsid w:val="00107258"/>
    <w:rsid w:val="00107665"/>
    <w:rsid w:val="00107A9C"/>
    <w:rsid w:val="00107BC8"/>
    <w:rsid w:val="00111F20"/>
    <w:rsid w:val="00112C9C"/>
    <w:rsid w:val="00117B56"/>
    <w:rsid w:val="00117BC1"/>
    <w:rsid w:val="00121257"/>
    <w:rsid w:val="00121A37"/>
    <w:rsid w:val="00123FAE"/>
    <w:rsid w:val="00125D5C"/>
    <w:rsid w:val="0012687B"/>
    <w:rsid w:val="00127DE8"/>
    <w:rsid w:val="001307B5"/>
    <w:rsid w:val="00134754"/>
    <w:rsid w:val="0013765B"/>
    <w:rsid w:val="00137D27"/>
    <w:rsid w:val="00142570"/>
    <w:rsid w:val="00145D0D"/>
    <w:rsid w:val="001519D2"/>
    <w:rsid w:val="001524B3"/>
    <w:rsid w:val="001544F4"/>
    <w:rsid w:val="0015562D"/>
    <w:rsid w:val="00161A6C"/>
    <w:rsid w:val="00163E5A"/>
    <w:rsid w:val="00164746"/>
    <w:rsid w:val="00171B1B"/>
    <w:rsid w:val="00172CD2"/>
    <w:rsid w:val="00175EFE"/>
    <w:rsid w:val="00177B11"/>
    <w:rsid w:val="00182A69"/>
    <w:rsid w:val="001857EC"/>
    <w:rsid w:val="00186DCB"/>
    <w:rsid w:val="00190CCA"/>
    <w:rsid w:val="00192971"/>
    <w:rsid w:val="00192D36"/>
    <w:rsid w:val="001946AF"/>
    <w:rsid w:val="001978A8"/>
    <w:rsid w:val="001A1E1F"/>
    <w:rsid w:val="001A3817"/>
    <w:rsid w:val="001A47EB"/>
    <w:rsid w:val="001A5515"/>
    <w:rsid w:val="001A5BDD"/>
    <w:rsid w:val="001B0B1E"/>
    <w:rsid w:val="001B4FA0"/>
    <w:rsid w:val="001B51D2"/>
    <w:rsid w:val="001B59D8"/>
    <w:rsid w:val="001C10F0"/>
    <w:rsid w:val="001C5680"/>
    <w:rsid w:val="001C5BA4"/>
    <w:rsid w:val="001C680C"/>
    <w:rsid w:val="001D0EF4"/>
    <w:rsid w:val="001D37CF"/>
    <w:rsid w:val="001D3B5A"/>
    <w:rsid w:val="001D54E6"/>
    <w:rsid w:val="001D5DE7"/>
    <w:rsid w:val="001D743A"/>
    <w:rsid w:val="001D7E13"/>
    <w:rsid w:val="001E04E0"/>
    <w:rsid w:val="001E076B"/>
    <w:rsid w:val="001E0C2D"/>
    <w:rsid w:val="001E195F"/>
    <w:rsid w:val="001E455A"/>
    <w:rsid w:val="001E688D"/>
    <w:rsid w:val="001E6AA9"/>
    <w:rsid w:val="001E6E62"/>
    <w:rsid w:val="001F2C8F"/>
    <w:rsid w:val="001F379D"/>
    <w:rsid w:val="001F3D23"/>
    <w:rsid w:val="001F67DE"/>
    <w:rsid w:val="001F71C6"/>
    <w:rsid w:val="001F7B01"/>
    <w:rsid w:val="001F7DF0"/>
    <w:rsid w:val="00202A64"/>
    <w:rsid w:val="00206D4C"/>
    <w:rsid w:val="00207AA4"/>
    <w:rsid w:val="00211F6E"/>
    <w:rsid w:val="00217986"/>
    <w:rsid w:val="00221648"/>
    <w:rsid w:val="00223A1F"/>
    <w:rsid w:val="00224032"/>
    <w:rsid w:val="0022486F"/>
    <w:rsid w:val="0022682C"/>
    <w:rsid w:val="002274AB"/>
    <w:rsid w:val="002307B9"/>
    <w:rsid w:val="00230F28"/>
    <w:rsid w:val="002315ED"/>
    <w:rsid w:val="0023272F"/>
    <w:rsid w:val="0023472C"/>
    <w:rsid w:val="002364B8"/>
    <w:rsid w:val="002372B3"/>
    <w:rsid w:val="00240952"/>
    <w:rsid w:val="00240D34"/>
    <w:rsid w:val="0024154D"/>
    <w:rsid w:val="00241B45"/>
    <w:rsid w:val="00241E7A"/>
    <w:rsid w:val="00242ED2"/>
    <w:rsid w:val="00245CDE"/>
    <w:rsid w:val="00246827"/>
    <w:rsid w:val="00247114"/>
    <w:rsid w:val="00247FF6"/>
    <w:rsid w:val="002537AD"/>
    <w:rsid w:val="00254442"/>
    <w:rsid w:val="00256BFE"/>
    <w:rsid w:val="002648B7"/>
    <w:rsid w:val="00265F05"/>
    <w:rsid w:val="002664D1"/>
    <w:rsid w:val="00270374"/>
    <w:rsid w:val="00270C90"/>
    <w:rsid w:val="00271962"/>
    <w:rsid w:val="00271EBA"/>
    <w:rsid w:val="002750F0"/>
    <w:rsid w:val="002751EF"/>
    <w:rsid w:val="002754B8"/>
    <w:rsid w:val="00275FB7"/>
    <w:rsid w:val="00277444"/>
    <w:rsid w:val="002777B2"/>
    <w:rsid w:val="002841FF"/>
    <w:rsid w:val="00284DAA"/>
    <w:rsid w:val="00286BBF"/>
    <w:rsid w:val="0028705D"/>
    <w:rsid w:val="0028763F"/>
    <w:rsid w:val="002927A3"/>
    <w:rsid w:val="00292B70"/>
    <w:rsid w:val="00292FA0"/>
    <w:rsid w:val="002936E9"/>
    <w:rsid w:val="00293CA0"/>
    <w:rsid w:val="00293F5C"/>
    <w:rsid w:val="00294172"/>
    <w:rsid w:val="002951D9"/>
    <w:rsid w:val="002A2BA6"/>
    <w:rsid w:val="002A460B"/>
    <w:rsid w:val="002A52D7"/>
    <w:rsid w:val="002A5B6F"/>
    <w:rsid w:val="002A5EBE"/>
    <w:rsid w:val="002A6A5D"/>
    <w:rsid w:val="002A7A06"/>
    <w:rsid w:val="002B1E46"/>
    <w:rsid w:val="002B29E9"/>
    <w:rsid w:val="002B2FA9"/>
    <w:rsid w:val="002B6507"/>
    <w:rsid w:val="002B654D"/>
    <w:rsid w:val="002B73E3"/>
    <w:rsid w:val="002B7F6A"/>
    <w:rsid w:val="002C6B6A"/>
    <w:rsid w:val="002C7A44"/>
    <w:rsid w:val="002D0178"/>
    <w:rsid w:val="002D11A2"/>
    <w:rsid w:val="002D35FC"/>
    <w:rsid w:val="002D5B1C"/>
    <w:rsid w:val="002D685D"/>
    <w:rsid w:val="002E0083"/>
    <w:rsid w:val="002E3C22"/>
    <w:rsid w:val="002E5910"/>
    <w:rsid w:val="002F47CC"/>
    <w:rsid w:val="002F6A45"/>
    <w:rsid w:val="002F7B9B"/>
    <w:rsid w:val="00300C4D"/>
    <w:rsid w:val="003018DB"/>
    <w:rsid w:val="00301A46"/>
    <w:rsid w:val="003046E8"/>
    <w:rsid w:val="00307BBE"/>
    <w:rsid w:val="0031076E"/>
    <w:rsid w:val="00315EBF"/>
    <w:rsid w:val="00316ECB"/>
    <w:rsid w:val="00317A02"/>
    <w:rsid w:val="00322840"/>
    <w:rsid w:val="00330011"/>
    <w:rsid w:val="00333685"/>
    <w:rsid w:val="0034062B"/>
    <w:rsid w:val="00340FA0"/>
    <w:rsid w:val="003430AB"/>
    <w:rsid w:val="00344C06"/>
    <w:rsid w:val="0034603D"/>
    <w:rsid w:val="00346F45"/>
    <w:rsid w:val="003473E0"/>
    <w:rsid w:val="00347C14"/>
    <w:rsid w:val="0035275D"/>
    <w:rsid w:val="003529B2"/>
    <w:rsid w:val="00352A64"/>
    <w:rsid w:val="00354C84"/>
    <w:rsid w:val="00356269"/>
    <w:rsid w:val="00357A87"/>
    <w:rsid w:val="00367D59"/>
    <w:rsid w:val="0037220F"/>
    <w:rsid w:val="003734E7"/>
    <w:rsid w:val="003739D9"/>
    <w:rsid w:val="00373B16"/>
    <w:rsid w:val="003744E1"/>
    <w:rsid w:val="0037771F"/>
    <w:rsid w:val="00381FC7"/>
    <w:rsid w:val="00383720"/>
    <w:rsid w:val="00385D42"/>
    <w:rsid w:val="00391535"/>
    <w:rsid w:val="00394BE4"/>
    <w:rsid w:val="003967C1"/>
    <w:rsid w:val="00397213"/>
    <w:rsid w:val="003A1FA9"/>
    <w:rsid w:val="003A2332"/>
    <w:rsid w:val="003A26F4"/>
    <w:rsid w:val="003A3832"/>
    <w:rsid w:val="003A3EC9"/>
    <w:rsid w:val="003A4440"/>
    <w:rsid w:val="003A4DE5"/>
    <w:rsid w:val="003A5304"/>
    <w:rsid w:val="003A67B3"/>
    <w:rsid w:val="003A73D9"/>
    <w:rsid w:val="003A73F5"/>
    <w:rsid w:val="003B0C62"/>
    <w:rsid w:val="003B5193"/>
    <w:rsid w:val="003B5475"/>
    <w:rsid w:val="003C0C88"/>
    <w:rsid w:val="003C15EE"/>
    <w:rsid w:val="003C1739"/>
    <w:rsid w:val="003C1C10"/>
    <w:rsid w:val="003C1CE7"/>
    <w:rsid w:val="003C5D81"/>
    <w:rsid w:val="003D1136"/>
    <w:rsid w:val="003D2BC3"/>
    <w:rsid w:val="003D4FEF"/>
    <w:rsid w:val="003D641D"/>
    <w:rsid w:val="003D77B5"/>
    <w:rsid w:val="003E001B"/>
    <w:rsid w:val="003E3D6E"/>
    <w:rsid w:val="003F1585"/>
    <w:rsid w:val="003F5CF3"/>
    <w:rsid w:val="003F7145"/>
    <w:rsid w:val="003F7524"/>
    <w:rsid w:val="00400EBB"/>
    <w:rsid w:val="004050A1"/>
    <w:rsid w:val="00410436"/>
    <w:rsid w:val="004119D7"/>
    <w:rsid w:val="00411C39"/>
    <w:rsid w:val="0041239E"/>
    <w:rsid w:val="0041285E"/>
    <w:rsid w:val="00412E92"/>
    <w:rsid w:val="00412EAB"/>
    <w:rsid w:val="004134EF"/>
    <w:rsid w:val="004144F6"/>
    <w:rsid w:val="004205A5"/>
    <w:rsid w:val="00420C45"/>
    <w:rsid w:val="0042337E"/>
    <w:rsid w:val="004256AB"/>
    <w:rsid w:val="004267F0"/>
    <w:rsid w:val="00432167"/>
    <w:rsid w:val="0043354E"/>
    <w:rsid w:val="00433EBB"/>
    <w:rsid w:val="00436D18"/>
    <w:rsid w:val="004409CD"/>
    <w:rsid w:val="00443554"/>
    <w:rsid w:val="00443A6D"/>
    <w:rsid w:val="004503F7"/>
    <w:rsid w:val="0045085D"/>
    <w:rsid w:val="004556BF"/>
    <w:rsid w:val="0045664E"/>
    <w:rsid w:val="00456722"/>
    <w:rsid w:val="004575A1"/>
    <w:rsid w:val="004577E9"/>
    <w:rsid w:val="00457ABD"/>
    <w:rsid w:val="00460CE6"/>
    <w:rsid w:val="0046194B"/>
    <w:rsid w:val="00461E8B"/>
    <w:rsid w:val="004637A6"/>
    <w:rsid w:val="00465A08"/>
    <w:rsid w:val="004748AA"/>
    <w:rsid w:val="00486B86"/>
    <w:rsid w:val="00487B29"/>
    <w:rsid w:val="00490276"/>
    <w:rsid w:val="00491427"/>
    <w:rsid w:val="00491C17"/>
    <w:rsid w:val="004932BB"/>
    <w:rsid w:val="00494DFF"/>
    <w:rsid w:val="00495FB7"/>
    <w:rsid w:val="00497588"/>
    <w:rsid w:val="004A2A41"/>
    <w:rsid w:val="004A333B"/>
    <w:rsid w:val="004A34A9"/>
    <w:rsid w:val="004A5538"/>
    <w:rsid w:val="004A5800"/>
    <w:rsid w:val="004A6B93"/>
    <w:rsid w:val="004B061B"/>
    <w:rsid w:val="004B15AD"/>
    <w:rsid w:val="004B7124"/>
    <w:rsid w:val="004B7B22"/>
    <w:rsid w:val="004C1843"/>
    <w:rsid w:val="004C3A8B"/>
    <w:rsid w:val="004C4CCA"/>
    <w:rsid w:val="004C6AA8"/>
    <w:rsid w:val="004D032E"/>
    <w:rsid w:val="004D0E0F"/>
    <w:rsid w:val="004D25D1"/>
    <w:rsid w:val="004D4AB7"/>
    <w:rsid w:val="004D4F35"/>
    <w:rsid w:val="004D67E7"/>
    <w:rsid w:val="004E01A2"/>
    <w:rsid w:val="004E1505"/>
    <w:rsid w:val="004E46E9"/>
    <w:rsid w:val="004E76D9"/>
    <w:rsid w:val="004E79C9"/>
    <w:rsid w:val="004F543B"/>
    <w:rsid w:val="004F5810"/>
    <w:rsid w:val="004F7A6F"/>
    <w:rsid w:val="00502AC9"/>
    <w:rsid w:val="00505C98"/>
    <w:rsid w:val="0050738B"/>
    <w:rsid w:val="00510EA3"/>
    <w:rsid w:val="00510EF8"/>
    <w:rsid w:val="00513243"/>
    <w:rsid w:val="0051343D"/>
    <w:rsid w:val="00521ABC"/>
    <w:rsid w:val="00521D50"/>
    <w:rsid w:val="005229A0"/>
    <w:rsid w:val="0052466B"/>
    <w:rsid w:val="005248AA"/>
    <w:rsid w:val="00525B23"/>
    <w:rsid w:val="005260EE"/>
    <w:rsid w:val="005272CD"/>
    <w:rsid w:val="00530E40"/>
    <w:rsid w:val="00530FDC"/>
    <w:rsid w:val="00532E09"/>
    <w:rsid w:val="00535BD8"/>
    <w:rsid w:val="00540FAA"/>
    <w:rsid w:val="0054102C"/>
    <w:rsid w:val="00542A24"/>
    <w:rsid w:val="00543863"/>
    <w:rsid w:val="005442E4"/>
    <w:rsid w:val="00546581"/>
    <w:rsid w:val="00550D1B"/>
    <w:rsid w:val="005510F2"/>
    <w:rsid w:val="0055115D"/>
    <w:rsid w:val="00552103"/>
    <w:rsid w:val="0055359C"/>
    <w:rsid w:val="0055466A"/>
    <w:rsid w:val="00554814"/>
    <w:rsid w:val="005556F0"/>
    <w:rsid w:val="00560085"/>
    <w:rsid w:val="00562724"/>
    <w:rsid w:val="00562DCC"/>
    <w:rsid w:val="005666B9"/>
    <w:rsid w:val="00566F9F"/>
    <w:rsid w:val="005679E7"/>
    <w:rsid w:val="00570048"/>
    <w:rsid w:val="0057005A"/>
    <w:rsid w:val="005742B1"/>
    <w:rsid w:val="0057437F"/>
    <w:rsid w:val="00577915"/>
    <w:rsid w:val="00582BED"/>
    <w:rsid w:val="00584C1D"/>
    <w:rsid w:val="00584D18"/>
    <w:rsid w:val="00587913"/>
    <w:rsid w:val="00587AB0"/>
    <w:rsid w:val="00590BA5"/>
    <w:rsid w:val="005A1CA0"/>
    <w:rsid w:val="005A2734"/>
    <w:rsid w:val="005A295C"/>
    <w:rsid w:val="005B355A"/>
    <w:rsid w:val="005B7527"/>
    <w:rsid w:val="005C09C2"/>
    <w:rsid w:val="005C0B4C"/>
    <w:rsid w:val="005C0B5D"/>
    <w:rsid w:val="005C1E90"/>
    <w:rsid w:val="005C4483"/>
    <w:rsid w:val="005C5544"/>
    <w:rsid w:val="005D03C9"/>
    <w:rsid w:val="005D0AEC"/>
    <w:rsid w:val="005D34B6"/>
    <w:rsid w:val="005D45BB"/>
    <w:rsid w:val="005D54D4"/>
    <w:rsid w:val="005D5F44"/>
    <w:rsid w:val="005E15DC"/>
    <w:rsid w:val="005E37E0"/>
    <w:rsid w:val="005E3AB5"/>
    <w:rsid w:val="005E3C76"/>
    <w:rsid w:val="005E4B57"/>
    <w:rsid w:val="005E587E"/>
    <w:rsid w:val="005E7B42"/>
    <w:rsid w:val="005F2B1C"/>
    <w:rsid w:val="005F2FA2"/>
    <w:rsid w:val="005F6172"/>
    <w:rsid w:val="00600B17"/>
    <w:rsid w:val="00600C55"/>
    <w:rsid w:val="00603A1E"/>
    <w:rsid w:val="00603A21"/>
    <w:rsid w:val="006049C7"/>
    <w:rsid w:val="00605585"/>
    <w:rsid w:val="00605F92"/>
    <w:rsid w:val="00606F5A"/>
    <w:rsid w:val="00607062"/>
    <w:rsid w:val="006102CB"/>
    <w:rsid w:val="00610532"/>
    <w:rsid w:val="00613EF3"/>
    <w:rsid w:val="00614E4F"/>
    <w:rsid w:val="006153E3"/>
    <w:rsid w:val="006207C0"/>
    <w:rsid w:val="00621E05"/>
    <w:rsid w:val="00624EF3"/>
    <w:rsid w:val="00625777"/>
    <w:rsid w:val="00625EF9"/>
    <w:rsid w:val="00631C02"/>
    <w:rsid w:val="00633BAA"/>
    <w:rsid w:val="00634250"/>
    <w:rsid w:val="00635A2C"/>
    <w:rsid w:val="0064246F"/>
    <w:rsid w:val="0064513F"/>
    <w:rsid w:val="0064649C"/>
    <w:rsid w:val="006466C8"/>
    <w:rsid w:val="0065095E"/>
    <w:rsid w:val="006519AB"/>
    <w:rsid w:val="006523C6"/>
    <w:rsid w:val="00655071"/>
    <w:rsid w:val="0065515E"/>
    <w:rsid w:val="00655A9A"/>
    <w:rsid w:val="006621B4"/>
    <w:rsid w:val="00662C0B"/>
    <w:rsid w:val="00664E61"/>
    <w:rsid w:val="00672791"/>
    <w:rsid w:val="00672D3C"/>
    <w:rsid w:val="006735C0"/>
    <w:rsid w:val="006745C9"/>
    <w:rsid w:val="006745FC"/>
    <w:rsid w:val="00675C0D"/>
    <w:rsid w:val="00676459"/>
    <w:rsid w:val="00677641"/>
    <w:rsid w:val="00677CB4"/>
    <w:rsid w:val="00681E5A"/>
    <w:rsid w:val="006843C7"/>
    <w:rsid w:val="006843F4"/>
    <w:rsid w:val="00684D41"/>
    <w:rsid w:val="00685E01"/>
    <w:rsid w:val="0069022E"/>
    <w:rsid w:val="006903E2"/>
    <w:rsid w:val="00690497"/>
    <w:rsid w:val="00691B11"/>
    <w:rsid w:val="00693668"/>
    <w:rsid w:val="00694D0D"/>
    <w:rsid w:val="006A2B23"/>
    <w:rsid w:val="006A5298"/>
    <w:rsid w:val="006A5518"/>
    <w:rsid w:val="006A57EC"/>
    <w:rsid w:val="006A6823"/>
    <w:rsid w:val="006B113F"/>
    <w:rsid w:val="006B2AC6"/>
    <w:rsid w:val="006B2F42"/>
    <w:rsid w:val="006B3547"/>
    <w:rsid w:val="006B6334"/>
    <w:rsid w:val="006B66FF"/>
    <w:rsid w:val="006B6BD8"/>
    <w:rsid w:val="006B7F36"/>
    <w:rsid w:val="006C5316"/>
    <w:rsid w:val="006D06FD"/>
    <w:rsid w:val="006D0873"/>
    <w:rsid w:val="006D1E29"/>
    <w:rsid w:val="006E551F"/>
    <w:rsid w:val="006E60BD"/>
    <w:rsid w:val="006E6CA7"/>
    <w:rsid w:val="006F05AD"/>
    <w:rsid w:val="006F217B"/>
    <w:rsid w:val="006F4307"/>
    <w:rsid w:val="006F4462"/>
    <w:rsid w:val="006F4F14"/>
    <w:rsid w:val="006F5857"/>
    <w:rsid w:val="0070153C"/>
    <w:rsid w:val="00702F4C"/>
    <w:rsid w:val="00712B70"/>
    <w:rsid w:val="007140E3"/>
    <w:rsid w:val="0071730A"/>
    <w:rsid w:val="0072081F"/>
    <w:rsid w:val="007209B9"/>
    <w:rsid w:val="007224CC"/>
    <w:rsid w:val="00722DB9"/>
    <w:rsid w:val="0072370C"/>
    <w:rsid w:val="007245FA"/>
    <w:rsid w:val="007253CB"/>
    <w:rsid w:val="00733A82"/>
    <w:rsid w:val="00733E44"/>
    <w:rsid w:val="007361F0"/>
    <w:rsid w:val="00744B78"/>
    <w:rsid w:val="00744D69"/>
    <w:rsid w:val="00746E6E"/>
    <w:rsid w:val="0074722D"/>
    <w:rsid w:val="007506DC"/>
    <w:rsid w:val="00750938"/>
    <w:rsid w:val="007513C7"/>
    <w:rsid w:val="00754B89"/>
    <w:rsid w:val="00760301"/>
    <w:rsid w:val="00766427"/>
    <w:rsid w:val="00766575"/>
    <w:rsid w:val="007705DE"/>
    <w:rsid w:val="00771B01"/>
    <w:rsid w:val="00773852"/>
    <w:rsid w:val="00774DC8"/>
    <w:rsid w:val="00775AA8"/>
    <w:rsid w:val="00775EA6"/>
    <w:rsid w:val="00780290"/>
    <w:rsid w:val="00782414"/>
    <w:rsid w:val="00783BD0"/>
    <w:rsid w:val="0078567D"/>
    <w:rsid w:val="00785C36"/>
    <w:rsid w:val="007862AC"/>
    <w:rsid w:val="00787C01"/>
    <w:rsid w:val="00790ED3"/>
    <w:rsid w:val="00792223"/>
    <w:rsid w:val="0079299A"/>
    <w:rsid w:val="007A12EB"/>
    <w:rsid w:val="007A2218"/>
    <w:rsid w:val="007A769A"/>
    <w:rsid w:val="007A7F62"/>
    <w:rsid w:val="007B19C4"/>
    <w:rsid w:val="007B1A70"/>
    <w:rsid w:val="007B2F4B"/>
    <w:rsid w:val="007B476E"/>
    <w:rsid w:val="007B5C65"/>
    <w:rsid w:val="007B642F"/>
    <w:rsid w:val="007B674A"/>
    <w:rsid w:val="007B7F33"/>
    <w:rsid w:val="007C207B"/>
    <w:rsid w:val="007C2C30"/>
    <w:rsid w:val="007C4F54"/>
    <w:rsid w:val="007C5992"/>
    <w:rsid w:val="007C5C4A"/>
    <w:rsid w:val="007D0304"/>
    <w:rsid w:val="007D365F"/>
    <w:rsid w:val="007D417B"/>
    <w:rsid w:val="007E0BC4"/>
    <w:rsid w:val="007E499D"/>
    <w:rsid w:val="007E4BF6"/>
    <w:rsid w:val="007E7393"/>
    <w:rsid w:val="007E7B86"/>
    <w:rsid w:val="007F2281"/>
    <w:rsid w:val="007F3253"/>
    <w:rsid w:val="007F3A38"/>
    <w:rsid w:val="00800DB4"/>
    <w:rsid w:val="00803012"/>
    <w:rsid w:val="00803D2F"/>
    <w:rsid w:val="0080560D"/>
    <w:rsid w:val="00810A7E"/>
    <w:rsid w:val="008123B1"/>
    <w:rsid w:val="00814E8C"/>
    <w:rsid w:val="00817555"/>
    <w:rsid w:val="00820F51"/>
    <w:rsid w:val="0082264B"/>
    <w:rsid w:val="00824ACF"/>
    <w:rsid w:val="008252B6"/>
    <w:rsid w:val="00825337"/>
    <w:rsid w:val="0082744A"/>
    <w:rsid w:val="00830A09"/>
    <w:rsid w:val="0083146E"/>
    <w:rsid w:val="00832FC5"/>
    <w:rsid w:val="008336DD"/>
    <w:rsid w:val="00833CEA"/>
    <w:rsid w:val="00835589"/>
    <w:rsid w:val="00837948"/>
    <w:rsid w:val="00837EDF"/>
    <w:rsid w:val="008428ED"/>
    <w:rsid w:val="008472F9"/>
    <w:rsid w:val="00850392"/>
    <w:rsid w:val="0085056C"/>
    <w:rsid w:val="008511CE"/>
    <w:rsid w:val="008512E3"/>
    <w:rsid w:val="0085303C"/>
    <w:rsid w:val="00853372"/>
    <w:rsid w:val="008538B5"/>
    <w:rsid w:val="00856415"/>
    <w:rsid w:val="00863260"/>
    <w:rsid w:val="00865798"/>
    <w:rsid w:val="008748AA"/>
    <w:rsid w:val="00881677"/>
    <w:rsid w:val="00881A2D"/>
    <w:rsid w:val="00881B33"/>
    <w:rsid w:val="00881D70"/>
    <w:rsid w:val="00881EDA"/>
    <w:rsid w:val="0088337E"/>
    <w:rsid w:val="008841D9"/>
    <w:rsid w:val="008871B9"/>
    <w:rsid w:val="00887677"/>
    <w:rsid w:val="008904BC"/>
    <w:rsid w:val="00890C71"/>
    <w:rsid w:val="00894BD6"/>
    <w:rsid w:val="008975BC"/>
    <w:rsid w:val="008A7E65"/>
    <w:rsid w:val="008B0147"/>
    <w:rsid w:val="008B0CE7"/>
    <w:rsid w:val="008B279F"/>
    <w:rsid w:val="008B2BD9"/>
    <w:rsid w:val="008B30F6"/>
    <w:rsid w:val="008B4006"/>
    <w:rsid w:val="008B5A6E"/>
    <w:rsid w:val="008B5DF8"/>
    <w:rsid w:val="008B637B"/>
    <w:rsid w:val="008B70D7"/>
    <w:rsid w:val="008B7AD8"/>
    <w:rsid w:val="008C062B"/>
    <w:rsid w:val="008C0858"/>
    <w:rsid w:val="008C23DA"/>
    <w:rsid w:val="008C25C1"/>
    <w:rsid w:val="008C27D1"/>
    <w:rsid w:val="008C341A"/>
    <w:rsid w:val="008C3469"/>
    <w:rsid w:val="008C35BB"/>
    <w:rsid w:val="008C4565"/>
    <w:rsid w:val="008C7F12"/>
    <w:rsid w:val="008D644A"/>
    <w:rsid w:val="008E4D51"/>
    <w:rsid w:val="008E765A"/>
    <w:rsid w:val="008F0867"/>
    <w:rsid w:val="008F2C88"/>
    <w:rsid w:val="008F431F"/>
    <w:rsid w:val="008F4F46"/>
    <w:rsid w:val="008F5260"/>
    <w:rsid w:val="008F5CC9"/>
    <w:rsid w:val="008F791F"/>
    <w:rsid w:val="009006BE"/>
    <w:rsid w:val="00901082"/>
    <w:rsid w:val="00902105"/>
    <w:rsid w:val="00904BC9"/>
    <w:rsid w:val="00907044"/>
    <w:rsid w:val="00910563"/>
    <w:rsid w:val="00910CBC"/>
    <w:rsid w:val="00911D0B"/>
    <w:rsid w:val="00913081"/>
    <w:rsid w:val="009134CE"/>
    <w:rsid w:val="009152D2"/>
    <w:rsid w:val="009209F6"/>
    <w:rsid w:val="00921685"/>
    <w:rsid w:val="00921863"/>
    <w:rsid w:val="00922A3D"/>
    <w:rsid w:val="00923EB8"/>
    <w:rsid w:val="00925A29"/>
    <w:rsid w:val="00926F28"/>
    <w:rsid w:val="00931BD5"/>
    <w:rsid w:val="00932623"/>
    <w:rsid w:val="00933CD7"/>
    <w:rsid w:val="00935703"/>
    <w:rsid w:val="00935814"/>
    <w:rsid w:val="00936725"/>
    <w:rsid w:val="0094132F"/>
    <w:rsid w:val="00943AB2"/>
    <w:rsid w:val="00943F51"/>
    <w:rsid w:val="009443DC"/>
    <w:rsid w:val="0094565E"/>
    <w:rsid w:val="009465F5"/>
    <w:rsid w:val="009469FD"/>
    <w:rsid w:val="00946CE0"/>
    <w:rsid w:val="009507B7"/>
    <w:rsid w:val="00953B4E"/>
    <w:rsid w:val="00956C9C"/>
    <w:rsid w:val="00960F5F"/>
    <w:rsid w:val="0096225E"/>
    <w:rsid w:val="009647E8"/>
    <w:rsid w:val="00965909"/>
    <w:rsid w:val="0097116E"/>
    <w:rsid w:val="00973D4E"/>
    <w:rsid w:val="009742EB"/>
    <w:rsid w:val="00974455"/>
    <w:rsid w:val="00976998"/>
    <w:rsid w:val="0097741F"/>
    <w:rsid w:val="0098161C"/>
    <w:rsid w:val="009831C7"/>
    <w:rsid w:val="009839F4"/>
    <w:rsid w:val="009868DA"/>
    <w:rsid w:val="00987A98"/>
    <w:rsid w:val="00990FC0"/>
    <w:rsid w:val="009918CB"/>
    <w:rsid w:val="00994826"/>
    <w:rsid w:val="00994B10"/>
    <w:rsid w:val="009952C4"/>
    <w:rsid w:val="0099713A"/>
    <w:rsid w:val="00997FAB"/>
    <w:rsid w:val="009A56BC"/>
    <w:rsid w:val="009A6D3E"/>
    <w:rsid w:val="009A75B3"/>
    <w:rsid w:val="009B10C9"/>
    <w:rsid w:val="009B2925"/>
    <w:rsid w:val="009B2BFF"/>
    <w:rsid w:val="009B34E5"/>
    <w:rsid w:val="009B6747"/>
    <w:rsid w:val="009B7893"/>
    <w:rsid w:val="009C0170"/>
    <w:rsid w:val="009C2428"/>
    <w:rsid w:val="009C2854"/>
    <w:rsid w:val="009C4EF4"/>
    <w:rsid w:val="009D31D3"/>
    <w:rsid w:val="009D6AB4"/>
    <w:rsid w:val="009D6B06"/>
    <w:rsid w:val="009D7DEA"/>
    <w:rsid w:val="009E09F9"/>
    <w:rsid w:val="009E5CA9"/>
    <w:rsid w:val="009E6933"/>
    <w:rsid w:val="009E6C03"/>
    <w:rsid w:val="009F36A0"/>
    <w:rsid w:val="009F3764"/>
    <w:rsid w:val="009F40A3"/>
    <w:rsid w:val="009F424C"/>
    <w:rsid w:val="009F6820"/>
    <w:rsid w:val="009F7CA3"/>
    <w:rsid w:val="009F7D32"/>
    <w:rsid w:val="00A03D90"/>
    <w:rsid w:val="00A10D63"/>
    <w:rsid w:val="00A10EE1"/>
    <w:rsid w:val="00A12B68"/>
    <w:rsid w:val="00A13178"/>
    <w:rsid w:val="00A147AD"/>
    <w:rsid w:val="00A16FB4"/>
    <w:rsid w:val="00A21B9F"/>
    <w:rsid w:val="00A231F1"/>
    <w:rsid w:val="00A23DF8"/>
    <w:rsid w:val="00A319D8"/>
    <w:rsid w:val="00A331EA"/>
    <w:rsid w:val="00A3697F"/>
    <w:rsid w:val="00A36F93"/>
    <w:rsid w:val="00A46B55"/>
    <w:rsid w:val="00A47563"/>
    <w:rsid w:val="00A47812"/>
    <w:rsid w:val="00A47BCA"/>
    <w:rsid w:val="00A50D57"/>
    <w:rsid w:val="00A512E5"/>
    <w:rsid w:val="00A52055"/>
    <w:rsid w:val="00A52523"/>
    <w:rsid w:val="00A5497E"/>
    <w:rsid w:val="00A562E0"/>
    <w:rsid w:val="00A608AD"/>
    <w:rsid w:val="00A61CAD"/>
    <w:rsid w:val="00A66B34"/>
    <w:rsid w:val="00A71187"/>
    <w:rsid w:val="00A713AC"/>
    <w:rsid w:val="00A724FF"/>
    <w:rsid w:val="00A740B0"/>
    <w:rsid w:val="00A76831"/>
    <w:rsid w:val="00A77D7E"/>
    <w:rsid w:val="00A80547"/>
    <w:rsid w:val="00A8232A"/>
    <w:rsid w:val="00A82D20"/>
    <w:rsid w:val="00A85C31"/>
    <w:rsid w:val="00A86986"/>
    <w:rsid w:val="00A86EB6"/>
    <w:rsid w:val="00A947B0"/>
    <w:rsid w:val="00A97381"/>
    <w:rsid w:val="00A97C30"/>
    <w:rsid w:val="00A97E3C"/>
    <w:rsid w:val="00A97E67"/>
    <w:rsid w:val="00AA0711"/>
    <w:rsid w:val="00AA13B6"/>
    <w:rsid w:val="00AA1A80"/>
    <w:rsid w:val="00AA3EB2"/>
    <w:rsid w:val="00AA5913"/>
    <w:rsid w:val="00AA76BB"/>
    <w:rsid w:val="00AB10AD"/>
    <w:rsid w:val="00AB1C4E"/>
    <w:rsid w:val="00AB208B"/>
    <w:rsid w:val="00AB2319"/>
    <w:rsid w:val="00AB52DA"/>
    <w:rsid w:val="00AB66A9"/>
    <w:rsid w:val="00AC0ECF"/>
    <w:rsid w:val="00AC11CF"/>
    <w:rsid w:val="00AC17CF"/>
    <w:rsid w:val="00AC3CED"/>
    <w:rsid w:val="00AC6703"/>
    <w:rsid w:val="00AC6EC8"/>
    <w:rsid w:val="00AC72BC"/>
    <w:rsid w:val="00AD01A1"/>
    <w:rsid w:val="00AD0BA6"/>
    <w:rsid w:val="00AD1ADD"/>
    <w:rsid w:val="00AD3A1A"/>
    <w:rsid w:val="00AD3F53"/>
    <w:rsid w:val="00AD4C1B"/>
    <w:rsid w:val="00AD4F9B"/>
    <w:rsid w:val="00AD58A1"/>
    <w:rsid w:val="00AD622D"/>
    <w:rsid w:val="00AD6731"/>
    <w:rsid w:val="00AD74EC"/>
    <w:rsid w:val="00AD7AC6"/>
    <w:rsid w:val="00AE1ED2"/>
    <w:rsid w:val="00AE5FFC"/>
    <w:rsid w:val="00AE7AC7"/>
    <w:rsid w:val="00AF0650"/>
    <w:rsid w:val="00AF0E44"/>
    <w:rsid w:val="00AF11CB"/>
    <w:rsid w:val="00AF1D2A"/>
    <w:rsid w:val="00AF212E"/>
    <w:rsid w:val="00B003FD"/>
    <w:rsid w:val="00B01B49"/>
    <w:rsid w:val="00B02481"/>
    <w:rsid w:val="00B040F1"/>
    <w:rsid w:val="00B051D3"/>
    <w:rsid w:val="00B05794"/>
    <w:rsid w:val="00B06781"/>
    <w:rsid w:val="00B0699C"/>
    <w:rsid w:val="00B06AAF"/>
    <w:rsid w:val="00B137E0"/>
    <w:rsid w:val="00B14BC8"/>
    <w:rsid w:val="00B1569F"/>
    <w:rsid w:val="00B15958"/>
    <w:rsid w:val="00B16A41"/>
    <w:rsid w:val="00B178C2"/>
    <w:rsid w:val="00B1791D"/>
    <w:rsid w:val="00B27CFE"/>
    <w:rsid w:val="00B27F98"/>
    <w:rsid w:val="00B334AF"/>
    <w:rsid w:val="00B33511"/>
    <w:rsid w:val="00B37488"/>
    <w:rsid w:val="00B376EC"/>
    <w:rsid w:val="00B42BBF"/>
    <w:rsid w:val="00B43F51"/>
    <w:rsid w:val="00B4436C"/>
    <w:rsid w:val="00B46153"/>
    <w:rsid w:val="00B46B0C"/>
    <w:rsid w:val="00B509F2"/>
    <w:rsid w:val="00B51DCF"/>
    <w:rsid w:val="00B57379"/>
    <w:rsid w:val="00B5753F"/>
    <w:rsid w:val="00B578B4"/>
    <w:rsid w:val="00B63B26"/>
    <w:rsid w:val="00B63C4E"/>
    <w:rsid w:val="00B64307"/>
    <w:rsid w:val="00B645C1"/>
    <w:rsid w:val="00B662DE"/>
    <w:rsid w:val="00B704C1"/>
    <w:rsid w:val="00B72E57"/>
    <w:rsid w:val="00B73E62"/>
    <w:rsid w:val="00B75940"/>
    <w:rsid w:val="00B77B72"/>
    <w:rsid w:val="00B810E3"/>
    <w:rsid w:val="00B814C9"/>
    <w:rsid w:val="00B81F1C"/>
    <w:rsid w:val="00B823ED"/>
    <w:rsid w:val="00B82C37"/>
    <w:rsid w:val="00B84B9C"/>
    <w:rsid w:val="00B855E2"/>
    <w:rsid w:val="00B85EED"/>
    <w:rsid w:val="00B90E43"/>
    <w:rsid w:val="00B92B3A"/>
    <w:rsid w:val="00B932EA"/>
    <w:rsid w:val="00B93C1F"/>
    <w:rsid w:val="00B94703"/>
    <w:rsid w:val="00B954D3"/>
    <w:rsid w:val="00BA0C3C"/>
    <w:rsid w:val="00BA10C1"/>
    <w:rsid w:val="00BA15F1"/>
    <w:rsid w:val="00BA750D"/>
    <w:rsid w:val="00BB37FC"/>
    <w:rsid w:val="00BB3993"/>
    <w:rsid w:val="00BB5916"/>
    <w:rsid w:val="00BB704A"/>
    <w:rsid w:val="00BC5DAD"/>
    <w:rsid w:val="00BC63F3"/>
    <w:rsid w:val="00BC663C"/>
    <w:rsid w:val="00BC7A30"/>
    <w:rsid w:val="00BC7AEB"/>
    <w:rsid w:val="00BD1AB9"/>
    <w:rsid w:val="00BD1C07"/>
    <w:rsid w:val="00BD3D8D"/>
    <w:rsid w:val="00BD4ABE"/>
    <w:rsid w:val="00BD7AEA"/>
    <w:rsid w:val="00BE3329"/>
    <w:rsid w:val="00BE4CC1"/>
    <w:rsid w:val="00BE59DB"/>
    <w:rsid w:val="00BE5ACC"/>
    <w:rsid w:val="00BF2964"/>
    <w:rsid w:val="00BF2E82"/>
    <w:rsid w:val="00BF4378"/>
    <w:rsid w:val="00BF75A5"/>
    <w:rsid w:val="00BF760A"/>
    <w:rsid w:val="00C00159"/>
    <w:rsid w:val="00C019C5"/>
    <w:rsid w:val="00C02B52"/>
    <w:rsid w:val="00C064D5"/>
    <w:rsid w:val="00C06958"/>
    <w:rsid w:val="00C10D82"/>
    <w:rsid w:val="00C12569"/>
    <w:rsid w:val="00C135CD"/>
    <w:rsid w:val="00C157EE"/>
    <w:rsid w:val="00C15A6B"/>
    <w:rsid w:val="00C15A82"/>
    <w:rsid w:val="00C17129"/>
    <w:rsid w:val="00C242F8"/>
    <w:rsid w:val="00C275E8"/>
    <w:rsid w:val="00C27A8D"/>
    <w:rsid w:val="00C30987"/>
    <w:rsid w:val="00C3222B"/>
    <w:rsid w:val="00C32CF3"/>
    <w:rsid w:val="00C32F13"/>
    <w:rsid w:val="00C339BE"/>
    <w:rsid w:val="00C33C7E"/>
    <w:rsid w:val="00C34A2B"/>
    <w:rsid w:val="00C445C7"/>
    <w:rsid w:val="00C44D2C"/>
    <w:rsid w:val="00C4768C"/>
    <w:rsid w:val="00C530C5"/>
    <w:rsid w:val="00C55291"/>
    <w:rsid w:val="00C55E63"/>
    <w:rsid w:val="00C614D6"/>
    <w:rsid w:val="00C6295B"/>
    <w:rsid w:val="00C639A2"/>
    <w:rsid w:val="00C650CB"/>
    <w:rsid w:val="00C66A1D"/>
    <w:rsid w:val="00C6795A"/>
    <w:rsid w:val="00C67ACC"/>
    <w:rsid w:val="00C70393"/>
    <w:rsid w:val="00C71DB6"/>
    <w:rsid w:val="00C763B4"/>
    <w:rsid w:val="00C775EC"/>
    <w:rsid w:val="00C80379"/>
    <w:rsid w:val="00C815B7"/>
    <w:rsid w:val="00C81B51"/>
    <w:rsid w:val="00C82823"/>
    <w:rsid w:val="00C842C9"/>
    <w:rsid w:val="00CA00C8"/>
    <w:rsid w:val="00CA1077"/>
    <w:rsid w:val="00CA2D73"/>
    <w:rsid w:val="00CA3696"/>
    <w:rsid w:val="00CA4219"/>
    <w:rsid w:val="00CA6DCB"/>
    <w:rsid w:val="00CA7DFB"/>
    <w:rsid w:val="00CB2B53"/>
    <w:rsid w:val="00CB7D71"/>
    <w:rsid w:val="00CC101D"/>
    <w:rsid w:val="00CC19E1"/>
    <w:rsid w:val="00CC4E33"/>
    <w:rsid w:val="00CC7304"/>
    <w:rsid w:val="00CC7F79"/>
    <w:rsid w:val="00CD1B86"/>
    <w:rsid w:val="00CD27E2"/>
    <w:rsid w:val="00CD2F50"/>
    <w:rsid w:val="00CD3303"/>
    <w:rsid w:val="00CD5547"/>
    <w:rsid w:val="00CE1D15"/>
    <w:rsid w:val="00CE39B3"/>
    <w:rsid w:val="00CE47BF"/>
    <w:rsid w:val="00CE6231"/>
    <w:rsid w:val="00CE63A5"/>
    <w:rsid w:val="00CF3535"/>
    <w:rsid w:val="00CF4003"/>
    <w:rsid w:val="00CF510D"/>
    <w:rsid w:val="00CF78D3"/>
    <w:rsid w:val="00D0327B"/>
    <w:rsid w:val="00D038E2"/>
    <w:rsid w:val="00D04FD3"/>
    <w:rsid w:val="00D053FE"/>
    <w:rsid w:val="00D05822"/>
    <w:rsid w:val="00D104BF"/>
    <w:rsid w:val="00D1268F"/>
    <w:rsid w:val="00D141AD"/>
    <w:rsid w:val="00D151A6"/>
    <w:rsid w:val="00D15E86"/>
    <w:rsid w:val="00D17880"/>
    <w:rsid w:val="00D212C5"/>
    <w:rsid w:val="00D23C6A"/>
    <w:rsid w:val="00D256CB"/>
    <w:rsid w:val="00D25C21"/>
    <w:rsid w:val="00D27F99"/>
    <w:rsid w:val="00D302F1"/>
    <w:rsid w:val="00D33B27"/>
    <w:rsid w:val="00D344D7"/>
    <w:rsid w:val="00D37228"/>
    <w:rsid w:val="00D44E36"/>
    <w:rsid w:val="00D51DA1"/>
    <w:rsid w:val="00D52D9F"/>
    <w:rsid w:val="00D52FCC"/>
    <w:rsid w:val="00D53AF9"/>
    <w:rsid w:val="00D552F7"/>
    <w:rsid w:val="00D55860"/>
    <w:rsid w:val="00D62418"/>
    <w:rsid w:val="00D6597A"/>
    <w:rsid w:val="00D67270"/>
    <w:rsid w:val="00D72E23"/>
    <w:rsid w:val="00D72EAC"/>
    <w:rsid w:val="00D74284"/>
    <w:rsid w:val="00D75348"/>
    <w:rsid w:val="00D75A63"/>
    <w:rsid w:val="00D75E20"/>
    <w:rsid w:val="00D76743"/>
    <w:rsid w:val="00D768DB"/>
    <w:rsid w:val="00D773BA"/>
    <w:rsid w:val="00D77F72"/>
    <w:rsid w:val="00D807AD"/>
    <w:rsid w:val="00D811E0"/>
    <w:rsid w:val="00D82581"/>
    <w:rsid w:val="00D85114"/>
    <w:rsid w:val="00D85586"/>
    <w:rsid w:val="00D861AC"/>
    <w:rsid w:val="00D9162E"/>
    <w:rsid w:val="00D91C4F"/>
    <w:rsid w:val="00D936C7"/>
    <w:rsid w:val="00D94216"/>
    <w:rsid w:val="00D958B0"/>
    <w:rsid w:val="00DA0F46"/>
    <w:rsid w:val="00DA18E7"/>
    <w:rsid w:val="00DA2F87"/>
    <w:rsid w:val="00DA43EC"/>
    <w:rsid w:val="00DA449C"/>
    <w:rsid w:val="00DA701F"/>
    <w:rsid w:val="00DB20AB"/>
    <w:rsid w:val="00DB5C9F"/>
    <w:rsid w:val="00DB617F"/>
    <w:rsid w:val="00DB61A2"/>
    <w:rsid w:val="00DB6968"/>
    <w:rsid w:val="00DB6A33"/>
    <w:rsid w:val="00DC0156"/>
    <w:rsid w:val="00DC060C"/>
    <w:rsid w:val="00DC25CD"/>
    <w:rsid w:val="00DC3251"/>
    <w:rsid w:val="00DC4D10"/>
    <w:rsid w:val="00DC5C1E"/>
    <w:rsid w:val="00DC72F1"/>
    <w:rsid w:val="00DD0761"/>
    <w:rsid w:val="00DD1052"/>
    <w:rsid w:val="00DD116A"/>
    <w:rsid w:val="00DD312B"/>
    <w:rsid w:val="00DD4263"/>
    <w:rsid w:val="00DD564A"/>
    <w:rsid w:val="00DD5D1D"/>
    <w:rsid w:val="00DD763E"/>
    <w:rsid w:val="00DE24C5"/>
    <w:rsid w:val="00DE322E"/>
    <w:rsid w:val="00DE3E0F"/>
    <w:rsid w:val="00DE61E4"/>
    <w:rsid w:val="00DE78D8"/>
    <w:rsid w:val="00DF0F0A"/>
    <w:rsid w:val="00DF31B9"/>
    <w:rsid w:val="00DF4A8A"/>
    <w:rsid w:val="00DF5B0E"/>
    <w:rsid w:val="00DF7C1B"/>
    <w:rsid w:val="00E009FE"/>
    <w:rsid w:val="00E016BA"/>
    <w:rsid w:val="00E03DC2"/>
    <w:rsid w:val="00E0798B"/>
    <w:rsid w:val="00E10375"/>
    <w:rsid w:val="00E16141"/>
    <w:rsid w:val="00E1699F"/>
    <w:rsid w:val="00E203B1"/>
    <w:rsid w:val="00E2103C"/>
    <w:rsid w:val="00E22188"/>
    <w:rsid w:val="00E232E3"/>
    <w:rsid w:val="00E27EE4"/>
    <w:rsid w:val="00E30AEB"/>
    <w:rsid w:val="00E31B1E"/>
    <w:rsid w:val="00E42779"/>
    <w:rsid w:val="00E42B31"/>
    <w:rsid w:val="00E4527D"/>
    <w:rsid w:val="00E45518"/>
    <w:rsid w:val="00E45A5D"/>
    <w:rsid w:val="00E51855"/>
    <w:rsid w:val="00E51D1A"/>
    <w:rsid w:val="00E51ED6"/>
    <w:rsid w:val="00E56D5B"/>
    <w:rsid w:val="00E633BE"/>
    <w:rsid w:val="00E64713"/>
    <w:rsid w:val="00E64C62"/>
    <w:rsid w:val="00E66809"/>
    <w:rsid w:val="00E748D0"/>
    <w:rsid w:val="00E74F12"/>
    <w:rsid w:val="00E763C5"/>
    <w:rsid w:val="00E77062"/>
    <w:rsid w:val="00E81B97"/>
    <w:rsid w:val="00E81DDD"/>
    <w:rsid w:val="00E8269A"/>
    <w:rsid w:val="00E85FDC"/>
    <w:rsid w:val="00E864B3"/>
    <w:rsid w:val="00E91827"/>
    <w:rsid w:val="00E91A85"/>
    <w:rsid w:val="00E91E03"/>
    <w:rsid w:val="00E928B5"/>
    <w:rsid w:val="00E94A68"/>
    <w:rsid w:val="00E94F17"/>
    <w:rsid w:val="00E9702D"/>
    <w:rsid w:val="00EA0489"/>
    <w:rsid w:val="00EA080F"/>
    <w:rsid w:val="00EA0EB2"/>
    <w:rsid w:val="00EA1607"/>
    <w:rsid w:val="00EA55BA"/>
    <w:rsid w:val="00EB098E"/>
    <w:rsid w:val="00EB0FC6"/>
    <w:rsid w:val="00EB1557"/>
    <w:rsid w:val="00EB1F41"/>
    <w:rsid w:val="00EB6335"/>
    <w:rsid w:val="00EB7498"/>
    <w:rsid w:val="00EB7CB6"/>
    <w:rsid w:val="00EC13F8"/>
    <w:rsid w:val="00EC4F1C"/>
    <w:rsid w:val="00EC64B4"/>
    <w:rsid w:val="00EC663F"/>
    <w:rsid w:val="00ED127F"/>
    <w:rsid w:val="00ED2516"/>
    <w:rsid w:val="00ED45E4"/>
    <w:rsid w:val="00ED4736"/>
    <w:rsid w:val="00ED5016"/>
    <w:rsid w:val="00ED5F56"/>
    <w:rsid w:val="00ED6D68"/>
    <w:rsid w:val="00EE4F4F"/>
    <w:rsid w:val="00EE5D2C"/>
    <w:rsid w:val="00EF0722"/>
    <w:rsid w:val="00EF20A9"/>
    <w:rsid w:val="00EF2CA0"/>
    <w:rsid w:val="00EF4CE6"/>
    <w:rsid w:val="00EF5147"/>
    <w:rsid w:val="00F002F2"/>
    <w:rsid w:val="00F04153"/>
    <w:rsid w:val="00F05993"/>
    <w:rsid w:val="00F06478"/>
    <w:rsid w:val="00F06616"/>
    <w:rsid w:val="00F10627"/>
    <w:rsid w:val="00F12614"/>
    <w:rsid w:val="00F15E25"/>
    <w:rsid w:val="00F208DB"/>
    <w:rsid w:val="00F20D84"/>
    <w:rsid w:val="00F21D80"/>
    <w:rsid w:val="00F222BA"/>
    <w:rsid w:val="00F233D6"/>
    <w:rsid w:val="00F23B7B"/>
    <w:rsid w:val="00F25209"/>
    <w:rsid w:val="00F27DC5"/>
    <w:rsid w:val="00F3069C"/>
    <w:rsid w:val="00F3217B"/>
    <w:rsid w:val="00F3535B"/>
    <w:rsid w:val="00F3696A"/>
    <w:rsid w:val="00F438A4"/>
    <w:rsid w:val="00F45A3F"/>
    <w:rsid w:val="00F50EE5"/>
    <w:rsid w:val="00F52BBD"/>
    <w:rsid w:val="00F653FE"/>
    <w:rsid w:val="00F66B67"/>
    <w:rsid w:val="00F75584"/>
    <w:rsid w:val="00F77F62"/>
    <w:rsid w:val="00F83700"/>
    <w:rsid w:val="00F8602D"/>
    <w:rsid w:val="00F90567"/>
    <w:rsid w:val="00F913BD"/>
    <w:rsid w:val="00F96490"/>
    <w:rsid w:val="00FA1B2D"/>
    <w:rsid w:val="00FA3D3A"/>
    <w:rsid w:val="00FA59AF"/>
    <w:rsid w:val="00FA5C68"/>
    <w:rsid w:val="00FB1603"/>
    <w:rsid w:val="00FB1B42"/>
    <w:rsid w:val="00FB1EBE"/>
    <w:rsid w:val="00FB37D1"/>
    <w:rsid w:val="00FB47C4"/>
    <w:rsid w:val="00FB4C23"/>
    <w:rsid w:val="00FC023B"/>
    <w:rsid w:val="00FC0C76"/>
    <w:rsid w:val="00FC1E7E"/>
    <w:rsid w:val="00FC27E1"/>
    <w:rsid w:val="00FC3657"/>
    <w:rsid w:val="00FC5FF5"/>
    <w:rsid w:val="00FC6920"/>
    <w:rsid w:val="00FC70A8"/>
    <w:rsid w:val="00FC7522"/>
    <w:rsid w:val="00FC7555"/>
    <w:rsid w:val="00FC7CAE"/>
    <w:rsid w:val="00FD035D"/>
    <w:rsid w:val="00FD0B7C"/>
    <w:rsid w:val="00FD0DE9"/>
    <w:rsid w:val="00FD2D69"/>
    <w:rsid w:val="00FD68B2"/>
    <w:rsid w:val="00FD75D4"/>
    <w:rsid w:val="00FE22F9"/>
    <w:rsid w:val="00FE28B1"/>
    <w:rsid w:val="00FE2A59"/>
    <w:rsid w:val="00FE381A"/>
    <w:rsid w:val="00FE6663"/>
    <w:rsid w:val="00FE7272"/>
    <w:rsid w:val="00FF0817"/>
    <w:rsid w:val="00FF1D33"/>
    <w:rsid w:val="00FF418C"/>
    <w:rsid w:val="00FF4E0F"/>
    <w:rsid w:val="00FF598E"/>
    <w:rsid w:val="00FF6161"/>
    <w:rsid w:val="00FF71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74D90D"/>
  <w15:docId w15:val="{70247EFA-5A8B-664B-A882-9E8B49ABF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4D69"/>
    <w:pPr>
      <w:ind w:left="720"/>
      <w:contextualSpacing/>
    </w:pPr>
  </w:style>
  <w:style w:type="paragraph" w:styleId="HTMLPreformatted">
    <w:name w:val="HTML Preformatted"/>
    <w:basedOn w:val="Normal"/>
    <w:link w:val="HTMLPreformattedChar"/>
    <w:semiHidden/>
    <w:rsid w:val="00FA5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Arial Unicode MS" w:eastAsia="Arial Unicode MS" w:hAnsi="Arial Unicode MS" w:cs="Times New Roman"/>
      <w:sz w:val="20"/>
      <w:szCs w:val="20"/>
      <w:lang w:eastAsia="ar-SA"/>
    </w:rPr>
  </w:style>
  <w:style w:type="character" w:customStyle="1" w:styleId="PreformattatoHTMLCarattere">
    <w:name w:val="Preformattato HTML Carattere"/>
    <w:basedOn w:val="DefaultParagraphFont"/>
    <w:uiPriority w:val="99"/>
    <w:semiHidden/>
    <w:rsid w:val="00FA59AF"/>
    <w:rPr>
      <w:rFonts w:ascii="Consolas" w:hAnsi="Consolas" w:cs="Consolas"/>
      <w:sz w:val="20"/>
      <w:szCs w:val="20"/>
    </w:rPr>
  </w:style>
  <w:style w:type="character" w:customStyle="1" w:styleId="HTMLPreformattedChar">
    <w:name w:val="HTML Preformatted Char"/>
    <w:link w:val="HTMLPreformatted"/>
    <w:semiHidden/>
    <w:rsid w:val="00FA59AF"/>
    <w:rPr>
      <w:rFonts w:ascii="Arial Unicode MS" w:eastAsia="Arial Unicode MS" w:hAnsi="Arial Unicode MS" w:cs="Times New Roman"/>
      <w:sz w:val="20"/>
      <w:szCs w:val="20"/>
      <w:lang w:eastAsia="ar-SA"/>
    </w:rPr>
  </w:style>
  <w:style w:type="character" w:styleId="Hyperlink">
    <w:name w:val="Hyperlink"/>
    <w:basedOn w:val="DefaultParagraphFont"/>
    <w:uiPriority w:val="99"/>
    <w:unhideWhenUsed/>
    <w:rsid w:val="002A5B6F"/>
    <w:rPr>
      <w:color w:val="0000FF" w:themeColor="hyperlink"/>
      <w:u w:val="single"/>
    </w:rPr>
  </w:style>
  <w:style w:type="paragraph" w:styleId="Header">
    <w:name w:val="header"/>
    <w:basedOn w:val="Normal"/>
    <w:link w:val="HeaderChar"/>
    <w:uiPriority w:val="99"/>
    <w:unhideWhenUsed/>
    <w:rsid w:val="003A3832"/>
    <w:pPr>
      <w:tabs>
        <w:tab w:val="center" w:pos="4819"/>
        <w:tab w:val="right" w:pos="9638"/>
      </w:tabs>
      <w:spacing w:after="0" w:line="240" w:lineRule="auto"/>
    </w:pPr>
  </w:style>
  <w:style w:type="character" w:customStyle="1" w:styleId="HeaderChar">
    <w:name w:val="Header Char"/>
    <w:basedOn w:val="DefaultParagraphFont"/>
    <w:link w:val="Header"/>
    <w:uiPriority w:val="99"/>
    <w:rsid w:val="003A3832"/>
  </w:style>
  <w:style w:type="paragraph" w:styleId="Footer">
    <w:name w:val="footer"/>
    <w:basedOn w:val="Normal"/>
    <w:link w:val="FooterChar"/>
    <w:uiPriority w:val="99"/>
    <w:unhideWhenUsed/>
    <w:rsid w:val="003A3832"/>
    <w:pPr>
      <w:tabs>
        <w:tab w:val="center" w:pos="4819"/>
        <w:tab w:val="right" w:pos="9638"/>
      </w:tabs>
      <w:spacing w:after="0" w:line="240" w:lineRule="auto"/>
    </w:pPr>
  </w:style>
  <w:style w:type="character" w:customStyle="1" w:styleId="FooterChar">
    <w:name w:val="Footer Char"/>
    <w:basedOn w:val="DefaultParagraphFont"/>
    <w:link w:val="Footer"/>
    <w:uiPriority w:val="99"/>
    <w:rsid w:val="003A3832"/>
  </w:style>
  <w:style w:type="paragraph" w:styleId="NormalWeb">
    <w:name w:val="Normal (Web)"/>
    <w:basedOn w:val="Normal"/>
    <w:uiPriority w:val="99"/>
    <w:semiHidden/>
    <w:unhideWhenUsed/>
    <w:rsid w:val="005442E4"/>
    <w:rPr>
      <w:rFonts w:ascii="Times New Roman" w:hAnsi="Times New Roman" w:cs="Times New Roman"/>
      <w:sz w:val="24"/>
      <w:szCs w:val="24"/>
    </w:rPr>
  </w:style>
  <w:style w:type="table" w:styleId="TableGrid">
    <w:name w:val="Table Grid"/>
    <w:basedOn w:val="TableNormal"/>
    <w:uiPriority w:val="99"/>
    <w:rsid w:val="004E01A2"/>
    <w:pPr>
      <w:spacing w:after="0" w:line="240" w:lineRule="auto"/>
    </w:pPr>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625777"/>
    <w:rPr>
      <w:color w:val="605E5C"/>
      <w:shd w:val="clear" w:color="auto" w:fill="E1DFDD"/>
    </w:rPr>
  </w:style>
  <w:style w:type="table" w:styleId="TableGridLight">
    <w:name w:val="Grid Table Light"/>
    <w:basedOn w:val="TableNormal"/>
    <w:uiPriority w:val="40"/>
    <w:rsid w:val="00B376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efault">
    <w:name w:val="Default"/>
    <w:rsid w:val="001C10F0"/>
    <w:pPr>
      <w:autoSpaceDE w:val="0"/>
      <w:autoSpaceDN w:val="0"/>
      <w:adjustRightInd w:val="0"/>
      <w:spacing w:after="0" w:line="240" w:lineRule="auto"/>
    </w:pPr>
    <w:rPr>
      <w:rFonts w:ascii="Arial" w:eastAsiaTheme="minorHAnsi" w:hAnsi="Arial" w:cs="Arial"/>
      <w:color w:val="000000"/>
      <w:sz w:val="24"/>
      <w:szCs w:val="24"/>
      <w:lang w:eastAsia="en-US"/>
    </w:rPr>
  </w:style>
  <w:style w:type="character" w:styleId="CommentReference">
    <w:name w:val="annotation reference"/>
    <w:basedOn w:val="DefaultParagraphFont"/>
    <w:uiPriority w:val="99"/>
    <w:semiHidden/>
    <w:unhideWhenUsed/>
    <w:rsid w:val="00973D4E"/>
    <w:rPr>
      <w:sz w:val="16"/>
      <w:szCs w:val="16"/>
    </w:rPr>
  </w:style>
  <w:style w:type="paragraph" w:styleId="CommentText">
    <w:name w:val="annotation text"/>
    <w:basedOn w:val="Normal"/>
    <w:link w:val="CommentTextChar"/>
    <w:uiPriority w:val="99"/>
    <w:semiHidden/>
    <w:unhideWhenUsed/>
    <w:rsid w:val="00973D4E"/>
    <w:pPr>
      <w:spacing w:line="240" w:lineRule="auto"/>
    </w:pPr>
    <w:rPr>
      <w:sz w:val="20"/>
      <w:szCs w:val="20"/>
    </w:rPr>
  </w:style>
  <w:style w:type="character" w:customStyle="1" w:styleId="CommentTextChar">
    <w:name w:val="Comment Text Char"/>
    <w:basedOn w:val="DefaultParagraphFont"/>
    <w:link w:val="CommentText"/>
    <w:uiPriority w:val="99"/>
    <w:semiHidden/>
    <w:rsid w:val="00973D4E"/>
    <w:rPr>
      <w:sz w:val="20"/>
      <w:szCs w:val="20"/>
    </w:rPr>
  </w:style>
  <w:style w:type="paragraph" w:styleId="CommentSubject">
    <w:name w:val="annotation subject"/>
    <w:basedOn w:val="CommentText"/>
    <w:next w:val="CommentText"/>
    <w:link w:val="CommentSubjectChar"/>
    <w:uiPriority w:val="99"/>
    <w:semiHidden/>
    <w:unhideWhenUsed/>
    <w:rsid w:val="00973D4E"/>
    <w:rPr>
      <w:b/>
      <w:bCs/>
    </w:rPr>
  </w:style>
  <w:style w:type="character" w:customStyle="1" w:styleId="CommentSubjectChar">
    <w:name w:val="Comment Subject Char"/>
    <w:basedOn w:val="CommentTextChar"/>
    <w:link w:val="CommentSubject"/>
    <w:uiPriority w:val="99"/>
    <w:semiHidden/>
    <w:rsid w:val="00973D4E"/>
    <w:rPr>
      <w:b/>
      <w:bCs/>
      <w:sz w:val="20"/>
      <w:szCs w:val="20"/>
    </w:rPr>
  </w:style>
  <w:style w:type="paragraph" w:styleId="BalloonText">
    <w:name w:val="Balloon Text"/>
    <w:basedOn w:val="Normal"/>
    <w:link w:val="BalloonTextChar"/>
    <w:uiPriority w:val="99"/>
    <w:semiHidden/>
    <w:unhideWhenUsed/>
    <w:rsid w:val="00973D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3D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4713">
      <w:bodyDiv w:val="1"/>
      <w:marLeft w:val="0"/>
      <w:marRight w:val="0"/>
      <w:marTop w:val="0"/>
      <w:marBottom w:val="0"/>
      <w:divBdr>
        <w:top w:val="none" w:sz="0" w:space="0" w:color="auto"/>
        <w:left w:val="none" w:sz="0" w:space="0" w:color="auto"/>
        <w:bottom w:val="none" w:sz="0" w:space="0" w:color="auto"/>
        <w:right w:val="none" w:sz="0" w:space="0" w:color="auto"/>
      </w:divBdr>
      <w:divsChild>
        <w:div w:id="321273678">
          <w:marLeft w:val="0"/>
          <w:marRight w:val="0"/>
          <w:marTop w:val="0"/>
          <w:marBottom w:val="0"/>
          <w:divBdr>
            <w:top w:val="none" w:sz="0" w:space="0" w:color="auto"/>
            <w:left w:val="none" w:sz="0" w:space="0" w:color="auto"/>
            <w:bottom w:val="none" w:sz="0" w:space="0" w:color="auto"/>
            <w:right w:val="none" w:sz="0" w:space="0" w:color="auto"/>
          </w:divBdr>
        </w:div>
        <w:div w:id="451442018">
          <w:marLeft w:val="0"/>
          <w:marRight w:val="0"/>
          <w:marTop w:val="0"/>
          <w:marBottom w:val="0"/>
          <w:divBdr>
            <w:top w:val="none" w:sz="0" w:space="0" w:color="auto"/>
            <w:left w:val="none" w:sz="0" w:space="0" w:color="auto"/>
            <w:bottom w:val="none" w:sz="0" w:space="0" w:color="auto"/>
            <w:right w:val="none" w:sz="0" w:space="0" w:color="auto"/>
          </w:divBdr>
        </w:div>
        <w:div w:id="637686142">
          <w:marLeft w:val="0"/>
          <w:marRight w:val="0"/>
          <w:marTop w:val="0"/>
          <w:marBottom w:val="0"/>
          <w:divBdr>
            <w:top w:val="none" w:sz="0" w:space="0" w:color="auto"/>
            <w:left w:val="none" w:sz="0" w:space="0" w:color="auto"/>
            <w:bottom w:val="none" w:sz="0" w:space="0" w:color="auto"/>
            <w:right w:val="none" w:sz="0" w:space="0" w:color="auto"/>
          </w:divBdr>
        </w:div>
        <w:div w:id="648172336">
          <w:marLeft w:val="0"/>
          <w:marRight w:val="0"/>
          <w:marTop w:val="0"/>
          <w:marBottom w:val="0"/>
          <w:divBdr>
            <w:top w:val="none" w:sz="0" w:space="0" w:color="auto"/>
            <w:left w:val="none" w:sz="0" w:space="0" w:color="auto"/>
            <w:bottom w:val="none" w:sz="0" w:space="0" w:color="auto"/>
            <w:right w:val="none" w:sz="0" w:space="0" w:color="auto"/>
          </w:divBdr>
        </w:div>
        <w:div w:id="795609794">
          <w:marLeft w:val="0"/>
          <w:marRight w:val="0"/>
          <w:marTop w:val="0"/>
          <w:marBottom w:val="0"/>
          <w:divBdr>
            <w:top w:val="none" w:sz="0" w:space="0" w:color="auto"/>
            <w:left w:val="none" w:sz="0" w:space="0" w:color="auto"/>
            <w:bottom w:val="none" w:sz="0" w:space="0" w:color="auto"/>
            <w:right w:val="none" w:sz="0" w:space="0" w:color="auto"/>
          </w:divBdr>
        </w:div>
        <w:div w:id="928319039">
          <w:marLeft w:val="0"/>
          <w:marRight w:val="0"/>
          <w:marTop w:val="0"/>
          <w:marBottom w:val="0"/>
          <w:divBdr>
            <w:top w:val="none" w:sz="0" w:space="0" w:color="auto"/>
            <w:left w:val="none" w:sz="0" w:space="0" w:color="auto"/>
            <w:bottom w:val="none" w:sz="0" w:space="0" w:color="auto"/>
            <w:right w:val="none" w:sz="0" w:space="0" w:color="auto"/>
          </w:divBdr>
        </w:div>
        <w:div w:id="960570433">
          <w:marLeft w:val="0"/>
          <w:marRight w:val="0"/>
          <w:marTop w:val="0"/>
          <w:marBottom w:val="0"/>
          <w:divBdr>
            <w:top w:val="none" w:sz="0" w:space="0" w:color="auto"/>
            <w:left w:val="none" w:sz="0" w:space="0" w:color="auto"/>
            <w:bottom w:val="none" w:sz="0" w:space="0" w:color="auto"/>
            <w:right w:val="none" w:sz="0" w:space="0" w:color="auto"/>
          </w:divBdr>
        </w:div>
        <w:div w:id="1045254518">
          <w:marLeft w:val="0"/>
          <w:marRight w:val="0"/>
          <w:marTop w:val="0"/>
          <w:marBottom w:val="0"/>
          <w:divBdr>
            <w:top w:val="none" w:sz="0" w:space="0" w:color="auto"/>
            <w:left w:val="none" w:sz="0" w:space="0" w:color="auto"/>
            <w:bottom w:val="none" w:sz="0" w:space="0" w:color="auto"/>
            <w:right w:val="none" w:sz="0" w:space="0" w:color="auto"/>
          </w:divBdr>
        </w:div>
        <w:div w:id="1192690357">
          <w:marLeft w:val="0"/>
          <w:marRight w:val="0"/>
          <w:marTop w:val="0"/>
          <w:marBottom w:val="0"/>
          <w:divBdr>
            <w:top w:val="none" w:sz="0" w:space="0" w:color="auto"/>
            <w:left w:val="none" w:sz="0" w:space="0" w:color="auto"/>
            <w:bottom w:val="none" w:sz="0" w:space="0" w:color="auto"/>
            <w:right w:val="none" w:sz="0" w:space="0" w:color="auto"/>
          </w:divBdr>
        </w:div>
        <w:div w:id="1380132398">
          <w:marLeft w:val="0"/>
          <w:marRight w:val="0"/>
          <w:marTop w:val="0"/>
          <w:marBottom w:val="0"/>
          <w:divBdr>
            <w:top w:val="none" w:sz="0" w:space="0" w:color="auto"/>
            <w:left w:val="none" w:sz="0" w:space="0" w:color="auto"/>
            <w:bottom w:val="none" w:sz="0" w:space="0" w:color="auto"/>
            <w:right w:val="none" w:sz="0" w:space="0" w:color="auto"/>
          </w:divBdr>
        </w:div>
        <w:div w:id="1469972574">
          <w:marLeft w:val="0"/>
          <w:marRight w:val="0"/>
          <w:marTop w:val="0"/>
          <w:marBottom w:val="0"/>
          <w:divBdr>
            <w:top w:val="none" w:sz="0" w:space="0" w:color="auto"/>
            <w:left w:val="none" w:sz="0" w:space="0" w:color="auto"/>
            <w:bottom w:val="none" w:sz="0" w:space="0" w:color="auto"/>
            <w:right w:val="none" w:sz="0" w:space="0" w:color="auto"/>
          </w:divBdr>
        </w:div>
        <w:div w:id="1531459000">
          <w:marLeft w:val="0"/>
          <w:marRight w:val="0"/>
          <w:marTop w:val="0"/>
          <w:marBottom w:val="0"/>
          <w:divBdr>
            <w:top w:val="none" w:sz="0" w:space="0" w:color="auto"/>
            <w:left w:val="none" w:sz="0" w:space="0" w:color="auto"/>
            <w:bottom w:val="none" w:sz="0" w:space="0" w:color="auto"/>
            <w:right w:val="none" w:sz="0" w:space="0" w:color="auto"/>
          </w:divBdr>
        </w:div>
        <w:div w:id="1591279846">
          <w:marLeft w:val="0"/>
          <w:marRight w:val="0"/>
          <w:marTop w:val="0"/>
          <w:marBottom w:val="0"/>
          <w:divBdr>
            <w:top w:val="none" w:sz="0" w:space="0" w:color="auto"/>
            <w:left w:val="none" w:sz="0" w:space="0" w:color="auto"/>
            <w:bottom w:val="none" w:sz="0" w:space="0" w:color="auto"/>
            <w:right w:val="none" w:sz="0" w:space="0" w:color="auto"/>
          </w:divBdr>
        </w:div>
        <w:div w:id="1663462568">
          <w:marLeft w:val="0"/>
          <w:marRight w:val="0"/>
          <w:marTop w:val="0"/>
          <w:marBottom w:val="0"/>
          <w:divBdr>
            <w:top w:val="none" w:sz="0" w:space="0" w:color="auto"/>
            <w:left w:val="none" w:sz="0" w:space="0" w:color="auto"/>
            <w:bottom w:val="none" w:sz="0" w:space="0" w:color="auto"/>
            <w:right w:val="none" w:sz="0" w:space="0" w:color="auto"/>
          </w:divBdr>
        </w:div>
        <w:div w:id="1842893553">
          <w:marLeft w:val="0"/>
          <w:marRight w:val="0"/>
          <w:marTop w:val="0"/>
          <w:marBottom w:val="0"/>
          <w:divBdr>
            <w:top w:val="none" w:sz="0" w:space="0" w:color="auto"/>
            <w:left w:val="none" w:sz="0" w:space="0" w:color="auto"/>
            <w:bottom w:val="none" w:sz="0" w:space="0" w:color="auto"/>
            <w:right w:val="none" w:sz="0" w:space="0" w:color="auto"/>
          </w:divBdr>
        </w:div>
        <w:div w:id="2017266947">
          <w:marLeft w:val="0"/>
          <w:marRight w:val="0"/>
          <w:marTop w:val="0"/>
          <w:marBottom w:val="0"/>
          <w:divBdr>
            <w:top w:val="none" w:sz="0" w:space="0" w:color="auto"/>
            <w:left w:val="none" w:sz="0" w:space="0" w:color="auto"/>
            <w:bottom w:val="none" w:sz="0" w:space="0" w:color="auto"/>
            <w:right w:val="none" w:sz="0" w:space="0" w:color="auto"/>
          </w:divBdr>
        </w:div>
      </w:divsChild>
    </w:div>
    <w:div w:id="43023964">
      <w:bodyDiv w:val="1"/>
      <w:marLeft w:val="0"/>
      <w:marRight w:val="0"/>
      <w:marTop w:val="0"/>
      <w:marBottom w:val="0"/>
      <w:divBdr>
        <w:top w:val="none" w:sz="0" w:space="0" w:color="auto"/>
        <w:left w:val="none" w:sz="0" w:space="0" w:color="auto"/>
        <w:bottom w:val="none" w:sz="0" w:space="0" w:color="auto"/>
        <w:right w:val="none" w:sz="0" w:space="0" w:color="auto"/>
      </w:divBdr>
      <w:divsChild>
        <w:div w:id="1294403134">
          <w:marLeft w:val="0"/>
          <w:marRight w:val="0"/>
          <w:marTop w:val="0"/>
          <w:marBottom w:val="0"/>
          <w:divBdr>
            <w:top w:val="none" w:sz="0" w:space="0" w:color="auto"/>
            <w:left w:val="none" w:sz="0" w:space="0" w:color="auto"/>
            <w:bottom w:val="none" w:sz="0" w:space="0" w:color="auto"/>
            <w:right w:val="none" w:sz="0" w:space="0" w:color="auto"/>
          </w:divBdr>
          <w:divsChild>
            <w:div w:id="583489320">
              <w:marLeft w:val="0"/>
              <w:marRight w:val="0"/>
              <w:marTop w:val="0"/>
              <w:marBottom w:val="0"/>
              <w:divBdr>
                <w:top w:val="none" w:sz="0" w:space="0" w:color="auto"/>
                <w:left w:val="none" w:sz="0" w:space="0" w:color="auto"/>
                <w:bottom w:val="none" w:sz="0" w:space="0" w:color="auto"/>
                <w:right w:val="none" w:sz="0" w:space="0" w:color="auto"/>
              </w:divBdr>
              <w:divsChild>
                <w:div w:id="65583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32633">
      <w:bodyDiv w:val="1"/>
      <w:marLeft w:val="0"/>
      <w:marRight w:val="0"/>
      <w:marTop w:val="0"/>
      <w:marBottom w:val="0"/>
      <w:divBdr>
        <w:top w:val="none" w:sz="0" w:space="0" w:color="auto"/>
        <w:left w:val="none" w:sz="0" w:space="0" w:color="auto"/>
        <w:bottom w:val="none" w:sz="0" w:space="0" w:color="auto"/>
        <w:right w:val="none" w:sz="0" w:space="0" w:color="auto"/>
      </w:divBdr>
      <w:divsChild>
        <w:div w:id="1501654144">
          <w:marLeft w:val="0"/>
          <w:marRight w:val="0"/>
          <w:marTop w:val="0"/>
          <w:marBottom w:val="0"/>
          <w:divBdr>
            <w:top w:val="none" w:sz="0" w:space="0" w:color="auto"/>
            <w:left w:val="none" w:sz="0" w:space="0" w:color="auto"/>
            <w:bottom w:val="none" w:sz="0" w:space="0" w:color="auto"/>
            <w:right w:val="none" w:sz="0" w:space="0" w:color="auto"/>
          </w:divBdr>
          <w:divsChild>
            <w:div w:id="1089620579">
              <w:marLeft w:val="0"/>
              <w:marRight w:val="0"/>
              <w:marTop w:val="0"/>
              <w:marBottom w:val="0"/>
              <w:divBdr>
                <w:top w:val="none" w:sz="0" w:space="0" w:color="auto"/>
                <w:left w:val="none" w:sz="0" w:space="0" w:color="auto"/>
                <w:bottom w:val="none" w:sz="0" w:space="0" w:color="auto"/>
                <w:right w:val="none" w:sz="0" w:space="0" w:color="auto"/>
              </w:divBdr>
              <w:divsChild>
                <w:div w:id="10639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18162">
      <w:bodyDiv w:val="1"/>
      <w:marLeft w:val="0"/>
      <w:marRight w:val="0"/>
      <w:marTop w:val="0"/>
      <w:marBottom w:val="0"/>
      <w:divBdr>
        <w:top w:val="none" w:sz="0" w:space="0" w:color="auto"/>
        <w:left w:val="none" w:sz="0" w:space="0" w:color="auto"/>
        <w:bottom w:val="none" w:sz="0" w:space="0" w:color="auto"/>
        <w:right w:val="none" w:sz="0" w:space="0" w:color="auto"/>
      </w:divBdr>
      <w:divsChild>
        <w:div w:id="1555309190">
          <w:marLeft w:val="0"/>
          <w:marRight w:val="0"/>
          <w:marTop w:val="0"/>
          <w:marBottom w:val="0"/>
          <w:divBdr>
            <w:top w:val="none" w:sz="0" w:space="0" w:color="auto"/>
            <w:left w:val="none" w:sz="0" w:space="0" w:color="auto"/>
            <w:bottom w:val="none" w:sz="0" w:space="0" w:color="auto"/>
            <w:right w:val="none" w:sz="0" w:space="0" w:color="auto"/>
          </w:divBdr>
          <w:divsChild>
            <w:div w:id="451478047">
              <w:marLeft w:val="0"/>
              <w:marRight w:val="0"/>
              <w:marTop w:val="0"/>
              <w:marBottom w:val="0"/>
              <w:divBdr>
                <w:top w:val="none" w:sz="0" w:space="0" w:color="auto"/>
                <w:left w:val="none" w:sz="0" w:space="0" w:color="auto"/>
                <w:bottom w:val="none" w:sz="0" w:space="0" w:color="auto"/>
                <w:right w:val="none" w:sz="0" w:space="0" w:color="auto"/>
              </w:divBdr>
              <w:divsChild>
                <w:div w:id="983192362">
                  <w:marLeft w:val="0"/>
                  <w:marRight w:val="0"/>
                  <w:marTop w:val="0"/>
                  <w:marBottom w:val="0"/>
                  <w:divBdr>
                    <w:top w:val="none" w:sz="0" w:space="0" w:color="auto"/>
                    <w:left w:val="none" w:sz="0" w:space="0" w:color="auto"/>
                    <w:bottom w:val="none" w:sz="0" w:space="0" w:color="auto"/>
                    <w:right w:val="none" w:sz="0" w:space="0" w:color="auto"/>
                  </w:divBdr>
                  <w:divsChild>
                    <w:div w:id="44900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55349">
      <w:bodyDiv w:val="1"/>
      <w:marLeft w:val="0"/>
      <w:marRight w:val="0"/>
      <w:marTop w:val="0"/>
      <w:marBottom w:val="0"/>
      <w:divBdr>
        <w:top w:val="none" w:sz="0" w:space="0" w:color="auto"/>
        <w:left w:val="none" w:sz="0" w:space="0" w:color="auto"/>
        <w:bottom w:val="none" w:sz="0" w:space="0" w:color="auto"/>
        <w:right w:val="none" w:sz="0" w:space="0" w:color="auto"/>
      </w:divBdr>
      <w:divsChild>
        <w:div w:id="148988111">
          <w:marLeft w:val="0"/>
          <w:marRight w:val="0"/>
          <w:marTop w:val="0"/>
          <w:marBottom w:val="0"/>
          <w:divBdr>
            <w:top w:val="none" w:sz="0" w:space="0" w:color="auto"/>
            <w:left w:val="none" w:sz="0" w:space="0" w:color="auto"/>
            <w:bottom w:val="none" w:sz="0" w:space="0" w:color="auto"/>
            <w:right w:val="none" w:sz="0" w:space="0" w:color="auto"/>
          </w:divBdr>
          <w:divsChild>
            <w:div w:id="1841655586">
              <w:marLeft w:val="0"/>
              <w:marRight w:val="0"/>
              <w:marTop w:val="0"/>
              <w:marBottom w:val="0"/>
              <w:divBdr>
                <w:top w:val="none" w:sz="0" w:space="0" w:color="auto"/>
                <w:left w:val="none" w:sz="0" w:space="0" w:color="auto"/>
                <w:bottom w:val="none" w:sz="0" w:space="0" w:color="auto"/>
                <w:right w:val="none" w:sz="0" w:space="0" w:color="auto"/>
              </w:divBdr>
              <w:divsChild>
                <w:div w:id="155380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73355">
      <w:bodyDiv w:val="1"/>
      <w:marLeft w:val="0"/>
      <w:marRight w:val="0"/>
      <w:marTop w:val="0"/>
      <w:marBottom w:val="0"/>
      <w:divBdr>
        <w:top w:val="none" w:sz="0" w:space="0" w:color="auto"/>
        <w:left w:val="none" w:sz="0" w:space="0" w:color="auto"/>
        <w:bottom w:val="none" w:sz="0" w:space="0" w:color="auto"/>
        <w:right w:val="none" w:sz="0" w:space="0" w:color="auto"/>
      </w:divBdr>
    </w:div>
    <w:div w:id="117190462">
      <w:bodyDiv w:val="1"/>
      <w:marLeft w:val="0"/>
      <w:marRight w:val="0"/>
      <w:marTop w:val="0"/>
      <w:marBottom w:val="0"/>
      <w:divBdr>
        <w:top w:val="none" w:sz="0" w:space="0" w:color="auto"/>
        <w:left w:val="none" w:sz="0" w:space="0" w:color="auto"/>
        <w:bottom w:val="none" w:sz="0" w:space="0" w:color="auto"/>
        <w:right w:val="none" w:sz="0" w:space="0" w:color="auto"/>
      </w:divBdr>
      <w:divsChild>
        <w:div w:id="1979260637">
          <w:marLeft w:val="0"/>
          <w:marRight w:val="0"/>
          <w:marTop w:val="0"/>
          <w:marBottom w:val="0"/>
          <w:divBdr>
            <w:top w:val="none" w:sz="0" w:space="0" w:color="auto"/>
            <w:left w:val="none" w:sz="0" w:space="0" w:color="auto"/>
            <w:bottom w:val="none" w:sz="0" w:space="0" w:color="auto"/>
            <w:right w:val="none" w:sz="0" w:space="0" w:color="auto"/>
          </w:divBdr>
          <w:divsChild>
            <w:div w:id="263075613">
              <w:marLeft w:val="0"/>
              <w:marRight w:val="0"/>
              <w:marTop w:val="0"/>
              <w:marBottom w:val="0"/>
              <w:divBdr>
                <w:top w:val="none" w:sz="0" w:space="0" w:color="auto"/>
                <w:left w:val="none" w:sz="0" w:space="0" w:color="auto"/>
                <w:bottom w:val="none" w:sz="0" w:space="0" w:color="auto"/>
                <w:right w:val="none" w:sz="0" w:space="0" w:color="auto"/>
              </w:divBdr>
              <w:divsChild>
                <w:div w:id="20147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08104">
      <w:bodyDiv w:val="1"/>
      <w:marLeft w:val="0"/>
      <w:marRight w:val="0"/>
      <w:marTop w:val="0"/>
      <w:marBottom w:val="0"/>
      <w:divBdr>
        <w:top w:val="none" w:sz="0" w:space="0" w:color="auto"/>
        <w:left w:val="none" w:sz="0" w:space="0" w:color="auto"/>
        <w:bottom w:val="none" w:sz="0" w:space="0" w:color="auto"/>
        <w:right w:val="none" w:sz="0" w:space="0" w:color="auto"/>
      </w:divBdr>
      <w:divsChild>
        <w:div w:id="487092923">
          <w:marLeft w:val="0"/>
          <w:marRight w:val="0"/>
          <w:marTop w:val="0"/>
          <w:marBottom w:val="0"/>
          <w:divBdr>
            <w:top w:val="none" w:sz="0" w:space="0" w:color="auto"/>
            <w:left w:val="none" w:sz="0" w:space="0" w:color="auto"/>
            <w:bottom w:val="none" w:sz="0" w:space="0" w:color="auto"/>
            <w:right w:val="none" w:sz="0" w:space="0" w:color="auto"/>
          </w:divBdr>
          <w:divsChild>
            <w:div w:id="1430076788">
              <w:marLeft w:val="0"/>
              <w:marRight w:val="0"/>
              <w:marTop w:val="0"/>
              <w:marBottom w:val="0"/>
              <w:divBdr>
                <w:top w:val="none" w:sz="0" w:space="0" w:color="auto"/>
                <w:left w:val="none" w:sz="0" w:space="0" w:color="auto"/>
                <w:bottom w:val="none" w:sz="0" w:space="0" w:color="auto"/>
                <w:right w:val="none" w:sz="0" w:space="0" w:color="auto"/>
              </w:divBdr>
              <w:divsChild>
                <w:div w:id="125928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42496">
      <w:bodyDiv w:val="1"/>
      <w:marLeft w:val="0"/>
      <w:marRight w:val="0"/>
      <w:marTop w:val="0"/>
      <w:marBottom w:val="0"/>
      <w:divBdr>
        <w:top w:val="none" w:sz="0" w:space="0" w:color="auto"/>
        <w:left w:val="none" w:sz="0" w:space="0" w:color="auto"/>
        <w:bottom w:val="none" w:sz="0" w:space="0" w:color="auto"/>
        <w:right w:val="none" w:sz="0" w:space="0" w:color="auto"/>
      </w:divBdr>
      <w:divsChild>
        <w:div w:id="625429660">
          <w:marLeft w:val="0"/>
          <w:marRight w:val="0"/>
          <w:marTop w:val="0"/>
          <w:marBottom w:val="0"/>
          <w:divBdr>
            <w:top w:val="none" w:sz="0" w:space="0" w:color="auto"/>
            <w:left w:val="none" w:sz="0" w:space="0" w:color="auto"/>
            <w:bottom w:val="none" w:sz="0" w:space="0" w:color="auto"/>
            <w:right w:val="none" w:sz="0" w:space="0" w:color="auto"/>
          </w:divBdr>
          <w:divsChild>
            <w:div w:id="1210072052">
              <w:marLeft w:val="0"/>
              <w:marRight w:val="0"/>
              <w:marTop w:val="0"/>
              <w:marBottom w:val="0"/>
              <w:divBdr>
                <w:top w:val="none" w:sz="0" w:space="0" w:color="auto"/>
                <w:left w:val="none" w:sz="0" w:space="0" w:color="auto"/>
                <w:bottom w:val="none" w:sz="0" w:space="0" w:color="auto"/>
                <w:right w:val="none" w:sz="0" w:space="0" w:color="auto"/>
              </w:divBdr>
              <w:divsChild>
                <w:div w:id="203280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7325">
      <w:bodyDiv w:val="1"/>
      <w:marLeft w:val="0"/>
      <w:marRight w:val="0"/>
      <w:marTop w:val="0"/>
      <w:marBottom w:val="0"/>
      <w:divBdr>
        <w:top w:val="none" w:sz="0" w:space="0" w:color="auto"/>
        <w:left w:val="none" w:sz="0" w:space="0" w:color="auto"/>
        <w:bottom w:val="none" w:sz="0" w:space="0" w:color="auto"/>
        <w:right w:val="none" w:sz="0" w:space="0" w:color="auto"/>
      </w:divBdr>
      <w:divsChild>
        <w:div w:id="1164663698">
          <w:marLeft w:val="0"/>
          <w:marRight w:val="0"/>
          <w:marTop w:val="0"/>
          <w:marBottom w:val="0"/>
          <w:divBdr>
            <w:top w:val="none" w:sz="0" w:space="0" w:color="auto"/>
            <w:left w:val="none" w:sz="0" w:space="0" w:color="auto"/>
            <w:bottom w:val="none" w:sz="0" w:space="0" w:color="auto"/>
            <w:right w:val="none" w:sz="0" w:space="0" w:color="auto"/>
          </w:divBdr>
          <w:divsChild>
            <w:div w:id="1263951417">
              <w:marLeft w:val="0"/>
              <w:marRight w:val="0"/>
              <w:marTop w:val="0"/>
              <w:marBottom w:val="0"/>
              <w:divBdr>
                <w:top w:val="none" w:sz="0" w:space="0" w:color="auto"/>
                <w:left w:val="none" w:sz="0" w:space="0" w:color="auto"/>
                <w:bottom w:val="none" w:sz="0" w:space="0" w:color="auto"/>
                <w:right w:val="none" w:sz="0" w:space="0" w:color="auto"/>
              </w:divBdr>
              <w:divsChild>
                <w:div w:id="354313168">
                  <w:marLeft w:val="0"/>
                  <w:marRight w:val="0"/>
                  <w:marTop w:val="0"/>
                  <w:marBottom w:val="0"/>
                  <w:divBdr>
                    <w:top w:val="none" w:sz="0" w:space="0" w:color="auto"/>
                    <w:left w:val="none" w:sz="0" w:space="0" w:color="auto"/>
                    <w:bottom w:val="none" w:sz="0" w:space="0" w:color="auto"/>
                    <w:right w:val="none" w:sz="0" w:space="0" w:color="auto"/>
                  </w:divBdr>
                  <w:divsChild>
                    <w:div w:id="166759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7448697">
      <w:bodyDiv w:val="1"/>
      <w:marLeft w:val="0"/>
      <w:marRight w:val="0"/>
      <w:marTop w:val="0"/>
      <w:marBottom w:val="0"/>
      <w:divBdr>
        <w:top w:val="none" w:sz="0" w:space="0" w:color="auto"/>
        <w:left w:val="none" w:sz="0" w:space="0" w:color="auto"/>
        <w:bottom w:val="none" w:sz="0" w:space="0" w:color="auto"/>
        <w:right w:val="none" w:sz="0" w:space="0" w:color="auto"/>
      </w:divBdr>
      <w:divsChild>
        <w:div w:id="949167320">
          <w:marLeft w:val="0"/>
          <w:marRight w:val="0"/>
          <w:marTop w:val="0"/>
          <w:marBottom w:val="0"/>
          <w:divBdr>
            <w:top w:val="none" w:sz="0" w:space="0" w:color="auto"/>
            <w:left w:val="none" w:sz="0" w:space="0" w:color="auto"/>
            <w:bottom w:val="none" w:sz="0" w:space="0" w:color="auto"/>
            <w:right w:val="none" w:sz="0" w:space="0" w:color="auto"/>
          </w:divBdr>
          <w:divsChild>
            <w:div w:id="374547126">
              <w:marLeft w:val="0"/>
              <w:marRight w:val="0"/>
              <w:marTop w:val="0"/>
              <w:marBottom w:val="0"/>
              <w:divBdr>
                <w:top w:val="none" w:sz="0" w:space="0" w:color="auto"/>
                <w:left w:val="none" w:sz="0" w:space="0" w:color="auto"/>
                <w:bottom w:val="none" w:sz="0" w:space="0" w:color="auto"/>
                <w:right w:val="none" w:sz="0" w:space="0" w:color="auto"/>
              </w:divBdr>
              <w:divsChild>
                <w:div w:id="53242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308148">
      <w:bodyDiv w:val="1"/>
      <w:marLeft w:val="0"/>
      <w:marRight w:val="0"/>
      <w:marTop w:val="0"/>
      <w:marBottom w:val="0"/>
      <w:divBdr>
        <w:top w:val="none" w:sz="0" w:space="0" w:color="auto"/>
        <w:left w:val="none" w:sz="0" w:space="0" w:color="auto"/>
        <w:bottom w:val="none" w:sz="0" w:space="0" w:color="auto"/>
        <w:right w:val="none" w:sz="0" w:space="0" w:color="auto"/>
      </w:divBdr>
      <w:divsChild>
        <w:div w:id="1660764255">
          <w:marLeft w:val="0"/>
          <w:marRight w:val="0"/>
          <w:marTop w:val="0"/>
          <w:marBottom w:val="0"/>
          <w:divBdr>
            <w:top w:val="none" w:sz="0" w:space="0" w:color="auto"/>
            <w:left w:val="none" w:sz="0" w:space="0" w:color="auto"/>
            <w:bottom w:val="none" w:sz="0" w:space="0" w:color="auto"/>
            <w:right w:val="none" w:sz="0" w:space="0" w:color="auto"/>
          </w:divBdr>
          <w:divsChild>
            <w:div w:id="728185592">
              <w:marLeft w:val="0"/>
              <w:marRight w:val="0"/>
              <w:marTop w:val="0"/>
              <w:marBottom w:val="0"/>
              <w:divBdr>
                <w:top w:val="none" w:sz="0" w:space="0" w:color="auto"/>
                <w:left w:val="none" w:sz="0" w:space="0" w:color="auto"/>
                <w:bottom w:val="none" w:sz="0" w:space="0" w:color="auto"/>
                <w:right w:val="none" w:sz="0" w:space="0" w:color="auto"/>
              </w:divBdr>
              <w:divsChild>
                <w:div w:id="632685516">
                  <w:marLeft w:val="0"/>
                  <w:marRight w:val="0"/>
                  <w:marTop w:val="0"/>
                  <w:marBottom w:val="0"/>
                  <w:divBdr>
                    <w:top w:val="none" w:sz="0" w:space="0" w:color="auto"/>
                    <w:left w:val="none" w:sz="0" w:space="0" w:color="auto"/>
                    <w:bottom w:val="none" w:sz="0" w:space="0" w:color="auto"/>
                    <w:right w:val="none" w:sz="0" w:space="0" w:color="auto"/>
                  </w:divBdr>
                  <w:divsChild>
                    <w:div w:id="38864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0837220">
      <w:bodyDiv w:val="1"/>
      <w:marLeft w:val="0"/>
      <w:marRight w:val="0"/>
      <w:marTop w:val="0"/>
      <w:marBottom w:val="0"/>
      <w:divBdr>
        <w:top w:val="none" w:sz="0" w:space="0" w:color="auto"/>
        <w:left w:val="none" w:sz="0" w:space="0" w:color="auto"/>
        <w:bottom w:val="none" w:sz="0" w:space="0" w:color="auto"/>
        <w:right w:val="none" w:sz="0" w:space="0" w:color="auto"/>
      </w:divBdr>
      <w:divsChild>
        <w:div w:id="295188087">
          <w:marLeft w:val="0"/>
          <w:marRight w:val="0"/>
          <w:marTop w:val="0"/>
          <w:marBottom w:val="0"/>
          <w:divBdr>
            <w:top w:val="none" w:sz="0" w:space="0" w:color="auto"/>
            <w:left w:val="none" w:sz="0" w:space="0" w:color="auto"/>
            <w:bottom w:val="none" w:sz="0" w:space="0" w:color="auto"/>
            <w:right w:val="none" w:sz="0" w:space="0" w:color="auto"/>
          </w:divBdr>
          <w:divsChild>
            <w:div w:id="1842769558">
              <w:marLeft w:val="0"/>
              <w:marRight w:val="0"/>
              <w:marTop w:val="0"/>
              <w:marBottom w:val="0"/>
              <w:divBdr>
                <w:top w:val="none" w:sz="0" w:space="0" w:color="auto"/>
                <w:left w:val="none" w:sz="0" w:space="0" w:color="auto"/>
                <w:bottom w:val="none" w:sz="0" w:space="0" w:color="auto"/>
                <w:right w:val="none" w:sz="0" w:space="0" w:color="auto"/>
              </w:divBdr>
              <w:divsChild>
                <w:div w:id="9378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412767">
      <w:bodyDiv w:val="1"/>
      <w:marLeft w:val="0"/>
      <w:marRight w:val="0"/>
      <w:marTop w:val="0"/>
      <w:marBottom w:val="0"/>
      <w:divBdr>
        <w:top w:val="none" w:sz="0" w:space="0" w:color="auto"/>
        <w:left w:val="none" w:sz="0" w:space="0" w:color="auto"/>
        <w:bottom w:val="none" w:sz="0" w:space="0" w:color="auto"/>
        <w:right w:val="none" w:sz="0" w:space="0" w:color="auto"/>
      </w:divBdr>
      <w:divsChild>
        <w:div w:id="1556234742">
          <w:marLeft w:val="0"/>
          <w:marRight w:val="0"/>
          <w:marTop w:val="0"/>
          <w:marBottom w:val="0"/>
          <w:divBdr>
            <w:top w:val="none" w:sz="0" w:space="0" w:color="auto"/>
            <w:left w:val="none" w:sz="0" w:space="0" w:color="auto"/>
            <w:bottom w:val="none" w:sz="0" w:space="0" w:color="auto"/>
            <w:right w:val="none" w:sz="0" w:space="0" w:color="auto"/>
          </w:divBdr>
          <w:divsChild>
            <w:div w:id="263148292">
              <w:marLeft w:val="0"/>
              <w:marRight w:val="0"/>
              <w:marTop w:val="0"/>
              <w:marBottom w:val="0"/>
              <w:divBdr>
                <w:top w:val="none" w:sz="0" w:space="0" w:color="auto"/>
                <w:left w:val="none" w:sz="0" w:space="0" w:color="auto"/>
                <w:bottom w:val="none" w:sz="0" w:space="0" w:color="auto"/>
                <w:right w:val="none" w:sz="0" w:space="0" w:color="auto"/>
              </w:divBdr>
              <w:divsChild>
                <w:div w:id="1723867742">
                  <w:marLeft w:val="0"/>
                  <w:marRight w:val="0"/>
                  <w:marTop w:val="0"/>
                  <w:marBottom w:val="0"/>
                  <w:divBdr>
                    <w:top w:val="none" w:sz="0" w:space="0" w:color="auto"/>
                    <w:left w:val="none" w:sz="0" w:space="0" w:color="auto"/>
                    <w:bottom w:val="none" w:sz="0" w:space="0" w:color="auto"/>
                    <w:right w:val="none" w:sz="0" w:space="0" w:color="auto"/>
                  </w:divBdr>
                  <w:divsChild>
                    <w:div w:id="131190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807442">
      <w:bodyDiv w:val="1"/>
      <w:marLeft w:val="0"/>
      <w:marRight w:val="0"/>
      <w:marTop w:val="0"/>
      <w:marBottom w:val="0"/>
      <w:divBdr>
        <w:top w:val="none" w:sz="0" w:space="0" w:color="auto"/>
        <w:left w:val="none" w:sz="0" w:space="0" w:color="auto"/>
        <w:bottom w:val="none" w:sz="0" w:space="0" w:color="auto"/>
        <w:right w:val="none" w:sz="0" w:space="0" w:color="auto"/>
      </w:divBdr>
      <w:divsChild>
        <w:div w:id="476724686">
          <w:marLeft w:val="0"/>
          <w:marRight w:val="0"/>
          <w:marTop w:val="0"/>
          <w:marBottom w:val="0"/>
          <w:divBdr>
            <w:top w:val="none" w:sz="0" w:space="0" w:color="auto"/>
            <w:left w:val="none" w:sz="0" w:space="0" w:color="auto"/>
            <w:bottom w:val="none" w:sz="0" w:space="0" w:color="auto"/>
            <w:right w:val="none" w:sz="0" w:space="0" w:color="auto"/>
          </w:divBdr>
          <w:divsChild>
            <w:div w:id="940726913">
              <w:marLeft w:val="0"/>
              <w:marRight w:val="0"/>
              <w:marTop w:val="0"/>
              <w:marBottom w:val="0"/>
              <w:divBdr>
                <w:top w:val="none" w:sz="0" w:space="0" w:color="auto"/>
                <w:left w:val="none" w:sz="0" w:space="0" w:color="auto"/>
                <w:bottom w:val="none" w:sz="0" w:space="0" w:color="auto"/>
                <w:right w:val="none" w:sz="0" w:space="0" w:color="auto"/>
              </w:divBdr>
              <w:divsChild>
                <w:div w:id="1483083181">
                  <w:marLeft w:val="0"/>
                  <w:marRight w:val="0"/>
                  <w:marTop w:val="0"/>
                  <w:marBottom w:val="0"/>
                  <w:divBdr>
                    <w:top w:val="none" w:sz="0" w:space="0" w:color="auto"/>
                    <w:left w:val="none" w:sz="0" w:space="0" w:color="auto"/>
                    <w:bottom w:val="none" w:sz="0" w:space="0" w:color="auto"/>
                    <w:right w:val="none" w:sz="0" w:space="0" w:color="auto"/>
                  </w:divBdr>
                  <w:divsChild>
                    <w:div w:id="17774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4775722">
      <w:bodyDiv w:val="1"/>
      <w:marLeft w:val="0"/>
      <w:marRight w:val="0"/>
      <w:marTop w:val="0"/>
      <w:marBottom w:val="0"/>
      <w:divBdr>
        <w:top w:val="none" w:sz="0" w:space="0" w:color="auto"/>
        <w:left w:val="none" w:sz="0" w:space="0" w:color="auto"/>
        <w:bottom w:val="none" w:sz="0" w:space="0" w:color="auto"/>
        <w:right w:val="none" w:sz="0" w:space="0" w:color="auto"/>
      </w:divBdr>
      <w:divsChild>
        <w:div w:id="1482427854">
          <w:marLeft w:val="0"/>
          <w:marRight w:val="0"/>
          <w:marTop w:val="0"/>
          <w:marBottom w:val="0"/>
          <w:divBdr>
            <w:top w:val="none" w:sz="0" w:space="0" w:color="auto"/>
            <w:left w:val="none" w:sz="0" w:space="0" w:color="auto"/>
            <w:bottom w:val="none" w:sz="0" w:space="0" w:color="auto"/>
            <w:right w:val="none" w:sz="0" w:space="0" w:color="auto"/>
          </w:divBdr>
          <w:divsChild>
            <w:div w:id="705251759">
              <w:marLeft w:val="0"/>
              <w:marRight w:val="0"/>
              <w:marTop w:val="0"/>
              <w:marBottom w:val="0"/>
              <w:divBdr>
                <w:top w:val="none" w:sz="0" w:space="0" w:color="auto"/>
                <w:left w:val="none" w:sz="0" w:space="0" w:color="auto"/>
                <w:bottom w:val="none" w:sz="0" w:space="0" w:color="auto"/>
                <w:right w:val="none" w:sz="0" w:space="0" w:color="auto"/>
              </w:divBdr>
              <w:divsChild>
                <w:div w:id="1523006869">
                  <w:marLeft w:val="0"/>
                  <w:marRight w:val="0"/>
                  <w:marTop w:val="0"/>
                  <w:marBottom w:val="0"/>
                  <w:divBdr>
                    <w:top w:val="none" w:sz="0" w:space="0" w:color="auto"/>
                    <w:left w:val="none" w:sz="0" w:space="0" w:color="auto"/>
                    <w:bottom w:val="none" w:sz="0" w:space="0" w:color="auto"/>
                    <w:right w:val="none" w:sz="0" w:space="0" w:color="auto"/>
                  </w:divBdr>
                  <w:divsChild>
                    <w:div w:id="167182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961469">
      <w:bodyDiv w:val="1"/>
      <w:marLeft w:val="0"/>
      <w:marRight w:val="0"/>
      <w:marTop w:val="0"/>
      <w:marBottom w:val="0"/>
      <w:divBdr>
        <w:top w:val="none" w:sz="0" w:space="0" w:color="auto"/>
        <w:left w:val="none" w:sz="0" w:space="0" w:color="auto"/>
        <w:bottom w:val="none" w:sz="0" w:space="0" w:color="auto"/>
        <w:right w:val="none" w:sz="0" w:space="0" w:color="auto"/>
      </w:divBdr>
      <w:divsChild>
        <w:div w:id="743837851">
          <w:marLeft w:val="0"/>
          <w:marRight w:val="0"/>
          <w:marTop w:val="0"/>
          <w:marBottom w:val="0"/>
          <w:divBdr>
            <w:top w:val="none" w:sz="0" w:space="0" w:color="auto"/>
            <w:left w:val="none" w:sz="0" w:space="0" w:color="auto"/>
            <w:bottom w:val="none" w:sz="0" w:space="0" w:color="auto"/>
            <w:right w:val="none" w:sz="0" w:space="0" w:color="auto"/>
          </w:divBdr>
          <w:divsChild>
            <w:div w:id="167528070">
              <w:marLeft w:val="0"/>
              <w:marRight w:val="0"/>
              <w:marTop w:val="0"/>
              <w:marBottom w:val="0"/>
              <w:divBdr>
                <w:top w:val="none" w:sz="0" w:space="0" w:color="auto"/>
                <w:left w:val="none" w:sz="0" w:space="0" w:color="auto"/>
                <w:bottom w:val="none" w:sz="0" w:space="0" w:color="auto"/>
                <w:right w:val="none" w:sz="0" w:space="0" w:color="auto"/>
              </w:divBdr>
              <w:divsChild>
                <w:div w:id="8526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190779">
      <w:bodyDiv w:val="1"/>
      <w:marLeft w:val="0"/>
      <w:marRight w:val="0"/>
      <w:marTop w:val="0"/>
      <w:marBottom w:val="0"/>
      <w:divBdr>
        <w:top w:val="none" w:sz="0" w:space="0" w:color="auto"/>
        <w:left w:val="none" w:sz="0" w:space="0" w:color="auto"/>
        <w:bottom w:val="none" w:sz="0" w:space="0" w:color="auto"/>
        <w:right w:val="none" w:sz="0" w:space="0" w:color="auto"/>
      </w:divBdr>
      <w:divsChild>
        <w:div w:id="524099967">
          <w:marLeft w:val="0"/>
          <w:marRight w:val="0"/>
          <w:marTop w:val="0"/>
          <w:marBottom w:val="0"/>
          <w:divBdr>
            <w:top w:val="none" w:sz="0" w:space="0" w:color="auto"/>
            <w:left w:val="none" w:sz="0" w:space="0" w:color="auto"/>
            <w:bottom w:val="none" w:sz="0" w:space="0" w:color="auto"/>
            <w:right w:val="none" w:sz="0" w:space="0" w:color="auto"/>
          </w:divBdr>
          <w:divsChild>
            <w:div w:id="1021514260">
              <w:marLeft w:val="0"/>
              <w:marRight w:val="0"/>
              <w:marTop w:val="0"/>
              <w:marBottom w:val="0"/>
              <w:divBdr>
                <w:top w:val="none" w:sz="0" w:space="0" w:color="auto"/>
                <w:left w:val="none" w:sz="0" w:space="0" w:color="auto"/>
                <w:bottom w:val="none" w:sz="0" w:space="0" w:color="auto"/>
                <w:right w:val="none" w:sz="0" w:space="0" w:color="auto"/>
              </w:divBdr>
              <w:divsChild>
                <w:div w:id="202050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273114">
      <w:bodyDiv w:val="1"/>
      <w:marLeft w:val="0"/>
      <w:marRight w:val="0"/>
      <w:marTop w:val="0"/>
      <w:marBottom w:val="0"/>
      <w:divBdr>
        <w:top w:val="none" w:sz="0" w:space="0" w:color="auto"/>
        <w:left w:val="none" w:sz="0" w:space="0" w:color="auto"/>
        <w:bottom w:val="none" w:sz="0" w:space="0" w:color="auto"/>
        <w:right w:val="none" w:sz="0" w:space="0" w:color="auto"/>
      </w:divBdr>
      <w:divsChild>
        <w:div w:id="1483307304">
          <w:marLeft w:val="0"/>
          <w:marRight w:val="0"/>
          <w:marTop w:val="0"/>
          <w:marBottom w:val="0"/>
          <w:divBdr>
            <w:top w:val="none" w:sz="0" w:space="0" w:color="auto"/>
            <w:left w:val="none" w:sz="0" w:space="0" w:color="auto"/>
            <w:bottom w:val="none" w:sz="0" w:space="0" w:color="auto"/>
            <w:right w:val="none" w:sz="0" w:space="0" w:color="auto"/>
          </w:divBdr>
          <w:divsChild>
            <w:div w:id="1879007728">
              <w:marLeft w:val="0"/>
              <w:marRight w:val="0"/>
              <w:marTop w:val="0"/>
              <w:marBottom w:val="0"/>
              <w:divBdr>
                <w:top w:val="none" w:sz="0" w:space="0" w:color="auto"/>
                <w:left w:val="none" w:sz="0" w:space="0" w:color="auto"/>
                <w:bottom w:val="none" w:sz="0" w:space="0" w:color="auto"/>
                <w:right w:val="none" w:sz="0" w:space="0" w:color="auto"/>
              </w:divBdr>
              <w:divsChild>
                <w:div w:id="1929146128">
                  <w:marLeft w:val="0"/>
                  <w:marRight w:val="0"/>
                  <w:marTop w:val="0"/>
                  <w:marBottom w:val="0"/>
                  <w:divBdr>
                    <w:top w:val="none" w:sz="0" w:space="0" w:color="auto"/>
                    <w:left w:val="none" w:sz="0" w:space="0" w:color="auto"/>
                    <w:bottom w:val="none" w:sz="0" w:space="0" w:color="auto"/>
                    <w:right w:val="none" w:sz="0" w:space="0" w:color="auto"/>
                  </w:divBdr>
                  <w:divsChild>
                    <w:div w:id="35207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445161">
      <w:bodyDiv w:val="1"/>
      <w:marLeft w:val="0"/>
      <w:marRight w:val="0"/>
      <w:marTop w:val="0"/>
      <w:marBottom w:val="0"/>
      <w:divBdr>
        <w:top w:val="none" w:sz="0" w:space="0" w:color="auto"/>
        <w:left w:val="none" w:sz="0" w:space="0" w:color="auto"/>
        <w:bottom w:val="none" w:sz="0" w:space="0" w:color="auto"/>
        <w:right w:val="none" w:sz="0" w:space="0" w:color="auto"/>
      </w:divBdr>
      <w:divsChild>
        <w:div w:id="865827405">
          <w:marLeft w:val="0"/>
          <w:marRight w:val="0"/>
          <w:marTop w:val="0"/>
          <w:marBottom w:val="0"/>
          <w:divBdr>
            <w:top w:val="none" w:sz="0" w:space="0" w:color="auto"/>
            <w:left w:val="none" w:sz="0" w:space="0" w:color="auto"/>
            <w:bottom w:val="none" w:sz="0" w:space="0" w:color="auto"/>
            <w:right w:val="none" w:sz="0" w:space="0" w:color="auto"/>
          </w:divBdr>
          <w:divsChild>
            <w:div w:id="1083382630">
              <w:marLeft w:val="0"/>
              <w:marRight w:val="0"/>
              <w:marTop w:val="0"/>
              <w:marBottom w:val="0"/>
              <w:divBdr>
                <w:top w:val="none" w:sz="0" w:space="0" w:color="auto"/>
                <w:left w:val="none" w:sz="0" w:space="0" w:color="auto"/>
                <w:bottom w:val="none" w:sz="0" w:space="0" w:color="auto"/>
                <w:right w:val="none" w:sz="0" w:space="0" w:color="auto"/>
              </w:divBdr>
              <w:divsChild>
                <w:div w:id="1541892669">
                  <w:marLeft w:val="0"/>
                  <w:marRight w:val="0"/>
                  <w:marTop w:val="0"/>
                  <w:marBottom w:val="0"/>
                  <w:divBdr>
                    <w:top w:val="none" w:sz="0" w:space="0" w:color="auto"/>
                    <w:left w:val="none" w:sz="0" w:space="0" w:color="auto"/>
                    <w:bottom w:val="none" w:sz="0" w:space="0" w:color="auto"/>
                    <w:right w:val="none" w:sz="0" w:space="0" w:color="auto"/>
                  </w:divBdr>
                  <w:divsChild>
                    <w:div w:id="49954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455324">
      <w:bodyDiv w:val="1"/>
      <w:marLeft w:val="0"/>
      <w:marRight w:val="0"/>
      <w:marTop w:val="0"/>
      <w:marBottom w:val="0"/>
      <w:divBdr>
        <w:top w:val="none" w:sz="0" w:space="0" w:color="auto"/>
        <w:left w:val="none" w:sz="0" w:space="0" w:color="auto"/>
        <w:bottom w:val="none" w:sz="0" w:space="0" w:color="auto"/>
        <w:right w:val="none" w:sz="0" w:space="0" w:color="auto"/>
      </w:divBdr>
      <w:divsChild>
        <w:div w:id="1091777006">
          <w:marLeft w:val="0"/>
          <w:marRight w:val="0"/>
          <w:marTop w:val="0"/>
          <w:marBottom w:val="0"/>
          <w:divBdr>
            <w:top w:val="none" w:sz="0" w:space="0" w:color="auto"/>
            <w:left w:val="none" w:sz="0" w:space="0" w:color="auto"/>
            <w:bottom w:val="none" w:sz="0" w:space="0" w:color="auto"/>
            <w:right w:val="none" w:sz="0" w:space="0" w:color="auto"/>
          </w:divBdr>
          <w:divsChild>
            <w:div w:id="40524738">
              <w:marLeft w:val="0"/>
              <w:marRight w:val="0"/>
              <w:marTop w:val="0"/>
              <w:marBottom w:val="0"/>
              <w:divBdr>
                <w:top w:val="none" w:sz="0" w:space="0" w:color="auto"/>
                <w:left w:val="none" w:sz="0" w:space="0" w:color="auto"/>
                <w:bottom w:val="none" w:sz="0" w:space="0" w:color="auto"/>
                <w:right w:val="none" w:sz="0" w:space="0" w:color="auto"/>
              </w:divBdr>
              <w:divsChild>
                <w:div w:id="128889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737845">
      <w:bodyDiv w:val="1"/>
      <w:marLeft w:val="0"/>
      <w:marRight w:val="0"/>
      <w:marTop w:val="0"/>
      <w:marBottom w:val="0"/>
      <w:divBdr>
        <w:top w:val="none" w:sz="0" w:space="0" w:color="auto"/>
        <w:left w:val="none" w:sz="0" w:space="0" w:color="auto"/>
        <w:bottom w:val="none" w:sz="0" w:space="0" w:color="auto"/>
        <w:right w:val="none" w:sz="0" w:space="0" w:color="auto"/>
      </w:divBdr>
      <w:divsChild>
        <w:div w:id="1272473744">
          <w:marLeft w:val="0"/>
          <w:marRight w:val="0"/>
          <w:marTop w:val="0"/>
          <w:marBottom w:val="0"/>
          <w:divBdr>
            <w:top w:val="none" w:sz="0" w:space="0" w:color="auto"/>
            <w:left w:val="none" w:sz="0" w:space="0" w:color="auto"/>
            <w:bottom w:val="none" w:sz="0" w:space="0" w:color="auto"/>
            <w:right w:val="none" w:sz="0" w:space="0" w:color="auto"/>
          </w:divBdr>
          <w:divsChild>
            <w:div w:id="923535299">
              <w:marLeft w:val="0"/>
              <w:marRight w:val="0"/>
              <w:marTop w:val="0"/>
              <w:marBottom w:val="0"/>
              <w:divBdr>
                <w:top w:val="none" w:sz="0" w:space="0" w:color="auto"/>
                <w:left w:val="none" w:sz="0" w:space="0" w:color="auto"/>
                <w:bottom w:val="none" w:sz="0" w:space="0" w:color="auto"/>
                <w:right w:val="none" w:sz="0" w:space="0" w:color="auto"/>
              </w:divBdr>
              <w:divsChild>
                <w:div w:id="101581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764495">
      <w:bodyDiv w:val="1"/>
      <w:marLeft w:val="0"/>
      <w:marRight w:val="0"/>
      <w:marTop w:val="0"/>
      <w:marBottom w:val="0"/>
      <w:divBdr>
        <w:top w:val="none" w:sz="0" w:space="0" w:color="auto"/>
        <w:left w:val="none" w:sz="0" w:space="0" w:color="auto"/>
        <w:bottom w:val="none" w:sz="0" w:space="0" w:color="auto"/>
        <w:right w:val="none" w:sz="0" w:space="0" w:color="auto"/>
      </w:divBdr>
      <w:divsChild>
        <w:div w:id="1876195674">
          <w:marLeft w:val="0"/>
          <w:marRight w:val="0"/>
          <w:marTop w:val="0"/>
          <w:marBottom w:val="0"/>
          <w:divBdr>
            <w:top w:val="none" w:sz="0" w:space="0" w:color="auto"/>
            <w:left w:val="none" w:sz="0" w:space="0" w:color="auto"/>
            <w:bottom w:val="none" w:sz="0" w:space="0" w:color="auto"/>
            <w:right w:val="none" w:sz="0" w:space="0" w:color="auto"/>
          </w:divBdr>
          <w:divsChild>
            <w:div w:id="840193083">
              <w:marLeft w:val="0"/>
              <w:marRight w:val="0"/>
              <w:marTop w:val="0"/>
              <w:marBottom w:val="0"/>
              <w:divBdr>
                <w:top w:val="none" w:sz="0" w:space="0" w:color="auto"/>
                <w:left w:val="none" w:sz="0" w:space="0" w:color="auto"/>
                <w:bottom w:val="none" w:sz="0" w:space="0" w:color="auto"/>
                <w:right w:val="none" w:sz="0" w:space="0" w:color="auto"/>
              </w:divBdr>
              <w:divsChild>
                <w:div w:id="157307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620142">
      <w:bodyDiv w:val="1"/>
      <w:marLeft w:val="0"/>
      <w:marRight w:val="0"/>
      <w:marTop w:val="0"/>
      <w:marBottom w:val="0"/>
      <w:divBdr>
        <w:top w:val="none" w:sz="0" w:space="0" w:color="auto"/>
        <w:left w:val="none" w:sz="0" w:space="0" w:color="auto"/>
        <w:bottom w:val="none" w:sz="0" w:space="0" w:color="auto"/>
        <w:right w:val="none" w:sz="0" w:space="0" w:color="auto"/>
      </w:divBdr>
      <w:divsChild>
        <w:div w:id="774790998">
          <w:marLeft w:val="0"/>
          <w:marRight w:val="0"/>
          <w:marTop w:val="0"/>
          <w:marBottom w:val="0"/>
          <w:divBdr>
            <w:top w:val="none" w:sz="0" w:space="0" w:color="auto"/>
            <w:left w:val="none" w:sz="0" w:space="0" w:color="auto"/>
            <w:bottom w:val="none" w:sz="0" w:space="0" w:color="auto"/>
            <w:right w:val="none" w:sz="0" w:space="0" w:color="auto"/>
          </w:divBdr>
          <w:divsChild>
            <w:div w:id="1993949647">
              <w:marLeft w:val="0"/>
              <w:marRight w:val="0"/>
              <w:marTop w:val="0"/>
              <w:marBottom w:val="0"/>
              <w:divBdr>
                <w:top w:val="none" w:sz="0" w:space="0" w:color="auto"/>
                <w:left w:val="none" w:sz="0" w:space="0" w:color="auto"/>
                <w:bottom w:val="none" w:sz="0" w:space="0" w:color="auto"/>
                <w:right w:val="none" w:sz="0" w:space="0" w:color="auto"/>
              </w:divBdr>
              <w:divsChild>
                <w:div w:id="204617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298799">
      <w:bodyDiv w:val="1"/>
      <w:marLeft w:val="0"/>
      <w:marRight w:val="0"/>
      <w:marTop w:val="0"/>
      <w:marBottom w:val="0"/>
      <w:divBdr>
        <w:top w:val="none" w:sz="0" w:space="0" w:color="auto"/>
        <w:left w:val="none" w:sz="0" w:space="0" w:color="auto"/>
        <w:bottom w:val="none" w:sz="0" w:space="0" w:color="auto"/>
        <w:right w:val="none" w:sz="0" w:space="0" w:color="auto"/>
      </w:divBdr>
    </w:div>
    <w:div w:id="436875481">
      <w:bodyDiv w:val="1"/>
      <w:marLeft w:val="0"/>
      <w:marRight w:val="0"/>
      <w:marTop w:val="0"/>
      <w:marBottom w:val="0"/>
      <w:divBdr>
        <w:top w:val="none" w:sz="0" w:space="0" w:color="auto"/>
        <w:left w:val="none" w:sz="0" w:space="0" w:color="auto"/>
        <w:bottom w:val="none" w:sz="0" w:space="0" w:color="auto"/>
        <w:right w:val="none" w:sz="0" w:space="0" w:color="auto"/>
      </w:divBdr>
      <w:divsChild>
        <w:div w:id="1123885646">
          <w:marLeft w:val="0"/>
          <w:marRight w:val="0"/>
          <w:marTop w:val="0"/>
          <w:marBottom w:val="0"/>
          <w:divBdr>
            <w:top w:val="none" w:sz="0" w:space="0" w:color="auto"/>
            <w:left w:val="none" w:sz="0" w:space="0" w:color="auto"/>
            <w:bottom w:val="none" w:sz="0" w:space="0" w:color="auto"/>
            <w:right w:val="none" w:sz="0" w:space="0" w:color="auto"/>
          </w:divBdr>
          <w:divsChild>
            <w:div w:id="1276058981">
              <w:marLeft w:val="0"/>
              <w:marRight w:val="0"/>
              <w:marTop w:val="0"/>
              <w:marBottom w:val="0"/>
              <w:divBdr>
                <w:top w:val="none" w:sz="0" w:space="0" w:color="auto"/>
                <w:left w:val="none" w:sz="0" w:space="0" w:color="auto"/>
                <w:bottom w:val="none" w:sz="0" w:space="0" w:color="auto"/>
                <w:right w:val="none" w:sz="0" w:space="0" w:color="auto"/>
              </w:divBdr>
              <w:divsChild>
                <w:div w:id="9521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738400">
      <w:bodyDiv w:val="1"/>
      <w:marLeft w:val="0"/>
      <w:marRight w:val="0"/>
      <w:marTop w:val="0"/>
      <w:marBottom w:val="0"/>
      <w:divBdr>
        <w:top w:val="none" w:sz="0" w:space="0" w:color="auto"/>
        <w:left w:val="none" w:sz="0" w:space="0" w:color="auto"/>
        <w:bottom w:val="none" w:sz="0" w:space="0" w:color="auto"/>
        <w:right w:val="none" w:sz="0" w:space="0" w:color="auto"/>
      </w:divBdr>
      <w:divsChild>
        <w:div w:id="2110152608">
          <w:marLeft w:val="0"/>
          <w:marRight w:val="0"/>
          <w:marTop w:val="0"/>
          <w:marBottom w:val="0"/>
          <w:divBdr>
            <w:top w:val="none" w:sz="0" w:space="0" w:color="auto"/>
            <w:left w:val="none" w:sz="0" w:space="0" w:color="auto"/>
            <w:bottom w:val="none" w:sz="0" w:space="0" w:color="auto"/>
            <w:right w:val="none" w:sz="0" w:space="0" w:color="auto"/>
          </w:divBdr>
          <w:divsChild>
            <w:div w:id="921834514">
              <w:marLeft w:val="0"/>
              <w:marRight w:val="0"/>
              <w:marTop w:val="0"/>
              <w:marBottom w:val="0"/>
              <w:divBdr>
                <w:top w:val="none" w:sz="0" w:space="0" w:color="auto"/>
                <w:left w:val="none" w:sz="0" w:space="0" w:color="auto"/>
                <w:bottom w:val="none" w:sz="0" w:space="0" w:color="auto"/>
                <w:right w:val="none" w:sz="0" w:space="0" w:color="auto"/>
              </w:divBdr>
              <w:divsChild>
                <w:div w:id="179813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781674">
      <w:bodyDiv w:val="1"/>
      <w:marLeft w:val="0"/>
      <w:marRight w:val="0"/>
      <w:marTop w:val="0"/>
      <w:marBottom w:val="0"/>
      <w:divBdr>
        <w:top w:val="none" w:sz="0" w:space="0" w:color="auto"/>
        <w:left w:val="none" w:sz="0" w:space="0" w:color="auto"/>
        <w:bottom w:val="none" w:sz="0" w:space="0" w:color="auto"/>
        <w:right w:val="none" w:sz="0" w:space="0" w:color="auto"/>
      </w:divBdr>
    </w:div>
    <w:div w:id="458258722">
      <w:bodyDiv w:val="1"/>
      <w:marLeft w:val="0"/>
      <w:marRight w:val="0"/>
      <w:marTop w:val="0"/>
      <w:marBottom w:val="0"/>
      <w:divBdr>
        <w:top w:val="none" w:sz="0" w:space="0" w:color="auto"/>
        <w:left w:val="none" w:sz="0" w:space="0" w:color="auto"/>
        <w:bottom w:val="none" w:sz="0" w:space="0" w:color="auto"/>
        <w:right w:val="none" w:sz="0" w:space="0" w:color="auto"/>
      </w:divBdr>
      <w:divsChild>
        <w:div w:id="1117917846">
          <w:marLeft w:val="0"/>
          <w:marRight w:val="0"/>
          <w:marTop w:val="0"/>
          <w:marBottom w:val="0"/>
          <w:divBdr>
            <w:top w:val="none" w:sz="0" w:space="0" w:color="auto"/>
            <w:left w:val="none" w:sz="0" w:space="0" w:color="auto"/>
            <w:bottom w:val="none" w:sz="0" w:space="0" w:color="auto"/>
            <w:right w:val="none" w:sz="0" w:space="0" w:color="auto"/>
          </w:divBdr>
          <w:divsChild>
            <w:div w:id="730813951">
              <w:marLeft w:val="0"/>
              <w:marRight w:val="0"/>
              <w:marTop w:val="0"/>
              <w:marBottom w:val="0"/>
              <w:divBdr>
                <w:top w:val="none" w:sz="0" w:space="0" w:color="auto"/>
                <w:left w:val="none" w:sz="0" w:space="0" w:color="auto"/>
                <w:bottom w:val="none" w:sz="0" w:space="0" w:color="auto"/>
                <w:right w:val="none" w:sz="0" w:space="0" w:color="auto"/>
              </w:divBdr>
              <w:divsChild>
                <w:div w:id="2023511314">
                  <w:marLeft w:val="0"/>
                  <w:marRight w:val="0"/>
                  <w:marTop w:val="0"/>
                  <w:marBottom w:val="0"/>
                  <w:divBdr>
                    <w:top w:val="none" w:sz="0" w:space="0" w:color="auto"/>
                    <w:left w:val="none" w:sz="0" w:space="0" w:color="auto"/>
                    <w:bottom w:val="none" w:sz="0" w:space="0" w:color="auto"/>
                    <w:right w:val="none" w:sz="0" w:space="0" w:color="auto"/>
                  </w:divBdr>
                  <w:divsChild>
                    <w:div w:id="78585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512894">
      <w:bodyDiv w:val="1"/>
      <w:marLeft w:val="0"/>
      <w:marRight w:val="0"/>
      <w:marTop w:val="0"/>
      <w:marBottom w:val="0"/>
      <w:divBdr>
        <w:top w:val="none" w:sz="0" w:space="0" w:color="auto"/>
        <w:left w:val="none" w:sz="0" w:space="0" w:color="auto"/>
        <w:bottom w:val="none" w:sz="0" w:space="0" w:color="auto"/>
        <w:right w:val="none" w:sz="0" w:space="0" w:color="auto"/>
      </w:divBdr>
      <w:divsChild>
        <w:div w:id="826944202">
          <w:marLeft w:val="0"/>
          <w:marRight w:val="0"/>
          <w:marTop w:val="0"/>
          <w:marBottom w:val="0"/>
          <w:divBdr>
            <w:top w:val="none" w:sz="0" w:space="0" w:color="auto"/>
            <w:left w:val="none" w:sz="0" w:space="0" w:color="auto"/>
            <w:bottom w:val="none" w:sz="0" w:space="0" w:color="auto"/>
            <w:right w:val="none" w:sz="0" w:space="0" w:color="auto"/>
          </w:divBdr>
          <w:divsChild>
            <w:div w:id="182980590">
              <w:marLeft w:val="0"/>
              <w:marRight w:val="0"/>
              <w:marTop w:val="0"/>
              <w:marBottom w:val="0"/>
              <w:divBdr>
                <w:top w:val="none" w:sz="0" w:space="0" w:color="auto"/>
                <w:left w:val="none" w:sz="0" w:space="0" w:color="auto"/>
                <w:bottom w:val="none" w:sz="0" w:space="0" w:color="auto"/>
                <w:right w:val="none" w:sz="0" w:space="0" w:color="auto"/>
              </w:divBdr>
              <w:divsChild>
                <w:div w:id="925385326">
                  <w:marLeft w:val="0"/>
                  <w:marRight w:val="0"/>
                  <w:marTop w:val="0"/>
                  <w:marBottom w:val="0"/>
                  <w:divBdr>
                    <w:top w:val="none" w:sz="0" w:space="0" w:color="auto"/>
                    <w:left w:val="none" w:sz="0" w:space="0" w:color="auto"/>
                    <w:bottom w:val="none" w:sz="0" w:space="0" w:color="auto"/>
                    <w:right w:val="none" w:sz="0" w:space="0" w:color="auto"/>
                  </w:divBdr>
                  <w:divsChild>
                    <w:div w:id="124448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292929">
      <w:bodyDiv w:val="1"/>
      <w:marLeft w:val="0"/>
      <w:marRight w:val="0"/>
      <w:marTop w:val="0"/>
      <w:marBottom w:val="0"/>
      <w:divBdr>
        <w:top w:val="none" w:sz="0" w:space="0" w:color="auto"/>
        <w:left w:val="none" w:sz="0" w:space="0" w:color="auto"/>
        <w:bottom w:val="none" w:sz="0" w:space="0" w:color="auto"/>
        <w:right w:val="none" w:sz="0" w:space="0" w:color="auto"/>
      </w:divBdr>
      <w:divsChild>
        <w:div w:id="1403720346">
          <w:marLeft w:val="0"/>
          <w:marRight w:val="0"/>
          <w:marTop w:val="0"/>
          <w:marBottom w:val="0"/>
          <w:divBdr>
            <w:top w:val="none" w:sz="0" w:space="0" w:color="auto"/>
            <w:left w:val="none" w:sz="0" w:space="0" w:color="auto"/>
            <w:bottom w:val="none" w:sz="0" w:space="0" w:color="auto"/>
            <w:right w:val="none" w:sz="0" w:space="0" w:color="auto"/>
          </w:divBdr>
          <w:divsChild>
            <w:div w:id="1453477782">
              <w:marLeft w:val="0"/>
              <w:marRight w:val="0"/>
              <w:marTop w:val="0"/>
              <w:marBottom w:val="0"/>
              <w:divBdr>
                <w:top w:val="none" w:sz="0" w:space="0" w:color="auto"/>
                <w:left w:val="none" w:sz="0" w:space="0" w:color="auto"/>
                <w:bottom w:val="none" w:sz="0" w:space="0" w:color="auto"/>
                <w:right w:val="none" w:sz="0" w:space="0" w:color="auto"/>
              </w:divBdr>
              <w:divsChild>
                <w:div w:id="202204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860438">
      <w:bodyDiv w:val="1"/>
      <w:marLeft w:val="0"/>
      <w:marRight w:val="0"/>
      <w:marTop w:val="0"/>
      <w:marBottom w:val="0"/>
      <w:divBdr>
        <w:top w:val="none" w:sz="0" w:space="0" w:color="auto"/>
        <w:left w:val="none" w:sz="0" w:space="0" w:color="auto"/>
        <w:bottom w:val="none" w:sz="0" w:space="0" w:color="auto"/>
        <w:right w:val="none" w:sz="0" w:space="0" w:color="auto"/>
      </w:divBdr>
    </w:div>
    <w:div w:id="553589657">
      <w:bodyDiv w:val="1"/>
      <w:marLeft w:val="0"/>
      <w:marRight w:val="0"/>
      <w:marTop w:val="0"/>
      <w:marBottom w:val="0"/>
      <w:divBdr>
        <w:top w:val="none" w:sz="0" w:space="0" w:color="auto"/>
        <w:left w:val="none" w:sz="0" w:space="0" w:color="auto"/>
        <w:bottom w:val="none" w:sz="0" w:space="0" w:color="auto"/>
        <w:right w:val="none" w:sz="0" w:space="0" w:color="auto"/>
      </w:divBdr>
      <w:divsChild>
        <w:div w:id="1466587043">
          <w:marLeft w:val="0"/>
          <w:marRight w:val="0"/>
          <w:marTop w:val="0"/>
          <w:marBottom w:val="0"/>
          <w:divBdr>
            <w:top w:val="none" w:sz="0" w:space="0" w:color="auto"/>
            <w:left w:val="none" w:sz="0" w:space="0" w:color="auto"/>
            <w:bottom w:val="none" w:sz="0" w:space="0" w:color="auto"/>
            <w:right w:val="none" w:sz="0" w:space="0" w:color="auto"/>
          </w:divBdr>
          <w:divsChild>
            <w:div w:id="96291057">
              <w:marLeft w:val="0"/>
              <w:marRight w:val="0"/>
              <w:marTop w:val="0"/>
              <w:marBottom w:val="0"/>
              <w:divBdr>
                <w:top w:val="none" w:sz="0" w:space="0" w:color="auto"/>
                <w:left w:val="none" w:sz="0" w:space="0" w:color="auto"/>
                <w:bottom w:val="none" w:sz="0" w:space="0" w:color="auto"/>
                <w:right w:val="none" w:sz="0" w:space="0" w:color="auto"/>
              </w:divBdr>
              <w:divsChild>
                <w:div w:id="608465291">
                  <w:marLeft w:val="0"/>
                  <w:marRight w:val="0"/>
                  <w:marTop w:val="0"/>
                  <w:marBottom w:val="0"/>
                  <w:divBdr>
                    <w:top w:val="none" w:sz="0" w:space="0" w:color="auto"/>
                    <w:left w:val="none" w:sz="0" w:space="0" w:color="auto"/>
                    <w:bottom w:val="none" w:sz="0" w:space="0" w:color="auto"/>
                    <w:right w:val="none" w:sz="0" w:space="0" w:color="auto"/>
                  </w:divBdr>
                  <w:divsChild>
                    <w:div w:id="89693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707430">
      <w:bodyDiv w:val="1"/>
      <w:marLeft w:val="0"/>
      <w:marRight w:val="0"/>
      <w:marTop w:val="0"/>
      <w:marBottom w:val="0"/>
      <w:divBdr>
        <w:top w:val="none" w:sz="0" w:space="0" w:color="auto"/>
        <w:left w:val="none" w:sz="0" w:space="0" w:color="auto"/>
        <w:bottom w:val="none" w:sz="0" w:space="0" w:color="auto"/>
        <w:right w:val="none" w:sz="0" w:space="0" w:color="auto"/>
      </w:divBdr>
      <w:divsChild>
        <w:div w:id="1441604478">
          <w:marLeft w:val="0"/>
          <w:marRight w:val="0"/>
          <w:marTop w:val="0"/>
          <w:marBottom w:val="0"/>
          <w:divBdr>
            <w:top w:val="none" w:sz="0" w:space="0" w:color="auto"/>
            <w:left w:val="none" w:sz="0" w:space="0" w:color="auto"/>
            <w:bottom w:val="none" w:sz="0" w:space="0" w:color="auto"/>
            <w:right w:val="none" w:sz="0" w:space="0" w:color="auto"/>
          </w:divBdr>
          <w:divsChild>
            <w:div w:id="418600758">
              <w:marLeft w:val="0"/>
              <w:marRight w:val="0"/>
              <w:marTop w:val="0"/>
              <w:marBottom w:val="0"/>
              <w:divBdr>
                <w:top w:val="none" w:sz="0" w:space="0" w:color="auto"/>
                <w:left w:val="none" w:sz="0" w:space="0" w:color="auto"/>
                <w:bottom w:val="none" w:sz="0" w:space="0" w:color="auto"/>
                <w:right w:val="none" w:sz="0" w:space="0" w:color="auto"/>
              </w:divBdr>
              <w:divsChild>
                <w:div w:id="1866749465">
                  <w:marLeft w:val="0"/>
                  <w:marRight w:val="0"/>
                  <w:marTop w:val="0"/>
                  <w:marBottom w:val="0"/>
                  <w:divBdr>
                    <w:top w:val="none" w:sz="0" w:space="0" w:color="auto"/>
                    <w:left w:val="none" w:sz="0" w:space="0" w:color="auto"/>
                    <w:bottom w:val="none" w:sz="0" w:space="0" w:color="auto"/>
                    <w:right w:val="none" w:sz="0" w:space="0" w:color="auto"/>
                  </w:divBdr>
                  <w:divsChild>
                    <w:div w:id="132227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134242">
      <w:bodyDiv w:val="1"/>
      <w:marLeft w:val="0"/>
      <w:marRight w:val="0"/>
      <w:marTop w:val="0"/>
      <w:marBottom w:val="0"/>
      <w:divBdr>
        <w:top w:val="none" w:sz="0" w:space="0" w:color="auto"/>
        <w:left w:val="none" w:sz="0" w:space="0" w:color="auto"/>
        <w:bottom w:val="none" w:sz="0" w:space="0" w:color="auto"/>
        <w:right w:val="none" w:sz="0" w:space="0" w:color="auto"/>
      </w:divBdr>
      <w:divsChild>
        <w:div w:id="2024427893">
          <w:marLeft w:val="0"/>
          <w:marRight w:val="0"/>
          <w:marTop w:val="0"/>
          <w:marBottom w:val="0"/>
          <w:divBdr>
            <w:top w:val="none" w:sz="0" w:space="0" w:color="auto"/>
            <w:left w:val="none" w:sz="0" w:space="0" w:color="auto"/>
            <w:bottom w:val="none" w:sz="0" w:space="0" w:color="auto"/>
            <w:right w:val="none" w:sz="0" w:space="0" w:color="auto"/>
          </w:divBdr>
          <w:divsChild>
            <w:div w:id="351493043">
              <w:marLeft w:val="0"/>
              <w:marRight w:val="0"/>
              <w:marTop w:val="0"/>
              <w:marBottom w:val="0"/>
              <w:divBdr>
                <w:top w:val="none" w:sz="0" w:space="0" w:color="auto"/>
                <w:left w:val="none" w:sz="0" w:space="0" w:color="auto"/>
                <w:bottom w:val="none" w:sz="0" w:space="0" w:color="auto"/>
                <w:right w:val="none" w:sz="0" w:space="0" w:color="auto"/>
              </w:divBdr>
              <w:divsChild>
                <w:div w:id="1412194288">
                  <w:marLeft w:val="0"/>
                  <w:marRight w:val="0"/>
                  <w:marTop w:val="0"/>
                  <w:marBottom w:val="0"/>
                  <w:divBdr>
                    <w:top w:val="none" w:sz="0" w:space="0" w:color="auto"/>
                    <w:left w:val="none" w:sz="0" w:space="0" w:color="auto"/>
                    <w:bottom w:val="none" w:sz="0" w:space="0" w:color="auto"/>
                    <w:right w:val="none" w:sz="0" w:space="0" w:color="auto"/>
                  </w:divBdr>
                  <w:divsChild>
                    <w:div w:id="70598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062897">
      <w:bodyDiv w:val="1"/>
      <w:marLeft w:val="0"/>
      <w:marRight w:val="0"/>
      <w:marTop w:val="0"/>
      <w:marBottom w:val="0"/>
      <w:divBdr>
        <w:top w:val="none" w:sz="0" w:space="0" w:color="auto"/>
        <w:left w:val="none" w:sz="0" w:space="0" w:color="auto"/>
        <w:bottom w:val="none" w:sz="0" w:space="0" w:color="auto"/>
        <w:right w:val="none" w:sz="0" w:space="0" w:color="auto"/>
      </w:divBdr>
      <w:divsChild>
        <w:div w:id="1732995367">
          <w:marLeft w:val="0"/>
          <w:marRight w:val="0"/>
          <w:marTop w:val="0"/>
          <w:marBottom w:val="0"/>
          <w:divBdr>
            <w:top w:val="none" w:sz="0" w:space="0" w:color="auto"/>
            <w:left w:val="none" w:sz="0" w:space="0" w:color="auto"/>
            <w:bottom w:val="none" w:sz="0" w:space="0" w:color="auto"/>
            <w:right w:val="none" w:sz="0" w:space="0" w:color="auto"/>
          </w:divBdr>
          <w:divsChild>
            <w:div w:id="842089089">
              <w:marLeft w:val="0"/>
              <w:marRight w:val="0"/>
              <w:marTop w:val="0"/>
              <w:marBottom w:val="0"/>
              <w:divBdr>
                <w:top w:val="none" w:sz="0" w:space="0" w:color="auto"/>
                <w:left w:val="none" w:sz="0" w:space="0" w:color="auto"/>
                <w:bottom w:val="none" w:sz="0" w:space="0" w:color="auto"/>
                <w:right w:val="none" w:sz="0" w:space="0" w:color="auto"/>
              </w:divBdr>
              <w:divsChild>
                <w:div w:id="2146199053">
                  <w:marLeft w:val="0"/>
                  <w:marRight w:val="0"/>
                  <w:marTop w:val="0"/>
                  <w:marBottom w:val="0"/>
                  <w:divBdr>
                    <w:top w:val="none" w:sz="0" w:space="0" w:color="auto"/>
                    <w:left w:val="none" w:sz="0" w:space="0" w:color="auto"/>
                    <w:bottom w:val="none" w:sz="0" w:space="0" w:color="auto"/>
                    <w:right w:val="none" w:sz="0" w:space="0" w:color="auto"/>
                  </w:divBdr>
                  <w:divsChild>
                    <w:div w:id="187009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932427">
      <w:bodyDiv w:val="1"/>
      <w:marLeft w:val="0"/>
      <w:marRight w:val="0"/>
      <w:marTop w:val="0"/>
      <w:marBottom w:val="0"/>
      <w:divBdr>
        <w:top w:val="none" w:sz="0" w:space="0" w:color="auto"/>
        <w:left w:val="none" w:sz="0" w:space="0" w:color="auto"/>
        <w:bottom w:val="none" w:sz="0" w:space="0" w:color="auto"/>
        <w:right w:val="none" w:sz="0" w:space="0" w:color="auto"/>
      </w:divBdr>
      <w:divsChild>
        <w:div w:id="2123647906">
          <w:marLeft w:val="0"/>
          <w:marRight w:val="0"/>
          <w:marTop w:val="0"/>
          <w:marBottom w:val="0"/>
          <w:divBdr>
            <w:top w:val="none" w:sz="0" w:space="0" w:color="auto"/>
            <w:left w:val="none" w:sz="0" w:space="0" w:color="auto"/>
            <w:bottom w:val="none" w:sz="0" w:space="0" w:color="auto"/>
            <w:right w:val="none" w:sz="0" w:space="0" w:color="auto"/>
          </w:divBdr>
          <w:divsChild>
            <w:div w:id="137577680">
              <w:marLeft w:val="0"/>
              <w:marRight w:val="0"/>
              <w:marTop w:val="0"/>
              <w:marBottom w:val="0"/>
              <w:divBdr>
                <w:top w:val="none" w:sz="0" w:space="0" w:color="auto"/>
                <w:left w:val="none" w:sz="0" w:space="0" w:color="auto"/>
                <w:bottom w:val="none" w:sz="0" w:space="0" w:color="auto"/>
                <w:right w:val="none" w:sz="0" w:space="0" w:color="auto"/>
              </w:divBdr>
              <w:divsChild>
                <w:div w:id="24715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600474">
      <w:bodyDiv w:val="1"/>
      <w:marLeft w:val="0"/>
      <w:marRight w:val="0"/>
      <w:marTop w:val="0"/>
      <w:marBottom w:val="0"/>
      <w:divBdr>
        <w:top w:val="none" w:sz="0" w:space="0" w:color="auto"/>
        <w:left w:val="none" w:sz="0" w:space="0" w:color="auto"/>
        <w:bottom w:val="none" w:sz="0" w:space="0" w:color="auto"/>
        <w:right w:val="none" w:sz="0" w:space="0" w:color="auto"/>
      </w:divBdr>
      <w:divsChild>
        <w:div w:id="1305159800">
          <w:marLeft w:val="0"/>
          <w:marRight w:val="0"/>
          <w:marTop w:val="0"/>
          <w:marBottom w:val="0"/>
          <w:divBdr>
            <w:top w:val="none" w:sz="0" w:space="0" w:color="auto"/>
            <w:left w:val="none" w:sz="0" w:space="0" w:color="auto"/>
            <w:bottom w:val="none" w:sz="0" w:space="0" w:color="auto"/>
            <w:right w:val="none" w:sz="0" w:space="0" w:color="auto"/>
          </w:divBdr>
          <w:divsChild>
            <w:div w:id="951745193">
              <w:marLeft w:val="0"/>
              <w:marRight w:val="0"/>
              <w:marTop w:val="0"/>
              <w:marBottom w:val="0"/>
              <w:divBdr>
                <w:top w:val="none" w:sz="0" w:space="0" w:color="auto"/>
                <w:left w:val="none" w:sz="0" w:space="0" w:color="auto"/>
                <w:bottom w:val="none" w:sz="0" w:space="0" w:color="auto"/>
                <w:right w:val="none" w:sz="0" w:space="0" w:color="auto"/>
              </w:divBdr>
              <w:divsChild>
                <w:div w:id="1021475773">
                  <w:marLeft w:val="0"/>
                  <w:marRight w:val="0"/>
                  <w:marTop w:val="0"/>
                  <w:marBottom w:val="0"/>
                  <w:divBdr>
                    <w:top w:val="none" w:sz="0" w:space="0" w:color="auto"/>
                    <w:left w:val="none" w:sz="0" w:space="0" w:color="auto"/>
                    <w:bottom w:val="none" w:sz="0" w:space="0" w:color="auto"/>
                    <w:right w:val="none" w:sz="0" w:space="0" w:color="auto"/>
                  </w:divBdr>
                  <w:divsChild>
                    <w:div w:id="68302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380966">
      <w:bodyDiv w:val="1"/>
      <w:marLeft w:val="0"/>
      <w:marRight w:val="0"/>
      <w:marTop w:val="0"/>
      <w:marBottom w:val="0"/>
      <w:divBdr>
        <w:top w:val="none" w:sz="0" w:space="0" w:color="auto"/>
        <w:left w:val="none" w:sz="0" w:space="0" w:color="auto"/>
        <w:bottom w:val="none" w:sz="0" w:space="0" w:color="auto"/>
        <w:right w:val="none" w:sz="0" w:space="0" w:color="auto"/>
      </w:divBdr>
    </w:div>
    <w:div w:id="642469600">
      <w:bodyDiv w:val="1"/>
      <w:marLeft w:val="0"/>
      <w:marRight w:val="0"/>
      <w:marTop w:val="0"/>
      <w:marBottom w:val="0"/>
      <w:divBdr>
        <w:top w:val="none" w:sz="0" w:space="0" w:color="auto"/>
        <w:left w:val="none" w:sz="0" w:space="0" w:color="auto"/>
        <w:bottom w:val="none" w:sz="0" w:space="0" w:color="auto"/>
        <w:right w:val="none" w:sz="0" w:space="0" w:color="auto"/>
      </w:divBdr>
      <w:divsChild>
        <w:div w:id="41102987">
          <w:marLeft w:val="0"/>
          <w:marRight w:val="0"/>
          <w:marTop w:val="0"/>
          <w:marBottom w:val="0"/>
          <w:divBdr>
            <w:top w:val="none" w:sz="0" w:space="0" w:color="auto"/>
            <w:left w:val="none" w:sz="0" w:space="0" w:color="auto"/>
            <w:bottom w:val="none" w:sz="0" w:space="0" w:color="auto"/>
            <w:right w:val="none" w:sz="0" w:space="0" w:color="auto"/>
          </w:divBdr>
          <w:divsChild>
            <w:div w:id="233902918">
              <w:marLeft w:val="0"/>
              <w:marRight w:val="0"/>
              <w:marTop w:val="0"/>
              <w:marBottom w:val="0"/>
              <w:divBdr>
                <w:top w:val="none" w:sz="0" w:space="0" w:color="auto"/>
                <w:left w:val="none" w:sz="0" w:space="0" w:color="auto"/>
                <w:bottom w:val="none" w:sz="0" w:space="0" w:color="auto"/>
                <w:right w:val="none" w:sz="0" w:space="0" w:color="auto"/>
              </w:divBdr>
              <w:divsChild>
                <w:div w:id="9396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375513">
      <w:bodyDiv w:val="1"/>
      <w:marLeft w:val="0"/>
      <w:marRight w:val="0"/>
      <w:marTop w:val="0"/>
      <w:marBottom w:val="0"/>
      <w:divBdr>
        <w:top w:val="none" w:sz="0" w:space="0" w:color="auto"/>
        <w:left w:val="none" w:sz="0" w:space="0" w:color="auto"/>
        <w:bottom w:val="none" w:sz="0" w:space="0" w:color="auto"/>
        <w:right w:val="none" w:sz="0" w:space="0" w:color="auto"/>
      </w:divBdr>
    </w:div>
    <w:div w:id="655887058">
      <w:bodyDiv w:val="1"/>
      <w:marLeft w:val="0"/>
      <w:marRight w:val="0"/>
      <w:marTop w:val="0"/>
      <w:marBottom w:val="0"/>
      <w:divBdr>
        <w:top w:val="none" w:sz="0" w:space="0" w:color="auto"/>
        <w:left w:val="none" w:sz="0" w:space="0" w:color="auto"/>
        <w:bottom w:val="none" w:sz="0" w:space="0" w:color="auto"/>
        <w:right w:val="none" w:sz="0" w:space="0" w:color="auto"/>
      </w:divBdr>
      <w:divsChild>
        <w:div w:id="909078036">
          <w:marLeft w:val="0"/>
          <w:marRight w:val="0"/>
          <w:marTop w:val="0"/>
          <w:marBottom w:val="0"/>
          <w:divBdr>
            <w:top w:val="none" w:sz="0" w:space="0" w:color="auto"/>
            <w:left w:val="none" w:sz="0" w:space="0" w:color="auto"/>
            <w:bottom w:val="none" w:sz="0" w:space="0" w:color="auto"/>
            <w:right w:val="none" w:sz="0" w:space="0" w:color="auto"/>
          </w:divBdr>
          <w:divsChild>
            <w:div w:id="344479505">
              <w:marLeft w:val="0"/>
              <w:marRight w:val="0"/>
              <w:marTop w:val="0"/>
              <w:marBottom w:val="0"/>
              <w:divBdr>
                <w:top w:val="none" w:sz="0" w:space="0" w:color="auto"/>
                <w:left w:val="none" w:sz="0" w:space="0" w:color="auto"/>
                <w:bottom w:val="none" w:sz="0" w:space="0" w:color="auto"/>
                <w:right w:val="none" w:sz="0" w:space="0" w:color="auto"/>
              </w:divBdr>
              <w:divsChild>
                <w:div w:id="97190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612763">
      <w:bodyDiv w:val="1"/>
      <w:marLeft w:val="0"/>
      <w:marRight w:val="0"/>
      <w:marTop w:val="0"/>
      <w:marBottom w:val="0"/>
      <w:divBdr>
        <w:top w:val="none" w:sz="0" w:space="0" w:color="auto"/>
        <w:left w:val="none" w:sz="0" w:space="0" w:color="auto"/>
        <w:bottom w:val="none" w:sz="0" w:space="0" w:color="auto"/>
        <w:right w:val="none" w:sz="0" w:space="0" w:color="auto"/>
      </w:divBdr>
      <w:divsChild>
        <w:div w:id="873157722">
          <w:marLeft w:val="0"/>
          <w:marRight w:val="0"/>
          <w:marTop w:val="0"/>
          <w:marBottom w:val="0"/>
          <w:divBdr>
            <w:top w:val="none" w:sz="0" w:space="0" w:color="auto"/>
            <w:left w:val="none" w:sz="0" w:space="0" w:color="auto"/>
            <w:bottom w:val="none" w:sz="0" w:space="0" w:color="auto"/>
            <w:right w:val="none" w:sz="0" w:space="0" w:color="auto"/>
          </w:divBdr>
          <w:divsChild>
            <w:div w:id="2053311023">
              <w:marLeft w:val="0"/>
              <w:marRight w:val="0"/>
              <w:marTop w:val="0"/>
              <w:marBottom w:val="0"/>
              <w:divBdr>
                <w:top w:val="none" w:sz="0" w:space="0" w:color="auto"/>
                <w:left w:val="none" w:sz="0" w:space="0" w:color="auto"/>
                <w:bottom w:val="none" w:sz="0" w:space="0" w:color="auto"/>
                <w:right w:val="none" w:sz="0" w:space="0" w:color="auto"/>
              </w:divBdr>
              <w:divsChild>
                <w:div w:id="208170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634573">
      <w:bodyDiv w:val="1"/>
      <w:marLeft w:val="0"/>
      <w:marRight w:val="0"/>
      <w:marTop w:val="0"/>
      <w:marBottom w:val="0"/>
      <w:divBdr>
        <w:top w:val="none" w:sz="0" w:space="0" w:color="auto"/>
        <w:left w:val="none" w:sz="0" w:space="0" w:color="auto"/>
        <w:bottom w:val="none" w:sz="0" w:space="0" w:color="auto"/>
        <w:right w:val="none" w:sz="0" w:space="0" w:color="auto"/>
      </w:divBdr>
    </w:div>
    <w:div w:id="685206122">
      <w:bodyDiv w:val="1"/>
      <w:marLeft w:val="0"/>
      <w:marRight w:val="0"/>
      <w:marTop w:val="0"/>
      <w:marBottom w:val="0"/>
      <w:divBdr>
        <w:top w:val="none" w:sz="0" w:space="0" w:color="auto"/>
        <w:left w:val="none" w:sz="0" w:space="0" w:color="auto"/>
        <w:bottom w:val="none" w:sz="0" w:space="0" w:color="auto"/>
        <w:right w:val="none" w:sz="0" w:space="0" w:color="auto"/>
      </w:divBdr>
    </w:div>
    <w:div w:id="689063634">
      <w:bodyDiv w:val="1"/>
      <w:marLeft w:val="0"/>
      <w:marRight w:val="0"/>
      <w:marTop w:val="0"/>
      <w:marBottom w:val="0"/>
      <w:divBdr>
        <w:top w:val="none" w:sz="0" w:space="0" w:color="auto"/>
        <w:left w:val="none" w:sz="0" w:space="0" w:color="auto"/>
        <w:bottom w:val="none" w:sz="0" w:space="0" w:color="auto"/>
        <w:right w:val="none" w:sz="0" w:space="0" w:color="auto"/>
      </w:divBdr>
      <w:divsChild>
        <w:div w:id="1456677725">
          <w:marLeft w:val="0"/>
          <w:marRight w:val="0"/>
          <w:marTop w:val="0"/>
          <w:marBottom w:val="0"/>
          <w:divBdr>
            <w:top w:val="none" w:sz="0" w:space="0" w:color="auto"/>
            <w:left w:val="none" w:sz="0" w:space="0" w:color="auto"/>
            <w:bottom w:val="none" w:sz="0" w:space="0" w:color="auto"/>
            <w:right w:val="none" w:sz="0" w:space="0" w:color="auto"/>
          </w:divBdr>
          <w:divsChild>
            <w:div w:id="1858498076">
              <w:marLeft w:val="0"/>
              <w:marRight w:val="0"/>
              <w:marTop w:val="0"/>
              <w:marBottom w:val="0"/>
              <w:divBdr>
                <w:top w:val="none" w:sz="0" w:space="0" w:color="auto"/>
                <w:left w:val="none" w:sz="0" w:space="0" w:color="auto"/>
                <w:bottom w:val="none" w:sz="0" w:space="0" w:color="auto"/>
                <w:right w:val="none" w:sz="0" w:space="0" w:color="auto"/>
              </w:divBdr>
              <w:divsChild>
                <w:div w:id="1047221750">
                  <w:marLeft w:val="0"/>
                  <w:marRight w:val="0"/>
                  <w:marTop w:val="0"/>
                  <w:marBottom w:val="0"/>
                  <w:divBdr>
                    <w:top w:val="none" w:sz="0" w:space="0" w:color="auto"/>
                    <w:left w:val="none" w:sz="0" w:space="0" w:color="auto"/>
                    <w:bottom w:val="none" w:sz="0" w:space="0" w:color="auto"/>
                    <w:right w:val="none" w:sz="0" w:space="0" w:color="auto"/>
                  </w:divBdr>
                  <w:divsChild>
                    <w:div w:id="1015038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0665349">
      <w:bodyDiv w:val="1"/>
      <w:marLeft w:val="0"/>
      <w:marRight w:val="0"/>
      <w:marTop w:val="0"/>
      <w:marBottom w:val="0"/>
      <w:divBdr>
        <w:top w:val="none" w:sz="0" w:space="0" w:color="auto"/>
        <w:left w:val="none" w:sz="0" w:space="0" w:color="auto"/>
        <w:bottom w:val="none" w:sz="0" w:space="0" w:color="auto"/>
        <w:right w:val="none" w:sz="0" w:space="0" w:color="auto"/>
      </w:divBdr>
      <w:divsChild>
        <w:div w:id="1943340584">
          <w:marLeft w:val="0"/>
          <w:marRight w:val="0"/>
          <w:marTop w:val="0"/>
          <w:marBottom w:val="0"/>
          <w:divBdr>
            <w:top w:val="none" w:sz="0" w:space="0" w:color="auto"/>
            <w:left w:val="none" w:sz="0" w:space="0" w:color="auto"/>
            <w:bottom w:val="none" w:sz="0" w:space="0" w:color="auto"/>
            <w:right w:val="none" w:sz="0" w:space="0" w:color="auto"/>
          </w:divBdr>
          <w:divsChild>
            <w:div w:id="1614560246">
              <w:marLeft w:val="0"/>
              <w:marRight w:val="0"/>
              <w:marTop w:val="0"/>
              <w:marBottom w:val="0"/>
              <w:divBdr>
                <w:top w:val="none" w:sz="0" w:space="0" w:color="auto"/>
                <w:left w:val="none" w:sz="0" w:space="0" w:color="auto"/>
                <w:bottom w:val="none" w:sz="0" w:space="0" w:color="auto"/>
                <w:right w:val="none" w:sz="0" w:space="0" w:color="auto"/>
              </w:divBdr>
              <w:divsChild>
                <w:div w:id="149710971">
                  <w:marLeft w:val="0"/>
                  <w:marRight w:val="0"/>
                  <w:marTop w:val="0"/>
                  <w:marBottom w:val="0"/>
                  <w:divBdr>
                    <w:top w:val="none" w:sz="0" w:space="0" w:color="auto"/>
                    <w:left w:val="none" w:sz="0" w:space="0" w:color="auto"/>
                    <w:bottom w:val="none" w:sz="0" w:space="0" w:color="auto"/>
                    <w:right w:val="none" w:sz="0" w:space="0" w:color="auto"/>
                  </w:divBdr>
                  <w:divsChild>
                    <w:div w:id="78600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0936806">
      <w:bodyDiv w:val="1"/>
      <w:marLeft w:val="0"/>
      <w:marRight w:val="0"/>
      <w:marTop w:val="0"/>
      <w:marBottom w:val="0"/>
      <w:divBdr>
        <w:top w:val="none" w:sz="0" w:space="0" w:color="auto"/>
        <w:left w:val="none" w:sz="0" w:space="0" w:color="auto"/>
        <w:bottom w:val="none" w:sz="0" w:space="0" w:color="auto"/>
        <w:right w:val="none" w:sz="0" w:space="0" w:color="auto"/>
      </w:divBdr>
      <w:divsChild>
        <w:div w:id="869799151">
          <w:marLeft w:val="0"/>
          <w:marRight w:val="0"/>
          <w:marTop w:val="0"/>
          <w:marBottom w:val="0"/>
          <w:divBdr>
            <w:top w:val="none" w:sz="0" w:space="0" w:color="auto"/>
            <w:left w:val="none" w:sz="0" w:space="0" w:color="auto"/>
            <w:bottom w:val="none" w:sz="0" w:space="0" w:color="auto"/>
            <w:right w:val="none" w:sz="0" w:space="0" w:color="auto"/>
          </w:divBdr>
          <w:divsChild>
            <w:div w:id="1307007757">
              <w:marLeft w:val="0"/>
              <w:marRight w:val="0"/>
              <w:marTop w:val="0"/>
              <w:marBottom w:val="0"/>
              <w:divBdr>
                <w:top w:val="none" w:sz="0" w:space="0" w:color="auto"/>
                <w:left w:val="none" w:sz="0" w:space="0" w:color="auto"/>
                <w:bottom w:val="none" w:sz="0" w:space="0" w:color="auto"/>
                <w:right w:val="none" w:sz="0" w:space="0" w:color="auto"/>
              </w:divBdr>
              <w:divsChild>
                <w:div w:id="205812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574747">
      <w:bodyDiv w:val="1"/>
      <w:marLeft w:val="0"/>
      <w:marRight w:val="0"/>
      <w:marTop w:val="0"/>
      <w:marBottom w:val="0"/>
      <w:divBdr>
        <w:top w:val="none" w:sz="0" w:space="0" w:color="auto"/>
        <w:left w:val="none" w:sz="0" w:space="0" w:color="auto"/>
        <w:bottom w:val="none" w:sz="0" w:space="0" w:color="auto"/>
        <w:right w:val="none" w:sz="0" w:space="0" w:color="auto"/>
      </w:divBdr>
      <w:divsChild>
        <w:div w:id="880244939">
          <w:marLeft w:val="0"/>
          <w:marRight w:val="0"/>
          <w:marTop w:val="0"/>
          <w:marBottom w:val="0"/>
          <w:divBdr>
            <w:top w:val="none" w:sz="0" w:space="0" w:color="auto"/>
            <w:left w:val="none" w:sz="0" w:space="0" w:color="auto"/>
            <w:bottom w:val="none" w:sz="0" w:space="0" w:color="auto"/>
            <w:right w:val="none" w:sz="0" w:space="0" w:color="auto"/>
          </w:divBdr>
          <w:divsChild>
            <w:div w:id="1872835902">
              <w:marLeft w:val="0"/>
              <w:marRight w:val="0"/>
              <w:marTop w:val="0"/>
              <w:marBottom w:val="0"/>
              <w:divBdr>
                <w:top w:val="none" w:sz="0" w:space="0" w:color="auto"/>
                <w:left w:val="none" w:sz="0" w:space="0" w:color="auto"/>
                <w:bottom w:val="none" w:sz="0" w:space="0" w:color="auto"/>
                <w:right w:val="none" w:sz="0" w:space="0" w:color="auto"/>
              </w:divBdr>
              <w:divsChild>
                <w:div w:id="76679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378373">
      <w:bodyDiv w:val="1"/>
      <w:marLeft w:val="0"/>
      <w:marRight w:val="0"/>
      <w:marTop w:val="0"/>
      <w:marBottom w:val="0"/>
      <w:divBdr>
        <w:top w:val="none" w:sz="0" w:space="0" w:color="auto"/>
        <w:left w:val="none" w:sz="0" w:space="0" w:color="auto"/>
        <w:bottom w:val="none" w:sz="0" w:space="0" w:color="auto"/>
        <w:right w:val="none" w:sz="0" w:space="0" w:color="auto"/>
      </w:divBdr>
    </w:div>
    <w:div w:id="755639033">
      <w:bodyDiv w:val="1"/>
      <w:marLeft w:val="0"/>
      <w:marRight w:val="0"/>
      <w:marTop w:val="0"/>
      <w:marBottom w:val="0"/>
      <w:divBdr>
        <w:top w:val="none" w:sz="0" w:space="0" w:color="auto"/>
        <w:left w:val="none" w:sz="0" w:space="0" w:color="auto"/>
        <w:bottom w:val="none" w:sz="0" w:space="0" w:color="auto"/>
        <w:right w:val="none" w:sz="0" w:space="0" w:color="auto"/>
      </w:divBdr>
      <w:divsChild>
        <w:div w:id="378163330">
          <w:marLeft w:val="0"/>
          <w:marRight w:val="0"/>
          <w:marTop w:val="0"/>
          <w:marBottom w:val="0"/>
          <w:divBdr>
            <w:top w:val="none" w:sz="0" w:space="0" w:color="auto"/>
            <w:left w:val="none" w:sz="0" w:space="0" w:color="auto"/>
            <w:bottom w:val="none" w:sz="0" w:space="0" w:color="auto"/>
            <w:right w:val="none" w:sz="0" w:space="0" w:color="auto"/>
          </w:divBdr>
          <w:divsChild>
            <w:div w:id="1861157965">
              <w:marLeft w:val="0"/>
              <w:marRight w:val="0"/>
              <w:marTop w:val="0"/>
              <w:marBottom w:val="0"/>
              <w:divBdr>
                <w:top w:val="none" w:sz="0" w:space="0" w:color="auto"/>
                <w:left w:val="none" w:sz="0" w:space="0" w:color="auto"/>
                <w:bottom w:val="none" w:sz="0" w:space="0" w:color="auto"/>
                <w:right w:val="none" w:sz="0" w:space="0" w:color="auto"/>
              </w:divBdr>
              <w:divsChild>
                <w:div w:id="1878589926">
                  <w:marLeft w:val="0"/>
                  <w:marRight w:val="0"/>
                  <w:marTop w:val="0"/>
                  <w:marBottom w:val="0"/>
                  <w:divBdr>
                    <w:top w:val="none" w:sz="0" w:space="0" w:color="auto"/>
                    <w:left w:val="none" w:sz="0" w:space="0" w:color="auto"/>
                    <w:bottom w:val="none" w:sz="0" w:space="0" w:color="auto"/>
                    <w:right w:val="none" w:sz="0" w:space="0" w:color="auto"/>
                  </w:divBdr>
                  <w:divsChild>
                    <w:div w:id="1699237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379058">
      <w:bodyDiv w:val="1"/>
      <w:marLeft w:val="0"/>
      <w:marRight w:val="0"/>
      <w:marTop w:val="0"/>
      <w:marBottom w:val="0"/>
      <w:divBdr>
        <w:top w:val="none" w:sz="0" w:space="0" w:color="auto"/>
        <w:left w:val="none" w:sz="0" w:space="0" w:color="auto"/>
        <w:bottom w:val="none" w:sz="0" w:space="0" w:color="auto"/>
        <w:right w:val="none" w:sz="0" w:space="0" w:color="auto"/>
      </w:divBdr>
    </w:div>
    <w:div w:id="765538481">
      <w:bodyDiv w:val="1"/>
      <w:marLeft w:val="0"/>
      <w:marRight w:val="0"/>
      <w:marTop w:val="0"/>
      <w:marBottom w:val="0"/>
      <w:divBdr>
        <w:top w:val="none" w:sz="0" w:space="0" w:color="auto"/>
        <w:left w:val="none" w:sz="0" w:space="0" w:color="auto"/>
        <w:bottom w:val="none" w:sz="0" w:space="0" w:color="auto"/>
        <w:right w:val="none" w:sz="0" w:space="0" w:color="auto"/>
      </w:divBdr>
      <w:divsChild>
        <w:div w:id="951284872">
          <w:marLeft w:val="0"/>
          <w:marRight w:val="0"/>
          <w:marTop w:val="0"/>
          <w:marBottom w:val="0"/>
          <w:divBdr>
            <w:top w:val="none" w:sz="0" w:space="0" w:color="auto"/>
            <w:left w:val="none" w:sz="0" w:space="0" w:color="auto"/>
            <w:bottom w:val="none" w:sz="0" w:space="0" w:color="auto"/>
            <w:right w:val="none" w:sz="0" w:space="0" w:color="auto"/>
          </w:divBdr>
          <w:divsChild>
            <w:div w:id="253393066">
              <w:marLeft w:val="0"/>
              <w:marRight w:val="0"/>
              <w:marTop w:val="0"/>
              <w:marBottom w:val="0"/>
              <w:divBdr>
                <w:top w:val="none" w:sz="0" w:space="0" w:color="auto"/>
                <w:left w:val="none" w:sz="0" w:space="0" w:color="auto"/>
                <w:bottom w:val="none" w:sz="0" w:space="0" w:color="auto"/>
                <w:right w:val="none" w:sz="0" w:space="0" w:color="auto"/>
              </w:divBdr>
              <w:divsChild>
                <w:div w:id="194552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391078">
      <w:bodyDiv w:val="1"/>
      <w:marLeft w:val="0"/>
      <w:marRight w:val="0"/>
      <w:marTop w:val="0"/>
      <w:marBottom w:val="0"/>
      <w:divBdr>
        <w:top w:val="none" w:sz="0" w:space="0" w:color="auto"/>
        <w:left w:val="none" w:sz="0" w:space="0" w:color="auto"/>
        <w:bottom w:val="none" w:sz="0" w:space="0" w:color="auto"/>
        <w:right w:val="none" w:sz="0" w:space="0" w:color="auto"/>
      </w:divBdr>
      <w:divsChild>
        <w:div w:id="1550065437">
          <w:marLeft w:val="0"/>
          <w:marRight w:val="0"/>
          <w:marTop w:val="0"/>
          <w:marBottom w:val="0"/>
          <w:divBdr>
            <w:top w:val="none" w:sz="0" w:space="0" w:color="auto"/>
            <w:left w:val="none" w:sz="0" w:space="0" w:color="auto"/>
            <w:bottom w:val="none" w:sz="0" w:space="0" w:color="auto"/>
            <w:right w:val="none" w:sz="0" w:space="0" w:color="auto"/>
          </w:divBdr>
        </w:div>
      </w:divsChild>
    </w:div>
    <w:div w:id="800461615">
      <w:bodyDiv w:val="1"/>
      <w:marLeft w:val="0"/>
      <w:marRight w:val="0"/>
      <w:marTop w:val="0"/>
      <w:marBottom w:val="0"/>
      <w:divBdr>
        <w:top w:val="none" w:sz="0" w:space="0" w:color="auto"/>
        <w:left w:val="none" w:sz="0" w:space="0" w:color="auto"/>
        <w:bottom w:val="none" w:sz="0" w:space="0" w:color="auto"/>
        <w:right w:val="none" w:sz="0" w:space="0" w:color="auto"/>
      </w:divBdr>
      <w:divsChild>
        <w:div w:id="256914527">
          <w:marLeft w:val="0"/>
          <w:marRight w:val="0"/>
          <w:marTop w:val="0"/>
          <w:marBottom w:val="0"/>
          <w:divBdr>
            <w:top w:val="none" w:sz="0" w:space="0" w:color="auto"/>
            <w:left w:val="none" w:sz="0" w:space="0" w:color="auto"/>
            <w:bottom w:val="none" w:sz="0" w:space="0" w:color="auto"/>
            <w:right w:val="none" w:sz="0" w:space="0" w:color="auto"/>
          </w:divBdr>
          <w:divsChild>
            <w:div w:id="2015960773">
              <w:marLeft w:val="0"/>
              <w:marRight w:val="0"/>
              <w:marTop w:val="0"/>
              <w:marBottom w:val="0"/>
              <w:divBdr>
                <w:top w:val="none" w:sz="0" w:space="0" w:color="auto"/>
                <w:left w:val="none" w:sz="0" w:space="0" w:color="auto"/>
                <w:bottom w:val="none" w:sz="0" w:space="0" w:color="auto"/>
                <w:right w:val="none" w:sz="0" w:space="0" w:color="auto"/>
              </w:divBdr>
              <w:divsChild>
                <w:div w:id="96385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093670">
      <w:bodyDiv w:val="1"/>
      <w:marLeft w:val="0"/>
      <w:marRight w:val="0"/>
      <w:marTop w:val="0"/>
      <w:marBottom w:val="0"/>
      <w:divBdr>
        <w:top w:val="none" w:sz="0" w:space="0" w:color="auto"/>
        <w:left w:val="none" w:sz="0" w:space="0" w:color="auto"/>
        <w:bottom w:val="none" w:sz="0" w:space="0" w:color="auto"/>
        <w:right w:val="none" w:sz="0" w:space="0" w:color="auto"/>
      </w:divBdr>
      <w:divsChild>
        <w:div w:id="1878228482">
          <w:marLeft w:val="0"/>
          <w:marRight w:val="0"/>
          <w:marTop w:val="0"/>
          <w:marBottom w:val="0"/>
          <w:divBdr>
            <w:top w:val="none" w:sz="0" w:space="0" w:color="auto"/>
            <w:left w:val="none" w:sz="0" w:space="0" w:color="auto"/>
            <w:bottom w:val="none" w:sz="0" w:space="0" w:color="auto"/>
            <w:right w:val="none" w:sz="0" w:space="0" w:color="auto"/>
          </w:divBdr>
          <w:divsChild>
            <w:div w:id="601227937">
              <w:marLeft w:val="0"/>
              <w:marRight w:val="0"/>
              <w:marTop w:val="0"/>
              <w:marBottom w:val="0"/>
              <w:divBdr>
                <w:top w:val="none" w:sz="0" w:space="0" w:color="auto"/>
                <w:left w:val="none" w:sz="0" w:space="0" w:color="auto"/>
                <w:bottom w:val="none" w:sz="0" w:space="0" w:color="auto"/>
                <w:right w:val="none" w:sz="0" w:space="0" w:color="auto"/>
              </w:divBdr>
              <w:divsChild>
                <w:div w:id="116562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375466">
      <w:bodyDiv w:val="1"/>
      <w:marLeft w:val="0"/>
      <w:marRight w:val="0"/>
      <w:marTop w:val="0"/>
      <w:marBottom w:val="0"/>
      <w:divBdr>
        <w:top w:val="none" w:sz="0" w:space="0" w:color="auto"/>
        <w:left w:val="none" w:sz="0" w:space="0" w:color="auto"/>
        <w:bottom w:val="none" w:sz="0" w:space="0" w:color="auto"/>
        <w:right w:val="none" w:sz="0" w:space="0" w:color="auto"/>
      </w:divBdr>
      <w:divsChild>
        <w:div w:id="623541832">
          <w:marLeft w:val="0"/>
          <w:marRight w:val="0"/>
          <w:marTop w:val="0"/>
          <w:marBottom w:val="0"/>
          <w:divBdr>
            <w:top w:val="none" w:sz="0" w:space="0" w:color="auto"/>
            <w:left w:val="none" w:sz="0" w:space="0" w:color="auto"/>
            <w:bottom w:val="none" w:sz="0" w:space="0" w:color="auto"/>
            <w:right w:val="none" w:sz="0" w:space="0" w:color="auto"/>
          </w:divBdr>
          <w:divsChild>
            <w:div w:id="1072582712">
              <w:marLeft w:val="0"/>
              <w:marRight w:val="0"/>
              <w:marTop w:val="0"/>
              <w:marBottom w:val="0"/>
              <w:divBdr>
                <w:top w:val="none" w:sz="0" w:space="0" w:color="auto"/>
                <w:left w:val="none" w:sz="0" w:space="0" w:color="auto"/>
                <w:bottom w:val="none" w:sz="0" w:space="0" w:color="auto"/>
                <w:right w:val="none" w:sz="0" w:space="0" w:color="auto"/>
              </w:divBdr>
              <w:divsChild>
                <w:div w:id="150793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420574">
      <w:bodyDiv w:val="1"/>
      <w:marLeft w:val="0"/>
      <w:marRight w:val="0"/>
      <w:marTop w:val="0"/>
      <w:marBottom w:val="0"/>
      <w:divBdr>
        <w:top w:val="none" w:sz="0" w:space="0" w:color="auto"/>
        <w:left w:val="none" w:sz="0" w:space="0" w:color="auto"/>
        <w:bottom w:val="none" w:sz="0" w:space="0" w:color="auto"/>
        <w:right w:val="none" w:sz="0" w:space="0" w:color="auto"/>
      </w:divBdr>
      <w:divsChild>
        <w:div w:id="145556692">
          <w:marLeft w:val="0"/>
          <w:marRight w:val="0"/>
          <w:marTop w:val="0"/>
          <w:marBottom w:val="0"/>
          <w:divBdr>
            <w:top w:val="none" w:sz="0" w:space="0" w:color="auto"/>
            <w:left w:val="none" w:sz="0" w:space="0" w:color="auto"/>
            <w:bottom w:val="none" w:sz="0" w:space="0" w:color="auto"/>
            <w:right w:val="none" w:sz="0" w:space="0" w:color="auto"/>
          </w:divBdr>
          <w:divsChild>
            <w:div w:id="503130355">
              <w:marLeft w:val="0"/>
              <w:marRight w:val="0"/>
              <w:marTop w:val="0"/>
              <w:marBottom w:val="0"/>
              <w:divBdr>
                <w:top w:val="none" w:sz="0" w:space="0" w:color="auto"/>
                <w:left w:val="none" w:sz="0" w:space="0" w:color="auto"/>
                <w:bottom w:val="none" w:sz="0" w:space="0" w:color="auto"/>
                <w:right w:val="none" w:sz="0" w:space="0" w:color="auto"/>
              </w:divBdr>
              <w:divsChild>
                <w:div w:id="1853109165">
                  <w:marLeft w:val="0"/>
                  <w:marRight w:val="0"/>
                  <w:marTop w:val="0"/>
                  <w:marBottom w:val="0"/>
                  <w:divBdr>
                    <w:top w:val="none" w:sz="0" w:space="0" w:color="auto"/>
                    <w:left w:val="none" w:sz="0" w:space="0" w:color="auto"/>
                    <w:bottom w:val="none" w:sz="0" w:space="0" w:color="auto"/>
                    <w:right w:val="none" w:sz="0" w:space="0" w:color="auto"/>
                  </w:divBdr>
                  <w:divsChild>
                    <w:div w:id="160422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597804">
      <w:bodyDiv w:val="1"/>
      <w:marLeft w:val="0"/>
      <w:marRight w:val="0"/>
      <w:marTop w:val="0"/>
      <w:marBottom w:val="0"/>
      <w:divBdr>
        <w:top w:val="none" w:sz="0" w:space="0" w:color="auto"/>
        <w:left w:val="none" w:sz="0" w:space="0" w:color="auto"/>
        <w:bottom w:val="none" w:sz="0" w:space="0" w:color="auto"/>
        <w:right w:val="none" w:sz="0" w:space="0" w:color="auto"/>
      </w:divBdr>
      <w:divsChild>
        <w:div w:id="1817648401">
          <w:marLeft w:val="0"/>
          <w:marRight w:val="0"/>
          <w:marTop w:val="0"/>
          <w:marBottom w:val="0"/>
          <w:divBdr>
            <w:top w:val="none" w:sz="0" w:space="0" w:color="auto"/>
            <w:left w:val="none" w:sz="0" w:space="0" w:color="auto"/>
            <w:bottom w:val="none" w:sz="0" w:space="0" w:color="auto"/>
            <w:right w:val="none" w:sz="0" w:space="0" w:color="auto"/>
          </w:divBdr>
          <w:divsChild>
            <w:div w:id="1054039750">
              <w:marLeft w:val="0"/>
              <w:marRight w:val="0"/>
              <w:marTop w:val="0"/>
              <w:marBottom w:val="0"/>
              <w:divBdr>
                <w:top w:val="none" w:sz="0" w:space="0" w:color="auto"/>
                <w:left w:val="none" w:sz="0" w:space="0" w:color="auto"/>
                <w:bottom w:val="none" w:sz="0" w:space="0" w:color="auto"/>
                <w:right w:val="none" w:sz="0" w:space="0" w:color="auto"/>
              </w:divBdr>
              <w:divsChild>
                <w:div w:id="21543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104740">
      <w:bodyDiv w:val="1"/>
      <w:marLeft w:val="0"/>
      <w:marRight w:val="0"/>
      <w:marTop w:val="0"/>
      <w:marBottom w:val="0"/>
      <w:divBdr>
        <w:top w:val="none" w:sz="0" w:space="0" w:color="auto"/>
        <w:left w:val="none" w:sz="0" w:space="0" w:color="auto"/>
        <w:bottom w:val="none" w:sz="0" w:space="0" w:color="auto"/>
        <w:right w:val="none" w:sz="0" w:space="0" w:color="auto"/>
      </w:divBdr>
    </w:div>
    <w:div w:id="874928155">
      <w:bodyDiv w:val="1"/>
      <w:marLeft w:val="0"/>
      <w:marRight w:val="0"/>
      <w:marTop w:val="0"/>
      <w:marBottom w:val="0"/>
      <w:divBdr>
        <w:top w:val="none" w:sz="0" w:space="0" w:color="auto"/>
        <w:left w:val="none" w:sz="0" w:space="0" w:color="auto"/>
        <w:bottom w:val="none" w:sz="0" w:space="0" w:color="auto"/>
        <w:right w:val="none" w:sz="0" w:space="0" w:color="auto"/>
      </w:divBdr>
      <w:divsChild>
        <w:div w:id="103310948">
          <w:marLeft w:val="0"/>
          <w:marRight w:val="0"/>
          <w:marTop w:val="0"/>
          <w:marBottom w:val="0"/>
          <w:divBdr>
            <w:top w:val="none" w:sz="0" w:space="0" w:color="auto"/>
            <w:left w:val="none" w:sz="0" w:space="0" w:color="auto"/>
            <w:bottom w:val="none" w:sz="0" w:space="0" w:color="auto"/>
            <w:right w:val="none" w:sz="0" w:space="0" w:color="auto"/>
          </w:divBdr>
          <w:divsChild>
            <w:div w:id="450978369">
              <w:marLeft w:val="0"/>
              <w:marRight w:val="0"/>
              <w:marTop w:val="0"/>
              <w:marBottom w:val="0"/>
              <w:divBdr>
                <w:top w:val="none" w:sz="0" w:space="0" w:color="auto"/>
                <w:left w:val="none" w:sz="0" w:space="0" w:color="auto"/>
                <w:bottom w:val="none" w:sz="0" w:space="0" w:color="auto"/>
                <w:right w:val="none" w:sz="0" w:space="0" w:color="auto"/>
              </w:divBdr>
              <w:divsChild>
                <w:div w:id="1246300421">
                  <w:marLeft w:val="0"/>
                  <w:marRight w:val="0"/>
                  <w:marTop w:val="0"/>
                  <w:marBottom w:val="0"/>
                  <w:divBdr>
                    <w:top w:val="none" w:sz="0" w:space="0" w:color="auto"/>
                    <w:left w:val="none" w:sz="0" w:space="0" w:color="auto"/>
                    <w:bottom w:val="none" w:sz="0" w:space="0" w:color="auto"/>
                    <w:right w:val="none" w:sz="0" w:space="0" w:color="auto"/>
                  </w:divBdr>
                  <w:divsChild>
                    <w:div w:id="122902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207644">
      <w:bodyDiv w:val="1"/>
      <w:marLeft w:val="0"/>
      <w:marRight w:val="0"/>
      <w:marTop w:val="0"/>
      <w:marBottom w:val="0"/>
      <w:divBdr>
        <w:top w:val="none" w:sz="0" w:space="0" w:color="auto"/>
        <w:left w:val="none" w:sz="0" w:space="0" w:color="auto"/>
        <w:bottom w:val="none" w:sz="0" w:space="0" w:color="auto"/>
        <w:right w:val="none" w:sz="0" w:space="0" w:color="auto"/>
      </w:divBdr>
      <w:divsChild>
        <w:div w:id="438644027">
          <w:marLeft w:val="0"/>
          <w:marRight w:val="0"/>
          <w:marTop w:val="0"/>
          <w:marBottom w:val="0"/>
          <w:divBdr>
            <w:top w:val="none" w:sz="0" w:space="0" w:color="auto"/>
            <w:left w:val="none" w:sz="0" w:space="0" w:color="auto"/>
            <w:bottom w:val="none" w:sz="0" w:space="0" w:color="auto"/>
            <w:right w:val="none" w:sz="0" w:space="0" w:color="auto"/>
          </w:divBdr>
          <w:divsChild>
            <w:div w:id="1938100553">
              <w:marLeft w:val="0"/>
              <w:marRight w:val="0"/>
              <w:marTop w:val="0"/>
              <w:marBottom w:val="0"/>
              <w:divBdr>
                <w:top w:val="none" w:sz="0" w:space="0" w:color="auto"/>
                <w:left w:val="none" w:sz="0" w:space="0" w:color="auto"/>
                <w:bottom w:val="none" w:sz="0" w:space="0" w:color="auto"/>
                <w:right w:val="none" w:sz="0" w:space="0" w:color="auto"/>
              </w:divBdr>
              <w:divsChild>
                <w:div w:id="13279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378496">
      <w:bodyDiv w:val="1"/>
      <w:marLeft w:val="0"/>
      <w:marRight w:val="0"/>
      <w:marTop w:val="0"/>
      <w:marBottom w:val="0"/>
      <w:divBdr>
        <w:top w:val="none" w:sz="0" w:space="0" w:color="auto"/>
        <w:left w:val="none" w:sz="0" w:space="0" w:color="auto"/>
        <w:bottom w:val="none" w:sz="0" w:space="0" w:color="auto"/>
        <w:right w:val="none" w:sz="0" w:space="0" w:color="auto"/>
      </w:divBdr>
      <w:divsChild>
        <w:div w:id="1493255544">
          <w:marLeft w:val="0"/>
          <w:marRight w:val="0"/>
          <w:marTop w:val="0"/>
          <w:marBottom w:val="0"/>
          <w:divBdr>
            <w:top w:val="none" w:sz="0" w:space="0" w:color="auto"/>
            <w:left w:val="none" w:sz="0" w:space="0" w:color="auto"/>
            <w:bottom w:val="none" w:sz="0" w:space="0" w:color="auto"/>
            <w:right w:val="none" w:sz="0" w:space="0" w:color="auto"/>
          </w:divBdr>
          <w:divsChild>
            <w:div w:id="431054603">
              <w:marLeft w:val="0"/>
              <w:marRight w:val="0"/>
              <w:marTop w:val="0"/>
              <w:marBottom w:val="0"/>
              <w:divBdr>
                <w:top w:val="none" w:sz="0" w:space="0" w:color="auto"/>
                <w:left w:val="none" w:sz="0" w:space="0" w:color="auto"/>
                <w:bottom w:val="none" w:sz="0" w:space="0" w:color="auto"/>
                <w:right w:val="none" w:sz="0" w:space="0" w:color="auto"/>
              </w:divBdr>
              <w:divsChild>
                <w:div w:id="93586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352084">
      <w:bodyDiv w:val="1"/>
      <w:marLeft w:val="0"/>
      <w:marRight w:val="0"/>
      <w:marTop w:val="0"/>
      <w:marBottom w:val="0"/>
      <w:divBdr>
        <w:top w:val="none" w:sz="0" w:space="0" w:color="auto"/>
        <w:left w:val="none" w:sz="0" w:space="0" w:color="auto"/>
        <w:bottom w:val="none" w:sz="0" w:space="0" w:color="auto"/>
        <w:right w:val="none" w:sz="0" w:space="0" w:color="auto"/>
      </w:divBdr>
      <w:divsChild>
        <w:div w:id="324863822">
          <w:marLeft w:val="0"/>
          <w:marRight w:val="0"/>
          <w:marTop w:val="0"/>
          <w:marBottom w:val="0"/>
          <w:divBdr>
            <w:top w:val="none" w:sz="0" w:space="0" w:color="auto"/>
            <w:left w:val="none" w:sz="0" w:space="0" w:color="auto"/>
            <w:bottom w:val="none" w:sz="0" w:space="0" w:color="auto"/>
            <w:right w:val="none" w:sz="0" w:space="0" w:color="auto"/>
          </w:divBdr>
          <w:divsChild>
            <w:div w:id="560680552">
              <w:marLeft w:val="0"/>
              <w:marRight w:val="0"/>
              <w:marTop w:val="0"/>
              <w:marBottom w:val="0"/>
              <w:divBdr>
                <w:top w:val="none" w:sz="0" w:space="0" w:color="auto"/>
                <w:left w:val="none" w:sz="0" w:space="0" w:color="auto"/>
                <w:bottom w:val="none" w:sz="0" w:space="0" w:color="auto"/>
                <w:right w:val="none" w:sz="0" w:space="0" w:color="auto"/>
              </w:divBdr>
              <w:divsChild>
                <w:div w:id="110654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941358">
      <w:bodyDiv w:val="1"/>
      <w:marLeft w:val="0"/>
      <w:marRight w:val="0"/>
      <w:marTop w:val="0"/>
      <w:marBottom w:val="0"/>
      <w:divBdr>
        <w:top w:val="none" w:sz="0" w:space="0" w:color="auto"/>
        <w:left w:val="none" w:sz="0" w:space="0" w:color="auto"/>
        <w:bottom w:val="none" w:sz="0" w:space="0" w:color="auto"/>
        <w:right w:val="none" w:sz="0" w:space="0" w:color="auto"/>
      </w:divBdr>
      <w:divsChild>
        <w:div w:id="1741634782">
          <w:marLeft w:val="0"/>
          <w:marRight w:val="0"/>
          <w:marTop w:val="0"/>
          <w:marBottom w:val="0"/>
          <w:divBdr>
            <w:top w:val="none" w:sz="0" w:space="0" w:color="auto"/>
            <w:left w:val="none" w:sz="0" w:space="0" w:color="auto"/>
            <w:bottom w:val="none" w:sz="0" w:space="0" w:color="auto"/>
            <w:right w:val="none" w:sz="0" w:space="0" w:color="auto"/>
          </w:divBdr>
          <w:divsChild>
            <w:div w:id="1351491282">
              <w:marLeft w:val="0"/>
              <w:marRight w:val="0"/>
              <w:marTop w:val="0"/>
              <w:marBottom w:val="0"/>
              <w:divBdr>
                <w:top w:val="none" w:sz="0" w:space="0" w:color="auto"/>
                <w:left w:val="none" w:sz="0" w:space="0" w:color="auto"/>
                <w:bottom w:val="none" w:sz="0" w:space="0" w:color="auto"/>
                <w:right w:val="none" w:sz="0" w:space="0" w:color="auto"/>
              </w:divBdr>
              <w:divsChild>
                <w:div w:id="2145728361">
                  <w:marLeft w:val="0"/>
                  <w:marRight w:val="0"/>
                  <w:marTop w:val="0"/>
                  <w:marBottom w:val="0"/>
                  <w:divBdr>
                    <w:top w:val="none" w:sz="0" w:space="0" w:color="auto"/>
                    <w:left w:val="none" w:sz="0" w:space="0" w:color="auto"/>
                    <w:bottom w:val="none" w:sz="0" w:space="0" w:color="auto"/>
                    <w:right w:val="none" w:sz="0" w:space="0" w:color="auto"/>
                  </w:divBdr>
                  <w:divsChild>
                    <w:div w:id="97637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9329809">
      <w:bodyDiv w:val="1"/>
      <w:marLeft w:val="0"/>
      <w:marRight w:val="0"/>
      <w:marTop w:val="0"/>
      <w:marBottom w:val="0"/>
      <w:divBdr>
        <w:top w:val="none" w:sz="0" w:space="0" w:color="auto"/>
        <w:left w:val="none" w:sz="0" w:space="0" w:color="auto"/>
        <w:bottom w:val="none" w:sz="0" w:space="0" w:color="auto"/>
        <w:right w:val="none" w:sz="0" w:space="0" w:color="auto"/>
      </w:divBdr>
      <w:divsChild>
        <w:div w:id="757755500">
          <w:marLeft w:val="0"/>
          <w:marRight w:val="0"/>
          <w:marTop w:val="0"/>
          <w:marBottom w:val="0"/>
          <w:divBdr>
            <w:top w:val="none" w:sz="0" w:space="0" w:color="auto"/>
            <w:left w:val="none" w:sz="0" w:space="0" w:color="auto"/>
            <w:bottom w:val="none" w:sz="0" w:space="0" w:color="auto"/>
            <w:right w:val="none" w:sz="0" w:space="0" w:color="auto"/>
          </w:divBdr>
          <w:divsChild>
            <w:div w:id="76439853">
              <w:marLeft w:val="0"/>
              <w:marRight w:val="0"/>
              <w:marTop w:val="0"/>
              <w:marBottom w:val="0"/>
              <w:divBdr>
                <w:top w:val="none" w:sz="0" w:space="0" w:color="auto"/>
                <w:left w:val="none" w:sz="0" w:space="0" w:color="auto"/>
                <w:bottom w:val="none" w:sz="0" w:space="0" w:color="auto"/>
                <w:right w:val="none" w:sz="0" w:space="0" w:color="auto"/>
              </w:divBdr>
              <w:divsChild>
                <w:div w:id="179328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971729">
      <w:bodyDiv w:val="1"/>
      <w:marLeft w:val="0"/>
      <w:marRight w:val="0"/>
      <w:marTop w:val="0"/>
      <w:marBottom w:val="0"/>
      <w:divBdr>
        <w:top w:val="none" w:sz="0" w:space="0" w:color="auto"/>
        <w:left w:val="none" w:sz="0" w:space="0" w:color="auto"/>
        <w:bottom w:val="none" w:sz="0" w:space="0" w:color="auto"/>
        <w:right w:val="none" w:sz="0" w:space="0" w:color="auto"/>
      </w:divBdr>
    </w:div>
    <w:div w:id="1042482101">
      <w:bodyDiv w:val="1"/>
      <w:marLeft w:val="0"/>
      <w:marRight w:val="0"/>
      <w:marTop w:val="0"/>
      <w:marBottom w:val="0"/>
      <w:divBdr>
        <w:top w:val="none" w:sz="0" w:space="0" w:color="auto"/>
        <w:left w:val="none" w:sz="0" w:space="0" w:color="auto"/>
        <w:bottom w:val="none" w:sz="0" w:space="0" w:color="auto"/>
        <w:right w:val="none" w:sz="0" w:space="0" w:color="auto"/>
      </w:divBdr>
      <w:divsChild>
        <w:div w:id="1020668462">
          <w:marLeft w:val="0"/>
          <w:marRight w:val="0"/>
          <w:marTop w:val="0"/>
          <w:marBottom w:val="0"/>
          <w:divBdr>
            <w:top w:val="none" w:sz="0" w:space="0" w:color="auto"/>
            <w:left w:val="none" w:sz="0" w:space="0" w:color="auto"/>
            <w:bottom w:val="none" w:sz="0" w:space="0" w:color="auto"/>
            <w:right w:val="none" w:sz="0" w:space="0" w:color="auto"/>
          </w:divBdr>
          <w:divsChild>
            <w:div w:id="296419560">
              <w:marLeft w:val="0"/>
              <w:marRight w:val="0"/>
              <w:marTop w:val="0"/>
              <w:marBottom w:val="0"/>
              <w:divBdr>
                <w:top w:val="none" w:sz="0" w:space="0" w:color="auto"/>
                <w:left w:val="none" w:sz="0" w:space="0" w:color="auto"/>
                <w:bottom w:val="none" w:sz="0" w:space="0" w:color="auto"/>
                <w:right w:val="none" w:sz="0" w:space="0" w:color="auto"/>
              </w:divBdr>
              <w:divsChild>
                <w:div w:id="204571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356608">
      <w:bodyDiv w:val="1"/>
      <w:marLeft w:val="0"/>
      <w:marRight w:val="0"/>
      <w:marTop w:val="0"/>
      <w:marBottom w:val="0"/>
      <w:divBdr>
        <w:top w:val="none" w:sz="0" w:space="0" w:color="auto"/>
        <w:left w:val="none" w:sz="0" w:space="0" w:color="auto"/>
        <w:bottom w:val="none" w:sz="0" w:space="0" w:color="auto"/>
        <w:right w:val="none" w:sz="0" w:space="0" w:color="auto"/>
      </w:divBdr>
      <w:divsChild>
        <w:div w:id="669599057">
          <w:marLeft w:val="0"/>
          <w:marRight w:val="0"/>
          <w:marTop w:val="0"/>
          <w:marBottom w:val="0"/>
          <w:divBdr>
            <w:top w:val="none" w:sz="0" w:space="0" w:color="auto"/>
            <w:left w:val="none" w:sz="0" w:space="0" w:color="auto"/>
            <w:bottom w:val="none" w:sz="0" w:space="0" w:color="auto"/>
            <w:right w:val="none" w:sz="0" w:space="0" w:color="auto"/>
          </w:divBdr>
          <w:divsChild>
            <w:div w:id="2125422406">
              <w:marLeft w:val="0"/>
              <w:marRight w:val="0"/>
              <w:marTop w:val="0"/>
              <w:marBottom w:val="0"/>
              <w:divBdr>
                <w:top w:val="none" w:sz="0" w:space="0" w:color="auto"/>
                <w:left w:val="none" w:sz="0" w:space="0" w:color="auto"/>
                <w:bottom w:val="none" w:sz="0" w:space="0" w:color="auto"/>
                <w:right w:val="none" w:sz="0" w:space="0" w:color="auto"/>
              </w:divBdr>
              <w:divsChild>
                <w:div w:id="190194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854947">
      <w:bodyDiv w:val="1"/>
      <w:marLeft w:val="0"/>
      <w:marRight w:val="0"/>
      <w:marTop w:val="0"/>
      <w:marBottom w:val="0"/>
      <w:divBdr>
        <w:top w:val="none" w:sz="0" w:space="0" w:color="auto"/>
        <w:left w:val="none" w:sz="0" w:space="0" w:color="auto"/>
        <w:bottom w:val="none" w:sz="0" w:space="0" w:color="auto"/>
        <w:right w:val="none" w:sz="0" w:space="0" w:color="auto"/>
      </w:divBdr>
      <w:divsChild>
        <w:div w:id="1423842658">
          <w:marLeft w:val="0"/>
          <w:marRight w:val="0"/>
          <w:marTop w:val="0"/>
          <w:marBottom w:val="0"/>
          <w:divBdr>
            <w:top w:val="none" w:sz="0" w:space="0" w:color="auto"/>
            <w:left w:val="none" w:sz="0" w:space="0" w:color="auto"/>
            <w:bottom w:val="none" w:sz="0" w:space="0" w:color="auto"/>
            <w:right w:val="none" w:sz="0" w:space="0" w:color="auto"/>
          </w:divBdr>
          <w:divsChild>
            <w:div w:id="1529374753">
              <w:marLeft w:val="0"/>
              <w:marRight w:val="0"/>
              <w:marTop w:val="0"/>
              <w:marBottom w:val="0"/>
              <w:divBdr>
                <w:top w:val="none" w:sz="0" w:space="0" w:color="auto"/>
                <w:left w:val="none" w:sz="0" w:space="0" w:color="auto"/>
                <w:bottom w:val="none" w:sz="0" w:space="0" w:color="auto"/>
                <w:right w:val="none" w:sz="0" w:space="0" w:color="auto"/>
              </w:divBdr>
              <w:divsChild>
                <w:div w:id="1339428217">
                  <w:marLeft w:val="0"/>
                  <w:marRight w:val="0"/>
                  <w:marTop w:val="0"/>
                  <w:marBottom w:val="0"/>
                  <w:divBdr>
                    <w:top w:val="none" w:sz="0" w:space="0" w:color="auto"/>
                    <w:left w:val="none" w:sz="0" w:space="0" w:color="auto"/>
                    <w:bottom w:val="none" w:sz="0" w:space="0" w:color="auto"/>
                    <w:right w:val="none" w:sz="0" w:space="0" w:color="auto"/>
                  </w:divBdr>
                  <w:divsChild>
                    <w:div w:id="17858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611762">
      <w:bodyDiv w:val="1"/>
      <w:marLeft w:val="0"/>
      <w:marRight w:val="0"/>
      <w:marTop w:val="0"/>
      <w:marBottom w:val="0"/>
      <w:divBdr>
        <w:top w:val="none" w:sz="0" w:space="0" w:color="auto"/>
        <w:left w:val="none" w:sz="0" w:space="0" w:color="auto"/>
        <w:bottom w:val="none" w:sz="0" w:space="0" w:color="auto"/>
        <w:right w:val="none" w:sz="0" w:space="0" w:color="auto"/>
      </w:divBdr>
      <w:divsChild>
        <w:div w:id="186335305">
          <w:marLeft w:val="0"/>
          <w:marRight w:val="0"/>
          <w:marTop w:val="0"/>
          <w:marBottom w:val="0"/>
          <w:divBdr>
            <w:top w:val="none" w:sz="0" w:space="0" w:color="auto"/>
            <w:left w:val="none" w:sz="0" w:space="0" w:color="auto"/>
            <w:bottom w:val="none" w:sz="0" w:space="0" w:color="auto"/>
            <w:right w:val="none" w:sz="0" w:space="0" w:color="auto"/>
          </w:divBdr>
          <w:divsChild>
            <w:div w:id="212812815">
              <w:marLeft w:val="0"/>
              <w:marRight w:val="0"/>
              <w:marTop w:val="0"/>
              <w:marBottom w:val="0"/>
              <w:divBdr>
                <w:top w:val="none" w:sz="0" w:space="0" w:color="auto"/>
                <w:left w:val="none" w:sz="0" w:space="0" w:color="auto"/>
                <w:bottom w:val="none" w:sz="0" w:space="0" w:color="auto"/>
                <w:right w:val="none" w:sz="0" w:space="0" w:color="auto"/>
              </w:divBdr>
              <w:divsChild>
                <w:div w:id="1558857693">
                  <w:marLeft w:val="0"/>
                  <w:marRight w:val="0"/>
                  <w:marTop w:val="0"/>
                  <w:marBottom w:val="0"/>
                  <w:divBdr>
                    <w:top w:val="none" w:sz="0" w:space="0" w:color="auto"/>
                    <w:left w:val="none" w:sz="0" w:space="0" w:color="auto"/>
                    <w:bottom w:val="none" w:sz="0" w:space="0" w:color="auto"/>
                    <w:right w:val="none" w:sz="0" w:space="0" w:color="auto"/>
                  </w:divBdr>
                  <w:divsChild>
                    <w:div w:id="106066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5499074">
      <w:bodyDiv w:val="1"/>
      <w:marLeft w:val="0"/>
      <w:marRight w:val="0"/>
      <w:marTop w:val="0"/>
      <w:marBottom w:val="0"/>
      <w:divBdr>
        <w:top w:val="none" w:sz="0" w:space="0" w:color="auto"/>
        <w:left w:val="none" w:sz="0" w:space="0" w:color="auto"/>
        <w:bottom w:val="none" w:sz="0" w:space="0" w:color="auto"/>
        <w:right w:val="none" w:sz="0" w:space="0" w:color="auto"/>
      </w:divBdr>
      <w:divsChild>
        <w:div w:id="1346901929">
          <w:marLeft w:val="0"/>
          <w:marRight w:val="0"/>
          <w:marTop w:val="0"/>
          <w:marBottom w:val="0"/>
          <w:divBdr>
            <w:top w:val="none" w:sz="0" w:space="0" w:color="auto"/>
            <w:left w:val="none" w:sz="0" w:space="0" w:color="auto"/>
            <w:bottom w:val="none" w:sz="0" w:space="0" w:color="auto"/>
            <w:right w:val="none" w:sz="0" w:space="0" w:color="auto"/>
          </w:divBdr>
          <w:divsChild>
            <w:div w:id="281308640">
              <w:marLeft w:val="0"/>
              <w:marRight w:val="0"/>
              <w:marTop w:val="0"/>
              <w:marBottom w:val="0"/>
              <w:divBdr>
                <w:top w:val="none" w:sz="0" w:space="0" w:color="auto"/>
                <w:left w:val="none" w:sz="0" w:space="0" w:color="auto"/>
                <w:bottom w:val="none" w:sz="0" w:space="0" w:color="auto"/>
                <w:right w:val="none" w:sz="0" w:space="0" w:color="auto"/>
              </w:divBdr>
              <w:divsChild>
                <w:div w:id="211774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222287">
      <w:bodyDiv w:val="1"/>
      <w:marLeft w:val="0"/>
      <w:marRight w:val="0"/>
      <w:marTop w:val="0"/>
      <w:marBottom w:val="0"/>
      <w:divBdr>
        <w:top w:val="none" w:sz="0" w:space="0" w:color="auto"/>
        <w:left w:val="none" w:sz="0" w:space="0" w:color="auto"/>
        <w:bottom w:val="none" w:sz="0" w:space="0" w:color="auto"/>
        <w:right w:val="none" w:sz="0" w:space="0" w:color="auto"/>
      </w:divBdr>
      <w:divsChild>
        <w:div w:id="948395727">
          <w:marLeft w:val="0"/>
          <w:marRight w:val="0"/>
          <w:marTop w:val="0"/>
          <w:marBottom w:val="0"/>
          <w:divBdr>
            <w:top w:val="none" w:sz="0" w:space="0" w:color="auto"/>
            <w:left w:val="none" w:sz="0" w:space="0" w:color="auto"/>
            <w:bottom w:val="none" w:sz="0" w:space="0" w:color="auto"/>
            <w:right w:val="none" w:sz="0" w:space="0" w:color="auto"/>
          </w:divBdr>
          <w:divsChild>
            <w:div w:id="1565528250">
              <w:marLeft w:val="0"/>
              <w:marRight w:val="0"/>
              <w:marTop w:val="0"/>
              <w:marBottom w:val="0"/>
              <w:divBdr>
                <w:top w:val="none" w:sz="0" w:space="0" w:color="auto"/>
                <w:left w:val="none" w:sz="0" w:space="0" w:color="auto"/>
                <w:bottom w:val="none" w:sz="0" w:space="0" w:color="auto"/>
                <w:right w:val="none" w:sz="0" w:space="0" w:color="auto"/>
              </w:divBdr>
              <w:divsChild>
                <w:div w:id="141782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735022">
      <w:bodyDiv w:val="1"/>
      <w:marLeft w:val="0"/>
      <w:marRight w:val="0"/>
      <w:marTop w:val="0"/>
      <w:marBottom w:val="0"/>
      <w:divBdr>
        <w:top w:val="none" w:sz="0" w:space="0" w:color="auto"/>
        <w:left w:val="none" w:sz="0" w:space="0" w:color="auto"/>
        <w:bottom w:val="none" w:sz="0" w:space="0" w:color="auto"/>
        <w:right w:val="none" w:sz="0" w:space="0" w:color="auto"/>
      </w:divBdr>
      <w:divsChild>
        <w:div w:id="221794385">
          <w:marLeft w:val="0"/>
          <w:marRight w:val="0"/>
          <w:marTop w:val="0"/>
          <w:marBottom w:val="0"/>
          <w:divBdr>
            <w:top w:val="none" w:sz="0" w:space="0" w:color="auto"/>
            <w:left w:val="none" w:sz="0" w:space="0" w:color="auto"/>
            <w:bottom w:val="none" w:sz="0" w:space="0" w:color="auto"/>
            <w:right w:val="none" w:sz="0" w:space="0" w:color="auto"/>
          </w:divBdr>
          <w:divsChild>
            <w:div w:id="843934057">
              <w:marLeft w:val="0"/>
              <w:marRight w:val="0"/>
              <w:marTop w:val="0"/>
              <w:marBottom w:val="0"/>
              <w:divBdr>
                <w:top w:val="none" w:sz="0" w:space="0" w:color="auto"/>
                <w:left w:val="none" w:sz="0" w:space="0" w:color="auto"/>
                <w:bottom w:val="none" w:sz="0" w:space="0" w:color="auto"/>
                <w:right w:val="none" w:sz="0" w:space="0" w:color="auto"/>
              </w:divBdr>
              <w:divsChild>
                <w:div w:id="1742287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231548">
      <w:bodyDiv w:val="1"/>
      <w:marLeft w:val="0"/>
      <w:marRight w:val="0"/>
      <w:marTop w:val="0"/>
      <w:marBottom w:val="0"/>
      <w:divBdr>
        <w:top w:val="none" w:sz="0" w:space="0" w:color="auto"/>
        <w:left w:val="none" w:sz="0" w:space="0" w:color="auto"/>
        <w:bottom w:val="none" w:sz="0" w:space="0" w:color="auto"/>
        <w:right w:val="none" w:sz="0" w:space="0" w:color="auto"/>
      </w:divBdr>
      <w:divsChild>
        <w:div w:id="1699895687">
          <w:marLeft w:val="0"/>
          <w:marRight w:val="0"/>
          <w:marTop w:val="0"/>
          <w:marBottom w:val="0"/>
          <w:divBdr>
            <w:top w:val="none" w:sz="0" w:space="0" w:color="auto"/>
            <w:left w:val="none" w:sz="0" w:space="0" w:color="auto"/>
            <w:bottom w:val="none" w:sz="0" w:space="0" w:color="auto"/>
            <w:right w:val="none" w:sz="0" w:space="0" w:color="auto"/>
          </w:divBdr>
          <w:divsChild>
            <w:div w:id="148862893">
              <w:marLeft w:val="0"/>
              <w:marRight w:val="0"/>
              <w:marTop w:val="0"/>
              <w:marBottom w:val="0"/>
              <w:divBdr>
                <w:top w:val="none" w:sz="0" w:space="0" w:color="auto"/>
                <w:left w:val="none" w:sz="0" w:space="0" w:color="auto"/>
                <w:bottom w:val="none" w:sz="0" w:space="0" w:color="auto"/>
                <w:right w:val="none" w:sz="0" w:space="0" w:color="auto"/>
              </w:divBdr>
              <w:divsChild>
                <w:div w:id="183988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793040">
      <w:bodyDiv w:val="1"/>
      <w:marLeft w:val="0"/>
      <w:marRight w:val="0"/>
      <w:marTop w:val="0"/>
      <w:marBottom w:val="0"/>
      <w:divBdr>
        <w:top w:val="none" w:sz="0" w:space="0" w:color="auto"/>
        <w:left w:val="none" w:sz="0" w:space="0" w:color="auto"/>
        <w:bottom w:val="none" w:sz="0" w:space="0" w:color="auto"/>
        <w:right w:val="none" w:sz="0" w:space="0" w:color="auto"/>
      </w:divBdr>
      <w:divsChild>
        <w:div w:id="898982857">
          <w:marLeft w:val="0"/>
          <w:marRight w:val="0"/>
          <w:marTop w:val="0"/>
          <w:marBottom w:val="0"/>
          <w:divBdr>
            <w:top w:val="none" w:sz="0" w:space="0" w:color="auto"/>
            <w:left w:val="none" w:sz="0" w:space="0" w:color="auto"/>
            <w:bottom w:val="none" w:sz="0" w:space="0" w:color="auto"/>
            <w:right w:val="none" w:sz="0" w:space="0" w:color="auto"/>
          </w:divBdr>
          <w:divsChild>
            <w:div w:id="1728335896">
              <w:marLeft w:val="0"/>
              <w:marRight w:val="0"/>
              <w:marTop w:val="0"/>
              <w:marBottom w:val="0"/>
              <w:divBdr>
                <w:top w:val="none" w:sz="0" w:space="0" w:color="auto"/>
                <w:left w:val="none" w:sz="0" w:space="0" w:color="auto"/>
                <w:bottom w:val="none" w:sz="0" w:space="0" w:color="auto"/>
                <w:right w:val="none" w:sz="0" w:space="0" w:color="auto"/>
              </w:divBdr>
              <w:divsChild>
                <w:div w:id="292829371">
                  <w:marLeft w:val="0"/>
                  <w:marRight w:val="0"/>
                  <w:marTop w:val="0"/>
                  <w:marBottom w:val="0"/>
                  <w:divBdr>
                    <w:top w:val="none" w:sz="0" w:space="0" w:color="auto"/>
                    <w:left w:val="none" w:sz="0" w:space="0" w:color="auto"/>
                    <w:bottom w:val="none" w:sz="0" w:space="0" w:color="auto"/>
                    <w:right w:val="none" w:sz="0" w:space="0" w:color="auto"/>
                  </w:divBdr>
                  <w:divsChild>
                    <w:div w:id="110064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639498">
      <w:bodyDiv w:val="1"/>
      <w:marLeft w:val="0"/>
      <w:marRight w:val="0"/>
      <w:marTop w:val="0"/>
      <w:marBottom w:val="0"/>
      <w:divBdr>
        <w:top w:val="none" w:sz="0" w:space="0" w:color="auto"/>
        <w:left w:val="none" w:sz="0" w:space="0" w:color="auto"/>
        <w:bottom w:val="none" w:sz="0" w:space="0" w:color="auto"/>
        <w:right w:val="none" w:sz="0" w:space="0" w:color="auto"/>
      </w:divBdr>
    </w:div>
    <w:div w:id="1158568761">
      <w:bodyDiv w:val="1"/>
      <w:marLeft w:val="0"/>
      <w:marRight w:val="0"/>
      <w:marTop w:val="0"/>
      <w:marBottom w:val="0"/>
      <w:divBdr>
        <w:top w:val="none" w:sz="0" w:space="0" w:color="auto"/>
        <w:left w:val="none" w:sz="0" w:space="0" w:color="auto"/>
        <w:bottom w:val="none" w:sz="0" w:space="0" w:color="auto"/>
        <w:right w:val="none" w:sz="0" w:space="0" w:color="auto"/>
      </w:divBdr>
      <w:divsChild>
        <w:div w:id="1070033465">
          <w:marLeft w:val="0"/>
          <w:marRight w:val="0"/>
          <w:marTop w:val="0"/>
          <w:marBottom w:val="0"/>
          <w:divBdr>
            <w:top w:val="none" w:sz="0" w:space="0" w:color="auto"/>
            <w:left w:val="none" w:sz="0" w:space="0" w:color="auto"/>
            <w:bottom w:val="none" w:sz="0" w:space="0" w:color="auto"/>
            <w:right w:val="none" w:sz="0" w:space="0" w:color="auto"/>
          </w:divBdr>
          <w:divsChild>
            <w:div w:id="2111925768">
              <w:marLeft w:val="0"/>
              <w:marRight w:val="0"/>
              <w:marTop w:val="0"/>
              <w:marBottom w:val="0"/>
              <w:divBdr>
                <w:top w:val="none" w:sz="0" w:space="0" w:color="auto"/>
                <w:left w:val="none" w:sz="0" w:space="0" w:color="auto"/>
                <w:bottom w:val="none" w:sz="0" w:space="0" w:color="auto"/>
                <w:right w:val="none" w:sz="0" w:space="0" w:color="auto"/>
              </w:divBdr>
              <w:divsChild>
                <w:div w:id="1818762929">
                  <w:marLeft w:val="0"/>
                  <w:marRight w:val="0"/>
                  <w:marTop w:val="0"/>
                  <w:marBottom w:val="0"/>
                  <w:divBdr>
                    <w:top w:val="none" w:sz="0" w:space="0" w:color="auto"/>
                    <w:left w:val="none" w:sz="0" w:space="0" w:color="auto"/>
                    <w:bottom w:val="none" w:sz="0" w:space="0" w:color="auto"/>
                    <w:right w:val="none" w:sz="0" w:space="0" w:color="auto"/>
                  </w:divBdr>
                  <w:divsChild>
                    <w:div w:id="196754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750608">
      <w:bodyDiv w:val="1"/>
      <w:marLeft w:val="0"/>
      <w:marRight w:val="0"/>
      <w:marTop w:val="0"/>
      <w:marBottom w:val="0"/>
      <w:divBdr>
        <w:top w:val="none" w:sz="0" w:space="0" w:color="auto"/>
        <w:left w:val="none" w:sz="0" w:space="0" w:color="auto"/>
        <w:bottom w:val="none" w:sz="0" w:space="0" w:color="auto"/>
        <w:right w:val="none" w:sz="0" w:space="0" w:color="auto"/>
      </w:divBdr>
      <w:divsChild>
        <w:div w:id="58334238">
          <w:marLeft w:val="0"/>
          <w:marRight w:val="0"/>
          <w:marTop w:val="0"/>
          <w:marBottom w:val="0"/>
          <w:divBdr>
            <w:top w:val="none" w:sz="0" w:space="0" w:color="auto"/>
            <w:left w:val="none" w:sz="0" w:space="0" w:color="auto"/>
            <w:bottom w:val="none" w:sz="0" w:space="0" w:color="auto"/>
            <w:right w:val="none" w:sz="0" w:space="0" w:color="auto"/>
          </w:divBdr>
          <w:divsChild>
            <w:div w:id="1631279400">
              <w:marLeft w:val="0"/>
              <w:marRight w:val="0"/>
              <w:marTop w:val="0"/>
              <w:marBottom w:val="0"/>
              <w:divBdr>
                <w:top w:val="none" w:sz="0" w:space="0" w:color="auto"/>
                <w:left w:val="none" w:sz="0" w:space="0" w:color="auto"/>
                <w:bottom w:val="none" w:sz="0" w:space="0" w:color="auto"/>
                <w:right w:val="none" w:sz="0" w:space="0" w:color="auto"/>
              </w:divBdr>
              <w:divsChild>
                <w:div w:id="1174422278">
                  <w:marLeft w:val="0"/>
                  <w:marRight w:val="0"/>
                  <w:marTop w:val="0"/>
                  <w:marBottom w:val="0"/>
                  <w:divBdr>
                    <w:top w:val="none" w:sz="0" w:space="0" w:color="auto"/>
                    <w:left w:val="none" w:sz="0" w:space="0" w:color="auto"/>
                    <w:bottom w:val="none" w:sz="0" w:space="0" w:color="auto"/>
                    <w:right w:val="none" w:sz="0" w:space="0" w:color="auto"/>
                  </w:divBdr>
                  <w:divsChild>
                    <w:div w:id="180427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1046340">
      <w:bodyDiv w:val="1"/>
      <w:marLeft w:val="0"/>
      <w:marRight w:val="0"/>
      <w:marTop w:val="0"/>
      <w:marBottom w:val="0"/>
      <w:divBdr>
        <w:top w:val="none" w:sz="0" w:space="0" w:color="auto"/>
        <w:left w:val="none" w:sz="0" w:space="0" w:color="auto"/>
        <w:bottom w:val="none" w:sz="0" w:space="0" w:color="auto"/>
        <w:right w:val="none" w:sz="0" w:space="0" w:color="auto"/>
      </w:divBdr>
      <w:divsChild>
        <w:div w:id="485828392">
          <w:marLeft w:val="0"/>
          <w:marRight w:val="0"/>
          <w:marTop w:val="0"/>
          <w:marBottom w:val="0"/>
          <w:divBdr>
            <w:top w:val="none" w:sz="0" w:space="0" w:color="auto"/>
            <w:left w:val="none" w:sz="0" w:space="0" w:color="auto"/>
            <w:bottom w:val="none" w:sz="0" w:space="0" w:color="auto"/>
            <w:right w:val="none" w:sz="0" w:space="0" w:color="auto"/>
          </w:divBdr>
          <w:divsChild>
            <w:div w:id="518277900">
              <w:marLeft w:val="0"/>
              <w:marRight w:val="0"/>
              <w:marTop w:val="0"/>
              <w:marBottom w:val="0"/>
              <w:divBdr>
                <w:top w:val="none" w:sz="0" w:space="0" w:color="auto"/>
                <w:left w:val="none" w:sz="0" w:space="0" w:color="auto"/>
                <w:bottom w:val="none" w:sz="0" w:space="0" w:color="auto"/>
                <w:right w:val="none" w:sz="0" w:space="0" w:color="auto"/>
              </w:divBdr>
              <w:divsChild>
                <w:div w:id="657226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050936">
      <w:bodyDiv w:val="1"/>
      <w:marLeft w:val="0"/>
      <w:marRight w:val="0"/>
      <w:marTop w:val="0"/>
      <w:marBottom w:val="0"/>
      <w:divBdr>
        <w:top w:val="none" w:sz="0" w:space="0" w:color="auto"/>
        <w:left w:val="none" w:sz="0" w:space="0" w:color="auto"/>
        <w:bottom w:val="none" w:sz="0" w:space="0" w:color="auto"/>
        <w:right w:val="none" w:sz="0" w:space="0" w:color="auto"/>
      </w:divBdr>
      <w:divsChild>
        <w:div w:id="1306425321">
          <w:marLeft w:val="0"/>
          <w:marRight w:val="0"/>
          <w:marTop w:val="0"/>
          <w:marBottom w:val="0"/>
          <w:divBdr>
            <w:top w:val="none" w:sz="0" w:space="0" w:color="auto"/>
            <w:left w:val="none" w:sz="0" w:space="0" w:color="auto"/>
            <w:bottom w:val="none" w:sz="0" w:space="0" w:color="auto"/>
            <w:right w:val="none" w:sz="0" w:space="0" w:color="auto"/>
          </w:divBdr>
          <w:divsChild>
            <w:div w:id="250629985">
              <w:marLeft w:val="0"/>
              <w:marRight w:val="0"/>
              <w:marTop w:val="0"/>
              <w:marBottom w:val="0"/>
              <w:divBdr>
                <w:top w:val="none" w:sz="0" w:space="0" w:color="auto"/>
                <w:left w:val="none" w:sz="0" w:space="0" w:color="auto"/>
                <w:bottom w:val="none" w:sz="0" w:space="0" w:color="auto"/>
                <w:right w:val="none" w:sz="0" w:space="0" w:color="auto"/>
              </w:divBdr>
              <w:divsChild>
                <w:div w:id="1419473765">
                  <w:marLeft w:val="0"/>
                  <w:marRight w:val="0"/>
                  <w:marTop w:val="0"/>
                  <w:marBottom w:val="0"/>
                  <w:divBdr>
                    <w:top w:val="none" w:sz="0" w:space="0" w:color="auto"/>
                    <w:left w:val="none" w:sz="0" w:space="0" w:color="auto"/>
                    <w:bottom w:val="none" w:sz="0" w:space="0" w:color="auto"/>
                    <w:right w:val="none" w:sz="0" w:space="0" w:color="auto"/>
                  </w:divBdr>
                  <w:divsChild>
                    <w:div w:id="189322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633544">
      <w:bodyDiv w:val="1"/>
      <w:marLeft w:val="0"/>
      <w:marRight w:val="0"/>
      <w:marTop w:val="0"/>
      <w:marBottom w:val="0"/>
      <w:divBdr>
        <w:top w:val="none" w:sz="0" w:space="0" w:color="auto"/>
        <w:left w:val="none" w:sz="0" w:space="0" w:color="auto"/>
        <w:bottom w:val="none" w:sz="0" w:space="0" w:color="auto"/>
        <w:right w:val="none" w:sz="0" w:space="0" w:color="auto"/>
      </w:divBdr>
      <w:divsChild>
        <w:div w:id="529806682">
          <w:marLeft w:val="0"/>
          <w:marRight w:val="0"/>
          <w:marTop w:val="0"/>
          <w:marBottom w:val="0"/>
          <w:divBdr>
            <w:top w:val="none" w:sz="0" w:space="0" w:color="auto"/>
            <w:left w:val="none" w:sz="0" w:space="0" w:color="auto"/>
            <w:bottom w:val="none" w:sz="0" w:space="0" w:color="auto"/>
            <w:right w:val="none" w:sz="0" w:space="0" w:color="auto"/>
          </w:divBdr>
          <w:divsChild>
            <w:div w:id="1563909841">
              <w:marLeft w:val="0"/>
              <w:marRight w:val="0"/>
              <w:marTop w:val="0"/>
              <w:marBottom w:val="0"/>
              <w:divBdr>
                <w:top w:val="none" w:sz="0" w:space="0" w:color="auto"/>
                <w:left w:val="none" w:sz="0" w:space="0" w:color="auto"/>
                <w:bottom w:val="none" w:sz="0" w:space="0" w:color="auto"/>
                <w:right w:val="none" w:sz="0" w:space="0" w:color="auto"/>
              </w:divBdr>
              <w:divsChild>
                <w:div w:id="469710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368073">
      <w:bodyDiv w:val="1"/>
      <w:marLeft w:val="0"/>
      <w:marRight w:val="0"/>
      <w:marTop w:val="0"/>
      <w:marBottom w:val="0"/>
      <w:divBdr>
        <w:top w:val="none" w:sz="0" w:space="0" w:color="auto"/>
        <w:left w:val="none" w:sz="0" w:space="0" w:color="auto"/>
        <w:bottom w:val="none" w:sz="0" w:space="0" w:color="auto"/>
        <w:right w:val="none" w:sz="0" w:space="0" w:color="auto"/>
      </w:divBdr>
      <w:divsChild>
        <w:div w:id="83916176">
          <w:marLeft w:val="0"/>
          <w:marRight w:val="0"/>
          <w:marTop w:val="0"/>
          <w:marBottom w:val="0"/>
          <w:divBdr>
            <w:top w:val="none" w:sz="0" w:space="0" w:color="auto"/>
            <w:left w:val="none" w:sz="0" w:space="0" w:color="auto"/>
            <w:bottom w:val="none" w:sz="0" w:space="0" w:color="auto"/>
            <w:right w:val="none" w:sz="0" w:space="0" w:color="auto"/>
          </w:divBdr>
          <w:divsChild>
            <w:div w:id="954826294">
              <w:marLeft w:val="0"/>
              <w:marRight w:val="0"/>
              <w:marTop w:val="0"/>
              <w:marBottom w:val="0"/>
              <w:divBdr>
                <w:top w:val="none" w:sz="0" w:space="0" w:color="auto"/>
                <w:left w:val="none" w:sz="0" w:space="0" w:color="auto"/>
                <w:bottom w:val="none" w:sz="0" w:space="0" w:color="auto"/>
                <w:right w:val="none" w:sz="0" w:space="0" w:color="auto"/>
              </w:divBdr>
              <w:divsChild>
                <w:div w:id="78022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107144">
      <w:bodyDiv w:val="1"/>
      <w:marLeft w:val="0"/>
      <w:marRight w:val="0"/>
      <w:marTop w:val="0"/>
      <w:marBottom w:val="0"/>
      <w:divBdr>
        <w:top w:val="none" w:sz="0" w:space="0" w:color="auto"/>
        <w:left w:val="none" w:sz="0" w:space="0" w:color="auto"/>
        <w:bottom w:val="none" w:sz="0" w:space="0" w:color="auto"/>
        <w:right w:val="none" w:sz="0" w:space="0" w:color="auto"/>
      </w:divBdr>
      <w:divsChild>
        <w:div w:id="1808934493">
          <w:marLeft w:val="0"/>
          <w:marRight w:val="0"/>
          <w:marTop w:val="0"/>
          <w:marBottom w:val="0"/>
          <w:divBdr>
            <w:top w:val="none" w:sz="0" w:space="0" w:color="auto"/>
            <w:left w:val="none" w:sz="0" w:space="0" w:color="auto"/>
            <w:bottom w:val="none" w:sz="0" w:space="0" w:color="auto"/>
            <w:right w:val="none" w:sz="0" w:space="0" w:color="auto"/>
          </w:divBdr>
          <w:divsChild>
            <w:div w:id="337924728">
              <w:marLeft w:val="0"/>
              <w:marRight w:val="0"/>
              <w:marTop w:val="0"/>
              <w:marBottom w:val="0"/>
              <w:divBdr>
                <w:top w:val="none" w:sz="0" w:space="0" w:color="auto"/>
                <w:left w:val="none" w:sz="0" w:space="0" w:color="auto"/>
                <w:bottom w:val="none" w:sz="0" w:space="0" w:color="auto"/>
                <w:right w:val="none" w:sz="0" w:space="0" w:color="auto"/>
              </w:divBdr>
              <w:divsChild>
                <w:div w:id="999042759">
                  <w:marLeft w:val="0"/>
                  <w:marRight w:val="0"/>
                  <w:marTop w:val="0"/>
                  <w:marBottom w:val="0"/>
                  <w:divBdr>
                    <w:top w:val="none" w:sz="0" w:space="0" w:color="auto"/>
                    <w:left w:val="none" w:sz="0" w:space="0" w:color="auto"/>
                    <w:bottom w:val="none" w:sz="0" w:space="0" w:color="auto"/>
                    <w:right w:val="none" w:sz="0" w:space="0" w:color="auto"/>
                  </w:divBdr>
                  <w:divsChild>
                    <w:div w:id="67030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273297">
      <w:bodyDiv w:val="1"/>
      <w:marLeft w:val="0"/>
      <w:marRight w:val="0"/>
      <w:marTop w:val="0"/>
      <w:marBottom w:val="0"/>
      <w:divBdr>
        <w:top w:val="none" w:sz="0" w:space="0" w:color="auto"/>
        <w:left w:val="none" w:sz="0" w:space="0" w:color="auto"/>
        <w:bottom w:val="none" w:sz="0" w:space="0" w:color="auto"/>
        <w:right w:val="none" w:sz="0" w:space="0" w:color="auto"/>
      </w:divBdr>
      <w:divsChild>
        <w:div w:id="1672289804">
          <w:marLeft w:val="0"/>
          <w:marRight w:val="0"/>
          <w:marTop w:val="0"/>
          <w:marBottom w:val="0"/>
          <w:divBdr>
            <w:top w:val="none" w:sz="0" w:space="0" w:color="auto"/>
            <w:left w:val="none" w:sz="0" w:space="0" w:color="auto"/>
            <w:bottom w:val="none" w:sz="0" w:space="0" w:color="auto"/>
            <w:right w:val="none" w:sz="0" w:space="0" w:color="auto"/>
          </w:divBdr>
          <w:divsChild>
            <w:div w:id="340742075">
              <w:marLeft w:val="0"/>
              <w:marRight w:val="0"/>
              <w:marTop w:val="0"/>
              <w:marBottom w:val="0"/>
              <w:divBdr>
                <w:top w:val="none" w:sz="0" w:space="0" w:color="auto"/>
                <w:left w:val="none" w:sz="0" w:space="0" w:color="auto"/>
                <w:bottom w:val="none" w:sz="0" w:space="0" w:color="auto"/>
                <w:right w:val="none" w:sz="0" w:space="0" w:color="auto"/>
              </w:divBdr>
              <w:divsChild>
                <w:div w:id="709770845">
                  <w:marLeft w:val="0"/>
                  <w:marRight w:val="0"/>
                  <w:marTop w:val="0"/>
                  <w:marBottom w:val="0"/>
                  <w:divBdr>
                    <w:top w:val="none" w:sz="0" w:space="0" w:color="auto"/>
                    <w:left w:val="none" w:sz="0" w:space="0" w:color="auto"/>
                    <w:bottom w:val="none" w:sz="0" w:space="0" w:color="auto"/>
                    <w:right w:val="none" w:sz="0" w:space="0" w:color="auto"/>
                  </w:divBdr>
                  <w:divsChild>
                    <w:div w:id="17034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517126">
      <w:bodyDiv w:val="1"/>
      <w:marLeft w:val="0"/>
      <w:marRight w:val="0"/>
      <w:marTop w:val="0"/>
      <w:marBottom w:val="0"/>
      <w:divBdr>
        <w:top w:val="none" w:sz="0" w:space="0" w:color="auto"/>
        <w:left w:val="none" w:sz="0" w:space="0" w:color="auto"/>
        <w:bottom w:val="none" w:sz="0" w:space="0" w:color="auto"/>
        <w:right w:val="none" w:sz="0" w:space="0" w:color="auto"/>
      </w:divBdr>
    </w:div>
    <w:div w:id="1312949086">
      <w:bodyDiv w:val="1"/>
      <w:marLeft w:val="0"/>
      <w:marRight w:val="0"/>
      <w:marTop w:val="0"/>
      <w:marBottom w:val="0"/>
      <w:divBdr>
        <w:top w:val="none" w:sz="0" w:space="0" w:color="auto"/>
        <w:left w:val="none" w:sz="0" w:space="0" w:color="auto"/>
        <w:bottom w:val="none" w:sz="0" w:space="0" w:color="auto"/>
        <w:right w:val="none" w:sz="0" w:space="0" w:color="auto"/>
      </w:divBdr>
      <w:divsChild>
        <w:div w:id="798306856">
          <w:marLeft w:val="0"/>
          <w:marRight w:val="0"/>
          <w:marTop w:val="0"/>
          <w:marBottom w:val="0"/>
          <w:divBdr>
            <w:top w:val="none" w:sz="0" w:space="0" w:color="auto"/>
            <w:left w:val="none" w:sz="0" w:space="0" w:color="auto"/>
            <w:bottom w:val="none" w:sz="0" w:space="0" w:color="auto"/>
            <w:right w:val="none" w:sz="0" w:space="0" w:color="auto"/>
          </w:divBdr>
          <w:divsChild>
            <w:div w:id="316303982">
              <w:marLeft w:val="0"/>
              <w:marRight w:val="0"/>
              <w:marTop w:val="0"/>
              <w:marBottom w:val="0"/>
              <w:divBdr>
                <w:top w:val="none" w:sz="0" w:space="0" w:color="auto"/>
                <w:left w:val="none" w:sz="0" w:space="0" w:color="auto"/>
                <w:bottom w:val="none" w:sz="0" w:space="0" w:color="auto"/>
                <w:right w:val="none" w:sz="0" w:space="0" w:color="auto"/>
              </w:divBdr>
              <w:divsChild>
                <w:div w:id="89099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938376">
      <w:bodyDiv w:val="1"/>
      <w:marLeft w:val="0"/>
      <w:marRight w:val="0"/>
      <w:marTop w:val="0"/>
      <w:marBottom w:val="0"/>
      <w:divBdr>
        <w:top w:val="none" w:sz="0" w:space="0" w:color="auto"/>
        <w:left w:val="none" w:sz="0" w:space="0" w:color="auto"/>
        <w:bottom w:val="none" w:sz="0" w:space="0" w:color="auto"/>
        <w:right w:val="none" w:sz="0" w:space="0" w:color="auto"/>
      </w:divBdr>
      <w:divsChild>
        <w:div w:id="495264412">
          <w:marLeft w:val="0"/>
          <w:marRight w:val="0"/>
          <w:marTop w:val="0"/>
          <w:marBottom w:val="0"/>
          <w:divBdr>
            <w:top w:val="none" w:sz="0" w:space="0" w:color="auto"/>
            <w:left w:val="none" w:sz="0" w:space="0" w:color="auto"/>
            <w:bottom w:val="none" w:sz="0" w:space="0" w:color="auto"/>
            <w:right w:val="none" w:sz="0" w:space="0" w:color="auto"/>
          </w:divBdr>
          <w:divsChild>
            <w:div w:id="1724408543">
              <w:marLeft w:val="0"/>
              <w:marRight w:val="0"/>
              <w:marTop w:val="0"/>
              <w:marBottom w:val="0"/>
              <w:divBdr>
                <w:top w:val="none" w:sz="0" w:space="0" w:color="auto"/>
                <w:left w:val="none" w:sz="0" w:space="0" w:color="auto"/>
                <w:bottom w:val="none" w:sz="0" w:space="0" w:color="auto"/>
                <w:right w:val="none" w:sz="0" w:space="0" w:color="auto"/>
              </w:divBdr>
              <w:divsChild>
                <w:div w:id="477192872">
                  <w:marLeft w:val="0"/>
                  <w:marRight w:val="0"/>
                  <w:marTop w:val="0"/>
                  <w:marBottom w:val="0"/>
                  <w:divBdr>
                    <w:top w:val="none" w:sz="0" w:space="0" w:color="auto"/>
                    <w:left w:val="none" w:sz="0" w:space="0" w:color="auto"/>
                    <w:bottom w:val="none" w:sz="0" w:space="0" w:color="auto"/>
                    <w:right w:val="none" w:sz="0" w:space="0" w:color="auto"/>
                  </w:divBdr>
                  <w:divsChild>
                    <w:div w:id="175802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462001">
      <w:bodyDiv w:val="1"/>
      <w:marLeft w:val="0"/>
      <w:marRight w:val="0"/>
      <w:marTop w:val="0"/>
      <w:marBottom w:val="0"/>
      <w:divBdr>
        <w:top w:val="none" w:sz="0" w:space="0" w:color="auto"/>
        <w:left w:val="none" w:sz="0" w:space="0" w:color="auto"/>
        <w:bottom w:val="none" w:sz="0" w:space="0" w:color="auto"/>
        <w:right w:val="none" w:sz="0" w:space="0" w:color="auto"/>
      </w:divBdr>
      <w:divsChild>
        <w:div w:id="1102141915">
          <w:marLeft w:val="0"/>
          <w:marRight w:val="0"/>
          <w:marTop w:val="0"/>
          <w:marBottom w:val="0"/>
          <w:divBdr>
            <w:top w:val="none" w:sz="0" w:space="0" w:color="auto"/>
            <w:left w:val="none" w:sz="0" w:space="0" w:color="auto"/>
            <w:bottom w:val="none" w:sz="0" w:space="0" w:color="auto"/>
            <w:right w:val="none" w:sz="0" w:space="0" w:color="auto"/>
          </w:divBdr>
          <w:divsChild>
            <w:div w:id="1732657602">
              <w:marLeft w:val="0"/>
              <w:marRight w:val="0"/>
              <w:marTop w:val="0"/>
              <w:marBottom w:val="0"/>
              <w:divBdr>
                <w:top w:val="none" w:sz="0" w:space="0" w:color="auto"/>
                <w:left w:val="none" w:sz="0" w:space="0" w:color="auto"/>
                <w:bottom w:val="none" w:sz="0" w:space="0" w:color="auto"/>
                <w:right w:val="none" w:sz="0" w:space="0" w:color="auto"/>
              </w:divBdr>
              <w:divsChild>
                <w:div w:id="1583878605">
                  <w:marLeft w:val="0"/>
                  <w:marRight w:val="0"/>
                  <w:marTop w:val="0"/>
                  <w:marBottom w:val="0"/>
                  <w:divBdr>
                    <w:top w:val="none" w:sz="0" w:space="0" w:color="auto"/>
                    <w:left w:val="none" w:sz="0" w:space="0" w:color="auto"/>
                    <w:bottom w:val="none" w:sz="0" w:space="0" w:color="auto"/>
                    <w:right w:val="none" w:sz="0" w:space="0" w:color="auto"/>
                  </w:divBdr>
                  <w:divsChild>
                    <w:div w:id="106937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827528">
      <w:bodyDiv w:val="1"/>
      <w:marLeft w:val="0"/>
      <w:marRight w:val="0"/>
      <w:marTop w:val="0"/>
      <w:marBottom w:val="0"/>
      <w:divBdr>
        <w:top w:val="none" w:sz="0" w:space="0" w:color="auto"/>
        <w:left w:val="none" w:sz="0" w:space="0" w:color="auto"/>
        <w:bottom w:val="none" w:sz="0" w:space="0" w:color="auto"/>
        <w:right w:val="none" w:sz="0" w:space="0" w:color="auto"/>
      </w:divBdr>
      <w:divsChild>
        <w:div w:id="1324579961">
          <w:marLeft w:val="0"/>
          <w:marRight w:val="0"/>
          <w:marTop w:val="0"/>
          <w:marBottom w:val="0"/>
          <w:divBdr>
            <w:top w:val="none" w:sz="0" w:space="0" w:color="auto"/>
            <w:left w:val="none" w:sz="0" w:space="0" w:color="auto"/>
            <w:bottom w:val="none" w:sz="0" w:space="0" w:color="auto"/>
            <w:right w:val="none" w:sz="0" w:space="0" w:color="auto"/>
          </w:divBdr>
          <w:divsChild>
            <w:div w:id="452362114">
              <w:marLeft w:val="0"/>
              <w:marRight w:val="0"/>
              <w:marTop w:val="0"/>
              <w:marBottom w:val="0"/>
              <w:divBdr>
                <w:top w:val="none" w:sz="0" w:space="0" w:color="auto"/>
                <w:left w:val="none" w:sz="0" w:space="0" w:color="auto"/>
                <w:bottom w:val="none" w:sz="0" w:space="0" w:color="auto"/>
                <w:right w:val="none" w:sz="0" w:space="0" w:color="auto"/>
              </w:divBdr>
              <w:divsChild>
                <w:div w:id="725681610">
                  <w:marLeft w:val="0"/>
                  <w:marRight w:val="0"/>
                  <w:marTop w:val="0"/>
                  <w:marBottom w:val="0"/>
                  <w:divBdr>
                    <w:top w:val="none" w:sz="0" w:space="0" w:color="auto"/>
                    <w:left w:val="none" w:sz="0" w:space="0" w:color="auto"/>
                    <w:bottom w:val="none" w:sz="0" w:space="0" w:color="auto"/>
                    <w:right w:val="none" w:sz="0" w:space="0" w:color="auto"/>
                  </w:divBdr>
                  <w:divsChild>
                    <w:div w:id="195613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869649">
      <w:bodyDiv w:val="1"/>
      <w:marLeft w:val="0"/>
      <w:marRight w:val="0"/>
      <w:marTop w:val="0"/>
      <w:marBottom w:val="0"/>
      <w:divBdr>
        <w:top w:val="none" w:sz="0" w:space="0" w:color="auto"/>
        <w:left w:val="none" w:sz="0" w:space="0" w:color="auto"/>
        <w:bottom w:val="none" w:sz="0" w:space="0" w:color="auto"/>
        <w:right w:val="none" w:sz="0" w:space="0" w:color="auto"/>
      </w:divBdr>
      <w:divsChild>
        <w:div w:id="1752311326">
          <w:marLeft w:val="0"/>
          <w:marRight w:val="0"/>
          <w:marTop w:val="0"/>
          <w:marBottom w:val="0"/>
          <w:divBdr>
            <w:top w:val="none" w:sz="0" w:space="0" w:color="auto"/>
            <w:left w:val="none" w:sz="0" w:space="0" w:color="auto"/>
            <w:bottom w:val="none" w:sz="0" w:space="0" w:color="auto"/>
            <w:right w:val="none" w:sz="0" w:space="0" w:color="auto"/>
          </w:divBdr>
          <w:divsChild>
            <w:div w:id="1758476658">
              <w:marLeft w:val="0"/>
              <w:marRight w:val="0"/>
              <w:marTop w:val="0"/>
              <w:marBottom w:val="0"/>
              <w:divBdr>
                <w:top w:val="none" w:sz="0" w:space="0" w:color="auto"/>
                <w:left w:val="none" w:sz="0" w:space="0" w:color="auto"/>
                <w:bottom w:val="none" w:sz="0" w:space="0" w:color="auto"/>
                <w:right w:val="none" w:sz="0" w:space="0" w:color="auto"/>
              </w:divBdr>
              <w:divsChild>
                <w:div w:id="547230507">
                  <w:marLeft w:val="0"/>
                  <w:marRight w:val="0"/>
                  <w:marTop w:val="0"/>
                  <w:marBottom w:val="0"/>
                  <w:divBdr>
                    <w:top w:val="none" w:sz="0" w:space="0" w:color="auto"/>
                    <w:left w:val="none" w:sz="0" w:space="0" w:color="auto"/>
                    <w:bottom w:val="none" w:sz="0" w:space="0" w:color="auto"/>
                    <w:right w:val="none" w:sz="0" w:space="0" w:color="auto"/>
                  </w:divBdr>
                  <w:divsChild>
                    <w:div w:id="38838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137867">
      <w:bodyDiv w:val="1"/>
      <w:marLeft w:val="0"/>
      <w:marRight w:val="0"/>
      <w:marTop w:val="0"/>
      <w:marBottom w:val="0"/>
      <w:divBdr>
        <w:top w:val="none" w:sz="0" w:space="0" w:color="auto"/>
        <w:left w:val="none" w:sz="0" w:space="0" w:color="auto"/>
        <w:bottom w:val="none" w:sz="0" w:space="0" w:color="auto"/>
        <w:right w:val="none" w:sz="0" w:space="0" w:color="auto"/>
      </w:divBdr>
      <w:divsChild>
        <w:div w:id="2103910074">
          <w:marLeft w:val="0"/>
          <w:marRight w:val="0"/>
          <w:marTop w:val="0"/>
          <w:marBottom w:val="0"/>
          <w:divBdr>
            <w:top w:val="none" w:sz="0" w:space="0" w:color="auto"/>
            <w:left w:val="none" w:sz="0" w:space="0" w:color="auto"/>
            <w:bottom w:val="none" w:sz="0" w:space="0" w:color="auto"/>
            <w:right w:val="none" w:sz="0" w:space="0" w:color="auto"/>
          </w:divBdr>
          <w:divsChild>
            <w:div w:id="1135562494">
              <w:marLeft w:val="0"/>
              <w:marRight w:val="0"/>
              <w:marTop w:val="0"/>
              <w:marBottom w:val="0"/>
              <w:divBdr>
                <w:top w:val="none" w:sz="0" w:space="0" w:color="auto"/>
                <w:left w:val="none" w:sz="0" w:space="0" w:color="auto"/>
                <w:bottom w:val="none" w:sz="0" w:space="0" w:color="auto"/>
                <w:right w:val="none" w:sz="0" w:space="0" w:color="auto"/>
              </w:divBdr>
              <w:divsChild>
                <w:div w:id="48381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140202">
      <w:bodyDiv w:val="1"/>
      <w:marLeft w:val="0"/>
      <w:marRight w:val="0"/>
      <w:marTop w:val="0"/>
      <w:marBottom w:val="0"/>
      <w:divBdr>
        <w:top w:val="none" w:sz="0" w:space="0" w:color="auto"/>
        <w:left w:val="none" w:sz="0" w:space="0" w:color="auto"/>
        <w:bottom w:val="none" w:sz="0" w:space="0" w:color="auto"/>
        <w:right w:val="none" w:sz="0" w:space="0" w:color="auto"/>
      </w:divBdr>
      <w:divsChild>
        <w:div w:id="1631551159">
          <w:marLeft w:val="0"/>
          <w:marRight w:val="0"/>
          <w:marTop w:val="0"/>
          <w:marBottom w:val="0"/>
          <w:divBdr>
            <w:top w:val="none" w:sz="0" w:space="0" w:color="auto"/>
            <w:left w:val="none" w:sz="0" w:space="0" w:color="auto"/>
            <w:bottom w:val="none" w:sz="0" w:space="0" w:color="auto"/>
            <w:right w:val="none" w:sz="0" w:space="0" w:color="auto"/>
          </w:divBdr>
          <w:divsChild>
            <w:div w:id="568659808">
              <w:marLeft w:val="0"/>
              <w:marRight w:val="0"/>
              <w:marTop w:val="0"/>
              <w:marBottom w:val="0"/>
              <w:divBdr>
                <w:top w:val="none" w:sz="0" w:space="0" w:color="auto"/>
                <w:left w:val="none" w:sz="0" w:space="0" w:color="auto"/>
                <w:bottom w:val="none" w:sz="0" w:space="0" w:color="auto"/>
                <w:right w:val="none" w:sz="0" w:space="0" w:color="auto"/>
              </w:divBdr>
              <w:divsChild>
                <w:div w:id="56160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860954">
      <w:bodyDiv w:val="1"/>
      <w:marLeft w:val="0"/>
      <w:marRight w:val="0"/>
      <w:marTop w:val="0"/>
      <w:marBottom w:val="0"/>
      <w:divBdr>
        <w:top w:val="none" w:sz="0" w:space="0" w:color="auto"/>
        <w:left w:val="none" w:sz="0" w:space="0" w:color="auto"/>
        <w:bottom w:val="none" w:sz="0" w:space="0" w:color="auto"/>
        <w:right w:val="none" w:sz="0" w:space="0" w:color="auto"/>
      </w:divBdr>
      <w:divsChild>
        <w:div w:id="40792548">
          <w:marLeft w:val="0"/>
          <w:marRight w:val="0"/>
          <w:marTop w:val="0"/>
          <w:marBottom w:val="0"/>
          <w:divBdr>
            <w:top w:val="none" w:sz="0" w:space="0" w:color="auto"/>
            <w:left w:val="none" w:sz="0" w:space="0" w:color="auto"/>
            <w:bottom w:val="none" w:sz="0" w:space="0" w:color="auto"/>
            <w:right w:val="none" w:sz="0" w:space="0" w:color="auto"/>
          </w:divBdr>
          <w:divsChild>
            <w:div w:id="1983850679">
              <w:marLeft w:val="0"/>
              <w:marRight w:val="0"/>
              <w:marTop w:val="0"/>
              <w:marBottom w:val="0"/>
              <w:divBdr>
                <w:top w:val="none" w:sz="0" w:space="0" w:color="auto"/>
                <w:left w:val="none" w:sz="0" w:space="0" w:color="auto"/>
                <w:bottom w:val="none" w:sz="0" w:space="0" w:color="auto"/>
                <w:right w:val="none" w:sz="0" w:space="0" w:color="auto"/>
              </w:divBdr>
              <w:divsChild>
                <w:div w:id="141073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782937">
      <w:bodyDiv w:val="1"/>
      <w:marLeft w:val="0"/>
      <w:marRight w:val="0"/>
      <w:marTop w:val="0"/>
      <w:marBottom w:val="0"/>
      <w:divBdr>
        <w:top w:val="none" w:sz="0" w:space="0" w:color="auto"/>
        <w:left w:val="none" w:sz="0" w:space="0" w:color="auto"/>
        <w:bottom w:val="none" w:sz="0" w:space="0" w:color="auto"/>
        <w:right w:val="none" w:sz="0" w:space="0" w:color="auto"/>
      </w:divBdr>
      <w:divsChild>
        <w:div w:id="1547450391">
          <w:marLeft w:val="0"/>
          <w:marRight w:val="0"/>
          <w:marTop w:val="0"/>
          <w:marBottom w:val="0"/>
          <w:divBdr>
            <w:top w:val="none" w:sz="0" w:space="0" w:color="auto"/>
            <w:left w:val="none" w:sz="0" w:space="0" w:color="auto"/>
            <w:bottom w:val="none" w:sz="0" w:space="0" w:color="auto"/>
            <w:right w:val="none" w:sz="0" w:space="0" w:color="auto"/>
          </w:divBdr>
          <w:divsChild>
            <w:div w:id="1470828944">
              <w:marLeft w:val="0"/>
              <w:marRight w:val="0"/>
              <w:marTop w:val="0"/>
              <w:marBottom w:val="0"/>
              <w:divBdr>
                <w:top w:val="none" w:sz="0" w:space="0" w:color="auto"/>
                <w:left w:val="none" w:sz="0" w:space="0" w:color="auto"/>
                <w:bottom w:val="none" w:sz="0" w:space="0" w:color="auto"/>
                <w:right w:val="none" w:sz="0" w:space="0" w:color="auto"/>
              </w:divBdr>
              <w:divsChild>
                <w:div w:id="107539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112220">
      <w:bodyDiv w:val="1"/>
      <w:marLeft w:val="0"/>
      <w:marRight w:val="0"/>
      <w:marTop w:val="0"/>
      <w:marBottom w:val="0"/>
      <w:divBdr>
        <w:top w:val="none" w:sz="0" w:space="0" w:color="auto"/>
        <w:left w:val="none" w:sz="0" w:space="0" w:color="auto"/>
        <w:bottom w:val="none" w:sz="0" w:space="0" w:color="auto"/>
        <w:right w:val="none" w:sz="0" w:space="0" w:color="auto"/>
      </w:divBdr>
    </w:div>
    <w:div w:id="1513062169">
      <w:bodyDiv w:val="1"/>
      <w:marLeft w:val="0"/>
      <w:marRight w:val="0"/>
      <w:marTop w:val="0"/>
      <w:marBottom w:val="0"/>
      <w:divBdr>
        <w:top w:val="none" w:sz="0" w:space="0" w:color="auto"/>
        <w:left w:val="none" w:sz="0" w:space="0" w:color="auto"/>
        <w:bottom w:val="none" w:sz="0" w:space="0" w:color="auto"/>
        <w:right w:val="none" w:sz="0" w:space="0" w:color="auto"/>
      </w:divBdr>
      <w:divsChild>
        <w:div w:id="882517097">
          <w:marLeft w:val="0"/>
          <w:marRight w:val="0"/>
          <w:marTop w:val="0"/>
          <w:marBottom w:val="0"/>
          <w:divBdr>
            <w:top w:val="none" w:sz="0" w:space="0" w:color="auto"/>
            <w:left w:val="none" w:sz="0" w:space="0" w:color="auto"/>
            <w:bottom w:val="none" w:sz="0" w:space="0" w:color="auto"/>
            <w:right w:val="none" w:sz="0" w:space="0" w:color="auto"/>
          </w:divBdr>
          <w:divsChild>
            <w:div w:id="2132624403">
              <w:marLeft w:val="0"/>
              <w:marRight w:val="0"/>
              <w:marTop w:val="0"/>
              <w:marBottom w:val="0"/>
              <w:divBdr>
                <w:top w:val="none" w:sz="0" w:space="0" w:color="auto"/>
                <w:left w:val="none" w:sz="0" w:space="0" w:color="auto"/>
                <w:bottom w:val="none" w:sz="0" w:space="0" w:color="auto"/>
                <w:right w:val="none" w:sz="0" w:space="0" w:color="auto"/>
              </w:divBdr>
              <w:divsChild>
                <w:div w:id="209046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118769">
      <w:bodyDiv w:val="1"/>
      <w:marLeft w:val="0"/>
      <w:marRight w:val="0"/>
      <w:marTop w:val="0"/>
      <w:marBottom w:val="0"/>
      <w:divBdr>
        <w:top w:val="none" w:sz="0" w:space="0" w:color="auto"/>
        <w:left w:val="none" w:sz="0" w:space="0" w:color="auto"/>
        <w:bottom w:val="none" w:sz="0" w:space="0" w:color="auto"/>
        <w:right w:val="none" w:sz="0" w:space="0" w:color="auto"/>
      </w:divBdr>
    </w:div>
    <w:div w:id="1532298446">
      <w:bodyDiv w:val="1"/>
      <w:marLeft w:val="0"/>
      <w:marRight w:val="0"/>
      <w:marTop w:val="0"/>
      <w:marBottom w:val="0"/>
      <w:divBdr>
        <w:top w:val="none" w:sz="0" w:space="0" w:color="auto"/>
        <w:left w:val="none" w:sz="0" w:space="0" w:color="auto"/>
        <w:bottom w:val="none" w:sz="0" w:space="0" w:color="auto"/>
        <w:right w:val="none" w:sz="0" w:space="0" w:color="auto"/>
      </w:divBdr>
      <w:divsChild>
        <w:div w:id="312225284">
          <w:marLeft w:val="0"/>
          <w:marRight w:val="0"/>
          <w:marTop w:val="0"/>
          <w:marBottom w:val="0"/>
          <w:divBdr>
            <w:top w:val="none" w:sz="0" w:space="0" w:color="auto"/>
            <w:left w:val="none" w:sz="0" w:space="0" w:color="auto"/>
            <w:bottom w:val="none" w:sz="0" w:space="0" w:color="auto"/>
            <w:right w:val="none" w:sz="0" w:space="0" w:color="auto"/>
          </w:divBdr>
          <w:divsChild>
            <w:div w:id="1450128301">
              <w:marLeft w:val="0"/>
              <w:marRight w:val="0"/>
              <w:marTop w:val="0"/>
              <w:marBottom w:val="0"/>
              <w:divBdr>
                <w:top w:val="none" w:sz="0" w:space="0" w:color="auto"/>
                <w:left w:val="none" w:sz="0" w:space="0" w:color="auto"/>
                <w:bottom w:val="none" w:sz="0" w:space="0" w:color="auto"/>
                <w:right w:val="none" w:sz="0" w:space="0" w:color="auto"/>
              </w:divBdr>
              <w:divsChild>
                <w:div w:id="159069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657350">
      <w:bodyDiv w:val="1"/>
      <w:marLeft w:val="0"/>
      <w:marRight w:val="0"/>
      <w:marTop w:val="0"/>
      <w:marBottom w:val="0"/>
      <w:divBdr>
        <w:top w:val="none" w:sz="0" w:space="0" w:color="auto"/>
        <w:left w:val="none" w:sz="0" w:space="0" w:color="auto"/>
        <w:bottom w:val="none" w:sz="0" w:space="0" w:color="auto"/>
        <w:right w:val="none" w:sz="0" w:space="0" w:color="auto"/>
      </w:divBdr>
      <w:divsChild>
        <w:div w:id="1645893016">
          <w:marLeft w:val="0"/>
          <w:marRight w:val="0"/>
          <w:marTop w:val="0"/>
          <w:marBottom w:val="0"/>
          <w:divBdr>
            <w:top w:val="none" w:sz="0" w:space="0" w:color="auto"/>
            <w:left w:val="none" w:sz="0" w:space="0" w:color="auto"/>
            <w:bottom w:val="none" w:sz="0" w:space="0" w:color="auto"/>
            <w:right w:val="none" w:sz="0" w:space="0" w:color="auto"/>
          </w:divBdr>
          <w:divsChild>
            <w:div w:id="211843977">
              <w:marLeft w:val="0"/>
              <w:marRight w:val="0"/>
              <w:marTop w:val="0"/>
              <w:marBottom w:val="0"/>
              <w:divBdr>
                <w:top w:val="none" w:sz="0" w:space="0" w:color="auto"/>
                <w:left w:val="none" w:sz="0" w:space="0" w:color="auto"/>
                <w:bottom w:val="none" w:sz="0" w:space="0" w:color="auto"/>
                <w:right w:val="none" w:sz="0" w:space="0" w:color="auto"/>
              </w:divBdr>
              <w:divsChild>
                <w:div w:id="548107049">
                  <w:marLeft w:val="0"/>
                  <w:marRight w:val="0"/>
                  <w:marTop w:val="0"/>
                  <w:marBottom w:val="0"/>
                  <w:divBdr>
                    <w:top w:val="none" w:sz="0" w:space="0" w:color="auto"/>
                    <w:left w:val="none" w:sz="0" w:space="0" w:color="auto"/>
                    <w:bottom w:val="none" w:sz="0" w:space="0" w:color="auto"/>
                    <w:right w:val="none" w:sz="0" w:space="0" w:color="auto"/>
                  </w:divBdr>
                  <w:divsChild>
                    <w:div w:id="3489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164575">
      <w:bodyDiv w:val="1"/>
      <w:marLeft w:val="0"/>
      <w:marRight w:val="0"/>
      <w:marTop w:val="0"/>
      <w:marBottom w:val="0"/>
      <w:divBdr>
        <w:top w:val="none" w:sz="0" w:space="0" w:color="auto"/>
        <w:left w:val="none" w:sz="0" w:space="0" w:color="auto"/>
        <w:bottom w:val="none" w:sz="0" w:space="0" w:color="auto"/>
        <w:right w:val="none" w:sz="0" w:space="0" w:color="auto"/>
      </w:divBdr>
      <w:divsChild>
        <w:div w:id="2004041014">
          <w:marLeft w:val="0"/>
          <w:marRight w:val="0"/>
          <w:marTop w:val="0"/>
          <w:marBottom w:val="0"/>
          <w:divBdr>
            <w:top w:val="none" w:sz="0" w:space="0" w:color="auto"/>
            <w:left w:val="none" w:sz="0" w:space="0" w:color="auto"/>
            <w:bottom w:val="none" w:sz="0" w:space="0" w:color="auto"/>
            <w:right w:val="none" w:sz="0" w:space="0" w:color="auto"/>
          </w:divBdr>
          <w:divsChild>
            <w:div w:id="520436847">
              <w:marLeft w:val="0"/>
              <w:marRight w:val="0"/>
              <w:marTop w:val="0"/>
              <w:marBottom w:val="0"/>
              <w:divBdr>
                <w:top w:val="none" w:sz="0" w:space="0" w:color="auto"/>
                <w:left w:val="none" w:sz="0" w:space="0" w:color="auto"/>
                <w:bottom w:val="none" w:sz="0" w:space="0" w:color="auto"/>
                <w:right w:val="none" w:sz="0" w:space="0" w:color="auto"/>
              </w:divBdr>
              <w:divsChild>
                <w:div w:id="180252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486584">
      <w:bodyDiv w:val="1"/>
      <w:marLeft w:val="0"/>
      <w:marRight w:val="0"/>
      <w:marTop w:val="0"/>
      <w:marBottom w:val="0"/>
      <w:divBdr>
        <w:top w:val="none" w:sz="0" w:space="0" w:color="auto"/>
        <w:left w:val="none" w:sz="0" w:space="0" w:color="auto"/>
        <w:bottom w:val="none" w:sz="0" w:space="0" w:color="auto"/>
        <w:right w:val="none" w:sz="0" w:space="0" w:color="auto"/>
      </w:divBdr>
      <w:divsChild>
        <w:div w:id="1542940785">
          <w:marLeft w:val="0"/>
          <w:marRight w:val="0"/>
          <w:marTop w:val="0"/>
          <w:marBottom w:val="0"/>
          <w:divBdr>
            <w:top w:val="none" w:sz="0" w:space="0" w:color="auto"/>
            <w:left w:val="none" w:sz="0" w:space="0" w:color="auto"/>
            <w:bottom w:val="none" w:sz="0" w:space="0" w:color="auto"/>
            <w:right w:val="none" w:sz="0" w:space="0" w:color="auto"/>
          </w:divBdr>
          <w:divsChild>
            <w:div w:id="2063282659">
              <w:marLeft w:val="0"/>
              <w:marRight w:val="0"/>
              <w:marTop w:val="0"/>
              <w:marBottom w:val="0"/>
              <w:divBdr>
                <w:top w:val="none" w:sz="0" w:space="0" w:color="auto"/>
                <w:left w:val="none" w:sz="0" w:space="0" w:color="auto"/>
                <w:bottom w:val="none" w:sz="0" w:space="0" w:color="auto"/>
                <w:right w:val="none" w:sz="0" w:space="0" w:color="auto"/>
              </w:divBdr>
              <w:divsChild>
                <w:div w:id="193701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577640">
      <w:bodyDiv w:val="1"/>
      <w:marLeft w:val="0"/>
      <w:marRight w:val="0"/>
      <w:marTop w:val="0"/>
      <w:marBottom w:val="0"/>
      <w:divBdr>
        <w:top w:val="none" w:sz="0" w:space="0" w:color="auto"/>
        <w:left w:val="none" w:sz="0" w:space="0" w:color="auto"/>
        <w:bottom w:val="none" w:sz="0" w:space="0" w:color="auto"/>
        <w:right w:val="none" w:sz="0" w:space="0" w:color="auto"/>
      </w:divBdr>
      <w:divsChild>
        <w:div w:id="1965691731">
          <w:marLeft w:val="0"/>
          <w:marRight w:val="0"/>
          <w:marTop w:val="0"/>
          <w:marBottom w:val="0"/>
          <w:divBdr>
            <w:top w:val="none" w:sz="0" w:space="0" w:color="auto"/>
            <w:left w:val="none" w:sz="0" w:space="0" w:color="auto"/>
            <w:bottom w:val="none" w:sz="0" w:space="0" w:color="auto"/>
            <w:right w:val="none" w:sz="0" w:space="0" w:color="auto"/>
          </w:divBdr>
          <w:divsChild>
            <w:div w:id="957302091">
              <w:marLeft w:val="0"/>
              <w:marRight w:val="0"/>
              <w:marTop w:val="0"/>
              <w:marBottom w:val="0"/>
              <w:divBdr>
                <w:top w:val="none" w:sz="0" w:space="0" w:color="auto"/>
                <w:left w:val="none" w:sz="0" w:space="0" w:color="auto"/>
                <w:bottom w:val="none" w:sz="0" w:space="0" w:color="auto"/>
                <w:right w:val="none" w:sz="0" w:space="0" w:color="auto"/>
              </w:divBdr>
              <w:divsChild>
                <w:div w:id="354966556">
                  <w:marLeft w:val="0"/>
                  <w:marRight w:val="0"/>
                  <w:marTop w:val="0"/>
                  <w:marBottom w:val="0"/>
                  <w:divBdr>
                    <w:top w:val="none" w:sz="0" w:space="0" w:color="auto"/>
                    <w:left w:val="none" w:sz="0" w:space="0" w:color="auto"/>
                    <w:bottom w:val="none" w:sz="0" w:space="0" w:color="auto"/>
                    <w:right w:val="none" w:sz="0" w:space="0" w:color="auto"/>
                  </w:divBdr>
                  <w:divsChild>
                    <w:div w:id="94276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918303">
      <w:bodyDiv w:val="1"/>
      <w:marLeft w:val="0"/>
      <w:marRight w:val="0"/>
      <w:marTop w:val="0"/>
      <w:marBottom w:val="0"/>
      <w:divBdr>
        <w:top w:val="none" w:sz="0" w:space="0" w:color="auto"/>
        <w:left w:val="none" w:sz="0" w:space="0" w:color="auto"/>
        <w:bottom w:val="none" w:sz="0" w:space="0" w:color="auto"/>
        <w:right w:val="none" w:sz="0" w:space="0" w:color="auto"/>
      </w:divBdr>
      <w:divsChild>
        <w:div w:id="41371785">
          <w:marLeft w:val="0"/>
          <w:marRight w:val="0"/>
          <w:marTop w:val="0"/>
          <w:marBottom w:val="0"/>
          <w:divBdr>
            <w:top w:val="none" w:sz="0" w:space="0" w:color="auto"/>
            <w:left w:val="none" w:sz="0" w:space="0" w:color="auto"/>
            <w:bottom w:val="none" w:sz="0" w:space="0" w:color="auto"/>
            <w:right w:val="none" w:sz="0" w:space="0" w:color="auto"/>
          </w:divBdr>
          <w:divsChild>
            <w:div w:id="1375957400">
              <w:marLeft w:val="0"/>
              <w:marRight w:val="0"/>
              <w:marTop w:val="0"/>
              <w:marBottom w:val="0"/>
              <w:divBdr>
                <w:top w:val="none" w:sz="0" w:space="0" w:color="auto"/>
                <w:left w:val="none" w:sz="0" w:space="0" w:color="auto"/>
                <w:bottom w:val="none" w:sz="0" w:space="0" w:color="auto"/>
                <w:right w:val="none" w:sz="0" w:space="0" w:color="auto"/>
              </w:divBdr>
              <w:divsChild>
                <w:div w:id="214014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270856">
      <w:bodyDiv w:val="1"/>
      <w:marLeft w:val="0"/>
      <w:marRight w:val="0"/>
      <w:marTop w:val="0"/>
      <w:marBottom w:val="0"/>
      <w:divBdr>
        <w:top w:val="none" w:sz="0" w:space="0" w:color="auto"/>
        <w:left w:val="none" w:sz="0" w:space="0" w:color="auto"/>
        <w:bottom w:val="none" w:sz="0" w:space="0" w:color="auto"/>
        <w:right w:val="none" w:sz="0" w:space="0" w:color="auto"/>
      </w:divBdr>
      <w:divsChild>
        <w:div w:id="2089883338">
          <w:marLeft w:val="0"/>
          <w:marRight w:val="0"/>
          <w:marTop w:val="0"/>
          <w:marBottom w:val="0"/>
          <w:divBdr>
            <w:top w:val="none" w:sz="0" w:space="0" w:color="auto"/>
            <w:left w:val="none" w:sz="0" w:space="0" w:color="auto"/>
            <w:bottom w:val="none" w:sz="0" w:space="0" w:color="auto"/>
            <w:right w:val="none" w:sz="0" w:space="0" w:color="auto"/>
          </w:divBdr>
          <w:divsChild>
            <w:div w:id="1012686177">
              <w:marLeft w:val="0"/>
              <w:marRight w:val="0"/>
              <w:marTop w:val="0"/>
              <w:marBottom w:val="0"/>
              <w:divBdr>
                <w:top w:val="none" w:sz="0" w:space="0" w:color="auto"/>
                <w:left w:val="none" w:sz="0" w:space="0" w:color="auto"/>
                <w:bottom w:val="none" w:sz="0" w:space="0" w:color="auto"/>
                <w:right w:val="none" w:sz="0" w:space="0" w:color="auto"/>
              </w:divBdr>
              <w:divsChild>
                <w:div w:id="178130206">
                  <w:marLeft w:val="0"/>
                  <w:marRight w:val="0"/>
                  <w:marTop w:val="0"/>
                  <w:marBottom w:val="0"/>
                  <w:divBdr>
                    <w:top w:val="none" w:sz="0" w:space="0" w:color="auto"/>
                    <w:left w:val="none" w:sz="0" w:space="0" w:color="auto"/>
                    <w:bottom w:val="none" w:sz="0" w:space="0" w:color="auto"/>
                    <w:right w:val="none" w:sz="0" w:space="0" w:color="auto"/>
                  </w:divBdr>
                  <w:divsChild>
                    <w:div w:id="146658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899698">
      <w:bodyDiv w:val="1"/>
      <w:marLeft w:val="0"/>
      <w:marRight w:val="0"/>
      <w:marTop w:val="0"/>
      <w:marBottom w:val="0"/>
      <w:divBdr>
        <w:top w:val="none" w:sz="0" w:space="0" w:color="auto"/>
        <w:left w:val="none" w:sz="0" w:space="0" w:color="auto"/>
        <w:bottom w:val="none" w:sz="0" w:space="0" w:color="auto"/>
        <w:right w:val="none" w:sz="0" w:space="0" w:color="auto"/>
      </w:divBdr>
      <w:divsChild>
        <w:div w:id="1202744330">
          <w:marLeft w:val="0"/>
          <w:marRight w:val="0"/>
          <w:marTop w:val="0"/>
          <w:marBottom w:val="0"/>
          <w:divBdr>
            <w:top w:val="none" w:sz="0" w:space="0" w:color="auto"/>
            <w:left w:val="none" w:sz="0" w:space="0" w:color="auto"/>
            <w:bottom w:val="none" w:sz="0" w:space="0" w:color="auto"/>
            <w:right w:val="none" w:sz="0" w:space="0" w:color="auto"/>
          </w:divBdr>
          <w:divsChild>
            <w:div w:id="1026365630">
              <w:marLeft w:val="0"/>
              <w:marRight w:val="0"/>
              <w:marTop w:val="0"/>
              <w:marBottom w:val="0"/>
              <w:divBdr>
                <w:top w:val="none" w:sz="0" w:space="0" w:color="auto"/>
                <w:left w:val="none" w:sz="0" w:space="0" w:color="auto"/>
                <w:bottom w:val="none" w:sz="0" w:space="0" w:color="auto"/>
                <w:right w:val="none" w:sz="0" w:space="0" w:color="auto"/>
              </w:divBdr>
              <w:divsChild>
                <w:div w:id="3821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558887">
      <w:bodyDiv w:val="1"/>
      <w:marLeft w:val="0"/>
      <w:marRight w:val="0"/>
      <w:marTop w:val="0"/>
      <w:marBottom w:val="0"/>
      <w:divBdr>
        <w:top w:val="none" w:sz="0" w:space="0" w:color="auto"/>
        <w:left w:val="none" w:sz="0" w:space="0" w:color="auto"/>
        <w:bottom w:val="none" w:sz="0" w:space="0" w:color="auto"/>
        <w:right w:val="none" w:sz="0" w:space="0" w:color="auto"/>
      </w:divBdr>
      <w:divsChild>
        <w:div w:id="389035064">
          <w:marLeft w:val="0"/>
          <w:marRight w:val="0"/>
          <w:marTop w:val="0"/>
          <w:marBottom w:val="0"/>
          <w:divBdr>
            <w:top w:val="none" w:sz="0" w:space="0" w:color="auto"/>
            <w:left w:val="none" w:sz="0" w:space="0" w:color="auto"/>
            <w:bottom w:val="none" w:sz="0" w:space="0" w:color="auto"/>
            <w:right w:val="none" w:sz="0" w:space="0" w:color="auto"/>
          </w:divBdr>
          <w:divsChild>
            <w:div w:id="685444835">
              <w:marLeft w:val="0"/>
              <w:marRight w:val="0"/>
              <w:marTop w:val="0"/>
              <w:marBottom w:val="0"/>
              <w:divBdr>
                <w:top w:val="none" w:sz="0" w:space="0" w:color="auto"/>
                <w:left w:val="none" w:sz="0" w:space="0" w:color="auto"/>
                <w:bottom w:val="none" w:sz="0" w:space="0" w:color="auto"/>
                <w:right w:val="none" w:sz="0" w:space="0" w:color="auto"/>
              </w:divBdr>
              <w:divsChild>
                <w:div w:id="790631143">
                  <w:marLeft w:val="0"/>
                  <w:marRight w:val="0"/>
                  <w:marTop w:val="0"/>
                  <w:marBottom w:val="0"/>
                  <w:divBdr>
                    <w:top w:val="none" w:sz="0" w:space="0" w:color="auto"/>
                    <w:left w:val="none" w:sz="0" w:space="0" w:color="auto"/>
                    <w:bottom w:val="none" w:sz="0" w:space="0" w:color="auto"/>
                    <w:right w:val="none" w:sz="0" w:space="0" w:color="auto"/>
                  </w:divBdr>
                  <w:divsChild>
                    <w:div w:id="135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220551">
      <w:bodyDiv w:val="1"/>
      <w:marLeft w:val="0"/>
      <w:marRight w:val="0"/>
      <w:marTop w:val="0"/>
      <w:marBottom w:val="0"/>
      <w:divBdr>
        <w:top w:val="none" w:sz="0" w:space="0" w:color="auto"/>
        <w:left w:val="none" w:sz="0" w:space="0" w:color="auto"/>
        <w:bottom w:val="none" w:sz="0" w:space="0" w:color="auto"/>
        <w:right w:val="none" w:sz="0" w:space="0" w:color="auto"/>
      </w:divBdr>
      <w:divsChild>
        <w:div w:id="461659699">
          <w:marLeft w:val="0"/>
          <w:marRight w:val="0"/>
          <w:marTop w:val="0"/>
          <w:marBottom w:val="0"/>
          <w:divBdr>
            <w:top w:val="none" w:sz="0" w:space="0" w:color="auto"/>
            <w:left w:val="none" w:sz="0" w:space="0" w:color="auto"/>
            <w:bottom w:val="none" w:sz="0" w:space="0" w:color="auto"/>
            <w:right w:val="none" w:sz="0" w:space="0" w:color="auto"/>
          </w:divBdr>
          <w:divsChild>
            <w:div w:id="2010134522">
              <w:marLeft w:val="0"/>
              <w:marRight w:val="0"/>
              <w:marTop w:val="0"/>
              <w:marBottom w:val="0"/>
              <w:divBdr>
                <w:top w:val="none" w:sz="0" w:space="0" w:color="auto"/>
                <w:left w:val="none" w:sz="0" w:space="0" w:color="auto"/>
                <w:bottom w:val="none" w:sz="0" w:space="0" w:color="auto"/>
                <w:right w:val="none" w:sz="0" w:space="0" w:color="auto"/>
              </w:divBdr>
              <w:divsChild>
                <w:div w:id="801196267">
                  <w:marLeft w:val="0"/>
                  <w:marRight w:val="0"/>
                  <w:marTop w:val="0"/>
                  <w:marBottom w:val="0"/>
                  <w:divBdr>
                    <w:top w:val="none" w:sz="0" w:space="0" w:color="auto"/>
                    <w:left w:val="none" w:sz="0" w:space="0" w:color="auto"/>
                    <w:bottom w:val="none" w:sz="0" w:space="0" w:color="auto"/>
                    <w:right w:val="none" w:sz="0" w:space="0" w:color="auto"/>
                  </w:divBdr>
                  <w:divsChild>
                    <w:div w:id="73473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854228">
      <w:bodyDiv w:val="1"/>
      <w:marLeft w:val="0"/>
      <w:marRight w:val="0"/>
      <w:marTop w:val="0"/>
      <w:marBottom w:val="0"/>
      <w:divBdr>
        <w:top w:val="none" w:sz="0" w:space="0" w:color="auto"/>
        <w:left w:val="none" w:sz="0" w:space="0" w:color="auto"/>
        <w:bottom w:val="none" w:sz="0" w:space="0" w:color="auto"/>
        <w:right w:val="none" w:sz="0" w:space="0" w:color="auto"/>
      </w:divBdr>
      <w:divsChild>
        <w:div w:id="1307710861">
          <w:marLeft w:val="0"/>
          <w:marRight w:val="0"/>
          <w:marTop w:val="0"/>
          <w:marBottom w:val="0"/>
          <w:divBdr>
            <w:top w:val="none" w:sz="0" w:space="0" w:color="auto"/>
            <w:left w:val="none" w:sz="0" w:space="0" w:color="auto"/>
            <w:bottom w:val="none" w:sz="0" w:space="0" w:color="auto"/>
            <w:right w:val="none" w:sz="0" w:space="0" w:color="auto"/>
          </w:divBdr>
          <w:divsChild>
            <w:div w:id="692269101">
              <w:marLeft w:val="0"/>
              <w:marRight w:val="0"/>
              <w:marTop w:val="0"/>
              <w:marBottom w:val="0"/>
              <w:divBdr>
                <w:top w:val="none" w:sz="0" w:space="0" w:color="auto"/>
                <w:left w:val="none" w:sz="0" w:space="0" w:color="auto"/>
                <w:bottom w:val="none" w:sz="0" w:space="0" w:color="auto"/>
                <w:right w:val="none" w:sz="0" w:space="0" w:color="auto"/>
              </w:divBdr>
              <w:divsChild>
                <w:div w:id="950160747">
                  <w:marLeft w:val="0"/>
                  <w:marRight w:val="0"/>
                  <w:marTop w:val="0"/>
                  <w:marBottom w:val="0"/>
                  <w:divBdr>
                    <w:top w:val="none" w:sz="0" w:space="0" w:color="auto"/>
                    <w:left w:val="none" w:sz="0" w:space="0" w:color="auto"/>
                    <w:bottom w:val="none" w:sz="0" w:space="0" w:color="auto"/>
                    <w:right w:val="none" w:sz="0" w:space="0" w:color="auto"/>
                  </w:divBdr>
                  <w:divsChild>
                    <w:div w:id="35477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844658">
      <w:bodyDiv w:val="1"/>
      <w:marLeft w:val="0"/>
      <w:marRight w:val="0"/>
      <w:marTop w:val="0"/>
      <w:marBottom w:val="0"/>
      <w:divBdr>
        <w:top w:val="none" w:sz="0" w:space="0" w:color="auto"/>
        <w:left w:val="none" w:sz="0" w:space="0" w:color="auto"/>
        <w:bottom w:val="none" w:sz="0" w:space="0" w:color="auto"/>
        <w:right w:val="none" w:sz="0" w:space="0" w:color="auto"/>
      </w:divBdr>
      <w:divsChild>
        <w:div w:id="1116556172">
          <w:marLeft w:val="0"/>
          <w:marRight w:val="0"/>
          <w:marTop w:val="0"/>
          <w:marBottom w:val="0"/>
          <w:divBdr>
            <w:top w:val="none" w:sz="0" w:space="0" w:color="auto"/>
            <w:left w:val="none" w:sz="0" w:space="0" w:color="auto"/>
            <w:bottom w:val="none" w:sz="0" w:space="0" w:color="auto"/>
            <w:right w:val="none" w:sz="0" w:space="0" w:color="auto"/>
          </w:divBdr>
          <w:divsChild>
            <w:div w:id="570239364">
              <w:marLeft w:val="0"/>
              <w:marRight w:val="0"/>
              <w:marTop w:val="0"/>
              <w:marBottom w:val="0"/>
              <w:divBdr>
                <w:top w:val="none" w:sz="0" w:space="0" w:color="auto"/>
                <w:left w:val="none" w:sz="0" w:space="0" w:color="auto"/>
                <w:bottom w:val="none" w:sz="0" w:space="0" w:color="auto"/>
                <w:right w:val="none" w:sz="0" w:space="0" w:color="auto"/>
              </w:divBdr>
              <w:divsChild>
                <w:div w:id="79209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090856">
      <w:bodyDiv w:val="1"/>
      <w:marLeft w:val="0"/>
      <w:marRight w:val="0"/>
      <w:marTop w:val="0"/>
      <w:marBottom w:val="0"/>
      <w:divBdr>
        <w:top w:val="none" w:sz="0" w:space="0" w:color="auto"/>
        <w:left w:val="none" w:sz="0" w:space="0" w:color="auto"/>
        <w:bottom w:val="none" w:sz="0" w:space="0" w:color="auto"/>
        <w:right w:val="none" w:sz="0" w:space="0" w:color="auto"/>
      </w:divBdr>
      <w:divsChild>
        <w:div w:id="868957878">
          <w:marLeft w:val="0"/>
          <w:marRight w:val="0"/>
          <w:marTop w:val="0"/>
          <w:marBottom w:val="0"/>
          <w:divBdr>
            <w:top w:val="none" w:sz="0" w:space="0" w:color="auto"/>
            <w:left w:val="none" w:sz="0" w:space="0" w:color="auto"/>
            <w:bottom w:val="none" w:sz="0" w:space="0" w:color="auto"/>
            <w:right w:val="none" w:sz="0" w:space="0" w:color="auto"/>
          </w:divBdr>
          <w:divsChild>
            <w:div w:id="927158986">
              <w:marLeft w:val="0"/>
              <w:marRight w:val="0"/>
              <w:marTop w:val="0"/>
              <w:marBottom w:val="0"/>
              <w:divBdr>
                <w:top w:val="none" w:sz="0" w:space="0" w:color="auto"/>
                <w:left w:val="none" w:sz="0" w:space="0" w:color="auto"/>
                <w:bottom w:val="none" w:sz="0" w:space="0" w:color="auto"/>
                <w:right w:val="none" w:sz="0" w:space="0" w:color="auto"/>
              </w:divBdr>
              <w:divsChild>
                <w:div w:id="213197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379560">
      <w:bodyDiv w:val="1"/>
      <w:marLeft w:val="0"/>
      <w:marRight w:val="0"/>
      <w:marTop w:val="0"/>
      <w:marBottom w:val="0"/>
      <w:divBdr>
        <w:top w:val="none" w:sz="0" w:space="0" w:color="auto"/>
        <w:left w:val="none" w:sz="0" w:space="0" w:color="auto"/>
        <w:bottom w:val="none" w:sz="0" w:space="0" w:color="auto"/>
        <w:right w:val="none" w:sz="0" w:space="0" w:color="auto"/>
      </w:divBdr>
      <w:divsChild>
        <w:div w:id="573051040">
          <w:marLeft w:val="0"/>
          <w:marRight w:val="0"/>
          <w:marTop w:val="0"/>
          <w:marBottom w:val="0"/>
          <w:divBdr>
            <w:top w:val="none" w:sz="0" w:space="0" w:color="auto"/>
            <w:left w:val="none" w:sz="0" w:space="0" w:color="auto"/>
            <w:bottom w:val="none" w:sz="0" w:space="0" w:color="auto"/>
            <w:right w:val="none" w:sz="0" w:space="0" w:color="auto"/>
          </w:divBdr>
          <w:divsChild>
            <w:div w:id="680082394">
              <w:marLeft w:val="0"/>
              <w:marRight w:val="0"/>
              <w:marTop w:val="0"/>
              <w:marBottom w:val="0"/>
              <w:divBdr>
                <w:top w:val="none" w:sz="0" w:space="0" w:color="auto"/>
                <w:left w:val="none" w:sz="0" w:space="0" w:color="auto"/>
                <w:bottom w:val="none" w:sz="0" w:space="0" w:color="auto"/>
                <w:right w:val="none" w:sz="0" w:space="0" w:color="auto"/>
              </w:divBdr>
              <w:divsChild>
                <w:div w:id="2006857963">
                  <w:marLeft w:val="0"/>
                  <w:marRight w:val="0"/>
                  <w:marTop w:val="0"/>
                  <w:marBottom w:val="0"/>
                  <w:divBdr>
                    <w:top w:val="none" w:sz="0" w:space="0" w:color="auto"/>
                    <w:left w:val="none" w:sz="0" w:space="0" w:color="auto"/>
                    <w:bottom w:val="none" w:sz="0" w:space="0" w:color="auto"/>
                    <w:right w:val="none" w:sz="0" w:space="0" w:color="auto"/>
                  </w:divBdr>
                  <w:divsChild>
                    <w:div w:id="29071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6887814">
      <w:bodyDiv w:val="1"/>
      <w:marLeft w:val="0"/>
      <w:marRight w:val="0"/>
      <w:marTop w:val="0"/>
      <w:marBottom w:val="0"/>
      <w:divBdr>
        <w:top w:val="none" w:sz="0" w:space="0" w:color="auto"/>
        <w:left w:val="none" w:sz="0" w:space="0" w:color="auto"/>
        <w:bottom w:val="none" w:sz="0" w:space="0" w:color="auto"/>
        <w:right w:val="none" w:sz="0" w:space="0" w:color="auto"/>
      </w:divBdr>
      <w:divsChild>
        <w:div w:id="1915581137">
          <w:marLeft w:val="0"/>
          <w:marRight w:val="0"/>
          <w:marTop w:val="0"/>
          <w:marBottom w:val="0"/>
          <w:divBdr>
            <w:top w:val="none" w:sz="0" w:space="0" w:color="auto"/>
            <w:left w:val="none" w:sz="0" w:space="0" w:color="auto"/>
            <w:bottom w:val="none" w:sz="0" w:space="0" w:color="auto"/>
            <w:right w:val="none" w:sz="0" w:space="0" w:color="auto"/>
          </w:divBdr>
          <w:divsChild>
            <w:div w:id="1380855681">
              <w:marLeft w:val="0"/>
              <w:marRight w:val="0"/>
              <w:marTop w:val="0"/>
              <w:marBottom w:val="0"/>
              <w:divBdr>
                <w:top w:val="none" w:sz="0" w:space="0" w:color="auto"/>
                <w:left w:val="none" w:sz="0" w:space="0" w:color="auto"/>
                <w:bottom w:val="none" w:sz="0" w:space="0" w:color="auto"/>
                <w:right w:val="none" w:sz="0" w:space="0" w:color="auto"/>
              </w:divBdr>
              <w:divsChild>
                <w:div w:id="119269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750459">
      <w:bodyDiv w:val="1"/>
      <w:marLeft w:val="0"/>
      <w:marRight w:val="0"/>
      <w:marTop w:val="0"/>
      <w:marBottom w:val="0"/>
      <w:divBdr>
        <w:top w:val="none" w:sz="0" w:space="0" w:color="auto"/>
        <w:left w:val="none" w:sz="0" w:space="0" w:color="auto"/>
        <w:bottom w:val="none" w:sz="0" w:space="0" w:color="auto"/>
        <w:right w:val="none" w:sz="0" w:space="0" w:color="auto"/>
      </w:divBdr>
      <w:divsChild>
        <w:div w:id="669987536">
          <w:marLeft w:val="0"/>
          <w:marRight w:val="0"/>
          <w:marTop w:val="0"/>
          <w:marBottom w:val="0"/>
          <w:divBdr>
            <w:top w:val="none" w:sz="0" w:space="0" w:color="auto"/>
            <w:left w:val="none" w:sz="0" w:space="0" w:color="auto"/>
            <w:bottom w:val="none" w:sz="0" w:space="0" w:color="auto"/>
            <w:right w:val="none" w:sz="0" w:space="0" w:color="auto"/>
          </w:divBdr>
          <w:divsChild>
            <w:div w:id="1773469990">
              <w:marLeft w:val="0"/>
              <w:marRight w:val="0"/>
              <w:marTop w:val="0"/>
              <w:marBottom w:val="0"/>
              <w:divBdr>
                <w:top w:val="none" w:sz="0" w:space="0" w:color="auto"/>
                <w:left w:val="none" w:sz="0" w:space="0" w:color="auto"/>
                <w:bottom w:val="none" w:sz="0" w:space="0" w:color="auto"/>
                <w:right w:val="none" w:sz="0" w:space="0" w:color="auto"/>
              </w:divBdr>
              <w:divsChild>
                <w:div w:id="413550780">
                  <w:marLeft w:val="0"/>
                  <w:marRight w:val="0"/>
                  <w:marTop w:val="0"/>
                  <w:marBottom w:val="0"/>
                  <w:divBdr>
                    <w:top w:val="none" w:sz="0" w:space="0" w:color="auto"/>
                    <w:left w:val="none" w:sz="0" w:space="0" w:color="auto"/>
                    <w:bottom w:val="none" w:sz="0" w:space="0" w:color="auto"/>
                    <w:right w:val="none" w:sz="0" w:space="0" w:color="auto"/>
                  </w:divBdr>
                  <w:divsChild>
                    <w:div w:id="128662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331616">
      <w:bodyDiv w:val="1"/>
      <w:marLeft w:val="0"/>
      <w:marRight w:val="0"/>
      <w:marTop w:val="0"/>
      <w:marBottom w:val="0"/>
      <w:divBdr>
        <w:top w:val="none" w:sz="0" w:space="0" w:color="auto"/>
        <w:left w:val="none" w:sz="0" w:space="0" w:color="auto"/>
        <w:bottom w:val="none" w:sz="0" w:space="0" w:color="auto"/>
        <w:right w:val="none" w:sz="0" w:space="0" w:color="auto"/>
      </w:divBdr>
      <w:divsChild>
        <w:div w:id="1954627921">
          <w:marLeft w:val="0"/>
          <w:marRight w:val="0"/>
          <w:marTop w:val="0"/>
          <w:marBottom w:val="0"/>
          <w:divBdr>
            <w:top w:val="none" w:sz="0" w:space="0" w:color="auto"/>
            <w:left w:val="none" w:sz="0" w:space="0" w:color="auto"/>
            <w:bottom w:val="none" w:sz="0" w:space="0" w:color="auto"/>
            <w:right w:val="none" w:sz="0" w:space="0" w:color="auto"/>
          </w:divBdr>
          <w:divsChild>
            <w:div w:id="800928327">
              <w:marLeft w:val="0"/>
              <w:marRight w:val="0"/>
              <w:marTop w:val="0"/>
              <w:marBottom w:val="0"/>
              <w:divBdr>
                <w:top w:val="none" w:sz="0" w:space="0" w:color="auto"/>
                <w:left w:val="none" w:sz="0" w:space="0" w:color="auto"/>
                <w:bottom w:val="none" w:sz="0" w:space="0" w:color="auto"/>
                <w:right w:val="none" w:sz="0" w:space="0" w:color="auto"/>
              </w:divBdr>
              <w:divsChild>
                <w:div w:id="15371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147508">
      <w:bodyDiv w:val="1"/>
      <w:marLeft w:val="0"/>
      <w:marRight w:val="0"/>
      <w:marTop w:val="0"/>
      <w:marBottom w:val="0"/>
      <w:divBdr>
        <w:top w:val="none" w:sz="0" w:space="0" w:color="auto"/>
        <w:left w:val="none" w:sz="0" w:space="0" w:color="auto"/>
        <w:bottom w:val="none" w:sz="0" w:space="0" w:color="auto"/>
        <w:right w:val="none" w:sz="0" w:space="0" w:color="auto"/>
      </w:divBdr>
      <w:divsChild>
        <w:div w:id="1212813616">
          <w:marLeft w:val="0"/>
          <w:marRight w:val="0"/>
          <w:marTop w:val="0"/>
          <w:marBottom w:val="0"/>
          <w:divBdr>
            <w:top w:val="none" w:sz="0" w:space="0" w:color="auto"/>
            <w:left w:val="none" w:sz="0" w:space="0" w:color="auto"/>
            <w:bottom w:val="none" w:sz="0" w:space="0" w:color="auto"/>
            <w:right w:val="none" w:sz="0" w:space="0" w:color="auto"/>
          </w:divBdr>
          <w:divsChild>
            <w:div w:id="1262449227">
              <w:marLeft w:val="0"/>
              <w:marRight w:val="0"/>
              <w:marTop w:val="0"/>
              <w:marBottom w:val="0"/>
              <w:divBdr>
                <w:top w:val="none" w:sz="0" w:space="0" w:color="auto"/>
                <w:left w:val="none" w:sz="0" w:space="0" w:color="auto"/>
                <w:bottom w:val="none" w:sz="0" w:space="0" w:color="auto"/>
                <w:right w:val="none" w:sz="0" w:space="0" w:color="auto"/>
              </w:divBdr>
              <w:divsChild>
                <w:div w:id="209115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629312">
      <w:bodyDiv w:val="1"/>
      <w:marLeft w:val="0"/>
      <w:marRight w:val="0"/>
      <w:marTop w:val="0"/>
      <w:marBottom w:val="0"/>
      <w:divBdr>
        <w:top w:val="none" w:sz="0" w:space="0" w:color="auto"/>
        <w:left w:val="none" w:sz="0" w:space="0" w:color="auto"/>
        <w:bottom w:val="none" w:sz="0" w:space="0" w:color="auto"/>
        <w:right w:val="none" w:sz="0" w:space="0" w:color="auto"/>
      </w:divBdr>
      <w:divsChild>
        <w:div w:id="318072255">
          <w:marLeft w:val="0"/>
          <w:marRight w:val="0"/>
          <w:marTop w:val="0"/>
          <w:marBottom w:val="0"/>
          <w:divBdr>
            <w:top w:val="none" w:sz="0" w:space="0" w:color="auto"/>
            <w:left w:val="none" w:sz="0" w:space="0" w:color="auto"/>
            <w:bottom w:val="none" w:sz="0" w:space="0" w:color="auto"/>
            <w:right w:val="none" w:sz="0" w:space="0" w:color="auto"/>
          </w:divBdr>
          <w:divsChild>
            <w:div w:id="1580360061">
              <w:marLeft w:val="0"/>
              <w:marRight w:val="0"/>
              <w:marTop w:val="0"/>
              <w:marBottom w:val="0"/>
              <w:divBdr>
                <w:top w:val="none" w:sz="0" w:space="0" w:color="auto"/>
                <w:left w:val="none" w:sz="0" w:space="0" w:color="auto"/>
                <w:bottom w:val="none" w:sz="0" w:space="0" w:color="auto"/>
                <w:right w:val="none" w:sz="0" w:space="0" w:color="auto"/>
              </w:divBdr>
              <w:divsChild>
                <w:div w:id="78601638">
                  <w:marLeft w:val="0"/>
                  <w:marRight w:val="0"/>
                  <w:marTop w:val="0"/>
                  <w:marBottom w:val="0"/>
                  <w:divBdr>
                    <w:top w:val="none" w:sz="0" w:space="0" w:color="auto"/>
                    <w:left w:val="none" w:sz="0" w:space="0" w:color="auto"/>
                    <w:bottom w:val="none" w:sz="0" w:space="0" w:color="auto"/>
                    <w:right w:val="none" w:sz="0" w:space="0" w:color="auto"/>
                  </w:divBdr>
                  <w:divsChild>
                    <w:div w:id="48983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738647">
      <w:bodyDiv w:val="1"/>
      <w:marLeft w:val="0"/>
      <w:marRight w:val="0"/>
      <w:marTop w:val="0"/>
      <w:marBottom w:val="0"/>
      <w:divBdr>
        <w:top w:val="none" w:sz="0" w:space="0" w:color="auto"/>
        <w:left w:val="none" w:sz="0" w:space="0" w:color="auto"/>
        <w:bottom w:val="none" w:sz="0" w:space="0" w:color="auto"/>
        <w:right w:val="none" w:sz="0" w:space="0" w:color="auto"/>
      </w:divBdr>
      <w:divsChild>
        <w:div w:id="840699948">
          <w:marLeft w:val="0"/>
          <w:marRight w:val="0"/>
          <w:marTop w:val="0"/>
          <w:marBottom w:val="0"/>
          <w:divBdr>
            <w:top w:val="none" w:sz="0" w:space="0" w:color="auto"/>
            <w:left w:val="none" w:sz="0" w:space="0" w:color="auto"/>
            <w:bottom w:val="none" w:sz="0" w:space="0" w:color="auto"/>
            <w:right w:val="none" w:sz="0" w:space="0" w:color="auto"/>
          </w:divBdr>
          <w:divsChild>
            <w:div w:id="1369911808">
              <w:marLeft w:val="0"/>
              <w:marRight w:val="0"/>
              <w:marTop w:val="0"/>
              <w:marBottom w:val="0"/>
              <w:divBdr>
                <w:top w:val="none" w:sz="0" w:space="0" w:color="auto"/>
                <w:left w:val="none" w:sz="0" w:space="0" w:color="auto"/>
                <w:bottom w:val="none" w:sz="0" w:space="0" w:color="auto"/>
                <w:right w:val="none" w:sz="0" w:space="0" w:color="auto"/>
              </w:divBdr>
              <w:divsChild>
                <w:div w:id="287978308">
                  <w:marLeft w:val="0"/>
                  <w:marRight w:val="0"/>
                  <w:marTop w:val="0"/>
                  <w:marBottom w:val="0"/>
                  <w:divBdr>
                    <w:top w:val="none" w:sz="0" w:space="0" w:color="auto"/>
                    <w:left w:val="none" w:sz="0" w:space="0" w:color="auto"/>
                    <w:bottom w:val="none" w:sz="0" w:space="0" w:color="auto"/>
                    <w:right w:val="none" w:sz="0" w:space="0" w:color="auto"/>
                  </w:divBdr>
                  <w:divsChild>
                    <w:div w:id="169110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5424640">
      <w:bodyDiv w:val="1"/>
      <w:marLeft w:val="0"/>
      <w:marRight w:val="0"/>
      <w:marTop w:val="0"/>
      <w:marBottom w:val="0"/>
      <w:divBdr>
        <w:top w:val="none" w:sz="0" w:space="0" w:color="auto"/>
        <w:left w:val="none" w:sz="0" w:space="0" w:color="auto"/>
        <w:bottom w:val="none" w:sz="0" w:space="0" w:color="auto"/>
        <w:right w:val="none" w:sz="0" w:space="0" w:color="auto"/>
      </w:divBdr>
      <w:divsChild>
        <w:div w:id="1346320994">
          <w:marLeft w:val="0"/>
          <w:marRight w:val="0"/>
          <w:marTop w:val="0"/>
          <w:marBottom w:val="0"/>
          <w:divBdr>
            <w:top w:val="none" w:sz="0" w:space="0" w:color="auto"/>
            <w:left w:val="none" w:sz="0" w:space="0" w:color="auto"/>
            <w:bottom w:val="none" w:sz="0" w:space="0" w:color="auto"/>
            <w:right w:val="none" w:sz="0" w:space="0" w:color="auto"/>
          </w:divBdr>
          <w:divsChild>
            <w:div w:id="766968541">
              <w:marLeft w:val="0"/>
              <w:marRight w:val="0"/>
              <w:marTop w:val="0"/>
              <w:marBottom w:val="0"/>
              <w:divBdr>
                <w:top w:val="none" w:sz="0" w:space="0" w:color="auto"/>
                <w:left w:val="none" w:sz="0" w:space="0" w:color="auto"/>
                <w:bottom w:val="none" w:sz="0" w:space="0" w:color="auto"/>
                <w:right w:val="none" w:sz="0" w:space="0" w:color="auto"/>
              </w:divBdr>
              <w:divsChild>
                <w:div w:id="181051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102828">
      <w:bodyDiv w:val="1"/>
      <w:marLeft w:val="0"/>
      <w:marRight w:val="0"/>
      <w:marTop w:val="0"/>
      <w:marBottom w:val="0"/>
      <w:divBdr>
        <w:top w:val="none" w:sz="0" w:space="0" w:color="auto"/>
        <w:left w:val="none" w:sz="0" w:space="0" w:color="auto"/>
        <w:bottom w:val="none" w:sz="0" w:space="0" w:color="auto"/>
        <w:right w:val="none" w:sz="0" w:space="0" w:color="auto"/>
      </w:divBdr>
    </w:div>
    <w:div w:id="1801150052">
      <w:bodyDiv w:val="1"/>
      <w:marLeft w:val="0"/>
      <w:marRight w:val="0"/>
      <w:marTop w:val="0"/>
      <w:marBottom w:val="0"/>
      <w:divBdr>
        <w:top w:val="none" w:sz="0" w:space="0" w:color="auto"/>
        <w:left w:val="none" w:sz="0" w:space="0" w:color="auto"/>
        <w:bottom w:val="none" w:sz="0" w:space="0" w:color="auto"/>
        <w:right w:val="none" w:sz="0" w:space="0" w:color="auto"/>
      </w:divBdr>
      <w:divsChild>
        <w:div w:id="1403060734">
          <w:marLeft w:val="0"/>
          <w:marRight w:val="0"/>
          <w:marTop w:val="0"/>
          <w:marBottom w:val="0"/>
          <w:divBdr>
            <w:top w:val="none" w:sz="0" w:space="0" w:color="auto"/>
            <w:left w:val="none" w:sz="0" w:space="0" w:color="auto"/>
            <w:bottom w:val="none" w:sz="0" w:space="0" w:color="auto"/>
            <w:right w:val="none" w:sz="0" w:space="0" w:color="auto"/>
          </w:divBdr>
          <w:divsChild>
            <w:div w:id="330330305">
              <w:marLeft w:val="0"/>
              <w:marRight w:val="0"/>
              <w:marTop w:val="0"/>
              <w:marBottom w:val="0"/>
              <w:divBdr>
                <w:top w:val="none" w:sz="0" w:space="0" w:color="auto"/>
                <w:left w:val="none" w:sz="0" w:space="0" w:color="auto"/>
                <w:bottom w:val="none" w:sz="0" w:space="0" w:color="auto"/>
                <w:right w:val="none" w:sz="0" w:space="0" w:color="auto"/>
              </w:divBdr>
              <w:divsChild>
                <w:div w:id="156128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314920">
      <w:bodyDiv w:val="1"/>
      <w:marLeft w:val="0"/>
      <w:marRight w:val="0"/>
      <w:marTop w:val="0"/>
      <w:marBottom w:val="0"/>
      <w:divBdr>
        <w:top w:val="none" w:sz="0" w:space="0" w:color="auto"/>
        <w:left w:val="none" w:sz="0" w:space="0" w:color="auto"/>
        <w:bottom w:val="none" w:sz="0" w:space="0" w:color="auto"/>
        <w:right w:val="none" w:sz="0" w:space="0" w:color="auto"/>
      </w:divBdr>
      <w:divsChild>
        <w:div w:id="455833271">
          <w:marLeft w:val="0"/>
          <w:marRight w:val="0"/>
          <w:marTop w:val="0"/>
          <w:marBottom w:val="0"/>
          <w:divBdr>
            <w:top w:val="none" w:sz="0" w:space="0" w:color="auto"/>
            <w:left w:val="none" w:sz="0" w:space="0" w:color="auto"/>
            <w:bottom w:val="none" w:sz="0" w:space="0" w:color="auto"/>
            <w:right w:val="none" w:sz="0" w:space="0" w:color="auto"/>
          </w:divBdr>
          <w:divsChild>
            <w:div w:id="21825367">
              <w:marLeft w:val="0"/>
              <w:marRight w:val="0"/>
              <w:marTop w:val="0"/>
              <w:marBottom w:val="0"/>
              <w:divBdr>
                <w:top w:val="none" w:sz="0" w:space="0" w:color="auto"/>
                <w:left w:val="none" w:sz="0" w:space="0" w:color="auto"/>
                <w:bottom w:val="none" w:sz="0" w:space="0" w:color="auto"/>
                <w:right w:val="none" w:sz="0" w:space="0" w:color="auto"/>
              </w:divBdr>
              <w:divsChild>
                <w:div w:id="789082026">
                  <w:marLeft w:val="0"/>
                  <w:marRight w:val="0"/>
                  <w:marTop w:val="0"/>
                  <w:marBottom w:val="0"/>
                  <w:divBdr>
                    <w:top w:val="none" w:sz="0" w:space="0" w:color="auto"/>
                    <w:left w:val="none" w:sz="0" w:space="0" w:color="auto"/>
                    <w:bottom w:val="none" w:sz="0" w:space="0" w:color="auto"/>
                    <w:right w:val="none" w:sz="0" w:space="0" w:color="auto"/>
                  </w:divBdr>
                  <w:divsChild>
                    <w:div w:id="95676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80487">
      <w:bodyDiv w:val="1"/>
      <w:marLeft w:val="0"/>
      <w:marRight w:val="0"/>
      <w:marTop w:val="0"/>
      <w:marBottom w:val="0"/>
      <w:divBdr>
        <w:top w:val="none" w:sz="0" w:space="0" w:color="auto"/>
        <w:left w:val="none" w:sz="0" w:space="0" w:color="auto"/>
        <w:bottom w:val="none" w:sz="0" w:space="0" w:color="auto"/>
        <w:right w:val="none" w:sz="0" w:space="0" w:color="auto"/>
      </w:divBdr>
      <w:divsChild>
        <w:div w:id="269703440">
          <w:marLeft w:val="0"/>
          <w:marRight w:val="0"/>
          <w:marTop w:val="0"/>
          <w:marBottom w:val="0"/>
          <w:divBdr>
            <w:top w:val="none" w:sz="0" w:space="0" w:color="auto"/>
            <w:left w:val="none" w:sz="0" w:space="0" w:color="auto"/>
            <w:bottom w:val="none" w:sz="0" w:space="0" w:color="auto"/>
            <w:right w:val="none" w:sz="0" w:space="0" w:color="auto"/>
          </w:divBdr>
          <w:divsChild>
            <w:div w:id="416367157">
              <w:marLeft w:val="0"/>
              <w:marRight w:val="0"/>
              <w:marTop w:val="0"/>
              <w:marBottom w:val="0"/>
              <w:divBdr>
                <w:top w:val="none" w:sz="0" w:space="0" w:color="auto"/>
                <w:left w:val="none" w:sz="0" w:space="0" w:color="auto"/>
                <w:bottom w:val="none" w:sz="0" w:space="0" w:color="auto"/>
                <w:right w:val="none" w:sz="0" w:space="0" w:color="auto"/>
              </w:divBdr>
              <w:divsChild>
                <w:div w:id="123589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921784">
      <w:bodyDiv w:val="1"/>
      <w:marLeft w:val="0"/>
      <w:marRight w:val="0"/>
      <w:marTop w:val="0"/>
      <w:marBottom w:val="0"/>
      <w:divBdr>
        <w:top w:val="none" w:sz="0" w:space="0" w:color="auto"/>
        <w:left w:val="none" w:sz="0" w:space="0" w:color="auto"/>
        <w:bottom w:val="none" w:sz="0" w:space="0" w:color="auto"/>
        <w:right w:val="none" w:sz="0" w:space="0" w:color="auto"/>
      </w:divBdr>
      <w:divsChild>
        <w:div w:id="235937230">
          <w:marLeft w:val="0"/>
          <w:marRight w:val="0"/>
          <w:marTop w:val="0"/>
          <w:marBottom w:val="0"/>
          <w:divBdr>
            <w:top w:val="none" w:sz="0" w:space="0" w:color="auto"/>
            <w:left w:val="none" w:sz="0" w:space="0" w:color="auto"/>
            <w:bottom w:val="none" w:sz="0" w:space="0" w:color="auto"/>
            <w:right w:val="none" w:sz="0" w:space="0" w:color="auto"/>
          </w:divBdr>
          <w:divsChild>
            <w:div w:id="102500336">
              <w:marLeft w:val="0"/>
              <w:marRight w:val="0"/>
              <w:marTop w:val="0"/>
              <w:marBottom w:val="0"/>
              <w:divBdr>
                <w:top w:val="none" w:sz="0" w:space="0" w:color="auto"/>
                <w:left w:val="none" w:sz="0" w:space="0" w:color="auto"/>
                <w:bottom w:val="none" w:sz="0" w:space="0" w:color="auto"/>
                <w:right w:val="none" w:sz="0" w:space="0" w:color="auto"/>
              </w:divBdr>
              <w:divsChild>
                <w:div w:id="73008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833100">
      <w:bodyDiv w:val="1"/>
      <w:marLeft w:val="0"/>
      <w:marRight w:val="0"/>
      <w:marTop w:val="0"/>
      <w:marBottom w:val="0"/>
      <w:divBdr>
        <w:top w:val="none" w:sz="0" w:space="0" w:color="auto"/>
        <w:left w:val="none" w:sz="0" w:space="0" w:color="auto"/>
        <w:bottom w:val="none" w:sz="0" w:space="0" w:color="auto"/>
        <w:right w:val="none" w:sz="0" w:space="0" w:color="auto"/>
      </w:divBdr>
      <w:divsChild>
        <w:div w:id="1998606678">
          <w:marLeft w:val="0"/>
          <w:marRight w:val="0"/>
          <w:marTop w:val="0"/>
          <w:marBottom w:val="0"/>
          <w:divBdr>
            <w:top w:val="none" w:sz="0" w:space="0" w:color="auto"/>
            <w:left w:val="none" w:sz="0" w:space="0" w:color="auto"/>
            <w:bottom w:val="none" w:sz="0" w:space="0" w:color="auto"/>
            <w:right w:val="none" w:sz="0" w:space="0" w:color="auto"/>
          </w:divBdr>
          <w:divsChild>
            <w:div w:id="1372803868">
              <w:marLeft w:val="0"/>
              <w:marRight w:val="0"/>
              <w:marTop w:val="0"/>
              <w:marBottom w:val="0"/>
              <w:divBdr>
                <w:top w:val="none" w:sz="0" w:space="0" w:color="auto"/>
                <w:left w:val="none" w:sz="0" w:space="0" w:color="auto"/>
                <w:bottom w:val="none" w:sz="0" w:space="0" w:color="auto"/>
                <w:right w:val="none" w:sz="0" w:space="0" w:color="auto"/>
              </w:divBdr>
              <w:divsChild>
                <w:div w:id="1569656158">
                  <w:marLeft w:val="0"/>
                  <w:marRight w:val="0"/>
                  <w:marTop w:val="0"/>
                  <w:marBottom w:val="0"/>
                  <w:divBdr>
                    <w:top w:val="none" w:sz="0" w:space="0" w:color="auto"/>
                    <w:left w:val="none" w:sz="0" w:space="0" w:color="auto"/>
                    <w:bottom w:val="none" w:sz="0" w:space="0" w:color="auto"/>
                    <w:right w:val="none" w:sz="0" w:space="0" w:color="auto"/>
                  </w:divBdr>
                  <w:divsChild>
                    <w:div w:id="8888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027177">
      <w:bodyDiv w:val="1"/>
      <w:marLeft w:val="0"/>
      <w:marRight w:val="0"/>
      <w:marTop w:val="0"/>
      <w:marBottom w:val="0"/>
      <w:divBdr>
        <w:top w:val="none" w:sz="0" w:space="0" w:color="auto"/>
        <w:left w:val="none" w:sz="0" w:space="0" w:color="auto"/>
        <w:bottom w:val="none" w:sz="0" w:space="0" w:color="auto"/>
        <w:right w:val="none" w:sz="0" w:space="0" w:color="auto"/>
      </w:divBdr>
      <w:divsChild>
        <w:div w:id="434831586">
          <w:marLeft w:val="0"/>
          <w:marRight w:val="0"/>
          <w:marTop w:val="0"/>
          <w:marBottom w:val="0"/>
          <w:divBdr>
            <w:top w:val="none" w:sz="0" w:space="0" w:color="auto"/>
            <w:left w:val="none" w:sz="0" w:space="0" w:color="auto"/>
            <w:bottom w:val="none" w:sz="0" w:space="0" w:color="auto"/>
            <w:right w:val="none" w:sz="0" w:space="0" w:color="auto"/>
          </w:divBdr>
          <w:divsChild>
            <w:div w:id="350643988">
              <w:marLeft w:val="0"/>
              <w:marRight w:val="0"/>
              <w:marTop w:val="0"/>
              <w:marBottom w:val="0"/>
              <w:divBdr>
                <w:top w:val="none" w:sz="0" w:space="0" w:color="auto"/>
                <w:left w:val="none" w:sz="0" w:space="0" w:color="auto"/>
                <w:bottom w:val="none" w:sz="0" w:space="0" w:color="auto"/>
                <w:right w:val="none" w:sz="0" w:space="0" w:color="auto"/>
              </w:divBdr>
              <w:divsChild>
                <w:div w:id="1579704504">
                  <w:marLeft w:val="0"/>
                  <w:marRight w:val="0"/>
                  <w:marTop w:val="0"/>
                  <w:marBottom w:val="0"/>
                  <w:divBdr>
                    <w:top w:val="none" w:sz="0" w:space="0" w:color="auto"/>
                    <w:left w:val="none" w:sz="0" w:space="0" w:color="auto"/>
                    <w:bottom w:val="none" w:sz="0" w:space="0" w:color="auto"/>
                    <w:right w:val="none" w:sz="0" w:space="0" w:color="auto"/>
                  </w:divBdr>
                  <w:divsChild>
                    <w:div w:id="30639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761316">
      <w:bodyDiv w:val="1"/>
      <w:marLeft w:val="0"/>
      <w:marRight w:val="0"/>
      <w:marTop w:val="0"/>
      <w:marBottom w:val="0"/>
      <w:divBdr>
        <w:top w:val="none" w:sz="0" w:space="0" w:color="auto"/>
        <w:left w:val="none" w:sz="0" w:space="0" w:color="auto"/>
        <w:bottom w:val="none" w:sz="0" w:space="0" w:color="auto"/>
        <w:right w:val="none" w:sz="0" w:space="0" w:color="auto"/>
      </w:divBdr>
      <w:divsChild>
        <w:div w:id="123043071">
          <w:marLeft w:val="0"/>
          <w:marRight w:val="0"/>
          <w:marTop w:val="0"/>
          <w:marBottom w:val="0"/>
          <w:divBdr>
            <w:top w:val="none" w:sz="0" w:space="0" w:color="auto"/>
            <w:left w:val="none" w:sz="0" w:space="0" w:color="auto"/>
            <w:bottom w:val="none" w:sz="0" w:space="0" w:color="auto"/>
            <w:right w:val="none" w:sz="0" w:space="0" w:color="auto"/>
          </w:divBdr>
          <w:divsChild>
            <w:div w:id="1470635837">
              <w:marLeft w:val="0"/>
              <w:marRight w:val="0"/>
              <w:marTop w:val="0"/>
              <w:marBottom w:val="0"/>
              <w:divBdr>
                <w:top w:val="none" w:sz="0" w:space="0" w:color="auto"/>
                <w:left w:val="none" w:sz="0" w:space="0" w:color="auto"/>
                <w:bottom w:val="none" w:sz="0" w:space="0" w:color="auto"/>
                <w:right w:val="none" w:sz="0" w:space="0" w:color="auto"/>
              </w:divBdr>
              <w:divsChild>
                <w:div w:id="2133861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999436">
      <w:bodyDiv w:val="1"/>
      <w:marLeft w:val="0"/>
      <w:marRight w:val="0"/>
      <w:marTop w:val="0"/>
      <w:marBottom w:val="0"/>
      <w:divBdr>
        <w:top w:val="none" w:sz="0" w:space="0" w:color="auto"/>
        <w:left w:val="none" w:sz="0" w:space="0" w:color="auto"/>
        <w:bottom w:val="none" w:sz="0" w:space="0" w:color="auto"/>
        <w:right w:val="none" w:sz="0" w:space="0" w:color="auto"/>
      </w:divBdr>
      <w:divsChild>
        <w:div w:id="332685909">
          <w:marLeft w:val="0"/>
          <w:marRight w:val="0"/>
          <w:marTop w:val="0"/>
          <w:marBottom w:val="0"/>
          <w:divBdr>
            <w:top w:val="none" w:sz="0" w:space="0" w:color="auto"/>
            <w:left w:val="none" w:sz="0" w:space="0" w:color="auto"/>
            <w:bottom w:val="none" w:sz="0" w:space="0" w:color="auto"/>
            <w:right w:val="none" w:sz="0" w:space="0" w:color="auto"/>
          </w:divBdr>
          <w:divsChild>
            <w:div w:id="1881553798">
              <w:marLeft w:val="0"/>
              <w:marRight w:val="0"/>
              <w:marTop w:val="0"/>
              <w:marBottom w:val="0"/>
              <w:divBdr>
                <w:top w:val="none" w:sz="0" w:space="0" w:color="auto"/>
                <w:left w:val="none" w:sz="0" w:space="0" w:color="auto"/>
                <w:bottom w:val="none" w:sz="0" w:space="0" w:color="auto"/>
                <w:right w:val="none" w:sz="0" w:space="0" w:color="auto"/>
              </w:divBdr>
              <w:divsChild>
                <w:div w:id="68020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716498">
      <w:bodyDiv w:val="1"/>
      <w:marLeft w:val="0"/>
      <w:marRight w:val="0"/>
      <w:marTop w:val="0"/>
      <w:marBottom w:val="0"/>
      <w:divBdr>
        <w:top w:val="none" w:sz="0" w:space="0" w:color="auto"/>
        <w:left w:val="none" w:sz="0" w:space="0" w:color="auto"/>
        <w:bottom w:val="none" w:sz="0" w:space="0" w:color="auto"/>
        <w:right w:val="none" w:sz="0" w:space="0" w:color="auto"/>
      </w:divBdr>
      <w:divsChild>
        <w:div w:id="162086442">
          <w:marLeft w:val="0"/>
          <w:marRight w:val="0"/>
          <w:marTop w:val="0"/>
          <w:marBottom w:val="0"/>
          <w:divBdr>
            <w:top w:val="none" w:sz="0" w:space="0" w:color="auto"/>
            <w:left w:val="none" w:sz="0" w:space="0" w:color="auto"/>
            <w:bottom w:val="none" w:sz="0" w:space="0" w:color="auto"/>
            <w:right w:val="none" w:sz="0" w:space="0" w:color="auto"/>
          </w:divBdr>
          <w:divsChild>
            <w:div w:id="100882368">
              <w:marLeft w:val="0"/>
              <w:marRight w:val="0"/>
              <w:marTop w:val="0"/>
              <w:marBottom w:val="0"/>
              <w:divBdr>
                <w:top w:val="none" w:sz="0" w:space="0" w:color="auto"/>
                <w:left w:val="none" w:sz="0" w:space="0" w:color="auto"/>
                <w:bottom w:val="none" w:sz="0" w:space="0" w:color="auto"/>
                <w:right w:val="none" w:sz="0" w:space="0" w:color="auto"/>
              </w:divBdr>
              <w:divsChild>
                <w:div w:id="195776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311805">
      <w:bodyDiv w:val="1"/>
      <w:marLeft w:val="0"/>
      <w:marRight w:val="0"/>
      <w:marTop w:val="0"/>
      <w:marBottom w:val="0"/>
      <w:divBdr>
        <w:top w:val="none" w:sz="0" w:space="0" w:color="auto"/>
        <w:left w:val="none" w:sz="0" w:space="0" w:color="auto"/>
        <w:bottom w:val="none" w:sz="0" w:space="0" w:color="auto"/>
        <w:right w:val="none" w:sz="0" w:space="0" w:color="auto"/>
      </w:divBdr>
      <w:divsChild>
        <w:div w:id="1308516225">
          <w:marLeft w:val="0"/>
          <w:marRight w:val="0"/>
          <w:marTop w:val="0"/>
          <w:marBottom w:val="0"/>
          <w:divBdr>
            <w:top w:val="none" w:sz="0" w:space="0" w:color="auto"/>
            <w:left w:val="none" w:sz="0" w:space="0" w:color="auto"/>
            <w:bottom w:val="none" w:sz="0" w:space="0" w:color="auto"/>
            <w:right w:val="none" w:sz="0" w:space="0" w:color="auto"/>
          </w:divBdr>
          <w:divsChild>
            <w:div w:id="1200052586">
              <w:marLeft w:val="0"/>
              <w:marRight w:val="0"/>
              <w:marTop w:val="0"/>
              <w:marBottom w:val="0"/>
              <w:divBdr>
                <w:top w:val="none" w:sz="0" w:space="0" w:color="auto"/>
                <w:left w:val="none" w:sz="0" w:space="0" w:color="auto"/>
                <w:bottom w:val="none" w:sz="0" w:space="0" w:color="auto"/>
                <w:right w:val="none" w:sz="0" w:space="0" w:color="auto"/>
              </w:divBdr>
              <w:divsChild>
                <w:div w:id="1902791370">
                  <w:marLeft w:val="0"/>
                  <w:marRight w:val="0"/>
                  <w:marTop w:val="0"/>
                  <w:marBottom w:val="0"/>
                  <w:divBdr>
                    <w:top w:val="none" w:sz="0" w:space="0" w:color="auto"/>
                    <w:left w:val="none" w:sz="0" w:space="0" w:color="auto"/>
                    <w:bottom w:val="none" w:sz="0" w:space="0" w:color="auto"/>
                    <w:right w:val="none" w:sz="0" w:space="0" w:color="auto"/>
                  </w:divBdr>
                  <w:divsChild>
                    <w:div w:id="8571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166119">
      <w:bodyDiv w:val="1"/>
      <w:marLeft w:val="0"/>
      <w:marRight w:val="0"/>
      <w:marTop w:val="0"/>
      <w:marBottom w:val="0"/>
      <w:divBdr>
        <w:top w:val="none" w:sz="0" w:space="0" w:color="auto"/>
        <w:left w:val="none" w:sz="0" w:space="0" w:color="auto"/>
        <w:bottom w:val="none" w:sz="0" w:space="0" w:color="auto"/>
        <w:right w:val="none" w:sz="0" w:space="0" w:color="auto"/>
      </w:divBdr>
    </w:div>
    <w:div w:id="1890535699">
      <w:bodyDiv w:val="1"/>
      <w:marLeft w:val="0"/>
      <w:marRight w:val="0"/>
      <w:marTop w:val="0"/>
      <w:marBottom w:val="0"/>
      <w:divBdr>
        <w:top w:val="none" w:sz="0" w:space="0" w:color="auto"/>
        <w:left w:val="none" w:sz="0" w:space="0" w:color="auto"/>
        <w:bottom w:val="none" w:sz="0" w:space="0" w:color="auto"/>
        <w:right w:val="none" w:sz="0" w:space="0" w:color="auto"/>
      </w:divBdr>
      <w:divsChild>
        <w:div w:id="1614096783">
          <w:marLeft w:val="0"/>
          <w:marRight w:val="0"/>
          <w:marTop w:val="0"/>
          <w:marBottom w:val="0"/>
          <w:divBdr>
            <w:top w:val="none" w:sz="0" w:space="0" w:color="auto"/>
            <w:left w:val="none" w:sz="0" w:space="0" w:color="auto"/>
            <w:bottom w:val="none" w:sz="0" w:space="0" w:color="auto"/>
            <w:right w:val="none" w:sz="0" w:space="0" w:color="auto"/>
          </w:divBdr>
        </w:div>
      </w:divsChild>
    </w:div>
    <w:div w:id="1910456830">
      <w:bodyDiv w:val="1"/>
      <w:marLeft w:val="0"/>
      <w:marRight w:val="0"/>
      <w:marTop w:val="0"/>
      <w:marBottom w:val="0"/>
      <w:divBdr>
        <w:top w:val="none" w:sz="0" w:space="0" w:color="auto"/>
        <w:left w:val="none" w:sz="0" w:space="0" w:color="auto"/>
        <w:bottom w:val="none" w:sz="0" w:space="0" w:color="auto"/>
        <w:right w:val="none" w:sz="0" w:space="0" w:color="auto"/>
      </w:divBdr>
      <w:divsChild>
        <w:div w:id="2072270997">
          <w:marLeft w:val="0"/>
          <w:marRight w:val="0"/>
          <w:marTop w:val="0"/>
          <w:marBottom w:val="0"/>
          <w:divBdr>
            <w:top w:val="none" w:sz="0" w:space="0" w:color="auto"/>
            <w:left w:val="none" w:sz="0" w:space="0" w:color="auto"/>
            <w:bottom w:val="none" w:sz="0" w:space="0" w:color="auto"/>
            <w:right w:val="none" w:sz="0" w:space="0" w:color="auto"/>
          </w:divBdr>
          <w:divsChild>
            <w:div w:id="1617366774">
              <w:marLeft w:val="0"/>
              <w:marRight w:val="0"/>
              <w:marTop w:val="0"/>
              <w:marBottom w:val="0"/>
              <w:divBdr>
                <w:top w:val="none" w:sz="0" w:space="0" w:color="auto"/>
                <w:left w:val="none" w:sz="0" w:space="0" w:color="auto"/>
                <w:bottom w:val="none" w:sz="0" w:space="0" w:color="auto"/>
                <w:right w:val="none" w:sz="0" w:space="0" w:color="auto"/>
              </w:divBdr>
              <w:divsChild>
                <w:div w:id="109543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924358">
      <w:bodyDiv w:val="1"/>
      <w:marLeft w:val="0"/>
      <w:marRight w:val="0"/>
      <w:marTop w:val="0"/>
      <w:marBottom w:val="0"/>
      <w:divBdr>
        <w:top w:val="none" w:sz="0" w:space="0" w:color="auto"/>
        <w:left w:val="none" w:sz="0" w:space="0" w:color="auto"/>
        <w:bottom w:val="none" w:sz="0" w:space="0" w:color="auto"/>
        <w:right w:val="none" w:sz="0" w:space="0" w:color="auto"/>
      </w:divBdr>
      <w:divsChild>
        <w:div w:id="506599148">
          <w:marLeft w:val="0"/>
          <w:marRight w:val="0"/>
          <w:marTop w:val="0"/>
          <w:marBottom w:val="0"/>
          <w:divBdr>
            <w:top w:val="none" w:sz="0" w:space="0" w:color="auto"/>
            <w:left w:val="none" w:sz="0" w:space="0" w:color="auto"/>
            <w:bottom w:val="none" w:sz="0" w:space="0" w:color="auto"/>
            <w:right w:val="none" w:sz="0" w:space="0" w:color="auto"/>
          </w:divBdr>
          <w:divsChild>
            <w:div w:id="884023599">
              <w:marLeft w:val="0"/>
              <w:marRight w:val="0"/>
              <w:marTop w:val="0"/>
              <w:marBottom w:val="0"/>
              <w:divBdr>
                <w:top w:val="none" w:sz="0" w:space="0" w:color="auto"/>
                <w:left w:val="none" w:sz="0" w:space="0" w:color="auto"/>
                <w:bottom w:val="none" w:sz="0" w:space="0" w:color="auto"/>
                <w:right w:val="none" w:sz="0" w:space="0" w:color="auto"/>
              </w:divBdr>
              <w:divsChild>
                <w:div w:id="35181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602013">
      <w:bodyDiv w:val="1"/>
      <w:marLeft w:val="0"/>
      <w:marRight w:val="0"/>
      <w:marTop w:val="0"/>
      <w:marBottom w:val="0"/>
      <w:divBdr>
        <w:top w:val="none" w:sz="0" w:space="0" w:color="auto"/>
        <w:left w:val="none" w:sz="0" w:space="0" w:color="auto"/>
        <w:bottom w:val="none" w:sz="0" w:space="0" w:color="auto"/>
        <w:right w:val="none" w:sz="0" w:space="0" w:color="auto"/>
      </w:divBdr>
      <w:divsChild>
        <w:div w:id="1250772943">
          <w:marLeft w:val="0"/>
          <w:marRight w:val="0"/>
          <w:marTop w:val="0"/>
          <w:marBottom w:val="0"/>
          <w:divBdr>
            <w:top w:val="none" w:sz="0" w:space="0" w:color="auto"/>
            <w:left w:val="none" w:sz="0" w:space="0" w:color="auto"/>
            <w:bottom w:val="none" w:sz="0" w:space="0" w:color="auto"/>
            <w:right w:val="none" w:sz="0" w:space="0" w:color="auto"/>
          </w:divBdr>
          <w:divsChild>
            <w:div w:id="1448350283">
              <w:marLeft w:val="0"/>
              <w:marRight w:val="0"/>
              <w:marTop w:val="0"/>
              <w:marBottom w:val="0"/>
              <w:divBdr>
                <w:top w:val="none" w:sz="0" w:space="0" w:color="auto"/>
                <w:left w:val="none" w:sz="0" w:space="0" w:color="auto"/>
                <w:bottom w:val="none" w:sz="0" w:space="0" w:color="auto"/>
                <w:right w:val="none" w:sz="0" w:space="0" w:color="auto"/>
              </w:divBdr>
              <w:divsChild>
                <w:div w:id="16706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010816">
      <w:bodyDiv w:val="1"/>
      <w:marLeft w:val="0"/>
      <w:marRight w:val="0"/>
      <w:marTop w:val="0"/>
      <w:marBottom w:val="0"/>
      <w:divBdr>
        <w:top w:val="none" w:sz="0" w:space="0" w:color="auto"/>
        <w:left w:val="none" w:sz="0" w:space="0" w:color="auto"/>
        <w:bottom w:val="none" w:sz="0" w:space="0" w:color="auto"/>
        <w:right w:val="none" w:sz="0" w:space="0" w:color="auto"/>
      </w:divBdr>
      <w:divsChild>
        <w:div w:id="1190991530">
          <w:marLeft w:val="0"/>
          <w:marRight w:val="0"/>
          <w:marTop w:val="0"/>
          <w:marBottom w:val="0"/>
          <w:divBdr>
            <w:top w:val="none" w:sz="0" w:space="0" w:color="auto"/>
            <w:left w:val="none" w:sz="0" w:space="0" w:color="auto"/>
            <w:bottom w:val="none" w:sz="0" w:space="0" w:color="auto"/>
            <w:right w:val="none" w:sz="0" w:space="0" w:color="auto"/>
          </w:divBdr>
          <w:divsChild>
            <w:div w:id="1821116095">
              <w:marLeft w:val="0"/>
              <w:marRight w:val="0"/>
              <w:marTop w:val="0"/>
              <w:marBottom w:val="0"/>
              <w:divBdr>
                <w:top w:val="none" w:sz="0" w:space="0" w:color="auto"/>
                <w:left w:val="none" w:sz="0" w:space="0" w:color="auto"/>
                <w:bottom w:val="none" w:sz="0" w:space="0" w:color="auto"/>
                <w:right w:val="none" w:sz="0" w:space="0" w:color="auto"/>
              </w:divBdr>
              <w:divsChild>
                <w:div w:id="184917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557603">
      <w:bodyDiv w:val="1"/>
      <w:marLeft w:val="0"/>
      <w:marRight w:val="0"/>
      <w:marTop w:val="0"/>
      <w:marBottom w:val="0"/>
      <w:divBdr>
        <w:top w:val="none" w:sz="0" w:space="0" w:color="auto"/>
        <w:left w:val="none" w:sz="0" w:space="0" w:color="auto"/>
        <w:bottom w:val="none" w:sz="0" w:space="0" w:color="auto"/>
        <w:right w:val="none" w:sz="0" w:space="0" w:color="auto"/>
      </w:divBdr>
      <w:divsChild>
        <w:div w:id="507789196">
          <w:marLeft w:val="0"/>
          <w:marRight w:val="0"/>
          <w:marTop w:val="0"/>
          <w:marBottom w:val="0"/>
          <w:divBdr>
            <w:top w:val="none" w:sz="0" w:space="0" w:color="auto"/>
            <w:left w:val="none" w:sz="0" w:space="0" w:color="auto"/>
            <w:bottom w:val="none" w:sz="0" w:space="0" w:color="auto"/>
            <w:right w:val="none" w:sz="0" w:space="0" w:color="auto"/>
          </w:divBdr>
          <w:divsChild>
            <w:div w:id="1403215599">
              <w:marLeft w:val="0"/>
              <w:marRight w:val="0"/>
              <w:marTop w:val="0"/>
              <w:marBottom w:val="0"/>
              <w:divBdr>
                <w:top w:val="none" w:sz="0" w:space="0" w:color="auto"/>
                <w:left w:val="none" w:sz="0" w:space="0" w:color="auto"/>
                <w:bottom w:val="none" w:sz="0" w:space="0" w:color="auto"/>
                <w:right w:val="none" w:sz="0" w:space="0" w:color="auto"/>
              </w:divBdr>
              <w:divsChild>
                <w:div w:id="144823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38473">
      <w:bodyDiv w:val="1"/>
      <w:marLeft w:val="0"/>
      <w:marRight w:val="0"/>
      <w:marTop w:val="0"/>
      <w:marBottom w:val="0"/>
      <w:divBdr>
        <w:top w:val="none" w:sz="0" w:space="0" w:color="auto"/>
        <w:left w:val="none" w:sz="0" w:space="0" w:color="auto"/>
        <w:bottom w:val="none" w:sz="0" w:space="0" w:color="auto"/>
        <w:right w:val="none" w:sz="0" w:space="0" w:color="auto"/>
      </w:divBdr>
      <w:divsChild>
        <w:div w:id="1994866742">
          <w:marLeft w:val="0"/>
          <w:marRight w:val="0"/>
          <w:marTop w:val="0"/>
          <w:marBottom w:val="0"/>
          <w:divBdr>
            <w:top w:val="none" w:sz="0" w:space="0" w:color="auto"/>
            <w:left w:val="none" w:sz="0" w:space="0" w:color="auto"/>
            <w:bottom w:val="none" w:sz="0" w:space="0" w:color="auto"/>
            <w:right w:val="none" w:sz="0" w:space="0" w:color="auto"/>
          </w:divBdr>
          <w:divsChild>
            <w:div w:id="371224210">
              <w:marLeft w:val="0"/>
              <w:marRight w:val="0"/>
              <w:marTop w:val="0"/>
              <w:marBottom w:val="0"/>
              <w:divBdr>
                <w:top w:val="none" w:sz="0" w:space="0" w:color="auto"/>
                <w:left w:val="none" w:sz="0" w:space="0" w:color="auto"/>
                <w:bottom w:val="none" w:sz="0" w:space="0" w:color="auto"/>
                <w:right w:val="none" w:sz="0" w:space="0" w:color="auto"/>
              </w:divBdr>
              <w:divsChild>
                <w:div w:id="1022626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574433">
      <w:bodyDiv w:val="1"/>
      <w:marLeft w:val="0"/>
      <w:marRight w:val="0"/>
      <w:marTop w:val="0"/>
      <w:marBottom w:val="0"/>
      <w:divBdr>
        <w:top w:val="none" w:sz="0" w:space="0" w:color="auto"/>
        <w:left w:val="none" w:sz="0" w:space="0" w:color="auto"/>
        <w:bottom w:val="none" w:sz="0" w:space="0" w:color="auto"/>
        <w:right w:val="none" w:sz="0" w:space="0" w:color="auto"/>
      </w:divBdr>
      <w:divsChild>
        <w:div w:id="950160139">
          <w:marLeft w:val="0"/>
          <w:marRight w:val="0"/>
          <w:marTop w:val="0"/>
          <w:marBottom w:val="0"/>
          <w:divBdr>
            <w:top w:val="none" w:sz="0" w:space="0" w:color="auto"/>
            <w:left w:val="none" w:sz="0" w:space="0" w:color="auto"/>
            <w:bottom w:val="none" w:sz="0" w:space="0" w:color="auto"/>
            <w:right w:val="none" w:sz="0" w:space="0" w:color="auto"/>
          </w:divBdr>
          <w:divsChild>
            <w:div w:id="1536844952">
              <w:marLeft w:val="0"/>
              <w:marRight w:val="0"/>
              <w:marTop w:val="0"/>
              <w:marBottom w:val="0"/>
              <w:divBdr>
                <w:top w:val="none" w:sz="0" w:space="0" w:color="auto"/>
                <w:left w:val="none" w:sz="0" w:space="0" w:color="auto"/>
                <w:bottom w:val="none" w:sz="0" w:space="0" w:color="auto"/>
                <w:right w:val="none" w:sz="0" w:space="0" w:color="auto"/>
              </w:divBdr>
              <w:divsChild>
                <w:div w:id="1622880222">
                  <w:marLeft w:val="0"/>
                  <w:marRight w:val="0"/>
                  <w:marTop w:val="0"/>
                  <w:marBottom w:val="0"/>
                  <w:divBdr>
                    <w:top w:val="none" w:sz="0" w:space="0" w:color="auto"/>
                    <w:left w:val="none" w:sz="0" w:space="0" w:color="auto"/>
                    <w:bottom w:val="none" w:sz="0" w:space="0" w:color="auto"/>
                    <w:right w:val="none" w:sz="0" w:space="0" w:color="auto"/>
                  </w:divBdr>
                  <w:divsChild>
                    <w:div w:id="136551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5276622">
      <w:bodyDiv w:val="1"/>
      <w:marLeft w:val="0"/>
      <w:marRight w:val="0"/>
      <w:marTop w:val="0"/>
      <w:marBottom w:val="0"/>
      <w:divBdr>
        <w:top w:val="none" w:sz="0" w:space="0" w:color="auto"/>
        <w:left w:val="none" w:sz="0" w:space="0" w:color="auto"/>
        <w:bottom w:val="none" w:sz="0" w:space="0" w:color="auto"/>
        <w:right w:val="none" w:sz="0" w:space="0" w:color="auto"/>
      </w:divBdr>
      <w:divsChild>
        <w:div w:id="894045782">
          <w:marLeft w:val="0"/>
          <w:marRight w:val="0"/>
          <w:marTop w:val="0"/>
          <w:marBottom w:val="0"/>
          <w:divBdr>
            <w:top w:val="none" w:sz="0" w:space="0" w:color="auto"/>
            <w:left w:val="none" w:sz="0" w:space="0" w:color="auto"/>
            <w:bottom w:val="none" w:sz="0" w:space="0" w:color="auto"/>
            <w:right w:val="none" w:sz="0" w:space="0" w:color="auto"/>
          </w:divBdr>
          <w:divsChild>
            <w:div w:id="1851212562">
              <w:marLeft w:val="0"/>
              <w:marRight w:val="0"/>
              <w:marTop w:val="0"/>
              <w:marBottom w:val="0"/>
              <w:divBdr>
                <w:top w:val="none" w:sz="0" w:space="0" w:color="auto"/>
                <w:left w:val="none" w:sz="0" w:space="0" w:color="auto"/>
                <w:bottom w:val="none" w:sz="0" w:space="0" w:color="auto"/>
                <w:right w:val="none" w:sz="0" w:space="0" w:color="auto"/>
              </w:divBdr>
              <w:divsChild>
                <w:div w:id="163401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203060">
      <w:bodyDiv w:val="1"/>
      <w:marLeft w:val="0"/>
      <w:marRight w:val="0"/>
      <w:marTop w:val="0"/>
      <w:marBottom w:val="0"/>
      <w:divBdr>
        <w:top w:val="none" w:sz="0" w:space="0" w:color="auto"/>
        <w:left w:val="none" w:sz="0" w:space="0" w:color="auto"/>
        <w:bottom w:val="none" w:sz="0" w:space="0" w:color="auto"/>
        <w:right w:val="none" w:sz="0" w:space="0" w:color="auto"/>
      </w:divBdr>
      <w:divsChild>
        <w:div w:id="11417297">
          <w:marLeft w:val="0"/>
          <w:marRight w:val="0"/>
          <w:marTop w:val="0"/>
          <w:marBottom w:val="0"/>
          <w:divBdr>
            <w:top w:val="none" w:sz="0" w:space="0" w:color="auto"/>
            <w:left w:val="none" w:sz="0" w:space="0" w:color="auto"/>
            <w:bottom w:val="none" w:sz="0" w:space="0" w:color="auto"/>
            <w:right w:val="none" w:sz="0" w:space="0" w:color="auto"/>
          </w:divBdr>
          <w:divsChild>
            <w:div w:id="1622153271">
              <w:marLeft w:val="0"/>
              <w:marRight w:val="0"/>
              <w:marTop w:val="0"/>
              <w:marBottom w:val="0"/>
              <w:divBdr>
                <w:top w:val="none" w:sz="0" w:space="0" w:color="auto"/>
                <w:left w:val="none" w:sz="0" w:space="0" w:color="auto"/>
                <w:bottom w:val="none" w:sz="0" w:space="0" w:color="auto"/>
                <w:right w:val="none" w:sz="0" w:space="0" w:color="auto"/>
              </w:divBdr>
              <w:divsChild>
                <w:div w:id="1797334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188444">
      <w:bodyDiv w:val="1"/>
      <w:marLeft w:val="0"/>
      <w:marRight w:val="0"/>
      <w:marTop w:val="0"/>
      <w:marBottom w:val="0"/>
      <w:divBdr>
        <w:top w:val="none" w:sz="0" w:space="0" w:color="auto"/>
        <w:left w:val="none" w:sz="0" w:space="0" w:color="auto"/>
        <w:bottom w:val="none" w:sz="0" w:space="0" w:color="auto"/>
        <w:right w:val="none" w:sz="0" w:space="0" w:color="auto"/>
      </w:divBdr>
      <w:divsChild>
        <w:div w:id="1590238076">
          <w:marLeft w:val="0"/>
          <w:marRight w:val="0"/>
          <w:marTop w:val="0"/>
          <w:marBottom w:val="0"/>
          <w:divBdr>
            <w:top w:val="none" w:sz="0" w:space="0" w:color="auto"/>
            <w:left w:val="none" w:sz="0" w:space="0" w:color="auto"/>
            <w:bottom w:val="none" w:sz="0" w:space="0" w:color="auto"/>
            <w:right w:val="none" w:sz="0" w:space="0" w:color="auto"/>
          </w:divBdr>
          <w:divsChild>
            <w:div w:id="434248882">
              <w:marLeft w:val="0"/>
              <w:marRight w:val="0"/>
              <w:marTop w:val="0"/>
              <w:marBottom w:val="0"/>
              <w:divBdr>
                <w:top w:val="none" w:sz="0" w:space="0" w:color="auto"/>
                <w:left w:val="none" w:sz="0" w:space="0" w:color="auto"/>
                <w:bottom w:val="none" w:sz="0" w:space="0" w:color="auto"/>
                <w:right w:val="none" w:sz="0" w:space="0" w:color="auto"/>
              </w:divBdr>
              <w:divsChild>
                <w:div w:id="12963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749951">
      <w:bodyDiv w:val="1"/>
      <w:marLeft w:val="0"/>
      <w:marRight w:val="0"/>
      <w:marTop w:val="0"/>
      <w:marBottom w:val="0"/>
      <w:divBdr>
        <w:top w:val="none" w:sz="0" w:space="0" w:color="auto"/>
        <w:left w:val="none" w:sz="0" w:space="0" w:color="auto"/>
        <w:bottom w:val="none" w:sz="0" w:space="0" w:color="auto"/>
        <w:right w:val="none" w:sz="0" w:space="0" w:color="auto"/>
      </w:divBdr>
      <w:divsChild>
        <w:div w:id="14045873">
          <w:marLeft w:val="0"/>
          <w:marRight w:val="0"/>
          <w:marTop w:val="0"/>
          <w:marBottom w:val="0"/>
          <w:divBdr>
            <w:top w:val="none" w:sz="0" w:space="0" w:color="auto"/>
            <w:left w:val="none" w:sz="0" w:space="0" w:color="auto"/>
            <w:bottom w:val="none" w:sz="0" w:space="0" w:color="auto"/>
            <w:right w:val="none" w:sz="0" w:space="0" w:color="auto"/>
          </w:divBdr>
          <w:divsChild>
            <w:div w:id="757941363">
              <w:marLeft w:val="0"/>
              <w:marRight w:val="0"/>
              <w:marTop w:val="0"/>
              <w:marBottom w:val="0"/>
              <w:divBdr>
                <w:top w:val="none" w:sz="0" w:space="0" w:color="auto"/>
                <w:left w:val="none" w:sz="0" w:space="0" w:color="auto"/>
                <w:bottom w:val="none" w:sz="0" w:space="0" w:color="auto"/>
                <w:right w:val="none" w:sz="0" w:space="0" w:color="auto"/>
              </w:divBdr>
              <w:divsChild>
                <w:div w:id="97421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829559">
      <w:bodyDiv w:val="1"/>
      <w:marLeft w:val="0"/>
      <w:marRight w:val="0"/>
      <w:marTop w:val="0"/>
      <w:marBottom w:val="0"/>
      <w:divBdr>
        <w:top w:val="none" w:sz="0" w:space="0" w:color="auto"/>
        <w:left w:val="none" w:sz="0" w:space="0" w:color="auto"/>
        <w:bottom w:val="none" w:sz="0" w:space="0" w:color="auto"/>
        <w:right w:val="none" w:sz="0" w:space="0" w:color="auto"/>
      </w:divBdr>
      <w:divsChild>
        <w:div w:id="760947998">
          <w:marLeft w:val="0"/>
          <w:marRight w:val="0"/>
          <w:marTop w:val="0"/>
          <w:marBottom w:val="0"/>
          <w:divBdr>
            <w:top w:val="none" w:sz="0" w:space="0" w:color="auto"/>
            <w:left w:val="none" w:sz="0" w:space="0" w:color="auto"/>
            <w:bottom w:val="none" w:sz="0" w:space="0" w:color="auto"/>
            <w:right w:val="none" w:sz="0" w:space="0" w:color="auto"/>
          </w:divBdr>
          <w:divsChild>
            <w:div w:id="287274650">
              <w:marLeft w:val="0"/>
              <w:marRight w:val="0"/>
              <w:marTop w:val="0"/>
              <w:marBottom w:val="0"/>
              <w:divBdr>
                <w:top w:val="none" w:sz="0" w:space="0" w:color="auto"/>
                <w:left w:val="none" w:sz="0" w:space="0" w:color="auto"/>
                <w:bottom w:val="none" w:sz="0" w:space="0" w:color="auto"/>
                <w:right w:val="none" w:sz="0" w:space="0" w:color="auto"/>
              </w:divBdr>
              <w:divsChild>
                <w:div w:id="1948736405">
                  <w:marLeft w:val="0"/>
                  <w:marRight w:val="0"/>
                  <w:marTop w:val="0"/>
                  <w:marBottom w:val="0"/>
                  <w:divBdr>
                    <w:top w:val="none" w:sz="0" w:space="0" w:color="auto"/>
                    <w:left w:val="none" w:sz="0" w:space="0" w:color="auto"/>
                    <w:bottom w:val="none" w:sz="0" w:space="0" w:color="auto"/>
                    <w:right w:val="none" w:sz="0" w:space="0" w:color="auto"/>
                  </w:divBdr>
                  <w:divsChild>
                    <w:div w:id="199321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683127">
      <w:bodyDiv w:val="1"/>
      <w:marLeft w:val="0"/>
      <w:marRight w:val="0"/>
      <w:marTop w:val="0"/>
      <w:marBottom w:val="0"/>
      <w:divBdr>
        <w:top w:val="none" w:sz="0" w:space="0" w:color="auto"/>
        <w:left w:val="none" w:sz="0" w:space="0" w:color="auto"/>
        <w:bottom w:val="none" w:sz="0" w:space="0" w:color="auto"/>
        <w:right w:val="none" w:sz="0" w:space="0" w:color="auto"/>
      </w:divBdr>
      <w:divsChild>
        <w:div w:id="424109240">
          <w:marLeft w:val="0"/>
          <w:marRight w:val="0"/>
          <w:marTop w:val="0"/>
          <w:marBottom w:val="0"/>
          <w:divBdr>
            <w:top w:val="none" w:sz="0" w:space="0" w:color="auto"/>
            <w:left w:val="none" w:sz="0" w:space="0" w:color="auto"/>
            <w:bottom w:val="none" w:sz="0" w:space="0" w:color="auto"/>
            <w:right w:val="none" w:sz="0" w:space="0" w:color="auto"/>
          </w:divBdr>
          <w:divsChild>
            <w:div w:id="2142066755">
              <w:marLeft w:val="0"/>
              <w:marRight w:val="0"/>
              <w:marTop w:val="0"/>
              <w:marBottom w:val="0"/>
              <w:divBdr>
                <w:top w:val="none" w:sz="0" w:space="0" w:color="auto"/>
                <w:left w:val="none" w:sz="0" w:space="0" w:color="auto"/>
                <w:bottom w:val="none" w:sz="0" w:space="0" w:color="auto"/>
                <w:right w:val="none" w:sz="0" w:space="0" w:color="auto"/>
              </w:divBdr>
              <w:divsChild>
                <w:div w:id="18286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272384">
      <w:bodyDiv w:val="1"/>
      <w:marLeft w:val="0"/>
      <w:marRight w:val="0"/>
      <w:marTop w:val="0"/>
      <w:marBottom w:val="0"/>
      <w:divBdr>
        <w:top w:val="none" w:sz="0" w:space="0" w:color="auto"/>
        <w:left w:val="none" w:sz="0" w:space="0" w:color="auto"/>
        <w:bottom w:val="none" w:sz="0" w:space="0" w:color="auto"/>
        <w:right w:val="none" w:sz="0" w:space="0" w:color="auto"/>
      </w:divBdr>
      <w:divsChild>
        <w:div w:id="2054883165">
          <w:marLeft w:val="0"/>
          <w:marRight w:val="0"/>
          <w:marTop w:val="0"/>
          <w:marBottom w:val="0"/>
          <w:divBdr>
            <w:top w:val="none" w:sz="0" w:space="0" w:color="auto"/>
            <w:left w:val="none" w:sz="0" w:space="0" w:color="auto"/>
            <w:bottom w:val="none" w:sz="0" w:space="0" w:color="auto"/>
            <w:right w:val="none" w:sz="0" w:space="0" w:color="auto"/>
          </w:divBdr>
          <w:divsChild>
            <w:div w:id="1206986648">
              <w:marLeft w:val="0"/>
              <w:marRight w:val="0"/>
              <w:marTop w:val="0"/>
              <w:marBottom w:val="0"/>
              <w:divBdr>
                <w:top w:val="none" w:sz="0" w:space="0" w:color="auto"/>
                <w:left w:val="none" w:sz="0" w:space="0" w:color="auto"/>
                <w:bottom w:val="none" w:sz="0" w:space="0" w:color="auto"/>
                <w:right w:val="none" w:sz="0" w:space="0" w:color="auto"/>
              </w:divBdr>
              <w:divsChild>
                <w:div w:id="140340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211149">
      <w:bodyDiv w:val="1"/>
      <w:marLeft w:val="0"/>
      <w:marRight w:val="0"/>
      <w:marTop w:val="0"/>
      <w:marBottom w:val="0"/>
      <w:divBdr>
        <w:top w:val="none" w:sz="0" w:space="0" w:color="auto"/>
        <w:left w:val="none" w:sz="0" w:space="0" w:color="auto"/>
        <w:bottom w:val="none" w:sz="0" w:space="0" w:color="auto"/>
        <w:right w:val="none" w:sz="0" w:space="0" w:color="auto"/>
      </w:divBdr>
      <w:divsChild>
        <w:div w:id="130221807">
          <w:marLeft w:val="0"/>
          <w:marRight w:val="0"/>
          <w:marTop w:val="0"/>
          <w:marBottom w:val="0"/>
          <w:divBdr>
            <w:top w:val="none" w:sz="0" w:space="0" w:color="auto"/>
            <w:left w:val="none" w:sz="0" w:space="0" w:color="auto"/>
            <w:bottom w:val="none" w:sz="0" w:space="0" w:color="auto"/>
            <w:right w:val="none" w:sz="0" w:space="0" w:color="auto"/>
          </w:divBdr>
          <w:divsChild>
            <w:div w:id="1954171406">
              <w:marLeft w:val="0"/>
              <w:marRight w:val="0"/>
              <w:marTop w:val="0"/>
              <w:marBottom w:val="0"/>
              <w:divBdr>
                <w:top w:val="none" w:sz="0" w:space="0" w:color="auto"/>
                <w:left w:val="none" w:sz="0" w:space="0" w:color="auto"/>
                <w:bottom w:val="none" w:sz="0" w:space="0" w:color="auto"/>
                <w:right w:val="none" w:sz="0" w:space="0" w:color="auto"/>
              </w:divBdr>
              <w:divsChild>
                <w:div w:id="1137144626">
                  <w:marLeft w:val="0"/>
                  <w:marRight w:val="0"/>
                  <w:marTop w:val="0"/>
                  <w:marBottom w:val="0"/>
                  <w:divBdr>
                    <w:top w:val="none" w:sz="0" w:space="0" w:color="auto"/>
                    <w:left w:val="none" w:sz="0" w:space="0" w:color="auto"/>
                    <w:bottom w:val="none" w:sz="0" w:space="0" w:color="auto"/>
                    <w:right w:val="none" w:sz="0" w:space="0" w:color="auto"/>
                  </w:divBdr>
                  <w:divsChild>
                    <w:div w:id="21401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65757">
      <w:bodyDiv w:val="1"/>
      <w:marLeft w:val="0"/>
      <w:marRight w:val="0"/>
      <w:marTop w:val="0"/>
      <w:marBottom w:val="0"/>
      <w:divBdr>
        <w:top w:val="none" w:sz="0" w:space="0" w:color="auto"/>
        <w:left w:val="none" w:sz="0" w:space="0" w:color="auto"/>
        <w:bottom w:val="none" w:sz="0" w:space="0" w:color="auto"/>
        <w:right w:val="none" w:sz="0" w:space="0" w:color="auto"/>
      </w:divBdr>
      <w:divsChild>
        <w:div w:id="345861838">
          <w:marLeft w:val="0"/>
          <w:marRight w:val="0"/>
          <w:marTop w:val="0"/>
          <w:marBottom w:val="0"/>
          <w:divBdr>
            <w:top w:val="none" w:sz="0" w:space="0" w:color="auto"/>
            <w:left w:val="none" w:sz="0" w:space="0" w:color="auto"/>
            <w:bottom w:val="none" w:sz="0" w:space="0" w:color="auto"/>
            <w:right w:val="none" w:sz="0" w:space="0" w:color="auto"/>
          </w:divBdr>
          <w:divsChild>
            <w:div w:id="1846742171">
              <w:marLeft w:val="0"/>
              <w:marRight w:val="0"/>
              <w:marTop w:val="0"/>
              <w:marBottom w:val="0"/>
              <w:divBdr>
                <w:top w:val="none" w:sz="0" w:space="0" w:color="auto"/>
                <w:left w:val="none" w:sz="0" w:space="0" w:color="auto"/>
                <w:bottom w:val="none" w:sz="0" w:space="0" w:color="auto"/>
                <w:right w:val="none" w:sz="0" w:space="0" w:color="auto"/>
              </w:divBdr>
              <w:divsChild>
                <w:div w:id="1976788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725657">
      <w:bodyDiv w:val="1"/>
      <w:marLeft w:val="0"/>
      <w:marRight w:val="0"/>
      <w:marTop w:val="0"/>
      <w:marBottom w:val="0"/>
      <w:divBdr>
        <w:top w:val="none" w:sz="0" w:space="0" w:color="auto"/>
        <w:left w:val="none" w:sz="0" w:space="0" w:color="auto"/>
        <w:bottom w:val="none" w:sz="0" w:space="0" w:color="auto"/>
        <w:right w:val="none" w:sz="0" w:space="0" w:color="auto"/>
      </w:divBdr>
      <w:divsChild>
        <w:div w:id="846870642">
          <w:marLeft w:val="0"/>
          <w:marRight w:val="0"/>
          <w:marTop w:val="0"/>
          <w:marBottom w:val="0"/>
          <w:divBdr>
            <w:top w:val="none" w:sz="0" w:space="0" w:color="auto"/>
            <w:left w:val="none" w:sz="0" w:space="0" w:color="auto"/>
            <w:bottom w:val="none" w:sz="0" w:space="0" w:color="auto"/>
            <w:right w:val="none" w:sz="0" w:space="0" w:color="auto"/>
          </w:divBdr>
          <w:divsChild>
            <w:div w:id="58289698">
              <w:marLeft w:val="0"/>
              <w:marRight w:val="0"/>
              <w:marTop w:val="0"/>
              <w:marBottom w:val="0"/>
              <w:divBdr>
                <w:top w:val="none" w:sz="0" w:space="0" w:color="auto"/>
                <w:left w:val="none" w:sz="0" w:space="0" w:color="auto"/>
                <w:bottom w:val="none" w:sz="0" w:space="0" w:color="auto"/>
                <w:right w:val="none" w:sz="0" w:space="0" w:color="auto"/>
              </w:divBdr>
              <w:divsChild>
                <w:div w:id="66512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483352">
      <w:bodyDiv w:val="1"/>
      <w:marLeft w:val="0"/>
      <w:marRight w:val="0"/>
      <w:marTop w:val="0"/>
      <w:marBottom w:val="0"/>
      <w:divBdr>
        <w:top w:val="none" w:sz="0" w:space="0" w:color="auto"/>
        <w:left w:val="none" w:sz="0" w:space="0" w:color="auto"/>
        <w:bottom w:val="none" w:sz="0" w:space="0" w:color="auto"/>
        <w:right w:val="none" w:sz="0" w:space="0" w:color="auto"/>
      </w:divBdr>
      <w:divsChild>
        <w:div w:id="1034429352">
          <w:marLeft w:val="0"/>
          <w:marRight w:val="0"/>
          <w:marTop w:val="0"/>
          <w:marBottom w:val="0"/>
          <w:divBdr>
            <w:top w:val="none" w:sz="0" w:space="0" w:color="auto"/>
            <w:left w:val="none" w:sz="0" w:space="0" w:color="auto"/>
            <w:bottom w:val="none" w:sz="0" w:space="0" w:color="auto"/>
            <w:right w:val="none" w:sz="0" w:space="0" w:color="auto"/>
          </w:divBdr>
          <w:divsChild>
            <w:div w:id="895436630">
              <w:marLeft w:val="0"/>
              <w:marRight w:val="0"/>
              <w:marTop w:val="0"/>
              <w:marBottom w:val="0"/>
              <w:divBdr>
                <w:top w:val="none" w:sz="0" w:space="0" w:color="auto"/>
                <w:left w:val="none" w:sz="0" w:space="0" w:color="auto"/>
                <w:bottom w:val="none" w:sz="0" w:space="0" w:color="auto"/>
                <w:right w:val="none" w:sz="0" w:space="0" w:color="auto"/>
              </w:divBdr>
              <w:divsChild>
                <w:div w:id="157712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299366">
      <w:bodyDiv w:val="1"/>
      <w:marLeft w:val="0"/>
      <w:marRight w:val="0"/>
      <w:marTop w:val="0"/>
      <w:marBottom w:val="0"/>
      <w:divBdr>
        <w:top w:val="none" w:sz="0" w:space="0" w:color="auto"/>
        <w:left w:val="none" w:sz="0" w:space="0" w:color="auto"/>
        <w:bottom w:val="none" w:sz="0" w:space="0" w:color="auto"/>
        <w:right w:val="none" w:sz="0" w:space="0" w:color="auto"/>
      </w:divBdr>
      <w:divsChild>
        <w:div w:id="788822878">
          <w:marLeft w:val="0"/>
          <w:marRight w:val="0"/>
          <w:marTop w:val="0"/>
          <w:marBottom w:val="0"/>
          <w:divBdr>
            <w:top w:val="none" w:sz="0" w:space="0" w:color="auto"/>
            <w:left w:val="none" w:sz="0" w:space="0" w:color="auto"/>
            <w:bottom w:val="none" w:sz="0" w:space="0" w:color="auto"/>
            <w:right w:val="none" w:sz="0" w:space="0" w:color="auto"/>
          </w:divBdr>
        </w:div>
        <w:div w:id="802693666">
          <w:marLeft w:val="0"/>
          <w:marRight w:val="0"/>
          <w:marTop w:val="0"/>
          <w:marBottom w:val="0"/>
          <w:divBdr>
            <w:top w:val="none" w:sz="0" w:space="0" w:color="auto"/>
            <w:left w:val="none" w:sz="0" w:space="0" w:color="auto"/>
            <w:bottom w:val="none" w:sz="0" w:space="0" w:color="auto"/>
            <w:right w:val="none" w:sz="0" w:space="0" w:color="auto"/>
          </w:divBdr>
        </w:div>
        <w:div w:id="1040785021">
          <w:marLeft w:val="0"/>
          <w:marRight w:val="0"/>
          <w:marTop w:val="0"/>
          <w:marBottom w:val="0"/>
          <w:divBdr>
            <w:top w:val="none" w:sz="0" w:space="0" w:color="auto"/>
            <w:left w:val="none" w:sz="0" w:space="0" w:color="auto"/>
            <w:bottom w:val="none" w:sz="0" w:space="0" w:color="auto"/>
            <w:right w:val="none" w:sz="0" w:space="0" w:color="auto"/>
          </w:divBdr>
        </w:div>
        <w:div w:id="1874733607">
          <w:marLeft w:val="0"/>
          <w:marRight w:val="0"/>
          <w:marTop w:val="0"/>
          <w:marBottom w:val="0"/>
          <w:divBdr>
            <w:top w:val="none" w:sz="0" w:space="0" w:color="auto"/>
            <w:left w:val="none" w:sz="0" w:space="0" w:color="auto"/>
            <w:bottom w:val="none" w:sz="0" w:space="0" w:color="auto"/>
            <w:right w:val="none" w:sz="0" w:space="0" w:color="auto"/>
          </w:divBdr>
        </w:div>
      </w:divsChild>
    </w:div>
    <w:div w:id="2133476678">
      <w:bodyDiv w:val="1"/>
      <w:marLeft w:val="0"/>
      <w:marRight w:val="0"/>
      <w:marTop w:val="0"/>
      <w:marBottom w:val="0"/>
      <w:divBdr>
        <w:top w:val="none" w:sz="0" w:space="0" w:color="auto"/>
        <w:left w:val="none" w:sz="0" w:space="0" w:color="auto"/>
        <w:bottom w:val="none" w:sz="0" w:space="0" w:color="auto"/>
        <w:right w:val="none" w:sz="0" w:space="0" w:color="auto"/>
      </w:divBdr>
      <w:divsChild>
        <w:div w:id="251164907">
          <w:marLeft w:val="0"/>
          <w:marRight w:val="0"/>
          <w:marTop w:val="0"/>
          <w:marBottom w:val="0"/>
          <w:divBdr>
            <w:top w:val="none" w:sz="0" w:space="0" w:color="auto"/>
            <w:left w:val="none" w:sz="0" w:space="0" w:color="auto"/>
            <w:bottom w:val="none" w:sz="0" w:space="0" w:color="auto"/>
            <w:right w:val="none" w:sz="0" w:space="0" w:color="auto"/>
          </w:divBdr>
          <w:divsChild>
            <w:div w:id="855114139">
              <w:marLeft w:val="0"/>
              <w:marRight w:val="0"/>
              <w:marTop w:val="0"/>
              <w:marBottom w:val="0"/>
              <w:divBdr>
                <w:top w:val="none" w:sz="0" w:space="0" w:color="auto"/>
                <w:left w:val="none" w:sz="0" w:space="0" w:color="auto"/>
                <w:bottom w:val="none" w:sz="0" w:space="0" w:color="auto"/>
                <w:right w:val="none" w:sz="0" w:space="0" w:color="auto"/>
              </w:divBdr>
              <w:divsChild>
                <w:div w:id="1879858944">
                  <w:marLeft w:val="0"/>
                  <w:marRight w:val="0"/>
                  <w:marTop w:val="0"/>
                  <w:marBottom w:val="0"/>
                  <w:divBdr>
                    <w:top w:val="none" w:sz="0" w:space="0" w:color="auto"/>
                    <w:left w:val="none" w:sz="0" w:space="0" w:color="auto"/>
                    <w:bottom w:val="none" w:sz="0" w:space="0" w:color="auto"/>
                    <w:right w:val="none" w:sz="0" w:space="0" w:color="auto"/>
                  </w:divBdr>
                  <w:divsChild>
                    <w:div w:id="202848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Relationship Id="rId18" Type="http://schemas.openxmlformats.org/officeDocument/2006/relationships/image" Target="media/image11.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tif"/><Relationship Id="rId10" Type="http://schemas.openxmlformats.org/officeDocument/2006/relationships/image" Target="media/image3.ti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A586C0-BCA3-470B-99F1-DC86FAA8B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5312</TotalTime>
  <Pages>16</Pages>
  <Words>4078</Words>
  <Characters>23247</Characters>
  <Application>Microsoft Office Word</Application>
  <DocSecurity>0</DocSecurity>
  <Lines>193</Lines>
  <Paragraphs>54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27271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dc:creator>
  <cp:keywords/>
  <dc:description/>
  <cp:lastModifiedBy>grizz</cp:lastModifiedBy>
  <cp:revision>179</cp:revision>
  <dcterms:created xsi:type="dcterms:W3CDTF">2024-07-22T04:56:00Z</dcterms:created>
  <dcterms:modified xsi:type="dcterms:W3CDTF">2025-03-06T17:12:00Z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id="DaEpSicz"/&gt;&lt;style id="http://www.zotero.org/styles/vancouver" locale="en-GB" hasBibliography="1" bibliographyStyleHasBeenSet="0"/&gt;&lt;prefs&gt;&lt;pref name="fieldType" value="Field"/&gt;&lt;/prefs&gt;&lt;/data&gt;</vt:lpwstr>
  </property>
</Properties>
</file>