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B396E" w14:textId="4AB37363" w:rsidR="007E6F64" w:rsidRPr="00712E7B" w:rsidRDefault="00712E7B" w:rsidP="00712E7B">
      <w:pPr>
        <w:pStyle w:val="Heading1"/>
      </w:pPr>
      <w:r w:rsidRPr="00712E7B">
        <w:t>Supplementary material</w:t>
      </w:r>
    </w:p>
    <w:p w14:paraId="2B08A5DC" w14:textId="50E263F7" w:rsidR="00712E7B" w:rsidRDefault="00B302F3" w:rsidP="00712E7B">
      <w:pPr>
        <w:pStyle w:val="Heading2"/>
      </w:pPr>
      <w:r>
        <w:t>Creation of the study dataset</w:t>
      </w:r>
    </w:p>
    <w:p w14:paraId="28A6BD12" w14:textId="2BE6F1AF" w:rsidR="009167DC" w:rsidRPr="009167DC" w:rsidRDefault="009167DC" w:rsidP="009167DC">
      <w:pPr>
        <w:pStyle w:val="Heading3"/>
      </w:pPr>
      <w:r w:rsidRPr="009167DC">
        <w:t>Identification of people living with hemophilia</w:t>
      </w:r>
      <w:r w:rsidR="00E02A60">
        <w:t xml:space="preserve"> (PWH</w:t>
      </w:r>
      <w:r w:rsidR="005B6EB5">
        <w:t xml:space="preserve"> cohort</w:t>
      </w:r>
      <w:r w:rsidR="00E02A60">
        <w:t>)</w:t>
      </w:r>
    </w:p>
    <w:p w14:paraId="23882E0A" w14:textId="7F6C8CAF" w:rsidR="00712E7B" w:rsidRDefault="00E02A60" w:rsidP="00712E7B">
      <w:r>
        <w:t xml:space="preserve">PWH were identified in the </w:t>
      </w:r>
      <w:r w:rsidR="002C6175">
        <w:t>Canadian Bleeding Disorders Registry (</w:t>
      </w:r>
      <w:r>
        <w:t>CBDR</w:t>
      </w:r>
      <w:r w:rsidR="002C6175">
        <w:t>)</w:t>
      </w:r>
      <w:r>
        <w:t xml:space="preserve">. </w:t>
      </w:r>
      <w:r w:rsidR="009167DC">
        <w:t xml:space="preserve">For these </w:t>
      </w:r>
      <w:r w:rsidR="002C6175">
        <w:t>individuals</w:t>
      </w:r>
      <w:r w:rsidR="009167DC">
        <w:t xml:space="preserve">, the following information were given to ICES for matching into their database: given name, family name, birth date, and healthcare identifier (HIP) as inputted by the </w:t>
      </w:r>
      <w:r w:rsidR="004B47CE">
        <w:t>hemophilia treatment center (</w:t>
      </w:r>
      <w:r w:rsidR="009167DC">
        <w:t>HTC</w:t>
      </w:r>
      <w:r w:rsidR="004B47CE">
        <w:t>)</w:t>
      </w:r>
      <w:r w:rsidR="009167DC">
        <w:t xml:space="preserve"> [potentially the </w:t>
      </w:r>
      <w:r w:rsidR="009167DC" w:rsidRPr="003F5D8F">
        <w:t xml:space="preserve">Ontario Health Insurance Plan </w:t>
      </w:r>
      <w:r w:rsidR="009167DC">
        <w:t xml:space="preserve">(OHIP) number]. If no identifier was recorded in the HIP field, we provided ICES with what was recorded in the </w:t>
      </w:r>
      <w:r w:rsidR="006C4C2C" w:rsidRPr="006C4C2C">
        <w:t>medical record number</w:t>
      </w:r>
      <w:r w:rsidR="006C4C2C">
        <w:t xml:space="preserve"> (</w:t>
      </w:r>
      <w:r w:rsidR="009167DC">
        <w:t>MRN</w:t>
      </w:r>
      <w:r w:rsidR="006C4C2C">
        <w:t>)</w:t>
      </w:r>
      <w:r w:rsidR="009167DC">
        <w:t xml:space="preserve"> field as “possible but unlikely OHIP number”. If both of those fields were blank in CBDR, no potential OHIP number was supplied. The eligible participants were subsequently identified </w:t>
      </w:r>
      <w:r w:rsidR="009167DC">
        <w:rPr>
          <w:lang w:val="en"/>
        </w:rPr>
        <w:t>through the</w:t>
      </w:r>
      <w:r w:rsidR="009167DC" w:rsidRPr="002E60EA">
        <w:rPr>
          <w:lang w:val="en"/>
        </w:rPr>
        <w:t xml:space="preserve"> ICES Registered Persons Database</w:t>
      </w:r>
      <w:r w:rsidR="009167DC">
        <w:rPr>
          <w:lang w:val="en"/>
        </w:rPr>
        <w:t xml:space="preserve"> (RPDB). </w:t>
      </w:r>
      <w:r w:rsidR="009167DC" w:rsidRPr="002E60EA">
        <w:rPr>
          <w:lang w:val="en"/>
        </w:rPr>
        <w:t xml:space="preserve"> Participants were excluded if they had an invalid ICES number (IKN)</w:t>
      </w:r>
      <w:r w:rsidR="009167DC">
        <w:rPr>
          <w:lang w:val="en"/>
        </w:rPr>
        <w:t>, as this number is instrumental to linking records across datasets,</w:t>
      </w:r>
      <w:r w:rsidR="009167DC" w:rsidRPr="002E60EA">
        <w:rPr>
          <w:lang w:val="en"/>
        </w:rPr>
        <w:t xml:space="preserve"> or if the record did not contain a variable for sex.</w:t>
      </w:r>
      <w:r w:rsidR="004C0DBA">
        <w:t xml:space="preserve"> The process s</w:t>
      </w:r>
      <w:r w:rsidR="00712E7B">
        <w:t xml:space="preserve">tarted with 1,472 individuals. Excluded those with invalid ICES key number (IKN) and missing sex in </w:t>
      </w:r>
      <w:r w:rsidR="00712E7B" w:rsidRPr="00712E7B">
        <w:t>Registered Persons Database</w:t>
      </w:r>
      <w:r w:rsidR="00712E7B">
        <w:t xml:space="preserve"> (RPDB). Set end of follow-up as minimum </w:t>
      </w:r>
      <w:proofErr w:type="gramStart"/>
      <w:r w:rsidR="00712E7B">
        <w:t>of:</w:t>
      </w:r>
      <w:proofErr w:type="gramEnd"/>
      <w:r w:rsidR="00712E7B">
        <w:t xml:space="preserve"> death date, end of OHIP eligibility date, or 31mar2018 +/- random 14 days. Exclude those who died before 01apr1993. 1,085 individuals remaining.</w:t>
      </w:r>
      <w:r w:rsidR="004D003C">
        <w:t xml:space="preserve"> </w:t>
      </w:r>
      <w:r w:rsidR="00712E7B">
        <w:t>Removed 5 records that resulted in small cell counts (1080 IKNs remaining).</w:t>
      </w:r>
    </w:p>
    <w:p w14:paraId="3A5AF6E5" w14:textId="308EA9E9" w:rsidR="00712E7B" w:rsidRPr="00712E7B" w:rsidRDefault="00712E7B" w:rsidP="006B0575">
      <w:pPr>
        <w:pStyle w:val="Heading3"/>
      </w:pPr>
      <w:r w:rsidRPr="00712E7B">
        <w:t xml:space="preserve">Creating </w:t>
      </w:r>
      <w:r w:rsidR="005B6EB5">
        <w:t>c</w:t>
      </w:r>
      <w:r w:rsidRPr="00712E7B">
        <w:t xml:space="preserve">ontrol cohort and matching to </w:t>
      </w:r>
      <w:r w:rsidR="005B6EB5">
        <w:t>PWH</w:t>
      </w:r>
      <w:r w:rsidRPr="00712E7B">
        <w:t xml:space="preserve"> cohort</w:t>
      </w:r>
    </w:p>
    <w:p w14:paraId="4EBE910C" w14:textId="041973C5" w:rsidR="00712E7B" w:rsidRDefault="00712E7B" w:rsidP="00712E7B">
      <w:r>
        <w:t xml:space="preserve">Pulled all individuals in RPDB with the same birth year as those in the </w:t>
      </w:r>
      <w:r w:rsidR="00885E0F">
        <w:t>PWH</w:t>
      </w:r>
      <w:r>
        <w:t xml:space="preserve"> cohort and excluded individuals who are in </w:t>
      </w:r>
      <w:r w:rsidR="006B0575">
        <w:t xml:space="preserve">the </w:t>
      </w:r>
      <w:r w:rsidR="004D003C">
        <w:t>PWH</w:t>
      </w:r>
      <w:r>
        <w:t xml:space="preserve"> cohort (18,266,458 remaining)</w:t>
      </w:r>
      <w:r w:rsidR="006B0575">
        <w:t>.</w:t>
      </w:r>
    </w:p>
    <w:p w14:paraId="15229679" w14:textId="6AF357B4" w:rsidR="00C301D6" w:rsidRDefault="00C301D6" w:rsidP="00712E7B">
      <w:pPr>
        <w:rPr>
          <w:lang w:val="en"/>
        </w:rPr>
      </w:pPr>
      <w:r>
        <w:rPr>
          <w:lang w:val="en"/>
        </w:rPr>
        <w:t>Records were excluded if the individual had passed away before March 1993, if they had received a cancer diagnosis before April 1, 1992, resulting in 18,119, 643 remaining records.</w:t>
      </w:r>
    </w:p>
    <w:p w14:paraId="23F4FD9E" w14:textId="5681DF46" w:rsidR="00712E7B" w:rsidRDefault="000370D3" w:rsidP="00712E7B">
      <w:r>
        <w:rPr>
          <w:lang w:val="en"/>
        </w:rPr>
        <w:t xml:space="preserve">A 20% random sample was run to match with the </w:t>
      </w:r>
      <w:r w:rsidR="00297EE3">
        <w:rPr>
          <w:lang w:val="en"/>
        </w:rPr>
        <w:t>PWH</w:t>
      </w:r>
      <w:r>
        <w:rPr>
          <w:lang w:val="en"/>
        </w:rPr>
        <w:t xml:space="preserve"> cohort using %sampling macro. This resulted in 3.606,767 records available to be matched with the </w:t>
      </w:r>
      <w:r w:rsidR="00297EE3">
        <w:rPr>
          <w:lang w:val="en"/>
        </w:rPr>
        <w:t>PWH</w:t>
      </w:r>
      <w:r>
        <w:rPr>
          <w:lang w:val="en"/>
        </w:rPr>
        <w:t xml:space="preserve"> cohort. The control cohort was matched with the </w:t>
      </w:r>
      <w:r w:rsidR="00297EE3">
        <w:rPr>
          <w:lang w:val="en"/>
        </w:rPr>
        <w:t>PWH c</w:t>
      </w:r>
      <w:r>
        <w:rPr>
          <w:lang w:val="en"/>
        </w:rPr>
        <w:t>ohort, based on sex and birth year at a ratio of 20 to 1</w:t>
      </w:r>
      <w:r w:rsidR="00064E4C">
        <w:t xml:space="preserve"> m</w:t>
      </w:r>
      <w:r w:rsidR="00712E7B">
        <w:t>atch</w:t>
      </w:r>
      <w:r w:rsidR="006B0575">
        <w:t>ed</w:t>
      </w:r>
      <w:r w:rsidR="00712E7B">
        <w:t xml:space="preserve"> on sex and birth year</w:t>
      </w:r>
      <w:r w:rsidR="006B0575">
        <w:t xml:space="preserve">, </w:t>
      </w:r>
      <w:r w:rsidR="00712E7B">
        <w:t>1 case to 20 controls</w:t>
      </w:r>
      <w:r w:rsidR="006B0575">
        <w:t xml:space="preserve">, using the </w:t>
      </w:r>
      <w:r w:rsidR="00712E7B">
        <w:t>Greedy method</w:t>
      </w:r>
      <w:r w:rsidR="006B0575">
        <w:t>.</w:t>
      </w:r>
    </w:p>
    <w:p w14:paraId="08B25F3C" w14:textId="104F596E" w:rsidR="00712E7B" w:rsidRDefault="00712E7B" w:rsidP="00712E7B">
      <w:r>
        <w:t>Only kep</w:t>
      </w:r>
      <w:r w:rsidR="006B0575">
        <w:t>t</w:t>
      </w:r>
      <w:r>
        <w:t xml:space="preserve"> death dates that are up to March 31, 2018 – if a death date </w:t>
      </w:r>
      <w:r w:rsidR="006B0575">
        <w:t>wa</w:t>
      </w:r>
      <w:r>
        <w:t>s greater than this date, then set it to missing</w:t>
      </w:r>
      <w:r w:rsidR="006B0575">
        <w:t>.</w:t>
      </w:r>
    </w:p>
    <w:p w14:paraId="3DFC2330" w14:textId="12F06577" w:rsidR="00712E7B" w:rsidRDefault="00712E7B" w:rsidP="00712E7B">
      <w:r>
        <w:t>G</w:t>
      </w:r>
      <w:r w:rsidR="006B0575">
        <w:t>o</w:t>
      </w:r>
      <w:r>
        <w:t xml:space="preserve">t length of follow-up, which </w:t>
      </w:r>
      <w:r w:rsidR="006B0575">
        <w:t>wa</w:t>
      </w:r>
      <w:r>
        <w:t>s the minimum of: death date, end of OHIP eligibility date, or 31mar2018 +/- random 14 days</w:t>
      </w:r>
      <w:r w:rsidR="006B0575">
        <w:t>.</w:t>
      </w:r>
    </w:p>
    <w:p w14:paraId="0CDED097" w14:textId="15A16786" w:rsidR="00712E7B" w:rsidRDefault="00712E7B" w:rsidP="00712E7B">
      <w:r>
        <w:t xml:space="preserve">Set </w:t>
      </w:r>
      <w:proofErr w:type="spellStart"/>
      <w:r>
        <w:t>indexdate</w:t>
      </w:r>
      <w:proofErr w:type="spellEnd"/>
      <w:r>
        <w:t xml:space="preserve"> as </w:t>
      </w:r>
      <w:proofErr w:type="spellStart"/>
      <w:r>
        <w:t>bdate</w:t>
      </w:r>
      <w:proofErr w:type="spellEnd"/>
      <w:r>
        <w:t xml:space="preserve"> for the control</w:t>
      </w:r>
      <w:r w:rsidR="006B0575">
        <w:t>.</w:t>
      </w:r>
    </w:p>
    <w:p w14:paraId="5AF4F6C3" w14:textId="34EA42ED" w:rsidR="00712E7B" w:rsidRDefault="00712E7B" w:rsidP="006B0575">
      <w:pPr>
        <w:pStyle w:val="Heading3"/>
      </w:pPr>
      <w:r>
        <w:t xml:space="preserve">Cleaning and encrypting </w:t>
      </w:r>
      <w:r w:rsidR="00326879">
        <w:t>the</w:t>
      </w:r>
      <w:r>
        <w:t xml:space="preserve"> cohort</w:t>
      </w:r>
      <w:r w:rsidR="00326879">
        <w:t>s</w:t>
      </w:r>
    </w:p>
    <w:p w14:paraId="7A1439A4" w14:textId="11EA3DEB" w:rsidR="0020365F" w:rsidRPr="0020365F" w:rsidRDefault="005C0A42" w:rsidP="212C0497">
      <w:pPr>
        <w:rPr>
          <w:highlight w:val="yellow"/>
          <w:lang w:val="en-US"/>
        </w:rPr>
      </w:pPr>
      <w:r w:rsidRPr="212C0497">
        <w:rPr>
          <w:lang w:val="en-US"/>
        </w:rPr>
        <w:t>For both the cohorts, t</w:t>
      </w:r>
      <w:r w:rsidR="0020365F" w:rsidRPr="212C0497">
        <w:rPr>
          <w:lang w:val="en-US"/>
        </w:rPr>
        <w:t>he index date was defined as the earliest record of the person within the DAD (Discharge Abstract Database), SDS (Same Day Surgery), NACRS (National Ambulatory Care Reporting System), or OHIP (Ontario Health Insurance Plan) databases. All date variables were calculated based on this index date.</w:t>
      </w:r>
    </w:p>
    <w:p w14:paraId="48BC2B25" w14:textId="6AE29907" w:rsidR="00712E7B" w:rsidRDefault="00A14122" w:rsidP="00712E7B">
      <w:r>
        <w:t>Personal identifier where encrypted</w:t>
      </w:r>
      <w:r w:rsidR="006B0575">
        <w:t>.</w:t>
      </w:r>
    </w:p>
    <w:p w14:paraId="75CFF6DB" w14:textId="77777777" w:rsidR="00712E7B" w:rsidRDefault="00712E7B" w:rsidP="006B0575">
      <w:pPr>
        <w:pStyle w:val="Heading3"/>
      </w:pPr>
      <w:r>
        <w:t>Total number of potential eligible persons</w:t>
      </w:r>
    </w:p>
    <w:p w14:paraId="45D06AD9" w14:textId="635DC1FF" w:rsidR="00712E7B" w:rsidRDefault="00712E7B" w:rsidP="00712E7B">
      <w:r>
        <w:t>There were 1080 cases</w:t>
      </w:r>
      <w:r w:rsidR="006B0575">
        <w:t xml:space="preserve">. </w:t>
      </w:r>
      <w:r>
        <w:t xml:space="preserve">Every case </w:t>
      </w:r>
      <w:r w:rsidR="006B0575">
        <w:t xml:space="preserve">was </w:t>
      </w:r>
      <w:r>
        <w:t>matched to 20 controls (no case was excluded)</w:t>
      </w:r>
      <w:r w:rsidR="006B0575">
        <w:t>.</w:t>
      </w:r>
    </w:p>
    <w:p w14:paraId="615E814B" w14:textId="07B4D35F" w:rsidR="00712E7B" w:rsidRDefault="00712E7B" w:rsidP="00712E7B">
      <w:r>
        <w:lastRenderedPageBreak/>
        <w:t xml:space="preserve">There </w:t>
      </w:r>
      <w:proofErr w:type="gramStart"/>
      <w:r>
        <w:t>were</w:t>
      </w:r>
      <w:proofErr w:type="gramEnd"/>
      <w:r>
        <w:t xml:space="preserve"> a total of 3,606,766 eligible controls (20% sample from the original sample)</w:t>
      </w:r>
      <w:r w:rsidR="006B0575">
        <w:t xml:space="preserve">. </w:t>
      </w:r>
      <w:r>
        <w:t>There were 1080 cases, and matched to 20 controls, to give 21,600 controls matched – the rest of the controls were not matched</w:t>
      </w:r>
      <w:r w:rsidR="006B0575">
        <w:t>.</w:t>
      </w:r>
    </w:p>
    <w:p w14:paraId="0C96613D" w14:textId="77777777" w:rsidR="00035B97" w:rsidRDefault="00035B97" w:rsidP="00035B97">
      <w:pPr>
        <w:pStyle w:val="Heading3"/>
        <w:rPr>
          <w:lang w:val="en-US"/>
        </w:rPr>
      </w:pPr>
      <w:r>
        <w:rPr>
          <w:lang w:val="en-US"/>
        </w:rPr>
        <w:t>C</w:t>
      </w:r>
      <w:r w:rsidR="006108CE" w:rsidRPr="006108CE">
        <w:rPr>
          <w:lang w:val="en-US"/>
        </w:rPr>
        <w:t>omorbidities:</w:t>
      </w:r>
    </w:p>
    <w:p w14:paraId="6F1999F7" w14:textId="360D303A" w:rsidR="006108CE" w:rsidRPr="006108CE" w:rsidRDefault="006108CE" w:rsidP="006108CE">
      <w:pPr>
        <w:rPr>
          <w:lang w:val="en-US"/>
        </w:rPr>
      </w:pPr>
      <w:r w:rsidRPr="006108CE">
        <w:rPr>
          <w:lang w:val="en-US"/>
        </w:rPr>
        <w:t>Comorbidities were identified from the following ICES databases:</w:t>
      </w:r>
    </w:p>
    <w:p w14:paraId="443497F5" w14:textId="77777777" w:rsidR="006108CE" w:rsidRPr="00326879" w:rsidRDefault="006108CE" w:rsidP="00326879">
      <w:pPr>
        <w:pStyle w:val="ListParagraph"/>
        <w:numPr>
          <w:ilvl w:val="0"/>
          <w:numId w:val="1"/>
        </w:numPr>
        <w:rPr>
          <w:lang w:val="en-US"/>
        </w:rPr>
      </w:pPr>
      <w:r w:rsidRPr="00326879">
        <w:rPr>
          <w:lang w:val="en-US"/>
        </w:rPr>
        <w:t>OCR- Ontario cancer registry</w:t>
      </w:r>
    </w:p>
    <w:p w14:paraId="63CC72B0" w14:textId="164A0290" w:rsidR="006108CE" w:rsidRPr="00326879" w:rsidRDefault="006108CE" w:rsidP="00326879">
      <w:pPr>
        <w:pStyle w:val="ListParagraph"/>
        <w:numPr>
          <w:ilvl w:val="0"/>
          <w:numId w:val="1"/>
        </w:numPr>
        <w:rPr>
          <w:lang w:val="en-US"/>
        </w:rPr>
      </w:pPr>
      <w:r w:rsidRPr="00326879">
        <w:rPr>
          <w:lang w:val="en-US"/>
        </w:rPr>
        <w:t>ODD- ICES derived cohort of Ontario Diabetes dataset</w:t>
      </w:r>
    </w:p>
    <w:p w14:paraId="4EFCAF6F" w14:textId="24A64462" w:rsidR="00E63768" w:rsidRDefault="006108CE" w:rsidP="0003725C">
      <w:r w:rsidRPr="006108CE">
        <w:rPr>
          <w:lang w:val="en-US"/>
        </w:rPr>
        <w:t xml:space="preserve">Link to ICES data dictionary: </w:t>
      </w:r>
      <w:hyperlink r:id="rId7" w:history="1">
        <w:r w:rsidRPr="006108CE">
          <w:rPr>
            <w:rStyle w:val="Hyperlink"/>
            <w:lang w:val="en-US"/>
          </w:rPr>
          <w:t>https://datadictionary.ices.on.ca/Applications/DataDictionary/Default.aspx</w:t>
        </w:r>
      </w:hyperlink>
      <w:r w:rsidR="00E63768">
        <w:br w:type="page"/>
      </w:r>
    </w:p>
    <w:p w14:paraId="7A7E50C2" w14:textId="77777777" w:rsidR="00E63768" w:rsidRPr="00524C45" w:rsidRDefault="00E63768" w:rsidP="007437F1">
      <w:pPr>
        <w:rPr>
          <w:rFonts w:ascii="Calibri" w:hAnsi="Calibri" w:cs="Calibri"/>
          <w:sz w:val="20"/>
          <w:szCs w:val="20"/>
        </w:rPr>
      </w:pPr>
      <w:proofErr w:type="spellStart"/>
      <w:r w:rsidRPr="00524C45">
        <w:rPr>
          <w:rFonts w:ascii="Calibri" w:hAnsi="Calibri" w:cs="Calibri"/>
          <w:b/>
          <w:bCs/>
          <w:sz w:val="20"/>
          <w:szCs w:val="20"/>
        </w:rPr>
        <w:lastRenderedPageBreak/>
        <w:t>sTable</w:t>
      </w:r>
      <w:proofErr w:type="spellEnd"/>
      <w:r w:rsidRPr="00524C45">
        <w:rPr>
          <w:rFonts w:ascii="Calibri" w:hAnsi="Calibri" w:cs="Calibri"/>
          <w:b/>
          <w:bCs/>
          <w:sz w:val="20"/>
          <w:szCs w:val="20"/>
        </w:rPr>
        <w:t xml:space="preserve"> 1:</w:t>
      </w:r>
      <w:r w:rsidRPr="00524C45">
        <w:rPr>
          <w:rFonts w:ascii="Calibri" w:hAnsi="Calibri" w:cs="Calibri"/>
          <w:sz w:val="20"/>
          <w:szCs w:val="20"/>
        </w:rPr>
        <w:t xml:space="preserve"> variables classification, measurement, and sources.</w:t>
      </w:r>
    </w:p>
    <w:tbl>
      <w:tblPr>
        <w:tblStyle w:val="TableGrid"/>
        <w:tblW w:w="0" w:type="auto"/>
        <w:tblLook w:val="04A0" w:firstRow="1" w:lastRow="0" w:firstColumn="1" w:lastColumn="0" w:noHBand="0" w:noVBand="1"/>
      </w:tblPr>
      <w:tblGrid>
        <w:gridCol w:w="1601"/>
        <w:gridCol w:w="5624"/>
        <w:gridCol w:w="850"/>
        <w:gridCol w:w="1275"/>
      </w:tblGrid>
      <w:tr w:rsidR="00E63768" w:rsidRPr="00524C45" w14:paraId="1A4528FB" w14:textId="77777777" w:rsidTr="001155B2">
        <w:tc>
          <w:tcPr>
            <w:tcW w:w="0" w:type="auto"/>
          </w:tcPr>
          <w:p w14:paraId="5AED2680" w14:textId="35F475E1" w:rsidR="00E63768" w:rsidRPr="00524C45" w:rsidRDefault="00E63768" w:rsidP="007437F1">
            <w:pPr>
              <w:rPr>
                <w:rFonts w:ascii="Calibri" w:hAnsi="Calibri" w:cs="Calibri"/>
                <w:b/>
                <w:bCs/>
                <w:sz w:val="20"/>
                <w:szCs w:val="20"/>
              </w:rPr>
            </w:pPr>
            <w:r w:rsidRPr="00524C45">
              <w:rPr>
                <w:rFonts w:ascii="Calibri" w:hAnsi="Calibri" w:cs="Calibri"/>
                <w:b/>
                <w:bCs/>
                <w:sz w:val="20"/>
                <w:szCs w:val="20"/>
              </w:rPr>
              <w:t>Variable</w:t>
            </w:r>
          </w:p>
        </w:tc>
        <w:tc>
          <w:tcPr>
            <w:tcW w:w="5624" w:type="dxa"/>
          </w:tcPr>
          <w:p w14:paraId="56EAD870" w14:textId="77777777" w:rsidR="00E63768" w:rsidRPr="00524C45" w:rsidRDefault="00E63768" w:rsidP="007437F1">
            <w:pPr>
              <w:rPr>
                <w:rFonts w:ascii="Calibri" w:hAnsi="Calibri" w:cs="Calibri"/>
                <w:b/>
                <w:bCs/>
                <w:sz w:val="20"/>
                <w:szCs w:val="20"/>
              </w:rPr>
            </w:pPr>
            <w:r w:rsidRPr="00524C45">
              <w:rPr>
                <w:rFonts w:ascii="Calibri" w:hAnsi="Calibri" w:cs="Calibri"/>
                <w:b/>
                <w:bCs/>
                <w:sz w:val="20"/>
                <w:szCs w:val="20"/>
              </w:rPr>
              <w:t>Definition/classification</w:t>
            </w:r>
          </w:p>
        </w:tc>
        <w:tc>
          <w:tcPr>
            <w:tcW w:w="850" w:type="dxa"/>
          </w:tcPr>
          <w:p w14:paraId="0A7E15A9" w14:textId="77777777" w:rsidR="00E63768" w:rsidRPr="00524C45" w:rsidRDefault="00E63768" w:rsidP="007437F1">
            <w:pPr>
              <w:rPr>
                <w:rFonts w:ascii="Calibri" w:hAnsi="Calibri" w:cs="Calibri"/>
                <w:b/>
                <w:bCs/>
                <w:sz w:val="20"/>
                <w:szCs w:val="20"/>
              </w:rPr>
            </w:pPr>
            <w:r w:rsidRPr="00524C45">
              <w:rPr>
                <w:rFonts w:ascii="Calibri" w:hAnsi="Calibri" w:cs="Calibri"/>
                <w:b/>
                <w:bCs/>
                <w:sz w:val="20"/>
                <w:szCs w:val="20"/>
              </w:rPr>
              <w:t>Source</w:t>
            </w:r>
          </w:p>
        </w:tc>
        <w:tc>
          <w:tcPr>
            <w:tcW w:w="1275" w:type="dxa"/>
          </w:tcPr>
          <w:p w14:paraId="2211A720" w14:textId="77777777" w:rsidR="00E63768" w:rsidRPr="00524C45" w:rsidRDefault="00E63768" w:rsidP="007437F1">
            <w:pPr>
              <w:rPr>
                <w:rFonts w:ascii="Calibri" w:hAnsi="Calibri" w:cs="Calibri"/>
                <w:b/>
                <w:bCs/>
                <w:sz w:val="20"/>
                <w:szCs w:val="20"/>
              </w:rPr>
            </w:pPr>
            <w:r w:rsidRPr="00524C45">
              <w:rPr>
                <w:rFonts w:ascii="Calibri" w:hAnsi="Calibri" w:cs="Calibri"/>
                <w:b/>
                <w:bCs/>
                <w:sz w:val="20"/>
                <w:szCs w:val="20"/>
              </w:rPr>
              <w:t>Only PWH</w:t>
            </w:r>
          </w:p>
        </w:tc>
      </w:tr>
      <w:tr w:rsidR="00E63768" w:rsidRPr="00524C45" w14:paraId="73FFFB59" w14:textId="77777777" w:rsidTr="001155B2">
        <w:tc>
          <w:tcPr>
            <w:tcW w:w="0" w:type="auto"/>
          </w:tcPr>
          <w:p w14:paraId="6A41DB0E"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Age (year)</w:t>
            </w:r>
          </w:p>
        </w:tc>
        <w:tc>
          <w:tcPr>
            <w:tcW w:w="5624" w:type="dxa"/>
          </w:tcPr>
          <w:p w14:paraId="7B7D98ED"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 xml:space="preserve">Classified in </w:t>
            </w:r>
            <w:r w:rsidRPr="00524C45">
              <w:rPr>
                <w:rFonts w:ascii="Calibri" w:hAnsi="Calibri" w:cs="Calibri"/>
                <w:sz w:val="20"/>
                <w:szCs w:val="20"/>
                <w:lang w:val="en-US"/>
              </w:rPr>
              <w:t>&lt;7</w:t>
            </w:r>
            <w:r w:rsidRPr="00524C45">
              <w:rPr>
                <w:rFonts w:ascii="Calibri" w:hAnsi="Calibri" w:cs="Calibri"/>
                <w:sz w:val="20"/>
                <w:szCs w:val="20"/>
              </w:rPr>
              <w:t xml:space="preserve">, </w:t>
            </w:r>
            <w:r w:rsidRPr="00524C45">
              <w:rPr>
                <w:rFonts w:ascii="Calibri" w:hAnsi="Calibri" w:cs="Calibri"/>
                <w:sz w:val="20"/>
                <w:szCs w:val="20"/>
                <w:lang w:val="en-US"/>
              </w:rPr>
              <w:t>7-16</w:t>
            </w:r>
            <w:r w:rsidRPr="00524C45">
              <w:rPr>
                <w:rFonts w:ascii="Calibri" w:hAnsi="Calibri" w:cs="Calibri"/>
                <w:sz w:val="20"/>
                <w:szCs w:val="20"/>
              </w:rPr>
              <w:t xml:space="preserve">, </w:t>
            </w:r>
            <w:r w:rsidRPr="00524C45">
              <w:rPr>
                <w:rFonts w:ascii="Calibri" w:hAnsi="Calibri" w:cs="Calibri"/>
                <w:sz w:val="20"/>
                <w:szCs w:val="20"/>
                <w:lang w:val="en-US"/>
              </w:rPr>
              <w:t>17-26</w:t>
            </w:r>
            <w:r w:rsidRPr="00524C45">
              <w:rPr>
                <w:rFonts w:ascii="Calibri" w:hAnsi="Calibri" w:cs="Calibri"/>
                <w:sz w:val="20"/>
                <w:szCs w:val="20"/>
              </w:rPr>
              <w:t xml:space="preserve">, </w:t>
            </w:r>
            <w:r w:rsidRPr="00524C45">
              <w:rPr>
                <w:rFonts w:ascii="Calibri" w:hAnsi="Calibri" w:cs="Calibri"/>
                <w:sz w:val="20"/>
                <w:szCs w:val="20"/>
                <w:lang w:val="en-US"/>
              </w:rPr>
              <w:t>27-36</w:t>
            </w:r>
            <w:r w:rsidRPr="00524C45">
              <w:rPr>
                <w:rFonts w:ascii="Calibri" w:hAnsi="Calibri" w:cs="Calibri"/>
                <w:sz w:val="20"/>
                <w:szCs w:val="20"/>
              </w:rPr>
              <w:t xml:space="preserve">, </w:t>
            </w:r>
            <w:r w:rsidRPr="00524C45">
              <w:rPr>
                <w:rFonts w:ascii="Calibri" w:hAnsi="Calibri" w:cs="Calibri"/>
                <w:sz w:val="20"/>
                <w:szCs w:val="20"/>
                <w:lang w:val="en-US"/>
              </w:rPr>
              <w:t>37-46</w:t>
            </w:r>
            <w:r w:rsidRPr="00524C45">
              <w:rPr>
                <w:rFonts w:ascii="Calibri" w:hAnsi="Calibri" w:cs="Calibri"/>
                <w:sz w:val="20"/>
                <w:szCs w:val="20"/>
              </w:rPr>
              <w:t xml:space="preserve">, </w:t>
            </w:r>
            <w:r w:rsidRPr="00524C45">
              <w:rPr>
                <w:rFonts w:ascii="Calibri" w:hAnsi="Calibri" w:cs="Calibri"/>
                <w:sz w:val="20"/>
                <w:szCs w:val="20"/>
                <w:lang w:val="en-US"/>
              </w:rPr>
              <w:t>47-56</w:t>
            </w:r>
            <w:r w:rsidRPr="00524C45">
              <w:rPr>
                <w:rFonts w:ascii="Calibri" w:hAnsi="Calibri" w:cs="Calibri"/>
                <w:sz w:val="20"/>
                <w:szCs w:val="20"/>
              </w:rPr>
              <w:t xml:space="preserve">, </w:t>
            </w:r>
            <w:r w:rsidRPr="00524C45">
              <w:rPr>
                <w:rFonts w:ascii="Calibri" w:hAnsi="Calibri" w:cs="Calibri"/>
                <w:sz w:val="20"/>
                <w:szCs w:val="20"/>
                <w:lang w:val="en-US"/>
              </w:rPr>
              <w:t>57-66</w:t>
            </w:r>
            <w:r w:rsidRPr="00524C45">
              <w:rPr>
                <w:rFonts w:ascii="Calibri" w:hAnsi="Calibri" w:cs="Calibri"/>
                <w:sz w:val="20"/>
                <w:szCs w:val="20"/>
              </w:rPr>
              <w:t xml:space="preserve">, </w:t>
            </w:r>
            <w:r w:rsidRPr="00524C45">
              <w:rPr>
                <w:rFonts w:ascii="Calibri" w:hAnsi="Calibri" w:cs="Calibri"/>
                <w:sz w:val="20"/>
                <w:szCs w:val="20"/>
                <w:lang w:val="en-US"/>
              </w:rPr>
              <w:t>67-76</w:t>
            </w:r>
            <w:r w:rsidRPr="00524C45">
              <w:rPr>
                <w:rFonts w:ascii="Calibri" w:hAnsi="Calibri" w:cs="Calibri"/>
                <w:sz w:val="20"/>
                <w:szCs w:val="20"/>
              </w:rPr>
              <w:t xml:space="preserve">, </w:t>
            </w:r>
            <w:r w:rsidRPr="00524C45">
              <w:rPr>
                <w:rFonts w:ascii="Calibri" w:hAnsi="Calibri" w:cs="Calibri"/>
                <w:sz w:val="20"/>
                <w:szCs w:val="20"/>
                <w:lang w:val="en-US"/>
              </w:rPr>
              <w:t>76+</w:t>
            </w:r>
            <w:r w:rsidRPr="00524C45">
              <w:rPr>
                <w:rFonts w:ascii="Calibri" w:hAnsi="Calibri" w:cs="Calibri"/>
                <w:sz w:val="20"/>
                <w:szCs w:val="20"/>
              </w:rPr>
              <w:t>, as provided by ICES, for privacy concerns.</w:t>
            </w:r>
          </w:p>
        </w:tc>
        <w:tc>
          <w:tcPr>
            <w:tcW w:w="850" w:type="dxa"/>
          </w:tcPr>
          <w:p w14:paraId="1C60AB12"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ICES</w:t>
            </w:r>
          </w:p>
        </w:tc>
        <w:tc>
          <w:tcPr>
            <w:tcW w:w="1275" w:type="dxa"/>
          </w:tcPr>
          <w:p w14:paraId="438F8577"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No</w:t>
            </w:r>
          </w:p>
        </w:tc>
      </w:tr>
      <w:tr w:rsidR="00E63768" w:rsidRPr="00524C45" w14:paraId="11C716C5" w14:textId="77777777" w:rsidTr="001155B2">
        <w:tc>
          <w:tcPr>
            <w:tcW w:w="0" w:type="auto"/>
          </w:tcPr>
          <w:p w14:paraId="3E5A6C5C"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Sex at birth</w:t>
            </w:r>
          </w:p>
        </w:tc>
        <w:tc>
          <w:tcPr>
            <w:tcW w:w="5624" w:type="dxa"/>
          </w:tcPr>
          <w:p w14:paraId="2DFBD5F9"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Male/Female</w:t>
            </w:r>
          </w:p>
        </w:tc>
        <w:tc>
          <w:tcPr>
            <w:tcW w:w="850" w:type="dxa"/>
          </w:tcPr>
          <w:p w14:paraId="314C6F0D"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ICES</w:t>
            </w:r>
          </w:p>
        </w:tc>
        <w:tc>
          <w:tcPr>
            <w:tcW w:w="1275" w:type="dxa"/>
          </w:tcPr>
          <w:p w14:paraId="5C4D0509"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No</w:t>
            </w:r>
          </w:p>
        </w:tc>
      </w:tr>
      <w:tr w:rsidR="00E63768" w:rsidRPr="00524C45" w14:paraId="4C1E66A1" w14:textId="77777777" w:rsidTr="001155B2">
        <w:tc>
          <w:tcPr>
            <w:tcW w:w="0" w:type="auto"/>
          </w:tcPr>
          <w:p w14:paraId="1DC137A5"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CCI</w:t>
            </w:r>
          </w:p>
        </w:tc>
        <w:tc>
          <w:tcPr>
            <w:tcW w:w="5624" w:type="dxa"/>
          </w:tcPr>
          <w:p w14:paraId="188071A3" w14:textId="61E93268" w:rsidR="00E63768" w:rsidRPr="00524C45" w:rsidRDefault="00E03B79" w:rsidP="007437F1">
            <w:pPr>
              <w:rPr>
                <w:rFonts w:ascii="Calibri" w:hAnsi="Calibri" w:cs="Calibri"/>
                <w:sz w:val="20"/>
                <w:szCs w:val="20"/>
              </w:rPr>
            </w:pPr>
            <w:r w:rsidRPr="00524C45">
              <w:rPr>
                <w:rFonts w:ascii="Calibri" w:hAnsi="Calibri" w:cs="Calibri"/>
                <w:sz w:val="20"/>
                <w:szCs w:val="20"/>
              </w:rPr>
              <w:t xml:space="preserve">Based on </w:t>
            </w:r>
            <w:r w:rsidR="00E63768" w:rsidRPr="00524C45">
              <w:rPr>
                <w:rFonts w:ascii="Calibri" w:hAnsi="Calibri" w:cs="Calibri"/>
                <w:sz w:val="20"/>
                <w:szCs w:val="20"/>
              </w:rPr>
              <w:t>ICD</w:t>
            </w:r>
            <w:r w:rsidR="007C3299" w:rsidRPr="00524C45">
              <w:rPr>
                <w:rFonts w:ascii="Calibri" w:hAnsi="Calibri" w:cs="Calibri"/>
                <w:sz w:val="20"/>
                <w:szCs w:val="20"/>
              </w:rPr>
              <w:t>-10</w:t>
            </w:r>
            <w:r w:rsidR="003C0D1F" w:rsidRPr="00524C45">
              <w:rPr>
                <w:rFonts w:ascii="Calibri" w:hAnsi="Calibri" w:cs="Calibri"/>
                <w:sz w:val="20"/>
                <w:szCs w:val="20"/>
              </w:rPr>
              <w:t xml:space="preserve"> </w:t>
            </w:r>
            <w:r w:rsidRPr="00524C45">
              <w:rPr>
                <w:rFonts w:ascii="Calibri" w:hAnsi="Calibri" w:cs="Calibri"/>
                <w:sz w:val="20"/>
                <w:szCs w:val="20"/>
              </w:rPr>
              <w:t>codes</w:t>
            </w:r>
            <w:r w:rsidR="008D6381" w:rsidRPr="00524C45">
              <w:rPr>
                <w:rFonts w:ascii="Calibri" w:hAnsi="Calibri" w:cs="Calibri"/>
                <w:sz w:val="20"/>
                <w:szCs w:val="20"/>
              </w:rPr>
              <w:t xml:space="preserve">, </w:t>
            </w:r>
            <w:r w:rsidR="000D30AD" w:rsidRPr="00524C45">
              <w:rPr>
                <w:rFonts w:ascii="Calibri" w:hAnsi="Calibri" w:cs="Calibri"/>
                <w:sz w:val="20"/>
                <w:szCs w:val="20"/>
              </w:rPr>
              <w:t xml:space="preserve">ranging from </w:t>
            </w:r>
            <w:r w:rsidR="009873C2" w:rsidRPr="00524C45">
              <w:rPr>
                <w:rFonts w:ascii="Calibri" w:hAnsi="Calibri" w:cs="Calibri"/>
                <w:sz w:val="20"/>
                <w:szCs w:val="20"/>
              </w:rPr>
              <w:t>0</w:t>
            </w:r>
            <w:r w:rsidR="000D30AD" w:rsidRPr="00524C45">
              <w:rPr>
                <w:rFonts w:ascii="Calibri" w:hAnsi="Calibri" w:cs="Calibri"/>
                <w:sz w:val="20"/>
                <w:szCs w:val="20"/>
              </w:rPr>
              <w:t xml:space="preserve"> to </w:t>
            </w:r>
            <w:r w:rsidR="009873C2" w:rsidRPr="00524C45">
              <w:rPr>
                <w:rFonts w:ascii="Calibri" w:hAnsi="Calibri" w:cs="Calibri"/>
                <w:sz w:val="20"/>
                <w:szCs w:val="20"/>
              </w:rPr>
              <w:t>17</w:t>
            </w:r>
            <w:r w:rsidR="00AE3CF0" w:rsidRPr="00524C45">
              <w:rPr>
                <w:rFonts w:ascii="Calibri" w:hAnsi="Calibri" w:cs="Calibri"/>
                <w:sz w:val="20"/>
                <w:szCs w:val="20"/>
              </w:rPr>
              <w:t>.</w:t>
            </w:r>
          </w:p>
        </w:tc>
        <w:tc>
          <w:tcPr>
            <w:tcW w:w="850" w:type="dxa"/>
          </w:tcPr>
          <w:p w14:paraId="129432A4"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ICES</w:t>
            </w:r>
          </w:p>
        </w:tc>
        <w:tc>
          <w:tcPr>
            <w:tcW w:w="1275" w:type="dxa"/>
          </w:tcPr>
          <w:p w14:paraId="5A676870"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No</w:t>
            </w:r>
          </w:p>
        </w:tc>
      </w:tr>
      <w:tr w:rsidR="00E63768" w:rsidRPr="00524C45" w14:paraId="25BC20DA" w14:textId="77777777" w:rsidTr="001155B2">
        <w:tc>
          <w:tcPr>
            <w:tcW w:w="0" w:type="auto"/>
          </w:tcPr>
          <w:p w14:paraId="45541571" w14:textId="77777777" w:rsidR="00E63768" w:rsidRPr="00524C45" w:rsidRDefault="00E63768" w:rsidP="007437F1">
            <w:pPr>
              <w:rPr>
                <w:rFonts w:ascii="Calibri" w:hAnsi="Calibri" w:cs="Calibri"/>
                <w:sz w:val="20"/>
                <w:szCs w:val="20"/>
              </w:rPr>
            </w:pPr>
            <w:r w:rsidRPr="00524C45">
              <w:rPr>
                <w:rFonts w:ascii="Calibri" w:hAnsi="Calibri" w:cs="Calibri"/>
                <w:sz w:val="20"/>
                <w:szCs w:val="20"/>
                <w:lang w:val="en-US"/>
              </w:rPr>
              <w:t>CHF</w:t>
            </w:r>
          </w:p>
        </w:tc>
        <w:tc>
          <w:tcPr>
            <w:tcW w:w="5624" w:type="dxa"/>
          </w:tcPr>
          <w:p w14:paraId="45C7598E" w14:textId="08348544" w:rsidR="00E63768" w:rsidRPr="00524C45" w:rsidRDefault="00AE3CF0" w:rsidP="007437F1">
            <w:pPr>
              <w:rPr>
                <w:rFonts w:ascii="Calibri" w:hAnsi="Calibri" w:cs="Calibri"/>
                <w:sz w:val="20"/>
                <w:szCs w:val="20"/>
              </w:rPr>
            </w:pPr>
            <w:r w:rsidRPr="00524C45">
              <w:rPr>
                <w:rFonts w:ascii="Calibri" w:hAnsi="Calibri" w:cs="Calibri"/>
                <w:sz w:val="20"/>
                <w:szCs w:val="20"/>
              </w:rPr>
              <w:t xml:space="preserve">Presence of </w:t>
            </w:r>
            <w:r w:rsidR="00E63768" w:rsidRPr="00524C45">
              <w:rPr>
                <w:rFonts w:ascii="Calibri" w:hAnsi="Calibri" w:cs="Calibri"/>
                <w:sz w:val="20"/>
                <w:szCs w:val="20"/>
              </w:rPr>
              <w:t>ICD</w:t>
            </w:r>
            <w:r w:rsidR="007C3299" w:rsidRPr="00524C45">
              <w:rPr>
                <w:rFonts w:ascii="Calibri" w:hAnsi="Calibri" w:cs="Calibri"/>
                <w:sz w:val="20"/>
                <w:szCs w:val="20"/>
              </w:rPr>
              <w:t xml:space="preserve">-10 </w:t>
            </w:r>
            <w:r w:rsidR="007C3299" w:rsidRPr="00524C45">
              <w:rPr>
                <w:rFonts w:ascii="Calibri" w:hAnsi="Calibri" w:cs="Calibri"/>
                <w:sz w:val="20"/>
                <w:szCs w:val="20"/>
                <w:lang w:val="en-US"/>
              </w:rPr>
              <w:t xml:space="preserve">I500, I501, </w:t>
            </w:r>
            <w:r w:rsidRPr="00524C45">
              <w:rPr>
                <w:rFonts w:ascii="Calibri" w:hAnsi="Calibri" w:cs="Calibri"/>
                <w:sz w:val="20"/>
                <w:szCs w:val="20"/>
                <w:lang w:val="en-US"/>
              </w:rPr>
              <w:t xml:space="preserve">and/or </w:t>
            </w:r>
            <w:r w:rsidR="007C3299" w:rsidRPr="00524C45">
              <w:rPr>
                <w:rFonts w:ascii="Calibri" w:hAnsi="Calibri" w:cs="Calibri"/>
                <w:sz w:val="20"/>
                <w:szCs w:val="20"/>
                <w:lang w:val="en-US"/>
              </w:rPr>
              <w:t>I509</w:t>
            </w:r>
            <w:r w:rsidRPr="00524C45">
              <w:rPr>
                <w:rFonts w:ascii="Calibri" w:hAnsi="Calibri" w:cs="Calibri"/>
                <w:sz w:val="20"/>
                <w:szCs w:val="20"/>
              </w:rPr>
              <w:t>.</w:t>
            </w:r>
          </w:p>
        </w:tc>
        <w:tc>
          <w:tcPr>
            <w:tcW w:w="850" w:type="dxa"/>
          </w:tcPr>
          <w:p w14:paraId="0BC37DB2"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ICES</w:t>
            </w:r>
          </w:p>
        </w:tc>
        <w:tc>
          <w:tcPr>
            <w:tcW w:w="1275" w:type="dxa"/>
          </w:tcPr>
          <w:p w14:paraId="65B9D8B9"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No</w:t>
            </w:r>
          </w:p>
        </w:tc>
      </w:tr>
      <w:tr w:rsidR="00E63768" w:rsidRPr="00524C45" w14:paraId="3EF50CE3" w14:textId="77777777" w:rsidTr="001155B2">
        <w:tc>
          <w:tcPr>
            <w:tcW w:w="0" w:type="auto"/>
          </w:tcPr>
          <w:p w14:paraId="3D451766"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COPD</w:t>
            </w:r>
          </w:p>
        </w:tc>
        <w:tc>
          <w:tcPr>
            <w:tcW w:w="5624" w:type="dxa"/>
          </w:tcPr>
          <w:p w14:paraId="1E9F737B" w14:textId="338EC1DD" w:rsidR="00E63768" w:rsidRPr="00524C45" w:rsidRDefault="00E63768" w:rsidP="007437F1">
            <w:pPr>
              <w:rPr>
                <w:rFonts w:ascii="Calibri" w:hAnsi="Calibri" w:cs="Calibri"/>
                <w:sz w:val="20"/>
                <w:szCs w:val="20"/>
              </w:rPr>
            </w:pPr>
            <w:r w:rsidRPr="00524C45">
              <w:rPr>
                <w:rFonts w:ascii="Calibri" w:hAnsi="Calibri" w:cs="Calibri"/>
                <w:sz w:val="20"/>
                <w:szCs w:val="20"/>
              </w:rPr>
              <w:t>ICD</w:t>
            </w:r>
            <w:r w:rsidR="00AE3CF0" w:rsidRPr="00524C45">
              <w:rPr>
                <w:rFonts w:ascii="Calibri" w:hAnsi="Calibri" w:cs="Calibri"/>
                <w:sz w:val="20"/>
                <w:szCs w:val="20"/>
              </w:rPr>
              <w:t xml:space="preserve">-10 </w:t>
            </w:r>
            <w:r w:rsidR="00396221" w:rsidRPr="00524C45">
              <w:rPr>
                <w:rFonts w:ascii="Calibri" w:hAnsi="Calibri" w:cs="Calibri"/>
                <w:sz w:val="20"/>
                <w:szCs w:val="20"/>
              </w:rPr>
              <w:t>J41, J42, J43, and/or J44.</w:t>
            </w:r>
          </w:p>
        </w:tc>
        <w:tc>
          <w:tcPr>
            <w:tcW w:w="850" w:type="dxa"/>
          </w:tcPr>
          <w:p w14:paraId="661DFDD6"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ICES</w:t>
            </w:r>
          </w:p>
        </w:tc>
        <w:tc>
          <w:tcPr>
            <w:tcW w:w="1275" w:type="dxa"/>
          </w:tcPr>
          <w:p w14:paraId="279FF7E0"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No</w:t>
            </w:r>
          </w:p>
        </w:tc>
      </w:tr>
      <w:tr w:rsidR="00E63768" w:rsidRPr="00524C45" w14:paraId="07BE638D" w14:textId="77777777" w:rsidTr="001155B2">
        <w:tc>
          <w:tcPr>
            <w:tcW w:w="0" w:type="auto"/>
          </w:tcPr>
          <w:p w14:paraId="59FC495D" w14:textId="77777777" w:rsidR="00E63768" w:rsidRPr="00524C45" w:rsidRDefault="00E63768" w:rsidP="007437F1">
            <w:pPr>
              <w:rPr>
                <w:rFonts w:ascii="Calibri" w:hAnsi="Calibri" w:cs="Calibri"/>
                <w:sz w:val="20"/>
                <w:szCs w:val="20"/>
              </w:rPr>
            </w:pPr>
            <w:r w:rsidRPr="00524C45">
              <w:rPr>
                <w:rFonts w:ascii="Calibri" w:hAnsi="Calibri" w:cs="Calibri"/>
                <w:sz w:val="20"/>
                <w:szCs w:val="20"/>
                <w:lang w:val="en-US"/>
              </w:rPr>
              <w:t>Diabetes</w:t>
            </w:r>
          </w:p>
        </w:tc>
        <w:tc>
          <w:tcPr>
            <w:tcW w:w="5624" w:type="dxa"/>
          </w:tcPr>
          <w:p w14:paraId="3E975A04" w14:textId="6BDC2B50" w:rsidR="00E63768" w:rsidRPr="00885E0F" w:rsidRDefault="00E63768" w:rsidP="007437F1">
            <w:pPr>
              <w:rPr>
                <w:rFonts w:ascii="Calibri" w:hAnsi="Calibri" w:cs="Calibri"/>
                <w:sz w:val="20"/>
                <w:szCs w:val="20"/>
                <w:lang w:val="it-IT"/>
              </w:rPr>
            </w:pPr>
            <w:r w:rsidRPr="00885E0F">
              <w:rPr>
                <w:rFonts w:ascii="Calibri" w:hAnsi="Calibri" w:cs="Calibri"/>
                <w:sz w:val="20"/>
                <w:szCs w:val="20"/>
                <w:lang w:val="it-IT"/>
              </w:rPr>
              <w:t>ICD</w:t>
            </w:r>
            <w:r w:rsidR="003A597F" w:rsidRPr="00885E0F">
              <w:rPr>
                <w:rFonts w:ascii="Calibri" w:hAnsi="Calibri" w:cs="Calibri"/>
                <w:sz w:val="20"/>
                <w:szCs w:val="20"/>
                <w:lang w:val="it-IT"/>
              </w:rPr>
              <w:t xml:space="preserve">-10 </w:t>
            </w:r>
            <w:r w:rsidR="003A597F" w:rsidRPr="00524C45">
              <w:rPr>
                <w:rFonts w:ascii="Calibri" w:hAnsi="Calibri" w:cs="Calibri"/>
                <w:sz w:val="20"/>
                <w:szCs w:val="20"/>
                <w:lang w:val="it-IT"/>
              </w:rPr>
              <w:t>E10, E11, E13, E14, O10-O16, O21-O95, O98, O99, Z37</w:t>
            </w:r>
            <w:r w:rsidR="003A597F" w:rsidRPr="00885E0F">
              <w:rPr>
                <w:rFonts w:ascii="Calibri" w:hAnsi="Calibri" w:cs="Calibri"/>
                <w:sz w:val="20"/>
                <w:szCs w:val="20"/>
                <w:lang w:val="it-IT"/>
              </w:rPr>
              <w:t>.</w:t>
            </w:r>
          </w:p>
        </w:tc>
        <w:tc>
          <w:tcPr>
            <w:tcW w:w="850" w:type="dxa"/>
          </w:tcPr>
          <w:p w14:paraId="4F650E24"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ICES</w:t>
            </w:r>
          </w:p>
        </w:tc>
        <w:tc>
          <w:tcPr>
            <w:tcW w:w="1275" w:type="dxa"/>
          </w:tcPr>
          <w:p w14:paraId="72DC47E0"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No</w:t>
            </w:r>
          </w:p>
        </w:tc>
      </w:tr>
      <w:tr w:rsidR="00E63768" w:rsidRPr="00524C45" w14:paraId="22558831" w14:textId="77777777" w:rsidTr="001155B2">
        <w:tc>
          <w:tcPr>
            <w:tcW w:w="0" w:type="auto"/>
          </w:tcPr>
          <w:p w14:paraId="2DFDBF69"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Hemophilia type</w:t>
            </w:r>
          </w:p>
        </w:tc>
        <w:tc>
          <w:tcPr>
            <w:tcW w:w="5624" w:type="dxa"/>
          </w:tcPr>
          <w:p w14:paraId="7AA4F8E8"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A/B</w:t>
            </w:r>
          </w:p>
        </w:tc>
        <w:tc>
          <w:tcPr>
            <w:tcW w:w="850" w:type="dxa"/>
          </w:tcPr>
          <w:p w14:paraId="25EDCD5A"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CBDR</w:t>
            </w:r>
          </w:p>
        </w:tc>
        <w:tc>
          <w:tcPr>
            <w:tcW w:w="1275" w:type="dxa"/>
          </w:tcPr>
          <w:p w14:paraId="2EEBACEB"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Yes</w:t>
            </w:r>
          </w:p>
        </w:tc>
      </w:tr>
      <w:tr w:rsidR="00E63768" w:rsidRPr="00524C45" w14:paraId="15837443" w14:textId="77777777" w:rsidTr="001155B2">
        <w:tc>
          <w:tcPr>
            <w:tcW w:w="0" w:type="auto"/>
          </w:tcPr>
          <w:p w14:paraId="46568AF4"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Hemophilia severity</w:t>
            </w:r>
          </w:p>
        </w:tc>
        <w:tc>
          <w:tcPr>
            <w:tcW w:w="5624" w:type="dxa"/>
          </w:tcPr>
          <w:p w14:paraId="011D939A" w14:textId="0F79C9B6" w:rsidR="00E63768" w:rsidRPr="00524C45" w:rsidRDefault="00E63768" w:rsidP="007437F1">
            <w:pPr>
              <w:rPr>
                <w:rFonts w:ascii="Calibri" w:hAnsi="Calibri" w:cs="Calibri"/>
                <w:sz w:val="20"/>
                <w:szCs w:val="20"/>
              </w:rPr>
            </w:pPr>
            <w:r w:rsidRPr="00524C45">
              <w:rPr>
                <w:rFonts w:ascii="Calibri" w:hAnsi="Calibri" w:cs="Calibri"/>
                <w:sz w:val="20"/>
                <w:szCs w:val="20"/>
              </w:rPr>
              <w:t>Mild (plasma FVIII or FIX levels &gt;0.05 to &lt; 0.40 IU/mL</w:t>
            </w:r>
            <w:r w:rsidR="00B06195" w:rsidRPr="00524C45">
              <w:rPr>
                <w:rFonts w:ascii="Calibri" w:hAnsi="Calibri" w:cs="Calibri"/>
                <w:sz w:val="20"/>
                <w:szCs w:val="20"/>
              </w:rPr>
              <w:t>)</w:t>
            </w:r>
          </w:p>
          <w:p w14:paraId="66B43011"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Moderate (0.01-0.05 IU/mL)</w:t>
            </w:r>
          </w:p>
          <w:p w14:paraId="29A4F410"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Severe (&lt; 0.01 IU/mL)</w:t>
            </w:r>
          </w:p>
        </w:tc>
        <w:tc>
          <w:tcPr>
            <w:tcW w:w="850" w:type="dxa"/>
          </w:tcPr>
          <w:p w14:paraId="3833E0BB"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CBDR</w:t>
            </w:r>
          </w:p>
        </w:tc>
        <w:tc>
          <w:tcPr>
            <w:tcW w:w="1275" w:type="dxa"/>
          </w:tcPr>
          <w:p w14:paraId="39413462"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Yes</w:t>
            </w:r>
          </w:p>
        </w:tc>
      </w:tr>
      <w:tr w:rsidR="00E63768" w:rsidRPr="00524C45" w14:paraId="1C8F0B1B" w14:textId="77777777" w:rsidTr="001155B2">
        <w:tc>
          <w:tcPr>
            <w:tcW w:w="0" w:type="auto"/>
          </w:tcPr>
          <w:p w14:paraId="6F0FEDF4" w14:textId="77777777" w:rsidR="00E63768" w:rsidRPr="00524C45" w:rsidRDefault="00E63768" w:rsidP="007437F1">
            <w:pPr>
              <w:rPr>
                <w:rFonts w:ascii="Calibri" w:hAnsi="Calibri" w:cs="Calibri"/>
                <w:sz w:val="20"/>
                <w:szCs w:val="20"/>
              </w:rPr>
            </w:pPr>
            <w:r w:rsidRPr="00524C45">
              <w:rPr>
                <w:rFonts w:ascii="Calibri" w:hAnsi="Calibri" w:cs="Calibri"/>
                <w:sz w:val="20"/>
                <w:szCs w:val="20"/>
                <w:lang w:val="en-US"/>
              </w:rPr>
              <w:t>Inhibitor status</w:t>
            </w:r>
          </w:p>
        </w:tc>
        <w:tc>
          <w:tcPr>
            <w:tcW w:w="5624" w:type="dxa"/>
          </w:tcPr>
          <w:p w14:paraId="51288BA5" w14:textId="485733D4" w:rsidR="00E63768" w:rsidRPr="00524C45" w:rsidRDefault="00E63768" w:rsidP="007437F1">
            <w:pPr>
              <w:rPr>
                <w:rFonts w:ascii="Calibri" w:hAnsi="Calibri" w:cs="Calibri"/>
                <w:sz w:val="20"/>
                <w:szCs w:val="20"/>
              </w:rPr>
            </w:pPr>
            <w:r w:rsidRPr="00524C45">
              <w:rPr>
                <w:rFonts w:ascii="Calibri" w:hAnsi="Calibri" w:cs="Calibri"/>
                <w:sz w:val="20"/>
                <w:szCs w:val="20"/>
              </w:rPr>
              <w:t>No inhibitor vs</w:t>
            </w:r>
            <w:r w:rsidRPr="00524C45">
              <w:rPr>
                <w:rFonts w:ascii="Calibri" w:hAnsi="Calibri" w:cs="Calibri"/>
                <w:sz w:val="20"/>
                <w:szCs w:val="20"/>
                <w:lang w:val="en-US"/>
              </w:rPr>
              <w:t xml:space="preserve"> </w:t>
            </w:r>
            <w:r w:rsidR="0042524E" w:rsidRPr="00524C45">
              <w:rPr>
                <w:rFonts w:ascii="Calibri" w:hAnsi="Calibri" w:cs="Calibri"/>
                <w:sz w:val="20"/>
                <w:szCs w:val="20"/>
                <w:lang w:val="en-US"/>
              </w:rPr>
              <w:t>c</w:t>
            </w:r>
            <w:r w:rsidRPr="00524C45">
              <w:rPr>
                <w:rFonts w:ascii="Calibri" w:hAnsi="Calibri" w:cs="Calibri"/>
                <w:sz w:val="20"/>
                <w:szCs w:val="20"/>
                <w:lang w:val="en-US"/>
              </w:rPr>
              <w:t>urrent or history of inhibitor</w:t>
            </w:r>
          </w:p>
        </w:tc>
        <w:tc>
          <w:tcPr>
            <w:tcW w:w="850" w:type="dxa"/>
          </w:tcPr>
          <w:p w14:paraId="1B822943"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CBDR</w:t>
            </w:r>
          </w:p>
        </w:tc>
        <w:tc>
          <w:tcPr>
            <w:tcW w:w="1275" w:type="dxa"/>
          </w:tcPr>
          <w:p w14:paraId="6B75AD87"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Yes</w:t>
            </w:r>
          </w:p>
        </w:tc>
      </w:tr>
      <w:tr w:rsidR="00E63768" w:rsidRPr="00524C45" w14:paraId="2866EC1D" w14:textId="77777777" w:rsidTr="001155B2">
        <w:tc>
          <w:tcPr>
            <w:tcW w:w="0" w:type="auto"/>
          </w:tcPr>
          <w:p w14:paraId="36A9D66A" w14:textId="77777777" w:rsidR="00E63768" w:rsidRPr="00524C45" w:rsidRDefault="00E63768" w:rsidP="007437F1">
            <w:pPr>
              <w:rPr>
                <w:rFonts w:ascii="Calibri" w:hAnsi="Calibri" w:cs="Calibri"/>
                <w:sz w:val="20"/>
                <w:szCs w:val="20"/>
                <w:lang w:val="en-US"/>
              </w:rPr>
            </w:pPr>
            <w:r w:rsidRPr="00524C45">
              <w:rPr>
                <w:rFonts w:ascii="Calibri" w:hAnsi="Calibri" w:cs="Calibri"/>
                <w:sz w:val="20"/>
                <w:szCs w:val="20"/>
                <w:lang w:val="en-US"/>
              </w:rPr>
              <w:t>Fracture</w:t>
            </w:r>
          </w:p>
        </w:tc>
        <w:tc>
          <w:tcPr>
            <w:tcW w:w="5624" w:type="dxa"/>
          </w:tcPr>
          <w:p w14:paraId="2C935E8D" w14:textId="5DBDBCF3" w:rsidR="00E63768" w:rsidRPr="00524C45" w:rsidRDefault="00627F79" w:rsidP="007437F1">
            <w:pPr>
              <w:rPr>
                <w:rFonts w:ascii="Calibri" w:hAnsi="Calibri" w:cs="Calibri"/>
                <w:sz w:val="20"/>
                <w:szCs w:val="20"/>
              </w:rPr>
            </w:pPr>
            <w:r w:rsidRPr="00524C45">
              <w:rPr>
                <w:rFonts w:ascii="Calibri" w:hAnsi="Calibri" w:cs="Calibri"/>
                <w:sz w:val="20"/>
                <w:szCs w:val="20"/>
              </w:rPr>
              <w:t>ICD-10 M48.4, M80.0-M84.4, M90.7, M96.6, S02.0-S02.9, S12.0-S12.9, S22.0-S22.9, S32.0-S32.8, S42.0-S42.9, S52.0-S52.9, S62.0-S62.8, S72.0-S72.9; S82.0-S82.9 S92.0-S92.9; T02.1-T02.9; T14.2; T90.2, and/or T91.1-T91.2</w:t>
            </w:r>
          </w:p>
        </w:tc>
        <w:tc>
          <w:tcPr>
            <w:tcW w:w="850" w:type="dxa"/>
          </w:tcPr>
          <w:p w14:paraId="2C9F09FC"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ICES</w:t>
            </w:r>
          </w:p>
        </w:tc>
        <w:tc>
          <w:tcPr>
            <w:tcW w:w="1275" w:type="dxa"/>
          </w:tcPr>
          <w:p w14:paraId="6C4EDC50"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No</w:t>
            </w:r>
          </w:p>
        </w:tc>
      </w:tr>
      <w:tr w:rsidR="00E63768" w:rsidRPr="00524C45" w14:paraId="6DF69EC5" w14:textId="77777777" w:rsidTr="001155B2">
        <w:tc>
          <w:tcPr>
            <w:tcW w:w="0" w:type="auto"/>
          </w:tcPr>
          <w:p w14:paraId="0F7CE28A" w14:textId="77777777" w:rsidR="00E63768" w:rsidRPr="00524C45" w:rsidRDefault="00E63768" w:rsidP="007437F1">
            <w:pPr>
              <w:rPr>
                <w:rFonts w:ascii="Calibri" w:hAnsi="Calibri" w:cs="Calibri"/>
                <w:sz w:val="20"/>
                <w:szCs w:val="20"/>
                <w:lang w:val="en-US"/>
              </w:rPr>
            </w:pPr>
            <w:r w:rsidRPr="00524C45">
              <w:rPr>
                <w:rFonts w:ascii="Calibri" w:hAnsi="Calibri" w:cs="Calibri"/>
                <w:sz w:val="20"/>
                <w:szCs w:val="20"/>
                <w:lang w:val="en-US"/>
              </w:rPr>
              <w:t>Death</w:t>
            </w:r>
          </w:p>
        </w:tc>
        <w:tc>
          <w:tcPr>
            <w:tcW w:w="5624" w:type="dxa"/>
          </w:tcPr>
          <w:p w14:paraId="450B7EFB"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Yes/No</w:t>
            </w:r>
          </w:p>
        </w:tc>
        <w:tc>
          <w:tcPr>
            <w:tcW w:w="850" w:type="dxa"/>
          </w:tcPr>
          <w:p w14:paraId="65133B86"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ICES</w:t>
            </w:r>
          </w:p>
        </w:tc>
        <w:tc>
          <w:tcPr>
            <w:tcW w:w="1275" w:type="dxa"/>
          </w:tcPr>
          <w:p w14:paraId="2DDF6371" w14:textId="77777777" w:rsidR="00E63768" w:rsidRPr="00524C45" w:rsidRDefault="00E63768" w:rsidP="007437F1">
            <w:pPr>
              <w:rPr>
                <w:rFonts w:ascii="Calibri" w:hAnsi="Calibri" w:cs="Calibri"/>
                <w:sz w:val="20"/>
                <w:szCs w:val="20"/>
              </w:rPr>
            </w:pPr>
            <w:r w:rsidRPr="00524C45">
              <w:rPr>
                <w:rFonts w:ascii="Calibri" w:hAnsi="Calibri" w:cs="Calibri"/>
                <w:sz w:val="20"/>
                <w:szCs w:val="20"/>
              </w:rPr>
              <w:t>No</w:t>
            </w:r>
          </w:p>
        </w:tc>
      </w:tr>
    </w:tbl>
    <w:p w14:paraId="2935D8AA" w14:textId="5E28C311" w:rsidR="002D072D" w:rsidRPr="00524C45" w:rsidRDefault="008E763A" w:rsidP="007437F1">
      <w:pPr>
        <w:rPr>
          <w:rFonts w:ascii="Calibri" w:hAnsi="Calibri" w:cs="Calibri"/>
          <w:sz w:val="20"/>
          <w:szCs w:val="20"/>
        </w:rPr>
      </w:pPr>
      <w:r w:rsidRPr="00524C45">
        <w:rPr>
          <w:rFonts w:ascii="Calibri" w:hAnsi="Calibri" w:cs="Calibri"/>
          <w:sz w:val="20"/>
          <w:szCs w:val="20"/>
        </w:rPr>
        <w:t>ICD: International Classification of Diseases</w:t>
      </w:r>
      <w:r w:rsidR="007C3299" w:rsidRPr="00524C45">
        <w:rPr>
          <w:rFonts w:ascii="Calibri" w:hAnsi="Calibri" w:cs="Calibri"/>
          <w:sz w:val="20"/>
          <w:szCs w:val="20"/>
        </w:rPr>
        <w:t>, 10</w:t>
      </w:r>
      <w:r w:rsidR="007C3299" w:rsidRPr="00524C45">
        <w:rPr>
          <w:rFonts w:ascii="Calibri" w:hAnsi="Calibri" w:cs="Calibri"/>
          <w:sz w:val="20"/>
          <w:szCs w:val="20"/>
          <w:vertAlign w:val="superscript"/>
        </w:rPr>
        <w:t>th</w:t>
      </w:r>
      <w:r w:rsidR="007C3299" w:rsidRPr="00524C45">
        <w:rPr>
          <w:rFonts w:ascii="Calibri" w:hAnsi="Calibri" w:cs="Calibri"/>
          <w:sz w:val="20"/>
          <w:szCs w:val="20"/>
        </w:rPr>
        <w:t xml:space="preserve"> edition</w:t>
      </w:r>
      <w:r w:rsidR="00496966" w:rsidRPr="00524C45">
        <w:rPr>
          <w:rFonts w:ascii="Calibri" w:hAnsi="Calibri" w:cs="Calibri"/>
          <w:sz w:val="20"/>
          <w:szCs w:val="20"/>
        </w:rPr>
        <w:t>,</w:t>
      </w:r>
      <w:r w:rsidRPr="00524C45">
        <w:rPr>
          <w:rFonts w:ascii="Calibri" w:hAnsi="Calibri" w:cs="Calibri"/>
          <w:sz w:val="20"/>
          <w:szCs w:val="20"/>
        </w:rPr>
        <w:t xml:space="preserve"> </w:t>
      </w:r>
      <w:r w:rsidR="00E63768" w:rsidRPr="00524C45">
        <w:rPr>
          <w:rFonts w:ascii="Calibri" w:hAnsi="Calibri" w:cs="Calibri"/>
          <w:sz w:val="20"/>
          <w:szCs w:val="20"/>
        </w:rPr>
        <w:t xml:space="preserve">ICES: </w:t>
      </w:r>
      <w:r w:rsidR="00E63768" w:rsidRPr="00524C45">
        <w:rPr>
          <w:rFonts w:ascii="Calibri" w:hAnsi="Calibri" w:cs="Calibri"/>
          <w:iCs/>
          <w:sz w:val="20"/>
          <w:szCs w:val="20"/>
        </w:rPr>
        <w:t>Institute for Clinical Evaluative Sciences</w:t>
      </w:r>
      <w:r w:rsidR="00E63768" w:rsidRPr="00524C45">
        <w:rPr>
          <w:rFonts w:ascii="Calibri" w:hAnsi="Calibri" w:cs="Calibri"/>
          <w:sz w:val="20"/>
          <w:szCs w:val="20"/>
        </w:rPr>
        <w:t xml:space="preserve">; CCI: Charlson Comorbidity Index; </w:t>
      </w:r>
      <w:r w:rsidR="00E63768" w:rsidRPr="00524C45">
        <w:rPr>
          <w:rFonts w:ascii="Calibri" w:hAnsi="Calibri" w:cs="Calibri"/>
          <w:iCs/>
          <w:sz w:val="20"/>
          <w:szCs w:val="20"/>
          <w:lang w:val="en-US"/>
        </w:rPr>
        <w:t>CHF</w:t>
      </w:r>
      <w:r w:rsidR="00E63768" w:rsidRPr="00524C45">
        <w:rPr>
          <w:rFonts w:ascii="Calibri" w:hAnsi="Calibri" w:cs="Calibri"/>
          <w:sz w:val="20"/>
          <w:szCs w:val="20"/>
        </w:rPr>
        <w:t xml:space="preserve">: cardiac heart failure; </w:t>
      </w:r>
      <w:r w:rsidR="00E63768" w:rsidRPr="00524C45">
        <w:rPr>
          <w:rFonts w:ascii="Calibri" w:hAnsi="Calibri" w:cs="Calibri"/>
          <w:sz w:val="20"/>
          <w:szCs w:val="20"/>
          <w:lang w:val="en"/>
        </w:rPr>
        <w:t xml:space="preserve">COPD: chronic obstructive </w:t>
      </w:r>
      <w:r w:rsidR="00E63768" w:rsidRPr="00524C45">
        <w:rPr>
          <w:rFonts w:ascii="Calibri" w:hAnsi="Calibri" w:cs="Calibri"/>
          <w:sz w:val="20"/>
          <w:szCs w:val="20"/>
        </w:rPr>
        <w:t xml:space="preserve">pulmonary </w:t>
      </w:r>
      <w:r w:rsidR="00E63768" w:rsidRPr="00524C45">
        <w:rPr>
          <w:rFonts w:ascii="Calibri" w:hAnsi="Calibri" w:cs="Calibri"/>
          <w:sz w:val="20"/>
          <w:szCs w:val="20"/>
          <w:lang w:val="en"/>
        </w:rPr>
        <w:t xml:space="preserve">disease; </w:t>
      </w:r>
      <w:r w:rsidR="00E63768" w:rsidRPr="00524C45">
        <w:rPr>
          <w:rFonts w:ascii="Calibri" w:hAnsi="Calibri" w:cs="Calibri"/>
          <w:sz w:val="20"/>
          <w:szCs w:val="20"/>
        </w:rPr>
        <w:t>PWH: people leaving with hemophilia</w:t>
      </w:r>
      <w:r w:rsidR="00496966" w:rsidRPr="00524C45">
        <w:rPr>
          <w:rFonts w:ascii="Calibri" w:hAnsi="Calibri" w:cs="Calibri"/>
          <w:sz w:val="20"/>
          <w:szCs w:val="20"/>
        </w:rPr>
        <w:t>.</w:t>
      </w:r>
    </w:p>
    <w:p w14:paraId="5CD040AF" w14:textId="77777777" w:rsidR="002D072D" w:rsidRPr="00524C45" w:rsidRDefault="002D072D" w:rsidP="007437F1">
      <w:pPr>
        <w:rPr>
          <w:rFonts w:ascii="Calibri" w:hAnsi="Calibri" w:cs="Calibri"/>
          <w:sz w:val="20"/>
          <w:szCs w:val="20"/>
        </w:rPr>
      </w:pPr>
      <w:r w:rsidRPr="00524C45">
        <w:rPr>
          <w:rFonts w:ascii="Calibri" w:hAnsi="Calibri" w:cs="Calibri"/>
          <w:sz w:val="20"/>
          <w:szCs w:val="20"/>
        </w:rPr>
        <w:br w:type="page"/>
      </w:r>
    </w:p>
    <w:p w14:paraId="3C4E6DCA" w14:textId="7ED04E1E" w:rsidR="002D072D" w:rsidRPr="00524C45" w:rsidRDefault="002D072D" w:rsidP="007437F1">
      <w:pPr>
        <w:rPr>
          <w:rFonts w:ascii="Calibri" w:hAnsi="Calibri" w:cs="Calibri"/>
          <w:sz w:val="20"/>
          <w:szCs w:val="20"/>
          <w:lang w:val="en-US"/>
        </w:rPr>
      </w:pPr>
      <w:proofErr w:type="spellStart"/>
      <w:r w:rsidRPr="00524C45">
        <w:rPr>
          <w:rFonts w:ascii="Calibri" w:hAnsi="Calibri" w:cs="Calibri"/>
          <w:b/>
          <w:bCs/>
          <w:sz w:val="20"/>
          <w:szCs w:val="20"/>
        </w:rPr>
        <w:lastRenderedPageBreak/>
        <w:t>sTable</w:t>
      </w:r>
      <w:proofErr w:type="spellEnd"/>
      <w:r w:rsidRPr="00524C45">
        <w:rPr>
          <w:rFonts w:ascii="Calibri" w:hAnsi="Calibri" w:cs="Calibri"/>
          <w:b/>
          <w:bCs/>
          <w:sz w:val="20"/>
          <w:szCs w:val="20"/>
        </w:rPr>
        <w:t xml:space="preserve"> 2:</w:t>
      </w:r>
      <w:r w:rsidRPr="00524C45">
        <w:rPr>
          <w:rFonts w:ascii="Calibri" w:hAnsi="Calibri" w:cs="Calibri"/>
          <w:sz w:val="20"/>
          <w:szCs w:val="20"/>
        </w:rPr>
        <w:t xml:space="preserve"> </w:t>
      </w:r>
      <w:r w:rsidRPr="00524C45">
        <w:rPr>
          <w:rFonts w:ascii="Calibri" w:hAnsi="Calibri" w:cs="Calibri"/>
          <w:sz w:val="20"/>
          <w:szCs w:val="20"/>
          <w:lang w:val="en-US"/>
        </w:rPr>
        <w:t xml:space="preserve">Comparison of demographic characteristics, disease severity and type, inhibitor status, </w:t>
      </w:r>
      <w:r w:rsidR="003C663E" w:rsidRPr="00524C45">
        <w:rPr>
          <w:rFonts w:ascii="Calibri" w:hAnsi="Calibri" w:cs="Calibri"/>
          <w:sz w:val="20"/>
          <w:szCs w:val="20"/>
          <w:lang w:val="en-US"/>
        </w:rPr>
        <w:t xml:space="preserve">and </w:t>
      </w:r>
      <w:r w:rsidRPr="00524C45">
        <w:rPr>
          <w:rFonts w:ascii="Calibri" w:hAnsi="Calibri" w:cs="Calibri"/>
          <w:sz w:val="20"/>
          <w:szCs w:val="20"/>
          <w:lang w:val="en-US"/>
        </w:rPr>
        <w:t xml:space="preserve">comorbidities between patients with and without fractures in </w:t>
      </w:r>
      <w:r w:rsidR="00F14582" w:rsidRPr="00524C45">
        <w:rPr>
          <w:rFonts w:ascii="Calibri" w:hAnsi="Calibri" w:cs="Calibri"/>
          <w:sz w:val="20"/>
          <w:szCs w:val="20"/>
          <w:lang w:val="en-US"/>
        </w:rPr>
        <w:t xml:space="preserve">the </w:t>
      </w:r>
      <w:r w:rsidRPr="00524C45">
        <w:rPr>
          <w:rFonts w:ascii="Calibri" w:hAnsi="Calibri" w:cs="Calibri"/>
          <w:sz w:val="20"/>
          <w:szCs w:val="20"/>
          <w:lang w:val="en-US"/>
        </w:rPr>
        <w:t>hemophilia population.</w:t>
      </w:r>
    </w:p>
    <w:tbl>
      <w:tblPr>
        <w:tblW w:w="0" w:type="auto"/>
        <w:tblInd w:w="80" w:type="dxa"/>
        <w:tblLayout w:type="fixed"/>
        <w:tblCellMar>
          <w:left w:w="0" w:type="dxa"/>
          <w:right w:w="0" w:type="dxa"/>
        </w:tblCellMar>
        <w:tblLook w:val="0000" w:firstRow="0" w:lastRow="0" w:firstColumn="0" w:lastColumn="0" w:noHBand="0" w:noVBand="0"/>
      </w:tblPr>
      <w:tblGrid>
        <w:gridCol w:w="2700"/>
        <w:gridCol w:w="1800"/>
        <w:gridCol w:w="1980"/>
      </w:tblGrid>
      <w:tr w:rsidR="002D072D" w:rsidRPr="00524C45" w14:paraId="0F3E3020" w14:textId="77777777" w:rsidTr="00733D99">
        <w:trPr>
          <w:cantSplit/>
          <w:tblHeader/>
        </w:trPr>
        <w:tc>
          <w:tcPr>
            <w:tcW w:w="2700" w:type="dxa"/>
            <w:tcBorders>
              <w:top w:val="single" w:sz="6" w:space="0" w:color="000000"/>
              <w:left w:val="single" w:sz="6" w:space="0" w:color="000000"/>
              <w:bottom w:val="single" w:sz="2" w:space="0" w:color="000000"/>
              <w:right w:val="nil"/>
            </w:tcBorders>
            <w:shd w:val="clear" w:color="auto" w:fill="FFFFFF"/>
            <w:tcMar>
              <w:left w:w="80" w:type="dxa"/>
              <w:right w:w="80" w:type="dxa"/>
            </w:tcMar>
            <w:vAlign w:val="bottom"/>
          </w:tcPr>
          <w:p w14:paraId="27D6ADA9" w14:textId="77777777" w:rsidR="002D072D" w:rsidRPr="00524C45" w:rsidRDefault="002D072D" w:rsidP="007437F1">
            <w:pPr>
              <w:keepNext/>
              <w:adjustRightInd w:val="0"/>
              <w:rPr>
                <w:rFonts w:ascii="Calibri" w:hAnsi="Calibri" w:cs="Calibri"/>
                <w:color w:val="000000"/>
                <w:sz w:val="20"/>
                <w:szCs w:val="20"/>
              </w:rPr>
            </w:pPr>
          </w:p>
        </w:tc>
        <w:tc>
          <w:tcPr>
            <w:tcW w:w="1800" w:type="dxa"/>
            <w:tcBorders>
              <w:top w:val="single" w:sz="6" w:space="0" w:color="000000"/>
              <w:left w:val="single" w:sz="2" w:space="0" w:color="000000"/>
              <w:bottom w:val="single" w:sz="2" w:space="0" w:color="000000"/>
              <w:right w:val="nil"/>
            </w:tcBorders>
            <w:shd w:val="clear" w:color="auto" w:fill="FFFFFF"/>
            <w:tcMar>
              <w:left w:w="80" w:type="dxa"/>
              <w:right w:w="80" w:type="dxa"/>
            </w:tcMar>
            <w:vAlign w:val="bottom"/>
          </w:tcPr>
          <w:p w14:paraId="71D0E69C"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Fracture</w:t>
            </w:r>
          </w:p>
        </w:tc>
        <w:tc>
          <w:tcPr>
            <w:tcW w:w="1980" w:type="dxa"/>
            <w:tcBorders>
              <w:top w:val="single" w:sz="6" w:space="0" w:color="000000"/>
              <w:left w:val="single" w:sz="2" w:space="0" w:color="000000"/>
              <w:bottom w:val="single" w:sz="2" w:space="0" w:color="000000"/>
              <w:right w:val="single" w:sz="6" w:space="0" w:color="000000"/>
            </w:tcBorders>
            <w:shd w:val="clear" w:color="auto" w:fill="FFFFFF"/>
            <w:tcMar>
              <w:left w:w="80" w:type="dxa"/>
              <w:right w:w="80" w:type="dxa"/>
            </w:tcMar>
            <w:vAlign w:val="bottom"/>
          </w:tcPr>
          <w:p w14:paraId="762BF40B"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No Fracture</w:t>
            </w:r>
          </w:p>
        </w:tc>
      </w:tr>
      <w:tr w:rsidR="002D072D" w:rsidRPr="00524C45" w14:paraId="4A90F320"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5FC90547" w14:textId="4AD664E7" w:rsidR="002D072D" w:rsidRPr="00524C45" w:rsidRDefault="002D072D" w:rsidP="007437F1">
            <w:pPr>
              <w:keepNext/>
              <w:adjustRightInd w:val="0"/>
              <w:rPr>
                <w:rFonts w:ascii="Calibri" w:hAnsi="Calibri" w:cs="Calibri"/>
                <w:color w:val="000000"/>
                <w:sz w:val="20"/>
                <w:szCs w:val="20"/>
              </w:rPr>
            </w:pPr>
            <w:r w:rsidRPr="00524C45">
              <w:rPr>
                <w:rFonts w:ascii="Calibri" w:hAnsi="Calibri" w:cs="Calibri"/>
                <w:color w:val="000000"/>
                <w:sz w:val="20"/>
                <w:szCs w:val="20"/>
              </w:rPr>
              <w:t>N</w:t>
            </w:r>
            <w:r w:rsidR="00D1779E">
              <w:rPr>
                <w:rFonts w:ascii="Calibri" w:hAnsi="Calibri" w:cs="Calibri"/>
                <w:color w:val="000000"/>
                <w:sz w:val="20"/>
                <w:szCs w:val="20"/>
              </w:rPr>
              <w:t xml:space="preserve"> (%)</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3DDC63D6"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94</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4AEEE9ED"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986</w:t>
            </w:r>
          </w:p>
        </w:tc>
      </w:tr>
      <w:tr w:rsidR="002D072D" w:rsidRPr="00524C45" w14:paraId="3854C1DA"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35CBFE26" w14:textId="77777777" w:rsidR="002D072D" w:rsidRPr="00524C45" w:rsidRDefault="002D072D" w:rsidP="007437F1">
            <w:pPr>
              <w:keepNext/>
              <w:adjustRightInd w:val="0"/>
              <w:rPr>
                <w:rFonts w:ascii="Calibri" w:hAnsi="Calibri" w:cs="Calibri"/>
                <w:color w:val="000000"/>
                <w:sz w:val="20"/>
                <w:szCs w:val="20"/>
              </w:rPr>
            </w:pPr>
            <w:r w:rsidRPr="00524C45">
              <w:rPr>
                <w:rFonts w:ascii="Calibri" w:hAnsi="Calibri" w:cs="Calibri"/>
                <w:color w:val="000000"/>
                <w:sz w:val="20"/>
                <w:szCs w:val="20"/>
              </w:rPr>
              <w:t xml:space="preserve"> Age (year)</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6DE1C461" w14:textId="77777777" w:rsidR="002D072D" w:rsidRPr="00524C45" w:rsidRDefault="002D072D" w:rsidP="007437F1">
            <w:pPr>
              <w:keepNext/>
              <w:adjustRightInd w:val="0"/>
              <w:jc w:val="center"/>
              <w:rPr>
                <w:rFonts w:ascii="Calibri" w:hAnsi="Calibri" w:cs="Calibri"/>
                <w:color w:val="000000"/>
                <w:sz w:val="20"/>
                <w:szCs w:val="20"/>
              </w:rPr>
            </w:pP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937AF82" w14:textId="77777777" w:rsidR="002D072D" w:rsidRPr="00524C45" w:rsidRDefault="002D072D" w:rsidP="007437F1">
            <w:pPr>
              <w:keepNext/>
              <w:adjustRightInd w:val="0"/>
              <w:jc w:val="center"/>
              <w:rPr>
                <w:rFonts w:ascii="Calibri" w:hAnsi="Calibri" w:cs="Calibri"/>
                <w:color w:val="000000"/>
                <w:sz w:val="20"/>
                <w:szCs w:val="20"/>
              </w:rPr>
            </w:pPr>
          </w:p>
        </w:tc>
      </w:tr>
      <w:tr w:rsidR="002D072D" w:rsidRPr="00524C45" w14:paraId="35378D64"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269DA7CE"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&lt; 27</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093B5AFD"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23 (24.5)</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451E4485"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331 (33.6)</w:t>
            </w:r>
          </w:p>
        </w:tc>
      </w:tr>
      <w:tr w:rsidR="002D072D" w:rsidRPr="00524C45" w14:paraId="33164239"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2F37FE76"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27-36</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1229B323"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24 (25.5)</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4C9F704"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186 (18.9)</w:t>
            </w:r>
          </w:p>
        </w:tc>
      </w:tr>
      <w:tr w:rsidR="002D072D" w:rsidRPr="00524C45" w14:paraId="1C12EEF4"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77F76284"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37-46</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688B4BAD"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11 (11.7)</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42E31113"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150 (15.2)</w:t>
            </w:r>
          </w:p>
        </w:tc>
      </w:tr>
      <w:tr w:rsidR="002D072D" w:rsidRPr="00524C45" w14:paraId="0C0D32BA"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1D65D372"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47-56</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666D76DB"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8 (8.5)</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1075A37A"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120 (12.2)</w:t>
            </w:r>
          </w:p>
        </w:tc>
      </w:tr>
      <w:tr w:rsidR="002D072D" w:rsidRPr="00524C45" w14:paraId="1F6A03F4"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715FADE8"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57-66</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7E9FA127"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12 (12.8)</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4CF64962"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94 (9.5)</w:t>
            </w:r>
          </w:p>
        </w:tc>
      </w:tr>
      <w:tr w:rsidR="002D072D" w:rsidRPr="00524C45" w14:paraId="7063C84A"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412668D4"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66+</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799067E7"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16 (17.0)</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3EEEF6C"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105 (10.6)</w:t>
            </w:r>
          </w:p>
        </w:tc>
      </w:tr>
      <w:tr w:rsidR="002D072D" w:rsidRPr="00524C45" w14:paraId="69F55993"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3F07B8B7"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Hemophilia type</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26462BCF" w14:textId="77777777" w:rsidR="002D072D" w:rsidRPr="00524C45" w:rsidRDefault="002D072D" w:rsidP="007437F1">
            <w:pPr>
              <w:adjustRightInd w:val="0"/>
              <w:jc w:val="center"/>
              <w:rPr>
                <w:rFonts w:ascii="Calibri" w:hAnsi="Calibri" w:cs="Calibri"/>
                <w:color w:val="000000"/>
                <w:sz w:val="20"/>
                <w:szCs w:val="20"/>
              </w:rPr>
            </w:pP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D0B6A2E" w14:textId="77777777" w:rsidR="002D072D" w:rsidRPr="00524C45" w:rsidRDefault="002D072D" w:rsidP="007437F1">
            <w:pPr>
              <w:adjustRightInd w:val="0"/>
              <w:jc w:val="center"/>
              <w:rPr>
                <w:rFonts w:ascii="Calibri" w:hAnsi="Calibri" w:cs="Calibri"/>
                <w:color w:val="000000"/>
                <w:sz w:val="20"/>
                <w:szCs w:val="20"/>
              </w:rPr>
            </w:pPr>
          </w:p>
        </w:tc>
      </w:tr>
      <w:tr w:rsidR="002D072D" w:rsidRPr="00524C45" w14:paraId="07CC0A43"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047A47C7"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A</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62205BEE"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68 (72.3)</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E73B3F9"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751 (76.2)</w:t>
            </w:r>
          </w:p>
        </w:tc>
      </w:tr>
      <w:tr w:rsidR="002D072D" w:rsidRPr="00524C45" w14:paraId="1807D280"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39B265A9"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B</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0BF2DC84"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26 (27.7)</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7F025871"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235 (23.8)</w:t>
            </w:r>
          </w:p>
        </w:tc>
      </w:tr>
      <w:tr w:rsidR="002D072D" w:rsidRPr="00524C45" w14:paraId="680898B2"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7F233E41"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Severity</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061847F1" w14:textId="77777777" w:rsidR="002D072D" w:rsidRPr="00524C45" w:rsidRDefault="002D072D" w:rsidP="007437F1">
            <w:pPr>
              <w:adjustRightInd w:val="0"/>
              <w:jc w:val="center"/>
              <w:rPr>
                <w:rFonts w:ascii="Calibri" w:hAnsi="Calibri" w:cs="Calibri"/>
                <w:color w:val="000000"/>
                <w:sz w:val="20"/>
                <w:szCs w:val="20"/>
              </w:rPr>
            </w:pP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C8C93A2" w14:textId="77777777" w:rsidR="002D072D" w:rsidRPr="00524C45" w:rsidRDefault="002D072D" w:rsidP="007437F1">
            <w:pPr>
              <w:adjustRightInd w:val="0"/>
              <w:jc w:val="center"/>
              <w:rPr>
                <w:rFonts w:ascii="Calibri" w:hAnsi="Calibri" w:cs="Calibri"/>
                <w:color w:val="000000"/>
                <w:sz w:val="20"/>
                <w:szCs w:val="20"/>
              </w:rPr>
            </w:pPr>
          </w:p>
        </w:tc>
      </w:tr>
      <w:tr w:rsidR="002D072D" w:rsidRPr="00524C45" w14:paraId="4BBAE65E"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2CD6E5C4"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Mild</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4B3968C5"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42 (44.7)</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74751BDD"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476 (48.3)</w:t>
            </w:r>
          </w:p>
        </w:tc>
      </w:tr>
      <w:tr w:rsidR="002D072D" w:rsidRPr="00524C45" w14:paraId="59ED90B2"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5C24925E"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Moderate</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02100169"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20 (21.3)</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B12C3C8"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190 (19.3)</w:t>
            </w:r>
          </w:p>
        </w:tc>
      </w:tr>
      <w:tr w:rsidR="002D072D" w:rsidRPr="00524C45" w14:paraId="647B7F7E"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09D4E09F"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Severe</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46B9F313"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31 (33.0)</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6AF0C65"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313 (31.7)</w:t>
            </w:r>
          </w:p>
        </w:tc>
      </w:tr>
      <w:tr w:rsidR="002D072D" w:rsidRPr="00524C45" w14:paraId="555EA58D"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70D6E7D3"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Inhibitor status</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7F888ECC" w14:textId="77777777" w:rsidR="002D072D" w:rsidRPr="00524C45" w:rsidRDefault="002D072D" w:rsidP="007437F1">
            <w:pPr>
              <w:adjustRightInd w:val="0"/>
              <w:jc w:val="center"/>
              <w:rPr>
                <w:rFonts w:ascii="Calibri" w:hAnsi="Calibri" w:cs="Calibri"/>
                <w:color w:val="000000"/>
                <w:sz w:val="20"/>
                <w:szCs w:val="20"/>
              </w:rPr>
            </w:pP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4DB1FC5" w14:textId="77777777" w:rsidR="002D072D" w:rsidRPr="00524C45" w:rsidRDefault="002D072D" w:rsidP="007437F1">
            <w:pPr>
              <w:adjustRightInd w:val="0"/>
              <w:jc w:val="center"/>
              <w:rPr>
                <w:rFonts w:ascii="Calibri" w:hAnsi="Calibri" w:cs="Calibri"/>
                <w:color w:val="000000"/>
                <w:sz w:val="20"/>
                <w:szCs w:val="20"/>
              </w:rPr>
            </w:pPr>
          </w:p>
        </w:tc>
      </w:tr>
      <w:tr w:rsidR="002D072D" w:rsidRPr="00524C45" w14:paraId="3D52131A"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2B01FC06"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No inhibitor</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062E37F1"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37 (39.4)</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624D026"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383 (38.8)</w:t>
            </w:r>
          </w:p>
        </w:tc>
      </w:tr>
      <w:tr w:rsidR="002D072D" w:rsidRPr="00524C45" w14:paraId="04FC5B58"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10B3A95C"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Inhibitor</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5774EAE3"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7 (7.4)</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B63F6B5"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34 (3.4)</w:t>
            </w:r>
          </w:p>
        </w:tc>
      </w:tr>
      <w:tr w:rsidR="002D072D" w:rsidRPr="00524C45" w14:paraId="04000A3F"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6048ED6C"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Comorbidities</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68C939C0" w14:textId="77777777" w:rsidR="002D072D" w:rsidRPr="00524C45" w:rsidRDefault="002D072D" w:rsidP="007437F1">
            <w:pPr>
              <w:adjustRightInd w:val="0"/>
              <w:jc w:val="center"/>
              <w:rPr>
                <w:rFonts w:ascii="Calibri" w:hAnsi="Calibri" w:cs="Calibri"/>
                <w:color w:val="000000"/>
                <w:sz w:val="20"/>
                <w:szCs w:val="20"/>
              </w:rPr>
            </w:pP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AB95BB6" w14:textId="77777777" w:rsidR="002D072D" w:rsidRPr="00524C45" w:rsidRDefault="002D072D" w:rsidP="007437F1">
            <w:pPr>
              <w:adjustRightInd w:val="0"/>
              <w:jc w:val="center"/>
              <w:rPr>
                <w:rFonts w:ascii="Calibri" w:hAnsi="Calibri" w:cs="Calibri"/>
                <w:color w:val="000000"/>
                <w:sz w:val="20"/>
                <w:szCs w:val="20"/>
              </w:rPr>
            </w:pPr>
          </w:p>
        </w:tc>
      </w:tr>
      <w:tr w:rsidR="002D072D" w:rsidRPr="00524C45" w14:paraId="18A2FCEA"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1095BE0C"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Charlson Index, mean ± SD, n</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5BA89DD0"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0.4 ± 1.3, 93</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EBB0B07"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0.4 ± 1.2, 843</w:t>
            </w:r>
          </w:p>
        </w:tc>
      </w:tr>
      <w:tr w:rsidR="002D072D" w:rsidRPr="00524C45" w14:paraId="79707BC5"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3FCD49BE"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CHF</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4192C25C"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6 (6.4)</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6371013"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17 (1.7)</w:t>
            </w:r>
          </w:p>
        </w:tc>
      </w:tr>
      <w:tr w:rsidR="002D072D" w:rsidRPr="00524C45" w14:paraId="16648A56"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6B4930B8"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COPD</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71DF024B"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9 (9.6)</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1367F667"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54 (5.5)</w:t>
            </w:r>
          </w:p>
        </w:tc>
      </w:tr>
      <w:tr w:rsidR="002D072D" w:rsidRPr="00524C45" w14:paraId="2287AD27" w14:textId="77777777" w:rsidTr="00733D99">
        <w:trPr>
          <w:cantSplit/>
        </w:trPr>
        <w:tc>
          <w:tcPr>
            <w:tcW w:w="2700" w:type="dxa"/>
            <w:tcBorders>
              <w:top w:val="nil"/>
              <w:left w:val="single" w:sz="6" w:space="0" w:color="000000"/>
              <w:bottom w:val="single" w:sz="2" w:space="0" w:color="000000"/>
              <w:right w:val="nil"/>
            </w:tcBorders>
            <w:shd w:val="clear" w:color="auto" w:fill="FFFFFF"/>
            <w:tcMar>
              <w:left w:w="80" w:type="dxa"/>
              <w:right w:w="80" w:type="dxa"/>
            </w:tcMar>
          </w:tcPr>
          <w:p w14:paraId="2A1BD292" w14:textId="77777777" w:rsidR="002D072D" w:rsidRPr="00524C45" w:rsidRDefault="002D072D" w:rsidP="007437F1">
            <w:pPr>
              <w:keepNext/>
              <w:adjustRightInd w:val="0"/>
              <w:rPr>
                <w:rFonts w:ascii="Calibri" w:hAnsi="Calibri" w:cs="Calibri"/>
                <w:color w:val="000000"/>
                <w:sz w:val="20"/>
                <w:szCs w:val="20"/>
              </w:rPr>
            </w:pPr>
            <w:r w:rsidRPr="00524C45">
              <w:rPr>
                <w:rFonts w:ascii="Calibri" w:hAnsi="Calibri" w:cs="Calibri"/>
                <w:color w:val="000000"/>
                <w:sz w:val="20"/>
                <w:szCs w:val="20"/>
              </w:rPr>
              <w:t xml:space="preserve">  Diabetes</w:t>
            </w:r>
          </w:p>
        </w:tc>
        <w:tc>
          <w:tcPr>
            <w:tcW w:w="1800" w:type="dxa"/>
            <w:tcBorders>
              <w:top w:val="nil"/>
              <w:left w:val="single" w:sz="2" w:space="0" w:color="000000"/>
              <w:bottom w:val="single" w:sz="2" w:space="0" w:color="000000"/>
              <w:right w:val="nil"/>
            </w:tcBorders>
            <w:shd w:val="clear" w:color="auto" w:fill="FFFFFF"/>
            <w:tcMar>
              <w:left w:w="80" w:type="dxa"/>
              <w:right w:w="80" w:type="dxa"/>
            </w:tcMar>
          </w:tcPr>
          <w:p w14:paraId="0869EFE7"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7 (7.4)</w:t>
            </w:r>
          </w:p>
        </w:tc>
        <w:tc>
          <w:tcPr>
            <w:tcW w:w="198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325219F"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86 (8.7)</w:t>
            </w:r>
          </w:p>
        </w:tc>
      </w:tr>
      <w:tr w:rsidR="002D072D" w:rsidRPr="00524C45" w14:paraId="585726F8" w14:textId="77777777" w:rsidTr="00733D99">
        <w:trPr>
          <w:cantSplit/>
        </w:trPr>
        <w:tc>
          <w:tcPr>
            <w:tcW w:w="2700" w:type="dxa"/>
            <w:tcBorders>
              <w:top w:val="nil"/>
              <w:left w:val="single" w:sz="6" w:space="0" w:color="000000"/>
              <w:bottom w:val="single" w:sz="6" w:space="0" w:color="000000"/>
              <w:right w:val="nil"/>
            </w:tcBorders>
            <w:shd w:val="clear" w:color="auto" w:fill="FFFFFF"/>
            <w:tcMar>
              <w:left w:w="80" w:type="dxa"/>
              <w:right w:w="80" w:type="dxa"/>
            </w:tcMar>
          </w:tcPr>
          <w:p w14:paraId="4A0A6338" w14:textId="77777777" w:rsidR="002D072D" w:rsidRPr="00524C45" w:rsidRDefault="002D072D"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HCV</w:t>
            </w:r>
          </w:p>
        </w:tc>
        <w:tc>
          <w:tcPr>
            <w:tcW w:w="1800" w:type="dxa"/>
            <w:tcBorders>
              <w:top w:val="nil"/>
              <w:left w:val="single" w:sz="2" w:space="0" w:color="000000"/>
              <w:bottom w:val="single" w:sz="6" w:space="0" w:color="000000"/>
              <w:right w:val="nil"/>
            </w:tcBorders>
            <w:shd w:val="clear" w:color="auto" w:fill="FFFFFF"/>
            <w:tcMar>
              <w:left w:w="80" w:type="dxa"/>
              <w:right w:w="80" w:type="dxa"/>
            </w:tcMar>
          </w:tcPr>
          <w:p w14:paraId="0B8D4213"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15 (16.0)</w:t>
            </w:r>
          </w:p>
        </w:tc>
        <w:tc>
          <w:tcPr>
            <w:tcW w:w="1980" w:type="dxa"/>
            <w:tcBorders>
              <w:top w:val="nil"/>
              <w:left w:val="single" w:sz="2" w:space="0" w:color="000000"/>
              <w:bottom w:val="single" w:sz="6" w:space="0" w:color="000000"/>
              <w:right w:val="single" w:sz="6" w:space="0" w:color="000000"/>
            </w:tcBorders>
            <w:shd w:val="clear" w:color="auto" w:fill="FFFFFF"/>
            <w:tcMar>
              <w:left w:w="80" w:type="dxa"/>
              <w:right w:w="80" w:type="dxa"/>
            </w:tcMar>
          </w:tcPr>
          <w:p w14:paraId="452C8781"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173 (17.5)</w:t>
            </w:r>
          </w:p>
        </w:tc>
      </w:tr>
    </w:tbl>
    <w:p w14:paraId="227EE065" w14:textId="09BDE58E" w:rsidR="002D072D" w:rsidRPr="00524C45" w:rsidRDefault="002D072D" w:rsidP="007437F1">
      <w:pPr>
        <w:rPr>
          <w:rFonts w:ascii="Calibri" w:hAnsi="Calibri" w:cs="Calibri"/>
          <w:sz w:val="20"/>
          <w:szCs w:val="20"/>
          <w:lang w:val="en"/>
        </w:rPr>
      </w:pPr>
      <w:r w:rsidRPr="00524C45">
        <w:rPr>
          <w:rFonts w:ascii="Calibri" w:hAnsi="Calibri" w:cs="Calibri"/>
          <w:sz w:val="20"/>
          <w:szCs w:val="20"/>
        </w:rPr>
        <w:t xml:space="preserve">CCI: Charlson Comorbidity Index; </w:t>
      </w:r>
      <w:r w:rsidRPr="00524C45">
        <w:rPr>
          <w:rFonts w:ascii="Calibri" w:hAnsi="Calibri" w:cs="Calibri"/>
          <w:iCs/>
          <w:sz w:val="20"/>
          <w:szCs w:val="20"/>
          <w:lang w:val="en-US"/>
        </w:rPr>
        <w:t>CHF</w:t>
      </w:r>
      <w:r w:rsidRPr="00524C45">
        <w:rPr>
          <w:rFonts w:ascii="Calibri" w:hAnsi="Calibri" w:cs="Calibri"/>
          <w:sz w:val="20"/>
          <w:szCs w:val="20"/>
        </w:rPr>
        <w:t xml:space="preserve">: </w:t>
      </w:r>
      <w:r w:rsidR="003C663E" w:rsidRPr="00524C45">
        <w:rPr>
          <w:rFonts w:ascii="Calibri" w:hAnsi="Calibri" w:cs="Calibri"/>
          <w:sz w:val="20"/>
          <w:szCs w:val="20"/>
        </w:rPr>
        <w:t>congestive heart</w:t>
      </w:r>
      <w:r w:rsidRPr="00524C45">
        <w:rPr>
          <w:rFonts w:ascii="Calibri" w:hAnsi="Calibri" w:cs="Calibri"/>
          <w:sz w:val="20"/>
          <w:szCs w:val="20"/>
        </w:rPr>
        <w:t xml:space="preserve"> failure; </w:t>
      </w:r>
      <w:r w:rsidRPr="00524C45">
        <w:rPr>
          <w:rFonts w:ascii="Calibri" w:hAnsi="Calibri" w:cs="Calibri"/>
          <w:sz w:val="20"/>
          <w:szCs w:val="20"/>
          <w:lang w:val="en"/>
        </w:rPr>
        <w:t xml:space="preserve">COPD: chronic obstructive </w:t>
      </w:r>
      <w:r w:rsidRPr="00524C45">
        <w:rPr>
          <w:rFonts w:ascii="Calibri" w:hAnsi="Calibri" w:cs="Calibri"/>
          <w:sz w:val="20"/>
          <w:szCs w:val="20"/>
        </w:rPr>
        <w:t xml:space="preserve">pulmonary </w:t>
      </w:r>
      <w:r w:rsidRPr="00524C45">
        <w:rPr>
          <w:rFonts w:ascii="Calibri" w:hAnsi="Calibri" w:cs="Calibri"/>
          <w:sz w:val="20"/>
          <w:szCs w:val="20"/>
          <w:lang w:val="en"/>
        </w:rPr>
        <w:t>disease; HCV: hepatitis C virus; SD: standard deviation.</w:t>
      </w:r>
    </w:p>
    <w:p w14:paraId="78735688" w14:textId="56919415" w:rsidR="002D072D" w:rsidRPr="00524C45" w:rsidRDefault="002D072D" w:rsidP="007437F1">
      <w:pPr>
        <w:rPr>
          <w:rFonts w:ascii="Calibri" w:hAnsi="Calibri" w:cs="Calibri"/>
          <w:sz w:val="20"/>
          <w:szCs w:val="20"/>
          <w:lang w:val="en"/>
        </w:rPr>
      </w:pPr>
      <w:r w:rsidRPr="00524C45">
        <w:rPr>
          <w:rFonts w:ascii="Calibri" w:hAnsi="Calibri" w:cs="Calibri"/>
          <w:sz w:val="20"/>
          <w:szCs w:val="20"/>
          <w:lang w:val="en"/>
        </w:rPr>
        <w:br w:type="page"/>
      </w:r>
      <w:proofErr w:type="spellStart"/>
      <w:r w:rsidRPr="00524C45">
        <w:rPr>
          <w:rFonts w:ascii="Calibri" w:hAnsi="Calibri" w:cs="Calibri"/>
          <w:b/>
          <w:bCs/>
          <w:sz w:val="20"/>
          <w:szCs w:val="20"/>
        </w:rPr>
        <w:lastRenderedPageBreak/>
        <w:t>sTable</w:t>
      </w:r>
      <w:proofErr w:type="spellEnd"/>
      <w:r w:rsidRPr="00524C45">
        <w:rPr>
          <w:rFonts w:ascii="Calibri" w:hAnsi="Calibri" w:cs="Calibri"/>
          <w:b/>
          <w:bCs/>
          <w:sz w:val="20"/>
          <w:szCs w:val="20"/>
        </w:rPr>
        <w:t xml:space="preserve"> 3:</w:t>
      </w:r>
      <w:r w:rsidRPr="00524C45">
        <w:rPr>
          <w:rFonts w:ascii="Calibri" w:hAnsi="Calibri" w:cs="Calibri"/>
          <w:sz w:val="20"/>
          <w:szCs w:val="20"/>
        </w:rPr>
        <w:t xml:space="preserve"> </w:t>
      </w:r>
      <w:r w:rsidRPr="00524C45">
        <w:rPr>
          <w:rFonts w:ascii="Calibri" w:hAnsi="Calibri" w:cs="Calibri"/>
          <w:sz w:val="20"/>
          <w:szCs w:val="20"/>
          <w:lang w:val="en-US"/>
        </w:rPr>
        <w:t xml:space="preserve">Comparison of demographic characteristics and comorbidities between patients with and without fractures in </w:t>
      </w:r>
      <w:r w:rsidR="00231BBA" w:rsidRPr="00524C45">
        <w:rPr>
          <w:rFonts w:ascii="Calibri" w:hAnsi="Calibri" w:cs="Calibri"/>
          <w:sz w:val="20"/>
          <w:szCs w:val="20"/>
          <w:lang w:val="en-US"/>
        </w:rPr>
        <w:t>the control population</w:t>
      </w:r>
      <w:r w:rsidRPr="00524C45">
        <w:rPr>
          <w:rFonts w:ascii="Calibri" w:hAnsi="Calibri" w:cs="Calibri"/>
          <w:sz w:val="20"/>
          <w:szCs w:val="20"/>
          <w:lang w:val="en-US"/>
        </w:rPr>
        <w:t>.</w:t>
      </w:r>
    </w:p>
    <w:tbl>
      <w:tblPr>
        <w:tblW w:w="0" w:type="auto"/>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790"/>
        <w:gridCol w:w="1530"/>
        <w:gridCol w:w="1620"/>
      </w:tblGrid>
      <w:tr w:rsidR="00D26ACA" w:rsidRPr="00524C45" w14:paraId="5976A0D7" w14:textId="77777777" w:rsidTr="00D26ACA">
        <w:trPr>
          <w:cantSplit/>
          <w:tblHeader/>
        </w:trPr>
        <w:tc>
          <w:tcPr>
            <w:tcW w:w="2790" w:type="dxa"/>
            <w:shd w:val="clear" w:color="auto" w:fill="FFFFFF"/>
            <w:tcMar>
              <w:left w:w="80" w:type="dxa"/>
              <w:right w:w="80" w:type="dxa"/>
            </w:tcMar>
            <w:vAlign w:val="bottom"/>
          </w:tcPr>
          <w:p w14:paraId="7BCBA96C" w14:textId="77777777" w:rsidR="00D26ACA" w:rsidRPr="00524C45" w:rsidRDefault="00D26ACA" w:rsidP="007437F1">
            <w:pPr>
              <w:keepNext/>
              <w:adjustRightInd w:val="0"/>
              <w:rPr>
                <w:rFonts w:ascii="Calibri" w:hAnsi="Calibri" w:cs="Calibri"/>
                <w:color w:val="000000"/>
                <w:sz w:val="20"/>
                <w:szCs w:val="20"/>
              </w:rPr>
            </w:pPr>
          </w:p>
        </w:tc>
        <w:tc>
          <w:tcPr>
            <w:tcW w:w="1530" w:type="dxa"/>
            <w:shd w:val="clear" w:color="auto" w:fill="FFFFFF"/>
            <w:tcMar>
              <w:left w:w="80" w:type="dxa"/>
              <w:right w:w="80" w:type="dxa"/>
            </w:tcMar>
            <w:vAlign w:val="bottom"/>
          </w:tcPr>
          <w:p w14:paraId="4F2F848D" w14:textId="77777777" w:rsidR="00D26ACA" w:rsidRPr="00524C45" w:rsidRDefault="00D26ACA"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Fracture</w:t>
            </w:r>
          </w:p>
        </w:tc>
        <w:tc>
          <w:tcPr>
            <w:tcW w:w="1620" w:type="dxa"/>
            <w:shd w:val="clear" w:color="auto" w:fill="FFFFFF"/>
            <w:tcMar>
              <w:left w:w="80" w:type="dxa"/>
              <w:right w:w="80" w:type="dxa"/>
            </w:tcMar>
            <w:vAlign w:val="bottom"/>
          </w:tcPr>
          <w:p w14:paraId="6CFCF9D9" w14:textId="77777777" w:rsidR="00D26ACA" w:rsidRPr="00524C45" w:rsidRDefault="00D26ACA"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No Fracture</w:t>
            </w:r>
          </w:p>
        </w:tc>
      </w:tr>
      <w:tr w:rsidR="00D26ACA" w:rsidRPr="00524C45" w14:paraId="3A138475" w14:textId="77777777" w:rsidTr="00D26ACA">
        <w:trPr>
          <w:cantSplit/>
        </w:trPr>
        <w:tc>
          <w:tcPr>
            <w:tcW w:w="2790" w:type="dxa"/>
            <w:shd w:val="clear" w:color="auto" w:fill="FFFFFF"/>
            <w:tcMar>
              <w:left w:w="80" w:type="dxa"/>
              <w:right w:w="80" w:type="dxa"/>
            </w:tcMar>
          </w:tcPr>
          <w:p w14:paraId="370543DA" w14:textId="796CFBE1" w:rsidR="00D26ACA" w:rsidRPr="00524C45" w:rsidRDefault="00D26ACA" w:rsidP="007437F1">
            <w:pPr>
              <w:keepNext/>
              <w:adjustRightInd w:val="0"/>
              <w:rPr>
                <w:rFonts w:ascii="Calibri" w:hAnsi="Calibri" w:cs="Calibri"/>
                <w:color w:val="000000"/>
                <w:sz w:val="20"/>
                <w:szCs w:val="20"/>
              </w:rPr>
            </w:pPr>
            <w:r w:rsidRPr="00524C45">
              <w:rPr>
                <w:rFonts w:ascii="Calibri" w:hAnsi="Calibri" w:cs="Calibri"/>
                <w:color w:val="000000"/>
                <w:sz w:val="20"/>
                <w:szCs w:val="20"/>
              </w:rPr>
              <w:t>N</w:t>
            </w:r>
            <w:r w:rsidR="00D1779E">
              <w:rPr>
                <w:rFonts w:ascii="Calibri" w:hAnsi="Calibri" w:cs="Calibri"/>
                <w:color w:val="000000"/>
                <w:sz w:val="20"/>
                <w:szCs w:val="20"/>
              </w:rPr>
              <w:t xml:space="preserve"> (%)</w:t>
            </w:r>
          </w:p>
        </w:tc>
        <w:tc>
          <w:tcPr>
            <w:tcW w:w="1530" w:type="dxa"/>
            <w:shd w:val="clear" w:color="auto" w:fill="FFFFFF"/>
            <w:tcMar>
              <w:left w:w="80" w:type="dxa"/>
              <w:right w:w="80" w:type="dxa"/>
            </w:tcMar>
          </w:tcPr>
          <w:p w14:paraId="6008E3AD" w14:textId="77777777" w:rsidR="00D26ACA" w:rsidRPr="00524C45" w:rsidRDefault="00D26ACA"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1230</w:t>
            </w:r>
          </w:p>
        </w:tc>
        <w:tc>
          <w:tcPr>
            <w:tcW w:w="1620" w:type="dxa"/>
            <w:shd w:val="clear" w:color="auto" w:fill="FFFFFF"/>
            <w:tcMar>
              <w:left w:w="80" w:type="dxa"/>
              <w:right w:w="80" w:type="dxa"/>
            </w:tcMar>
          </w:tcPr>
          <w:p w14:paraId="501349C0" w14:textId="77777777" w:rsidR="00D26ACA" w:rsidRPr="00524C45" w:rsidRDefault="00D26ACA"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20367</w:t>
            </w:r>
          </w:p>
        </w:tc>
      </w:tr>
      <w:tr w:rsidR="00D26ACA" w:rsidRPr="00524C45" w14:paraId="186C2D56" w14:textId="77777777" w:rsidTr="00D26ACA">
        <w:trPr>
          <w:cantSplit/>
        </w:trPr>
        <w:tc>
          <w:tcPr>
            <w:tcW w:w="2790" w:type="dxa"/>
            <w:shd w:val="clear" w:color="auto" w:fill="FFFFFF"/>
            <w:tcMar>
              <w:left w:w="80" w:type="dxa"/>
              <w:right w:w="80" w:type="dxa"/>
            </w:tcMar>
          </w:tcPr>
          <w:p w14:paraId="19CD60B0" w14:textId="77777777" w:rsidR="00D26ACA" w:rsidRPr="00524C45" w:rsidRDefault="00D26ACA" w:rsidP="007437F1">
            <w:pPr>
              <w:keepNext/>
              <w:adjustRightInd w:val="0"/>
              <w:rPr>
                <w:rFonts w:ascii="Calibri" w:hAnsi="Calibri" w:cs="Calibri"/>
                <w:color w:val="000000"/>
                <w:sz w:val="20"/>
                <w:szCs w:val="20"/>
              </w:rPr>
            </w:pPr>
            <w:r w:rsidRPr="00524C45">
              <w:rPr>
                <w:rFonts w:ascii="Calibri" w:hAnsi="Calibri" w:cs="Calibri"/>
                <w:color w:val="000000"/>
                <w:sz w:val="20"/>
                <w:szCs w:val="20"/>
              </w:rPr>
              <w:t xml:space="preserve"> Age (year)</w:t>
            </w:r>
          </w:p>
        </w:tc>
        <w:tc>
          <w:tcPr>
            <w:tcW w:w="1530" w:type="dxa"/>
            <w:shd w:val="clear" w:color="auto" w:fill="FFFFFF"/>
            <w:tcMar>
              <w:left w:w="80" w:type="dxa"/>
              <w:right w:w="80" w:type="dxa"/>
            </w:tcMar>
          </w:tcPr>
          <w:p w14:paraId="7702EDCA" w14:textId="77777777" w:rsidR="00D26ACA" w:rsidRPr="00524C45" w:rsidRDefault="00D26ACA" w:rsidP="007437F1">
            <w:pPr>
              <w:keepNext/>
              <w:adjustRightInd w:val="0"/>
              <w:jc w:val="center"/>
              <w:rPr>
                <w:rFonts w:ascii="Calibri" w:hAnsi="Calibri" w:cs="Calibri"/>
                <w:color w:val="000000"/>
                <w:sz w:val="20"/>
                <w:szCs w:val="20"/>
              </w:rPr>
            </w:pPr>
          </w:p>
        </w:tc>
        <w:tc>
          <w:tcPr>
            <w:tcW w:w="1620" w:type="dxa"/>
            <w:shd w:val="clear" w:color="auto" w:fill="FFFFFF"/>
            <w:tcMar>
              <w:left w:w="80" w:type="dxa"/>
              <w:right w:w="80" w:type="dxa"/>
            </w:tcMar>
          </w:tcPr>
          <w:p w14:paraId="466964E1" w14:textId="77777777" w:rsidR="00D26ACA" w:rsidRPr="00524C45" w:rsidRDefault="00D26ACA" w:rsidP="007437F1">
            <w:pPr>
              <w:keepNext/>
              <w:adjustRightInd w:val="0"/>
              <w:jc w:val="center"/>
              <w:rPr>
                <w:rFonts w:ascii="Calibri" w:hAnsi="Calibri" w:cs="Calibri"/>
                <w:color w:val="000000"/>
                <w:sz w:val="20"/>
                <w:szCs w:val="20"/>
              </w:rPr>
            </w:pPr>
          </w:p>
        </w:tc>
      </w:tr>
      <w:tr w:rsidR="00D26ACA" w:rsidRPr="00524C45" w14:paraId="11FEB769" w14:textId="77777777" w:rsidTr="00D26ACA">
        <w:trPr>
          <w:cantSplit/>
        </w:trPr>
        <w:tc>
          <w:tcPr>
            <w:tcW w:w="2790" w:type="dxa"/>
            <w:shd w:val="clear" w:color="auto" w:fill="FFFFFF"/>
            <w:tcMar>
              <w:left w:w="80" w:type="dxa"/>
              <w:right w:w="80" w:type="dxa"/>
            </w:tcMar>
          </w:tcPr>
          <w:p w14:paraId="0913FF75"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&lt; 27</w:t>
            </w:r>
          </w:p>
        </w:tc>
        <w:tc>
          <w:tcPr>
            <w:tcW w:w="1530" w:type="dxa"/>
            <w:shd w:val="clear" w:color="auto" w:fill="FFFFFF"/>
            <w:tcMar>
              <w:left w:w="80" w:type="dxa"/>
              <w:right w:w="80" w:type="dxa"/>
            </w:tcMar>
          </w:tcPr>
          <w:p w14:paraId="5F3BDC5B"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231 (18.8)</w:t>
            </w:r>
          </w:p>
        </w:tc>
        <w:tc>
          <w:tcPr>
            <w:tcW w:w="1620" w:type="dxa"/>
            <w:shd w:val="clear" w:color="auto" w:fill="FFFFFF"/>
            <w:tcMar>
              <w:left w:w="80" w:type="dxa"/>
              <w:right w:w="80" w:type="dxa"/>
            </w:tcMar>
          </w:tcPr>
          <w:p w14:paraId="16817962"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6849 (33.6)</w:t>
            </w:r>
          </w:p>
        </w:tc>
      </w:tr>
      <w:tr w:rsidR="00D26ACA" w:rsidRPr="00524C45" w14:paraId="60600AB5" w14:textId="77777777" w:rsidTr="00D26ACA">
        <w:trPr>
          <w:cantSplit/>
        </w:trPr>
        <w:tc>
          <w:tcPr>
            <w:tcW w:w="2790" w:type="dxa"/>
            <w:shd w:val="clear" w:color="auto" w:fill="FFFFFF"/>
            <w:tcMar>
              <w:left w:w="80" w:type="dxa"/>
              <w:right w:w="80" w:type="dxa"/>
            </w:tcMar>
          </w:tcPr>
          <w:p w14:paraId="73CEE4B3"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27-36</w:t>
            </w:r>
          </w:p>
        </w:tc>
        <w:tc>
          <w:tcPr>
            <w:tcW w:w="1530" w:type="dxa"/>
            <w:shd w:val="clear" w:color="auto" w:fill="FFFFFF"/>
            <w:tcMar>
              <w:left w:w="80" w:type="dxa"/>
              <w:right w:w="80" w:type="dxa"/>
            </w:tcMar>
          </w:tcPr>
          <w:p w14:paraId="6328A004"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318 (25.9)</w:t>
            </w:r>
          </w:p>
        </w:tc>
        <w:tc>
          <w:tcPr>
            <w:tcW w:w="1620" w:type="dxa"/>
            <w:shd w:val="clear" w:color="auto" w:fill="FFFFFF"/>
            <w:tcMar>
              <w:left w:w="80" w:type="dxa"/>
              <w:right w:w="80" w:type="dxa"/>
            </w:tcMar>
          </w:tcPr>
          <w:p w14:paraId="288FA893"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3882 (19.1)</w:t>
            </w:r>
          </w:p>
        </w:tc>
      </w:tr>
      <w:tr w:rsidR="00D26ACA" w:rsidRPr="00524C45" w14:paraId="6A14FD75" w14:textId="77777777" w:rsidTr="00D26ACA">
        <w:trPr>
          <w:cantSplit/>
        </w:trPr>
        <w:tc>
          <w:tcPr>
            <w:tcW w:w="2790" w:type="dxa"/>
            <w:shd w:val="clear" w:color="auto" w:fill="FFFFFF"/>
            <w:tcMar>
              <w:left w:w="80" w:type="dxa"/>
              <w:right w:w="80" w:type="dxa"/>
            </w:tcMar>
          </w:tcPr>
          <w:p w14:paraId="5F87ADA6"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37-46</w:t>
            </w:r>
          </w:p>
        </w:tc>
        <w:tc>
          <w:tcPr>
            <w:tcW w:w="1530" w:type="dxa"/>
            <w:shd w:val="clear" w:color="auto" w:fill="FFFFFF"/>
            <w:tcMar>
              <w:left w:w="80" w:type="dxa"/>
              <w:right w:w="80" w:type="dxa"/>
            </w:tcMar>
          </w:tcPr>
          <w:p w14:paraId="731DA8B8"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176 (14.3)</w:t>
            </w:r>
          </w:p>
        </w:tc>
        <w:tc>
          <w:tcPr>
            <w:tcW w:w="1620" w:type="dxa"/>
            <w:shd w:val="clear" w:color="auto" w:fill="FFFFFF"/>
            <w:tcMar>
              <w:left w:w="80" w:type="dxa"/>
              <w:right w:w="80" w:type="dxa"/>
            </w:tcMar>
          </w:tcPr>
          <w:p w14:paraId="53DE9EDE"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3044 (14.9)</w:t>
            </w:r>
          </w:p>
        </w:tc>
      </w:tr>
      <w:tr w:rsidR="00D26ACA" w:rsidRPr="00524C45" w14:paraId="49548CC7" w14:textId="77777777" w:rsidTr="00D26ACA">
        <w:trPr>
          <w:cantSplit/>
        </w:trPr>
        <w:tc>
          <w:tcPr>
            <w:tcW w:w="2790" w:type="dxa"/>
            <w:shd w:val="clear" w:color="auto" w:fill="FFFFFF"/>
            <w:tcMar>
              <w:left w:w="80" w:type="dxa"/>
              <w:right w:w="80" w:type="dxa"/>
            </w:tcMar>
          </w:tcPr>
          <w:p w14:paraId="424C70F5"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47-56</w:t>
            </w:r>
          </w:p>
        </w:tc>
        <w:tc>
          <w:tcPr>
            <w:tcW w:w="1530" w:type="dxa"/>
            <w:shd w:val="clear" w:color="auto" w:fill="FFFFFF"/>
            <w:tcMar>
              <w:left w:w="80" w:type="dxa"/>
              <w:right w:w="80" w:type="dxa"/>
            </w:tcMar>
          </w:tcPr>
          <w:p w14:paraId="09963FB9"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120 (9.8)</w:t>
            </w:r>
          </w:p>
        </w:tc>
        <w:tc>
          <w:tcPr>
            <w:tcW w:w="1620" w:type="dxa"/>
            <w:shd w:val="clear" w:color="auto" w:fill="FFFFFF"/>
            <w:tcMar>
              <w:left w:w="80" w:type="dxa"/>
              <w:right w:w="80" w:type="dxa"/>
            </w:tcMar>
          </w:tcPr>
          <w:p w14:paraId="64175214"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2440 (12.0)</w:t>
            </w:r>
          </w:p>
        </w:tc>
      </w:tr>
      <w:tr w:rsidR="00D26ACA" w:rsidRPr="00524C45" w14:paraId="08872CAC" w14:textId="77777777" w:rsidTr="00D26ACA">
        <w:trPr>
          <w:cantSplit/>
        </w:trPr>
        <w:tc>
          <w:tcPr>
            <w:tcW w:w="2790" w:type="dxa"/>
            <w:shd w:val="clear" w:color="auto" w:fill="FFFFFF"/>
            <w:tcMar>
              <w:left w:w="80" w:type="dxa"/>
              <w:right w:w="80" w:type="dxa"/>
            </w:tcMar>
          </w:tcPr>
          <w:p w14:paraId="4BA98895"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57-66</w:t>
            </w:r>
          </w:p>
        </w:tc>
        <w:tc>
          <w:tcPr>
            <w:tcW w:w="1530" w:type="dxa"/>
            <w:shd w:val="clear" w:color="auto" w:fill="FFFFFF"/>
            <w:tcMar>
              <w:left w:w="80" w:type="dxa"/>
              <w:right w:w="80" w:type="dxa"/>
            </w:tcMar>
          </w:tcPr>
          <w:p w14:paraId="41E9913F"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136 (11.1)</w:t>
            </w:r>
          </w:p>
        </w:tc>
        <w:tc>
          <w:tcPr>
            <w:tcW w:w="1620" w:type="dxa"/>
            <w:shd w:val="clear" w:color="auto" w:fill="FFFFFF"/>
            <w:tcMar>
              <w:left w:w="80" w:type="dxa"/>
              <w:right w:w="80" w:type="dxa"/>
            </w:tcMar>
          </w:tcPr>
          <w:p w14:paraId="387604EA"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1983 (9.7)</w:t>
            </w:r>
          </w:p>
        </w:tc>
      </w:tr>
      <w:tr w:rsidR="00D26ACA" w:rsidRPr="00524C45" w14:paraId="24D6DF23" w14:textId="77777777" w:rsidTr="00D26ACA">
        <w:trPr>
          <w:cantSplit/>
        </w:trPr>
        <w:tc>
          <w:tcPr>
            <w:tcW w:w="2790" w:type="dxa"/>
            <w:shd w:val="clear" w:color="auto" w:fill="FFFFFF"/>
            <w:tcMar>
              <w:left w:w="80" w:type="dxa"/>
              <w:right w:w="80" w:type="dxa"/>
            </w:tcMar>
          </w:tcPr>
          <w:p w14:paraId="44C985EB"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66+</w:t>
            </w:r>
          </w:p>
        </w:tc>
        <w:tc>
          <w:tcPr>
            <w:tcW w:w="1530" w:type="dxa"/>
            <w:shd w:val="clear" w:color="auto" w:fill="FFFFFF"/>
            <w:tcMar>
              <w:left w:w="80" w:type="dxa"/>
              <w:right w:w="80" w:type="dxa"/>
            </w:tcMar>
          </w:tcPr>
          <w:p w14:paraId="0223747F"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249 (20.2)</w:t>
            </w:r>
          </w:p>
        </w:tc>
        <w:tc>
          <w:tcPr>
            <w:tcW w:w="1620" w:type="dxa"/>
            <w:shd w:val="clear" w:color="auto" w:fill="FFFFFF"/>
            <w:tcMar>
              <w:left w:w="80" w:type="dxa"/>
              <w:right w:w="80" w:type="dxa"/>
            </w:tcMar>
          </w:tcPr>
          <w:p w14:paraId="2538E3BC"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2169 (10.6)</w:t>
            </w:r>
          </w:p>
        </w:tc>
      </w:tr>
      <w:tr w:rsidR="00D26ACA" w:rsidRPr="00524C45" w14:paraId="5B1C5B68" w14:textId="77777777" w:rsidTr="00D26ACA">
        <w:trPr>
          <w:cantSplit/>
        </w:trPr>
        <w:tc>
          <w:tcPr>
            <w:tcW w:w="2790" w:type="dxa"/>
            <w:shd w:val="clear" w:color="auto" w:fill="FFFFFF"/>
            <w:tcMar>
              <w:left w:w="80" w:type="dxa"/>
              <w:right w:w="80" w:type="dxa"/>
            </w:tcMar>
          </w:tcPr>
          <w:p w14:paraId="623AF51D"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Comorbidities</w:t>
            </w:r>
          </w:p>
        </w:tc>
        <w:tc>
          <w:tcPr>
            <w:tcW w:w="1530" w:type="dxa"/>
            <w:shd w:val="clear" w:color="auto" w:fill="FFFFFF"/>
            <w:tcMar>
              <w:left w:w="80" w:type="dxa"/>
              <w:right w:w="80" w:type="dxa"/>
            </w:tcMar>
          </w:tcPr>
          <w:p w14:paraId="0ADA4A9B" w14:textId="77777777" w:rsidR="00D26ACA" w:rsidRPr="00524C45" w:rsidRDefault="00D26ACA" w:rsidP="007437F1">
            <w:pPr>
              <w:adjustRightInd w:val="0"/>
              <w:jc w:val="center"/>
              <w:rPr>
                <w:rFonts w:ascii="Calibri" w:hAnsi="Calibri" w:cs="Calibri"/>
                <w:color w:val="000000"/>
                <w:sz w:val="20"/>
                <w:szCs w:val="20"/>
              </w:rPr>
            </w:pPr>
          </w:p>
        </w:tc>
        <w:tc>
          <w:tcPr>
            <w:tcW w:w="1620" w:type="dxa"/>
            <w:shd w:val="clear" w:color="auto" w:fill="FFFFFF"/>
            <w:tcMar>
              <w:left w:w="80" w:type="dxa"/>
              <w:right w:w="80" w:type="dxa"/>
            </w:tcMar>
          </w:tcPr>
          <w:p w14:paraId="736CD374" w14:textId="77777777" w:rsidR="00D26ACA" w:rsidRPr="00524C45" w:rsidRDefault="00D26ACA" w:rsidP="007437F1">
            <w:pPr>
              <w:adjustRightInd w:val="0"/>
              <w:jc w:val="center"/>
              <w:rPr>
                <w:rFonts w:ascii="Calibri" w:hAnsi="Calibri" w:cs="Calibri"/>
                <w:color w:val="000000"/>
                <w:sz w:val="20"/>
                <w:szCs w:val="20"/>
              </w:rPr>
            </w:pPr>
          </w:p>
        </w:tc>
      </w:tr>
      <w:tr w:rsidR="00D26ACA" w:rsidRPr="00524C45" w14:paraId="21E29C09" w14:textId="77777777" w:rsidTr="00D26ACA">
        <w:trPr>
          <w:cantSplit/>
        </w:trPr>
        <w:tc>
          <w:tcPr>
            <w:tcW w:w="2790" w:type="dxa"/>
            <w:shd w:val="clear" w:color="auto" w:fill="FFFFFF"/>
            <w:tcMar>
              <w:left w:w="80" w:type="dxa"/>
              <w:right w:w="80" w:type="dxa"/>
            </w:tcMar>
          </w:tcPr>
          <w:p w14:paraId="69EB8C54"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Charlson Index, mean ± SD, n</w:t>
            </w:r>
          </w:p>
        </w:tc>
        <w:tc>
          <w:tcPr>
            <w:tcW w:w="1530" w:type="dxa"/>
            <w:shd w:val="clear" w:color="auto" w:fill="FFFFFF"/>
            <w:tcMar>
              <w:left w:w="80" w:type="dxa"/>
              <w:right w:w="80" w:type="dxa"/>
            </w:tcMar>
          </w:tcPr>
          <w:p w14:paraId="0C7373C5"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0.3 ± 0.9, 1196</w:t>
            </w:r>
          </w:p>
        </w:tc>
        <w:tc>
          <w:tcPr>
            <w:tcW w:w="1620" w:type="dxa"/>
            <w:shd w:val="clear" w:color="auto" w:fill="FFFFFF"/>
            <w:tcMar>
              <w:left w:w="80" w:type="dxa"/>
              <w:right w:w="80" w:type="dxa"/>
            </w:tcMar>
          </w:tcPr>
          <w:p w14:paraId="442D0CB5"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0.2 ± 0.8, 11242</w:t>
            </w:r>
          </w:p>
        </w:tc>
      </w:tr>
      <w:tr w:rsidR="00D26ACA" w:rsidRPr="00524C45" w14:paraId="2A7DBB50" w14:textId="77777777" w:rsidTr="00D26ACA">
        <w:trPr>
          <w:cantSplit/>
        </w:trPr>
        <w:tc>
          <w:tcPr>
            <w:tcW w:w="2790" w:type="dxa"/>
            <w:shd w:val="clear" w:color="auto" w:fill="FFFFFF"/>
            <w:tcMar>
              <w:left w:w="80" w:type="dxa"/>
              <w:right w:w="80" w:type="dxa"/>
            </w:tcMar>
          </w:tcPr>
          <w:p w14:paraId="0D88C616"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CHF</w:t>
            </w:r>
          </w:p>
        </w:tc>
        <w:tc>
          <w:tcPr>
            <w:tcW w:w="1530" w:type="dxa"/>
            <w:shd w:val="clear" w:color="auto" w:fill="FFFFFF"/>
            <w:tcMar>
              <w:left w:w="80" w:type="dxa"/>
              <w:right w:w="80" w:type="dxa"/>
            </w:tcMar>
          </w:tcPr>
          <w:p w14:paraId="5323F20A"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66 (5.4)</w:t>
            </w:r>
          </w:p>
        </w:tc>
        <w:tc>
          <w:tcPr>
            <w:tcW w:w="1620" w:type="dxa"/>
            <w:shd w:val="clear" w:color="auto" w:fill="FFFFFF"/>
            <w:tcMar>
              <w:left w:w="80" w:type="dxa"/>
              <w:right w:w="80" w:type="dxa"/>
            </w:tcMar>
          </w:tcPr>
          <w:p w14:paraId="25093E61"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365 (1.8)</w:t>
            </w:r>
          </w:p>
        </w:tc>
      </w:tr>
      <w:tr w:rsidR="00D26ACA" w:rsidRPr="00524C45" w14:paraId="737BF5ED" w14:textId="77777777" w:rsidTr="00D26ACA">
        <w:trPr>
          <w:cantSplit/>
        </w:trPr>
        <w:tc>
          <w:tcPr>
            <w:tcW w:w="2790" w:type="dxa"/>
            <w:shd w:val="clear" w:color="auto" w:fill="FFFFFF"/>
            <w:tcMar>
              <w:left w:w="80" w:type="dxa"/>
              <w:right w:w="80" w:type="dxa"/>
            </w:tcMar>
          </w:tcPr>
          <w:p w14:paraId="3487C740"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COPD</w:t>
            </w:r>
          </w:p>
        </w:tc>
        <w:tc>
          <w:tcPr>
            <w:tcW w:w="1530" w:type="dxa"/>
            <w:shd w:val="clear" w:color="auto" w:fill="FFFFFF"/>
            <w:tcMar>
              <w:left w:w="80" w:type="dxa"/>
              <w:right w:w="80" w:type="dxa"/>
            </w:tcMar>
          </w:tcPr>
          <w:p w14:paraId="57F3BE43"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157 (12.8)</w:t>
            </w:r>
          </w:p>
        </w:tc>
        <w:tc>
          <w:tcPr>
            <w:tcW w:w="1620" w:type="dxa"/>
            <w:shd w:val="clear" w:color="auto" w:fill="FFFFFF"/>
            <w:tcMar>
              <w:left w:w="80" w:type="dxa"/>
              <w:right w:w="80" w:type="dxa"/>
            </w:tcMar>
          </w:tcPr>
          <w:p w14:paraId="3CD6EC47"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945 (4.6)</w:t>
            </w:r>
          </w:p>
        </w:tc>
      </w:tr>
      <w:tr w:rsidR="00D26ACA" w:rsidRPr="00524C45" w14:paraId="42D2E8EB" w14:textId="77777777" w:rsidTr="00D26ACA">
        <w:trPr>
          <w:cantSplit/>
        </w:trPr>
        <w:tc>
          <w:tcPr>
            <w:tcW w:w="2790" w:type="dxa"/>
            <w:shd w:val="clear" w:color="auto" w:fill="FFFFFF"/>
            <w:tcMar>
              <w:left w:w="80" w:type="dxa"/>
              <w:right w:w="80" w:type="dxa"/>
            </w:tcMar>
          </w:tcPr>
          <w:p w14:paraId="7596842C" w14:textId="77777777" w:rsidR="00D26ACA" w:rsidRPr="00524C45" w:rsidRDefault="00D26ACA" w:rsidP="007437F1">
            <w:pPr>
              <w:keepNext/>
              <w:adjustRightInd w:val="0"/>
              <w:rPr>
                <w:rFonts w:ascii="Calibri" w:hAnsi="Calibri" w:cs="Calibri"/>
                <w:color w:val="000000"/>
                <w:sz w:val="20"/>
                <w:szCs w:val="20"/>
              </w:rPr>
            </w:pPr>
            <w:r w:rsidRPr="00524C45">
              <w:rPr>
                <w:rFonts w:ascii="Calibri" w:hAnsi="Calibri" w:cs="Calibri"/>
                <w:color w:val="000000"/>
                <w:sz w:val="20"/>
                <w:szCs w:val="20"/>
              </w:rPr>
              <w:t xml:space="preserve">  Diabetes</w:t>
            </w:r>
          </w:p>
        </w:tc>
        <w:tc>
          <w:tcPr>
            <w:tcW w:w="1530" w:type="dxa"/>
            <w:shd w:val="clear" w:color="auto" w:fill="FFFFFF"/>
            <w:tcMar>
              <w:left w:w="80" w:type="dxa"/>
              <w:right w:w="80" w:type="dxa"/>
            </w:tcMar>
          </w:tcPr>
          <w:p w14:paraId="2A598E96" w14:textId="77777777" w:rsidR="00D26ACA" w:rsidRPr="00524C45" w:rsidRDefault="00D26ACA"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154 (12.5)</w:t>
            </w:r>
          </w:p>
        </w:tc>
        <w:tc>
          <w:tcPr>
            <w:tcW w:w="1620" w:type="dxa"/>
            <w:shd w:val="clear" w:color="auto" w:fill="FFFFFF"/>
            <w:tcMar>
              <w:left w:w="80" w:type="dxa"/>
              <w:right w:w="80" w:type="dxa"/>
            </w:tcMar>
          </w:tcPr>
          <w:p w14:paraId="48BFDB0C" w14:textId="77777777" w:rsidR="00D26ACA" w:rsidRPr="00524C45" w:rsidRDefault="00D26ACA"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1534 (7.5)</w:t>
            </w:r>
          </w:p>
        </w:tc>
      </w:tr>
      <w:tr w:rsidR="00D26ACA" w:rsidRPr="00524C45" w14:paraId="76850350" w14:textId="77777777" w:rsidTr="00D26ACA">
        <w:trPr>
          <w:cantSplit/>
        </w:trPr>
        <w:tc>
          <w:tcPr>
            <w:tcW w:w="2790" w:type="dxa"/>
            <w:shd w:val="clear" w:color="auto" w:fill="FFFFFF"/>
            <w:tcMar>
              <w:left w:w="80" w:type="dxa"/>
              <w:right w:w="80" w:type="dxa"/>
            </w:tcMar>
          </w:tcPr>
          <w:p w14:paraId="303E4DE6" w14:textId="77777777" w:rsidR="00D26ACA" w:rsidRPr="00524C45" w:rsidRDefault="00D26ACA" w:rsidP="007437F1">
            <w:pPr>
              <w:adjustRightInd w:val="0"/>
              <w:rPr>
                <w:rFonts w:ascii="Calibri" w:hAnsi="Calibri" w:cs="Calibri"/>
                <w:color w:val="000000"/>
                <w:sz w:val="20"/>
                <w:szCs w:val="20"/>
              </w:rPr>
            </w:pPr>
            <w:r w:rsidRPr="00524C45">
              <w:rPr>
                <w:rFonts w:ascii="Calibri" w:hAnsi="Calibri" w:cs="Calibri"/>
                <w:color w:val="000000"/>
                <w:sz w:val="20"/>
                <w:szCs w:val="20"/>
              </w:rPr>
              <w:t>Death</w:t>
            </w:r>
          </w:p>
        </w:tc>
        <w:tc>
          <w:tcPr>
            <w:tcW w:w="1530" w:type="dxa"/>
            <w:shd w:val="clear" w:color="auto" w:fill="FFFFFF"/>
            <w:tcMar>
              <w:left w:w="80" w:type="dxa"/>
              <w:right w:w="80" w:type="dxa"/>
            </w:tcMar>
          </w:tcPr>
          <w:p w14:paraId="613F48D2"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151 (12.3)</w:t>
            </w:r>
          </w:p>
        </w:tc>
        <w:tc>
          <w:tcPr>
            <w:tcW w:w="1620" w:type="dxa"/>
            <w:shd w:val="clear" w:color="auto" w:fill="FFFFFF"/>
            <w:tcMar>
              <w:left w:w="80" w:type="dxa"/>
              <w:right w:w="80" w:type="dxa"/>
            </w:tcMar>
          </w:tcPr>
          <w:p w14:paraId="53D97914" w14:textId="77777777" w:rsidR="00D26ACA" w:rsidRPr="00524C45" w:rsidRDefault="00D26ACA"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858 (4.2)</w:t>
            </w:r>
          </w:p>
        </w:tc>
      </w:tr>
    </w:tbl>
    <w:p w14:paraId="67DD0367" w14:textId="7A221CF8" w:rsidR="002D072D" w:rsidRDefault="00601E0E" w:rsidP="007437F1">
      <w:pPr>
        <w:rPr>
          <w:rFonts w:ascii="Calibri" w:hAnsi="Calibri" w:cs="Calibri"/>
          <w:sz w:val="20"/>
          <w:szCs w:val="20"/>
          <w:lang w:val="en"/>
        </w:rPr>
      </w:pPr>
      <w:r w:rsidRPr="00524C45">
        <w:rPr>
          <w:rFonts w:ascii="Calibri" w:hAnsi="Calibri" w:cs="Calibri"/>
          <w:sz w:val="20"/>
          <w:szCs w:val="20"/>
        </w:rPr>
        <w:t xml:space="preserve">CCI: Charlson Comorbidity Index; </w:t>
      </w:r>
      <w:r w:rsidRPr="00524C45">
        <w:rPr>
          <w:rFonts w:ascii="Calibri" w:hAnsi="Calibri" w:cs="Calibri"/>
          <w:iCs/>
          <w:sz w:val="20"/>
          <w:szCs w:val="20"/>
          <w:lang w:val="en-US"/>
        </w:rPr>
        <w:t>CHF</w:t>
      </w:r>
      <w:r w:rsidRPr="00524C45">
        <w:rPr>
          <w:rFonts w:ascii="Calibri" w:hAnsi="Calibri" w:cs="Calibri"/>
          <w:sz w:val="20"/>
          <w:szCs w:val="20"/>
        </w:rPr>
        <w:t xml:space="preserve">: congestive heart failure; </w:t>
      </w:r>
      <w:r w:rsidRPr="00524C45">
        <w:rPr>
          <w:rFonts w:ascii="Calibri" w:hAnsi="Calibri" w:cs="Calibri"/>
          <w:sz w:val="20"/>
          <w:szCs w:val="20"/>
          <w:lang w:val="en"/>
        </w:rPr>
        <w:t xml:space="preserve">COPD: chronic obstructive </w:t>
      </w:r>
      <w:r w:rsidRPr="00524C45">
        <w:rPr>
          <w:rFonts w:ascii="Calibri" w:hAnsi="Calibri" w:cs="Calibri"/>
          <w:sz w:val="20"/>
          <w:szCs w:val="20"/>
        </w:rPr>
        <w:t xml:space="preserve">pulmonary </w:t>
      </w:r>
      <w:r w:rsidRPr="00524C45">
        <w:rPr>
          <w:rFonts w:ascii="Calibri" w:hAnsi="Calibri" w:cs="Calibri"/>
          <w:sz w:val="20"/>
          <w:szCs w:val="20"/>
          <w:lang w:val="en"/>
        </w:rPr>
        <w:t>disease; SD: standard deviation.</w:t>
      </w:r>
    </w:p>
    <w:p w14:paraId="62EDD6CA" w14:textId="77777777" w:rsidR="007437F1" w:rsidRPr="00524C45" w:rsidRDefault="007437F1" w:rsidP="007437F1">
      <w:pPr>
        <w:rPr>
          <w:rFonts w:ascii="Calibri" w:hAnsi="Calibri" w:cs="Calibri"/>
          <w:sz w:val="20"/>
          <w:szCs w:val="20"/>
          <w:lang w:val="en"/>
        </w:rPr>
      </w:pPr>
    </w:p>
    <w:p w14:paraId="6678C2E9" w14:textId="3E97FE68" w:rsidR="002D072D" w:rsidRPr="00524C45" w:rsidRDefault="002D072D" w:rsidP="007437F1">
      <w:pPr>
        <w:rPr>
          <w:rFonts w:ascii="Calibri" w:hAnsi="Calibri" w:cs="Calibri"/>
          <w:b/>
          <w:bCs/>
          <w:color w:val="000000"/>
          <w:sz w:val="20"/>
          <w:szCs w:val="20"/>
        </w:rPr>
      </w:pPr>
      <w:proofErr w:type="spellStart"/>
      <w:r w:rsidRPr="00524C45">
        <w:rPr>
          <w:rFonts w:ascii="Calibri" w:hAnsi="Calibri" w:cs="Calibri"/>
          <w:b/>
          <w:bCs/>
          <w:color w:val="000000"/>
          <w:sz w:val="20"/>
          <w:szCs w:val="20"/>
        </w:rPr>
        <w:t>sTable</w:t>
      </w:r>
      <w:proofErr w:type="spellEnd"/>
      <w:r w:rsidRPr="00524C45">
        <w:rPr>
          <w:rFonts w:ascii="Calibri" w:hAnsi="Calibri" w:cs="Calibri"/>
          <w:b/>
          <w:bCs/>
          <w:color w:val="000000"/>
          <w:sz w:val="20"/>
          <w:szCs w:val="20"/>
        </w:rPr>
        <w:t xml:space="preserve"> 4: </w:t>
      </w:r>
      <w:r w:rsidRPr="00524C45">
        <w:rPr>
          <w:rFonts w:ascii="Calibri" w:hAnsi="Calibri" w:cs="Calibri"/>
          <w:bCs/>
          <w:color w:val="000000"/>
          <w:sz w:val="20"/>
          <w:szCs w:val="20"/>
        </w:rPr>
        <w:t xml:space="preserve">Missing data in PWH and </w:t>
      </w:r>
      <w:r w:rsidR="009755D1" w:rsidRPr="00524C45">
        <w:rPr>
          <w:rFonts w:ascii="Calibri" w:hAnsi="Calibri" w:cs="Calibri"/>
          <w:bCs/>
          <w:color w:val="000000"/>
          <w:sz w:val="20"/>
          <w:szCs w:val="20"/>
        </w:rPr>
        <w:t>controls</w:t>
      </w:r>
    </w:p>
    <w:tbl>
      <w:tblPr>
        <w:tblpPr w:leftFromText="180" w:rightFromText="180" w:vertAnchor="text" w:tblpY="1"/>
        <w:tblOverlap w:val="never"/>
        <w:tblW w:w="0" w:type="auto"/>
        <w:tblLayout w:type="fixed"/>
        <w:tblCellMar>
          <w:left w:w="0" w:type="dxa"/>
          <w:right w:w="0" w:type="dxa"/>
        </w:tblCellMar>
        <w:tblLook w:val="0000" w:firstRow="0" w:lastRow="0" w:firstColumn="0" w:lastColumn="0" w:noHBand="0" w:noVBand="0"/>
      </w:tblPr>
      <w:tblGrid>
        <w:gridCol w:w="2835"/>
        <w:gridCol w:w="1706"/>
        <w:gridCol w:w="1706"/>
      </w:tblGrid>
      <w:tr w:rsidR="002D072D" w:rsidRPr="00524C45" w14:paraId="082BBD6E" w14:textId="77777777" w:rsidTr="00733D99">
        <w:trPr>
          <w:cantSplit/>
          <w:tblHeader/>
        </w:trPr>
        <w:tc>
          <w:tcPr>
            <w:tcW w:w="2835" w:type="dxa"/>
            <w:tcBorders>
              <w:top w:val="single" w:sz="6" w:space="0" w:color="000000"/>
              <w:left w:val="single" w:sz="6" w:space="0" w:color="000000"/>
              <w:bottom w:val="single" w:sz="2" w:space="0" w:color="000000"/>
              <w:right w:val="nil"/>
            </w:tcBorders>
            <w:shd w:val="clear" w:color="auto" w:fill="FFFFFF"/>
            <w:tcMar>
              <w:left w:w="80" w:type="dxa"/>
              <w:right w:w="80" w:type="dxa"/>
            </w:tcMar>
            <w:vAlign w:val="bottom"/>
          </w:tcPr>
          <w:p w14:paraId="41DA41EE" w14:textId="77777777" w:rsidR="002D072D" w:rsidRPr="00524C45" w:rsidRDefault="002D072D" w:rsidP="007437F1">
            <w:pPr>
              <w:keepNext/>
              <w:adjustRightInd w:val="0"/>
              <w:rPr>
                <w:rFonts w:ascii="Calibri" w:hAnsi="Calibri" w:cs="Calibri"/>
                <w:b/>
                <w:bCs/>
                <w:color w:val="000000"/>
                <w:sz w:val="20"/>
                <w:szCs w:val="20"/>
              </w:rPr>
            </w:pPr>
            <w:bookmarkStart w:id="0" w:name="IDX"/>
            <w:bookmarkEnd w:id="0"/>
          </w:p>
        </w:tc>
        <w:tc>
          <w:tcPr>
            <w:tcW w:w="1706" w:type="dxa"/>
            <w:tcBorders>
              <w:top w:val="single" w:sz="6" w:space="0" w:color="000000"/>
              <w:left w:val="single" w:sz="2" w:space="0" w:color="000000"/>
              <w:bottom w:val="single" w:sz="2" w:space="0" w:color="000000"/>
              <w:right w:val="nil"/>
            </w:tcBorders>
            <w:shd w:val="clear" w:color="auto" w:fill="FFFFFF"/>
            <w:tcMar>
              <w:left w:w="80" w:type="dxa"/>
              <w:right w:w="80" w:type="dxa"/>
            </w:tcMar>
            <w:vAlign w:val="bottom"/>
          </w:tcPr>
          <w:p w14:paraId="6D2026C4" w14:textId="77777777" w:rsidR="002D072D" w:rsidRPr="00524C45" w:rsidRDefault="002D072D" w:rsidP="007437F1">
            <w:pPr>
              <w:keepNext/>
              <w:adjustRightInd w:val="0"/>
              <w:jc w:val="center"/>
              <w:rPr>
                <w:rFonts w:ascii="Calibri" w:hAnsi="Calibri" w:cs="Calibri"/>
                <w:b/>
                <w:bCs/>
                <w:color w:val="000000"/>
                <w:sz w:val="20"/>
                <w:szCs w:val="20"/>
              </w:rPr>
            </w:pPr>
            <w:r w:rsidRPr="00524C45">
              <w:rPr>
                <w:rFonts w:ascii="Calibri" w:hAnsi="Calibri" w:cs="Calibri"/>
                <w:b/>
                <w:bCs/>
                <w:color w:val="000000"/>
                <w:sz w:val="20"/>
                <w:szCs w:val="20"/>
              </w:rPr>
              <w:t>PWH</w:t>
            </w:r>
          </w:p>
        </w:tc>
        <w:tc>
          <w:tcPr>
            <w:tcW w:w="1706" w:type="dxa"/>
            <w:tcBorders>
              <w:top w:val="single" w:sz="6" w:space="0" w:color="000000"/>
              <w:left w:val="single" w:sz="2" w:space="0" w:color="000000"/>
              <w:bottom w:val="single" w:sz="2" w:space="0" w:color="000000"/>
              <w:right w:val="single" w:sz="6" w:space="0" w:color="000000"/>
            </w:tcBorders>
            <w:shd w:val="clear" w:color="auto" w:fill="FFFFFF"/>
            <w:tcMar>
              <w:left w:w="80" w:type="dxa"/>
              <w:right w:w="80" w:type="dxa"/>
            </w:tcMar>
            <w:vAlign w:val="bottom"/>
          </w:tcPr>
          <w:p w14:paraId="057C2F35" w14:textId="6807BC10" w:rsidR="002D072D" w:rsidRPr="00524C45" w:rsidRDefault="002D072D" w:rsidP="007437F1">
            <w:pPr>
              <w:keepNext/>
              <w:adjustRightInd w:val="0"/>
              <w:jc w:val="center"/>
              <w:rPr>
                <w:rFonts w:ascii="Calibri" w:hAnsi="Calibri" w:cs="Calibri"/>
                <w:b/>
                <w:bCs/>
                <w:color w:val="000000"/>
                <w:sz w:val="20"/>
                <w:szCs w:val="20"/>
              </w:rPr>
            </w:pPr>
            <w:r w:rsidRPr="00524C45">
              <w:rPr>
                <w:rFonts w:ascii="Calibri" w:hAnsi="Calibri" w:cs="Calibri"/>
                <w:b/>
                <w:bCs/>
                <w:color w:val="000000"/>
                <w:sz w:val="20"/>
                <w:szCs w:val="20"/>
              </w:rPr>
              <w:t>Control</w:t>
            </w:r>
            <w:r w:rsidR="009755D1" w:rsidRPr="00524C45">
              <w:rPr>
                <w:rFonts w:ascii="Calibri" w:hAnsi="Calibri" w:cs="Calibri"/>
                <w:b/>
                <w:bCs/>
                <w:color w:val="000000"/>
                <w:sz w:val="20"/>
                <w:szCs w:val="20"/>
              </w:rPr>
              <w:t>s</w:t>
            </w:r>
          </w:p>
        </w:tc>
      </w:tr>
      <w:tr w:rsidR="002D072D" w:rsidRPr="00524C45" w14:paraId="37917B69" w14:textId="77777777" w:rsidTr="00733D99">
        <w:trPr>
          <w:cantSplit/>
        </w:trPr>
        <w:tc>
          <w:tcPr>
            <w:tcW w:w="2835" w:type="dxa"/>
            <w:tcBorders>
              <w:top w:val="nil"/>
              <w:left w:val="single" w:sz="6" w:space="0" w:color="000000"/>
              <w:bottom w:val="single" w:sz="2" w:space="0" w:color="000000"/>
              <w:right w:val="nil"/>
            </w:tcBorders>
            <w:shd w:val="clear" w:color="auto" w:fill="FFFFFF"/>
            <w:tcMar>
              <w:left w:w="80" w:type="dxa"/>
              <w:right w:w="80" w:type="dxa"/>
            </w:tcMar>
          </w:tcPr>
          <w:p w14:paraId="110EC8C8" w14:textId="77777777" w:rsidR="002D072D" w:rsidRPr="00524C45" w:rsidRDefault="002D072D" w:rsidP="007437F1">
            <w:pPr>
              <w:keepNext/>
              <w:adjustRightInd w:val="0"/>
              <w:rPr>
                <w:rFonts w:ascii="Calibri" w:hAnsi="Calibri" w:cs="Calibri"/>
                <w:b/>
                <w:bCs/>
                <w:color w:val="000000"/>
                <w:sz w:val="20"/>
                <w:szCs w:val="20"/>
              </w:rPr>
            </w:pPr>
            <w:r w:rsidRPr="00524C45">
              <w:rPr>
                <w:rFonts w:ascii="Calibri" w:hAnsi="Calibri" w:cs="Calibri"/>
                <w:b/>
                <w:bCs/>
                <w:color w:val="000000"/>
                <w:sz w:val="20"/>
                <w:szCs w:val="20"/>
              </w:rPr>
              <w:t>N</w:t>
            </w:r>
          </w:p>
        </w:tc>
        <w:tc>
          <w:tcPr>
            <w:tcW w:w="1706" w:type="dxa"/>
            <w:tcBorders>
              <w:top w:val="nil"/>
              <w:left w:val="single" w:sz="2" w:space="0" w:color="000000"/>
              <w:bottom w:val="single" w:sz="2" w:space="0" w:color="000000"/>
              <w:right w:val="nil"/>
            </w:tcBorders>
            <w:shd w:val="clear" w:color="auto" w:fill="FFFFFF"/>
            <w:tcMar>
              <w:left w:w="80" w:type="dxa"/>
              <w:right w:w="80" w:type="dxa"/>
            </w:tcMar>
          </w:tcPr>
          <w:p w14:paraId="7F394D63"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1080</w:t>
            </w:r>
          </w:p>
        </w:tc>
        <w:tc>
          <w:tcPr>
            <w:tcW w:w="1706"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45AB9A9"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21597</w:t>
            </w:r>
          </w:p>
        </w:tc>
      </w:tr>
      <w:tr w:rsidR="002D072D" w:rsidRPr="00524C45" w14:paraId="352651AA" w14:textId="77777777" w:rsidTr="00733D99">
        <w:trPr>
          <w:cantSplit/>
        </w:trPr>
        <w:tc>
          <w:tcPr>
            <w:tcW w:w="2835" w:type="dxa"/>
            <w:tcBorders>
              <w:top w:val="nil"/>
              <w:left w:val="single" w:sz="6" w:space="0" w:color="000000"/>
              <w:bottom w:val="single" w:sz="2" w:space="0" w:color="000000"/>
              <w:right w:val="nil"/>
            </w:tcBorders>
            <w:shd w:val="clear" w:color="auto" w:fill="FFFFFF"/>
            <w:tcMar>
              <w:left w:w="80" w:type="dxa"/>
              <w:right w:w="80" w:type="dxa"/>
            </w:tcMar>
          </w:tcPr>
          <w:p w14:paraId="63383E03" w14:textId="77777777" w:rsidR="002D072D" w:rsidRPr="00524C45" w:rsidRDefault="002D072D" w:rsidP="007437F1">
            <w:pPr>
              <w:keepNext/>
              <w:adjustRightInd w:val="0"/>
              <w:rPr>
                <w:rFonts w:ascii="Calibri" w:hAnsi="Calibri" w:cs="Calibri"/>
                <w:b/>
                <w:bCs/>
                <w:color w:val="000000"/>
                <w:sz w:val="20"/>
                <w:szCs w:val="20"/>
              </w:rPr>
            </w:pPr>
            <w:r w:rsidRPr="00524C45">
              <w:rPr>
                <w:rFonts w:ascii="Calibri" w:hAnsi="Calibri" w:cs="Calibri"/>
                <w:b/>
                <w:bCs/>
                <w:color w:val="000000"/>
                <w:sz w:val="20"/>
                <w:szCs w:val="20"/>
              </w:rPr>
              <w:t xml:space="preserve">Missing data, </w:t>
            </w:r>
            <w:proofErr w:type="gramStart"/>
            <w:r w:rsidRPr="00524C45">
              <w:rPr>
                <w:rFonts w:ascii="Calibri" w:hAnsi="Calibri" w:cs="Calibri"/>
                <w:b/>
                <w:bCs/>
                <w:color w:val="000000"/>
                <w:sz w:val="20"/>
                <w:szCs w:val="20"/>
              </w:rPr>
              <w:t>n(</w:t>
            </w:r>
            <w:proofErr w:type="gramEnd"/>
            <w:r w:rsidRPr="00524C45">
              <w:rPr>
                <w:rFonts w:ascii="Calibri" w:hAnsi="Calibri" w:cs="Calibri"/>
                <w:b/>
                <w:bCs/>
                <w:color w:val="000000"/>
                <w:sz w:val="20"/>
                <w:szCs w:val="20"/>
              </w:rPr>
              <w:t>%)</w:t>
            </w:r>
          </w:p>
        </w:tc>
        <w:tc>
          <w:tcPr>
            <w:tcW w:w="1706" w:type="dxa"/>
            <w:tcBorders>
              <w:top w:val="nil"/>
              <w:left w:val="single" w:sz="2" w:space="0" w:color="000000"/>
              <w:bottom w:val="single" w:sz="2" w:space="0" w:color="000000"/>
              <w:right w:val="nil"/>
            </w:tcBorders>
            <w:shd w:val="clear" w:color="auto" w:fill="FFFFFF"/>
            <w:tcMar>
              <w:left w:w="80" w:type="dxa"/>
              <w:right w:w="80" w:type="dxa"/>
            </w:tcMar>
          </w:tcPr>
          <w:p w14:paraId="7FAFF53E" w14:textId="77777777" w:rsidR="002D072D" w:rsidRPr="00524C45" w:rsidRDefault="002D072D" w:rsidP="007437F1">
            <w:pPr>
              <w:keepNext/>
              <w:adjustRightInd w:val="0"/>
              <w:jc w:val="center"/>
              <w:rPr>
                <w:rFonts w:ascii="Calibri" w:hAnsi="Calibri" w:cs="Calibri"/>
                <w:color w:val="000000"/>
                <w:sz w:val="20"/>
                <w:szCs w:val="20"/>
              </w:rPr>
            </w:pPr>
          </w:p>
        </w:tc>
        <w:tc>
          <w:tcPr>
            <w:tcW w:w="1706"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1C604AE7" w14:textId="77777777" w:rsidR="002D072D" w:rsidRPr="00524C45" w:rsidRDefault="002D072D" w:rsidP="007437F1">
            <w:pPr>
              <w:keepNext/>
              <w:adjustRightInd w:val="0"/>
              <w:jc w:val="center"/>
              <w:rPr>
                <w:rFonts w:ascii="Calibri" w:hAnsi="Calibri" w:cs="Calibri"/>
                <w:color w:val="000000"/>
                <w:sz w:val="20"/>
                <w:szCs w:val="20"/>
              </w:rPr>
            </w:pPr>
          </w:p>
        </w:tc>
      </w:tr>
      <w:tr w:rsidR="002D072D" w:rsidRPr="00524C45" w14:paraId="7025C83A" w14:textId="77777777" w:rsidTr="00733D99">
        <w:trPr>
          <w:cantSplit/>
        </w:trPr>
        <w:tc>
          <w:tcPr>
            <w:tcW w:w="2835" w:type="dxa"/>
            <w:tcBorders>
              <w:top w:val="nil"/>
              <w:left w:val="single" w:sz="6" w:space="0" w:color="000000"/>
              <w:bottom w:val="single" w:sz="2" w:space="0" w:color="000000"/>
              <w:right w:val="nil"/>
            </w:tcBorders>
            <w:shd w:val="clear" w:color="auto" w:fill="FFFFFF"/>
            <w:tcMar>
              <w:left w:w="80" w:type="dxa"/>
              <w:right w:w="80" w:type="dxa"/>
            </w:tcMar>
          </w:tcPr>
          <w:p w14:paraId="1A17C71E" w14:textId="77777777" w:rsidR="002D072D" w:rsidRPr="00524C45" w:rsidRDefault="002D072D" w:rsidP="007437F1">
            <w:pPr>
              <w:adjustRightInd w:val="0"/>
              <w:rPr>
                <w:rFonts w:ascii="Calibri" w:hAnsi="Calibri" w:cs="Calibri"/>
                <w:b/>
                <w:bCs/>
                <w:color w:val="000000"/>
                <w:sz w:val="20"/>
                <w:szCs w:val="20"/>
              </w:rPr>
            </w:pPr>
            <w:r w:rsidRPr="00524C45">
              <w:rPr>
                <w:rFonts w:ascii="Calibri" w:hAnsi="Calibri" w:cs="Calibri"/>
                <w:b/>
                <w:bCs/>
                <w:color w:val="000000"/>
                <w:sz w:val="20"/>
                <w:szCs w:val="20"/>
              </w:rPr>
              <w:t xml:space="preserve">  Charlson Index</w:t>
            </w:r>
          </w:p>
        </w:tc>
        <w:tc>
          <w:tcPr>
            <w:tcW w:w="1706" w:type="dxa"/>
            <w:tcBorders>
              <w:top w:val="nil"/>
              <w:left w:val="single" w:sz="2" w:space="0" w:color="000000"/>
              <w:bottom w:val="single" w:sz="2" w:space="0" w:color="000000"/>
              <w:right w:val="nil"/>
            </w:tcBorders>
            <w:shd w:val="clear" w:color="auto" w:fill="FFFFFF"/>
            <w:tcMar>
              <w:left w:w="80" w:type="dxa"/>
              <w:right w:w="80" w:type="dxa"/>
            </w:tcMar>
          </w:tcPr>
          <w:p w14:paraId="1D3E9401"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144 (13.3)</w:t>
            </w:r>
          </w:p>
        </w:tc>
        <w:tc>
          <w:tcPr>
            <w:tcW w:w="1706"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4C0B67F"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9159 (42.4)</w:t>
            </w:r>
          </w:p>
        </w:tc>
      </w:tr>
      <w:tr w:rsidR="002D072D" w:rsidRPr="00524C45" w14:paraId="7EB5A8EA" w14:textId="77777777" w:rsidTr="00733D99">
        <w:trPr>
          <w:cantSplit/>
        </w:trPr>
        <w:tc>
          <w:tcPr>
            <w:tcW w:w="2835" w:type="dxa"/>
            <w:tcBorders>
              <w:top w:val="nil"/>
              <w:left w:val="single" w:sz="6" w:space="0" w:color="000000"/>
              <w:bottom w:val="single" w:sz="2" w:space="0" w:color="000000"/>
              <w:right w:val="nil"/>
            </w:tcBorders>
            <w:shd w:val="clear" w:color="auto" w:fill="FFFFFF"/>
            <w:tcMar>
              <w:left w:w="80" w:type="dxa"/>
              <w:right w:w="80" w:type="dxa"/>
            </w:tcMar>
          </w:tcPr>
          <w:p w14:paraId="747F4BB5" w14:textId="77777777" w:rsidR="002D072D" w:rsidRPr="00524C45" w:rsidRDefault="002D072D" w:rsidP="007437F1">
            <w:pPr>
              <w:adjustRightInd w:val="0"/>
              <w:rPr>
                <w:rFonts w:ascii="Calibri" w:hAnsi="Calibri" w:cs="Calibri"/>
                <w:b/>
                <w:bCs/>
                <w:color w:val="000000"/>
                <w:sz w:val="20"/>
                <w:szCs w:val="20"/>
              </w:rPr>
            </w:pPr>
            <w:r w:rsidRPr="00524C45">
              <w:rPr>
                <w:rFonts w:ascii="Calibri" w:hAnsi="Calibri" w:cs="Calibri"/>
                <w:b/>
                <w:bCs/>
                <w:color w:val="000000"/>
                <w:sz w:val="20"/>
                <w:szCs w:val="20"/>
              </w:rPr>
              <w:t xml:space="preserve">  HCV</w:t>
            </w:r>
          </w:p>
        </w:tc>
        <w:tc>
          <w:tcPr>
            <w:tcW w:w="1706" w:type="dxa"/>
            <w:tcBorders>
              <w:top w:val="nil"/>
              <w:left w:val="single" w:sz="2" w:space="0" w:color="000000"/>
              <w:bottom w:val="single" w:sz="2" w:space="0" w:color="000000"/>
              <w:right w:val="nil"/>
            </w:tcBorders>
            <w:shd w:val="clear" w:color="auto" w:fill="FFFFFF"/>
            <w:tcMar>
              <w:left w:w="80" w:type="dxa"/>
              <w:right w:w="80" w:type="dxa"/>
            </w:tcMar>
          </w:tcPr>
          <w:p w14:paraId="52885BA9"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6 (0.6)</w:t>
            </w:r>
          </w:p>
        </w:tc>
        <w:tc>
          <w:tcPr>
            <w:tcW w:w="1706"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4313471"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N/A</w:t>
            </w:r>
          </w:p>
        </w:tc>
      </w:tr>
      <w:tr w:rsidR="002D072D" w:rsidRPr="00524C45" w14:paraId="28B0042D" w14:textId="77777777" w:rsidTr="00733D99">
        <w:trPr>
          <w:cantSplit/>
        </w:trPr>
        <w:tc>
          <w:tcPr>
            <w:tcW w:w="2835" w:type="dxa"/>
            <w:tcBorders>
              <w:top w:val="nil"/>
              <w:left w:val="single" w:sz="6" w:space="0" w:color="000000"/>
              <w:bottom w:val="single" w:sz="2" w:space="0" w:color="000000"/>
              <w:right w:val="nil"/>
            </w:tcBorders>
            <w:shd w:val="clear" w:color="auto" w:fill="FFFFFF"/>
            <w:tcMar>
              <w:left w:w="80" w:type="dxa"/>
              <w:right w:w="80" w:type="dxa"/>
            </w:tcMar>
          </w:tcPr>
          <w:p w14:paraId="1A1E1F5B" w14:textId="77777777" w:rsidR="002D072D" w:rsidRPr="00524C45" w:rsidRDefault="002D072D" w:rsidP="007437F1">
            <w:pPr>
              <w:keepNext/>
              <w:adjustRightInd w:val="0"/>
              <w:rPr>
                <w:rFonts w:ascii="Calibri" w:hAnsi="Calibri" w:cs="Calibri"/>
                <w:b/>
                <w:bCs/>
                <w:color w:val="000000"/>
                <w:sz w:val="20"/>
                <w:szCs w:val="20"/>
              </w:rPr>
            </w:pPr>
            <w:r w:rsidRPr="00524C45">
              <w:rPr>
                <w:rFonts w:ascii="Calibri" w:hAnsi="Calibri" w:cs="Calibri"/>
                <w:b/>
                <w:bCs/>
                <w:color w:val="000000"/>
                <w:sz w:val="20"/>
                <w:szCs w:val="20"/>
              </w:rPr>
              <w:t xml:space="preserve">  Hemophilia severity</w:t>
            </w:r>
          </w:p>
        </w:tc>
        <w:tc>
          <w:tcPr>
            <w:tcW w:w="1706" w:type="dxa"/>
            <w:tcBorders>
              <w:top w:val="nil"/>
              <w:left w:val="single" w:sz="2" w:space="0" w:color="000000"/>
              <w:bottom w:val="single" w:sz="2" w:space="0" w:color="000000"/>
              <w:right w:val="nil"/>
            </w:tcBorders>
            <w:shd w:val="clear" w:color="auto" w:fill="FFFFFF"/>
            <w:tcMar>
              <w:left w:w="80" w:type="dxa"/>
              <w:right w:w="80" w:type="dxa"/>
            </w:tcMar>
          </w:tcPr>
          <w:p w14:paraId="10A5B3C3"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8 (0.7)</w:t>
            </w:r>
          </w:p>
        </w:tc>
        <w:tc>
          <w:tcPr>
            <w:tcW w:w="1706"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FEE012D" w14:textId="77777777" w:rsidR="002D072D" w:rsidRPr="00524C45" w:rsidRDefault="002D072D"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N/A</w:t>
            </w:r>
          </w:p>
        </w:tc>
      </w:tr>
      <w:tr w:rsidR="002D072D" w:rsidRPr="00524C45" w14:paraId="0F4A0CB0" w14:textId="77777777" w:rsidTr="00733D99">
        <w:trPr>
          <w:cantSplit/>
        </w:trPr>
        <w:tc>
          <w:tcPr>
            <w:tcW w:w="2835" w:type="dxa"/>
            <w:tcBorders>
              <w:top w:val="nil"/>
              <w:left w:val="single" w:sz="6" w:space="0" w:color="000000"/>
              <w:bottom w:val="single" w:sz="6" w:space="0" w:color="000000"/>
              <w:right w:val="nil"/>
            </w:tcBorders>
            <w:shd w:val="clear" w:color="auto" w:fill="FFFFFF"/>
            <w:tcMar>
              <w:left w:w="80" w:type="dxa"/>
              <w:right w:w="80" w:type="dxa"/>
            </w:tcMar>
          </w:tcPr>
          <w:p w14:paraId="039CEA40" w14:textId="77777777" w:rsidR="002D072D" w:rsidRPr="00524C45" w:rsidRDefault="002D072D" w:rsidP="007437F1">
            <w:pPr>
              <w:adjustRightInd w:val="0"/>
              <w:rPr>
                <w:rFonts w:ascii="Calibri" w:hAnsi="Calibri" w:cs="Calibri"/>
                <w:b/>
                <w:bCs/>
                <w:color w:val="000000"/>
                <w:sz w:val="20"/>
                <w:szCs w:val="20"/>
              </w:rPr>
            </w:pPr>
            <w:r w:rsidRPr="00524C45">
              <w:rPr>
                <w:rFonts w:ascii="Calibri" w:hAnsi="Calibri" w:cs="Calibri"/>
                <w:b/>
                <w:bCs/>
                <w:color w:val="000000"/>
                <w:sz w:val="20"/>
                <w:szCs w:val="20"/>
              </w:rPr>
              <w:t xml:space="preserve">  Inhibitor status</w:t>
            </w:r>
          </w:p>
        </w:tc>
        <w:tc>
          <w:tcPr>
            <w:tcW w:w="1706" w:type="dxa"/>
            <w:tcBorders>
              <w:top w:val="nil"/>
              <w:left w:val="single" w:sz="2" w:space="0" w:color="000000"/>
              <w:bottom w:val="single" w:sz="6" w:space="0" w:color="000000"/>
              <w:right w:val="nil"/>
            </w:tcBorders>
            <w:shd w:val="clear" w:color="auto" w:fill="FFFFFF"/>
            <w:tcMar>
              <w:left w:w="80" w:type="dxa"/>
              <w:right w:w="80" w:type="dxa"/>
            </w:tcMar>
          </w:tcPr>
          <w:p w14:paraId="35D339B2"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619 (57.3)</w:t>
            </w:r>
          </w:p>
        </w:tc>
        <w:tc>
          <w:tcPr>
            <w:tcW w:w="1706" w:type="dxa"/>
            <w:tcBorders>
              <w:top w:val="nil"/>
              <w:left w:val="single" w:sz="2" w:space="0" w:color="000000"/>
              <w:bottom w:val="single" w:sz="6" w:space="0" w:color="000000"/>
              <w:right w:val="single" w:sz="6" w:space="0" w:color="000000"/>
            </w:tcBorders>
            <w:shd w:val="clear" w:color="auto" w:fill="FFFFFF"/>
            <w:tcMar>
              <w:left w:w="80" w:type="dxa"/>
              <w:right w:w="80" w:type="dxa"/>
            </w:tcMar>
          </w:tcPr>
          <w:p w14:paraId="03592E18" w14:textId="77777777" w:rsidR="002D072D" w:rsidRPr="00524C45" w:rsidRDefault="002D072D"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N/A</w:t>
            </w:r>
          </w:p>
        </w:tc>
      </w:tr>
    </w:tbl>
    <w:p w14:paraId="3B83395C" w14:textId="77777777" w:rsidR="007437F1" w:rsidRDefault="007437F1" w:rsidP="007437F1">
      <w:pPr>
        <w:rPr>
          <w:rFonts w:ascii="Calibri" w:hAnsi="Calibri" w:cs="Calibri"/>
          <w:b/>
          <w:bCs/>
          <w:sz w:val="20"/>
          <w:szCs w:val="20"/>
        </w:rPr>
      </w:pPr>
    </w:p>
    <w:p w14:paraId="084CA873" w14:textId="77777777" w:rsidR="007437F1" w:rsidRDefault="007437F1" w:rsidP="007437F1">
      <w:pPr>
        <w:rPr>
          <w:rFonts w:ascii="Calibri" w:hAnsi="Calibri" w:cs="Calibri"/>
          <w:b/>
          <w:bCs/>
          <w:sz w:val="20"/>
          <w:szCs w:val="20"/>
        </w:rPr>
      </w:pPr>
    </w:p>
    <w:p w14:paraId="5A6ECCDF" w14:textId="77777777" w:rsidR="007437F1" w:rsidRDefault="007437F1" w:rsidP="007437F1">
      <w:pPr>
        <w:rPr>
          <w:rFonts w:ascii="Calibri" w:hAnsi="Calibri" w:cs="Calibri"/>
          <w:b/>
          <w:bCs/>
          <w:sz w:val="20"/>
          <w:szCs w:val="20"/>
        </w:rPr>
      </w:pPr>
    </w:p>
    <w:p w14:paraId="5B7D538E" w14:textId="77777777" w:rsidR="007437F1" w:rsidRDefault="007437F1" w:rsidP="007437F1">
      <w:pPr>
        <w:rPr>
          <w:rFonts w:ascii="Calibri" w:hAnsi="Calibri" w:cs="Calibri"/>
          <w:b/>
          <w:bCs/>
          <w:sz w:val="20"/>
          <w:szCs w:val="20"/>
        </w:rPr>
      </w:pPr>
    </w:p>
    <w:p w14:paraId="518BFE75" w14:textId="77777777" w:rsidR="007437F1" w:rsidRDefault="007437F1" w:rsidP="007437F1">
      <w:pPr>
        <w:rPr>
          <w:rFonts w:ascii="Calibri" w:hAnsi="Calibri" w:cs="Calibri"/>
          <w:b/>
          <w:bCs/>
          <w:sz w:val="20"/>
          <w:szCs w:val="20"/>
        </w:rPr>
      </w:pPr>
    </w:p>
    <w:p w14:paraId="5B428816" w14:textId="77777777" w:rsidR="007437F1" w:rsidRDefault="007437F1" w:rsidP="007437F1">
      <w:pPr>
        <w:rPr>
          <w:rFonts w:ascii="Calibri" w:hAnsi="Calibri" w:cs="Calibri"/>
          <w:b/>
          <w:bCs/>
          <w:sz w:val="20"/>
          <w:szCs w:val="20"/>
        </w:rPr>
      </w:pPr>
    </w:p>
    <w:p w14:paraId="17321EC2" w14:textId="77777777" w:rsidR="007437F1" w:rsidRDefault="007437F1" w:rsidP="007437F1">
      <w:pPr>
        <w:rPr>
          <w:rFonts w:ascii="Calibri" w:hAnsi="Calibri" w:cs="Calibri"/>
          <w:b/>
          <w:bCs/>
          <w:sz w:val="20"/>
          <w:szCs w:val="20"/>
        </w:rPr>
      </w:pPr>
    </w:p>
    <w:p w14:paraId="46CD8DC9" w14:textId="77777777" w:rsidR="007437F1" w:rsidRDefault="007437F1" w:rsidP="007437F1">
      <w:pPr>
        <w:rPr>
          <w:rFonts w:ascii="Calibri" w:hAnsi="Calibri" w:cs="Calibri"/>
          <w:b/>
          <w:bCs/>
          <w:sz w:val="20"/>
          <w:szCs w:val="20"/>
        </w:rPr>
      </w:pPr>
    </w:p>
    <w:p w14:paraId="187FD990" w14:textId="78D2B743" w:rsidR="00B277EC" w:rsidRPr="007437F1" w:rsidRDefault="0060609F" w:rsidP="007437F1">
      <w:pPr>
        <w:rPr>
          <w:rFonts w:ascii="Calibri" w:hAnsi="Calibri" w:cs="Calibri"/>
          <w:b/>
          <w:bCs/>
          <w:sz w:val="20"/>
          <w:szCs w:val="20"/>
        </w:rPr>
      </w:pPr>
      <w:proofErr w:type="spellStart"/>
      <w:r w:rsidRPr="00524C45">
        <w:rPr>
          <w:rFonts w:ascii="Calibri" w:hAnsi="Calibri" w:cs="Calibri"/>
          <w:b/>
          <w:bCs/>
          <w:color w:val="000000"/>
          <w:sz w:val="20"/>
          <w:szCs w:val="20"/>
        </w:rPr>
        <w:t>sTable</w:t>
      </w:r>
      <w:proofErr w:type="spellEnd"/>
      <w:r w:rsidRPr="00524C45">
        <w:rPr>
          <w:rFonts w:ascii="Calibri" w:hAnsi="Calibri" w:cs="Calibri"/>
          <w:b/>
          <w:bCs/>
          <w:color w:val="000000"/>
          <w:sz w:val="20"/>
          <w:szCs w:val="20"/>
        </w:rPr>
        <w:t xml:space="preserve"> 5:</w:t>
      </w:r>
      <w:r w:rsidR="00B277EC" w:rsidRPr="00524C45">
        <w:rPr>
          <w:rFonts w:ascii="Calibri" w:hAnsi="Calibri" w:cs="Calibri"/>
          <w:bCs/>
          <w:color w:val="000000"/>
          <w:sz w:val="20"/>
          <w:szCs w:val="20"/>
        </w:rPr>
        <w:t xml:space="preserve"> Factors associated with fracture among patients with hemophilia in Ontario, 1993-2016</w:t>
      </w:r>
    </w:p>
    <w:tbl>
      <w:tblPr>
        <w:tblW w:w="0" w:type="auto"/>
        <w:tblInd w:w="80" w:type="dxa"/>
        <w:tblLayout w:type="fixed"/>
        <w:tblCellMar>
          <w:left w:w="0" w:type="dxa"/>
          <w:right w:w="0" w:type="dxa"/>
        </w:tblCellMar>
        <w:tblLook w:val="0000" w:firstRow="0" w:lastRow="0" w:firstColumn="0" w:lastColumn="0" w:noHBand="0" w:noVBand="0"/>
      </w:tblPr>
      <w:tblGrid>
        <w:gridCol w:w="2755"/>
        <w:gridCol w:w="1989"/>
        <w:gridCol w:w="1691"/>
      </w:tblGrid>
      <w:tr w:rsidR="00B277EC" w:rsidRPr="00524C45" w14:paraId="056DE0ED" w14:textId="77777777" w:rsidTr="00733D99">
        <w:trPr>
          <w:cantSplit/>
          <w:tblHeader/>
        </w:trPr>
        <w:tc>
          <w:tcPr>
            <w:tcW w:w="2755" w:type="dxa"/>
            <w:tcBorders>
              <w:top w:val="single" w:sz="6" w:space="0" w:color="000000"/>
              <w:left w:val="single" w:sz="6" w:space="0" w:color="000000"/>
              <w:bottom w:val="single" w:sz="2" w:space="0" w:color="000000"/>
              <w:right w:val="nil"/>
            </w:tcBorders>
            <w:shd w:val="clear" w:color="auto" w:fill="FFFFFF"/>
            <w:tcMar>
              <w:left w:w="80" w:type="dxa"/>
              <w:right w:w="80" w:type="dxa"/>
            </w:tcMar>
            <w:vAlign w:val="bottom"/>
          </w:tcPr>
          <w:p w14:paraId="7BCA1631" w14:textId="77777777" w:rsidR="00B277EC" w:rsidRPr="00524C45" w:rsidRDefault="00B277EC" w:rsidP="007437F1">
            <w:pPr>
              <w:keepNext/>
              <w:adjustRightInd w:val="0"/>
              <w:rPr>
                <w:rFonts w:ascii="Calibri" w:hAnsi="Calibri" w:cs="Calibri"/>
                <w:color w:val="000000"/>
                <w:sz w:val="20"/>
                <w:szCs w:val="20"/>
              </w:rPr>
            </w:pPr>
            <w:r w:rsidRPr="00524C45">
              <w:rPr>
                <w:rFonts w:ascii="Calibri" w:hAnsi="Calibri" w:cs="Calibri"/>
                <w:b/>
                <w:color w:val="000000"/>
                <w:sz w:val="20"/>
                <w:szCs w:val="20"/>
              </w:rPr>
              <w:t>Model 3</w:t>
            </w:r>
            <w:r w:rsidRPr="00524C45">
              <w:rPr>
                <w:rFonts w:ascii="Calibri" w:hAnsi="Calibri" w:cs="Calibri"/>
                <w:color w:val="000000"/>
                <w:sz w:val="20"/>
                <w:szCs w:val="20"/>
              </w:rPr>
              <w:t>: # observations 399,</w:t>
            </w:r>
          </w:p>
          <w:p w14:paraId="12C24E70" w14:textId="77777777" w:rsidR="00B277EC" w:rsidRPr="00524C45" w:rsidRDefault="00B277EC" w:rsidP="007437F1">
            <w:pPr>
              <w:keepNext/>
              <w:adjustRightInd w:val="0"/>
              <w:rPr>
                <w:rFonts w:ascii="Calibri" w:hAnsi="Calibri" w:cs="Calibri"/>
                <w:color w:val="000000"/>
                <w:sz w:val="20"/>
                <w:szCs w:val="20"/>
              </w:rPr>
            </w:pPr>
            <w:r w:rsidRPr="00524C45">
              <w:rPr>
                <w:rFonts w:ascii="Calibri" w:hAnsi="Calibri" w:cs="Calibri"/>
                <w:color w:val="000000"/>
                <w:sz w:val="20"/>
                <w:szCs w:val="20"/>
              </w:rPr>
              <w:t># fracture 43</w:t>
            </w:r>
          </w:p>
        </w:tc>
        <w:tc>
          <w:tcPr>
            <w:tcW w:w="1989" w:type="dxa"/>
            <w:tcBorders>
              <w:top w:val="single" w:sz="6" w:space="0" w:color="000000"/>
              <w:left w:val="single" w:sz="2" w:space="0" w:color="000000"/>
              <w:bottom w:val="single" w:sz="2" w:space="0" w:color="000000"/>
              <w:right w:val="nil"/>
            </w:tcBorders>
            <w:shd w:val="clear" w:color="auto" w:fill="FFFFFF"/>
            <w:tcMar>
              <w:left w:w="80" w:type="dxa"/>
              <w:right w:w="80" w:type="dxa"/>
            </w:tcMar>
            <w:vAlign w:val="bottom"/>
          </w:tcPr>
          <w:p w14:paraId="4347E33F" w14:textId="77777777" w:rsidR="00B277EC" w:rsidRPr="00524C45" w:rsidRDefault="00B277EC"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Adjusted HR (95% CI)</w:t>
            </w:r>
          </w:p>
        </w:tc>
        <w:tc>
          <w:tcPr>
            <w:tcW w:w="1691" w:type="dxa"/>
            <w:tcBorders>
              <w:top w:val="single" w:sz="6" w:space="0" w:color="000000"/>
              <w:left w:val="single" w:sz="2" w:space="0" w:color="000000"/>
              <w:bottom w:val="single" w:sz="2" w:space="0" w:color="000000"/>
              <w:right w:val="single" w:sz="6" w:space="0" w:color="000000"/>
            </w:tcBorders>
            <w:shd w:val="clear" w:color="auto" w:fill="FFFFFF"/>
            <w:tcMar>
              <w:left w:w="80" w:type="dxa"/>
              <w:right w:w="80" w:type="dxa"/>
            </w:tcMar>
            <w:vAlign w:val="bottom"/>
          </w:tcPr>
          <w:p w14:paraId="37E5C972" w14:textId="77777777" w:rsidR="00B277EC" w:rsidRPr="00524C45" w:rsidRDefault="00B277EC"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p-value</w:t>
            </w:r>
          </w:p>
        </w:tc>
      </w:tr>
      <w:tr w:rsidR="00B277EC" w:rsidRPr="00524C45" w14:paraId="5EE5D190" w14:textId="77777777" w:rsidTr="00733D99">
        <w:trPr>
          <w:cantSplit/>
        </w:trPr>
        <w:tc>
          <w:tcPr>
            <w:tcW w:w="2755" w:type="dxa"/>
            <w:tcBorders>
              <w:top w:val="nil"/>
              <w:left w:val="single" w:sz="6" w:space="0" w:color="000000"/>
              <w:bottom w:val="single" w:sz="2" w:space="0" w:color="000000"/>
              <w:right w:val="nil"/>
            </w:tcBorders>
            <w:shd w:val="clear" w:color="auto" w:fill="FFFFFF"/>
            <w:tcMar>
              <w:left w:w="80" w:type="dxa"/>
              <w:right w:w="80" w:type="dxa"/>
            </w:tcMar>
          </w:tcPr>
          <w:p w14:paraId="635A94A6" w14:textId="77777777" w:rsidR="00B277EC" w:rsidRPr="00524C45" w:rsidRDefault="00B277EC" w:rsidP="007437F1">
            <w:pPr>
              <w:keepNext/>
              <w:adjustRightInd w:val="0"/>
              <w:rPr>
                <w:rFonts w:ascii="Calibri" w:hAnsi="Calibri" w:cs="Calibri"/>
                <w:color w:val="000000"/>
                <w:sz w:val="20"/>
                <w:szCs w:val="20"/>
              </w:rPr>
            </w:pPr>
            <w:r w:rsidRPr="00524C45">
              <w:rPr>
                <w:rFonts w:ascii="Calibri" w:hAnsi="Calibri" w:cs="Calibri"/>
                <w:color w:val="000000"/>
                <w:sz w:val="20"/>
                <w:szCs w:val="20"/>
              </w:rPr>
              <w:t>Severity</w:t>
            </w:r>
          </w:p>
        </w:tc>
        <w:tc>
          <w:tcPr>
            <w:tcW w:w="1989" w:type="dxa"/>
            <w:tcBorders>
              <w:top w:val="nil"/>
              <w:left w:val="single" w:sz="2" w:space="0" w:color="000000"/>
              <w:bottom w:val="single" w:sz="2" w:space="0" w:color="000000"/>
              <w:right w:val="nil"/>
            </w:tcBorders>
            <w:shd w:val="clear" w:color="auto" w:fill="FFFFFF"/>
            <w:tcMar>
              <w:left w:w="80" w:type="dxa"/>
              <w:right w:w="80" w:type="dxa"/>
            </w:tcMar>
          </w:tcPr>
          <w:p w14:paraId="2505991F" w14:textId="77777777" w:rsidR="00B277EC" w:rsidRPr="00524C45" w:rsidRDefault="00B277EC" w:rsidP="007437F1">
            <w:pPr>
              <w:keepNext/>
              <w:adjustRightInd w:val="0"/>
              <w:jc w:val="center"/>
              <w:rPr>
                <w:rFonts w:ascii="Calibri" w:hAnsi="Calibri" w:cs="Calibri"/>
                <w:color w:val="000000"/>
                <w:sz w:val="20"/>
                <w:szCs w:val="20"/>
              </w:rPr>
            </w:pPr>
          </w:p>
        </w:tc>
        <w:tc>
          <w:tcPr>
            <w:tcW w:w="169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2CFF48E" w14:textId="77777777" w:rsidR="00B277EC" w:rsidRPr="00524C45" w:rsidRDefault="00B277EC" w:rsidP="007437F1">
            <w:pPr>
              <w:keepNext/>
              <w:adjustRightInd w:val="0"/>
              <w:jc w:val="center"/>
              <w:rPr>
                <w:rFonts w:ascii="Calibri" w:hAnsi="Calibri" w:cs="Calibri"/>
                <w:color w:val="000000"/>
                <w:sz w:val="20"/>
                <w:szCs w:val="20"/>
              </w:rPr>
            </w:pPr>
          </w:p>
        </w:tc>
      </w:tr>
      <w:tr w:rsidR="00B277EC" w:rsidRPr="00524C45" w14:paraId="5A41A176" w14:textId="77777777" w:rsidTr="00733D99">
        <w:trPr>
          <w:cantSplit/>
        </w:trPr>
        <w:tc>
          <w:tcPr>
            <w:tcW w:w="2755" w:type="dxa"/>
            <w:tcBorders>
              <w:top w:val="nil"/>
              <w:left w:val="single" w:sz="6" w:space="0" w:color="000000"/>
              <w:bottom w:val="single" w:sz="2" w:space="0" w:color="000000"/>
              <w:right w:val="nil"/>
            </w:tcBorders>
            <w:shd w:val="clear" w:color="auto" w:fill="FFFFFF"/>
            <w:tcMar>
              <w:left w:w="80" w:type="dxa"/>
              <w:right w:w="80" w:type="dxa"/>
            </w:tcMar>
          </w:tcPr>
          <w:p w14:paraId="31A56352" w14:textId="77777777" w:rsidR="00B277EC" w:rsidRPr="00524C45" w:rsidRDefault="00B277EC" w:rsidP="007437F1">
            <w:pPr>
              <w:keepNext/>
              <w:adjustRightInd w:val="0"/>
              <w:rPr>
                <w:rFonts w:ascii="Calibri" w:hAnsi="Calibri" w:cs="Calibri"/>
                <w:color w:val="000000"/>
                <w:sz w:val="20"/>
                <w:szCs w:val="20"/>
              </w:rPr>
            </w:pPr>
            <w:r w:rsidRPr="00524C45">
              <w:rPr>
                <w:rFonts w:ascii="Calibri" w:hAnsi="Calibri" w:cs="Calibri"/>
                <w:color w:val="000000"/>
                <w:sz w:val="20"/>
                <w:szCs w:val="20"/>
              </w:rPr>
              <w:t xml:space="preserve">  Mild</w:t>
            </w:r>
          </w:p>
        </w:tc>
        <w:tc>
          <w:tcPr>
            <w:tcW w:w="1989" w:type="dxa"/>
            <w:tcBorders>
              <w:top w:val="nil"/>
              <w:left w:val="single" w:sz="2" w:space="0" w:color="000000"/>
              <w:bottom w:val="single" w:sz="2" w:space="0" w:color="000000"/>
              <w:right w:val="nil"/>
            </w:tcBorders>
            <w:shd w:val="clear" w:color="auto" w:fill="FFFFFF"/>
            <w:tcMar>
              <w:left w:w="80" w:type="dxa"/>
              <w:right w:w="80" w:type="dxa"/>
            </w:tcMar>
          </w:tcPr>
          <w:p w14:paraId="30E00ABF" w14:textId="77777777" w:rsidR="00B277EC" w:rsidRPr="00524C45" w:rsidRDefault="00B277EC"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1</w:t>
            </w:r>
          </w:p>
        </w:tc>
        <w:tc>
          <w:tcPr>
            <w:tcW w:w="169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1E08FF94" w14:textId="77777777" w:rsidR="00B277EC" w:rsidRPr="00524C45" w:rsidRDefault="00B277EC" w:rsidP="007437F1">
            <w:pPr>
              <w:keepNext/>
              <w:adjustRightInd w:val="0"/>
              <w:jc w:val="center"/>
              <w:rPr>
                <w:rFonts w:ascii="Calibri" w:hAnsi="Calibri" w:cs="Calibri"/>
                <w:color w:val="000000"/>
                <w:sz w:val="20"/>
                <w:szCs w:val="20"/>
              </w:rPr>
            </w:pPr>
          </w:p>
        </w:tc>
      </w:tr>
      <w:tr w:rsidR="00B277EC" w:rsidRPr="00524C45" w14:paraId="3BCE5160" w14:textId="77777777" w:rsidTr="00733D99">
        <w:trPr>
          <w:cantSplit/>
        </w:trPr>
        <w:tc>
          <w:tcPr>
            <w:tcW w:w="2755" w:type="dxa"/>
            <w:tcBorders>
              <w:top w:val="nil"/>
              <w:left w:val="single" w:sz="6" w:space="0" w:color="000000"/>
              <w:bottom w:val="single" w:sz="2" w:space="0" w:color="000000"/>
              <w:right w:val="nil"/>
            </w:tcBorders>
            <w:shd w:val="clear" w:color="auto" w:fill="FFFFFF"/>
            <w:tcMar>
              <w:left w:w="80" w:type="dxa"/>
              <w:right w:w="80" w:type="dxa"/>
            </w:tcMar>
          </w:tcPr>
          <w:p w14:paraId="22DC1DC3" w14:textId="77777777" w:rsidR="00B277EC" w:rsidRPr="00524C45" w:rsidRDefault="00B277EC"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Moderate</w:t>
            </w:r>
          </w:p>
        </w:tc>
        <w:tc>
          <w:tcPr>
            <w:tcW w:w="1989" w:type="dxa"/>
            <w:tcBorders>
              <w:top w:val="nil"/>
              <w:left w:val="single" w:sz="2" w:space="0" w:color="000000"/>
              <w:bottom w:val="single" w:sz="2" w:space="0" w:color="000000"/>
              <w:right w:val="nil"/>
            </w:tcBorders>
            <w:shd w:val="clear" w:color="auto" w:fill="FFFFFF"/>
            <w:tcMar>
              <w:left w:w="80" w:type="dxa"/>
              <w:right w:w="80" w:type="dxa"/>
            </w:tcMar>
          </w:tcPr>
          <w:p w14:paraId="716E78E9" w14:textId="77777777" w:rsidR="00B277EC" w:rsidRPr="00524C45" w:rsidRDefault="00B277EC"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1.13 (0.47, 2.71)</w:t>
            </w:r>
          </w:p>
        </w:tc>
        <w:tc>
          <w:tcPr>
            <w:tcW w:w="169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6216FE4" w14:textId="77777777" w:rsidR="00B277EC" w:rsidRPr="00524C45" w:rsidRDefault="00B277EC"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0.779</w:t>
            </w:r>
          </w:p>
        </w:tc>
      </w:tr>
      <w:tr w:rsidR="00B277EC" w:rsidRPr="00524C45" w14:paraId="1F2BE32E" w14:textId="77777777" w:rsidTr="00733D99">
        <w:trPr>
          <w:cantSplit/>
        </w:trPr>
        <w:tc>
          <w:tcPr>
            <w:tcW w:w="2755" w:type="dxa"/>
            <w:tcBorders>
              <w:top w:val="nil"/>
              <w:left w:val="single" w:sz="6" w:space="0" w:color="000000"/>
              <w:bottom w:val="single" w:sz="2" w:space="0" w:color="000000"/>
              <w:right w:val="nil"/>
            </w:tcBorders>
            <w:shd w:val="clear" w:color="auto" w:fill="FFFFFF"/>
            <w:tcMar>
              <w:left w:w="80" w:type="dxa"/>
              <w:right w:w="80" w:type="dxa"/>
            </w:tcMar>
          </w:tcPr>
          <w:p w14:paraId="751497A7" w14:textId="77777777" w:rsidR="00B277EC" w:rsidRPr="00524C45" w:rsidRDefault="00B277EC"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Severe</w:t>
            </w:r>
          </w:p>
        </w:tc>
        <w:tc>
          <w:tcPr>
            <w:tcW w:w="1989" w:type="dxa"/>
            <w:tcBorders>
              <w:top w:val="nil"/>
              <w:left w:val="single" w:sz="2" w:space="0" w:color="000000"/>
              <w:bottom w:val="single" w:sz="2" w:space="0" w:color="000000"/>
              <w:right w:val="nil"/>
            </w:tcBorders>
            <w:shd w:val="clear" w:color="auto" w:fill="FFFFFF"/>
            <w:tcMar>
              <w:left w:w="80" w:type="dxa"/>
              <w:right w:w="80" w:type="dxa"/>
            </w:tcMar>
          </w:tcPr>
          <w:p w14:paraId="320AE252" w14:textId="77777777" w:rsidR="00B277EC" w:rsidRPr="00524C45" w:rsidRDefault="00B277EC"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1.46 (0.69, 3.08)</w:t>
            </w:r>
          </w:p>
        </w:tc>
        <w:tc>
          <w:tcPr>
            <w:tcW w:w="169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69938FB" w14:textId="77777777" w:rsidR="00B277EC" w:rsidRPr="00524C45" w:rsidRDefault="00B277EC"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0.318</w:t>
            </w:r>
          </w:p>
        </w:tc>
      </w:tr>
      <w:tr w:rsidR="00B277EC" w:rsidRPr="00524C45" w14:paraId="1E2BCA9A" w14:textId="77777777" w:rsidTr="00733D99">
        <w:trPr>
          <w:cantSplit/>
        </w:trPr>
        <w:tc>
          <w:tcPr>
            <w:tcW w:w="2755" w:type="dxa"/>
            <w:tcBorders>
              <w:top w:val="nil"/>
              <w:left w:val="single" w:sz="6" w:space="0" w:color="000000"/>
              <w:bottom w:val="single" w:sz="2" w:space="0" w:color="000000"/>
              <w:right w:val="nil"/>
            </w:tcBorders>
            <w:shd w:val="clear" w:color="auto" w:fill="FFFFFF"/>
            <w:tcMar>
              <w:left w:w="80" w:type="dxa"/>
              <w:right w:w="80" w:type="dxa"/>
            </w:tcMar>
          </w:tcPr>
          <w:p w14:paraId="71B7280F" w14:textId="77777777" w:rsidR="00B277EC" w:rsidRPr="00524C45" w:rsidRDefault="00B277EC" w:rsidP="007437F1">
            <w:pPr>
              <w:adjustRightInd w:val="0"/>
              <w:rPr>
                <w:rFonts w:ascii="Calibri" w:hAnsi="Calibri" w:cs="Calibri"/>
                <w:color w:val="000000"/>
                <w:sz w:val="20"/>
                <w:szCs w:val="20"/>
              </w:rPr>
            </w:pPr>
            <w:r w:rsidRPr="00524C45">
              <w:rPr>
                <w:rFonts w:ascii="Calibri" w:hAnsi="Calibri" w:cs="Calibri"/>
                <w:color w:val="000000"/>
                <w:sz w:val="20"/>
                <w:szCs w:val="20"/>
              </w:rPr>
              <w:t>Inhibitor status</w:t>
            </w:r>
          </w:p>
        </w:tc>
        <w:tc>
          <w:tcPr>
            <w:tcW w:w="1989" w:type="dxa"/>
            <w:tcBorders>
              <w:top w:val="nil"/>
              <w:left w:val="single" w:sz="2" w:space="0" w:color="000000"/>
              <w:bottom w:val="single" w:sz="2" w:space="0" w:color="000000"/>
              <w:right w:val="nil"/>
            </w:tcBorders>
            <w:shd w:val="clear" w:color="auto" w:fill="FFFFFF"/>
            <w:tcMar>
              <w:left w:w="80" w:type="dxa"/>
              <w:right w:w="80" w:type="dxa"/>
            </w:tcMar>
          </w:tcPr>
          <w:p w14:paraId="1A88CB2D" w14:textId="77777777" w:rsidR="00B277EC" w:rsidRPr="00524C45" w:rsidRDefault="00B277EC" w:rsidP="007437F1">
            <w:pPr>
              <w:adjustRightInd w:val="0"/>
              <w:jc w:val="center"/>
              <w:rPr>
                <w:rFonts w:ascii="Calibri" w:hAnsi="Calibri" w:cs="Calibri"/>
                <w:color w:val="000000"/>
                <w:sz w:val="20"/>
                <w:szCs w:val="20"/>
              </w:rPr>
            </w:pPr>
          </w:p>
        </w:tc>
        <w:tc>
          <w:tcPr>
            <w:tcW w:w="169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CE73D6A" w14:textId="77777777" w:rsidR="00B277EC" w:rsidRPr="00524C45" w:rsidRDefault="00B277EC" w:rsidP="007437F1">
            <w:pPr>
              <w:adjustRightInd w:val="0"/>
              <w:jc w:val="center"/>
              <w:rPr>
                <w:rFonts w:ascii="Calibri" w:hAnsi="Calibri" w:cs="Calibri"/>
                <w:color w:val="000000"/>
                <w:sz w:val="20"/>
                <w:szCs w:val="20"/>
              </w:rPr>
            </w:pPr>
          </w:p>
        </w:tc>
      </w:tr>
      <w:tr w:rsidR="00B277EC" w:rsidRPr="00524C45" w14:paraId="5CC504A0" w14:textId="77777777" w:rsidTr="00733D99">
        <w:trPr>
          <w:cantSplit/>
        </w:trPr>
        <w:tc>
          <w:tcPr>
            <w:tcW w:w="2755" w:type="dxa"/>
            <w:tcBorders>
              <w:top w:val="nil"/>
              <w:left w:val="single" w:sz="6" w:space="0" w:color="000000"/>
              <w:bottom w:val="single" w:sz="2" w:space="0" w:color="000000"/>
              <w:right w:val="nil"/>
            </w:tcBorders>
            <w:shd w:val="clear" w:color="auto" w:fill="FFFFFF"/>
            <w:tcMar>
              <w:left w:w="80" w:type="dxa"/>
              <w:right w:w="80" w:type="dxa"/>
            </w:tcMar>
          </w:tcPr>
          <w:p w14:paraId="1108272D" w14:textId="77777777" w:rsidR="00B277EC" w:rsidRPr="00524C45" w:rsidRDefault="00B277EC"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No inhibitor</w:t>
            </w:r>
          </w:p>
        </w:tc>
        <w:tc>
          <w:tcPr>
            <w:tcW w:w="1989" w:type="dxa"/>
            <w:tcBorders>
              <w:top w:val="nil"/>
              <w:left w:val="single" w:sz="2" w:space="0" w:color="000000"/>
              <w:bottom w:val="single" w:sz="2" w:space="0" w:color="000000"/>
              <w:right w:val="nil"/>
            </w:tcBorders>
            <w:shd w:val="clear" w:color="auto" w:fill="FFFFFF"/>
            <w:tcMar>
              <w:left w:w="80" w:type="dxa"/>
              <w:right w:w="80" w:type="dxa"/>
            </w:tcMar>
          </w:tcPr>
          <w:p w14:paraId="00D3A9CA" w14:textId="77777777" w:rsidR="00B277EC" w:rsidRPr="00524C45" w:rsidRDefault="00B277EC"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w:t>
            </w:r>
          </w:p>
        </w:tc>
        <w:tc>
          <w:tcPr>
            <w:tcW w:w="169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32565F3" w14:textId="77777777" w:rsidR="00B277EC" w:rsidRPr="00524C45" w:rsidRDefault="00B277EC" w:rsidP="007437F1">
            <w:pPr>
              <w:adjustRightInd w:val="0"/>
              <w:jc w:val="center"/>
              <w:rPr>
                <w:rFonts w:ascii="Calibri" w:hAnsi="Calibri" w:cs="Calibri"/>
                <w:color w:val="000000"/>
                <w:sz w:val="20"/>
                <w:szCs w:val="20"/>
              </w:rPr>
            </w:pPr>
          </w:p>
        </w:tc>
      </w:tr>
      <w:tr w:rsidR="00B277EC" w:rsidRPr="00524C45" w14:paraId="73299298" w14:textId="77777777" w:rsidTr="00733D99">
        <w:trPr>
          <w:cantSplit/>
        </w:trPr>
        <w:tc>
          <w:tcPr>
            <w:tcW w:w="2755" w:type="dxa"/>
            <w:tcBorders>
              <w:top w:val="nil"/>
              <w:left w:val="single" w:sz="6" w:space="0" w:color="000000"/>
              <w:bottom w:val="single" w:sz="2" w:space="0" w:color="000000"/>
              <w:right w:val="nil"/>
            </w:tcBorders>
            <w:shd w:val="clear" w:color="auto" w:fill="FFFFFF"/>
            <w:tcMar>
              <w:left w:w="80" w:type="dxa"/>
              <w:right w:w="80" w:type="dxa"/>
            </w:tcMar>
          </w:tcPr>
          <w:p w14:paraId="0D4F6244" w14:textId="465CBBBF" w:rsidR="00B277EC" w:rsidRPr="00524C45" w:rsidRDefault="00B277EC" w:rsidP="007437F1">
            <w:pPr>
              <w:keepNext/>
              <w:adjustRightInd w:val="0"/>
              <w:rPr>
                <w:rFonts w:ascii="Calibri" w:hAnsi="Calibri" w:cs="Calibri"/>
                <w:color w:val="000000"/>
                <w:sz w:val="20"/>
                <w:szCs w:val="20"/>
              </w:rPr>
            </w:pPr>
            <w:r w:rsidRPr="00524C45">
              <w:rPr>
                <w:rFonts w:ascii="Calibri" w:hAnsi="Calibri" w:cs="Calibri"/>
                <w:color w:val="000000"/>
                <w:sz w:val="20"/>
                <w:szCs w:val="20"/>
              </w:rPr>
              <w:t xml:space="preserve">  Current/ H</w:t>
            </w:r>
            <w:r w:rsidR="00524C45" w:rsidRPr="00524C45">
              <w:rPr>
                <w:rFonts w:ascii="Calibri" w:hAnsi="Calibri" w:cs="Calibri"/>
                <w:color w:val="000000"/>
                <w:sz w:val="20"/>
                <w:szCs w:val="20"/>
              </w:rPr>
              <w:t>istory</w:t>
            </w:r>
            <w:r w:rsidRPr="00524C45">
              <w:rPr>
                <w:rFonts w:ascii="Calibri" w:hAnsi="Calibri" w:cs="Calibri"/>
                <w:color w:val="000000"/>
                <w:sz w:val="20"/>
                <w:szCs w:val="20"/>
              </w:rPr>
              <w:t xml:space="preserve"> of inhibitor</w:t>
            </w:r>
          </w:p>
        </w:tc>
        <w:tc>
          <w:tcPr>
            <w:tcW w:w="1989" w:type="dxa"/>
            <w:tcBorders>
              <w:top w:val="nil"/>
              <w:left w:val="single" w:sz="2" w:space="0" w:color="000000"/>
              <w:bottom w:val="single" w:sz="2" w:space="0" w:color="000000"/>
              <w:right w:val="nil"/>
            </w:tcBorders>
            <w:shd w:val="clear" w:color="auto" w:fill="FFFFFF"/>
            <w:tcMar>
              <w:left w:w="80" w:type="dxa"/>
              <w:right w:w="80" w:type="dxa"/>
            </w:tcMar>
          </w:tcPr>
          <w:p w14:paraId="39799302" w14:textId="77777777" w:rsidR="00B277EC" w:rsidRPr="00524C45" w:rsidRDefault="00B277EC"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2.33 (1.01, 5.35)</w:t>
            </w:r>
          </w:p>
        </w:tc>
        <w:tc>
          <w:tcPr>
            <w:tcW w:w="169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809986F" w14:textId="77777777" w:rsidR="00B277EC" w:rsidRPr="00524C45" w:rsidRDefault="00B277EC"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0.047</w:t>
            </w:r>
          </w:p>
        </w:tc>
      </w:tr>
      <w:tr w:rsidR="00B277EC" w:rsidRPr="00524C45" w14:paraId="3A313975" w14:textId="77777777" w:rsidTr="00733D99">
        <w:trPr>
          <w:cantSplit/>
        </w:trPr>
        <w:tc>
          <w:tcPr>
            <w:tcW w:w="2755" w:type="dxa"/>
            <w:tcBorders>
              <w:top w:val="nil"/>
              <w:left w:val="single" w:sz="6" w:space="0" w:color="000000"/>
              <w:bottom w:val="single" w:sz="6" w:space="0" w:color="000000"/>
              <w:right w:val="nil"/>
            </w:tcBorders>
            <w:shd w:val="clear" w:color="auto" w:fill="FFFFFF"/>
            <w:tcMar>
              <w:left w:w="80" w:type="dxa"/>
              <w:right w:w="80" w:type="dxa"/>
            </w:tcMar>
          </w:tcPr>
          <w:p w14:paraId="1CE9BADF" w14:textId="77777777" w:rsidR="00B277EC" w:rsidRPr="00524C45" w:rsidRDefault="00B277EC" w:rsidP="007437F1">
            <w:pPr>
              <w:adjustRightInd w:val="0"/>
              <w:rPr>
                <w:rFonts w:ascii="Calibri" w:hAnsi="Calibri" w:cs="Calibri"/>
                <w:color w:val="000000"/>
                <w:sz w:val="20"/>
                <w:szCs w:val="20"/>
              </w:rPr>
            </w:pPr>
            <w:r w:rsidRPr="00524C45">
              <w:rPr>
                <w:rFonts w:ascii="Calibri" w:hAnsi="Calibri" w:cs="Calibri"/>
                <w:color w:val="000000"/>
                <w:sz w:val="20"/>
                <w:szCs w:val="20"/>
              </w:rPr>
              <w:t>Charlson Index</w:t>
            </w:r>
          </w:p>
        </w:tc>
        <w:tc>
          <w:tcPr>
            <w:tcW w:w="1989" w:type="dxa"/>
            <w:tcBorders>
              <w:top w:val="nil"/>
              <w:left w:val="single" w:sz="2" w:space="0" w:color="000000"/>
              <w:bottom w:val="single" w:sz="6" w:space="0" w:color="000000"/>
              <w:right w:val="nil"/>
            </w:tcBorders>
            <w:shd w:val="clear" w:color="auto" w:fill="FFFFFF"/>
            <w:tcMar>
              <w:left w:w="80" w:type="dxa"/>
              <w:right w:w="80" w:type="dxa"/>
            </w:tcMar>
          </w:tcPr>
          <w:p w14:paraId="4DB2B4FC" w14:textId="77777777" w:rsidR="00B277EC" w:rsidRPr="00524C45" w:rsidRDefault="00B277EC"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0.76 (0.53, 1.09)</w:t>
            </w:r>
          </w:p>
        </w:tc>
        <w:tc>
          <w:tcPr>
            <w:tcW w:w="1691" w:type="dxa"/>
            <w:tcBorders>
              <w:top w:val="nil"/>
              <w:left w:val="single" w:sz="2" w:space="0" w:color="000000"/>
              <w:bottom w:val="single" w:sz="6" w:space="0" w:color="000000"/>
              <w:right w:val="single" w:sz="6" w:space="0" w:color="000000"/>
            </w:tcBorders>
            <w:shd w:val="clear" w:color="auto" w:fill="FFFFFF"/>
            <w:tcMar>
              <w:left w:w="80" w:type="dxa"/>
              <w:right w:w="80" w:type="dxa"/>
            </w:tcMar>
          </w:tcPr>
          <w:p w14:paraId="5BD5F552" w14:textId="77777777" w:rsidR="00B277EC" w:rsidRPr="00524C45" w:rsidRDefault="00B277EC"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0.136</w:t>
            </w:r>
          </w:p>
        </w:tc>
      </w:tr>
    </w:tbl>
    <w:p w14:paraId="14A3C773" w14:textId="40F92A29" w:rsidR="0021410E" w:rsidRPr="00524C45" w:rsidRDefault="00524C45" w:rsidP="007437F1">
      <w:pPr>
        <w:rPr>
          <w:rFonts w:ascii="Calibri" w:hAnsi="Calibri" w:cs="Calibri"/>
          <w:sz w:val="20"/>
          <w:szCs w:val="20"/>
        </w:rPr>
      </w:pPr>
      <w:r w:rsidRPr="00524C45">
        <w:rPr>
          <w:rFonts w:ascii="Calibri" w:hAnsi="Calibri" w:cs="Calibri"/>
          <w:sz w:val="20"/>
          <w:szCs w:val="20"/>
        </w:rPr>
        <w:t>HR: hazard ratio</w:t>
      </w:r>
    </w:p>
    <w:p w14:paraId="4C33CD13" w14:textId="77777777" w:rsidR="00524C45" w:rsidRPr="00524C45" w:rsidRDefault="00524C45" w:rsidP="007437F1">
      <w:pPr>
        <w:rPr>
          <w:rFonts w:ascii="Calibri" w:hAnsi="Calibri" w:cs="Calibri"/>
          <w:sz w:val="20"/>
          <w:szCs w:val="20"/>
        </w:rPr>
      </w:pPr>
    </w:p>
    <w:p w14:paraId="6A2753BA" w14:textId="4A90CF22" w:rsidR="0021410E" w:rsidRPr="00524C45" w:rsidRDefault="0021410E" w:rsidP="007437F1">
      <w:pPr>
        <w:rPr>
          <w:rFonts w:ascii="Calibri" w:hAnsi="Calibri" w:cs="Calibri"/>
          <w:bCs/>
          <w:color w:val="000000"/>
          <w:sz w:val="20"/>
          <w:szCs w:val="20"/>
        </w:rPr>
      </w:pPr>
      <w:proofErr w:type="spellStart"/>
      <w:r w:rsidRPr="00524C45">
        <w:rPr>
          <w:rFonts w:ascii="Calibri" w:hAnsi="Calibri" w:cs="Calibri"/>
          <w:b/>
          <w:bCs/>
          <w:color w:val="000000"/>
          <w:sz w:val="20"/>
          <w:szCs w:val="20"/>
        </w:rPr>
        <w:t>sTable</w:t>
      </w:r>
      <w:proofErr w:type="spellEnd"/>
      <w:r w:rsidRPr="00524C45">
        <w:rPr>
          <w:rFonts w:ascii="Calibri" w:hAnsi="Calibri" w:cs="Calibri"/>
          <w:b/>
          <w:bCs/>
          <w:color w:val="000000"/>
          <w:sz w:val="20"/>
          <w:szCs w:val="20"/>
        </w:rPr>
        <w:t xml:space="preserve"> 6:</w:t>
      </w:r>
      <w:r w:rsidRPr="00524C45">
        <w:rPr>
          <w:rFonts w:ascii="Calibri" w:hAnsi="Calibri" w:cs="Calibri"/>
          <w:bCs/>
          <w:color w:val="000000"/>
          <w:sz w:val="20"/>
          <w:szCs w:val="20"/>
        </w:rPr>
        <w:t xml:space="preserve"> Factors associated with fracture among patients with hemophilia in Ontario, 1993-2016</w:t>
      </w:r>
    </w:p>
    <w:tbl>
      <w:tblPr>
        <w:tblW w:w="0" w:type="auto"/>
        <w:tblLayout w:type="fixed"/>
        <w:tblCellMar>
          <w:left w:w="0" w:type="dxa"/>
          <w:right w:w="0" w:type="dxa"/>
        </w:tblCellMar>
        <w:tblLook w:val="0000" w:firstRow="0" w:lastRow="0" w:firstColumn="0" w:lastColumn="0" w:noHBand="0" w:noVBand="0"/>
      </w:tblPr>
      <w:tblGrid>
        <w:gridCol w:w="3050"/>
        <w:gridCol w:w="2700"/>
        <w:gridCol w:w="1710"/>
      </w:tblGrid>
      <w:tr w:rsidR="0021410E" w:rsidRPr="00524C45" w14:paraId="61092539" w14:textId="77777777" w:rsidTr="00733D99">
        <w:trPr>
          <w:cantSplit/>
          <w:tblHeader/>
        </w:trPr>
        <w:tc>
          <w:tcPr>
            <w:tcW w:w="3050" w:type="dxa"/>
            <w:tcBorders>
              <w:top w:val="single" w:sz="6" w:space="0" w:color="000000"/>
              <w:left w:val="single" w:sz="6" w:space="0" w:color="000000"/>
              <w:bottom w:val="single" w:sz="2" w:space="0" w:color="000000"/>
              <w:right w:val="nil"/>
            </w:tcBorders>
            <w:shd w:val="clear" w:color="auto" w:fill="FFFFFF"/>
            <w:tcMar>
              <w:left w:w="80" w:type="dxa"/>
              <w:right w:w="80" w:type="dxa"/>
            </w:tcMar>
            <w:vAlign w:val="bottom"/>
          </w:tcPr>
          <w:p w14:paraId="01C3F552" w14:textId="77777777" w:rsidR="0021410E" w:rsidRPr="00524C45" w:rsidRDefault="0021410E" w:rsidP="007437F1">
            <w:pPr>
              <w:keepNext/>
              <w:adjustRightInd w:val="0"/>
              <w:rPr>
                <w:rFonts w:ascii="Calibri" w:hAnsi="Calibri" w:cs="Calibri"/>
                <w:color w:val="000000"/>
                <w:sz w:val="20"/>
                <w:szCs w:val="20"/>
              </w:rPr>
            </w:pPr>
            <w:r w:rsidRPr="00524C45">
              <w:rPr>
                <w:rFonts w:ascii="Calibri" w:hAnsi="Calibri" w:cs="Calibri"/>
                <w:b/>
                <w:color w:val="000000"/>
                <w:sz w:val="20"/>
                <w:szCs w:val="20"/>
              </w:rPr>
              <w:t>Model 8</w:t>
            </w:r>
            <w:r w:rsidRPr="00524C45">
              <w:rPr>
                <w:rFonts w:ascii="Calibri" w:hAnsi="Calibri" w:cs="Calibri"/>
                <w:color w:val="000000"/>
                <w:sz w:val="20"/>
                <w:szCs w:val="20"/>
              </w:rPr>
              <w:t>: # observations 928, # fractures 92</w:t>
            </w:r>
          </w:p>
        </w:tc>
        <w:tc>
          <w:tcPr>
            <w:tcW w:w="2700" w:type="dxa"/>
            <w:tcBorders>
              <w:top w:val="single" w:sz="6" w:space="0" w:color="000000"/>
              <w:left w:val="single" w:sz="2" w:space="0" w:color="000000"/>
              <w:bottom w:val="single" w:sz="2" w:space="0" w:color="000000"/>
              <w:right w:val="nil"/>
            </w:tcBorders>
            <w:shd w:val="clear" w:color="auto" w:fill="FFFFFF"/>
            <w:tcMar>
              <w:left w:w="80" w:type="dxa"/>
              <w:right w:w="80" w:type="dxa"/>
            </w:tcMar>
            <w:vAlign w:val="bottom"/>
          </w:tcPr>
          <w:p w14:paraId="55A6E9BC" w14:textId="77777777" w:rsidR="0021410E" w:rsidRPr="00524C45" w:rsidRDefault="0021410E"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Adjusted HR (95% CI)</w:t>
            </w:r>
          </w:p>
        </w:tc>
        <w:tc>
          <w:tcPr>
            <w:tcW w:w="1710" w:type="dxa"/>
            <w:tcBorders>
              <w:top w:val="single" w:sz="6" w:space="0" w:color="000000"/>
              <w:left w:val="single" w:sz="2" w:space="0" w:color="000000"/>
              <w:bottom w:val="single" w:sz="2" w:space="0" w:color="000000"/>
              <w:right w:val="single" w:sz="6" w:space="0" w:color="000000"/>
            </w:tcBorders>
            <w:shd w:val="clear" w:color="auto" w:fill="FFFFFF"/>
            <w:tcMar>
              <w:left w:w="80" w:type="dxa"/>
              <w:right w:w="80" w:type="dxa"/>
            </w:tcMar>
            <w:vAlign w:val="bottom"/>
          </w:tcPr>
          <w:p w14:paraId="7F61ABCF" w14:textId="77777777" w:rsidR="0021410E" w:rsidRPr="00524C45" w:rsidRDefault="0021410E"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p-value</w:t>
            </w:r>
          </w:p>
        </w:tc>
      </w:tr>
      <w:tr w:rsidR="0021410E" w:rsidRPr="00524C45" w14:paraId="3E525941" w14:textId="77777777" w:rsidTr="00733D99">
        <w:trPr>
          <w:cantSplit/>
        </w:trPr>
        <w:tc>
          <w:tcPr>
            <w:tcW w:w="3050" w:type="dxa"/>
            <w:tcBorders>
              <w:top w:val="nil"/>
              <w:left w:val="single" w:sz="6" w:space="0" w:color="000000"/>
              <w:bottom w:val="single" w:sz="2" w:space="0" w:color="000000"/>
              <w:right w:val="nil"/>
            </w:tcBorders>
            <w:shd w:val="clear" w:color="auto" w:fill="FFFFFF"/>
            <w:tcMar>
              <w:left w:w="80" w:type="dxa"/>
              <w:right w:w="80" w:type="dxa"/>
            </w:tcMar>
          </w:tcPr>
          <w:p w14:paraId="36E5F3D1" w14:textId="77777777" w:rsidR="0021410E" w:rsidRPr="00524C45" w:rsidRDefault="0021410E" w:rsidP="007437F1">
            <w:pPr>
              <w:keepNext/>
              <w:adjustRightInd w:val="0"/>
              <w:rPr>
                <w:rFonts w:ascii="Calibri" w:hAnsi="Calibri" w:cs="Calibri"/>
                <w:color w:val="000000"/>
                <w:sz w:val="20"/>
                <w:szCs w:val="20"/>
              </w:rPr>
            </w:pPr>
            <w:r w:rsidRPr="00524C45">
              <w:rPr>
                <w:rFonts w:ascii="Calibri" w:hAnsi="Calibri" w:cs="Calibri"/>
                <w:color w:val="000000"/>
                <w:sz w:val="20"/>
                <w:szCs w:val="20"/>
              </w:rPr>
              <w:t>Severity</w:t>
            </w:r>
          </w:p>
        </w:tc>
        <w:tc>
          <w:tcPr>
            <w:tcW w:w="2700" w:type="dxa"/>
            <w:tcBorders>
              <w:top w:val="nil"/>
              <w:left w:val="single" w:sz="2" w:space="0" w:color="000000"/>
              <w:bottom w:val="single" w:sz="2" w:space="0" w:color="000000"/>
              <w:right w:val="nil"/>
            </w:tcBorders>
            <w:shd w:val="clear" w:color="auto" w:fill="FFFFFF"/>
            <w:tcMar>
              <w:left w:w="80" w:type="dxa"/>
              <w:right w:w="80" w:type="dxa"/>
            </w:tcMar>
          </w:tcPr>
          <w:p w14:paraId="2EC77949" w14:textId="77777777" w:rsidR="0021410E" w:rsidRPr="00524C45" w:rsidRDefault="0021410E" w:rsidP="007437F1">
            <w:pPr>
              <w:keepNext/>
              <w:adjustRightInd w:val="0"/>
              <w:jc w:val="center"/>
              <w:rPr>
                <w:rFonts w:ascii="Calibri" w:hAnsi="Calibri" w:cs="Calibri"/>
                <w:color w:val="000000"/>
                <w:sz w:val="20"/>
                <w:szCs w:val="20"/>
              </w:rPr>
            </w:pPr>
          </w:p>
        </w:tc>
        <w:tc>
          <w:tcPr>
            <w:tcW w:w="171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584AFA0" w14:textId="77777777" w:rsidR="0021410E" w:rsidRPr="00524C45" w:rsidRDefault="0021410E" w:rsidP="007437F1">
            <w:pPr>
              <w:keepNext/>
              <w:adjustRightInd w:val="0"/>
              <w:jc w:val="center"/>
              <w:rPr>
                <w:rFonts w:ascii="Calibri" w:hAnsi="Calibri" w:cs="Calibri"/>
                <w:color w:val="000000"/>
                <w:sz w:val="20"/>
                <w:szCs w:val="20"/>
              </w:rPr>
            </w:pPr>
          </w:p>
        </w:tc>
      </w:tr>
      <w:tr w:rsidR="0021410E" w:rsidRPr="00524C45" w14:paraId="6E738AA3" w14:textId="77777777" w:rsidTr="00733D99">
        <w:trPr>
          <w:cantSplit/>
        </w:trPr>
        <w:tc>
          <w:tcPr>
            <w:tcW w:w="3050" w:type="dxa"/>
            <w:tcBorders>
              <w:top w:val="nil"/>
              <w:left w:val="single" w:sz="6" w:space="0" w:color="000000"/>
              <w:bottom w:val="single" w:sz="2" w:space="0" w:color="000000"/>
              <w:right w:val="nil"/>
            </w:tcBorders>
            <w:shd w:val="clear" w:color="auto" w:fill="FFFFFF"/>
            <w:tcMar>
              <w:left w:w="80" w:type="dxa"/>
              <w:right w:w="80" w:type="dxa"/>
            </w:tcMar>
          </w:tcPr>
          <w:p w14:paraId="7836DB11" w14:textId="77777777" w:rsidR="0021410E" w:rsidRPr="00524C45" w:rsidRDefault="0021410E" w:rsidP="007437F1">
            <w:pPr>
              <w:keepNext/>
              <w:adjustRightInd w:val="0"/>
              <w:rPr>
                <w:rFonts w:ascii="Calibri" w:hAnsi="Calibri" w:cs="Calibri"/>
                <w:color w:val="000000"/>
                <w:sz w:val="20"/>
                <w:szCs w:val="20"/>
              </w:rPr>
            </w:pPr>
            <w:r w:rsidRPr="00524C45">
              <w:rPr>
                <w:rFonts w:ascii="Calibri" w:hAnsi="Calibri" w:cs="Calibri"/>
                <w:color w:val="000000"/>
                <w:sz w:val="20"/>
                <w:szCs w:val="20"/>
              </w:rPr>
              <w:t xml:space="preserve">  Mild</w:t>
            </w:r>
          </w:p>
        </w:tc>
        <w:tc>
          <w:tcPr>
            <w:tcW w:w="2700" w:type="dxa"/>
            <w:tcBorders>
              <w:top w:val="nil"/>
              <w:left w:val="single" w:sz="2" w:space="0" w:color="000000"/>
              <w:bottom w:val="single" w:sz="2" w:space="0" w:color="000000"/>
              <w:right w:val="nil"/>
            </w:tcBorders>
            <w:shd w:val="clear" w:color="auto" w:fill="FFFFFF"/>
            <w:tcMar>
              <w:left w:w="80" w:type="dxa"/>
              <w:right w:w="80" w:type="dxa"/>
            </w:tcMar>
          </w:tcPr>
          <w:p w14:paraId="6B7F0DD0" w14:textId="77777777" w:rsidR="0021410E" w:rsidRPr="00524C45" w:rsidRDefault="0021410E"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1</w:t>
            </w:r>
          </w:p>
        </w:tc>
        <w:tc>
          <w:tcPr>
            <w:tcW w:w="171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441E179" w14:textId="77777777" w:rsidR="0021410E" w:rsidRPr="00524C45" w:rsidRDefault="0021410E" w:rsidP="007437F1">
            <w:pPr>
              <w:keepNext/>
              <w:adjustRightInd w:val="0"/>
              <w:jc w:val="center"/>
              <w:rPr>
                <w:rFonts w:ascii="Calibri" w:hAnsi="Calibri" w:cs="Calibri"/>
                <w:color w:val="000000"/>
                <w:sz w:val="20"/>
                <w:szCs w:val="20"/>
              </w:rPr>
            </w:pPr>
          </w:p>
        </w:tc>
      </w:tr>
      <w:tr w:rsidR="0021410E" w:rsidRPr="00524C45" w14:paraId="652ED9B9" w14:textId="77777777" w:rsidTr="00733D99">
        <w:trPr>
          <w:cantSplit/>
        </w:trPr>
        <w:tc>
          <w:tcPr>
            <w:tcW w:w="3050" w:type="dxa"/>
            <w:tcBorders>
              <w:top w:val="nil"/>
              <w:left w:val="single" w:sz="6" w:space="0" w:color="000000"/>
              <w:bottom w:val="single" w:sz="2" w:space="0" w:color="000000"/>
              <w:right w:val="nil"/>
            </w:tcBorders>
            <w:shd w:val="clear" w:color="auto" w:fill="FFFFFF"/>
            <w:tcMar>
              <w:left w:w="80" w:type="dxa"/>
              <w:right w:w="80" w:type="dxa"/>
            </w:tcMar>
          </w:tcPr>
          <w:p w14:paraId="619A8B72" w14:textId="77777777" w:rsidR="0021410E" w:rsidRPr="00524C45" w:rsidRDefault="0021410E" w:rsidP="007437F1">
            <w:pPr>
              <w:adjustRightInd w:val="0"/>
              <w:rPr>
                <w:rFonts w:ascii="Calibri" w:hAnsi="Calibri" w:cs="Calibri"/>
                <w:color w:val="000000"/>
                <w:sz w:val="20"/>
                <w:szCs w:val="20"/>
              </w:rPr>
            </w:pPr>
            <w:r w:rsidRPr="00524C45">
              <w:rPr>
                <w:rFonts w:ascii="Calibri" w:hAnsi="Calibri" w:cs="Calibri"/>
                <w:color w:val="000000"/>
                <w:sz w:val="20"/>
                <w:szCs w:val="20"/>
              </w:rPr>
              <w:t xml:space="preserve">  Moderate</w:t>
            </w:r>
          </w:p>
        </w:tc>
        <w:tc>
          <w:tcPr>
            <w:tcW w:w="2700" w:type="dxa"/>
            <w:tcBorders>
              <w:top w:val="nil"/>
              <w:left w:val="single" w:sz="2" w:space="0" w:color="000000"/>
              <w:bottom w:val="single" w:sz="2" w:space="0" w:color="000000"/>
              <w:right w:val="nil"/>
            </w:tcBorders>
            <w:shd w:val="clear" w:color="auto" w:fill="FFFFFF"/>
            <w:tcMar>
              <w:left w:w="80" w:type="dxa"/>
              <w:right w:w="80" w:type="dxa"/>
            </w:tcMar>
          </w:tcPr>
          <w:p w14:paraId="00E4748D" w14:textId="77777777" w:rsidR="0021410E" w:rsidRPr="00524C45" w:rsidRDefault="0021410E"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1.37 (0.79, 2.36)</w:t>
            </w:r>
          </w:p>
        </w:tc>
        <w:tc>
          <w:tcPr>
            <w:tcW w:w="171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757FA6C" w14:textId="77777777" w:rsidR="0021410E" w:rsidRPr="00524C45" w:rsidRDefault="0021410E"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0.263</w:t>
            </w:r>
          </w:p>
        </w:tc>
      </w:tr>
      <w:tr w:rsidR="0021410E" w:rsidRPr="00524C45" w14:paraId="4AE698AA" w14:textId="77777777" w:rsidTr="00733D99">
        <w:trPr>
          <w:cantSplit/>
        </w:trPr>
        <w:tc>
          <w:tcPr>
            <w:tcW w:w="3050" w:type="dxa"/>
            <w:tcBorders>
              <w:top w:val="nil"/>
              <w:left w:val="single" w:sz="6" w:space="0" w:color="000000"/>
              <w:bottom w:val="single" w:sz="2" w:space="0" w:color="000000"/>
              <w:right w:val="nil"/>
            </w:tcBorders>
            <w:shd w:val="clear" w:color="auto" w:fill="FFFFFF"/>
            <w:tcMar>
              <w:left w:w="80" w:type="dxa"/>
              <w:right w:w="80" w:type="dxa"/>
            </w:tcMar>
          </w:tcPr>
          <w:p w14:paraId="5163875E" w14:textId="77777777" w:rsidR="0021410E" w:rsidRPr="00524C45" w:rsidRDefault="0021410E" w:rsidP="007437F1">
            <w:pPr>
              <w:keepNext/>
              <w:adjustRightInd w:val="0"/>
              <w:rPr>
                <w:rFonts w:ascii="Calibri" w:hAnsi="Calibri" w:cs="Calibri"/>
                <w:color w:val="000000"/>
                <w:sz w:val="20"/>
                <w:szCs w:val="20"/>
              </w:rPr>
            </w:pPr>
            <w:r w:rsidRPr="00524C45">
              <w:rPr>
                <w:rFonts w:ascii="Calibri" w:hAnsi="Calibri" w:cs="Calibri"/>
                <w:color w:val="000000"/>
                <w:sz w:val="20"/>
                <w:szCs w:val="20"/>
              </w:rPr>
              <w:t xml:space="preserve">  Severe</w:t>
            </w:r>
          </w:p>
        </w:tc>
        <w:tc>
          <w:tcPr>
            <w:tcW w:w="2700" w:type="dxa"/>
            <w:tcBorders>
              <w:top w:val="nil"/>
              <w:left w:val="single" w:sz="2" w:space="0" w:color="000000"/>
              <w:bottom w:val="single" w:sz="2" w:space="0" w:color="000000"/>
              <w:right w:val="nil"/>
            </w:tcBorders>
            <w:shd w:val="clear" w:color="auto" w:fill="FFFFFF"/>
            <w:tcMar>
              <w:left w:w="80" w:type="dxa"/>
              <w:right w:w="80" w:type="dxa"/>
            </w:tcMar>
          </w:tcPr>
          <w:p w14:paraId="724CEFF8" w14:textId="77777777" w:rsidR="0021410E" w:rsidRPr="00524C45" w:rsidRDefault="0021410E"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1.96 (1.21, 3.18)</w:t>
            </w:r>
          </w:p>
        </w:tc>
        <w:tc>
          <w:tcPr>
            <w:tcW w:w="1710"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C9F0099" w14:textId="77777777" w:rsidR="0021410E" w:rsidRPr="00524C45" w:rsidRDefault="0021410E" w:rsidP="007437F1">
            <w:pPr>
              <w:keepNext/>
              <w:adjustRightInd w:val="0"/>
              <w:jc w:val="center"/>
              <w:rPr>
                <w:rFonts w:ascii="Calibri" w:hAnsi="Calibri" w:cs="Calibri"/>
                <w:color w:val="000000"/>
                <w:sz w:val="20"/>
                <w:szCs w:val="20"/>
              </w:rPr>
            </w:pPr>
            <w:r w:rsidRPr="00524C45">
              <w:rPr>
                <w:rFonts w:ascii="Calibri" w:hAnsi="Calibri" w:cs="Calibri"/>
                <w:color w:val="000000"/>
                <w:sz w:val="20"/>
                <w:szCs w:val="20"/>
              </w:rPr>
              <w:t>0.006</w:t>
            </w:r>
          </w:p>
        </w:tc>
      </w:tr>
      <w:tr w:rsidR="0021410E" w:rsidRPr="00524C45" w14:paraId="3C6C9B9E" w14:textId="77777777" w:rsidTr="00733D99">
        <w:trPr>
          <w:cantSplit/>
        </w:trPr>
        <w:tc>
          <w:tcPr>
            <w:tcW w:w="3050" w:type="dxa"/>
            <w:tcBorders>
              <w:top w:val="nil"/>
              <w:left w:val="single" w:sz="6" w:space="0" w:color="000000"/>
              <w:bottom w:val="single" w:sz="6" w:space="0" w:color="000000"/>
              <w:right w:val="nil"/>
            </w:tcBorders>
            <w:shd w:val="clear" w:color="auto" w:fill="FFFFFF"/>
            <w:tcMar>
              <w:left w:w="80" w:type="dxa"/>
              <w:right w:w="80" w:type="dxa"/>
            </w:tcMar>
          </w:tcPr>
          <w:p w14:paraId="0B7B9C9C" w14:textId="77777777" w:rsidR="0021410E" w:rsidRPr="00524C45" w:rsidRDefault="0021410E" w:rsidP="007437F1">
            <w:pPr>
              <w:adjustRightInd w:val="0"/>
              <w:rPr>
                <w:rFonts w:ascii="Calibri" w:hAnsi="Calibri" w:cs="Calibri"/>
                <w:color w:val="000000"/>
                <w:sz w:val="20"/>
                <w:szCs w:val="20"/>
              </w:rPr>
            </w:pPr>
            <w:r w:rsidRPr="00524C45">
              <w:rPr>
                <w:rFonts w:ascii="Calibri" w:hAnsi="Calibri" w:cs="Calibri"/>
                <w:color w:val="000000"/>
                <w:sz w:val="20"/>
                <w:szCs w:val="20"/>
              </w:rPr>
              <w:t>Charlson Index</w:t>
            </w:r>
          </w:p>
        </w:tc>
        <w:tc>
          <w:tcPr>
            <w:tcW w:w="2700" w:type="dxa"/>
            <w:tcBorders>
              <w:top w:val="nil"/>
              <w:left w:val="single" w:sz="2" w:space="0" w:color="000000"/>
              <w:bottom w:val="single" w:sz="6" w:space="0" w:color="000000"/>
              <w:right w:val="nil"/>
            </w:tcBorders>
            <w:shd w:val="clear" w:color="auto" w:fill="FFFFFF"/>
            <w:tcMar>
              <w:left w:w="80" w:type="dxa"/>
              <w:right w:w="80" w:type="dxa"/>
            </w:tcMar>
          </w:tcPr>
          <w:p w14:paraId="2033C0E6" w14:textId="77777777" w:rsidR="0021410E" w:rsidRPr="00524C45" w:rsidRDefault="0021410E"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0.87 (0.71, 1.05)</w:t>
            </w:r>
          </w:p>
        </w:tc>
        <w:tc>
          <w:tcPr>
            <w:tcW w:w="1710" w:type="dxa"/>
            <w:tcBorders>
              <w:top w:val="nil"/>
              <w:left w:val="single" w:sz="2" w:space="0" w:color="000000"/>
              <w:bottom w:val="single" w:sz="6" w:space="0" w:color="000000"/>
              <w:right w:val="single" w:sz="6" w:space="0" w:color="000000"/>
            </w:tcBorders>
            <w:shd w:val="clear" w:color="auto" w:fill="FFFFFF"/>
            <w:tcMar>
              <w:left w:w="80" w:type="dxa"/>
              <w:right w:w="80" w:type="dxa"/>
            </w:tcMar>
          </w:tcPr>
          <w:p w14:paraId="7C7C022E" w14:textId="77777777" w:rsidR="0021410E" w:rsidRPr="00524C45" w:rsidRDefault="0021410E" w:rsidP="007437F1">
            <w:pPr>
              <w:adjustRightInd w:val="0"/>
              <w:jc w:val="center"/>
              <w:rPr>
                <w:rFonts w:ascii="Calibri" w:hAnsi="Calibri" w:cs="Calibri"/>
                <w:color w:val="000000"/>
                <w:sz w:val="20"/>
                <w:szCs w:val="20"/>
              </w:rPr>
            </w:pPr>
            <w:r w:rsidRPr="00524C45">
              <w:rPr>
                <w:rFonts w:ascii="Calibri" w:hAnsi="Calibri" w:cs="Calibri"/>
                <w:color w:val="000000"/>
                <w:sz w:val="20"/>
                <w:szCs w:val="20"/>
              </w:rPr>
              <w:t>0.144</w:t>
            </w:r>
          </w:p>
        </w:tc>
      </w:tr>
    </w:tbl>
    <w:p w14:paraId="0C83C5A2" w14:textId="2AB65E15" w:rsidR="002D072D" w:rsidRPr="00E5796B" w:rsidRDefault="00524C45" w:rsidP="007437F1">
      <w:pPr>
        <w:rPr>
          <w:sz w:val="20"/>
          <w:szCs w:val="20"/>
        </w:rPr>
      </w:pPr>
      <w:r w:rsidRPr="00524C45">
        <w:rPr>
          <w:rFonts w:ascii="Calibri" w:hAnsi="Calibri" w:cs="Calibri"/>
          <w:sz w:val="20"/>
          <w:szCs w:val="20"/>
        </w:rPr>
        <w:t>HR: hazard ratio</w:t>
      </w:r>
      <w:r w:rsidR="002D072D" w:rsidRPr="00A00E50">
        <w:rPr>
          <w:b/>
          <w:bCs/>
        </w:rPr>
        <w:br w:type="page"/>
      </w:r>
    </w:p>
    <w:p w14:paraId="364185C9" w14:textId="5933C8C3" w:rsidR="002D072D" w:rsidRDefault="002D072D" w:rsidP="002D072D">
      <w:proofErr w:type="spellStart"/>
      <w:r>
        <w:rPr>
          <w:b/>
        </w:rPr>
        <w:lastRenderedPageBreak/>
        <w:t>s</w:t>
      </w:r>
      <w:r w:rsidRPr="00A70E11">
        <w:rPr>
          <w:b/>
        </w:rPr>
        <w:t>Figure</w:t>
      </w:r>
      <w:proofErr w:type="spellEnd"/>
      <w:r w:rsidRPr="00A70E11">
        <w:rPr>
          <w:b/>
        </w:rPr>
        <w:t xml:space="preserve"> </w:t>
      </w:r>
      <w:r>
        <w:rPr>
          <w:b/>
        </w:rPr>
        <w:t>1</w:t>
      </w:r>
      <w:r>
        <w:t xml:space="preserve">: Distribution of </w:t>
      </w:r>
      <w:r w:rsidR="009C4AF7">
        <w:t xml:space="preserve">the </w:t>
      </w:r>
      <w:r>
        <w:t>Char</w:t>
      </w:r>
      <w:r w:rsidR="009C4AF7">
        <w:t>l</w:t>
      </w:r>
      <w:r>
        <w:t xml:space="preserve">son comorbidity index </w:t>
      </w:r>
      <w:r w:rsidR="009C4AF7">
        <w:t xml:space="preserve">(CCI) </w:t>
      </w:r>
      <w:r>
        <w:t>among people living with hemophilia and people with no bleeding disorder.</w:t>
      </w:r>
    </w:p>
    <w:p w14:paraId="2958FC7D" w14:textId="6836CA61" w:rsidR="00A63188" w:rsidRPr="00840E60" w:rsidRDefault="002D072D" w:rsidP="00840E60">
      <w:pPr>
        <w:spacing w:after="200" w:line="276" w:lineRule="auto"/>
        <w:rPr>
          <w:b/>
        </w:rPr>
      </w:pPr>
      <w:r>
        <w:rPr>
          <w:noProof/>
          <w:lang w:val="en-US"/>
        </w:rPr>
        <w:drawing>
          <wp:inline distT="0" distB="0" distL="0" distR="0" wp14:anchorId="3550A737" wp14:editId="722BC01F">
            <wp:extent cx="5731510" cy="2865755"/>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1510" cy="2865755"/>
                    </a:xfrm>
                    <a:prstGeom prst="rect">
                      <a:avLst/>
                    </a:prstGeom>
                    <a:noFill/>
                    <a:ln>
                      <a:noFill/>
                    </a:ln>
                  </pic:spPr>
                </pic:pic>
              </a:graphicData>
            </a:graphic>
          </wp:inline>
        </w:drawing>
      </w:r>
    </w:p>
    <w:sectPr w:rsidR="00A63188" w:rsidRPr="00840E60" w:rsidSect="000B5C94">
      <w:headerReference w:type="default" r:id="rId9"/>
      <w:headerReference w:type="first" r:id="rId10"/>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B681D6" w14:textId="77777777" w:rsidR="00325E08" w:rsidRDefault="00325E08" w:rsidP="00712E7B">
      <w:r>
        <w:separator/>
      </w:r>
    </w:p>
  </w:endnote>
  <w:endnote w:type="continuationSeparator" w:id="0">
    <w:p w14:paraId="1461588E" w14:textId="77777777" w:rsidR="00325E08" w:rsidRDefault="00325E08" w:rsidP="00712E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1BD0E1" w14:textId="77777777" w:rsidR="00325E08" w:rsidRDefault="00325E08" w:rsidP="00712E7B">
      <w:r>
        <w:separator/>
      </w:r>
    </w:p>
  </w:footnote>
  <w:footnote w:type="continuationSeparator" w:id="0">
    <w:p w14:paraId="2B1CD1E8" w14:textId="77777777" w:rsidR="00325E08" w:rsidRDefault="00325E08" w:rsidP="00712E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8A42D7" w14:textId="14A1E071" w:rsidR="00712E7B" w:rsidRDefault="00712E7B">
    <w:pPr>
      <w:pStyle w:val="Header"/>
    </w:pPr>
    <w:r w:rsidRPr="00712E7B">
      <w:t>Evaluation of the burden of bone fractures in people living with hemophilia: a registry-based case-control study</w:t>
    </w:r>
    <w:r>
      <w:t xml:space="preserve"> – 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6A9ED" w14:textId="404E47B0" w:rsidR="00712E7B" w:rsidRDefault="00712E7B">
    <w:pPr>
      <w:pStyle w:val="Header"/>
    </w:pPr>
    <w:r w:rsidRPr="00712E7B">
      <w:t>Evaluation of the burden of bone fractures in people living with hemophilia: a registry-based case-control study.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73F6B3C"/>
    <w:multiLevelType w:val="hybridMultilevel"/>
    <w:tmpl w:val="41D280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376751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2E7B"/>
    <w:rsid w:val="000119F6"/>
    <w:rsid w:val="0002073F"/>
    <w:rsid w:val="00035B97"/>
    <w:rsid w:val="000370D3"/>
    <w:rsid w:val="0003725C"/>
    <w:rsid w:val="0005320B"/>
    <w:rsid w:val="000626EF"/>
    <w:rsid w:val="0006488E"/>
    <w:rsid w:val="00064E4C"/>
    <w:rsid w:val="0006739C"/>
    <w:rsid w:val="00075A1F"/>
    <w:rsid w:val="00081974"/>
    <w:rsid w:val="000A5021"/>
    <w:rsid w:val="000B5C94"/>
    <w:rsid w:val="000C02A4"/>
    <w:rsid w:val="000D09A4"/>
    <w:rsid w:val="000D30AD"/>
    <w:rsid w:val="000D6DA1"/>
    <w:rsid w:val="000D7B59"/>
    <w:rsid w:val="00111B9E"/>
    <w:rsid w:val="001155B2"/>
    <w:rsid w:val="001407A9"/>
    <w:rsid w:val="001436E8"/>
    <w:rsid w:val="001450CC"/>
    <w:rsid w:val="001622B5"/>
    <w:rsid w:val="0017592E"/>
    <w:rsid w:val="00176B4F"/>
    <w:rsid w:val="001836CC"/>
    <w:rsid w:val="001A2FB0"/>
    <w:rsid w:val="001B3B3B"/>
    <w:rsid w:val="001D11F3"/>
    <w:rsid w:val="001E343B"/>
    <w:rsid w:val="001F00C3"/>
    <w:rsid w:val="0020365F"/>
    <w:rsid w:val="00207ED7"/>
    <w:rsid w:val="0021410E"/>
    <w:rsid w:val="00214EC1"/>
    <w:rsid w:val="00226CB3"/>
    <w:rsid w:val="00231BBA"/>
    <w:rsid w:val="002529A9"/>
    <w:rsid w:val="002632F3"/>
    <w:rsid w:val="00276875"/>
    <w:rsid w:val="00280254"/>
    <w:rsid w:val="00295D03"/>
    <w:rsid w:val="00297EE3"/>
    <w:rsid w:val="002C6175"/>
    <w:rsid w:val="002D072D"/>
    <w:rsid w:val="002F568F"/>
    <w:rsid w:val="00312862"/>
    <w:rsid w:val="00325E08"/>
    <w:rsid w:val="00326879"/>
    <w:rsid w:val="003472EB"/>
    <w:rsid w:val="003475BE"/>
    <w:rsid w:val="00366A38"/>
    <w:rsid w:val="003853D5"/>
    <w:rsid w:val="00396221"/>
    <w:rsid w:val="003A4C2D"/>
    <w:rsid w:val="003A597F"/>
    <w:rsid w:val="003B1286"/>
    <w:rsid w:val="003C0D1F"/>
    <w:rsid w:val="003C1725"/>
    <w:rsid w:val="003C663E"/>
    <w:rsid w:val="003D4203"/>
    <w:rsid w:val="003E5154"/>
    <w:rsid w:val="0041121E"/>
    <w:rsid w:val="00417620"/>
    <w:rsid w:val="0042524E"/>
    <w:rsid w:val="00431A5A"/>
    <w:rsid w:val="00443AAC"/>
    <w:rsid w:val="0045176B"/>
    <w:rsid w:val="00460CF8"/>
    <w:rsid w:val="004852C9"/>
    <w:rsid w:val="00496966"/>
    <w:rsid w:val="004A233C"/>
    <w:rsid w:val="004A3C78"/>
    <w:rsid w:val="004B47CE"/>
    <w:rsid w:val="004C0DBA"/>
    <w:rsid w:val="004C2E1F"/>
    <w:rsid w:val="004C629F"/>
    <w:rsid w:val="004D003C"/>
    <w:rsid w:val="004D042C"/>
    <w:rsid w:val="004D3061"/>
    <w:rsid w:val="004E1601"/>
    <w:rsid w:val="004E2B90"/>
    <w:rsid w:val="004F38FF"/>
    <w:rsid w:val="00517537"/>
    <w:rsid w:val="00523BE6"/>
    <w:rsid w:val="00524C45"/>
    <w:rsid w:val="005473A7"/>
    <w:rsid w:val="005504B6"/>
    <w:rsid w:val="00572ECF"/>
    <w:rsid w:val="00575957"/>
    <w:rsid w:val="00584F98"/>
    <w:rsid w:val="00586175"/>
    <w:rsid w:val="00596B2C"/>
    <w:rsid w:val="005B4272"/>
    <w:rsid w:val="005B6EB5"/>
    <w:rsid w:val="005C0A42"/>
    <w:rsid w:val="005D08F6"/>
    <w:rsid w:val="005F1CB9"/>
    <w:rsid w:val="005F2228"/>
    <w:rsid w:val="00601E0E"/>
    <w:rsid w:val="0060609F"/>
    <w:rsid w:val="006108CE"/>
    <w:rsid w:val="00627F79"/>
    <w:rsid w:val="00651536"/>
    <w:rsid w:val="00656961"/>
    <w:rsid w:val="006573C3"/>
    <w:rsid w:val="00662CDF"/>
    <w:rsid w:val="006A3791"/>
    <w:rsid w:val="006A7894"/>
    <w:rsid w:val="006B0575"/>
    <w:rsid w:val="006C4C2C"/>
    <w:rsid w:val="00712E7B"/>
    <w:rsid w:val="007437F1"/>
    <w:rsid w:val="007617C4"/>
    <w:rsid w:val="00763D45"/>
    <w:rsid w:val="0078283D"/>
    <w:rsid w:val="00783C5B"/>
    <w:rsid w:val="00793EBF"/>
    <w:rsid w:val="007C3299"/>
    <w:rsid w:val="007C6401"/>
    <w:rsid w:val="007E3681"/>
    <w:rsid w:val="007E6C20"/>
    <w:rsid w:val="007E6F64"/>
    <w:rsid w:val="007F0997"/>
    <w:rsid w:val="00807E4F"/>
    <w:rsid w:val="00807ECB"/>
    <w:rsid w:val="008138C3"/>
    <w:rsid w:val="00840E60"/>
    <w:rsid w:val="00852DB9"/>
    <w:rsid w:val="00863A1A"/>
    <w:rsid w:val="00875597"/>
    <w:rsid w:val="00885E0F"/>
    <w:rsid w:val="00886633"/>
    <w:rsid w:val="008D440A"/>
    <w:rsid w:val="008D6381"/>
    <w:rsid w:val="008D7438"/>
    <w:rsid w:val="008E763A"/>
    <w:rsid w:val="00912E13"/>
    <w:rsid w:val="009167DC"/>
    <w:rsid w:val="00920C90"/>
    <w:rsid w:val="00930446"/>
    <w:rsid w:val="009346D2"/>
    <w:rsid w:val="00941449"/>
    <w:rsid w:val="00953BE2"/>
    <w:rsid w:val="009667CB"/>
    <w:rsid w:val="009755D1"/>
    <w:rsid w:val="009873C2"/>
    <w:rsid w:val="00991227"/>
    <w:rsid w:val="00996F08"/>
    <w:rsid w:val="009B0790"/>
    <w:rsid w:val="009C04AB"/>
    <w:rsid w:val="009C4AF7"/>
    <w:rsid w:val="009D7AFB"/>
    <w:rsid w:val="009E3FA9"/>
    <w:rsid w:val="00A02689"/>
    <w:rsid w:val="00A06C70"/>
    <w:rsid w:val="00A14122"/>
    <w:rsid w:val="00A14A2E"/>
    <w:rsid w:val="00A24885"/>
    <w:rsid w:val="00A33309"/>
    <w:rsid w:val="00A35E36"/>
    <w:rsid w:val="00A43959"/>
    <w:rsid w:val="00A54FD4"/>
    <w:rsid w:val="00A60BD6"/>
    <w:rsid w:val="00A63188"/>
    <w:rsid w:val="00A71BBE"/>
    <w:rsid w:val="00A874D3"/>
    <w:rsid w:val="00A969AB"/>
    <w:rsid w:val="00AA3EC5"/>
    <w:rsid w:val="00AB1FA5"/>
    <w:rsid w:val="00AB3589"/>
    <w:rsid w:val="00AB5631"/>
    <w:rsid w:val="00AE2A3E"/>
    <w:rsid w:val="00AE3CF0"/>
    <w:rsid w:val="00AE6E05"/>
    <w:rsid w:val="00B0103D"/>
    <w:rsid w:val="00B06195"/>
    <w:rsid w:val="00B1310F"/>
    <w:rsid w:val="00B2116D"/>
    <w:rsid w:val="00B277EC"/>
    <w:rsid w:val="00B302F3"/>
    <w:rsid w:val="00B4232A"/>
    <w:rsid w:val="00B44AEF"/>
    <w:rsid w:val="00B54BD2"/>
    <w:rsid w:val="00B73C73"/>
    <w:rsid w:val="00B95681"/>
    <w:rsid w:val="00BA3BBF"/>
    <w:rsid w:val="00BA76B5"/>
    <w:rsid w:val="00BB22E4"/>
    <w:rsid w:val="00BC2BA7"/>
    <w:rsid w:val="00BF2A70"/>
    <w:rsid w:val="00BF377A"/>
    <w:rsid w:val="00BF38F4"/>
    <w:rsid w:val="00C301D6"/>
    <w:rsid w:val="00C347A9"/>
    <w:rsid w:val="00C72703"/>
    <w:rsid w:val="00C948FE"/>
    <w:rsid w:val="00CB03C6"/>
    <w:rsid w:val="00CB7A0C"/>
    <w:rsid w:val="00CB7DA2"/>
    <w:rsid w:val="00CD7DBA"/>
    <w:rsid w:val="00CE4B08"/>
    <w:rsid w:val="00D02AB2"/>
    <w:rsid w:val="00D1779E"/>
    <w:rsid w:val="00D26ACA"/>
    <w:rsid w:val="00D273B8"/>
    <w:rsid w:val="00D3646C"/>
    <w:rsid w:val="00D37238"/>
    <w:rsid w:val="00D37D6C"/>
    <w:rsid w:val="00D43609"/>
    <w:rsid w:val="00D857B0"/>
    <w:rsid w:val="00D950A9"/>
    <w:rsid w:val="00DC05EE"/>
    <w:rsid w:val="00DD74AC"/>
    <w:rsid w:val="00DF1894"/>
    <w:rsid w:val="00E02A60"/>
    <w:rsid w:val="00E0324B"/>
    <w:rsid w:val="00E03B79"/>
    <w:rsid w:val="00E15F7A"/>
    <w:rsid w:val="00E25125"/>
    <w:rsid w:val="00E36CAA"/>
    <w:rsid w:val="00E63768"/>
    <w:rsid w:val="00EA1248"/>
    <w:rsid w:val="00EA5318"/>
    <w:rsid w:val="00ED286A"/>
    <w:rsid w:val="00EF4CBB"/>
    <w:rsid w:val="00F001EF"/>
    <w:rsid w:val="00F05B10"/>
    <w:rsid w:val="00F11597"/>
    <w:rsid w:val="00F14582"/>
    <w:rsid w:val="00F15678"/>
    <w:rsid w:val="00F27B8D"/>
    <w:rsid w:val="00F41E6F"/>
    <w:rsid w:val="00F46639"/>
    <w:rsid w:val="00F62819"/>
    <w:rsid w:val="00F7797E"/>
    <w:rsid w:val="00F97AAC"/>
    <w:rsid w:val="00FB1149"/>
    <w:rsid w:val="00FB3483"/>
    <w:rsid w:val="00FD4D44"/>
    <w:rsid w:val="212C049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2E86B2ED"/>
  <w15:chartTrackingRefBased/>
  <w15:docId w15:val="{1B5A4503-37E2-8647-B4DB-E923CE178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2E7B"/>
    <w:pPr>
      <w:keepNext/>
      <w:spacing w:before="240" w:after="60" w:line="480" w:lineRule="auto"/>
      <w:contextualSpacing/>
      <w:outlineLvl w:val="0"/>
    </w:pPr>
    <w:rPr>
      <w:rFonts w:ascii="Calibri" w:eastAsia="Times New Roman" w:hAnsi="Calibri" w:cs="Times New Roman"/>
      <w:b/>
      <w:bCs/>
      <w:kern w:val="32"/>
      <w:sz w:val="32"/>
      <w:szCs w:val="32"/>
    </w:rPr>
  </w:style>
  <w:style w:type="paragraph" w:styleId="Heading2">
    <w:name w:val="heading 2"/>
    <w:basedOn w:val="Normal"/>
    <w:next w:val="Normal"/>
    <w:link w:val="Heading2Char"/>
    <w:uiPriority w:val="9"/>
    <w:unhideWhenUsed/>
    <w:qFormat/>
    <w:rsid w:val="00712E7B"/>
    <w:pPr>
      <w:keepNext/>
      <w:spacing w:before="240" w:after="60"/>
      <w:contextualSpacing/>
      <w:outlineLvl w:val="1"/>
    </w:pPr>
    <w:rPr>
      <w:rFonts w:ascii="Calibri" w:eastAsia="Times New Roman" w:hAnsi="Calibri" w:cs="Times New Roman"/>
      <w:b/>
      <w:sz w:val="28"/>
      <w:szCs w:val="28"/>
    </w:rPr>
  </w:style>
  <w:style w:type="paragraph" w:styleId="Heading3">
    <w:name w:val="heading 3"/>
    <w:basedOn w:val="Normal"/>
    <w:next w:val="Normal"/>
    <w:link w:val="Heading3Char"/>
    <w:uiPriority w:val="9"/>
    <w:unhideWhenUsed/>
    <w:qFormat/>
    <w:rsid w:val="006B0575"/>
    <w:pPr>
      <w:outlineLvl w:val="2"/>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
    <w:name w:val="Table"/>
    <w:basedOn w:val="Normal"/>
    <w:qFormat/>
    <w:rsid w:val="00CB03C6"/>
    <w:pPr>
      <w:spacing w:after="120"/>
      <w:jc w:val="center"/>
    </w:pPr>
    <w:rPr>
      <w:sz w:val="20"/>
      <w:szCs w:val="22"/>
      <w:lang w:val="en-US"/>
    </w:rPr>
  </w:style>
  <w:style w:type="paragraph" w:customStyle="1" w:styleId="Tables">
    <w:name w:val="Tables"/>
    <w:basedOn w:val="Normal"/>
    <w:qFormat/>
    <w:rsid w:val="00AB3589"/>
    <w:pPr>
      <w:contextualSpacing/>
    </w:pPr>
    <w:rPr>
      <w:rFonts w:eastAsia="Calibri" w:cstheme="minorHAnsi"/>
      <w:bCs/>
      <w:iCs/>
    </w:rPr>
  </w:style>
  <w:style w:type="paragraph" w:customStyle="1" w:styleId="Notes">
    <w:name w:val="Notes"/>
    <w:basedOn w:val="Caption"/>
    <w:qFormat/>
    <w:rsid w:val="00A43959"/>
    <w:pPr>
      <w:keepNext/>
      <w:spacing w:after="120"/>
      <w:contextualSpacing/>
    </w:pPr>
    <w:rPr>
      <w:rFonts w:ascii="Calibri" w:eastAsia="Times New Roman" w:hAnsi="Calibri" w:cs="Times New Roman"/>
      <w:i w:val="0"/>
      <w:iCs w:val="0"/>
      <w:color w:val="000000" w:themeColor="text1"/>
      <w:sz w:val="20"/>
      <w:szCs w:val="20"/>
    </w:rPr>
  </w:style>
  <w:style w:type="paragraph" w:styleId="Caption">
    <w:name w:val="caption"/>
    <w:basedOn w:val="Normal"/>
    <w:next w:val="Normal"/>
    <w:uiPriority w:val="35"/>
    <w:semiHidden/>
    <w:unhideWhenUsed/>
    <w:qFormat/>
    <w:rsid w:val="00A43959"/>
    <w:pPr>
      <w:spacing w:after="200"/>
    </w:pPr>
    <w:rPr>
      <w:i/>
      <w:iCs/>
      <w:color w:val="44546A" w:themeColor="text2"/>
      <w:sz w:val="18"/>
      <w:szCs w:val="18"/>
    </w:rPr>
  </w:style>
  <w:style w:type="paragraph" w:styleId="Header">
    <w:name w:val="header"/>
    <w:basedOn w:val="Normal"/>
    <w:link w:val="HeaderChar"/>
    <w:uiPriority w:val="99"/>
    <w:unhideWhenUsed/>
    <w:rsid w:val="00712E7B"/>
    <w:pPr>
      <w:tabs>
        <w:tab w:val="center" w:pos="4680"/>
        <w:tab w:val="right" w:pos="9360"/>
      </w:tabs>
    </w:pPr>
  </w:style>
  <w:style w:type="character" w:customStyle="1" w:styleId="HeaderChar">
    <w:name w:val="Header Char"/>
    <w:basedOn w:val="DefaultParagraphFont"/>
    <w:link w:val="Header"/>
    <w:uiPriority w:val="99"/>
    <w:rsid w:val="00712E7B"/>
  </w:style>
  <w:style w:type="paragraph" w:styleId="Footer">
    <w:name w:val="footer"/>
    <w:basedOn w:val="Normal"/>
    <w:link w:val="FooterChar"/>
    <w:uiPriority w:val="99"/>
    <w:unhideWhenUsed/>
    <w:rsid w:val="00712E7B"/>
    <w:pPr>
      <w:tabs>
        <w:tab w:val="center" w:pos="4680"/>
        <w:tab w:val="right" w:pos="9360"/>
      </w:tabs>
    </w:pPr>
  </w:style>
  <w:style w:type="character" w:customStyle="1" w:styleId="FooterChar">
    <w:name w:val="Footer Char"/>
    <w:basedOn w:val="DefaultParagraphFont"/>
    <w:link w:val="Footer"/>
    <w:uiPriority w:val="99"/>
    <w:rsid w:val="00712E7B"/>
  </w:style>
  <w:style w:type="character" w:customStyle="1" w:styleId="Heading1Char">
    <w:name w:val="Heading 1 Char"/>
    <w:basedOn w:val="DefaultParagraphFont"/>
    <w:link w:val="Heading1"/>
    <w:uiPriority w:val="9"/>
    <w:rsid w:val="00712E7B"/>
    <w:rPr>
      <w:rFonts w:ascii="Calibri" w:eastAsia="Times New Roman" w:hAnsi="Calibri" w:cs="Times New Roman"/>
      <w:b/>
      <w:bCs/>
      <w:kern w:val="32"/>
      <w:sz w:val="32"/>
      <w:szCs w:val="32"/>
    </w:rPr>
  </w:style>
  <w:style w:type="character" w:customStyle="1" w:styleId="Heading2Char">
    <w:name w:val="Heading 2 Char"/>
    <w:basedOn w:val="DefaultParagraphFont"/>
    <w:link w:val="Heading2"/>
    <w:uiPriority w:val="9"/>
    <w:rsid w:val="00712E7B"/>
    <w:rPr>
      <w:rFonts w:ascii="Calibri" w:eastAsia="Times New Roman" w:hAnsi="Calibri" w:cs="Times New Roman"/>
      <w:b/>
      <w:sz w:val="28"/>
      <w:szCs w:val="28"/>
    </w:rPr>
  </w:style>
  <w:style w:type="character" w:customStyle="1" w:styleId="Heading3Char">
    <w:name w:val="Heading 3 Char"/>
    <w:basedOn w:val="DefaultParagraphFont"/>
    <w:link w:val="Heading3"/>
    <w:uiPriority w:val="9"/>
    <w:rsid w:val="006B0575"/>
    <w:rPr>
      <w:b/>
      <w:bCs/>
      <w:i/>
      <w:iCs/>
    </w:rPr>
  </w:style>
  <w:style w:type="character" w:styleId="Hyperlink">
    <w:name w:val="Hyperlink"/>
    <w:basedOn w:val="DefaultParagraphFont"/>
    <w:uiPriority w:val="99"/>
    <w:unhideWhenUsed/>
    <w:rsid w:val="006108CE"/>
    <w:rPr>
      <w:color w:val="0563C1" w:themeColor="hyperlink"/>
      <w:u w:val="single"/>
    </w:rPr>
  </w:style>
  <w:style w:type="character" w:styleId="UnresolvedMention">
    <w:name w:val="Unresolved Mention"/>
    <w:basedOn w:val="DefaultParagraphFont"/>
    <w:uiPriority w:val="99"/>
    <w:semiHidden/>
    <w:unhideWhenUsed/>
    <w:rsid w:val="006108CE"/>
    <w:rPr>
      <w:color w:val="605E5C"/>
      <w:shd w:val="clear" w:color="auto" w:fill="E1DFDD"/>
    </w:rPr>
  </w:style>
  <w:style w:type="character" w:styleId="CommentReference">
    <w:name w:val="annotation reference"/>
    <w:basedOn w:val="DefaultParagraphFont"/>
    <w:uiPriority w:val="99"/>
    <w:semiHidden/>
    <w:unhideWhenUsed/>
    <w:rsid w:val="00E63768"/>
    <w:rPr>
      <w:sz w:val="16"/>
      <w:szCs w:val="16"/>
    </w:rPr>
  </w:style>
  <w:style w:type="paragraph" w:styleId="CommentText">
    <w:name w:val="annotation text"/>
    <w:basedOn w:val="Normal"/>
    <w:link w:val="CommentTextChar"/>
    <w:uiPriority w:val="99"/>
    <w:unhideWhenUsed/>
    <w:rsid w:val="00E63768"/>
    <w:pPr>
      <w:contextualSpacing/>
    </w:pPr>
    <w:rPr>
      <w:rFonts w:ascii="Calibri" w:eastAsia="Times New Roman" w:hAnsi="Calibri" w:cs="Times New Roman"/>
      <w:sz w:val="20"/>
      <w:szCs w:val="20"/>
    </w:rPr>
  </w:style>
  <w:style w:type="character" w:customStyle="1" w:styleId="CommentTextChar">
    <w:name w:val="Comment Text Char"/>
    <w:basedOn w:val="DefaultParagraphFont"/>
    <w:link w:val="CommentText"/>
    <w:uiPriority w:val="99"/>
    <w:rsid w:val="00E63768"/>
    <w:rPr>
      <w:rFonts w:ascii="Calibri" w:eastAsia="Times New Roman" w:hAnsi="Calibri" w:cs="Times New Roman"/>
      <w:sz w:val="20"/>
      <w:szCs w:val="20"/>
    </w:rPr>
  </w:style>
  <w:style w:type="table" w:styleId="TableGrid">
    <w:name w:val="Table Grid"/>
    <w:basedOn w:val="TableNormal"/>
    <w:uiPriority w:val="39"/>
    <w:rsid w:val="00E6376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0D30AD"/>
    <w:pPr>
      <w:contextualSpacing w:val="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0D30AD"/>
    <w:rPr>
      <w:rFonts w:ascii="Calibri" w:eastAsia="Times New Roman" w:hAnsi="Calibri" w:cs="Times New Roman"/>
      <w:b/>
      <w:bCs/>
      <w:sz w:val="20"/>
      <w:szCs w:val="20"/>
    </w:rPr>
  </w:style>
  <w:style w:type="character" w:styleId="Mention">
    <w:name w:val="Mention"/>
    <w:basedOn w:val="DefaultParagraphFont"/>
    <w:uiPriority w:val="99"/>
    <w:unhideWhenUsed/>
    <w:rsid w:val="000D30AD"/>
    <w:rPr>
      <w:color w:val="2B579A"/>
      <w:shd w:val="clear" w:color="auto" w:fill="E1DFDD"/>
    </w:rPr>
  </w:style>
  <w:style w:type="character" w:customStyle="1" w:styleId="Mention1">
    <w:name w:val="Mention1"/>
    <w:basedOn w:val="DefaultParagraphFont"/>
    <w:uiPriority w:val="99"/>
    <w:unhideWhenUsed/>
    <w:rsid w:val="002D072D"/>
    <w:rPr>
      <w:color w:val="2B579A"/>
      <w:shd w:val="clear" w:color="auto" w:fill="E1DFDD"/>
    </w:rPr>
  </w:style>
  <w:style w:type="paragraph" w:styleId="ListParagraph">
    <w:name w:val="List Paragraph"/>
    <w:basedOn w:val="Normal"/>
    <w:uiPriority w:val="34"/>
    <w:qFormat/>
    <w:rsid w:val="003268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4245394">
      <w:bodyDiv w:val="1"/>
      <w:marLeft w:val="0"/>
      <w:marRight w:val="0"/>
      <w:marTop w:val="0"/>
      <w:marBottom w:val="0"/>
      <w:divBdr>
        <w:top w:val="none" w:sz="0" w:space="0" w:color="auto"/>
        <w:left w:val="none" w:sz="0" w:space="0" w:color="auto"/>
        <w:bottom w:val="none" w:sz="0" w:space="0" w:color="auto"/>
        <w:right w:val="none" w:sz="0" w:space="0" w:color="auto"/>
      </w:divBdr>
    </w:div>
    <w:div w:id="1383868996">
      <w:bodyDiv w:val="1"/>
      <w:marLeft w:val="0"/>
      <w:marRight w:val="0"/>
      <w:marTop w:val="0"/>
      <w:marBottom w:val="0"/>
      <w:divBdr>
        <w:top w:val="none" w:sz="0" w:space="0" w:color="auto"/>
        <w:left w:val="none" w:sz="0" w:space="0" w:color="auto"/>
        <w:bottom w:val="none" w:sz="0" w:space="0" w:color="auto"/>
        <w:right w:val="none" w:sz="0" w:space="0" w:color="auto"/>
      </w:divBdr>
    </w:div>
    <w:div w:id="1388915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yperlink" Target="https://datadictionary.ices.on.ca/Applications/DataDictionary/Default.aspx"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1143</Words>
  <Characters>6521</Characters>
  <Application>Microsoft Office Word</Application>
  <DocSecurity>0</DocSecurity>
  <Lines>54</Lines>
  <Paragraphs>15</Paragraphs>
  <ScaleCrop>false</ScaleCrop>
  <Company/>
  <LinksUpToDate>false</LinksUpToDate>
  <CharactersWithSpaces>7649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Germini, Federico</dc:creator>
  <cp:keywords/>
  <dc:description/>
  <cp:lastModifiedBy>Germini, Federico</cp:lastModifiedBy>
  <cp:revision>85</cp:revision>
  <dcterms:created xsi:type="dcterms:W3CDTF">2023-02-03T18:33:00Z</dcterms:created>
  <dcterms:modified xsi:type="dcterms:W3CDTF">2025-07-11T17:33:00Z</dcterms:modified>
</cp:coreProperties>
</file>