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360" w:lineRule="auto"/>
        <w:ind w:right="-4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Appendix 2: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Settings of coming out and disclosure of one’s identity</w:t>
      </w:r>
    </w:p>
    <w:tbl>
      <w:tblPr>
        <w:tblStyle w:val="Table1"/>
        <w:tblW w:w="7710.0" w:type="dxa"/>
        <w:jc w:val="left"/>
        <w:tblBorders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  <w:insideH w:color="000000" w:space="0" w:sz="6" w:val="single"/>
          <w:insideV w:color="000000" w:space="0" w:sz="6" w:val="single"/>
        </w:tblBorders>
        <w:tblLayout w:type="fixed"/>
        <w:tblLook w:val="0600"/>
      </w:tblPr>
      <w:tblGrid>
        <w:gridCol w:w="5550"/>
        <w:gridCol w:w="1005"/>
        <w:gridCol w:w="1155"/>
        <w:tblGridChange w:id="0">
          <w:tblGrid>
            <w:gridCol w:w="5550"/>
            <w:gridCol w:w="1005"/>
            <w:gridCol w:w="1155"/>
          </w:tblGrid>
        </w:tblGridChange>
      </w:tblGrid>
      <w:tr>
        <w:trPr>
          <w:cantSplit w:val="0"/>
          <w:trHeight w:val="315" w:hRule="atLeast"/>
          <w:tblHeader w:val="1"/>
        </w:trPr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02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Setting of coming out regarding sexual orientation </w:t>
            </w:r>
          </w:p>
          <w:p w:rsidR="00000000" w:rsidDel="00000000" w:rsidP="00000000" w:rsidRDefault="00000000" w:rsidRPr="00000000" w14:paraId="00000003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of the asexual individuals (N=277)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04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N</w:t>
            </w:r>
          </w:p>
          <w:p w:rsidR="00000000" w:rsidDel="00000000" w:rsidP="00000000" w:rsidRDefault="00000000" w:rsidRPr="00000000" w14:paraId="00000005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left="566.9291338582675" w:right="-199.84251968503912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06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%</w:t>
            </w:r>
          </w:p>
        </w:tc>
      </w:tr>
      <w:tr>
        <w:trPr>
          <w:cantSplit w:val="0"/>
          <w:trHeight w:val="285" w:hRule="atLeast"/>
          <w:tblHeader w:val="1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07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Family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08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left="566.9291338582675" w:right="-199.84251968503912" w:hanging="425.19685039370046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73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09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26</w:t>
            </w:r>
          </w:p>
        </w:tc>
      </w:tr>
      <w:tr>
        <w:trPr>
          <w:cantSplit w:val="0"/>
          <w:trHeight w:val="285" w:hRule="atLeast"/>
          <w:tblHeader w:val="1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0A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Friends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0B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left="566.9291338582675" w:right="-199.84251968503912" w:hanging="425.19685039370046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180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0C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65</w:t>
            </w:r>
          </w:p>
        </w:tc>
      </w:tr>
      <w:tr>
        <w:trPr>
          <w:cantSplit w:val="0"/>
          <w:trHeight w:val="285" w:hRule="atLeast"/>
          <w:tblHeader w:val="1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0D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Intimate relationship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0E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left="566.9291338582675" w:right="-199.84251968503912" w:hanging="425.19685039370046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73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0F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26</w:t>
            </w:r>
          </w:p>
        </w:tc>
      </w:tr>
      <w:tr>
        <w:trPr>
          <w:cantSplit w:val="0"/>
          <w:trHeight w:val="285" w:hRule="atLeast"/>
          <w:tblHeader w:val="1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0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Workplace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1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left="566.9291338582675" w:right="-199.84251968503912" w:hanging="425.19685039370046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2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5</w:t>
            </w:r>
          </w:p>
        </w:tc>
      </w:tr>
      <w:tr>
        <w:trPr>
          <w:cantSplit w:val="0"/>
          <w:trHeight w:val="285" w:hRule="atLeast"/>
          <w:tblHeader w:val="1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3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Mental health provider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4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left="566.9291338582675" w:right="-199.84251968503912" w:hanging="425.19685039370046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66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5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24</w:t>
            </w:r>
          </w:p>
        </w:tc>
      </w:tr>
      <w:tr>
        <w:trPr>
          <w:cantSplit w:val="0"/>
          <w:trHeight w:val="285" w:hRule="atLeast"/>
          <w:tblHeader w:val="1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6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Other healthcare provider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7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left="566.9291338582675" w:right="-199.84251968503912" w:hanging="425.19685039370046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8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4</w:t>
            </w:r>
          </w:p>
        </w:tc>
      </w:tr>
      <w:tr>
        <w:trPr>
          <w:cantSplit w:val="0"/>
          <w:trHeight w:val="285" w:hRule="atLeast"/>
          <w:tblHeader w:val="1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9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Other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A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left="566.9291338582675" w:right="-199.84251968503912" w:hanging="425.19685039370046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17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B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</w:t>
            </w:r>
          </w:p>
        </w:tc>
      </w:tr>
      <w:tr>
        <w:trPr>
          <w:cantSplit w:val="0"/>
          <w:trHeight w:val="285" w:hRule="atLeast"/>
          <w:tblHeader w:val="1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C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None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D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left="566.9291338582675" w:right="-199.84251968503912" w:hanging="425.19685039370046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E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8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F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38.50393700787379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Setting of coming out regarding romantic orientation</w:t>
            </w:r>
          </w:p>
          <w:p w:rsidR="00000000" w:rsidDel="00000000" w:rsidP="00000000" w:rsidRDefault="00000000" w:rsidRPr="00000000" w14:paraId="00000020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38.50393700787379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of the aromantic individuals (N=66)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21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N</w:t>
            </w:r>
          </w:p>
          <w:p w:rsidR="00000000" w:rsidDel="00000000" w:rsidP="00000000" w:rsidRDefault="00000000" w:rsidRPr="00000000" w14:paraId="00000022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left="566.9291338582675" w:right="-199.84251968503912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23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%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24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Family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25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26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21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27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Friends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28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44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29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67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2A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Intimate relationship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2B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2C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21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2D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Workplace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2E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2F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4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30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Mental health provider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31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32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19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33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Other healthcare provider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34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35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36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Other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37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38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9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39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None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3A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16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3B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24</w:t>
            </w:r>
          </w:p>
        </w:tc>
      </w:tr>
    </w:tbl>
    <w:p w:rsidR="00000000" w:rsidDel="00000000" w:rsidP="00000000" w:rsidRDefault="00000000" w:rsidRPr="00000000" w14:paraId="0000003C">
      <w:pPr>
        <w:spacing w:line="360" w:lineRule="auto"/>
        <w:ind w:right="-4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Note: responses are not mutually exclusive and participants could indicate all that applies.</w:t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it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