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600A4" w14:textId="77777777" w:rsidR="003E2F53" w:rsidRPr="003E2F53" w:rsidRDefault="003E2F53" w:rsidP="003E2F53">
      <w:pPr>
        <w:keepNext/>
        <w:spacing w:after="0" w:line="480" w:lineRule="auto"/>
        <w:jc w:val="both"/>
        <w:outlineLvl w:val="0"/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t>APPENDIX I – AHCDC study group</w:t>
      </w:r>
    </w:p>
    <w:p w14:paraId="78E37488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:lang w:val="en-US"/>
          <w14:ligatures w14:val="none"/>
        </w:rPr>
      </w:pPr>
      <w:r w:rsidRPr="003E2F53">
        <w:rPr>
          <w:rFonts w:ascii="Arial" w:eastAsia="Times New Roman" w:hAnsi="Arial" w:cs="Arial"/>
          <w:kern w:val="0"/>
          <w14:ligatures w14:val="none"/>
        </w:rPr>
        <w:t>Roy Khalife</w:t>
      </w: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8,9,10</w:t>
      </w:r>
      <w:r w:rsidRPr="003E2F53">
        <w:rPr>
          <w:rFonts w:ascii="Arial" w:eastAsia="Times New Roman" w:hAnsi="Arial" w:cs="Arial"/>
          <w:kern w:val="0"/>
          <w14:ligatures w14:val="none"/>
        </w:rPr>
        <w:t>, Kelsey Brose</w:t>
      </w: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11</w:t>
      </w:r>
      <w:r w:rsidRPr="003E2F53">
        <w:rPr>
          <w:rFonts w:ascii="Arial" w:eastAsia="Times New Roman" w:hAnsi="Arial" w:cs="Arial"/>
          <w:kern w:val="0"/>
          <w14:ligatures w14:val="none"/>
        </w:rPr>
        <w:t>, Caroline Malcolmson</w:t>
      </w: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12,13</w:t>
      </w:r>
      <w:r w:rsidRPr="003E2F53">
        <w:rPr>
          <w:rFonts w:ascii="Arial" w:eastAsia="Times New Roman" w:hAnsi="Arial" w:cs="Arial"/>
          <w:kern w:val="0"/>
          <w14:ligatures w14:val="none"/>
        </w:rPr>
        <w:t>, Kelsey Uminski</w:t>
      </w: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14</w:t>
      </w:r>
      <w:r w:rsidRPr="003E2F53">
        <w:rPr>
          <w:rFonts w:ascii="Arial" w:eastAsia="Times New Roman" w:hAnsi="Arial" w:cs="Arial"/>
          <w:kern w:val="0"/>
          <w14:ligatures w14:val="none"/>
        </w:rPr>
        <w:t>, Ali Amid</w:t>
      </w: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15,16</w:t>
      </w:r>
      <w:r w:rsidRPr="003E2F53">
        <w:rPr>
          <w:rFonts w:ascii="Arial" w:eastAsia="Times New Roman" w:hAnsi="Arial" w:cs="Arial"/>
          <w:kern w:val="0"/>
          <w14:ligatures w14:val="none"/>
        </w:rPr>
        <w:t>,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Paul Moorehead,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17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Jean St-Louis,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18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Catherine Vezina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19</w:t>
      </w:r>
      <w:r w:rsidRPr="003E2F53">
        <w:rPr>
          <w:rFonts w:ascii="Arial" w:eastAsia="Times New Roman" w:hAnsi="Arial" w:cs="Arial"/>
          <w:kern w:val="0"/>
          <w14:ligatures w14:val="none"/>
        </w:rPr>
        <w:t>, Jennifer Leung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20</w:t>
      </w:r>
      <w:r w:rsidRPr="003E2F53">
        <w:rPr>
          <w:rFonts w:ascii="Arial" w:eastAsia="Times New Roman" w:hAnsi="Arial" w:cs="Arial"/>
          <w:kern w:val="0"/>
          <w14:ligatures w14:val="none"/>
        </w:rPr>
        <w:t>, Anna Serebrin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21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3E2F53">
        <w:rPr>
          <w:rFonts w:ascii="Arial" w:eastAsia="Times New Roman" w:hAnsi="Arial" w:cs="Arial"/>
          <w:kern w:val="0"/>
          <w:lang w:val="en-US"/>
          <w14:ligatures w14:val="none"/>
        </w:rPr>
        <w:t>Marie-Claude Pelland-Marcotte</w:t>
      </w: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22</w:t>
      </w:r>
      <w:r w:rsidRPr="003E2F53">
        <w:rPr>
          <w:rFonts w:ascii="Arial" w:eastAsia="Times New Roman" w:hAnsi="Arial" w:cs="Arial"/>
          <w:kern w:val="0"/>
          <w:lang w:val="en-US"/>
          <w14:ligatures w14:val="none"/>
        </w:rPr>
        <w:t xml:space="preserve">, </w:t>
      </w:r>
      <w:r w:rsidRPr="003E2F53">
        <w:rPr>
          <w:rFonts w:ascii="Arial" w:eastAsia="Times New Roman" w:hAnsi="Arial" w:cs="Arial"/>
          <w:kern w:val="0"/>
          <w14:ligatures w14:val="none"/>
        </w:rPr>
        <w:t>Soumitra Tole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23</w:t>
      </w:r>
      <w:r w:rsidRPr="003E2F53">
        <w:rPr>
          <w:rFonts w:ascii="Arial" w:eastAsia="Times New Roman" w:hAnsi="Arial" w:cs="Arial"/>
          <w:kern w:val="0"/>
          <w14:ligatures w14:val="none"/>
        </w:rPr>
        <w:t>, Amye Harrigan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24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3E2F53">
        <w:rPr>
          <w:rFonts w:ascii="Arial" w:eastAsia="Times New Roman" w:hAnsi="Arial" w:cs="Arial"/>
          <w:kern w:val="0"/>
          <w:lang w:val="en-US"/>
          <w14:ligatures w14:val="none"/>
        </w:rPr>
        <w:t>MacGregor Steele</w:t>
      </w: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25</w:t>
      </w:r>
      <w:r w:rsidRPr="003E2F53">
        <w:rPr>
          <w:rFonts w:ascii="Arial" w:eastAsia="Times New Roman" w:hAnsi="Arial" w:cs="Arial"/>
          <w:kern w:val="0"/>
          <w:lang w:val="en-US"/>
          <w14:ligatures w14:val="none"/>
        </w:rPr>
        <w:t xml:space="preserve">, </w:t>
      </w:r>
      <w:r w:rsidRPr="003E2F53">
        <w:rPr>
          <w:rFonts w:ascii="Arial" w:eastAsia="Times New Roman" w:hAnsi="Arial" w:cs="Arial"/>
          <w:kern w:val="0"/>
          <w14:ligatures w14:val="none"/>
        </w:rPr>
        <w:t>Roona Sinha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26</w:t>
      </w:r>
      <w:r w:rsidRPr="003E2F53">
        <w:rPr>
          <w:rFonts w:ascii="Arial" w:eastAsia="Times New Roman" w:hAnsi="Arial" w:cs="Arial"/>
          <w:kern w:val="0"/>
          <w14:ligatures w14:val="none"/>
        </w:rPr>
        <w:t>, Manuel Carcao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12</w:t>
      </w:r>
      <w:r w:rsidRPr="003E2F53">
        <w:rPr>
          <w:rFonts w:ascii="Arial" w:eastAsia="Times New Roman" w:hAnsi="Arial" w:cs="Arial"/>
          <w:kern w:val="0"/>
          <w14:ligatures w14:val="none"/>
        </w:rPr>
        <w:t>, Anthony K. C. Chan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27,28</w:t>
      </w:r>
      <w:r w:rsidRPr="003E2F53">
        <w:rPr>
          <w:rFonts w:ascii="Arial" w:eastAsia="Times New Roman" w:hAnsi="Arial" w:cs="Arial"/>
          <w:kern w:val="0"/>
          <w14:ligatures w14:val="none"/>
        </w:rPr>
        <w:t>, Chai W. Phua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29,30</w:t>
      </w:r>
      <w:r w:rsidRPr="003E2F53">
        <w:rPr>
          <w:rFonts w:ascii="Arial" w:eastAsia="Times New Roman" w:hAnsi="Arial" w:cs="Arial"/>
          <w:kern w:val="0"/>
          <w14:ligatures w14:val="none"/>
        </w:rPr>
        <w:t>, Robert Klaassen,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31,32,33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Man-Chiu Poon,</w:t>
      </w: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34,35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48FA8742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:lang w:val="en-US"/>
          <w14:ligatures w14:val="none"/>
        </w:rPr>
      </w:pPr>
    </w:p>
    <w:p w14:paraId="4E23C093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</w:pPr>
      <w:r w:rsidRPr="003E2F53">
        <w:rPr>
          <w:rFonts w:ascii="Arial" w:eastAsia="Times New Roman" w:hAnsi="Arial" w:cs="Arial"/>
          <w:b/>
          <w:bCs/>
          <w:kern w:val="0"/>
          <w:lang w:val="en-US"/>
          <w14:ligatures w14:val="none"/>
        </w:rPr>
        <w:t>Affiliations</w:t>
      </w:r>
    </w:p>
    <w:p w14:paraId="4C9F99D3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8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Department of Medicine, University of Ottawa </w:t>
      </w:r>
    </w:p>
    <w:p w14:paraId="21DD0600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9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The Ottawa Blood Disease Center, The Ottawa Hospital, Ottawa</w:t>
      </w:r>
    </w:p>
    <w:p w14:paraId="373BF961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10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Ottawa Hospital Research Institute, Ottawa </w:t>
      </w:r>
    </w:p>
    <w:p w14:paraId="12DACDBE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11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Saskatchewan Cancer Agency</w:t>
      </w:r>
    </w:p>
    <w:p w14:paraId="6F139AC8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12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Division of Pediatric Hematology-Oncology, Department of Pediatric Medicine, The Hospital for Sick Children, University of Toronto </w:t>
      </w:r>
    </w:p>
    <w:p w14:paraId="5E25E3AA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13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Transfusion Medicine, Division of Hematopathology, Department of Pediatric Laboratory Medicine, The Hospital for Sick Children, University of Toronto</w:t>
      </w:r>
    </w:p>
    <w:p w14:paraId="6E9BD815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14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Division of Hematology and Hematologic Malignancies, University of Calgary</w:t>
      </w:r>
    </w:p>
    <w:p w14:paraId="6BBD89F9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15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Division of Hematology, Oncology &amp; BMT, Department of Pediatrics, Faculty of Medicine, University of British Columbia</w:t>
      </w:r>
    </w:p>
    <w:p w14:paraId="61630878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16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Pediatric Hematology, BC Children's Hospital, Vancouver, British Columbia</w:t>
      </w:r>
    </w:p>
    <w:p w14:paraId="2F48DCE7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17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Section of Pediatric Hematology/Oncology, Janeway Children’s Health and Rehabilitation Centre, St. John’s, Newfoundland, Newfoundland and Labrador.</w:t>
      </w:r>
    </w:p>
    <w:p w14:paraId="194F66AF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18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proofErr w:type="spellStart"/>
      <w:r w:rsidRPr="003E2F53">
        <w:rPr>
          <w:rFonts w:ascii="Arial" w:eastAsia="Times New Roman" w:hAnsi="Arial" w:cs="Arial"/>
          <w:kern w:val="0"/>
          <w14:ligatures w14:val="none"/>
        </w:rPr>
        <w:t>Hématologie-Oncologie</w:t>
      </w:r>
      <w:proofErr w:type="spellEnd"/>
      <w:r w:rsidRPr="003E2F53">
        <w:rPr>
          <w:rFonts w:ascii="Arial" w:eastAsia="Times New Roman" w:hAnsi="Arial" w:cs="Arial"/>
          <w:kern w:val="0"/>
          <w14:ligatures w14:val="none"/>
        </w:rPr>
        <w:t xml:space="preserve"> </w:t>
      </w:r>
      <w:proofErr w:type="spellStart"/>
      <w:r w:rsidRPr="003E2F53">
        <w:rPr>
          <w:rFonts w:ascii="Arial" w:eastAsia="Times New Roman" w:hAnsi="Arial" w:cs="Arial"/>
          <w:kern w:val="0"/>
          <w14:ligatures w14:val="none"/>
        </w:rPr>
        <w:t>Hôpital</w:t>
      </w:r>
      <w:proofErr w:type="spellEnd"/>
      <w:r w:rsidRPr="003E2F53">
        <w:rPr>
          <w:rFonts w:ascii="Arial" w:eastAsia="Times New Roman" w:hAnsi="Arial" w:cs="Arial"/>
          <w:kern w:val="0"/>
          <w14:ligatures w14:val="none"/>
        </w:rPr>
        <w:t xml:space="preserve"> Maisonneuve-Rosemont, Montreal, QC </w:t>
      </w:r>
    </w:p>
    <w:p w14:paraId="1622F61C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b/>
          <w:bCs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19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Montreal Children's Hospital, </w:t>
      </w:r>
      <w:proofErr w:type="spellStart"/>
      <w:r w:rsidRPr="003E2F53">
        <w:rPr>
          <w:rFonts w:ascii="Arial" w:eastAsia="Times New Roman" w:hAnsi="Arial" w:cs="Arial"/>
          <w:kern w:val="0"/>
          <w14:ligatures w14:val="none"/>
        </w:rPr>
        <w:t>Hôpital</w:t>
      </w:r>
      <w:proofErr w:type="spellEnd"/>
      <w:r w:rsidRPr="003E2F53">
        <w:rPr>
          <w:rFonts w:ascii="Arial" w:eastAsia="Times New Roman" w:hAnsi="Arial" w:cs="Arial"/>
          <w:kern w:val="0"/>
          <w14:ligatures w14:val="none"/>
        </w:rPr>
        <w:t xml:space="preserve"> de Montréal pour enfants, Montreal, QC </w:t>
      </w:r>
    </w:p>
    <w:p w14:paraId="56483BEE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lastRenderedPageBreak/>
        <w:t>20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Hematology, Kingston Health Sciences Center, Queen's University, Kingston, ON</w:t>
      </w:r>
    </w:p>
    <w:p w14:paraId="2C2FF64C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21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Department of Pediatrics, Faculty of Medicine and Dentistry, Edmonton Clinic Health Academy, Edmonton, AB </w:t>
      </w:r>
    </w:p>
    <w:p w14:paraId="47089D79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:lang w:val="it-IT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:lang w:val="it-IT"/>
          <w14:ligatures w14:val="none"/>
        </w:rPr>
        <w:t>22</w:t>
      </w:r>
      <w:r w:rsidRPr="003E2F53">
        <w:rPr>
          <w:rFonts w:ascii="Arial" w:eastAsia="Times New Roman" w:hAnsi="Arial" w:cs="Arial"/>
          <w:b/>
          <w:bCs/>
          <w:kern w:val="0"/>
          <w:lang w:val="it-IT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:lang w:val="it-IT"/>
          <w14:ligatures w14:val="none"/>
        </w:rPr>
        <w:t xml:space="preserve">Hémato-oncologue pédiatrique Centre Mère-Enfant Soleil, CHU de Québec, Québec </w:t>
      </w:r>
    </w:p>
    <w:p w14:paraId="308DF8F5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23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Div. of Hematology/Oncology, Children's Hospital, London Health Sciences Centre, Western University, London, ON</w:t>
      </w:r>
    </w:p>
    <w:p w14:paraId="5194AC37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 xml:space="preserve">24 </w:t>
      </w:r>
      <w:r w:rsidRPr="003E2F53">
        <w:rPr>
          <w:rFonts w:ascii="Arial" w:eastAsia="Times New Roman" w:hAnsi="Arial" w:cs="Arial"/>
          <w:kern w:val="0"/>
          <w14:ligatures w14:val="none"/>
        </w:rPr>
        <w:t>Division of Hematology, Central Zone, Nova Scotia Health, Nova Scotia, Ontario</w:t>
      </w:r>
    </w:p>
    <w:p w14:paraId="4F9F9252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:lang w:val="en-US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:lang w:val="en-US"/>
          <w14:ligatures w14:val="none"/>
        </w:rPr>
        <w:t>25</w:t>
      </w:r>
      <w:r w:rsidRPr="003E2F53">
        <w:rPr>
          <w:rFonts w:ascii="Arial" w:eastAsia="Times New Roman" w:hAnsi="Arial" w:cs="Arial"/>
          <w:b/>
          <w:bCs/>
          <w:kern w:val="0"/>
          <w:lang w:val="en-US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:lang w:val="en-US"/>
          <w14:ligatures w14:val="none"/>
        </w:rPr>
        <w:t>Alberta Children’s Hospital, University of Calgary, Calgary, Alberta.</w:t>
      </w:r>
    </w:p>
    <w:p w14:paraId="37BD338C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26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Department of Pediatric Hematology/Oncology, University of Saskatchewan.</w:t>
      </w:r>
    </w:p>
    <w:p w14:paraId="706F60F1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27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Department of Pediatrics, McMaster University, Hamilton, ON</w:t>
      </w:r>
    </w:p>
    <w:p w14:paraId="7BE6EAA5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28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Paediatric Thrombosis and Hemostasis, McMaster Children’s Hospital - Hamilton Health Sciences, Hamilton, ON  </w:t>
      </w:r>
    </w:p>
    <w:p w14:paraId="64C4A7C3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29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Schulich School of Medicine &amp; Dentistry, Western University, London, ON</w:t>
      </w:r>
    </w:p>
    <w:p w14:paraId="6764CC5D" w14:textId="77777777" w:rsidR="003E2F53" w:rsidRPr="003E2F53" w:rsidRDefault="003E2F53" w:rsidP="003E2F53">
      <w:pPr>
        <w:spacing w:after="0" w:line="480" w:lineRule="auto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30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Southwestern Ontario Bleeding Disorders Program, Adult Hematology, London Health Sciences Centre, London, ON</w:t>
      </w:r>
    </w:p>
    <w:p w14:paraId="2100F48A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31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Department of Pediatrics, University of Ottawa, Ottawa, ON</w:t>
      </w:r>
    </w:p>
    <w:p w14:paraId="3CB20310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:vertAlign w:val="superscript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32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Division of Hematology/Oncology, Children's Hospital of Eastern Ontario, Ottawa, ON</w:t>
      </w:r>
    </w:p>
    <w:p w14:paraId="142C47BE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 xml:space="preserve">33 </w:t>
      </w:r>
      <w:r w:rsidRPr="003E2F53">
        <w:rPr>
          <w:rFonts w:ascii="Arial" w:eastAsia="Times New Roman" w:hAnsi="Arial" w:cs="Arial"/>
          <w:kern w:val="0"/>
          <w14:ligatures w14:val="none"/>
        </w:rPr>
        <w:t>Karpinski Klaassen Medicine Professional Corporation</w:t>
      </w:r>
    </w:p>
    <w:p w14:paraId="01C91014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34</w:t>
      </w:r>
      <w:r w:rsidRPr="003E2F53">
        <w:rPr>
          <w:rFonts w:ascii="Arial" w:eastAsia="Times New Roman" w:hAnsi="Arial" w:cs="Arial"/>
          <w:b/>
          <w:bCs/>
          <w:kern w:val="0"/>
          <w14:ligatures w14:val="none"/>
        </w:rPr>
        <w:t xml:space="preserve"> </w:t>
      </w:r>
      <w:r w:rsidRPr="003E2F53">
        <w:rPr>
          <w:rFonts w:ascii="Arial" w:eastAsia="Times New Roman" w:hAnsi="Arial" w:cs="Arial"/>
          <w:kern w:val="0"/>
          <w14:ligatures w14:val="none"/>
        </w:rPr>
        <w:t>Division of Hematology and Hematologic Malignancies, Department of Medicine, University of Alberta</w:t>
      </w:r>
    </w:p>
    <w:p w14:paraId="197A90C1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3E2F53">
        <w:rPr>
          <w:rFonts w:ascii="Arial" w:eastAsia="Times New Roman" w:hAnsi="Arial" w:cs="Arial"/>
          <w:kern w:val="0"/>
          <w:vertAlign w:val="superscript"/>
          <w14:ligatures w14:val="none"/>
        </w:rPr>
        <w:t>35</w:t>
      </w:r>
      <w:r w:rsidRPr="003E2F53">
        <w:rPr>
          <w:rFonts w:ascii="Arial" w:eastAsia="Times New Roman" w:hAnsi="Arial" w:cs="Arial"/>
          <w:kern w:val="0"/>
          <w14:ligatures w14:val="none"/>
        </w:rPr>
        <w:t xml:space="preserve"> Southern Alberta Rare Blood and Bleeding Disorders Comprehensive Care Program</w:t>
      </w:r>
    </w:p>
    <w:p w14:paraId="0E100C84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Calibri" w:hAnsi="Arial" w:cs="Arial"/>
          <w:kern w:val="0"/>
          <w:lang w:val="en-US"/>
          <w14:ligatures w14:val="none"/>
        </w:rPr>
      </w:pPr>
      <w:r w:rsidRPr="003E2F53">
        <w:rPr>
          <w:rFonts w:ascii="Arial" w:eastAsia="Times New Roman" w:hAnsi="Arial" w:cs="Arial"/>
          <w:kern w:val="0"/>
          <w14:ligatures w14:val="none"/>
        </w:rPr>
        <w:t>Foothills Hospital, Calgary, Alberta</w:t>
      </w:r>
    </w:p>
    <w:p w14:paraId="18BCEA9D" w14:textId="77777777" w:rsidR="003E2F53" w:rsidRPr="003E2F53" w:rsidRDefault="003E2F53" w:rsidP="003E2F53">
      <w:pPr>
        <w:spacing w:after="0" w:line="480" w:lineRule="auto"/>
        <w:jc w:val="both"/>
        <w:rPr>
          <w:rFonts w:ascii="Calibri" w:eastAsia="Times New Roman" w:hAnsi="Calibri" w:cs="Calibri"/>
          <w:kern w:val="0"/>
          <w:lang w:val="en-GB"/>
          <w14:ligatures w14:val="none"/>
        </w:rPr>
      </w:pPr>
    </w:p>
    <w:p w14:paraId="22814787" w14:textId="77777777" w:rsidR="003E2F53" w:rsidRPr="003E2F53" w:rsidRDefault="003E2F53" w:rsidP="003E2F53">
      <w:pPr>
        <w:tabs>
          <w:tab w:val="left" w:pos="5400"/>
        </w:tabs>
        <w:spacing w:after="0" w:line="300" w:lineRule="exact"/>
        <w:rPr>
          <w:rFonts w:ascii="Times New Roman" w:eastAsia="Times New Roman" w:hAnsi="Times New Roman" w:cs="Times New Roman"/>
          <w:kern w:val="0"/>
          <w:sz w:val="20"/>
          <w:szCs w:val="20"/>
          <w:lang w:val="en-GB"/>
          <w14:ligatures w14:val="none"/>
        </w:rPr>
      </w:pPr>
    </w:p>
    <w:p w14:paraId="54A1CC40" w14:textId="77777777" w:rsidR="003E2F53" w:rsidRPr="003E2F53" w:rsidRDefault="003E2F53" w:rsidP="003E2F53">
      <w:pPr>
        <w:keepNext/>
        <w:spacing w:before="240" w:after="60" w:line="480" w:lineRule="auto"/>
        <w:jc w:val="both"/>
        <w:outlineLvl w:val="0"/>
        <w:rPr>
          <w:rFonts w:ascii="Arial" w:eastAsia="DengXian" w:hAnsi="Arial" w:cs="Arial"/>
          <w:b/>
          <w:bCs/>
          <w:kern w:val="32"/>
          <w:sz w:val="28"/>
          <w:szCs w:val="28"/>
          <w:lang w:val="en-GB" w:eastAsia="zh-CN" w:bidi="he-IL"/>
          <w14:ligatures w14:val="none"/>
        </w:rPr>
        <w:sectPr w:rsidR="003E2F53" w:rsidRPr="003E2F53" w:rsidSect="003E2F53">
          <w:pgSz w:w="12240" w:h="15840"/>
          <w:pgMar w:top="1152" w:right="1440" w:bottom="1368" w:left="1440" w:header="432" w:footer="288" w:gutter="0"/>
          <w:cols w:space="720"/>
          <w:titlePg/>
          <w:docGrid w:linePitch="360"/>
        </w:sectPr>
      </w:pPr>
    </w:p>
    <w:p w14:paraId="5E2594A8" w14:textId="77777777" w:rsidR="003E2F53" w:rsidRPr="003E2F53" w:rsidRDefault="003E2F53" w:rsidP="003E2F53">
      <w:pPr>
        <w:keepNext/>
        <w:spacing w:before="240" w:after="60" w:line="480" w:lineRule="auto"/>
        <w:jc w:val="both"/>
        <w:outlineLvl w:val="0"/>
        <w:rPr>
          <w:rFonts w:ascii="Arial" w:eastAsia="DengXian" w:hAnsi="Arial" w:cs="Arial"/>
          <w:b/>
          <w:bCs/>
          <w:kern w:val="32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 xml:space="preserve">APPENDIX II: </w:t>
      </w:r>
      <w:r w:rsidRPr="003E2F53">
        <w:rPr>
          <w:rFonts w:ascii="Arial" w:eastAsia="DengXian" w:hAnsi="Arial" w:cs="Arial"/>
          <w:b/>
          <w:bCs/>
          <w:kern w:val="32"/>
          <w:lang w:val="en-US" w:eastAsia="zh-CN" w:bidi="he-IL"/>
          <w14:ligatures w14:val="none"/>
        </w:rPr>
        <w:t>Therapies used in hemophilia A and B (CBDR: 2018 - 2022)</w:t>
      </w:r>
    </w:p>
    <w:tbl>
      <w:tblPr>
        <w:tblW w:w="14293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3402"/>
        <w:gridCol w:w="6379"/>
        <w:gridCol w:w="1818"/>
        <w:gridCol w:w="1985"/>
      </w:tblGrid>
      <w:tr w:rsidR="003E2F53" w:rsidRPr="003E2F53" w14:paraId="10434F18" w14:textId="77777777" w:rsidTr="003E2F53">
        <w:trPr>
          <w:trHeight w:val="313"/>
        </w:trPr>
        <w:tc>
          <w:tcPr>
            <w:tcW w:w="709" w:type="dxa"/>
            <w:shd w:val="clear" w:color="auto" w:fill="8EAADB"/>
            <w:noWrap/>
            <w:vAlign w:val="center"/>
            <w:hideMark/>
          </w:tcPr>
          <w:p w14:paraId="62C4CFF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SN</w:t>
            </w:r>
          </w:p>
        </w:tc>
        <w:tc>
          <w:tcPr>
            <w:tcW w:w="3402" w:type="dxa"/>
            <w:shd w:val="clear" w:color="auto" w:fill="8EAADB"/>
            <w:noWrap/>
            <w:vAlign w:val="center"/>
            <w:hideMark/>
          </w:tcPr>
          <w:p w14:paraId="336B15E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Clotting Factor Product</w:t>
            </w:r>
          </w:p>
        </w:tc>
        <w:tc>
          <w:tcPr>
            <w:tcW w:w="6379" w:type="dxa"/>
            <w:shd w:val="clear" w:color="auto" w:fill="8EAADB"/>
            <w:vAlign w:val="center"/>
          </w:tcPr>
          <w:p w14:paraId="2E33998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auto" w:fill="8EAADB"/>
            <w:noWrap/>
            <w:vAlign w:val="center"/>
            <w:hideMark/>
          </w:tcPr>
          <w:p w14:paraId="0C95B7B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Half-life (</w:t>
            </w:r>
            <w:proofErr w:type="spellStart"/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hrs</w:t>
            </w:r>
            <w:proofErr w:type="spellEnd"/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)*</w:t>
            </w:r>
          </w:p>
        </w:tc>
        <w:tc>
          <w:tcPr>
            <w:tcW w:w="1985" w:type="dxa"/>
            <w:shd w:val="clear" w:color="auto" w:fill="8EAADB"/>
            <w:noWrap/>
            <w:vAlign w:val="center"/>
            <w:hideMark/>
          </w:tcPr>
          <w:p w14:paraId="66B6DCD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4CE1275B" w14:textId="77777777" w:rsidTr="00506C37">
        <w:trPr>
          <w:trHeight w:val="269"/>
        </w:trPr>
        <w:tc>
          <w:tcPr>
            <w:tcW w:w="10490" w:type="dxa"/>
            <w:gridSpan w:val="3"/>
            <w:shd w:val="clear" w:color="DDEBF7" w:fill="DDEBF7"/>
            <w:noWrap/>
            <w:vAlign w:val="center"/>
          </w:tcPr>
          <w:p w14:paraId="013E128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Factor VIII Deficiency (Hemophilia A)</w:t>
            </w:r>
          </w:p>
        </w:tc>
        <w:tc>
          <w:tcPr>
            <w:tcW w:w="1818" w:type="dxa"/>
            <w:shd w:val="clear" w:color="DDEBF7" w:fill="DDEBF7"/>
            <w:noWrap/>
            <w:vAlign w:val="center"/>
          </w:tcPr>
          <w:p w14:paraId="4559917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985" w:type="dxa"/>
            <w:shd w:val="clear" w:color="DDEBF7" w:fill="DDEBF7"/>
            <w:noWrap/>
            <w:vAlign w:val="center"/>
          </w:tcPr>
          <w:p w14:paraId="182E8CE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</w:tr>
      <w:tr w:rsidR="003E2F53" w:rsidRPr="003E2F53" w14:paraId="0CC0714A" w14:textId="77777777" w:rsidTr="00506C37">
        <w:trPr>
          <w:trHeight w:val="301"/>
        </w:trPr>
        <w:tc>
          <w:tcPr>
            <w:tcW w:w="4111" w:type="dxa"/>
            <w:gridSpan w:val="2"/>
            <w:shd w:val="clear" w:color="DDEBF7" w:fill="DDEBF7"/>
            <w:noWrap/>
            <w:vAlign w:val="center"/>
            <w:hideMark/>
          </w:tcPr>
          <w:p w14:paraId="74AF9DE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 SHL, Plasma-derived 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104AA56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1AB92B1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4CB667F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3E2F53" w:rsidRPr="003E2F53" w14:paraId="328116F3" w14:textId="77777777" w:rsidTr="00506C37">
        <w:trPr>
          <w:trHeight w:val="400"/>
        </w:trPr>
        <w:tc>
          <w:tcPr>
            <w:tcW w:w="709" w:type="dxa"/>
            <w:noWrap/>
            <w:hideMark/>
          </w:tcPr>
          <w:p w14:paraId="4DC6DA9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3402" w:type="dxa"/>
            <w:noWrap/>
            <w:hideMark/>
          </w:tcPr>
          <w:p w14:paraId="60BC508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Humate-P</w:t>
            </w:r>
          </w:p>
        </w:tc>
        <w:tc>
          <w:tcPr>
            <w:tcW w:w="6379" w:type="dxa"/>
            <w:hideMark/>
          </w:tcPr>
          <w:p w14:paraId="336A596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 xml:space="preserve">Antihemophilic Factor/von Willebrand Factor Complex </w:t>
            </w:r>
          </w:p>
        </w:tc>
        <w:tc>
          <w:tcPr>
            <w:tcW w:w="1818" w:type="dxa"/>
            <w:noWrap/>
            <w:hideMark/>
          </w:tcPr>
          <w:p w14:paraId="11F4C91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FVIII: 12.2. </w:t>
            </w:r>
          </w:p>
          <w:p w14:paraId="76D451A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proofErr w:type="gram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vWF:Rco</w:t>
            </w:r>
            <w:proofErr w:type="spellEnd"/>
            <w:proofErr w:type="gram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: 11 </w:t>
            </w:r>
          </w:p>
        </w:tc>
        <w:tc>
          <w:tcPr>
            <w:tcW w:w="1985" w:type="dxa"/>
            <w:noWrap/>
            <w:hideMark/>
          </w:tcPr>
          <w:p w14:paraId="4A4E222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CSL Behring</w:t>
            </w:r>
          </w:p>
        </w:tc>
      </w:tr>
      <w:tr w:rsidR="003E2F53" w:rsidRPr="003E2F53" w14:paraId="769DDEA3" w14:textId="77777777" w:rsidTr="00506C37">
        <w:trPr>
          <w:trHeight w:val="308"/>
        </w:trPr>
        <w:tc>
          <w:tcPr>
            <w:tcW w:w="709" w:type="dxa"/>
            <w:noWrap/>
            <w:hideMark/>
          </w:tcPr>
          <w:p w14:paraId="1D5A278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3402" w:type="dxa"/>
            <w:noWrap/>
            <w:hideMark/>
          </w:tcPr>
          <w:p w14:paraId="26AAD87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Wilate</w:t>
            </w:r>
            <w:proofErr w:type="spellEnd"/>
          </w:p>
        </w:tc>
        <w:tc>
          <w:tcPr>
            <w:tcW w:w="6379" w:type="dxa"/>
            <w:hideMark/>
          </w:tcPr>
          <w:p w14:paraId="033FC53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Human von Willebrand Factor/Coagulation Factor VIII Complex</w:t>
            </w:r>
          </w:p>
          <w:p w14:paraId="407EBE3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818" w:type="dxa"/>
            <w:noWrap/>
            <w:hideMark/>
          </w:tcPr>
          <w:p w14:paraId="5953B33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15</w:t>
            </w:r>
          </w:p>
        </w:tc>
        <w:tc>
          <w:tcPr>
            <w:tcW w:w="1985" w:type="dxa"/>
            <w:noWrap/>
            <w:hideMark/>
          </w:tcPr>
          <w:p w14:paraId="7B0E81F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Octapharma</w:t>
            </w:r>
            <w:proofErr w:type="spellEnd"/>
          </w:p>
        </w:tc>
      </w:tr>
      <w:tr w:rsidR="003E2F53" w:rsidRPr="003E2F53" w14:paraId="478ED4DA" w14:textId="77777777" w:rsidTr="00506C37">
        <w:trPr>
          <w:trHeight w:val="271"/>
        </w:trPr>
        <w:tc>
          <w:tcPr>
            <w:tcW w:w="709" w:type="dxa"/>
            <w:shd w:val="clear" w:color="DDEBF7" w:fill="DDEBF7"/>
            <w:noWrap/>
            <w:vAlign w:val="center"/>
            <w:hideMark/>
          </w:tcPr>
          <w:p w14:paraId="21730CA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3402" w:type="dxa"/>
            <w:shd w:val="clear" w:color="DDEBF7" w:fill="DDEBF7"/>
            <w:noWrap/>
            <w:vAlign w:val="center"/>
            <w:hideMark/>
          </w:tcPr>
          <w:p w14:paraId="55BA0D4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SHL, Recombinant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5D9B709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2F3B6C5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Half-life (</w:t>
            </w:r>
            <w:proofErr w:type="spellStart"/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hrs</w:t>
            </w:r>
            <w:proofErr w:type="spellEnd"/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15B7CF0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7EE7F7F0" w14:textId="77777777" w:rsidTr="00506C37">
        <w:trPr>
          <w:trHeight w:val="914"/>
        </w:trPr>
        <w:tc>
          <w:tcPr>
            <w:tcW w:w="709" w:type="dxa"/>
            <w:noWrap/>
            <w:hideMark/>
          </w:tcPr>
          <w:p w14:paraId="4D8892B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3402" w:type="dxa"/>
            <w:noWrap/>
            <w:hideMark/>
          </w:tcPr>
          <w:p w14:paraId="0B70BF4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octocog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alfa </w:t>
            </w:r>
          </w:p>
          <w:p w14:paraId="7F6625D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Advate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0CC65AF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 xml:space="preserve">Full-length </w:t>
            </w:r>
            <w:proofErr w:type="spellStart"/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>rFVIII</w:t>
            </w:r>
            <w:proofErr w:type="spellEnd"/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>, no functional VWF: no addition of human- or animal-derived plasma proteins or albumin in the cell culture, purification, or final formulation.</w:t>
            </w:r>
          </w:p>
        </w:tc>
        <w:tc>
          <w:tcPr>
            <w:tcW w:w="1818" w:type="dxa"/>
            <w:hideMark/>
          </w:tcPr>
          <w:p w14:paraId="309B54B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11.98</w:t>
            </w:r>
          </w:p>
        </w:tc>
        <w:tc>
          <w:tcPr>
            <w:tcW w:w="1985" w:type="dxa"/>
            <w:hideMark/>
          </w:tcPr>
          <w:p w14:paraId="520E052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Shire/Takeda</w:t>
            </w:r>
          </w:p>
        </w:tc>
      </w:tr>
      <w:tr w:rsidR="003E2F53" w:rsidRPr="003E2F53" w14:paraId="3C2FFF82" w14:textId="77777777" w:rsidTr="00506C37">
        <w:trPr>
          <w:trHeight w:val="714"/>
        </w:trPr>
        <w:tc>
          <w:tcPr>
            <w:tcW w:w="709" w:type="dxa"/>
            <w:noWrap/>
            <w:hideMark/>
          </w:tcPr>
          <w:p w14:paraId="241FA56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</w:t>
            </w:r>
          </w:p>
        </w:tc>
        <w:tc>
          <w:tcPr>
            <w:tcW w:w="3402" w:type="dxa"/>
            <w:noWrap/>
            <w:hideMark/>
          </w:tcPr>
          <w:p w14:paraId="6D1A2E8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octocog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alfa </w:t>
            </w:r>
          </w:p>
          <w:p w14:paraId="2077A20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Kovaltry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2890786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>Recombinant FVIII. Manufacture includes a detergent-based, viral inactivation step as well as a 20nm viral filtration step.</w:t>
            </w:r>
          </w:p>
        </w:tc>
        <w:tc>
          <w:tcPr>
            <w:tcW w:w="1818" w:type="dxa"/>
            <w:hideMark/>
          </w:tcPr>
          <w:p w14:paraId="496803A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13.8</w:t>
            </w:r>
          </w:p>
        </w:tc>
        <w:tc>
          <w:tcPr>
            <w:tcW w:w="1985" w:type="dxa"/>
            <w:hideMark/>
          </w:tcPr>
          <w:p w14:paraId="3660D74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Bayer</w:t>
            </w:r>
          </w:p>
        </w:tc>
      </w:tr>
      <w:tr w:rsidR="003E2F53" w:rsidRPr="003E2F53" w14:paraId="4049B484" w14:textId="77777777" w:rsidTr="00506C37">
        <w:trPr>
          <w:trHeight w:val="714"/>
        </w:trPr>
        <w:tc>
          <w:tcPr>
            <w:tcW w:w="709" w:type="dxa"/>
            <w:noWrap/>
          </w:tcPr>
          <w:p w14:paraId="1869FEF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</w:t>
            </w:r>
          </w:p>
        </w:tc>
        <w:tc>
          <w:tcPr>
            <w:tcW w:w="3402" w:type="dxa"/>
            <w:noWrap/>
          </w:tcPr>
          <w:p w14:paraId="3566E9F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Antihemophilic factor </w:t>
            </w:r>
          </w:p>
          <w:p w14:paraId="4829ED2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Helixate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FS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6379" w:type="dxa"/>
          </w:tcPr>
          <w:p w14:paraId="0B7C2E9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Full-length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rFVIII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; no VWF. </w:t>
            </w:r>
          </w:p>
          <w:p w14:paraId="3614118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Produced in a baby hamster kidney (BHK) cell line. Formulated with sucrose. </w:t>
            </w:r>
          </w:p>
          <w:p w14:paraId="3AF1242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818" w:type="dxa"/>
          </w:tcPr>
          <w:p w14:paraId="5004201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12</w:t>
            </w:r>
          </w:p>
        </w:tc>
        <w:tc>
          <w:tcPr>
            <w:tcW w:w="1985" w:type="dxa"/>
          </w:tcPr>
          <w:p w14:paraId="4950EAB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Bayer - CSL Behring</w:t>
            </w:r>
          </w:p>
        </w:tc>
      </w:tr>
      <w:tr w:rsidR="003E2F53" w:rsidRPr="003E2F53" w14:paraId="6CAFCF17" w14:textId="77777777" w:rsidTr="00506C37">
        <w:trPr>
          <w:trHeight w:val="714"/>
        </w:trPr>
        <w:tc>
          <w:tcPr>
            <w:tcW w:w="709" w:type="dxa"/>
            <w:noWrap/>
          </w:tcPr>
          <w:p w14:paraId="669F08B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3402" w:type="dxa"/>
            <w:noWrap/>
          </w:tcPr>
          <w:p w14:paraId="7E1E295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octocog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alfa 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bhk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) </w:t>
            </w:r>
          </w:p>
          <w:p w14:paraId="662619F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Kogenate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FS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6379" w:type="dxa"/>
          </w:tcPr>
          <w:p w14:paraId="5EC0287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Full-length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rFVIII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; no VWF. (FS: Formulated with sucrose). Albumin not added during purification or formulation.</w:t>
            </w:r>
          </w:p>
        </w:tc>
        <w:tc>
          <w:tcPr>
            <w:tcW w:w="1818" w:type="dxa"/>
          </w:tcPr>
          <w:p w14:paraId="0CDD85D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 to 15</w:t>
            </w:r>
          </w:p>
        </w:tc>
        <w:tc>
          <w:tcPr>
            <w:tcW w:w="1985" w:type="dxa"/>
          </w:tcPr>
          <w:p w14:paraId="2963974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Bayer</w:t>
            </w:r>
          </w:p>
        </w:tc>
      </w:tr>
      <w:tr w:rsidR="003E2F53" w:rsidRPr="003E2F53" w14:paraId="70C0AD52" w14:textId="77777777" w:rsidTr="00506C37">
        <w:trPr>
          <w:trHeight w:val="710"/>
        </w:trPr>
        <w:tc>
          <w:tcPr>
            <w:tcW w:w="709" w:type="dxa"/>
            <w:noWrap/>
            <w:hideMark/>
          </w:tcPr>
          <w:p w14:paraId="2FA8A40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</w:t>
            </w:r>
          </w:p>
        </w:tc>
        <w:tc>
          <w:tcPr>
            <w:tcW w:w="3402" w:type="dxa"/>
            <w:noWrap/>
            <w:hideMark/>
          </w:tcPr>
          <w:p w14:paraId="73AAB34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DengXian" w:hAnsi="Arial" w:cs="Arial"/>
                <w:kern w:val="0"/>
                <w:lang w:val="en-US" w:eastAsia="zh-CN" w:bidi="he-IL"/>
                <w14:ligatures w14:val="none"/>
              </w:rPr>
              <w:t>simoctocog alfa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</w:p>
          <w:p w14:paraId="76ACB73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Nuwiq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5AFD556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B-domain deleted, no VWF. SD treatment and nanofiltration. 9500 IU/mg (no albumin added)</w:t>
            </w:r>
          </w:p>
        </w:tc>
        <w:tc>
          <w:tcPr>
            <w:tcW w:w="1818" w:type="dxa"/>
            <w:noWrap/>
            <w:hideMark/>
          </w:tcPr>
          <w:p w14:paraId="43C13E1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12.5 to 17.1</w:t>
            </w:r>
          </w:p>
        </w:tc>
        <w:tc>
          <w:tcPr>
            <w:tcW w:w="1985" w:type="dxa"/>
            <w:noWrap/>
            <w:hideMark/>
          </w:tcPr>
          <w:p w14:paraId="67778F4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Octapharma</w:t>
            </w:r>
            <w:proofErr w:type="spellEnd"/>
          </w:p>
        </w:tc>
      </w:tr>
      <w:tr w:rsidR="003E2F53" w:rsidRPr="003E2F53" w14:paraId="125B628D" w14:textId="77777777" w:rsidTr="00506C37">
        <w:trPr>
          <w:trHeight w:val="692"/>
        </w:trPr>
        <w:tc>
          <w:tcPr>
            <w:tcW w:w="709" w:type="dxa"/>
            <w:noWrap/>
            <w:hideMark/>
          </w:tcPr>
          <w:p w14:paraId="2AC61FC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</w:t>
            </w:r>
          </w:p>
        </w:tc>
        <w:tc>
          <w:tcPr>
            <w:tcW w:w="3402" w:type="dxa"/>
            <w:noWrap/>
            <w:hideMark/>
          </w:tcPr>
          <w:p w14:paraId="0DBDA18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Antihaemophilic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factor [Recombinant Coagulation Factor VIII 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rhc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) </w:t>
            </w:r>
          </w:p>
          <w:p w14:paraId="3EE9C30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Recombinate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®)</w:t>
            </w:r>
          </w:p>
          <w:p w14:paraId="28EAE1D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6379" w:type="dxa"/>
            <w:hideMark/>
          </w:tcPr>
          <w:p w14:paraId="55E6E53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Full length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rFVIII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, no functional VWF. Human serum albumin added as stabilizer</w:t>
            </w:r>
          </w:p>
        </w:tc>
        <w:tc>
          <w:tcPr>
            <w:tcW w:w="1818" w:type="dxa"/>
            <w:noWrap/>
            <w:hideMark/>
          </w:tcPr>
          <w:p w14:paraId="15F3A52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15</w:t>
            </w:r>
          </w:p>
        </w:tc>
        <w:tc>
          <w:tcPr>
            <w:tcW w:w="1985" w:type="dxa"/>
            <w:noWrap/>
            <w:hideMark/>
          </w:tcPr>
          <w:p w14:paraId="3F148C6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Novo Nordisk</w:t>
            </w:r>
          </w:p>
        </w:tc>
      </w:tr>
      <w:tr w:rsidR="003E2F53" w:rsidRPr="003E2F53" w14:paraId="0D9E8512" w14:textId="77777777" w:rsidTr="00506C37">
        <w:trPr>
          <w:trHeight w:val="844"/>
        </w:trPr>
        <w:tc>
          <w:tcPr>
            <w:tcW w:w="709" w:type="dxa"/>
            <w:noWrap/>
            <w:hideMark/>
          </w:tcPr>
          <w:p w14:paraId="56E07CD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  <w:tc>
          <w:tcPr>
            <w:tcW w:w="3402" w:type="dxa"/>
            <w:noWrap/>
            <w:hideMark/>
          </w:tcPr>
          <w:p w14:paraId="7D22E24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14:ligatures w14:val="none"/>
              </w:rPr>
              <w:t xml:space="preserve">antihemophilic factor </w:t>
            </w:r>
          </w:p>
          <w:p w14:paraId="3E4ECBC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Xyntha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®)</w:t>
            </w:r>
          </w:p>
        </w:tc>
        <w:tc>
          <w:tcPr>
            <w:tcW w:w="6379" w:type="dxa"/>
            <w:hideMark/>
          </w:tcPr>
          <w:p w14:paraId="6FEB739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B domain deleted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rFVIII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, no VWF. No monoclonal antibodies, human, or animal protein added to the cell culture, or used in purification or final formulation.</w:t>
            </w:r>
          </w:p>
        </w:tc>
        <w:tc>
          <w:tcPr>
            <w:tcW w:w="1818" w:type="dxa"/>
            <w:noWrap/>
            <w:hideMark/>
          </w:tcPr>
          <w:p w14:paraId="36BD745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14.8</w:t>
            </w:r>
          </w:p>
        </w:tc>
        <w:tc>
          <w:tcPr>
            <w:tcW w:w="1985" w:type="dxa"/>
            <w:noWrap/>
            <w:hideMark/>
          </w:tcPr>
          <w:p w14:paraId="1D241DF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Pfizer </w:t>
            </w:r>
          </w:p>
        </w:tc>
      </w:tr>
      <w:tr w:rsidR="003E2F53" w:rsidRPr="003E2F53" w14:paraId="7616FA07" w14:textId="77777777" w:rsidTr="00506C37">
        <w:trPr>
          <w:trHeight w:val="282"/>
        </w:trPr>
        <w:tc>
          <w:tcPr>
            <w:tcW w:w="709" w:type="dxa"/>
            <w:noWrap/>
            <w:hideMark/>
          </w:tcPr>
          <w:p w14:paraId="1563AC1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</w:t>
            </w:r>
          </w:p>
        </w:tc>
        <w:tc>
          <w:tcPr>
            <w:tcW w:w="3402" w:type="dxa"/>
            <w:noWrap/>
            <w:hideMark/>
          </w:tcPr>
          <w:p w14:paraId="2BCD3902" w14:textId="77777777" w:rsidR="003E2F53" w:rsidRPr="003E2F53" w:rsidRDefault="003E2F53" w:rsidP="003E2F53">
            <w:pPr>
              <w:spacing w:after="0" w:line="240" w:lineRule="auto"/>
              <w:jc w:val="both"/>
              <w:rPr>
                <w:rFonts w:ascii="Arial" w:eastAsia="DengXian" w:hAnsi="Arial" w:cs="Arial"/>
                <w:kern w:val="0"/>
                <w:lang w:val="en-US" w:eastAsia="zh-CN" w:bidi="he-IL"/>
                <w14:ligatures w14:val="none"/>
              </w:rPr>
            </w:pPr>
            <w:proofErr w:type="spellStart"/>
            <w:r w:rsidRPr="003E2F53">
              <w:rPr>
                <w:rFonts w:ascii="Arial" w:eastAsia="DengXian" w:hAnsi="Arial" w:cs="Arial"/>
                <w:kern w:val="0"/>
                <w:lang w:val="en-US" w:eastAsia="zh-CN" w:bidi="he-IL"/>
                <w14:ligatures w14:val="none"/>
              </w:rPr>
              <w:t>turoctocog</w:t>
            </w:r>
            <w:proofErr w:type="spellEnd"/>
            <w:r w:rsidRPr="003E2F53">
              <w:rPr>
                <w:rFonts w:ascii="Arial" w:eastAsia="DengXian" w:hAnsi="Arial" w:cs="Arial"/>
                <w:kern w:val="0"/>
                <w:lang w:val="en-US" w:eastAsia="zh-CN" w:bidi="he-IL"/>
                <w14:ligatures w14:val="none"/>
              </w:rPr>
              <w:t xml:space="preserve"> alfa </w:t>
            </w:r>
          </w:p>
          <w:p w14:paraId="7B10CEF9" w14:textId="77777777" w:rsidR="003E2F53" w:rsidRPr="003E2F53" w:rsidRDefault="003E2F53" w:rsidP="003E2F5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lastRenderedPageBreak/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Zonovate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  <w:p w14:paraId="4EE13113" w14:textId="77777777" w:rsidR="003E2F53" w:rsidRPr="003E2F53" w:rsidRDefault="003E2F53" w:rsidP="003E2F5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6379" w:type="dxa"/>
            <w:hideMark/>
          </w:tcPr>
          <w:p w14:paraId="3024813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lastRenderedPageBreak/>
              <w:t xml:space="preserve">B-domain deleted, no VWF. </w:t>
            </w:r>
          </w:p>
          <w:p w14:paraId="037EEB1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lastRenderedPageBreak/>
              <w:t>Cell lines: Chinese hamster ovary (CHO)</w:t>
            </w:r>
          </w:p>
          <w:p w14:paraId="370E64D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818" w:type="dxa"/>
            <w:noWrap/>
            <w:hideMark/>
          </w:tcPr>
          <w:p w14:paraId="3E406E5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lastRenderedPageBreak/>
              <w:t>7.65 to 10.69</w:t>
            </w:r>
          </w:p>
        </w:tc>
        <w:tc>
          <w:tcPr>
            <w:tcW w:w="1985" w:type="dxa"/>
            <w:noWrap/>
            <w:hideMark/>
          </w:tcPr>
          <w:p w14:paraId="48D6DE3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Novo Nordisk</w:t>
            </w:r>
          </w:p>
        </w:tc>
      </w:tr>
      <w:tr w:rsidR="003E2F53" w:rsidRPr="003E2F53" w14:paraId="304CB587" w14:textId="77777777" w:rsidTr="00506C37">
        <w:trPr>
          <w:trHeight w:val="292"/>
        </w:trPr>
        <w:tc>
          <w:tcPr>
            <w:tcW w:w="709" w:type="dxa"/>
            <w:shd w:val="clear" w:color="DDEBF7" w:fill="DDEBF7"/>
            <w:noWrap/>
            <w:vAlign w:val="center"/>
            <w:hideMark/>
          </w:tcPr>
          <w:p w14:paraId="6A82E4E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3402" w:type="dxa"/>
            <w:shd w:val="clear" w:color="DDEBF7" w:fill="DDEBF7"/>
            <w:noWrap/>
            <w:vAlign w:val="center"/>
            <w:hideMark/>
          </w:tcPr>
          <w:p w14:paraId="3A93CC8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EHL, Recombinant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531A3EB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30E5E7D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Half-life (</w:t>
            </w:r>
            <w:proofErr w:type="spellStart"/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hrs</w:t>
            </w:r>
            <w:proofErr w:type="spellEnd"/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7EFC4E1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23BAA9EB" w14:textId="77777777" w:rsidTr="00506C37">
        <w:trPr>
          <w:trHeight w:val="720"/>
        </w:trPr>
        <w:tc>
          <w:tcPr>
            <w:tcW w:w="709" w:type="dxa"/>
            <w:noWrap/>
            <w:hideMark/>
          </w:tcPr>
          <w:p w14:paraId="09DCC88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</w:t>
            </w:r>
          </w:p>
        </w:tc>
        <w:tc>
          <w:tcPr>
            <w:tcW w:w="3402" w:type="dxa"/>
            <w:noWrap/>
            <w:hideMark/>
          </w:tcPr>
          <w:p w14:paraId="760667C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>rurioctocog</w:t>
            </w:r>
            <w:proofErr w:type="spellEnd"/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 xml:space="preserve"> alfa pegol </w:t>
            </w:r>
          </w:p>
          <w:p w14:paraId="6EC8B4C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>Adynovate</w:t>
            </w:r>
            <w:proofErr w:type="spellEnd"/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24CC350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Recombinant FVIII conjugate with 20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kDa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polyethylene glycol (PEGylated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rFVIII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1818" w:type="dxa"/>
            <w:noWrap/>
            <w:hideMark/>
          </w:tcPr>
          <w:p w14:paraId="4919FA7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13.43 to 14.69</w:t>
            </w:r>
          </w:p>
        </w:tc>
        <w:tc>
          <w:tcPr>
            <w:tcW w:w="1985" w:type="dxa"/>
            <w:noWrap/>
            <w:hideMark/>
          </w:tcPr>
          <w:p w14:paraId="04AAB3A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Shire/Takeda</w:t>
            </w:r>
          </w:p>
        </w:tc>
      </w:tr>
      <w:tr w:rsidR="003E2F53" w:rsidRPr="003E2F53" w14:paraId="19D42F5F" w14:textId="77777777" w:rsidTr="00506C37">
        <w:trPr>
          <w:trHeight w:val="841"/>
        </w:trPr>
        <w:tc>
          <w:tcPr>
            <w:tcW w:w="709" w:type="dxa"/>
            <w:noWrap/>
            <w:hideMark/>
          </w:tcPr>
          <w:p w14:paraId="4B15623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12</w:t>
            </w:r>
          </w:p>
        </w:tc>
        <w:tc>
          <w:tcPr>
            <w:tcW w:w="3402" w:type="dxa"/>
            <w:noWrap/>
            <w:hideMark/>
          </w:tcPr>
          <w:p w14:paraId="0E6549D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efmoroctocog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alfa </w:t>
            </w:r>
          </w:p>
          <w:p w14:paraId="5ECDCA7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(Eloctate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17DD148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Recombinant fusion protein (B-domain deleted FVIII and dimeric Fc component of human IgG1), no VWF. Produced in a human embryonic kidney (HEK) cell line.</w:t>
            </w:r>
          </w:p>
          <w:p w14:paraId="1768EB4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818" w:type="dxa"/>
            <w:noWrap/>
            <w:hideMark/>
          </w:tcPr>
          <w:p w14:paraId="2F1644F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19</w:t>
            </w:r>
          </w:p>
        </w:tc>
        <w:tc>
          <w:tcPr>
            <w:tcW w:w="1985" w:type="dxa"/>
            <w:noWrap/>
            <w:hideMark/>
          </w:tcPr>
          <w:p w14:paraId="04610A4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2"/>
                <w:szCs w:val="22"/>
                <w:lang w:val="en-US"/>
                <w14:ligatures w14:val="none"/>
              </w:rPr>
              <w:t>Biogen-Idec</w:t>
            </w:r>
          </w:p>
        </w:tc>
      </w:tr>
      <w:tr w:rsidR="003E2F53" w:rsidRPr="003E2F53" w14:paraId="201B356B" w14:textId="77777777" w:rsidTr="00506C37">
        <w:trPr>
          <w:trHeight w:val="525"/>
        </w:trPr>
        <w:tc>
          <w:tcPr>
            <w:tcW w:w="709" w:type="dxa"/>
            <w:noWrap/>
            <w:hideMark/>
          </w:tcPr>
          <w:p w14:paraId="7C2A005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</w:t>
            </w:r>
          </w:p>
        </w:tc>
        <w:tc>
          <w:tcPr>
            <w:tcW w:w="3402" w:type="dxa"/>
            <w:noWrap/>
            <w:hideMark/>
          </w:tcPr>
          <w:p w14:paraId="725CDA1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it-IT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it-IT"/>
                <w14:ligatures w14:val="none"/>
              </w:rPr>
              <w:t xml:space="preserve">Turoctocog alfa pegol </w:t>
            </w:r>
          </w:p>
          <w:p w14:paraId="6F28346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it-IT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it-IT"/>
                <w14:ligatures w14:val="none"/>
              </w:rPr>
              <w:t xml:space="preserve">Esperoct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:lang w:val="it-I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it-IT"/>
                <w14:ligatures w14:val="none"/>
              </w:rPr>
              <w:t xml:space="preserve"> (N8-GP)</w:t>
            </w:r>
          </w:p>
          <w:p w14:paraId="746FDB6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it-IT"/>
                <w14:ligatures w14:val="none"/>
              </w:rPr>
            </w:pPr>
          </w:p>
          <w:p w14:paraId="0240622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it-IT"/>
                <w14:ligatures w14:val="none"/>
              </w:rPr>
            </w:pPr>
          </w:p>
        </w:tc>
        <w:tc>
          <w:tcPr>
            <w:tcW w:w="6379" w:type="dxa"/>
            <w:noWrap/>
            <w:hideMark/>
          </w:tcPr>
          <w:p w14:paraId="7B02F98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antihemophilic factor (recombinant)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glycoPEGylated</w:t>
            </w:r>
            <w:proofErr w:type="spellEnd"/>
          </w:p>
        </w:tc>
        <w:tc>
          <w:tcPr>
            <w:tcW w:w="1818" w:type="dxa"/>
            <w:noWrap/>
            <w:hideMark/>
          </w:tcPr>
          <w:p w14:paraId="3C2C0EE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17 to 22</w:t>
            </w:r>
          </w:p>
        </w:tc>
        <w:tc>
          <w:tcPr>
            <w:tcW w:w="1985" w:type="dxa"/>
            <w:noWrap/>
            <w:hideMark/>
          </w:tcPr>
          <w:p w14:paraId="0143C64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Novo Nordisk</w:t>
            </w:r>
          </w:p>
        </w:tc>
      </w:tr>
      <w:tr w:rsidR="003E2F53" w:rsidRPr="003E2F53" w14:paraId="65D54734" w14:textId="77777777" w:rsidTr="00506C37">
        <w:trPr>
          <w:trHeight w:val="270"/>
        </w:trPr>
        <w:tc>
          <w:tcPr>
            <w:tcW w:w="10490" w:type="dxa"/>
            <w:gridSpan w:val="3"/>
            <w:shd w:val="clear" w:color="DDEBF7" w:fill="DDEBF7"/>
            <w:noWrap/>
            <w:vAlign w:val="bottom"/>
            <w:hideMark/>
          </w:tcPr>
          <w:p w14:paraId="4EDCFB40" w14:textId="77777777" w:rsidR="003E2F53" w:rsidRPr="003E2F53" w:rsidRDefault="003E2F53" w:rsidP="003E2F5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8"/>
                <w:szCs w:val="28"/>
                <w:lang w:val="en-US"/>
                <w14:ligatures w14:val="none"/>
              </w:rPr>
              <w:t> </w:t>
            </w:r>
          </w:p>
          <w:p w14:paraId="0E9FA021" w14:textId="77777777" w:rsidR="003E2F53" w:rsidRPr="003E2F53" w:rsidRDefault="003E2F53" w:rsidP="003E2F5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Factor IX Deficiency (Hemophilia B)</w:t>
            </w:r>
          </w:p>
        </w:tc>
        <w:tc>
          <w:tcPr>
            <w:tcW w:w="1818" w:type="dxa"/>
            <w:shd w:val="clear" w:color="DDEBF7" w:fill="DDEBF7"/>
            <w:noWrap/>
            <w:vAlign w:val="bottom"/>
            <w:hideMark/>
          </w:tcPr>
          <w:p w14:paraId="1CCED3E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  <w:tc>
          <w:tcPr>
            <w:tcW w:w="1985" w:type="dxa"/>
            <w:shd w:val="clear" w:color="DDEBF7" w:fill="DDEBF7"/>
            <w:noWrap/>
            <w:vAlign w:val="bottom"/>
            <w:hideMark/>
          </w:tcPr>
          <w:p w14:paraId="45A4FEF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/>
                <w14:ligatures w14:val="none"/>
              </w:rPr>
              <w:t> </w:t>
            </w:r>
          </w:p>
        </w:tc>
      </w:tr>
      <w:tr w:rsidR="003E2F53" w:rsidRPr="003E2F53" w14:paraId="70199B3E" w14:textId="77777777" w:rsidTr="00506C37">
        <w:trPr>
          <w:trHeight w:val="301"/>
        </w:trPr>
        <w:tc>
          <w:tcPr>
            <w:tcW w:w="709" w:type="dxa"/>
            <w:shd w:val="clear" w:color="DDEBF7" w:fill="DDEBF7"/>
            <w:noWrap/>
            <w:hideMark/>
          </w:tcPr>
          <w:p w14:paraId="4219860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3402" w:type="dxa"/>
            <w:shd w:val="clear" w:color="DDEBF7" w:fill="DDEBF7"/>
            <w:noWrap/>
            <w:hideMark/>
          </w:tcPr>
          <w:p w14:paraId="6838C41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SHL, Plasma-derived 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64C6991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31ECDEA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Half-life (hrs.)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6727775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76A8594F" w14:textId="77777777" w:rsidTr="00506C37">
        <w:trPr>
          <w:trHeight w:val="282"/>
        </w:trPr>
        <w:tc>
          <w:tcPr>
            <w:tcW w:w="709" w:type="dxa"/>
            <w:noWrap/>
            <w:hideMark/>
          </w:tcPr>
          <w:p w14:paraId="21658F8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14</w:t>
            </w:r>
          </w:p>
        </w:tc>
        <w:tc>
          <w:tcPr>
            <w:tcW w:w="3402" w:type="dxa"/>
            <w:noWrap/>
            <w:hideMark/>
          </w:tcPr>
          <w:p w14:paraId="504057E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Immunine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VH</w:t>
            </w:r>
          </w:p>
        </w:tc>
        <w:tc>
          <w:tcPr>
            <w:tcW w:w="6379" w:type="dxa"/>
            <w:noWrap/>
            <w:vAlign w:val="bottom"/>
            <w:hideMark/>
          </w:tcPr>
          <w:p w14:paraId="4F7930A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Freeze dried (human) Factor IX concentrate of high purity containing traces of Factors II, VII and X (&lt;0.02 IU /. 1 IU factor IX)</w:t>
            </w:r>
          </w:p>
          <w:p w14:paraId="774C5A8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818" w:type="dxa"/>
            <w:noWrap/>
            <w:hideMark/>
          </w:tcPr>
          <w:p w14:paraId="473A8B9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17.4</w:t>
            </w:r>
          </w:p>
        </w:tc>
        <w:tc>
          <w:tcPr>
            <w:tcW w:w="1985" w:type="dxa"/>
            <w:noWrap/>
            <w:hideMark/>
          </w:tcPr>
          <w:p w14:paraId="2C092A4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Shire - Takeda</w:t>
            </w:r>
          </w:p>
        </w:tc>
      </w:tr>
      <w:tr w:rsidR="003E2F53" w:rsidRPr="003E2F53" w14:paraId="43D84FA1" w14:textId="77777777" w:rsidTr="00506C37">
        <w:trPr>
          <w:trHeight w:val="661"/>
        </w:trPr>
        <w:tc>
          <w:tcPr>
            <w:tcW w:w="709" w:type="dxa"/>
            <w:noWrap/>
            <w:hideMark/>
          </w:tcPr>
          <w:p w14:paraId="3377124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15</w:t>
            </w:r>
          </w:p>
        </w:tc>
        <w:tc>
          <w:tcPr>
            <w:tcW w:w="3402" w:type="dxa"/>
            <w:noWrap/>
            <w:hideMark/>
          </w:tcPr>
          <w:p w14:paraId="7A04FAE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Mononine</w:t>
            </w:r>
            <w:proofErr w:type="spellEnd"/>
          </w:p>
        </w:tc>
        <w:tc>
          <w:tcPr>
            <w:tcW w:w="6379" w:type="dxa"/>
            <w:hideMark/>
          </w:tcPr>
          <w:p w14:paraId="2C19F98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Extraneous plasma-derived proteins, including Factors II, VII, and X, purified by use of immunoaffinity chromatography. </w:t>
            </w:r>
          </w:p>
          <w:p w14:paraId="7B85D3A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818" w:type="dxa"/>
            <w:noWrap/>
            <w:hideMark/>
          </w:tcPr>
          <w:p w14:paraId="5815AF4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22.6</w:t>
            </w:r>
          </w:p>
        </w:tc>
        <w:tc>
          <w:tcPr>
            <w:tcW w:w="1985" w:type="dxa"/>
            <w:noWrap/>
            <w:hideMark/>
          </w:tcPr>
          <w:p w14:paraId="52F2B36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CSL Behring</w:t>
            </w:r>
          </w:p>
        </w:tc>
      </w:tr>
      <w:tr w:rsidR="003E2F53" w:rsidRPr="003E2F53" w14:paraId="76ECADAC" w14:textId="77777777" w:rsidTr="00506C37">
        <w:trPr>
          <w:trHeight w:val="282"/>
        </w:trPr>
        <w:tc>
          <w:tcPr>
            <w:tcW w:w="709" w:type="dxa"/>
            <w:shd w:val="clear" w:color="DDEBF7" w:fill="DDEBF7"/>
            <w:noWrap/>
            <w:hideMark/>
          </w:tcPr>
          <w:p w14:paraId="5C73A09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3402" w:type="dxa"/>
            <w:shd w:val="clear" w:color="DDEBF7" w:fill="DDEBF7"/>
            <w:noWrap/>
            <w:hideMark/>
          </w:tcPr>
          <w:p w14:paraId="5AE4972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SHL, Recombinant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0E88566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1F67FBC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Half-life (hrs.)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7332978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67AC72AA" w14:textId="77777777" w:rsidTr="00506C37">
        <w:trPr>
          <w:trHeight w:val="688"/>
        </w:trPr>
        <w:tc>
          <w:tcPr>
            <w:tcW w:w="709" w:type="dxa"/>
            <w:noWrap/>
            <w:hideMark/>
          </w:tcPr>
          <w:p w14:paraId="70CF9B3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16</w:t>
            </w:r>
          </w:p>
        </w:tc>
        <w:tc>
          <w:tcPr>
            <w:tcW w:w="3402" w:type="dxa"/>
            <w:noWrap/>
            <w:hideMark/>
          </w:tcPr>
          <w:p w14:paraId="67817C7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nonacog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alfa </w:t>
            </w:r>
          </w:p>
          <w:p w14:paraId="6D8FEC9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BeneFIX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457357A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Full-length rFIX. No monoclonal antibodies, human or animal protein added to the cell culture or used in purification or final formulation.</w:t>
            </w:r>
          </w:p>
          <w:p w14:paraId="74F5BD7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818" w:type="dxa"/>
            <w:noWrap/>
            <w:hideMark/>
          </w:tcPr>
          <w:p w14:paraId="127343D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18.8</w:t>
            </w:r>
          </w:p>
        </w:tc>
        <w:tc>
          <w:tcPr>
            <w:tcW w:w="1985" w:type="dxa"/>
            <w:noWrap/>
            <w:hideMark/>
          </w:tcPr>
          <w:p w14:paraId="6AFF855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Pfizer</w:t>
            </w:r>
          </w:p>
        </w:tc>
      </w:tr>
      <w:tr w:rsidR="003E2F53" w:rsidRPr="003E2F53" w14:paraId="1DF9F5C9" w14:textId="77777777" w:rsidTr="00506C37">
        <w:trPr>
          <w:trHeight w:val="417"/>
        </w:trPr>
        <w:tc>
          <w:tcPr>
            <w:tcW w:w="709" w:type="dxa"/>
            <w:noWrap/>
            <w:hideMark/>
          </w:tcPr>
          <w:p w14:paraId="5DB7C5F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17</w:t>
            </w:r>
          </w:p>
        </w:tc>
        <w:tc>
          <w:tcPr>
            <w:tcW w:w="3402" w:type="dxa"/>
            <w:noWrap/>
            <w:hideMark/>
          </w:tcPr>
          <w:p w14:paraId="6E3359C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Nonacog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gamma </w:t>
            </w:r>
          </w:p>
          <w:p w14:paraId="4307B2C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Rixubis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  <w:p w14:paraId="19618E6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6379" w:type="dxa"/>
            <w:hideMark/>
          </w:tcPr>
          <w:p w14:paraId="4E9FC0C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Recombinant Coagulation Factor IX (rFIX),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Nonacog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gamma for Injection</w:t>
            </w:r>
          </w:p>
          <w:p w14:paraId="61B4870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  <w:p w14:paraId="65AE3DB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818" w:type="dxa"/>
            <w:noWrap/>
            <w:hideMark/>
          </w:tcPr>
          <w:p w14:paraId="688170B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26.7</w:t>
            </w:r>
          </w:p>
        </w:tc>
        <w:tc>
          <w:tcPr>
            <w:tcW w:w="1985" w:type="dxa"/>
            <w:noWrap/>
            <w:hideMark/>
          </w:tcPr>
          <w:p w14:paraId="48CDE5E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Takeda</w:t>
            </w:r>
          </w:p>
        </w:tc>
      </w:tr>
      <w:tr w:rsidR="003E2F53" w:rsidRPr="003E2F53" w14:paraId="766FC1F8" w14:textId="77777777" w:rsidTr="00506C37">
        <w:trPr>
          <w:trHeight w:val="282"/>
        </w:trPr>
        <w:tc>
          <w:tcPr>
            <w:tcW w:w="709" w:type="dxa"/>
            <w:shd w:val="clear" w:color="DDEBF7" w:fill="DDEBF7"/>
            <w:noWrap/>
            <w:hideMark/>
          </w:tcPr>
          <w:p w14:paraId="1956E73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3402" w:type="dxa"/>
            <w:shd w:val="clear" w:color="DDEBF7" w:fill="DDEBF7"/>
            <w:noWrap/>
            <w:hideMark/>
          </w:tcPr>
          <w:p w14:paraId="35F07EC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EHL, Recombinant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663D27D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532DFA6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Half-life (hrs.)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25EC546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19F8E0D3" w14:textId="77777777" w:rsidTr="00506C37">
        <w:trPr>
          <w:trHeight w:val="1389"/>
        </w:trPr>
        <w:tc>
          <w:tcPr>
            <w:tcW w:w="709" w:type="dxa"/>
            <w:noWrap/>
            <w:hideMark/>
          </w:tcPr>
          <w:p w14:paraId="3871484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18</w:t>
            </w:r>
          </w:p>
        </w:tc>
        <w:tc>
          <w:tcPr>
            <w:tcW w:w="3402" w:type="dxa"/>
            <w:noWrap/>
            <w:hideMark/>
          </w:tcPr>
          <w:p w14:paraId="6CEE5E9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eftrenonacog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alfa </w:t>
            </w:r>
          </w:p>
          <w:p w14:paraId="0FB0042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Alprolix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6E9B12D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Human coagulation factor IX, Fc fusion protein 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rFIXFc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). Produced by recombinant DNA technology in a human embryonic kidney (HEK) cell line without the addition of any exogenous human- or animal-derived protein in the cell culture, purification, or final formulation. </w:t>
            </w:r>
          </w:p>
        </w:tc>
        <w:tc>
          <w:tcPr>
            <w:tcW w:w="1818" w:type="dxa"/>
            <w:noWrap/>
            <w:hideMark/>
          </w:tcPr>
          <w:p w14:paraId="4E2FC74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82.1</w:t>
            </w:r>
          </w:p>
        </w:tc>
        <w:tc>
          <w:tcPr>
            <w:tcW w:w="1985" w:type="dxa"/>
            <w:noWrap/>
            <w:hideMark/>
          </w:tcPr>
          <w:p w14:paraId="19FD001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Sobi,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Bioverativ</w:t>
            </w:r>
            <w:proofErr w:type="spellEnd"/>
          </w:p>
        </w:tc>
      </w:tr>
      <w:tr w:rsidR="003E2F53" w:rsidRPr="003E2F53" w14:paraId="5A27E4B3" w14:textId="77777777" w:rsidTr="00506C37">
        <w:trPr>
          <w:trHeight w:val="649"/>
        </w:trPr>
        <w:tc>
          <w:tcPr>
            <w:tcW w:w="709" w:type="dxa"/>
            <w:noWrap/>
            <w:hideMark/>
          </w:tcPr>
          <w:p w14:paraId="7BD5C52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lastRenderedPageBreak/>
              <w:t>19</w:t>
            </w:r>
          </w:p>
        </w:tc>
        <w:tc>
          <w:tcPr>
            <w:tcW w:w="3402" w:type="dxa"/>
            <w:noWrap/>
            <w:hideMark/>
          </w:tcPr>
          <w:p w14:paraId="52F98CC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Coagulation Factor IX (Recombinant), Pegylated </w:t>
            </w:r>
          </w:p>
          <w:p w14:paraId="4A9BD60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(Rebinyn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</w:tc>
        <w:tc>
          <w:tcPr>
            <w:tcW w:w="6379" w:type="dxa"/>
            <w:hideMark/>
          </w:tcPr>
          <w:p w14:paraId="576E11B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Recombinant FIX conjugate with 40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kDa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polyethylene glycol (PEGylated rFIX)</w:t>
            </w:r>
          </w:p>
        </w:tc>
        <w:tc>
          <w:tcPr>
            <w:tcW w:w="1818" w:type="dxa"/>
            <w:noWrap/>
            <w:hideMark/>
          </w:tcPr>
          <w:p w14:paraId="34ABB25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13-17yrs: 103. &gt;/=18yrs: 115</w:t>
            </w:r>
          </w:p>
        </w:tc>
        <w:tc>
          <w:tcPr>
            <w:tcW w:w="1985" w:type="dxa"/>
            <w:noWrap/>
            <w:hideMark/>
          </w:tcPr>
          <w:p w14:paraId="39E67BC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Novo Nordisk</w:t>
            </w:r>
          </w:p>
        </w:tc>
      </w:tr>
      <w:tr w:rsidR="003E2F53" w:rsidRPr="003E2F53" w14:paraId="1D32AA27" w14:textId="77777777" w:rsidTr="00506C37">
        <w:trPr>
          <w:trHeight w:val="282"/>
        </w:trPr>
        <w:tc>
          <w:tcPr>
            <w:tcW w:w="709" w:type="dxa"/>
            <w:shd w:val="clear" w:color="DDEBF7" w:fill="DDEBF7"/>
            <w:noWrap/>
            <w:vAlign w:val="center"/>
            <w:hideMark/>
          </w:tcPr>
          <w:p w14:paraId="477D8B9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3402" w:type="dxa"/>
            <w:shd w:val="clear" w:color="DDEBF7" w:fill="DDEBF7"/>
            <w:noWrap/>
            <w:vAlign w:val="center"/>
            <w:hideMark/>
          </w:tcPr>
          <w:p w14:paraId="3660A3D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Bypassing Agents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3479C78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3EE8FCE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Half-life (hrs.)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0B3C23B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2D91C147" w14:textId="77777777" w:rsidTr="00506C37">
        <w:trPr>
          <w:trHeight w:val="845"/>
        </w:trPr>
        <w:tc>
          <w:tcPr>
            <w:tcW w:w="709" w:type="dxa"/>
            <w:noWrap/>
            <w:hideMark/>
          </w:tcPr>
          <w:p w14:paraId="3BB6540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20</w:t>
            </w:r>
          </w:p>
        </w:tc>
        <w:tc>
          <w:tcPr>
            <w:tcW w:w="3402" w:type="dxa"/>
            <w:noWrap/>
            <w:hideMark/>
          </w:tcPr>
          <w:p w14:paraId="5CC1D99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Anti-Inhibitor Coagulant Complex </w:t>
            </w:r>
          </w:p>
          <w:p w14:paraId="13C67D2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(FEIBA VH and FEIBA-NF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  <w:p w14:paraId="40BB490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6379" w:type="dxa"/>
            <w:hideMark/>
          </w:tcPr>
          <w:p w14:paraId="6BEE97C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Plasma-derived (pd) Activated Prothrombin Complex Concentrate (aPCC). No heparin added; FII, FVII, FIX, and FX in a relatively balanced ratio. Vapor heated (VH). </w:t>
            </w:r>
          </w:p>
        </w:tc>
        <w:tc>
          <w:tcPr>
            <w:tcW w:w="1818" w:type="dxa"/>
            <w:noWrap/>
            <w:hideMark/>
          </w:tcPr>
          <w:p w14:paraId="3B4139C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 to 12</w:t>
            </w:r>
          </w:p>
        </w:tc>
        <w:tc>
          <w:tcPr>
            <w:tcW w:w="1985" w:type="dxa"/>
            <w:noWrap/>
            <w:hideMark/>
          </w:tcPr>
          <w:p w14:paraId="50537A9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Shire</w:t>
            </w:r>
          </w:p>
        </w:tc>
      </w:tr>
      <w:tr w:rsidR="003E2F53" w:rsidRPr="003E2F53" w14:paraId="2628EF3C" w14:textId="77777777" w:rsidTr="00506C37">
        <w:trPr>
          <w:trHeight w:val="687"/>
        </w:trPr>
        <w:tc>
          <w:tcPr>
            <w:tcW w:w="709" w:type="dxa"/>
            <w:noWrap/>
            <w:hideMark/>
          </w:tcPr>
          <w:p w14:paraId="4BB087E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21</w:t>
            </w:r>
          </w:p>
        </w:tc>
        <w:tc>
          <w:tcPr>
            <w:tcW w:w="3402" w:type="dxa"/>
            <w:noWrap/>
            <w:hideMark/>
          </w:tcPr>
          <w:p w14:paraId="4E5A6AD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eptacog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alfa, activated </w:t>
            </w:r>
          </w:p>
          <w:p w14:paraId="7DC2276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(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NiaStase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and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NiaStase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 RT)</w:t>
            </w:r>
          </w:p>
        </w:tc>
        <w:tc>
          <w:tcPr>
            <w:tcW w:w="6379" w:type="dxa"/>
            <w:hideMark/>
          </w:tcPr>
          <w:p w14:paraId="1C6E7E1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Activated recombinant human blood coagulation Factor VII (rFVIIa). Room temperature (RT)</w:t>
            </w:r>
          </w:p>
        </w:tc>
        <w:tc>
          <w:tcPr>
            <w:tcW w:w="1818" w:type="dxa"/>
            <w:hideMark/>
          </w:tcPr>
          <w:p w14:paraId="55E768D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2.9 (Non-bleeding state) 2.3 (Bleeding State)</w:t>
            </w:r>
          </w:p>
        </w:tc>
        <w:tc>
          <w:tcPr>
            <w:tcW w:w="1985" w:type="dxa"/>
            <w:noWrap/>
            <w:hideMark/>
          </w:tcPr>
          <w:p w14:paraId="29AE7E1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Novo Nordisk</w:t>
            </w:r>
          </w:p>
        </w:tc>
      </w:tr>
      <w:tr w:rsidR="003E2F53" w:rsidRPr="003E2F53" w14:paraId="7834834A" w14:textId="77777777" w:rsidTr="00506C37">
        <w:trPr>
          <w:trHeight w:val="486"/>
        </w:trPr>
        <w:tc>
          <w:tcPr>
            <w:tcW w:w="4111" w:type="dxa"/>
            <w:gridSpan w:val="2"/>
            <w:shd w:val="clear" w:color="DDEBF7" w:fill="DDEBF7"/>
            <w:noWrap/>
            <w:vAlign w:val="center"/>
            <w:hideMark/>
          </w:tcPr>
          <w:p w14:paraId="0B6E9C5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Monoclonal antibody</w:t>
            </w:r>
          </w:p>
        </w:tc>
        <w:tc>
          <w:tcPr>
            <w:tcW w:w="6379" w:type="dxa"/>
            <w:shd w:val="clear" w:color="DDEBF7" w:fill="DDEBF7"/>
            <w:noWrap/>
            <w:vAlign w:val="center"/>
            <w:hideMark/>
          </w:tcPr>
          <w:p w14:paraId="2D6FF99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Description</w:t>
            </w:r>
          </w:p>
        </w:tc>
        <w:tc>
          <w:tcPr>
            <w:tcW w:w="1818" w:type="dxa"/>
            <w:shd w:val="clear" w:color="DDEBF7" w:fill="DDEBF7"/>
            <w:noWrap/>
            <w:vAlign w:val="center"/>
            <w:hideMark/>
          </w:tcPr>
          <w:p w14:paraId="3BC6DCB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Therapeutic class</w:t>
            </w:r>
          </w:p>
        </w:tc>
        <w:tc>
          <w:tcPr>
            <w:tcW w:w="1985" w:type="dxa"/>
            <w:shd w:val="clear" w:color="DDEBF7" w:fill="DDEBF7"/>
            <w:noWrap/>
            <w:vAlign w:val="center"/>
            <w:hideMark/>
          </w:tcPr>
          <w:p w14:paraId="570F120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Manufacturer </w:t>
            </w:r>
          </w:p>
        </w:tc>
      </w:tr>
      <w:tr w:rsidR="003E2F53" w:rsidRPr="003E2F53" w14:paraId="03C75A73" w14:textId="77777777" w:rsidTr="00506C37">
        <w:trPr>
          <w:trHeight w:val="282"/>
        </w:trPr>
        <w:tc>
          <w:tcPr>
            <w:tcW w:w="709" w:type="dxa"/>
            <w:noWrap/>
            <w:hideMark/>
          </w:tcPr>
          <w:p w14:paraId="119DB6C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3402" w:type="dxa"/>
            <w:noWrap/>
            <w:hideMark/>
          </w:tcPr>
          <w:p w14:paraId="6A79C4B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Emicizumab </w:t>
            </w:r>
          </w:p>
          <w:p w14:paraId="5C7D555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 xml:space="preserve">(Hemlibra 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:vertAlign w:val="superscript"/>
                <w14:ligatures w14:val="none"/>
              </w:rPr>
              <w:t>®</w:t>
            </w:r>
            <w:r w:rsidRPr="003E2F53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  <w:p w14:paraId="4F3F937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</w:p>
        </w:tc>
        <w:tc>
          <w:tcPr>
            <w:tcW w:w="6379" w:type="dxa"/>
            <w:noWrap/>
            <w:hideMark/>
          </w:tcPr>
          <w:p w14:paraId="55082FA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Humanized bispecific monoclonal antibody produced using genetically engineered Chinese hamster ovary (CHO) cells</w:t>
            </w:r>
          </w:p>
        </w:tc>
        <w:tc>
          <w:tcPr>
            <w:tcW w:w="1818" w:type="dxa"/>
            <w:noWrap/>
            <w:vAlign w:val="bottom"/>
            <w:hideMark/>
          </w:tcPr>
          <w:p w14:paraId="36196FE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Monoclonal antibody</w:t>
            </w:r>
          </w:p>
        </w:tc>
        <w:tc>
          <w:tcPr>
            <w:tcW w:w="1985" w:type="dxa"/>
            <w:noWrap/>
            <w:hideMark/>
          </w:tcPr>
          <w:p w14:paraId="08E63D3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Roche</w:t>
            </w:r>
          </w:p>
        </w:tc>
      </w:tr>
      <w:tr w:rsidR="003E2F53" w:rsidRPr="003E2F53" w14:paraId="6F347056" w14:textId="77777777" w:rsidTr="00506C37">
        <w:trPr>
          <w:trHeight w:val="282"/>
        </w:trPr>
        <w:tc>
          <w:tcPr>
            <w:tcW w:w="14293" w:type="dxa"/>
            <w:gridSpan w:val="5"/>
            <w:noWrap/>
          </w:tcPr>
          <w:p w14:paraId="11E59DB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6"/>
                <w:szCs w:val="6"/>
                <w:lang w:val="en-US"/>
                <w14:ligatures w14:val="none"/>
              </w:rPr>
            </w:pPr>
          </w:p>
          <w:p w14:paraId="30E0F25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* Half-live estimates were obtained from product monographs.</w:t>
            </w:r>
          </w:p>
          <w:p w14:paraId="40BEB50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6"/>
                <w:szCs w:val="6"/>
                <w:lang w:val="en-US"/>
                <w14:ligatures w14:val="none"/>
              </w:rPr>
            </w:pPr>
          </w:p>
        </w:tc>
      </w:tr>
    </w:tbl>
    <w:p w14:paraId="49C6916C" w14:textId="77777777" w:rsidR="003E2F53" w:rsidRPr="003E2F53" w:rsidRDefault="003E2F53" w:rsidP="003E2F53">
      <w:pPr>
        <w:spacing w:after="0" w:line="480" w:lineRule="auto"/>
        <w:jc w:val="both"/>
        <w:rPr>
          <w:rFonts w:ascii="Calibri" w:eastAsia="Times New Roman" w:hAnsi="Calibri" w:cs="Calibri"/>
          <w:kern w:val="0"/>
          <w:lang w:val="en-US"/>
          <w14:ligatures w14:val="none"/>
        </w:rPr>
      </w:pPr>
    </w:p>
    <w:p w14:paraId="61C5B193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Calibri"/>
          <w:kern w:val="0"/>
          <w:sz w:val="28"/>
          <w:szCs w:val="28"/>
          <w:lang w:val="en-US"/>
          <w14:ligatures w14:val="none"/>
        </w:rPr>
      </w:pPr>
      <w:r w:rsidRPr="003E2F53">
        <w:rPr>
          <w:rFonts w:ascii="Arial" w:eastAsia="Times New Roman" w:hAnsi="Arial" w:cs="Calibri"/>
          <w:kern w:val="0"/>
          <w:sz w:val="28"/>
          <w:szCs w:val="28"/>
          <w:lang w:val="en-US"/>
          <w14:ligatures w14:val="none"/>
        </w:rPr>
        <w:br w:type="page"/>
      </w:r>
    </w:p>
    <w:p w14:paraId="783A5055" w14:textId="77777777" w:rsidR="003E2F53" w:rsidRPr="003E2F53" w:rsidRDefault="003E2F53" w:rsidP="003E2F53">
      <w:pPr>
        <w:keepNext/>
        <w:spacing w:before="60" w:after="60" w:line="240" w:lineRule="auto"/>
        <w:outlineLvl w:val="0"/>
        <w:rPr>
          <w:rFonts w:ascii="Arial" w:eastAsia="DengXian" w:hAnsi="Arial" w:cs="Arial"/>
          <w:kern w:val="32"/>
          <w:sz w:val="28"/>
          <w:szCs w:val="28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>APPENDIX III: Adverse event reports per 1,000 patients per year (CBDR 2018 – 2022)</w:t>
      </w:r>
    </w:p>
    <w:p w14:paraId="7028B759" w14:textId="77777777" w:rsidR="003E2F53" w:rsidRPr="003E2F53" w:rsidRDefault="003E2F53" w:rsidP="003E2F53">
      <w:pPr>
        <w:spacing w:after="0" w:line="480" w:lineRule="auto"/>
        <w:jc w:val="both"/>
        <w:rPr>
          <w:rFonts w:ascii="Calibri" w:eastAsia="Times New Roman" w:hAnsi="Calibri" w:cs="Calibri"/>
          <w:kern w:val="0"/>
          <w:lang w:val="en-US" w:eastAsia="zh-CN" w:bidi="he-IL"/>
          <w14:ligatures w14:val="none"/>
        </w:rPr>
      </w:pPr>
      <w:r w:rsidRPr="003E2F53">
        <w:rPr>
          <w:rFonts w:ascii="Calibri" w:eastAsia="Times New Roman" w:hAnsi="Calibri" w:cs="Calibri"/>
          <w:noProof/>
          <w:kern w:val="0"/>
          <w:lang w:val="en-US"/>
          <w14:ligatures w14:val="none"/>
        </w:rPr>
        <w:drawing>
          <wp:anchor distT="0" distB="0" distL="114300" distR="114300" simplePos="0" relativeHeight="251659264" behindDoc="0" locked="0" layoutInCell="1" allowOverlap="1" wp14:anchorId="2F50012D" wp14:editId="2B49E65A">
            <wp:simplePos x="0" y="0"/>
            <wp:positionH relativeFrom="column">
              <wp:posOffset>410900</wp:posOffset>
            </wp:positionH>
            <wp:positionV relativeFrom="paragraph">
              <wp:posOffset>268936</wp:posOffset>
            </wp:positionV>
            <wp:extent cx="7259320" cy="5422265"/>
            <wp:effectExtent l="0" t="0" r="17780" b="6985"/>
            <wp:wrapSquare wrapText="bothSides"/>
            <wp:docPr id="139180645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F80C97D6-C0D1-3D30-F825-6E0AFC34A3D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0ED5E1" w14:textId="77777777" w:rsidR="003E2F53" w:rsidRPr="003E2F53" w:rsidRDefault="003E2F53" w:rsidP="003E2F53">
      <w:pPr>
        <w:spacing w:after="0" w:line="480" w:lineRule="auto"/>
        <w:jc w:val="center"/>
        <w:rPr>
          <w:rFonts w:ascii="Calibri" w:eastAsia="Times New Roman" w:hAnsi="Calibri" w:cs="Calibri"/>
          <w:kern w:val="0"/>
          <w:lang w:val="en-US"/>
          <w14:ligatures w14:val="none"/>
        </w:rPr>
      </w:pPr>
    </w:p>
    <w:p w14:paraId="052FFF05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Arial"/>
          <w:color w:val="2F5496"/>
          <w:kern w:val="0"/>
          <w:sz w:val="20"/>
          <w:szCs w:val="20"/>
          <w:lang w:val="en-US"/>
          <w14:ligatures w14:val="none"/>
        </w:rPr>
      </w:pPr>
    </w:p>
    <w:p w14:paraId="1D5713F9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</w:pPr>
      <w:r w:rsidRPr="003E2F53">
        <w:rPr>
          <w:rFonts w:ascii="Arial" w:eastAsia="Times New Roman" w:hAnsi="Arial" w:cs="Calibri"/>
          <w:kern w:val="0"/>
          <w:sz w:val="28"/>
          <w:szCs w:val="28"/>
          <w:lang w:val="en-US"/>
          <w14:ligatures w14:val="none"/>
        </w:rPr>
        <w:br w:type="page"/>
      </w:r>
    </w:p>
    <w:p w14:paraId="30A5F0EE" w14:textId="77777777" w:rsidR="003E2F53" w:rsidRDefault="003E2F53" w:rsidP="003E2F53">
      <w:pPr>
        <w:keepNext/>
        <w:spacing w:before="60" w:after="60" w:line="240" w:lineRule="auto"/>
        <w:jc w:val="both"/>
        <w:outlineLvl w:val="0"/>
        <w:rPr>
          <w:rFonts w:ascii="Arial" w:eastAsia="DengXian" w:hAnsi="Arial" w:cs="Arial"/>
          <w:kern w:val="32"/>
          <w:sz w:val="28"/>
          <w:szCs w:val="28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>APPENDIX IV: Adverse drug reactions and relationship with drug exposure</w:t>
      </w:r>
    </w:p>
    <w:p w14:paraId="348E568B" w14:textId="77777777" w:rsidR="003E2F53" w:rsidRPr="003E2F53" w:rsidRDefault="003E2F53" w:rsidP="003E2F53">
      <w:pPr>
        <w:rPr>
          <w:lang w:val="en-US" w:eastAsia="zh-CN" w:bidi="he-IL"/>
        </w:rPr>
      </w:pPr>
    </w:p>
    <w:tbl>
      <w:tblPr>
        <w:tblStyle w:val="GridTable1Light2"/>
        <w:tblW w:w="12087" w:type="dxa"/>
        <w:jc w:val="center"/>
        <w:tblLook w:val="04A0" w:firstRow="1" w:lastRow="0" w:firstColumn="1" w:lastColumn="0" w:noHBand="0" w:noVBand="1"/>
      </w:tblPr>
      <w:tblGrid>
        <w:gridCol w:w="3612"/>
        <w:gridCol w:w="1469"/>
        <w:gridCol w:w="1356"/>
        <w:gridCol w:w="1355"/>
        <w:gridCol w:w="1357"/>
        <w:gridCol w:w="1469"/>
        <w:gridCol w:w="1469"/>
      </w:tblGrid>
      <w:tr w:rsidR="003E2F53" w:rsidRPr="003E2F53" w14:paraId="05D02AB6" w14:textId="77777777" w:rsidTr="003E2F5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shd w:val="clear" w:color="auto" w:fill="1F4E79"/>
            <w:noWrap/>
            <w:hideMark/>
          </w:tcPr>
          <w:p w14:paraId="47A81E9A" w14:textId="77777777" w:rsidR="003E2F53" w:rsidRPr="003E2F53" w:rsidRDefault="003E2F53" w:rsidP="003E2F53">
            <w:pPr>
              <w:rPr>
                <w:rFonts w:eastAsia="Times New Roman"/>
              </w:rPr>
            </w:pPr>
            <w:r w:rsidRPr="003E2F53">
              <w:rPr>
                <w:rFonts w:ascii="Arial" w:eastAsia="Times New Roman" w:hAnsi="Arial" w:cs="Arial"/>
                <w:color w:val="FFFFFF"/>
                <w:sz w:val="22"/>
                <w:szCs w:val="22"/>
              </w:rPr>
              <w:t>ADR</w:t>
            </w:r>
          </w:p>
        </w:tc>
        <w:tc>
          <w:tcPr>
            <w:tcW w:w="1469" w:type="dxa"/>
            <w:shd w:val="clear" w:color="auto" w:fill="1F4E79"/>
            <w:noWrap/>
            <w:hideMark/>
          </w:tcPr>
          <w:p w14:paraId="17AAE52C" w14:textId="77777777" w:rsidR="003E2F53" w:rsidRPr="003E2F53" w:rsidRDefault="003E2F53" w:rsidP="003E2F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FFFFFF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FFFFFF"/>
                <w:sz w:val="22"/>
                <w:szCs w:val="22"/>
              </w:rPr>
              <w:t>2018</w:t>
            </w:r>
          </w:p>
        </w:tc>
        <w:tc>
          <w:tcPr>
            <w:tcW w:w="1356" w:type="dxa"/>
            <w:shd w:val="clear" w:color="auto" w:fill="1F4E79"/>
            <w:noWrap/>
            <w:hideMark/>
          </w:tcPr>
          <w:p w14:paraId="122679B1" w14:textId="77777777" w:rsidR="003E2F53" w:rsidRPr="003E2F53" w:rsidRDefault="003E2F53" w:rsidP="003E2F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FFFFFF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FFFFFF"/>
                <w:sz w:val="22"/>
                <w:szCs w:val="22"/>
              </w:rPr>
              <w:t>2019</w:t>
            </w:r>
          </w:p>
        </w:tc>
        <w:tc>
          <w:tcPr>
            <w:tcW w:w="1355" w:type="dxa"/>
            <w:shd w:val="clear" w:color="auto" w:fill="1F4E79"/>
            <w:noWrap/>
            <w:hideMark/>
          </w:tcPr>
          <w:p w14:paraId="69173152" w14:textId="77777777" w:rsidR="003E2F53" w:rsidRPr="003E2F53" w:rsidRDefault="003E2F53" w:rsidP="003E2F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FFFFFF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FFFFFF"/>
                <w:sz w:val="22"/>
                <w:szCs w:val="22"/>
              </w:rPr>
              <w:t>2020</w:t>
            </w:r>
          </w:p>
        </w:tc>
        <w:tc>
          <w:tcPr>
            <w:tcW w:w="1357" w:type="dxa"/>
            <w:shd w:val="clear" w:color="auto" w:fill="1F4E79"/>
          </w:tcPr>
          <w:p w14:paraId="39CC1592" w14:textId="77777777" w:rsidR="003E2F53" w:rsidRPr="003E2F53" w:rsidRDefault="003E2F53" w:rsidP="003E2F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FFFFFF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FFFFFF"/>
                <w:sz w:val="22"/>
                <w:szCs w:val="22"/>
              </w:rPr>
              <w:t>2021</w:t>
            </w:r>
          </w:p>
        </w:tc>
        <w:tc>
          <w:tcPr>
            <w:tcW w:w="1469" w:type="dxa"/>
            <w:shd w:val="clear" w:color="auto" w:fill="1F4E79"/>
          </w:tcPr>
          <w:p w14:paraId="65644267" w14:textId="77777777" w:rsidR="003E2F53" w:rsidRPr="003E2F53" w:rsidRDefault="003E2F53" w:rsidP="003E2F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FFFFFF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FFFFFF"/>
                <w:sz w:val="22"/>
                <w:szCs w:val="22"/>
              </w:rPr>
              <w:t>2022</w:t>
            </w:r>
          </w:p>
        </w:tc>
        <w:tc>
          <w:tcPr>
            <w:tcW w:w="1469" w:type="dxa"/>
            <w:shd w:val="clear" w:color="auto" w:fill="1F4E79"/>
            <w:noWrap/>
          </w:tcPr>
          <w:p w14:paraId="52544461" w14:textId="77777777" w:rsidR="003E2F53" w:rsidRPr="003E2F53" w:rsidRDefault="003E2F53" w:rsidP="003E2F5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3E2F53">
              <w:rPr>
                <w:rFonts w:ascii="Arial" w:eastAsia="Times New Roman" w:hAnsi="Arial" w:cs="Arial"/>
                <w:color w:val="FFFFFF"/>
                <w:sz w:val="22"/>
                <w:szCs w:val="22"/>
              </w:rPr>
              <w:t>Total</w:t>
            </w:r>
          </w:p>
        </w:tc>
      </w:tr>
      <w:tr w:rsidR="003E2F53" w:rsidRPr="003E2F53" w14:paraId="17ADE5A5" w14:textId="77777777" w:rsidTr="00506C37">
        <w:trPr>
          <w:trHeight w:val="2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noWrap/>
            <w:hideMark/>
          </w:tcPr>
          <w:p w14:paraId="1E034A0E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9" w:type="dxa"/>
            <w:noWrap/>
            <w:hideMark/>
          </w:tcPr>
          <w:p w14:paraId="7F3CCEE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3555</w:t>
            </w:r>
          </w:p>
        </w:tc>
        <w:tc>
          <w:tcPr>
            <w:tcW w:w="1356" w:type="dxa"/>
            <w:noWrap/>
            <w:hideMark/>
          </w:tcPr>
          <w:p w14:paraId="5ADB641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3E2F53">
              <w:rPr>
                <w:rFonts w:ascii="Arial" w:eastAsia="Times New Roman" w:hAnsi="Arial" w:cs="Arial"/>
                <w:sz w:val="20"/>
                <w:szCs w:val="20"/>
              </w:rPr>
              <w:t>3723</w:t>
            </w:r>
          </w:p>
        </w:tc>
        <w:tc>
          <w:tcPr>
            <w:tcW w:w="1355" w:type="dxa"/>
            <w:noWrap/>
            <w:hideMark/>
          </w:tcPr>
          <w:p w14:paraId="2D9C9CD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3836</w:t>
            </w:r>
          </w:p>
        </w:tc>
        <w:tc>
          <w:tcPr>
            <w:tcW w:w="1357" w:type="dxa"/>
          </w:tcPr>
          <w:p w14:paraId="6C3A3BB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3936</w:t>
            </w:r>
          </w:p>
        </w:tc>
        <w:tc>
          <w:tcPr>
            <w:tcW w:w="1469" w:type="dxa"/>
          </w:tcPr>
          <w:p w14:paraId="1113057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4060</w:t>
            </w:r>
          </w:p>
        </w:tc>
        <w:tc>
          <w:tcPr>
            <w:tcW w:w="1469" w:type="dxa"/>
            <w:noWrap/>
          </w:tcPr>
          <w:p w14:paraId="21C4D862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4060</w:t>
            </w:r>
          </w:p>
        </w:tc>
      </w:tr>
      <w:tr w:rsidR="003E2F53" w:rsidRPr="003E2F53" w14:paraId="5238F2A6" w14:textId="77777777" w:rsidTr="00506C37">
        <w:trPr>
          <w:trHeight w:val="1303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noWrap/>
          </w:tcPr>
          <w:p w14:paraId="054FADB5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Allergic or acute reactions</w:t>
            </w:r>
          </w:p>
          <w:p w14:paraId="5CC7A629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6"/>
                <w:szCs w:val="6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</w:p>
          <w:p w14:paraId="723E4F94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  <w:proofErr w:type="gramStart"/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Definitely related</w:t>
            </w:r>
            <w:proofErr w:type="gramEnd"/>
          </w:p>
          <w:p w14:paraId="5B7FD50E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Possibly related</w:t>
            </w:r>
          </w:p>
          <w:p w14:paraId="521D5054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Probably related</w:t>
            </w:r>
          </w:p>
        </w:tc>
        <w:tc>
          <w:tcPr>
            <w:tcW w:w="1469" w:type="dxa"/>
            <w:noWrap/>
          </w:tcPr>
          <w:p w14:paraId="499F82FA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3 (0.8)</w:t>
            </w:r>
          </w:p>
          <w:p w14:paraId="0770903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0458FD80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6501CC7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3 (0.8)</w:t>
            </w:r>
          </w:p>
          <w:p w14:paraId="110E27E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6" w:type="dxa"/>
            <w:noWrap/>
          </w:tcPr>
          <w:p w14:paraId="671DC2F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6 (1.6)</w:t>
            </w:r>
          </w:p>
          <w:p w14:paraId="7BCDC68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20466E2E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(0.5)</w:t>
            </w:r>
          </w:p>
          <w:p w14:paraId="48FDB0A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(0.5)</w:t>
            </w:r>
          </w:p>
          <w:p w14:paraId="476EDD9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(0.5)</w:t>
            </w:r>
          </w:p>
        </w:tc>
        <w:tc>
          <w:tcPr>
            <w:tcW w:w="1355" w:type="dxa"/>
            <w:noWrap/>
          </w:tcPr>
          <w:p w14:paraId="0338E64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6 (1.6)</w:t>
            </w:r>
          </w:p>
          <w:p w14:paraId="38E69FD0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028DB1A1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3 (0.8)</w:t>
            </w:r>
          </w:p>
          <w:p w14:paraId="10E4276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3 (0.8)</w:t>
            </w:r>
          </w:p>
          <w:p w14:paraId="1BC8AA4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7" w:type="dxa"/>
          </w:tcPr>
          <w:p w14:paraId="7C397367" w14:textId="0B6044CB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3 (0.</w:t>
            </w:r>
            <w:r w:rsidR="00184BD2">
              <w:rPr>
                <w:rFonts w:ascii="Arial" w:eastAsia="Times New Roman" w:hAnsi="Arial" w:cs="Arial"/>
                <w:sz w:val="22"/>
                <w:szCs w:val="22"/>
              </w:rPr>
              <w:t>8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430D422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6EAFEF9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6E8765BE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(0.5)</w:t>
            </w:r>
          </w:p>
          <w:p w14:paraId="5B572DD2" w14:textId="754BDCB8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469" w:type="dxa"/>
          </w:tcPr>
          <w:p w14:paraId="3A85BE9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12 (3.0)</w:t>
            </w:r>
          </w:p>
          <w:p w14:paraId="37EE410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4A41D25B" w14:textId="5ABEAFE5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9 (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2.2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5A2FCFF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3 (0.7)</w:t>
            </w:r>
          </w:p>
          <w:p w14:paraId="774A079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469" w:type="dxa"/>
            <w:noWrap/>
          </w:tcPr>
          <w:p w14:paraId="6E11923A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30 (7.4)</w:t>
            </w:r>
          </w:p>
          <w:p w14:paraId="3323B6C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7C27C5E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14 (3.4)</w:t>
            </w:r>
          </w:p>
          <w:p w14:paraId="1CE1534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13 (3.2)</w:t>
            </w:r>
          </w:p>
          <w:p w14:paraId="0B4431D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3 (0.7)</w:t>
            </w:r>
          </w:p>
        </w:tc>
      </w:tr>
      <w:tr w:rsidR="003E2F53" w:rsidRPr="003E2F53" w14:paraId="2B38F6C0" w14:textId="77777777" w:rsidTr="00506C37">
        <w:trPr>
          <w:trHeight w:val="120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noWrap/>
          </w:tcPr>
          <w:p w14:paraId="6DC1B992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Inhibitor development</w:t>
            </w:r>
          </w:p>
          <w:p w14:paraId="3BF90C20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6"/>
                <w:szCs w:val="6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</w:p>
          <w:p w14:paraId="5C530BA7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  <w:proofErr w:type="gramStart"/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Definitely related</w:t>
            </w:r>
            <w:proofErr w:type="gramEnd"/>
          </w:p>
          <w:p w14:paraId="78F2F250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Possibly related</w:t>
            </w:r>
          </w:p>
          <w:p w14:paraId="1B46CF71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Probably related</w:t>
            </w:r>
          </w:p>
        </w:tc>
        <w:tc>
          <w:tcPr>
            <w:tcW w:w="1469" w:type="dxa"/>
            <w:noWrap/>
          </w:tcPr>
          <w:p w14:paraId="0690D694" w14:textId="54BE4A30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8 (2.</w:t>
            </w:r>
            <w:r w:rsidR="00184BD2">
              <w:rPr>
                <w:rFonts w:ascii="Arial" w:eastAsia="Times New Roman" w:hAnsi="Arial" w:cs="Arial"/>
                <w:sz w:val="22"/>
                <w:szCs w:val="22"/>
              </w:rPr>
              <w:t>3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7D84ABE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65C3A95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(0.6)</w:t>
            </w:r>
          </w:p>
          <w:p w14:paraId="1E44422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(0.6)</w:t>
            </w:r>
          </w:p>
          <w:p w14:paraId="3BAA99F3" w14:textId="28850902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4 (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1.1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356" w:type="dxa"/>
            <w:noWrap/>
          </w:tcPr>
          <w:p w14:paraId="1AE0D992" w14:textId="54B2DD9A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4 (</w:t>
            </w:r>
            <w:r w:rsidR="00184BD2">
              <w:rPr>
                <w:rFonts w:ascii="Arial" w:eastAsia="Times New Roman" w:hAnsi="Arial" w:cs="Arial"/>
                <w:sz w:val="22"/>
                <w:szCs w:val="22"/>
              </w:rPr>
              <w:t>1.1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3F0764C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19B2A6C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(0.5)</w:t>
            </w:r>
          </w:p>
          <w:p w14:paraId="75B4CA6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33C5AE68" w14:textId="1D2DA40A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5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355" w:type="dxa"/>
            <w:noWrap/>
          </w:tcPr>
          <w:p w14:paraId="41C08F4B" w14:textId="3CF5EF14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6 (1.</w:t>
            </w:r>
            <w:r w:rsidR="00184BD2">
              <w:rPr>
                <w:rFonts w:ascii="Arial" w:eastAsia="Times New Roman" w:hAnsi="Arial" w:cs="Arial"/>
                <w:sz w:val="22"/>
                <w:szCs w:val="22"/>
              </w:rPr>
              <w:t>6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1345FCFA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7F06B64B" w14:textId="1D3CE078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3F8C534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4 (1.0)</w:t>
            </w:r>
          </w:p>
          <w:p w14:paraId="0563CAB3" w14:textId="0CC7AFC5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357" w:type="dxa"/>
          </w:tcPr>
          <w:p w14:paraId="6063EAD3" w14:textId="1BFDD093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3 (0.</w:t>
            </w:r>
            <w:r w:rsidR="00184BD2">
              <w:rPr>
                <w:rFonts w:ascii="Arial" w:eastAsia="Times New Roman" w:hAnsi="Arial" w:cs="Arial"/>
                <w:sz w:val="22"/>
                <w:szCs w:val="22"/>
              </w:rPr>
              <w:t>8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74348A8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1EB329C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(0.3)</w:t>
            </w:r>
          </w:p>
          <w:p w14:paraId="5A564467" w14:textId="38B16E1D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3A8B1B74" w14:textId="0EBC5A09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469" w:type="dxa"/>
          </w:tcPr>
          <w:p w14:paraId="05A90A8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3 (0.7)</w:t>
            </w:r>
          </w:p>
          <w:p w14:paraId="4105D1A2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1747FF9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4025A94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7FDC366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469" w:type="dxa"/>
            <w:noWrap/>
          </w:tcPr>
          <w:p w14:paraId="3E1FE1F0" w14:textId="78DA36AA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24 (</w:t>
            </w:r>
            <w:r w:rsidR="00ED1A4E">
              <w:rPr>
                <w:rFonts w:ascii="Arial" w:eastAsia="Times New Roman" w:hAnsi="Arial" w:cs="Arial"/>
                <w:sz w:val="22"/>
                <w:szCs w:val="22"/>
              </w:rPr>
              <w:t>5.9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682B89D4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69537B74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7 (1.7)</w:t>
            </w:r>
          </w:p>
          <w:p w14:paraId="42B4117E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8 (2.0)</w:t>
            </w:r>
          </w:p>
          <w:p w14:paraId="110FEE63" w14:textId="0C94DC0C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9 (2.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2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</w:tr>
      <w:tr w:rsidR="003E2F53" w:rsidRPr="003E2F53" w14:paraId="1CFF046C" w14:textId="77777777" w:rsidTr="00506C37">
        <w:trPr>
          <w:trHeight w:val="11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noWrap/>
          </w:tcPr>
          <w:p w14:paraId="435EF2B9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6"/>
                <w:szCs w:val="6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Poor Efficacy/Other    </w:t>
            </w:r>
          </w:p>
          <w:p w14:paraId="2C928E48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  <w:proofErr w:type="gramStart"/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Definitely related</w:t>
            </w:r>
            <w:proofErr w:type="gramEnd"/>
          </w:p>
          <w:p w14:paraId="0D69294A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Possibly related</w:t>
            </w:r>
          </w:p>
          <w:p w14:paraId="1661BA27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Probably related</w:t>
            </w:r>
          </w:p>
        </w:tc>
        <w:tc>
          <w:tcPr>
            <w:tcW w:w="1469" w:type="dxa"/>
            <w:noWrap/>
          </w:tcPr>
          <w:p w14:paraId="3E2F1B7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303DB85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4AD6A59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279BA1F2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18A07FB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6" w:type="dxa"/>
            <w:noWrap/>
          </w:tcPr>
          <w:p w14:paraId="604FFE7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2 (0.5)</w:t>
            </w:r>
          </w:p>
          <w:p w14:paraId="77E238E0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3CACF02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51869922" w14:textId="0652B9B2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5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33AD7C54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5" w:type="dxa"/>
            <w:noWrap/>
          </w:tcPr>
          <w:p w14:paraId="2187673A" w14:textId="7FBA81CA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2 (0.</w:t>
            </w:r>
            <w:r w:rsidR="008223A8">
              <w:rPr>
                <w:rFonts w:ascii="Arial" w:eastAsia="Times New Roman" w:hAnsi="Arial" w:cs="Arial"/>
                <w:sz w:val="22"/>
                <w:szCs w:val="22"/>
              </w:rPr>
              <w:t>5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628FE53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4558BA2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77EA6832" w14:textId="452124CC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76AC33EE" w14:textId="0458D723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357" w:type="dxa"/>
          </w:tcPr>
          <w:p w14:paraId="475135B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3 (0.8)</w:t>
            </w:r>
          </w:p>
          <w:p w14:paraId="1186518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68F24351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(0.3)</w:t>
            </w:r>
          </w:p>
          <w:p w14:paraId="310D58C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(0.3)</w:t>
            </w:r>
          </w:p>
          <w:p w14:paraId="6812FE9D" w14:textId="4E23973E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3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469" w:type="dxa"/>
          </w:tcPr>
          <w:p w14:paraId="3BBEBBB4" w14:textId="2AEFEF08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2 (0.</w:t>
            </w:r>
            <w:r w:rsidR="00184BD2">
              <w:rPr>
                <w:rFonts w:ascii="Arial" w:eastAsia="Times New Roman" w:hAnsi="Arial" w:cs="Arial"/>
                <w:sz w:val="22"/>
                <w:szCs w:val="22"/>
              </w:rPr>
              <w:t>5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1F33CD1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214FF05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12C49659" w14:textId="2FE1740F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</w:t>
            </w:r>
            <w:r w:rsidR="00184BD2">
              <w:rPr>
                <w:rFonts w:ascii="Arial" w:eastAsia="Times New Roman" w:hAnsi="Arial" w:cs="Arial"/>
                <w:sz w:val="18"/>
                <w:szCs w:val="18"/>
              </w:rPr>
              <w:t>5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1AC88C2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469" w:type="dxa"/>
            <w:noWrap/>
          </w:tcPr>
          <w:p w14:paraId="1AB59A5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9 (2.2)</w:t>
            </w:r>
          </w:p>
          <w:p w14:paraId="43EFFF0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6918C66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7680431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6 (1.5)</w:t>
            </w:r>
          </w:p>
          <w:p w14:paraId="319ADC3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(0.5)</w:t>
            </w:r>
          </w:p>
        </w:tc>
      </w:tr>
      <w:tr w:rsidR="003E2F53" w:rsidRPr="003E2F53" w14:paraId="4FFC9E3C" w14:textId="77777777" w:rsidTr="00506C37">
        <w:trPr>
          <w:trHeight w:val="11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noWrap/>
          </w:tcPr>
          <w:p w14:paraId="7E595FEC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Neurologic Event</w:t>
            </w:r>
          </w:p>
          <w:p w14:paraId="45C1E5E2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6"/>
                <w:szCs w:val="6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</w:p>
          <w:p w14:paraId="3A9CE066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  <w:proofErr w:type="gramStart"/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Definitely related</w:t>
            </w:r>
            <w:proofErr w:type="gramEnd"/>
          </w:p>
          <w:p w14:paraId="2F5985F8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Possibly related</w:t>
            </w:r>
          </w:p>
          <w:p w14:paraId="18753790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Probably related</w:t>
            </w:r>
          </w:p>
        </w:tc>
        <w:tc>
          <w:tcPr>
            <w:tcW w:w="1469" w:type="dxa"/>
            <w:noWrap/>
          </w:tcPr>
          <w:p w14:paraId="63E15931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57278A6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22F4CCC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2461062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3936A6F1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6" w:type="dxa"/>
            <w:noWrap/>
          </w:tcPr>
          <w:p w14:paraId="00AF470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5F451C2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7955F5F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71CAA67A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06617FC0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5" w:type="dxa"/>
            <w:noWrap/>
          </w:tcPr>
          <w:p w14:paraId="656E8BB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5CF3CB31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0FC7087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619CAC1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52841AD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7" w:type="dxa"/>
          </w:tcPr>
          <w:p w14:paraId="3107AF4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 (0.3)</w:t>
            </w:r>
          </w:p>
          <w:p w14:paraId="0EDC47E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33C0491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72C07960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5CFD546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(0.3)</w:t>
            </w:r>
          </w:p>
        </w:tc>
        <w:tc>
          <w:tcPr>
            <w:tcW w:w="1469" w:type="dxa"/>
          </w:tcPr>
          <w:p w14:paraId="7D9BEF6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2 (0.5)</w:t>
            </w:r>
          </w:p>
          <w:p w14:paraId="623CF3A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575D0DF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27EE6A18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0068E3A1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469" w:type="dxa"/>
            <w:noWrap/>
          </w:tcPr>
          <w:p w14:paraId="52F140D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3 (0.7)</w:t>
            </w:r>
          </w:p>
          <w:p w14:paraId="0C51A8DE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33C7FAF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19F34639" w14:textId="03DF482A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2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24D9BB8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</w:tr>
      <w:tr w:rsidR="003E2F53" w:rsidRPr="003E2F53" w14:paraId="4DA3C255" w14:textId="77777777" w:rsidTr="00384FBD">
        <w:trPr>
          <w:trHeight w:val="127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noWrap/>
          </w:tcPr>
          <w:p w14:paraId="294F3C5D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Thrombosis</w:t>
            </w:r>
          </w:p>
          <w:p w14:paraId="5FCB8A15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6"/>
                <w:szCs w:val="6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</w:p>
          <w:p w14:paraId="1E7D40B7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  <w:proofErr w:type="gramStart"/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Definitely related</w:t>
            </w:r>
            <w:proofErr w:type="gramEnd"/>
          </w:p>
          <w:p w14:paraId="46287456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Possibly related</w:t>
            </w:r>
          </w:p>
          <w:p w14:paraId="1903E880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Probably related</w:t>
            </w:r>
          </w:p>
        </w:tc>
        <w:tc>
          <w:tcPr>
            <w:tcW w:w="1469" w:type="dxa"/>
            <w:noWrap/>
          </w:tcPr>
          <w:p w14:paraId="45FB477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53F2BA89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21EB0D1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5161CD5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3010A12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6" w:type="dxa"/>
            <w:noWrap/>
          </w:tcPr>
          <w:p w14:paraId="0904629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0846FE8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269EE89E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394EC6F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1E34F70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5" w:type="dxa"/>
            <w:noWrap/>
          </w:tcPr>
          <w:p w14:paraId="70F6CCC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471B797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04108010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080D9C84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0D3A17F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357" w:type="dxa"/>
          </w:tcPr>
          <w:p w14:paraId="08B75347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0 (0.0)</w:t>
            </w:r>
          </w:p>
          <w:p w14:paraId="7C0282C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075F66F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71FE73A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49A726D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469" w:type="dxa"/>
          </w:tcPr>
          <w:p w14:paraId="2C8A761A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 (0.2)</w:t>
            </w:r>
          </w:p>
          <w:p w14:paraId="56E1956A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272DF8C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29AD81A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005470B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  <w:tc>
          <w:tcPr>
            <w:tcW w:w="1469" w:type="dxa"/>
            <w:noWrap/>
          </w:tcPr>
          <w:p w14:paraId="4275C08D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 (0.2)</w:t>
            </w:r>
          </w:p>
          <w:p w14:paraId="3A68BC6A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5F10F28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  <w:p w14:paraId="283595A4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  <w:p w14:paraId="2ABA7192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0 (0.0)</w:t>
            </w:r>
          </w:p>
        </w:tc>
      </w:tr>
      <w:tr w:rsidR="003E2F53" w:rsidRPr="003E2F53" w14:paraId="6F66D212" w14:textId="77777777" w:rsidTr="00506C37">
        <w:trPr>
          <w:trHeight w:val="112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2" w:type="dxa"/>
            <w:noWrap/>
          </w:tcPr>
          <w:p w14:paraId="1E631DFC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>ADRs, n (n per ‘000)</w:t>
            </w:r>
          </w:p>
          <w:p w14:paraId="5B81FDA0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6"/>
                <w:szCs w:val="6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</w:p>
          <w:p w14:paraId="24EBBBFE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22"/>
                <w:szCs w:val="22"/>
              </w:rPr>
              <w:t xml:space="preserve">   </w:t>
            </w:r>
            <w:proofErr w:type="gramStart"/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Definitely related</w:t>
            </w:r>
            <w:proofErr w:type="gramEnd"/>
          </w:p>
          <w:p w14:paraId="0297C316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Possibly related</w:t>
            </w:r>
          </w:p>
          <w:p w14:paraId="1323E53B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14"/>
                <w:szCs w:val="14"/>
              </w:rPr>
            </w:pPr>
            <w:r w:rsidRPr="003E2F53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 xml:space="preserve">    Probably related</w:t>
            </w:r>
          </w:p>
          <w:p w14:paraId="631DD1CA" w14:textId="77777777" w:rsidR="003E2F53" w:rsidRPr="003E2F53" w:rsidRDefault="003E2F53" w:rsidP="003E2F53">
            <w:pPr>
              <w:rPr>
                <w:rFonts w:ascii="Arial" w:eastAsia="Times New Roman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1469" w:type="dxa"/>
            <w:noWrap/>
          </w:tcPr>
          <w:p w14:paraId="0A061C8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11 (3.1)</w:t>
            </w:r>
          </w:p>
          <w:p w14:paraId="27825C30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4F1766C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(0.6)</w:t>
            </w:r>
          </w:p>
          <w:p w14:paraId="4FCF4CEA" w14:textId="7B6CF5E4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5 (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1.4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5EC69EAC" w14:textId="58F60B99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4 (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1.1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356" w:type="dxa"/>
            <w:noWrap/>
          </w:tcPr>
          <w:p w14:paraId="04C21B62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12 (3.2)</w:t>
            </w:r>
          </w:p>
          <w:p w14:paraId="25A12B7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330E0652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4 (1.1)</w:t>
            </w:r>
          </w:p>
          <w:p w14:paraId="3C153C3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4 (1.1)</w:t>
            </w:r>
          </w:p>
          <w:p w14:paraId="15B3442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0"/>
                <w:szCs w:val="20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4 (1.1)</w:t>
            </w:r>
          </w:p>
        </w:tc>
        <w:tc>
          <w:tcPr>
            <w:tcW w:w="1355" w:type="dxa"/>
            <w:noWrap/>
          </w:tcPr>
          <w:p w14:paraId="194A348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14 (3.6)</w:t>
            </w:r>
          </w:p>
          <w:p w14:paraId="4ECF01C1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76831E9A" w14:textId="27C9688F" w:rsidR="003E2F53" w:rsidRPr="003E2F53" w:rsidRDefault="008223A8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4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 xml:space="preserve"> (</w:t>
            </w:r>
            <w:r w:rsidR="00ED1A4E">
              <w:rPr>
                <w:rFonts w:ascii="Arial" w:eastAsia="Times New Roman" w:hAnsi="Arial" w:cs="Arial"/>
                <w:sz w:val="18"/>
                <w:szCs w:val="18"/>
              </w:rPr>
              <w:t>1.0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1F3A03D1" w14:textId="78C8FD76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8 (2.</w:t>
            </w:r>
            <w:r w:rsidR="008223A8">
              <w:rPr>
                <w:rFonts w:ascii="Arial" w:eastAsia="Times New Roman" w:hAnsi="Arial" w:cs="Arial"/>
                <w:sz w:val="18"/>
                <w:szCs w:val="18"/>
              </w:rPr>
              <w:t>1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0FB124CC" w14:textId="3717F989" w:rsidR="003E2F53" w:rsidRPr="003E2F53" w:rsidRDefault="00ED1A4E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 xml:space="preserve"> (0.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5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357" w:type="dxa"/>
          </w:tcPr>
          <w:p w14:paraId="19DD5E9C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10 (2.5)</w:t>
            </w:r>
          </w:p>
          <w:p w14:paraId="5C83387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311B5853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 (0.5)</w:t>
            </w:r>
          </w:p>
          <w:p w14:paraId="0118291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4 (1.0)</w:t>
            </w:r>
          </w:p>
          <w:p w14:paraId="16EE29E2" w14:textId="79FAEF27" w:rsidR="003E2F53" w:rsidRPr="003E2F53" w:rsidRDefault="00ED1A4E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4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 xml:space="preserve"> (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1.0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469" w:type="dxa"/>
          </w:tcPr>
          <w:p w14:paraId="49C98F9B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20 (4.9)</w:t>
            </w:r>
          </w:p>
          <w:p w14:paraId="5496FDBE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3F914EAB" w14:textId="640EC672" w:rsidR="003E2F53" w:rsidRPr="003E2F53" w:rsidRDefault="00CC577D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11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 xml:space="preserve"> (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2.7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4483DE7F" w14:textId="402FB155" w:rsidR="003E2F53" w:rsidRPr="003E2F53" w:rsidRDefault="00CC577D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8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 xml:space="preserve"> (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2.0</w:t>
            </w:r>
            <w:r w:rsidR="003E2F53"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  <w:p w14:paraId="11FB88F4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469" w:type="dxa"/>
            <w:noWrap/>
          </w:tcPr>
          <w:p w14:paraId="79C1B1CF" w14:textId="762300CD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67 (16.</w:t>
            </w:r>
            <w:r w:rsidR="00ED1A4E">
              <w:rPr>
                <w:rFonts w:ascii="Arial" w:eastAsia="Times New Roman" w:hAnsi="Arial" w:cs="Arial"/>
                <w:sz w:val="22"/>
                <w:szCs w:val="22"/>
              </w:rPr>
              <w:t>4</w:t>
            </w:r>
            <w:r w:rsidRPr="003E2F53">
              <w:rPr>
                <w:rFonts w:ascii="Arial" w:eastAsia="Times New Roman" w:hAnsi="Arial" w:cs="Arial"/>
                <w:sz w:val="22"/>
                <w:szCs w:val="22"/>
              </w:rPr>
              <w:t>)</w:t>
            </w:r>
          </w:p>
          <w:p w14:paraId="16CF42BF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6"/>
                <w:szCs w:val="6"/>
              </w:rPr>
            </w:pPr>
          </w:p>
          <w:p w14:paraId="28404645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23 (5.7)</w:t>
            </w:r>
          </w:p>
          <w:p w14:paraId="44D49756" w14:textId="77777777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18"/>
                <w:szCs w:val="18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29 (7.1)</w:t>
            </w:r>
          </w:p>
          <w:p w14:paraId="2ABEA904" w14:textId="68EF2974" w:rsidR="003E2F53" w:rsidRPr="003E2F53" w:rsidRDefault="003E2F53" w:rsidP="003E2F5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sz w:val="22"/>
                <w:szCs w:val="22"/>
              </w:rPr>
            </w:pP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1</w:t>
            </w:r>
            <w:r w:rsidR="00CC577D">
              <w:rPr>
                <w:rFonts w:ascii="Arial" w:eastAsia="Times New Roman" w:hAnsi="Arial" w:cs="Arial"/>
                <w:sz w:val="18"/>
                <w:szCs w:val="18"/>
              </w:rPr>
              <w:t>5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 xml:space="preserve"> (3.</w:t>
            </w:r>
            <w:r w:rsidR="00CC577D">
              <w:rPr>
                <w:rFonts w:ascii="Arial" w:eastAsia="Times New Roman" w:hAnsi="Arial" w:cs="Arial"/>
                <w:sz w:val="18"/>
                <w:szCs w:val="18"/>
              </w:rPr>
              <w:t>7</w:t>
            </w:r>
            <w:r w:rsidRPr="003E2F53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</w:tr>
    </w:tbl>
    <w:p w14:paraId="17ED34F7" w14:textId="6087B3F5" w:rsidR="003E2F53" w:rsidRPr="003E2F53" w:rsidRDefault="003E2F53" w:rsidP="003E2F53">
      <w:pPr>
        <w:keepNext/>
        <w:spacing w:before="240" w:after="60" w:line="480" w:lineRule="auto"/>
        <w:jc w:val="both"/>
        <w:outlineLvl w:val="0"/>
        <w:rPr>
          <w:rFonts w:ascii="Calibri" w:eastAsia="DengXian" w:hAnsi="Calibri" w:cs="Arial"/>
          <w:b/>
          <w:bCs/>
          <w:kern w:val="32"/>
          <w:sz w:val="32"/>
          <w:szCs w:val="32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>APPENDIX V: Incidence rate differences</w:t>
      </w:r>
      <w:r w:rsidRPr="003E2F53">
        <w:rPr>
          <w:rFonts w:ascii="Arial" w:eastAsia="DengXian" w:hAnsi="Arial" w:cs="Arial"/>
          <w:kern w:val="32"/>
          <w:sz w:val="28"/>
          <w:szCs w:val="28"/>
          <w:lang w:val="en-US" w:eastAsia="zh-CN" w:bidi="he-IL"/>
          <w14:ligatures w14:val="none"/>
        </w:rPr>
        <w:t xml:space="preserve"> </w:t>
      </w:r>
    </w:p>
    <w:tbl>
      <w:tblPr>
        <w:tblW w:w="151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559"/>
        <w:gridCol w:w="1559"/>
        <w:gridCol w:w="1089"/>
        <w:gridCol w:w="1463"/>
        <w:gridCol w:w="2032"/>
        <w:gridCol w:w="2645"/>
        <w:gridCol w:w="2694"/>
      </w:tblGrid>
      <w:tr w:rsidR="003E2F53" w:rsidRPr="003E2F53" w14:paraId="3652DEBA" w14:textId="77777777" w:rsidTr="00506C37">
        <w:trPr>
          <w:trHeight w:val="638"/>
          <w:jc w:val="center"/>
        </w:trPr>
        <w:tc>
          <w:tcPr>
            <w:tcW w:w="2122" w:type="dxa"/>
            <w:shd w:val="clear" w:color="auto" w:fill="DDEBF7"/>
            <w:vAlign w:val="bottom"/>
            <w:hideMark/>
          </w:tcPr>
          <w:p w14:paraId="0215A52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Adverse drug reactions (ADR)</w:t>
            </w:r>
          </w:p>
        </w:tc>
        <w:tc>
          <w:tcPr>
            <w:tcW w:w="1559" w:type="dxa"/>
            <w:shd w:val="clear" w:color="auto" w:fill="DDEBF7"/>
            <w:vAlign w:val="center"/>
            <w:hideMark/>
          </w:tcPr>
          <w:p w14:paraId="136E60B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Total ADR</w:t>
            </w:r>
            <w:r w:rsidRPr="003E2F53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val="en-US"/>
                <w14:ligatures w14:val="none"/>
              </w:rPr>
              <w:br/>
            </w: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n = 67</w:t>
            </w:r>
          </w:p>
        </w:tc>
        <w:tc>
          <w:tcPr>
            <w:tcW w:w="1559" w:type="dxa"/>
            <w:shd w:val="clear" w:color="auto" w:fill="DDEBF7"/>
            <w:vAlign w:val="center"/>
            <w:hideMark/>
          </w:tcPr>
          <w:p w14:paraId="0C818DF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Product groups</w:t>
            </w:r>
          </w:p>
        </w:tc>
        <w:tc>
          <w:tcPr>
            <w:tcW w:w="1089" w:type="dxa"/>
            <w:shd w:val="clear" w:color="auto" w:fill="DDEBF7"/>
            <w:vAlign w:val="center"/>
            <w:hideMark/>
          </w:tcPr>
          <w:p w14:paraId="612F6D9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ADR</w:t>
            </w:r>
          </w:p>
        </w:tc>
        <w:tc>
          <w:tcPr>
            <w:tcW w:w="1463" w:type="dxa"/>
            <w:shd w:val="clear" w:color="auto" w:fill="DDEBF7"/>
            <w:vAlign w:val="center"/>
            <w:hideMark/>
          </w:tcPr>
          <w:p w14:paraId="738CB45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val="en-US"/>
                <w14:ligatures w14:val="none"/>
              </w:rPr>
              <w:t>Total exposure days </w:t>
            </w:r>
          </w:p>
        </w:tc>
        <w:tc>
          <w:tcPr>
            <w:tcW w:w="2032" w:type="dxa"/>
            <w:shd w:val="clear" w:color="auto" w:fill="DDEBF7"/>
            <w:vAlign w:val="center"/>
            <w:hideMark/>
          </w:tcPr>
          <w:p w14:paraId="77EF500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Incidence rate (per 1,000 person years)</w:t>
            </w:r>
          </w:p>
        </w:tc>
        <w:tc>
          <w:tcPr>
            <w:tcW w:w="2645" w:type="dxa"/>
            <w:shd w:val="clear" w:color="auto" w:fill="DDEBF7"/>
          </w:tcPr>
          <w:p w14:paraId="32DF435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 xml:space="preserve">Incidence rate difference </w:t>
            </w:r>
          </w:p>
          <w:p w14:paraId="3A2820A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(95% CI), p-value</w:t>
            </w:r>
          </w:p>
        </w:tc>
        <w:tc>
          <w:tcPr>
            <w:tcW w:w="2694" w:type="dxa"/>
            <w:shd w:val="clear" w:color="auto" w:fill="DDEBF7"/>
          </w:tcPr>
          <w:p w14:paraId="30786BC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 xml:space="preserve">Incidence rate difference </w:t>
            </w:r>
          </w:p>
          <w:p w14:paraId="16CC4A8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(95% CI), p-value</w:t>
            </w:r>
          </w:p>
        </w:tc>
      </w:tr>
      <w:tr w:rsidR="003E2F53" w:rsidRPr="003E2F53" w14:paraId="7937A920" w14:textId="77777777" w:rsidTr="003E2F53">
        <w:trPr>
          <w:trHeight w:val="80"/>
          <w:jc w:val="center"/>
        </w:trPr>
        <w:tc>
          <w:tcPr>
            <w:tcW w:w="15163" w:type="dxa"/>
            <w:gridSpan w:val="8"/>
            <w:shd w:val="clear" w:color="auto" w:fill="1F3864"/>
          </w:tcPr>
          <w:p w14:paraId="24375153" w14:textId="77777777" w:rsidR="003E2F53" w:rsidRPr="003E2F53" w:rsidRDefault="003E2F53" w:rsidP="003E2F53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20"/>
                <w:szCs w:val="20"/>
                <w:lang w:val="en-US"/>
                <w14:ligatures w14:val="none"/>
              </w:rPr>
              <w:t>Allergic or Acute Reaction</w:t>
            </w:r>
          </w:p>
        </w:tc>
      </w:tr>
      <w:tr w:rsidR="003E2F53" w:rsidRPr="003E2F53" w14:paraId="7D9C67AB" w14:textId="77777777" w:rsidTr="00506C37">
        <w:trPr>
          <w:trHeight w:val="285"/>
          <w:jc w:val="center"/>
        </w:trPr>
        <w:tc>
          <w:tcPr>
            <w:tcW w:w="2122" w:type="dxa"/>
            <w:vMerge w:val="restart"/>
            <w:hideMark/>
          </w:tcPr>
          <w:p w14:paraId="676037D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 w:val="restart"/>
            <w:hideMark/>
          </w:tcPr>
          <w:p w14:paraId="714C3A9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30</w:t>
            </w:r>
          </w:p>
        </w:tc>
        <w:tc>
          <w:tcPr>
            <w:tcW w:w="1559" w:type="dxa"/>
            <w:vAlign w:val="center"/>
            <w:hideMark/>
          </w:tcPr>
          <w:p w14:paraId="147128E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SHL</w:t>
            </w:r>
          </w:p>
        </w:tc>
        <w:tc>
          <w:tcPr>
            <w:tcW w:w="1089" w:type="dxa"/>
            <w:vAlign w:val="center"/>
          </w:tcPr>
          <w:p w14:paraId="543BACB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7</w:t>
            </w:r>
          </w:p>
        </w:tc>
        <w:tc>
          <w:tcPr>
            <w:tcW w:w="1463" w:type="dxa"/>
            <w:vAlign w:val="bottom"/>
            <w:hideMark/>
          </w:tcPr>
          <w:p w14:paraId="105CDCA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1,673,949</w:t>
            </w:r>
          </w:p>
        </w:tc>
        <w:tc>
          <w:tcPr>
            <w:tcW w:w="2032" w:type="dxa"/>
            <w:vAlign w:val="center"/>
          </w:tcPr>
          <w:p w14:paraId="558A41D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1.53 (0.61 -3.14)</w:t>
            </w:r>
          </w:p>
        </w:tc>
        <w:tc>
          <w:tcPr>
            <w:tcW w:w="2645" w:type="dxa"/>
          </w:tcPr>
          <w:p w14:paraId="340CDE6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(Ref)</w:t>
            </w:r>
          </w:p>
        </w:tc>
        <w:tc>
          <w:tcPr>
            <w:tcW w:w="2694" w:type="dxa"/>
          </w:tcPr>
          <w:p w14:paraId="6CBBD9B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-3.51 (-6.19, -0.834), 0.010</w:t>
            </w:r>
          </w:p>
        </w:tc>
      </w:tr>
      <w:tr w:rsidR="003E2F53" w:rsidRPr="003E2F53" w14:paraId="525B7CD5" w14:textId="77777777" w:rsidTr="00506C37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744206D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240CC8A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197AC68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EHL</w:t>
            </w:r>
          </w:p>
        </w:tc>
        <w:tc>
          <w:tcPr>
            <w:tcW w:w="1089" w:type="dxa"/>
            <w:vAlign w:val="center"/>
          </w:tcPr>
          <w:p w14:paraId="161FC9D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10</w:t>
            </w:r>
          </w:p>
        </w:tc>
        <w:tc>
          <w:tcPr>
            <w:tcW w:w="1463" w:type="dxa"/>
            <w:vAlign w:val="bottom"/>
            <w:hideMark/>
          </w:tcPr>
          <w:p w14:paraId="5C8E326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724,349</w:t>
            </w:r>
          </w:p>
        </w:tc>
        <w:tc>
          <w:tcPr>
            <w:tcW w:w="2032" w:type="dxa"/>
            <w:vAlign w:val="center"/>
          </w:tcPr>
          <w:p w14:paraId="5630DE0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5.04 (2.42-9.27)</w:t>
            </w:r>
          </w:p>
        </w:tc>
        <w:tc>
          <w:tcPr>
            <w:tcW w:w="2645" w:type="dxa"/>
          </w:tcPr>
          <w:p w14:paraId="2BC2A45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3.51 (0.83, 6.19), 0.010</w:t>
            </w:r>
          </w:p>
        </w:tc>
        <w:tc>
          <w:tcPr>
            <w:tcW w:w="2694" w:type="dxa"/>
          </w:tcPr>
          <w:p w14:paraId="652833E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  <w:t>(Ref)</w:t>
            </w:r>
          </w:p>
        </w:tc>
      </w:tr>
      <w:tr w:rsidR="003E2F53" w:rsidRPr="003E2F53" w14:paraId="5757E90A" w14:textId="77777777" w:rsidTr="00506C37">
        <w:trPr>
          <w:trHeight w:val="285"/>
          <w:jc w:val="center"/>
        </w:trPr>
        <w:tc>
          <w:tcPr>
            <w:tcW w:w="2122" w:type="dxa"/>
            <w:vMerge/>
            <w:vAlign w:val="center"/>
          </w:tcPr>
          <w:p w14:paraId="1AD0CA6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</w:tcPr>
          <w:p w14:paraId="56F18EC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0BFF85C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Emicizumab</w:t>
            </w:r>
          </w:p>
        </w:tc>
        <w:tc>
          <w:tcPr>
            <w:tcW w:w="1089" w:type="dxa"/>
            <w:vAlign w:val="center"/>
          </w:tcPr>
          <w:p w14:paraId="64BC8F3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13</w:t>
            </w:r>
          </w:p>
        </w:tc>
        <w:tc>
          <w:tcPr>
            <w:tcW w:w="1463" w:type="dxa"/>
            <w:vAlign w:val="bottom"/>
          </w:tcPr>
          <w:p w14:paraId="30D016D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262,162</w:t>
            </w:r>
          </w:p>
        </w:tc>
        <w:tc>
          <w:tcPr>
            <w:tcW w:w="2032" w:type="dxa"/>
            <w:vAlign w:val="center"/>
          </w:tcPr>
          <w:p w14:paraId="3A08FD5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18.1 (9.64-30.95)</w:t>
            </w:r>
          </w:p>
        </w:tc>
        <w:tc>
          <w:tcPr>
            <w:tcW w:w="2645" w:type="dxa"/>
          </w:tcPr>
          <w:p w14:paraId="05ECA8A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Arial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Arial"/>
                <w:kern w:val="0"/>
                <w:sz w:val="22"/>
                <w:szCs w:val="22"/>
                <w:lang w:val="en-US"/>
                <w14:ligatures w14:val="none"/>
              </w:rPr>
              <w:t>16.57 (11.74, 21.40), &lt;.001</w:t>
            </w:r>
          </w:p>
        </w:tc>
        <w:tc>
          <w:tcPr>
            <w:tcW w:w="2694" w:type="dxa"/>
          </w:tcPr>
          <w:p w14:paraId="630F26F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13.06 (5.19, 20.93), 0.001</w:t>
            </w:r>
          </w:p>
        </w:tc>
      </w:tr>
      <w:tr w:rsidR="003E2F53" w:rsidRPr="003E2F53" w14:paraId="5838557B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62940DC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64E09F3F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184A109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BPA</w:t>
            </w:r>
          </w:p>
        </w:tc>
        <w:tc>
          <w:tcPr>
            <w:tcW w:w="1089" w:type="dxa"/>
            <w:vAlign w:val="center"/>
          </w:tcPr>
          <w:p w14:paraId="6C6AA55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  <w:hideMark/>
          </w:tcPr>
          <w:p w14:paraId="52555DC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55,426</w:t>
            </w:r>
          </w:p>
        </w:tc>
        <w:tc>
          <w:tcPr>
            <w:tcW w:w="2032" w:type="dxa"/>
            <w:vAlign w:val="center"/>
          </w:tcPr>
          <w:p w14:paraId="2FFAB80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</w:tcPr>
          <w:p w14:paraId="407231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77DF9A8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</w:p>
        </w:tc>
      </w:tr>
      <w:tr w:rsidR="003E2F53" w:rsidRPr="003E2F53" w14:paraId="620CB59F" w14:textId="77777777" w:rsidTr="003E2F53">
        <w:trPr>
          <w:trHeight w:val="98"/>
          <w:jc w:val="center"/>
        </w:trPr>
        <w:tc>
          <w:tcPr>
            <w:tcW w:w="15163" w:type="dxa"/>
            <w:gridSpan w:val="8"/>
            <w:shd w:val="clear" w:color="auto" w:fill="1F3864"/>
            <w:vAlign w:val="center"/>
          </w:tcPr>
          <w:p w14:paraId="0434361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  <w:t>Inhibitor Development</w:t>
            </w:r>
          </w:p>
        </w:tc>
      </w:tr>
      <w:tr w:rsidR="003E2F53" w:rsidRPr="003E2F53" w14:paraId="44B4EDD4" w14:textId="77777777" w:rsidTr="00506C37">
        <w:trPr>
          <w:trHeight w:val="285"/>
          <w:jc w:val="center"/>
        </w:trPr>
        <w:tc>
          <w:tcPr>
            <w:tcW w:w="2122" w:type="dxa"/>
            <w:vMerge w:val="restart"/>
            <w:hideMark/>
          </w:tcPr>
          <w:p w14:paraId="1CA092B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 w:val="restart"/>
            <w:hideMark/>
          </w:tcPr>
          <w:p w14:paraId="57295D4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24</w:t>
            </w:r>
          </w:p>
        </w:tc>
        <w:tc>
          <w:tcPr>
            <w:tcW w:w="1559" w:type="dxa"/>
            <w:vAlign w:val="center"/>
            <w:hideMark/>
          </w:tcPr>
          <w:p w14:paraId="68EC751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SHL</w:t>
            </w:r>
          </w:p>
        </w:tc>
        <w:tc>
          <w:tcPr>
            <w:tcW w:w="1089" w:type="dxa"/>
            <w:vAlign w:val="center"/>
          </w:tcPr>
          <w:p w14:paraId="5254B65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22</w:t>
            </w:r>
          </w:p>
        </w:tc>
        <w:tc>
          <w:tcPr>
            <w:tcW w:w="1463" w:type="dxa"/>
            <w:vAlign w:val="bottom"/>
            <w:hideMark/>
          </w:tcPr>
          <w:p w14:paraId="16E4104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1,673,949</w:t>
            </w:r>
          </w:p>
        </w:tc>
        <w:tc>
          <w:tcPr>
            <w:tcW w:w="2032" w:type="dxa"/>
            <w:vAlign w:val="center"/>
          </w:tcPr>
          <w:p w14:paraId="46516A7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4.8 (3.00-7.26)</w:t>
            </w:r>
          </w:p>
        </w:tc>
        <w:tc>
          <w:tcPr>
            <w:tcW w:w="2645" w:type="dxa"/>
          </w:tcPr>
          <w:p w14:paraId="3C6EBFB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(Ref)</w:t>
            </w:r>
          </w:p>
        </w:tc>
        <w:tc>
          <w:tcPr>
            <w:tcW w:w="2694" w:type="dxa"/>
          </w:tcPr>
          <w:p w14:paraId="7FBE5AF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3.79 (0.61, 6.97), 0.020</w:t>
            </w:r>
          </w:p>
        </w:tc>
      </w:tr>
      <w:tr w:rsidR="003E2F53" w:rsidRPr="003E2F53" w14:paraId="612B15BC" w14:textId="77777777" w:rsidTr="00506C37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6C14C31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738D4AD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0E7CA26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EHL</w:t>
            </w:r>
          </w:p>
        </w:tc>
        <w:tc>
          <w:tcPr>
            <w:tcW w:w="1089" w:type="dxa"/>
            <w:vAlign w:val="center"/>
          </w:tcPr>
          <w:p w14:paraId="5E6FE95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2</w:t>
            </w:r>
          </w:p>
        </w:tc>
        <w:tc>
          <w:tcPr>
            <w:tcW w:w="1463" w:type="dxa"/>
            <w:vAlign w:val="bottom"/>
            <w:hideMark/>
          </w:tcPr>
          <w:p w14:paraId="065896B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724,349</w:t>
            </w:r>
          </w:p>
        </w:tc>
        <w:tc>
          <w:tcPr>
            <w:tcW w:w="2032" w:type="dxa"/>
            <w:vAlign w:val="center"/>
          </w:tcPr>
          <w:p w14:paraId="0F9A9C9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1.0 (0.12-3.64)</w:t>
            </w:r>
          </w:p>
        </w:tc>
        <w:tc>
          <w:tcPr>
            <w:tcW w:w="2645" w:type="dxa"/>
          </w:tcPr>
          <w:p w14:paraId="3976D40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 xml:space="preserve"> -3.79 (-6.97, -0.61),0.020</w:t>
            </w:r>
          </w:p>
        </w:tc>
        <w:tc>
          <w:tcPr>
            <w:tcW w:w="2694" w:type="dxa"/>
          </w:tcPr>
          <w:p w14:paraId="1EB0013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  <w:t>(Ref)</w:t>
            </w:r>
          </w:p>
        </w:tc>
      </w:tr>
      <w:tr w:rsidR="003E2F53" w:rsidRPr="003E2F53" w14:paraId="1EEE26A9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4CEDB21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55D56881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7717026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BPA</w:t>
            </w:r>
          </w:p>
        </w:tc>
        <w:tc>
          <w:tcPr>
            <w:tcW w:w="1089" w:type="dxa"/>
            <w:vAlign w:val="center"/>
          </w:tcPr>
          <w:p w14:paraId="48C394E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  <w:hideMark/>
          </w:tcPr>
          <w:p w14:paraId="1233AB4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55,426</w:t>
            </w:r>
          </w:p>
        </w:tc>
        <w:tc>
          <w:tcPr>
            <w:tcW w:w="2032" w:type="dxa"/>
            <w:vAlign w:val="center"/>
          </w:tcPr>
          <w:p w14:paraId="633F4C7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  <w:vAlign w:val="center"/>
          </w:tcPr>
          <w:p w14:paraId="0E66350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020BEF7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</w:tr>
      <w:tr w:rsidR="003E2F53" w:rsidRPr="003E2F53" w14:paraId="2FB2C310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314DDBF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12FD6B6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1F0E16E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Emicizumab</w:t>
            </w:r>
          </w:p>
        </w:tc>
        <w:tc>
          <w:tcPr>
            <w:tcW w:w="1089" w:type="dxa"/>
            <w:vAlign w:val="center"/>
          </w:tcPr>
          <w:p w14:paraId="7A905BA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  <w:hideMark/>
          </w:tcPr>
          <w:p w14:paraId="0F18EC1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262,162</w:t>
            </w:r>
          </w:p>
        </w:tc>
        <w:tc>
          <w:tcPr>
            <w:tcW w:w="2032" w:type="dxa"/>
            <w:vAlign w:val="center"/>
          </w:tcPr>
          <w:p w14:paraId="4A24E5E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  <w:vAlign w:val="center"/>
          </w:tcPr>
          <w:p w14:paraId="04956CD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737D79B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</w:tr>
      <w:tr w:rsidR="003E2F53" w:rsidRPr="003E2F53" w14:paraId="1917877D" w14:textId="77777777" w:rsidTr="003E2F53">
        <w:trPr>
          <w:trHeight w:val="107"/>
          <w:jc w:val="center"/>
        </w:trPr>
        <w:tc>
          <w:tcPr>
            <w:tcW w:w="15163" w:type="dxa"/>
            <w:gridSpan w:val="8"/>
            <w:shd w:val="clear" w:color="auto" w:fill="1F3864"/>
            <w:vAlign w:val="center"/>
          </w:tcPr>
          <w:p w14:paraId="77F1FA2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  <w:t xml:space="preserve">Poor Effectiveness or </w:t>
            </w:r>
            <w:proofErr w:type="gramStart"/>
            <w:r w:rsidRPr="003E2F53"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  <w:t>Other</w:t>
            </w:r>
            <w:proofErr w:type="gramEnd"/>
            <w:r w:rsidRPr="003E2F53"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  <w:t xml:space="preserve"> event</w:t>
            </w:r>
          </w:p>
        </w:tc>
      </w:tr>
      <w:tr w:rsidR="003E2F53" w:rsidRPr="003E2F53" w14:paraId="2F18C799" w14:textId="77777777" w:rsidTr="00506C37">
        <w:trPr>
          <w:trHeight w:val="285"/>
          <w:jc w:val="center"/>
        </w:trPr>
        <w:tc>
          <w:tcPr>
            <w:tcW w:w="2122" w:type="dxa"/>
            <w:vMerge w:val="restart"/>
            <w:hideMark/>
          </w:tcPr>
          <w:p w14:paraId="36B572B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 w:val="restart"/>
            <w:hideMark/>
          </w:tcPr>
          <w:p w14:paraId="69FDD78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9</w:t>
            </w:r>
          </w:p>
        </w:tc>
        <w:tc>
          <w:tcPr>
            <w:tcW w:w="1559" w:type="dxa"/>
            <w:vAlign w:val="center"/>
            <w:hideMark/>
          </w:tcPr>
          <w:p w14:paraId="4A43219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SHL</w:t>
            </w:r>
          </w:p>
        </w:tc>
        <w:tc>
          <w:tcPr>
            <w:tcW w:w="1089" w:type="dxa"/>
            <w:vAlign w:val="center"/>
          </w:tcPr>
          <w:p w14:paraId="0C6CE19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3</w:t>
            </w:r>
          </w:p>
        </w:tc>
        <w:tc>
          <w:tcPr>
            <w:tcW w:w="1463" w:type="dxa"/>
            <w:vAlign w:val="bottom"/>
            <w:hideMark/>
          </w:tcPr>
          <w:p w14:paraId="4816629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1,673,949</w:t>
            </w:r>
          </w:p>
        </w:tc>
        <w:tc>
          <w:tcPr>
            <w:tcW w:w="2032" w:type="dxa"/>
            <w:vAlign w:val="center"/>
          </w:tcPr>
          <w:p w14:paraId="1DD1692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0.65 (0.13 – 1.91)</w:t>
            </w:r>
          </w:p>
        </w:tc>
        <w:tc>
          <w:tcPr>
            <w:tcW w:w="2645" w:type="dxa"/>
          </w:tcPr>
          <w:p w14:paraId="05BB509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(Ref)</w:t>
            </w:r>
          </w:p>
        </w:tc>
        <w:tc>
          <w:tcPr>
            <w:tcW w:w="2694" w:type="dxa"/>
          </w:tcPr>
          <w:p w14:paraId="7E0F616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-0.86 (-2.45, 0.73), 0.291</w:t>
            </w:r>
          </w:p>
        </w:tc>
      </w:tr>
      <w:tr w:rsidR="003E2F53" w:rsidRPr="003E2F53" w14:paraId="1AD3FE1C" w14:textId="77777777" w:rsidTr="00506C37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64ADF2F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004E413A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5529059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EHL</w:t>
            </w:r>
          </w:p>
        </w:tc>
        <w:tc>
          <w:tcPr>
            <w:tcW w:w="1089" w:type="dxa"/>
            <w:vAlign w:val="center"/>
          </w:tcPr>
          <w:p w14:paraId="21C8628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3</w:t>
            </w:r>
          </w:p>
        </w:tc>
        <w:tc>
          <w:tcPr>
            <w:tcW w:w="1463" w:type="dxa"/>
            <w:vAlign w:val="bottom"/>
            <w:hideMark/>
          </w:tcPr>
          <w:p w14:paraId="1F79844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724,349</w:t>
            </w:r>
          </w:p>
        </w:tc>
        <w:tc>
          <w:tcPr>
            <w:tcW w:w="2032" w:type="dxa"/>
            <w:vAlign w:val="center"/>
          </w:tcPr>
          <w:p w14:paraId="13D4757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1.51 (0.31 – 4.42)</w:t>
            </w:r>
          </w:p>
        </w:tc>
        <w:tc>
          <w:tcPr>
            <w:tcW w:w="2645" w:type="dxa"/>
          </w:tcPr>
          <w:p w14:paraId="58AABEE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0.86 (-0.73, 2.45), 0.291</w:t>
            </w:r>
          </w:p>
        </w:tc>
        <w:tc>
          <w:tcPr>
            <w:tcW w:w="2694" w:type="dxa"/>
          </w:tcPr>
          <w:p w14:paraId="296B77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  <w:t>(Ref)</w:t>
            </w:r>
          </w:p>
        </w:tc>
      </w:tr>
      <w:tr w:rsidR="003E2F53" w:rsidRPr="003E2F53" w14:paraId="2765D6E1" w14:textId="77777777" w:rsidTr="00506C37">
        <w:trPr>
          <w:trHeight w:val="285"/>
          <w:jc w:val="center"/>
        </w:trPr>
        <w:tc>
          <w:tcPr>
            <w:tcW w:w="2122" w:type="dxa"/>
            <w:vMerge/>
            <w:vAlign w:val="center"/>
          </w:tcPr>
          <w:p w14:paraId="51C829C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</w:tcPr>
          <w:p w14:paraId="06F7743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5E3208F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Emicizumab</w:t>
            </w:r>
          </w:p>
        </w:tc>
        <w:tc>
          <w:tcPr>
            <w:tcW w:w="1089" w:type="dxa"/>
            <w:vAlign w:val="center"/>
          </w:tcPr>
          <w:p w14:paraId="408DF0C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3</w:t>
            </w:r>
          </w:p>
        </w:tc>
        <w:tc>
          <w:tcPr>
            <w:tcW w:w="1463" w:type="dxa"/>
            <w:vAlign w:val="bottom"/>
          </w:tcPr>
          <w:p w14:paraId="205AB30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262,162</w:t>
            </w:r>
          </w:p>
        </w:tc>
        <w:tc>
          <w:tcPr>
            <w:tcW w:w="2032" w:type="dxa"/>
            <w:vAlign w:val="center"/>
          </w:tcPr>
          <w:p w14:paraId="5291BD0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4.18 (0.86 – 12.21)</w:t>
            </w:r>
          </w:p>
        </w:tc>
        <w:tc>
          <w:tcPr>
            <w:tcW w:w="2645" w:type="dxa"/>
          </w:tcPr>
          <w:p w14:paraId="3C0D679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3.52 (0.88, 6.17), 0.009</w:t>
            </w:r>
          </w:p>
        </w:tc>
        <w:tc>
          <w:tcPr>
            <w:tcW w:w="2694" w:type="dxa"/>
          </w:tcPr>
          <w:p w14:paraId="694C18F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2.67 (-1.36, 6.69), 0.194</w:t>
            </w:r>
          </w:p>
        </w:tc>
      </w:tr>
      <w:tr w:rsidR="003E2F53" w:rsidRPr="003E2F53" w14:paraId="74AE470B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08F13CD9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29B812C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15B4E36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BPA</w:t>
            </w:r>
          </w:p>
        </w:tc>
        <w:tc>
          <w:tcPr>
            <w:tcW w:w="1089" w:type="dxa"/>
            <w:vAlign w:val="center"/>
          </w:tcPr>
          <w:p w14:paraId="578516C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  <w:hideMark/>
          </w:tcPr>
          <w:p w14:paraId="27C8804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55,426</w:t>
            </w:r>
          </w:p>
        </w:tc>
        <w:tc>
          <w:tcPr>
            <w:tcW w:w="2032" w:type="dxa"/>
            <w:vAlign w:val="center"/>
          </w:tcPr>
          <w:p w14:paraId="51EDFA6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  <w:vAlign w:val="center"/>
          </w:tcPr>
          <w:p w14:paraId="31AC671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3DFB81C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</w:p>
        </w:tc>
      </w:tr>
      <w:tr w:rsidR="003E2F53" w:rsidRPr="003E2F53" w14:paraId="59E17F01" w14:textId="77777777" w:rsidTr="003E2F53">
        <w:trPr>
          <w:trHeight w:val="143"/>
          <w:jc w:val="center"/>
        </w:trPr>
        <w:tc>
          <w:tcPr>
            <w:tcW w:w="15163" w:type="dxa"/>
            <w:gridSpan w:val="8"/>
            <w:shd w:val="clear" w:color="auto" w:fill="1F3864"/>
            <w:vAlign w:val="center"/>
          </w:tcPr>
          <w:p w14:paraId="5CE86116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  <w:t>Neurological event</w:t>
            </w:r>
          </w:p>
        </w:tc>
      </w:tr>
      <w:tr w:rsidR="003E2F53" w:rsidRPr="003E2F53" w14:paraId="613918BF" w14:textId="77777777" w:rsidTr="00506C37">
        <w:trPr>
          <w:trHeight w:val="285"/>
          <w:jc w:val="center"/>
        </w:trPr>
        <w:tc>
          <w:tcPr>
            <w:tcW w:w="2122" w:type="dxa"/>
            <w:vMerge w:val="restart"/>
            <w:noWrap/>
            <w:hideMark/>
          </w:tcPr>
          <w:p w14:paraId="3AD2266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 w:val="restart"/>
            <w:hideMark/>
          </w:tcPr>
          <w:p w14:paraId="2B18EE0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3</w:t>
            </w:r>
          </w:p>
        </w:tc>
        <w:tc>
          <w:tcPr>
            <w:tcW w:w="1559" w:type="dxa"/>
            <w:vAlign w:val="center"/>
            <w:hideMark/>
          </w:tcPr>
          <w:p w14:paraId="766F5DF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SHL</w:t>
            </w:r>
          </w:p>
        </w:tc>
        <w:tc>
          <w:tcPr>
            <w:tcW w:w="1089" w:type="dxa"/>
            <w:vAlign w:val="center"/>
          </w:tcPr>
          <w:p w14:paraId="2976045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3*</w:t>
            </w:r>
          </w:p>
        </w:tc>
        <w:tc>
          <w:tcPr>
            <w:tcW w:w="1463" w:type="dxa"/>
            <w:vAlign w:val="bottom"/>
            <w:hideMark/>
          </w:tcPr>
          <w:p w14:paraId="2F91251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1,673,949</w:t>
            </w:r>
          </w:p>
        </w:tc>
        <w:tc>
          <w:tcPr>
            <w:tcW w:w="2032" w:type="dxa"/>
            <w:vAlign w:val="center"/>
          </w:tcPr>
          <w:p w14:paraId="6E48D8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0.65 (0.13, 1.91)</w:t>
            </w:r>
          </w:p>
        </w:tc>
        <w:tc>
          <w:tcPr>
            <w:tcW w:w="2645" w:type="dxa"/>
          </w:tcPr>
          <w:p w14:paraId="7BB968D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(Ref)</w:t>
            </w:r>
          </w:p>
        </w:tc>
        <w:tc>
          <w:tcPr>
            <w:tcW w:w="2694" w:type="dxa"/>
          </w:tcPr>
          <w:p w14:paraId="12F878A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-2.13 (-4.55, 0.28), 0.084</w:t>
            </w:r>
          </w:p>
        </w:tc>
      </w:tr>
      <w:tr w:rsidR="003E2F53" w:rsidRPr="003E2F53" w14:paraId="448A9494" w14:textId="77777777" w:rsidTr="00506C37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66774A2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096584AE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169FC30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Emicizumab</w:t>
            </w:r>
          </w:p>
        </w:tc>
        <w:tc>
          <w:tcPr>
            <w:tcW w:w="1089" w:type="dxa"/>
            <w:vAlign w:val="center"/>
          </w:tcPr>
          <w:p w14:paraId="0A08D54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2*</w:t>
            </w:r>
          </w:p>
        </w:tc>
        <w:tc>
          <w:tcPr>
            <w:tcW w:w="1463" w:type="dxa"/>
            <w:vAlign w:val="bottom"/>
            <w:hideMark/>
          </w:tcPr>
          <w:p w14:paraId="0FE9FAE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262,162</w:t>
            </w:r>
          </w:p>
        </w:tc>
        <w:tc>
          <w:tcPr>
            <w:tcW w:w="2032" w:type="dxa"/>
            <w:vAlign w:val="center"/>
          </w:tcPr>
          <w:p w14:paraId="1E4C278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2.78 (0.34, 10.06)</w:t>
            </w:r>
          </w:p>
        </w:tc>
        <w:tc>
          <w:tcPr>
            <w:tcW w:w="2645" w:type="dxa"/>
          </w:tcPr>
          <w:p w14:paraId="6A95EA5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2.13 (-0.28, 4.54), 0.084</w:t>
            </w:r>
          </w:p>
        </w:tc>
        <w:tc>
          <w:tcPr>
            <w:tcW w:w="2694" w:type="dxa"/>
          </w:tcPr>
          <w:p w14:paraId="144C0C8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  <w:t>(Ref)</w:t>
            </w:r>
          </w:p>
        </w:tc>
      </w:tr>
      <w:tr w:rsidR="003E2F53" w:rsidRPr="003E2F53" w14:paraId="62F5F9BE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1372C850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357B50A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56D2A56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EHL</w:t>
            </w:r>
          </w:p>
        </w:tc>
        <w:tc>
          <w:tcPr>
            <w:tcW w:w="1089" w:type="dxa"/>
            <w:vAlign w:val="center"/>
          </w:tcPr>
          <w:p w14:paraId="6A1F84B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  <w:hideMark/>
          </w:tcPr>
          <w:p w14:paraId="5632E10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724,349</w:t>
            </w:r>
          </w:p>
        </w:tc>
        <w:tc>
          <w:tcPr>
            <w:tcW w:w="2032" w:type="dxa"/>
            <w:vAlign w:val="center"/>
          </w:tcPr>
          <w:p w14:paraId="78EEC79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</w:tcPr>
          <w:p w14:paraId="7B6CD39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18FDFD9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</w:tr>
      <w:tr w:rsidR="003E2F53" w:rsidRPr="003E2F53" w14:paraId="59FFB440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117AEC35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33C45C3C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0F133F5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BPA</w:t>
            </w:r>
          </w:p>
        </w:tc>
        <w:tc>
          <w:tcPr>
            <w:tcW w:w="1089" w:type="dxa"/>
            <w:vAlign w:val="center"/>
          </w:tcPr>
          <w:p w14:paraId="7072BD4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  <w:hideMark/>
          </w:tcPr>
          <w:p w14:paraId="7CD36B1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55,426</w:t>
            </w:r>
          </w:p>
        </w:tc>
        <w:tc>
          <w:tcPr>
            <w:tcW w:w="2032" w:type="dxa"/>
            <w:vAlign w:val="center"/>
          </w:tcPr>
          <w:p w14:paraId="55C00A3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</w:tcPr>
          <w:p w14:paraId="435527D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34E5411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</w:tr>
      <w:tr w:rsidR="003E2F53" w:rsidRPr="003E2F53" w14:paraId="04D682D5" w14:textId="77777777" w:rsidTr="003E2F53">
        <w:trPr>
          <w:trHeight w:val="233"/>
          <w:jc w:val="center"/>
        </w:trPr>
        <w:tc>
          <w:tcPr>
            <w:tcW w:w="15163" w:type="dxa"/>
            <w:gridSpan w:val="8"/>
            <w:shd w:val="clear" w:color="auto" w:fill="1F3864"/>
            <w:noWrap/>
          </w:tcPr>
          <w:p w14:paraId="41B2D65D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20"/>
                <w:szCs w:val="20"/>
                <w:lang w:val="en-US"/>
                <w14:ligatures w14:val="none"/>
              </w:rPr>
              <w:t>Thrombosis</w:t>
            </w:r>
          </w:p>
        </w:tc>
      </w:tr>
      <w:tr w:rsidR="003E2F53" w:rsidRPr="003E2F53" w14:paraId="2A3F96F3" w14:textId="77777777" w:rsidTr="00506C37">
        <w:trPr>
          <w:trHeight w:val="285"/>
          <w:jc w:val="center"/>
        </w:trPr>
        <w:tc>
          <w:tcPr>
            <w:tcW w:w="2122" w:type="dxa"/>
            <w:vMerge w:val="restart"/>
            <w:noWrap/>
            <w:hideMark/>
          </w:tcPr>
          <w:p w14:paraId="3465DF1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Merge w:val="restart"/>
            <w:hideMark/>
          </w:tcPr>
          <w:p w14:paraId="432BB0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1</w:t>
            </w:r>
          </w:p>
        </w:tc>
        <w:tc>
          <w:tcPr>
            <w:tcW w:w="1559" w:type="dxa"/>
            <w:vAlign w:val="center"/>
            <w:hideMark/>
          </w:tcPr>
          <w:p w14:paraId="7E1ED4B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BPA</w:t>
            </w:r>
          </w:p>
        </w:tc>
        <w:tc>
          <w:tcPr>
            <w:tcW w:w="1089" w:type="dxa"/>
            <w:vAlign w:val="center"/>
          </w:tcPr>
          <w:p w14:paraId="7FD490B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1**</w:t>
            </w:r>
          </w:p>
        </w:tc>
        <w:tc>
          <w:tcPr>
            <w:tcW w:w="1463" w:type="dxa"/>
            <w:vAlign w:val="bottom"/>
            <w:hideMark/>
          </w:tcPr>
          <w:p w14:paraId="18C04A3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55,426</w:t>
            </w:r>
          </w:p>
        </w:tc>
        <w:tc>
          <w:tcPr>
            <w:tcW w:w="2032" w:type="dxa"/>
            <w:vAlign w:val="center"/>
          </w:tcPr>
          <w:p w14:paraId="23EB1CE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6.59 (0.17, 36.69)</w:t>
            </w:r>
          </w:p>
        </w:tc>
        <w:tc>
          <w:tcPr>
            <w:tcW w:w="2645" w:type="dxa"/>
          </w:tcPr>
          <w:p w14:paraId="0DC1BC3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(Ref)</w:t>
            </w:r>
          </w:p>
        </w:tc>
        <w:tc>
          <w:tcPr>
            <w:tcW w:w="2694" w:type="dxa"/>
          </w:tcPr>
          <w:p w14:paraId="5C5E571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5.19 (-3.19, 13.59), 0.225</w:t>
            </w:r>
          </w:p>
        </w:tc>
      </w:tr>
      <w:tr w:rsidR="003E2F53" w:rsidRPr="003E2F53" w14:paraId="32B176ED" w14:textId="77777777" w:rsidTr="00506C37">
        <w:trPr>
          <w:trHeight w:val="285"/>
          <w:jc w:val="center"/>
        </w:trPr>
        <w:tc>
          <w:tcPr>
            <w:tcW w:w="2122" w:type="dxa"/>
            <w:vMerge/>
            <w:vAlign w:val="center"/>
            <w:hideMark/>
          </w:tcPr>
          <w:p w14:paraId="648EA55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  <w:hideMark/>
          </w:tcPr>
          <w:p w14:paraId="4F69FC3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  <w:hideMark/>
          </w:tcPr>
          <w:p w14:paraId="2FFE466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Emicizumab</w:t>
            </w:r>
          </w:p>
        </w:tc>
        <w:tc>
          <w:tcPr>
            <w:tcW w:w="1089" w:type="dxa"/>
            <w:vAlign w:val="center"/>
          </w:tcPr>
          <w:p w14:paraId="48E0285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1**</w:t>
            </w:r>
          </w:p>
        </w:tc>
        <w:tc>
          <w:tcPr>
            <w:tcW w:w="1463" w:type="dxa"/>
            <w:vAlign w:val="bottom"/>
            <w:hideMark/>
          </w:tcPr>
          <w:p w14:paraId="5A77CD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262,162</w:t>
            </w:r>
          </w:p>
        </w:tc>
        <w:tc>
          <w:tcPr>
            <w:tcW w:w="2032" w:type="dxa"/>
            <w:vAlign w:val="center"/>
          </w:tcPr>
          <w:p w14:paraId="411356B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1.39 (0.04, 7.76)</w:t>
            </w:r>
          </w:p>
        </w:tc>
        <w:tc>
          <w:tcPr>
            <w:tcW w:w="2645" w:type="dxa"/>
          </w:tcPr>
          <w:p w14:paraId="1DF221D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-5.19 (-13.59, 3.20), 0.211</w:t>
            </w:r>
          </w:p>
        </w:tc>
        <w:tc>
          <w:tcPr>
            <w:tcW w:w="2694" w:type="dxa"/>
          </w:tcPr>
          <w:p w14:paraId="6D09F96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  <w:t>(Ref)</w:t>
            </w:r>
          </w:p>
        </w:tc>
      </w:tr>
      <w:tr w:rsidR="003E2F53" w:rsidRPr="003E2F53" w14:paraId="4A7E3C50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</w:tcPr>
          <w:p w14:paraId="5D2C36D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</w:tcPr>
          <w:p w14:paraId="0440C0A8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432BABB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SHL</w:t>
            </w:r>
          </w:p>
        </w:tc>
        <w:tc>
          <w:tcPr>
            <w:tcW w:w="1089" w:type="dxa"/>
            <w:vAlign w:val="center"/>
          </w:tcPr>
          <w:p w14:paraId="7D6899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</w:tcPr>
          <w:p w14:paraId="30D5988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1,673,949</w:t>
            </w:r>
          </w:p>
        </w:tc>
        <w:tc>
          <w:tcPr>
            <w:tcW w:w="2032" w:type="dxa"/>
            <w:vAlign w:val="center"/>
          </w:tcPr>
          <w:p w14:paraId="0D49ECA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</w:tcPr>
          <w:p w14:paraId="6807B80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0B2CA33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</w:tr>
      <w:tr w:rsidR="003E2F53" w:rsidRPr="003E2F53" w14:paraId="360B37CA" w14:textId="77777777" w:rsidTr="003E2F53">
        <w:trPr>
          <w:trHeight w:val="285"/>
          <w:jc w:val="center"/>
        </w:trPr>
        <w:tc>
          <w:tcPr>
            <w:tcW w:w="2122" w:type="dxa"/>
            <w:vMerge/>
            <w:vAlign w:val="center"/>
          </w:tcPr>
          <w:p w14:paraId="67DC9FE7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</w:p>
        </w:tc>
        <w:tc>
          <w:tcPr>
            <w:tcW w:w="1559" w:type="dxa"/>
            <w:vMerge/>
            <w:vAlign w:val="center"/>
          </w:tcPr>
          <w:p w14:paraId="15EF4EC4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18AD739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EHL</w:t>
            </w:r>
          </w:p>
        </w:tc>
        <w:tc>
          <w:tcPr>
            <w:tcW w:w="1089" w:type="dxa"/>
            <w:vAlign w:val="center"/>
          </w:tcPr>
          <w:p w14:paraId="51395A0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0</w:t>
            </w:r>
          </w:p>
        </w:tc>
        <w:tc>
          <w:tcPr>
            <w:tcW w:w="1463" w:type="dxa"/>
            <w:vAlign w:val="bottom"/>
          </w:tcPr>
          <w:p w14:paraId="203E978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724,349</w:t>
            </w:r>
          </w:p>
        </w:tc>
        <w:tc>
          <w:tcPr>
            <w:tcW w:w="2032" w:type="dxa"/>
            <w:vAlign w:val="center"/>
          </w:tcPr>
          <w:p w14:paraId="1C47F49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45" w:type="dxa"/>
            <w:shd w:val="clear" w:color="auto" w:fill="D9D9D9"/>
          </w:tcPr>
          <w:p w14:paraId="0F7F9AA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  <w:tc>
          <w:tcPr>
            <w:tcW w:w="2694" w:type="dxa"/>
            <w:shd w:val="clear" w:color="auto" w:fill="D9D9D9"/>
          </w:tcPr>
          <w:p w14:paraId="2D5BCE6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</w:t>
            </w:r>
          </w:p>
        </w:tc>
      </w:tr>
      <w:tr w:rsidR="003E2F53" w:rsidRPr="003E2F53" w14:paraId="1EE57857" w14:textId="77777777" w:rsidTr="00506C37">
        <w:trPr>
          <w:trHeight w:val="237"/>
          <w:jc w:val="center"/>
        </w:trPr>
        <w:tc>
          <w:tcPr>
            <w:tcW w:w="15163" w:type="dxa"/>
            <w:gridSpan w:val="8"/>
            <w:noWrap/>
            <w:vAlign w:val="bottom"/>
          </w:tcPr>
          <w:p w14:paraId="67681473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Abbreviations: ADR, adverse drug reaction; BPA, bypassing agent; EHL, extended-half-life clotting factor therapy; SHL, standard half-life clotting factor therapy.</w:t>
            </w:r>
          </w:p>
        </w:tc>
      </w:tr>
      <w:tr w:rsidR="003E2F53" w:rsidRPr="003E2F53" w14:paraId="7AB92719" w14:textId="77777777" w:rsidTr="00506C37">
        <w:trPr>
          <w:trHeight w:val="237"/>
          <w:jc w:val="center"/>
        </w:trPr>
        <w:tc>
          <w:tcPr>
            <w:tcW w:w="15163" w:type="dxa"/>
            <w:gridSpan w:val="8"/>
            <w:noWrap/>
            <w:vAlign w:val="bottom"/>
          </w:tcPr>
          <w:p w14:paraId="64465F0B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 xml:space="preserve">*Cases of headaches were linked to a combination of emicizumab and simoctocog alfa (n=1) and emicizumab and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turoctocog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 xml:space="preserve"> alfa (n=1).</w:t>
            </w:r>
          </w:p>
        </w:tc>
      </w:tr>
      <w:tr w:rsidR="003E2F53" w:rsidRPr="003E2F53" w14:paraId="10F9F822" w14:textId="77777777" w:rsidTr="00506C37">
        <w:trPr>
          <w:trHeight w:val="237"/>
          <w:jc w:val="center"/>
        </w:trPr>
        <w:tc>
          <w:tcPr>
            <w:tcW w:w="15163" w:type="dxa"/>
            <w:gridSpan w:val="8"/>
            <w:noWrap/>
            <w:vAlign w:val="bottom"/>
            <w:hideMark/>
          </w:tcPr>
          <w:p w14:paraId="2C1DDED2" w14:textId="77777777" w:rsidR="003E2F53" w:rsidRPr="003E2F53" w:rsidRDefault="003E2F53" w:rsidP="003E2F5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</w:pPr>
            <w:r w:rsidRPr="003E2F5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 xml:space="preserve">**One thrombosis event was linked to a combination of emicizumab and </w:t>
            </w:r>
            <w:proofErr w:type="spellStart"/>
            <w:r w:rsidRPr="003E2F5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>eptacog</w:t>
            </w:r>
            <w:proofErr w:type="spellEnd"/>
            <w:r w:rsidRPr="003E2F5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en-US"/>
                <w14:ligatures w14:val="none"/>
              </w:rPr>
              <w:t xml:space="preserve"> alfa.</w:t>
            </w:r>
          </w:p>
        </w:tc>
      </w:tr>
    </w:tbl>
    <w:p w14:paraId="5C06FB62" w14:textId="77777777" w:rsidR="003E2F53" w:rsidRPr="003E2F53" w:rsidRDefault="003E2F53" w:rsidP="003E2F53">
      <w:pPr>
        <w:keepNext/>
        <w:spacing w:before="240" w:after="60" w:line="480" w:lineRule="auto"/>
        <w:jc w:val="both"/>
        <w:outlineLvl w:val="0"/>
        <w:rPr>
          <w:rFonts w:ascii="Calibri" w:eastAsia="DengXian" w:hAnsi="Calibri" w:cs="Arial"/>
          <w:b/>
          <w:bCs/>
          <w:kern w:val="32"/>
          <w:sz w:val="32"/>
          <w:szCs w:val="32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>APPENDIX VI: ADR by age group</w:t>
      </w:r>
      <w:r w:rsidRPr="003E2F53">
        <w:rPr>
          <w:rFonts w:ascii="Arial" w:eastAsia="DengXian" w:hAnsi="Arial" w:cs="Arial"/>
          <w:kern w:val="32"/>
          <w:sz w:val="28"/>
          <w:szCs w:val="28"/>
          <w:lang w:val="en-US" w:eastAsia="zh-CN" w:bidi="he-IL"/>
          <w14:ligatures w14:val="none"/>
        </w:rPr>
        <w:t xml:space="preserve"> </w:t>
      </w:r>
    </w:p>
    <w:tbl>
      <w:tblPr>
        <w:tblW w:w="133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1136"/>
        <w:gridCol w:w="709"/>
        <w:gridCol w:w="1132"/>
        <w:gridCol w:w="650"/>
        <w:gridCol w:w="1133"/>
        <w:gridCol w:w="650"/>
        <w:gridCol w:w="1036"/>
        <w:gridCol w:w="925"/>
        <w:gridCol w:w="824"/>
        <w:gridCol w:w="1009"/>
        <w:gridCol w:w="1276"/>
      </w:tblGrid>
      <w:tr w:rsidR="003E2F53" w:rsidRPr="003E2F53" w14:paraId="4F40F8D6" w14:textId="77777777" w:rsidTr="00506C37">
        <w:trPr>
          <w:trHeight w:val="556"/>
        </w:trPr>
        <w:tc>
          <w:tcPr>
            <w:tcW w:w="2835" w:type="dxa"/>
            <w:shd w:val="clear" w:color="auto" w:fill="DDEBF7"/>
            <w:noWrap/>
            <w:vAlign w:val="bottom"/>
          </w:tcPr>
          <w:p w14:paraId="12E6BAD7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1845" w:type="dxa"/>
            <w:gridSpan w:val="2"/>
            <w:shd w:val="clear" w:color="auto" w:fill="DDEBF7"/>
            <w:noWrap/>
            <w:vAlign w:val="bottom"/>
          </w:tcPr>
          <w:p w14:paraId="389A949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0-5years</w:t>
            </w:r>
          </w:p>
        </w:tc>
        <w:tc>
          <w:tcPr>
            <w:tcW w:w="1782" w:type="dxa"/>
            <w:gridSpan w:val="2"/>
            <w:shd w:val="clear" w:color="auto" w:fill="DDEBF7"/>
          </w:tcPr>
          <w:p w14:paraId="1D43071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2F74244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6-11 years</w:t>
            </w:r>
          </w:p>
        </w:tc>
        <w:tc>
          <w:tcPr>
            <w:tcW w:w="1783" w:type="dxa"/>
            <w:gridSpan w:val="2"/>
            <w:shd w:val="clear" w:color="auto" w:fill="DDEBF7"/>
          </w:tcPr>
          <w:p w14:paraId="15A145C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66FE0E9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12-17</w:t>
            </w:r>
          </w:p>
        </w:tc>
        <w:tc>
          <w:tcPr>
            <w:tcW w:w="1961" w:type="dxa"/>
            <w:gridSpan w:val="2"/>
            <w:shd w:val="clear" w:color="auto" w:fill="DDEBF7"/>
          </w:tcPr>
          <w:p w14:paraId="3B83E03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4D3DCB3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18-65</w:t>
            </w:r>
          </w:p>
        </w:tc>
        <w:tc>
          <w:tcPr>
            <w:tcW w:w="1833" w:type="dxa"/>
            <w:gridSpan w:val="2"/>
            <w:shd w:val="clear" w:color="auto" w:fill="DDEBF7"/>
          </w:tcPr>
          <w:p w14:paraId="56A9D50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4C5E0B1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65+</w:t>
            </w:r>
          </w:p>
        </w:tc>
        <w:tc>
          <w:tcPr>
            <w:tcW w:w="1276" w:type="dxa"/>
            <w:shd w:val="clear" w:color="auto" w:fill="DDEBF7"/>
            <w:noWrap/>
            <w:vAlign w:val="bottom"/>
            <w:hideMark/>
          </w:tcPr>
          <w:p w14:paraId="4EDB546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</w:t>
            </w:r>
          </w:p>
        </w:tc>
      </w:tr>
      <w:tr w:rsidR="003E2F53" w:rsidRPr="003E2F53" w14:paraId="2E8EA8A1" w14:textId="77777777" w:rsidTr="00506C37">
        <w:trPr>
          <w:trHeight w:val="556"/>
        </w:trPr>
        <w:tc>
          <w:tcPr>
            <w:tcW w:w="2835" w:type="dxa"/>
            <w:shd w:val="clear" w:color="auto" w:fill="DDEBF7"/>
            <w:noWrap/>
            <w:vAlign w:val="bottom"/>
          </w:tcPr>
          <w:p w14:paraId="0A96FD4A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ADR</w:t>
            </w:r>
          </w:p>
        </w:tc>
        <w:tc>
          <w:tcPr>
            <w:tcW w:w="1136" w:type="dxa"/>
            <w:shd w:val="clear" w:color="auto" w:fill="DDEBF7"/>
            <w:noWrap/>
            <w:vAlign w:val="bottom"/>
          </w:tcPr>
          <w:p w14:paraId="5D7FC7A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709" w:type="dxa"/>
            <w:shd w:val="clear" w:color="auto" w:fill="DDEBF7"/>
            <w:noWrap/>
            <w:vAlign w:val="bottom"/>
          </w:tcPr>
          <w:p w14:paraId="0A1B9F0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132" w:type="dxa"/>
            <w:shd w:val="clear" w:color="auto" w:fill="DDEBF7"/>
            <w:vAlign w:val="bottom"/>
          </w:tcPr>
          <w:p w14:paraId="60B1647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650" w:type="dxa"/>
            <w:shd w:val="clear" w:color="auto" w:fill="DDEBF7"/>
            <w:noWrap/>
            <w:vAlign w:val="bottom"/>
          </w:tcPr>
          <w:p w14:paraId="1068835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133" w:type="dxa"/>
            <w:shd w:val="clear" w:color="auto" w:fill="DDEBF7"/>
            <w:vAlign w:val="bottom"/>
          </w:tcPr>
          <w:p w14:paraId="1483BDC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650" w:type="dxa"/>
            <w:shd w:val="clear" w:color="auto" w:fill="DDEBF7"/>
            <w:vAlign w:val="bottom"/>
          </w:tcPr>
          <w:p w14:paraId="1D1564D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036" w:type="dxa"/>
            <w:shd w:val="clear" w:color="auto" w:fill="DDEBF7"/>
            <w:vAlign w:val="bottom"/>
          </w:tcPr>
          <w:p w14:paraId="58C9B61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925" w:type="dxa"/>
            <w:shd w:val="clear" w:color="auto" w:fill="DDEBF7"/>
            <w:vAlign w:val="bottom"/>
          </w:tcPr>
          <w:p w14:paraId="4D5B561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822" w:type="dxa"/>
            <w:shd w:val="clear" w:color="auto" w:fill="DDEBF7"/>
            <w:vAlign w:val="bottom"/>
          </w:tcPr>
          <w:p w14:paraId="440374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1011" w:type="dxa"/>
            <w:shd w:val="clear" w:color="auto" w:fill="DDEBF7"/>
            <w:vAlign w:val="bottom"/>
          </w:tcPr>
          <w:p w14:paraId="5398FD6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276" w:type="dxa"/>
            <w:shd w:val="clear" w:color="auto" w:fill="DDEBF7"/>
            <w:noWrap/>
            <w:vAlign w:val="bottom"/>
          </w:tcPr>
          <w:p w14:paraId="2F3F683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</w:tr>
      <w:tr w:rsidR="003E2F53" w:rsidRPr="003E2F53" w14:paraId="15429395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31E7F25E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Allergic or Acute Reaction</w:t>
            </w:r>
          </w:p>
        </w:tc>
        <w:tc>
          <w:tcPr>
            <w:tcW w:w="1136" w:type="dxa"/>
            <w:noWrap/>
            <w:vAlign w:val="bottom"/>
          </w:tcPr>
          <w:p w14:paraId="2A49DDB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709" w:type="dxa"/>
            <w:noWrap/>
            <w:vAlign w:val="bottom"/>
          </w:tcPr>
          <w:p w14:paraId="6ECC4A1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20%</w:t>
            </w:r>
          </w:p>
        </w:tc>
        <w:tc>
          <w:tcPr>
            <w:tcW w:w="1132" w:type="dxa"/>
            <w:vAlign w:val="bottom"/>
          </w:tcPr>
          <w:p w14:paraId="2E442C0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650" w:type="dxa"/>
            <w:noWrap/>
            <w:vAlign w:val="bottom"/>
            <w:hideMark/>
          </w:tcPr>
          <w:p w14:paraId="085ACFC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7%</w:t>
            </w:r>
          </w:p>
        </w:tc>
        <w:tc>
          <w:tcPr>
            <w:tcW w:w="1133" w:type="dxa"/>
            <w:vAlign w:val="bottom"/>
          </w:tcPr>
          <w:p w14:paraId="1EE1019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650" w:type="dxa"/>
            <w:vAlign w:val="bottom"/>
          </w:tcPr>
          <w:p w14:paraId="39060B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10%</w:t>
            </w:r>
          </w:p>
        </w:tc>
        <w:tc>
          <w:tcPr>
            <w:tcW w:w="1036" w:type="dxa"/>
            <w:vAlign w:val="bottom"/>
          </w:tcPr>
          <w:p w14:paraId="37F1B9E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18</w:t>
            </w:r>
          </w:p>
        </w:tc>
        <w:tc>
          <w:tcPr>
            <w:tcW w:w="925" w:type="dxa"/>
            <w:vAlign w:val="bottom"/>
          </w:tcPr>
          <w:p w14:paraId="4F74BFA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60%</w:t>
            </w:r>
          </w:p>
        </w:tc>
        <w:tc>
          <w:tcPr>
            <w:tcW w:w="822" w:type="dxa"/>
            <w:vAlign w:val="bottom"/>
          </w:tcPr>
          <w:p w14:paraId="4CEA795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011" w:type="dxa"/>
            <w:vAlign w:val="bottom"/>
          </w:tcPr>
          <w:p w14:paraId="5A3DAD2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3%</w:t>
            </w:r>
          </w:p>
        </w:tc>
        <w:tc>
          <w:tcPr>
            <w:tcW w:w="1276" w:type="dxa"/>
            <w:noWrap/>
            <w:vAlign w:val="bottom"/>
            <w:hideMark/>
          </w:tcPr>
          <w:p w14:paraId="0B27E9D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30</w:t>
            </w:r>
          </w:p>
        </w:tc>
      </w:tr>
      <w:tr w:rsidR="003E2F53" w:rsidRPr="003E2F53" w14:paraId="7DBCA328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362470A1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1136" w:type="dxa"/>
            <w:noWrap/>
            <w:vAlign w:val="bottom"/>
          </w:tcPr>
          <w:p w14:paraId="2F019E7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</w:t>
            </w:r>
          </w:p>
        </w:tc>
        <w:tc>
          <w:tcPr>
            <w:tcW w:w="709" w:type="dxa"/>
            <w:noWrap/>
            <w:vAlign w:val="bottom"/>
          </w:tcPr>
          <w:p w14:paraId="6C29FE9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56%</w:t>
            </w:r>
          </w:p>
        </w:tc>
        <w:tc>
          <w:tcPr>
            <w:tcW w:w="1132" w:type="dxa"/>
            <w:vAlign w:val="bottom"/>
          </w:tcPr>
          <w:p w14:paraId="2219F21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650" w:type="dxa"/>
            <w:noWrap/>
            <w:vAlign w:val="bottom"/>
          </w:tcPr>
          <w:p w14:paraId="5869AF4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69761CD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vAlign w:val="bottom"/>
          </w:tcPr>
          <w:p w14:paraId="733D73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11%</w:t>
            </w:r>
          </w:p>
        </w:tc>
        <w:tc>
          <w:tcPr>
            <w:tcW w:w="1036" w:type="dxa"/>
            <w:vAlign w:val="bottom"/>
          </w:tcPr>
          <w:p w14:paraId="1782A24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925" w:type="dxa"/>
            <w:vAlign w:val="bottom"/>
          </w:tcPr>
          <w:p w14:paraId="09972FD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822" w:type="dxa"/>
            <w:vAlign w:val="bottom"/>
          </w:tcPr>
          <w:p w14:paraId="0812321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3D18ECB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003EA13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</w:tr>
      <w:tr w:rsidR="003E2F53" w:rsidRPr="003E2F53" w14:paraId="03F92CB3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48CC3B5B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1136" w:type="dxa"/>
            <w:noWrap/>
            <w:vAlign w:val="bottom"/>
          </w:tcPr>
          <w:p w14:paraId="5E0DE3A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709" w:type="dxa"/>
            <w:noWrap/>
            <w:vAlign w:val="bottom"/>
          </w:tcPr>
          <w:p w14:paraId="55E3767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2" w:type="dxa"/>
            <w:vAlign w:val="bottom"/>
          </w:tcPr>
          <w:p w14:paraId="1244127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650" w:type="dxa"/>
            <w:noWrap/>
            <w:vAlign w:val="bottom"/>
          </w:tcPr>
          <w:p w14:paraId="588610C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15%</w:t>
            </w:r>
          </w:p>
        </w:tc>
        <w:tc>
          <w:tcPr>
            <w:tcW w:w="1133" w:type="dxa"/>
            <w:vAlign w:val="bottom"/>
          </w:tcPr>
          <w:p w14:paraId="2A3EE4E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vAlign w:val="bottom"/>
          </w:tcPr>
          <w:p w14:paraId="49DF813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8%</w:t>
            </w:r>
          </w:p>
        </w:tc>
        <w:tc>
          <w:tcPr>
            <w:tcW w:w="1036" w:type="dxa"/>
            <w:vAlign w:val="bottom"/>
          </w:tcPr>
          <w:p w14:paraId="1E6D60B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  <w:tc>
          <w:tcPr>
            <w:tcW w:w="925" w:type="dxa"/>
            <w:vAlign w:val="bottom"/>
          </w:tcPr>
          <w:p w14:paraId="652433B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69%</w:t>
            </w:r>
          </w:p>
        </w:tc>
        <w:tc>
          <w:tcPr>
            <w:tcW w:w="822" w:type="dxa"/>
            <w:vAlign w:val="bottom"/>
          </w:tcPr>
          <w:p w14:paraId="38E1725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011" w:type="dxa"/>
            <w:vAlign w:val="bottom"/>
          </w:tcPr>
          <w:p w14:paraId="3BEB37B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8%</w:t>
            </w:r>
          </w:p>
        </w:tc>
        <w:tc>
          <w:tcPr>
            <w:tcW w:w="1276" w:type="dxa"/>
            <w:noWrap/>
            <w:vAlign w:val="bottom"/>
            <w:hideMark/>
          </w:tcPr>
          <w:p w14:paraId="49C41F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</w:t>
            </w:r>
          </w:p>
        </w:tc>
      </w:tr>
      <w:tr w:rsidR="003E2F53" w:rsidRPr="003E2F53" w14:paraId="67A44845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09346F2D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136" w:type="dxa"/>
            <w:noWrap/>
            <w:vAlign w:val="bottom"/>
          </w:tcPr>
          <w:p w14:paraId="3B99C1E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709" w:type="dxa"/>
            <w:noWrap/>
            <w:vAlign w:val="bottom"/>
          </w:tcPr>
          <w:p w14:paraId="14B0895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13%</w:t>
            </w:r>
          </w:p>
        </w:tc>
        <w:tc>
          <w:tcPr>
            <w:tcW w:w="1132" w:type="dxa"/>
            <w:vAlign w:val="bottom"/>
          </w:tcPr>
          <w:p w14:paraId="5392BBC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</w:p>
        </w:tc>
        <w:tc>
          <w:tcPr>
            <w:tcW w:w="650" w:type="dxa"/>
            <w:noWrap/>
            <w:vAlign w:val="bottom"/>
          </w:tcPr>
          <w:p w14:paraId="3F3BB3D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706E149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vAlign w:val="bottom"/>
          </w:tcPr>
          <w:p w14:paraId="4A17EE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13%</w:t>
            </w:r>
          </w:p>
        </w:tc>
        <w:tc>
          <w:tcPr>
            <w:tcW w:w="1036" w:type="dxa"/>
            <w:vAlign w:val="bottom"/>
          </w:tcPr>
          <w:p w14:paraId="13386AE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925" w:type="dxa"/>
            <w:vAlign w:val="bottom"/>
          </w:tcPr>
          <w:p w14:paraId="7669F79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75%</w:t>
            </w:r>
          </w:p>
        </w:tc>
        <w:tc>
          <w:tcPr>
            <w:tcW w:w="822" w:type="dxa"/>
            <w:vAlign w:val="bottom"/>
          </w:tcPr>
          <w:p w14:paraId="5A4BFCE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3031E1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04A2766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</w:t>
            </w:r>
          </w:p>
        </w:tc>
      </w:tr>
      <w:tr w:rsidR="003E2F53" w:rsidRPr="003E2F53" w14:paraId="466557B4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24756186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Inhibitor Development</w:t>
            </w:r>
          </w:p>
        </w:tc>
        <w:tc>
          <w:tcPr>
            <w:tcW w:w="1136" w:type="dxa"/>
            <w:noWrap/>
            <w:vAlign w:val="bottom"/>
          </w:tcPr>
          <w:p w14:paraId="462B1F1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</w:t>
            </w:r>
          </w:p>
        </w:tc>
        <w:tc>
          <w:tcPr>
            <w:tcW w:w="709" w:type="dxa"/>
            <w:noWrap/>
            <w:vAlign w:val="bottom"/>
          </w:tcPr>
          <w:p w14:paraId="7F54347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54%</w:t>
            </w:r>
          </w:p>
        </w:tc>
        <w:tc>
          <w:tcPr>
            <w:tcW w:w="1132" w:type="dxa"/>
            <w:vAlign w:val="bottom"/>
          </w:tcPr>
          <w:p w14:paraId="5C6D3F7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650" w:type="dxa"/>
            <w:noWrap/>
            <w:vAlign w:val="bottom"/>
          </w:tcPr>
          <w:p w14:paraId="6627FB9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8%</w:t>
            </w:r>
          </w:p>
        </w:tc>
        <w:tc>
          <w:tcPr>
            <w:tcW w:w="1133" w:type="dxa"/>
            <w:vAlign w:val="bottom"/>
          </w:tcPr>
          <w:p w14:paraId="26EC91E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650" w:type="dxa"/>
            <w:vAlign w:val="bottom"/>
          </w:tcPr>
          <w:p w14:paraId="5CA5F28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8%</w:t>
            </w:r>
          </w:p>
        </w:tc>
        <w:tc>
          <w:tcPr>
            <w:tcW w:w="1036" w:type="dxa"/>
            <w:vAlign w:val="bottom"/>
          </w:tcPr>
          <w:p w14:paraId="65570EC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925" w:type="dxa"/>
            <w:vAlign w:val="bottom"/>
          </w:tcPr>
          <w:p w14:paraId="57DF807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25%</w:t>
            </w:r>
          </w:p>
        </w:tc>
        <w:tc>
          <w:tcPr>
            <w:tcW w:w="822" w:type="dxa"/>
            <w:vAlign w:val="bottom"/>
          </w:tcPr>
          <w:p w14:paraId="344F9B8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011" w:type="dxa"/>
            <w:vAlign w:val="bottom"/>
          </w:tcPr>
          <w:p w14:paraId="6D0EB5D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4%</w:t>
            </w:r>
          </w:p>
        </w:tc>
        <w:tc>
          <w:tcPr>
            <w:tcW w:w="1276" w:type="dxa"/>
            <w:noWrap/>
            <w:vAlign w:val="bottom"/>
            <w:hideMark/>
          </w:tcPr>
          <w:p w14:paraId="6863594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24</w:t>
            </w:r>
          </w:p>
        </w:tc>
      </w:tr>
      <w:tr w:rsidR="003E2F53" w:rsidRPr="003E2F53" w14:paraId="4AC682CE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38E27CD7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1136" w:type="dxa"/>
            <w:noWrap/>
            <w:vAlign w:val="bottom"/>
          </w:tcPr>
          <w:p w14:paraId="63DC25E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709" w:type="dxa"/>
            <w:noWrap/>
            <w:vAlign w:val="bottom"/>
          </w:tcPr>
          <w:p w14:paraId="0FA650E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50%</w:t>
            </w:r>
          </w:p>
        </w:tc>
        <w:tc>
          <w:tcPr>
            <w:tcW w:w="1132" w:type="dxa"/>
            <w:vAlign w:val="bottom"/>
          </w:tcPr>
          <w:p w14:paraId="7A79924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</w:p>
        </w:tc>
        <w:tc>
          <w:tcPr>
            <w:tcW w:w="650" w:type="dxa"/>
            <w:noWrap/>
            <w:vAlign w:val="bottom"/>
          </w:tcPr>
          <w:p w14:paraId="24EE16D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5CEE4C8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vAlign w:val="bottom"/>
          </w:tcPr>
          <w:p w14:paraId="3CFAD9D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50%</w:t>
            </w:r>
          </w:p>
        </w:tc>
        <w:tc>
          <w:tcPr>
            <w:tcW w:w="1036" w:type="dxa"/>
            <w:vAlign w:val="bottom"/>
          </w:tcPr>
          <w:p w14:paraId="7E84F90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925" w:type="dxa"/>
            <w:vAlign w:val="bottom"/>
          </w:tcPr>
          <w:p w14:paraId="4E528A8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822" w:type="dxa"/>
            <w:vAlign w:val="bottom"/>
          </w:tcPr>
          <w:p w14:paraId="4F989EE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2D15D40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3974A40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</w:tr>
      <w:tr w:rsidR="003E2F53" w:rsidRPr="003E2F53" w14:paraId="43D9E064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3C94EAE2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136" w:type="dxa"/>
            <w:noWrap/>
            <w:vAlign w:val="bottom"/>
          </w:tcPr>
          <w:p w14:paraId="3803B5F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12</w:t>
            </w:r>
          </w:p>
        </w:tc>
        <w:tc>
          <w:tcPr>
            <w:tcW w:w="709" w:type="dxa"/>
            <w:noWrap/>
            <w:vAlign w:val="bottom"/>
          </w:tcPr>
          <w:p w14:paraId="0168CB1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55%</w:t>
            </w:r>
          </w:p>
        </w:tc>
        <w:tc>
          <w:tcPr>
            <w:tcW w:w="1132" w:type="dxa"/>
            <w:vAlign w:val="bottom"/>
          </w:tcPr>
          <w:p w14:paraId="2C438BE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650" w:type="dxa"/>
            <w:noWrap/>
            <w:vAlign w:val="bottom"/>
          </w:tcPr>
          <w:p w14:paraId="365A8A9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9%</w:t>
            </w:r>
          </w:p>
        </w:tc>
        <w:tc>
          <w:tcPr>
            <w:tcW w:w="1133" w:type="dxa"/>
            <w:vAlign w:val="bottom"/>
          </w:tcPr>
          <w:p w14:paraId="4A82886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vAlign w:val="bottom"/>
          </w:tcPr>
          <w:p w14:paraId="0CB7773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5%</w:t>
            </w:r>
          </w:p>
        </w:tc>
        <w:tc>
          <w:tcPr>
            <w:tcW w:w="1036" w:type="dxa"/>
            <w:vAlign w:val="bottom"/>
          </w:tcPr>
          <w:p w14:paraId="756446D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925" w:type="dxa"/>
            <w:vAlign w:val="bottom"/>
          </w:tcPr>
          <w:p w14:paraId="22FFE26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27%</w:t>
            </w:r>
          </w:p>
        </w:tc>
        <w:tc>
          <w:tcPr>
            <w:tcW w:w="822" w:type="dxa"/>
            <w:vAlign w:val="bottom"/>
          </w:tcPr>
          <w:p w14:paraId="4D9E74E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011" w:type="dxa"/>
            <w:vAlign w:val="bottom"/>
          </w:tcPr>
          <w:p w14:paraId="52F7545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5%</w:t>
            </w:r>
          </w:p>
        </w:tc>
        <w:tc>
          <w:tcPr>
            <w:tcW w:w="1276" w:type="dxa"/>
            <w:noWrap/>
            <w:vAlign w:val="bottom"/>
            <w:hideMark/>
          </w:tcPr>
          <w:p w14:paraId="756BCE6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</w:t>
            </w:r>
          </w:p>
        </w:tc>
      </w:tr>
      <w:tr w:rsidR="003E2F53" w:rsidRPr="003E2F53" w14:paraId="53ED8094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18824528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Neurological Event</w:t>
            </w:r>
          </w:p>
        </w:tc>
        <w:tc>
          <w:tcPr>
            <w:tcW w:w="1136" w:type="dxa"/>
            <w:noWrap/>
            <w:vAlign w:val="bottom"/>
          </w:tcPr>
          <w:p w14:paraId="58A3C76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709" w:type="dxa"/>
            <w:noWrap/>
            <w:vAlign w:val="bottom"/>
          </w:tcPr>
          <w:p w14:paraId="1E268DC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2" w:type="dxa"/>
            <w:vAlign w:val="bottom"/>
          </w:tcPr>
          <w:p w14:paraId="48198A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noWrap/>
            <w:vAlign w:val="bottom"/>
          </w:tcPr>
          <w:p w14:paraId="16F6169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79CDF41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vAlign w:val="bottom"/>
          </w:tcPr>
          <w:p w14:paraId="6D1A615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036" w:type="dxa"/>
            <w:vAlign w:val="bottom"/>
          </w:tcPr>
          <w:p w14:paraId="2814FCA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925" w:type="dxa"/>
            <w:vAlign w:val="bottom"/>
          </w:tcPr>
          <w:p w14:paraId="482C84F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822" w:type="dxa"/>
            <w:vAlign w:val="bottom"/>
          </w:tcPr>
          <w:p w14:paraId="6EF6588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7BAE96C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73DBD7A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4F98F53A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596A964A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SHL</w:t>
            </w:r>
          </w:p>
        </w:tc>
        <w:tc>
          <w:tcPr>
            <w:tcW w:w="1136" w:type="dxa"/>
            <w:noWrap/>
            <w:vAlign w:val="bottom"/>
          </w:tcPr>
          <w:p w14:paraId="69147DA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709" w:type="dxa"/>
            <w:noWrap/>
            <w:vAlign w:val="bottom"/>
          </w:tcPr>
          <w:p w14:paraId="5224872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2" w:type="dxa"/>
            <w:vAlign w:val="bottom"/>
          </w:tcPr>
          <w:p w14:paraId="5E61615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noWrap/>
            <w:vAlign w:val="bottom"/>
          </w:tcPr>
          <w:p w14:paraId="58E1459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55368D2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vAlign w:val="bottom"/>
          </w:tcPr>
          <w:p w14:paraId="28D254A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036" w:type="dxa"/>
            <w:vAlign w:val="bottom"/>
          </w:tcPr>
          <w:p w14:paraId="2806870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925" w:type="dxa"/>
            <w:vAlign w:val="bottom"/>
          </w:tcPr>
          <w:p w14:paraId="1D77C54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822" w:type="dxa"/>
            <w:vAlign w:val="bottom"/>
          </w:tcPr>
          <w:p w14:paraId="16D8208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7C652F9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50E07FF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</w:tr>
      <w:tr w:rsidR="003E2F53" w:rsidRPr="003E2F53" w14:paraId="40D0248A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3A048025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136" w:type="dxa"/>
            <w:noWrap/>
            <w:vAlign w:val="bottom"/>
          </w:tcPr>
          <w:p w14:paraId="59B4EF9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709" w:type="dxa"/>
            <w:noWrap/>
            <w:vAlign w:val="bottom"/>
          </w:tcPr>
          <w:p w14:paraId="0D597AF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2" w:type="dxa"/>
            <w:vAlign w:val="bottom"/>
          </w:tcPr>
          <w:p w14:paraId="3CCFCF5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noWrap/>
            <w:vAlign w:val="bottom"/>
          </w:tcPr>
          <w:p w14:paraId="0B5131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44F78F6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vAlign w:val="bottom"/>
          </w:tcPr>
          <w:p w14:paraId="684529B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036" w:type="dxa"/>
            <w:vAlign w:val="bottom"/>
          </w:tcPr>
          <w:p w14:paraId="405F819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925" w:type="dxa"/>
            <w:vAlign w:val="bottom"/>
          </w:tcPr>
          <w:p w14:paraId="2AFB6BB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822" w:type="dxa"/>
            <w:vAlign w:val="bottom"/>
          </w:tcPr>
          <w:p w14:paraId="0A5F96C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102942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19E6A83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723DC62A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0C16A4D1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Poor Efficacy/Other Event</w:t>
            </w:r>
          </w:p>
        </w:tc>
        <w:tc>
          <w:tcPr>
            <w:tcW w:w="1136" w:type="dxa"/>
            <w:noWrap/>
            <w:vAlign w:val="bottom"/>
          </w:tcPr>
          <w:p w14:paraId="5BBDA1D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709" w:type="dxa"/>
            <w:noWrap/>
            <w:vAlign w:val="bottom"/>
          </w:tcPr>
          <w:p w14:paraId="14F7A77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132" w:type="dxa"/>
            <w:vAlign w:val="bottom"/>
          </w:tcPr>
          <w:p w14:paraId="7BE0C76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noWrap/>
            <w:vAlign w:val="bottom"/>
          </w:tcPr>
          <w:p w14:paraId="794E198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11%</w:t>
            </w:r>
          </w:p>
        </w:tc>
        <w:tc>
          <w:tcPr>
            <w:tcW w:w="1133" w:type="dxa"/>
            <w:vAlign w:val="bottom"/>
          </w:tcPr>
          <w:p w14:paraId="44360D8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vAlign w:val="bottom"/>
          </w:tcPr>
          <w:p w14:paraId="68B305B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11%</w:t>
            </w:r>
          </w:p>
        </w:tc>
        <w:tc>
          <w:tcPr>
            <w:tcW w:w="1036" w:type="dxa"/>
            <w:vAlign w:val="bottom"/>
          </w:tcPr>
          <w:p w14:paraId="36EFCE8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925" w:type="dxa"/>
            <w:vAlign w:val="bottom"/>
          </w:tcPr>
          <w:p w14:paraId="28D29A4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22%</w:t>
            </w:r>
          </w:p>
        </w:tc>
        <w:tc>
          <w:tcPr>
            <w:tcW w:w="822" w:type="dxa"/>
            <w:vAlign w:val="bottom"/>
          </w:tcPr>
          <w:p w14:paraId="3274BCE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011" w:type="dxa"/>
            <w:vAlign w:val="bottom"/>
          </w:tcPr>
          <w:p w14:paraId="4380BFF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22%</w:t>
            </w:r>
          </w:p>
        </w:tc>
        <w:tc>
          <w:tcPr>
            <w:tcW w:w="1276" w:type="dxa"/>
            <w:noWrap/>
            <w:vAlign w:val="bottom"/>
            <w:hideMark/>
          </w:tcPr>
          <w:p w14:paraId="3D5147D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</w:tr>
      <w:tr w:rsidR="003E2F53" w:rsidRPr="003E2F53" w14:paraId="5EFEC914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46E828E7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1136" w:type="dxa"/>
            <w:noWrap/>
            <w:vAlign w:val="bottom"/>
          </w:tcPr>
          <w:p w14:paraId="5375F24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709" w:type="dxa"/>
            <w:noWrap/>
            <w:vAlign w:val="bottom"/>
          </w:tcPr>
          <w:p w14:paraId="6EDC1E6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132" w:type="dxa"/>
            <w:vAlign w:val="bottom"/>
          </w:tcPr>
          <w:p w14:paraId="0D8821E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noWrap/>
            <w:vAlign w:val="bottom"/>
          </w:tcPr>
          <w:p w14:paraId="3A8865F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133" w:type="dxa"/>
            <w:vAlign w:val="bottom"/>
          </w:tcPr>
          <w:p w14:paraId="1DBC9B8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vAlign w:val="bottom"/>
          </w:tcPr>
          <w:p w14:paraId="67A7925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036" w:type="dxa"/>
            <w:vAlign w:val="bottom"/>
          </w:tcPr>
          <w:p w14:paraId="22A5D69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925" w:type="dxa"/>
            <w:vAlign w:val="bottom"/>
          </w:tcPr>
          <w:p w14:paraId="4F26478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822" w:type="dxa"/>
            <w:vAlign w:val="bottom"/>
          </w:tcPr>
          <w:p w14:paraId="0A92FCB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43F660F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5DF36F3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00A517A9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6F74E944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1136" w:type="dxa"/>
            <w:noWrap/>
            <w:vAlign w:val="bottom"/>
          </w:tcPr>
          <w:p w14:paraId="7325D03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709" w:type="dxa"/>
            <w:noWrap/>
            <w:vAlign w:val="bottom"/>
          </w:tcPr>
          <w:p w14:paraId="0CB180D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2" w:type="dxa"/>
            <w:vAlign w:val="bottom"/>
          </w:tcPr>
          <w:p w14:paraId="10A9384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noWrap/>
            <w:vAlign w:val="bottom"/>
          </w:tcPr>
          <w:p w14:paraId="46E1237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461B132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650" w:type="dxa"/>
            <w:vAlign w:val="bottom"/>
          </w:tcPr>
          <w:p w14:paraId="17BAA77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036" w:type="dxa"/>
            <w:vAlign w:val="bottom"/>
          </w:tcPr>
          <w:p w14:paraId="6EB77A7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925" w:type="dxa"/>
            <w:vAlign w:val="bottom"/>
          </w:tcPr>
          <w:p w14:paraId="0FE0FE5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822" w:type="dxa"/>
            <w:vAlign w:val="bottom"/>
          </w:tcPr>
          <w:p w14:paraId="458A3FE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011" w:type="dxa"/>
            <w:vAlign w:val="bottom"/>
          </w:tcPr>
          <w:p w14:paraId="63C3254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276" w:type="dxa"/>
            <w:noWrap/>
            <w:vAlign w:val="bottom"/>
            <w:hideMark/>
          </w:tcPr>
          <w:p w14:paraId="507A589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1F1C3159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58896577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136" w:type="dxa"/>
            <w:noWrap/>
            <w:vAlign w:val="bottom"/>
          </w:tcPr>
          <w:p w14:paraId="2A06737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709" w:type="dxa"/>
            <w:noWrap/>
            <w:vAlign w:val="bottom"/>
          </w:tcPr>
          <w:p w14:paraId="5488EE2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1132" w:type="dxa"/>
            <w:vAlign w:val="bottom"/>
          </w:tcPr>
          <w:p w14:paraId="242632E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noWrap/>
            <w:vAlign w:val="bottom"/>
          </w:tcPr>
          <w:p w14:paraId="687B99B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68C5CEF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vAlign w:val="bottom"/>
          </w:tcPr>
          <w:p w14:paraId="07A285E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036" w:type="dxa"/>
            <w:vAlign w:val="bottom"/>
          </w:tcPr>
          <w:p w14:paraId="00F76EB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925" w:type="dxa"/>
            <w:vAlign w:val="bottom"/>
          </w:tcPr>
          <w:p w14:paraId="2F5E679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822" w:type="dxa"/>
            <w:vAlign w:val="bottom"/>
          </w:tcPr>
          <w:p w14:paraId="53B9369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011" w:type="dxa"/>
            <w:vAlign w:val="bottom"/>
          </w:tcPr>
          <w:p w14:paraId="03712F2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276" w:type="dxa"/>
            <w:noWrap/>
            <w:vAlign w:val="bottom"/>
            <w:hideMark/>
          </w:tcPr>
          <w:p w14:paraId="282B45A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388E3EDC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179DEBB7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Thrombosis</w:t>
            </w:r>
          </w:p>
        </w:tc>
        <w:tc>
          <w:tcPr>
            <w:tcW w:w="1136" w:type="dxa"/>
            <w:noWrap/>
            <w:vAlign w:val="bottom"/>
          </w:tcPr>
          <w:p w14:paraId="206890C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709" w:type="dxa"/>
            <w:noWrap/>
            <w:vAlign w:val="bottom"/>
          </w:tcPr>
          <w:p w14:paraId="66876FE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2" w:type="dxa"/>
            <w:vAlign w:val="bottom"/>
          </w:tcPr>
          <w:p w14:paraId="74DC8E3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noWrap/>
            <w:vAlign w:val="bottom"/>
          </w:tcPr>
          <w:p w14:paraId="4C48AEA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1B60C1B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vAlign w:val="bottom"/>
          </w:tcPr>
          <w:p w14:paraId="69F35D4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036" w:type="dxa"/>
            <w:vAlign w:val="bottom"/>
          </w:tcPr>
          <w:p w14:paraId="384EF6B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925" w:type="dxa"/>
            <w:vAlign w:val="bottom"/>
          </w:tcPr>
          <w:p w14:paraId="485B969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822" w:type="dxa"/>
            <w:vAlign w:val="bottom"/>
          </w:tcPr>
          <w:p w14:paraId="7CADA72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2CF1694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44602C3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4DC08BE8" w14:textId="77777777" w:rsidTr="00506C37">
        <w:trPr>
          <w:trHeight w:val="256"/>
        </w:trPr>
        <w:tc>
          <w:tcPr>
            <w:tcW w:w="2835" w:type="dxa"/>
            <w:noWrap/>
            <w:vAlign w:val="bottom"/>
            <w:hideMark/>
          </w:tcPr>
          <w:p w14:paraId="440E4CD2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BPA</w:t>
            </w:r>
          </w:p>
        </w:tc>
        <w:tc>
          <w:tcPr>
            <w:tcW w:w="1136" w:type="dxa"/>
            <w:noWrap/>
            <w:vAlign w:val="bottom"/>
          </w:tcPr>
          <w:p w14:paraId="73A5F86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709" w:type="dxa"/>
            <w:noWrap/>
            <w:vAlign w:val="bottom"/>
          </w:tcPr>
          <w:p w14:paraId="413707F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2" w:type="dxa"/>
            <w:vAlign w:val="bottom"/>
          </w:tcPr>
          <w:p w14:paraId="77388CE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noWrap/>
            <w:vAlign w:val="bottom"/>
          </w:tcPr>
          <w:p w14:paraId="4F8175E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3" w:type="dxa"/>
            <w:vAlign w:val="bottom"/>
          </w:tcPr>
          <w:p w14:paraId="3494AA3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650" w:type="dxa"/>
            <w:vAlign w:val="bottom"/>
          </w:tcPr>
          <w:p w14:paraId="465383A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036" w:type="dxa"/>
            <w:vAlign w:val="bottom"/>
          </w:tcPr>
          <w:p w14:paraId="0CEF99C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925" w:type="dxa"/>
            <w:vAlign w:val="bottom"/>
          </w:tcPr>
          <w:p w14:paraId="5EEB52E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822" w:type="dxa"/>
            <w:vAlign w:val="bottom"/>
          </w:tcPr>
          <w:p w14:paraId="04D7C86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-</w:t>
            </w:r>
          </w:p>
        </w:tc>
        <w:tc>
          <w:tcPr>
            <w:tcW w:w="1011" w:type="dxa"/>
            <w:vAlign w:val="bottom"/>
          </w:tcPr>
          <w:p w14:paraId="652ED2A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  <w:vAlign w:val="bottom"/>
            <w:hideMark/>
          </w:tcPr>
          <w:p w14:paraId="5054515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36860313" w14:textId="77777777" w:rsidTr="00506C37">
        <w:trPr>
          <w:trHeight w:val="256"/>
        </w:trPr>
        <w:tc>
          <w:tcPr>
            <w:tcW w:w="2835" w:type="dxa"/>
            <w:shd w:val="clear" w:color="auto" w:fill="DDEBF7"/>
            <w:noWrap/>
            <w:vAlign w:val="bottom"/>
            <w:hideMark/>
          </w:tcPr>
          <w:p w14:paraId="6EC42A4E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Grand Total</w:t>
            </w:r>
          </w:p>
        </w:tc>
        <w:tc>
          <w:tcPr>
            <w:tcW w:w="1136" w:type="dxa"/>
            <w:shd w:val="clear" w:color="auto" w:fill="DDEBF7"/>
            <w:noWrap/>
            <w:vAlign w:val="bottom"/>
          </w:tcPr>
          <w:p w14:paraId="7697E92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22</w:t>
            </w:r>
          </w:p>
        </w:tc>
        <w:tc>
          <w:tcPr>
            <w:tcW w:w="709" w:type="dxa"/>
            <w:shd w:val="clear" w:color="auto" w:fill="DDEBF7"/>
            <w:noWrap/>
            <w:vAlign w:val="bottom"/>
          </w:tcPr>
          <w:p w14:paraId="3CD91A1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132" w:type="dxa"/>
            <w:shd w:val="clear" w:color="auto" w:fill="DDEBF7"/>
            <w:vAlign w:val="bottom"/>
          </w:tcPr>
          <w:p w14:paraId="6FCBE8B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</w:t>
            </w:r>
          </w:p>
        </w:tc>
        <w:tc>
          <w:tcPr>
            <w:tcW w:w="650" w:type="dxa"/>
            <w:shd w:val="clear" w:color="auto" w:fill="DDEBF7"/>
            <w:noWrap/>
            <w:vAlign w:val="bottom"/>
          </w:tcPr>
          <w:p w14:paraId="7CAB529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7%</w:t>
            </w:r>
          </w:p>
        </w:tc>
        <w:tc>
          <w:tcPr>
            <w:tcW w:w="1133" w:type="dxa"/>
            <w:shd w:val="clear" w:color="auto" w:fill="DDEBF7"/>
            <w:vAlign w:val="bottom"/>
          </w:tcPr>
          <w:p w14:paraId="538CB8A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650" w:type="dxa"/>
            <w:shd w:val="clear" w:color="auto" w:fill="DDEBF7"/>
            <w:vAlign w:val="bottom"/>
          </w:tcPr>
          <w:p w14:paraId="5895EA3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9%</w:t>
            </w:r>
          </w:p>
        </w:tc>
        <w:tc>
          <w:tcPr>
            <w:tcW w:w="1036" w:type="dxa"/>
            <w:shd w:val="clear" w:color="auto" w:fill="DDEBF7"/>
            <w:vAlign w:val="bottom"/>
          </w:tcPr>
          <w:p w14:paraId="0A47154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30</w:t>
            </w:r>
          </w:p>
        </w:tc>
        <w:tc>
          <w:tcPr>
            <w:tcW w:w="925" w:type="dxa"/>
            <w:shd w:val="clear" w:color="auto" w:fill="DDEBF7"/>
            <w:vAlign w:val="bottom"/>
          </w:tcPr>
          <w:p w14:paraId="640706D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45%</w:t>
            </w:r>
          </w:p>
        </w:tc>
        <w:tc>
          <w:tcPr>
            <w:tcW w:w="822" w:type="dxa"/>
            <w:shd w:val="clear" w:color="auto" w:fill="DDEBF7"/>
            <w:vAlign w:val="bottom"/>
          </w:tcPr>
          <w:p w14:paraId="7C9EA16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</w:t>
            </w:r>
          </w:p>
        </w:tc>
        <w:tc>
          <w:tcPr>
            <w:tcW w:w="1011" w:type="dxa"/>
            <w:shd w:val="clear" w:color="auto" w:fill="DDEBF7"/>
            <w:vAlign w:val="bottom"/>
          </w:tcPr>
          <w:p w14:paraId="6CA3B05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6%</w:t>
            </w:r>
          </w:p>
        </w:tc>
        <w:tc>
          <w:tcPr>
            <w:tcW w:w="1276" w:type="dxa"/>
            <w:shd w:val="clear" w:color="auto" w:fill="DDEBF7"/>
            <w:noWrap/>
            <w:vAlign w:val="bottom"/>
            <w:hideMark/>
          </w:tcPr>
          <w:p w14:paraId="5EB08FB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</w:t>
            </w:r>
          </w:p>
        </w:tc>
      </w:tr>
      <w:tr w:rsidR="003E2F53" w:rsidRPr="003E2F53" w14:paraId="3C939F6B" w14:textId="77777777" w:rsidTr="00506C37">
        <w:trPr>
          <w:trHeight w:val="256"/>
        </w:trPr>
        <w:tc>
          <w:tcPr>
            <w:tcW w:w="13315" w:type="dxa"/>
            <w:gridSpan w:val="12"/>
            <w:noWrap/>
            <w:vAlign w:val="bottom"/>
          </w:tcPr>
          <w:p w14:paraId="4E30AE18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Abbreviations: BPA, bypassing agents; EHL, extended half-life clotting factor concentrates; HEM, emicizumab; SHL, standard half-life clotting factor concentrates</w:t>
            </w:r>
          </w:p>
        </w:tc>
      </w:tr>
    </w:tbl>
    <w:p w14:paraId="06579767" w14:textId="77777777" w:rsidR="003E2F53" w:rsidRPr="003E2F53" w:rsidRDefault="003E2F53" w:rsidP="003E2F53">
      <w:pPr>
        <w:spacing w:after="0" w:line="480" w:lineRule="auto"/>
        <w:jc w:val="both"/>
        <w:rPr>
          <w:rFonts w:ascii="Calibri" w:eastAsia="Times New Roman" w:hAnsi="Calibri" w:cs="Calibri"/>
          <w:kern w:val="0"/>
          <w:lang w:val="en-US"/>
          <w14:ligatures w14:val="none"/>
        </w:rPr>
      </w:pPr>
    </w:p>
    <w:p w14:paraId="6958017D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</w:pPr>
    </w:p>
    <w:p w14:paraId="703E05A7" w14:textId="77777777" w:rsidR="003E2F53" w:rsidRPr="003E2F53" w:rsidRDefault="003E2F53" w:rsidP="003E2F53">
      <w:pPr>
        <w:keepNext/>
        <w:spacing w:before="240" w:after="60" w:line="480" w:lineRule="auto"/>
        <w:jc w:val="both"/>
        <w:outlineLvl w:val="0"/>
        <w:rPr>
          <w:rFonts w:ascii="Calibri" w:eastAsia="DengXian" w:hAnsi="Calibri" w:cs="Arial"/>
          <w:b/>
          <w:bCs/>
          <w:kern w:val="32"/>
          <w:sz w:val="32"/>
          <w:szCs w:val="32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>APPENDIX VII: ADR by hemophilia type</w:t>
      </w:r>
    </w:p>
    <w:tbl>
      <w:tblPr>
        <w:tblW w:w="131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8"/>
        <w:gridCol w:w="2038"/>
        <w:gridCol w:w="1883"/>
        <w:gridCol w:w="1725"/>
        <w:gridCol w:w="1883"/>
        <w:gridCol w:w="2042"/>
      </w:tblGrid>
      <w:tr w:rsidR="003E2F53" w:rsidRPr="003E2F53" w14:paraId="5E95CFBD" w14:textId="77777777" w:rsidTr="00506C37">
        <w:trPr>
          <w:trHeight w:val="581"/>
          <w:jc w:val="center"/>
        </w:trPr>
        <w:tc>
          <w:tcPr>
            <w:tcW w:w="3608" w:type="dxa"/>
            <w:shd w:val="clear" w:color="auto" w:fill="DDEBF7"/>
            <w:noWrap/>
            <w:vAlign w:val="bottom"/>
          </w:tcPr>
          <w:p w14:paraId="166BD16E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3921" w:type="dxa"/>
            <w:gridSpan w:val="2"/>
            <w:shd w:val="clear" w:color="auto" w:fill="DDEBF7"/>
            <w:noWrap/>
            <w:vAlign w:val="bottom"/>
          </w:tcPr>
          <w:p w14:paraId="414E22E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Hemophilia A</w:t>
            </w:r>
          </w:p>
        </w:tc>
        <w:tc>
          <w:tcPr>
            <w:tcW w:w="3608" w:type="dxa"/>
            <w:gridSpan w:val="2"/>
            <w:shd w:val="clear" w:color="auto" w:fill="DDEBF7"/>
          </w:tcPr>
          <w:p w14:paraId="6D9CFB3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3A5F236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Hemophilia B</w:t>
            </w:r>
          </w:p>
        </w:tc>
        <w:tc>
          <w:tcPr>
            <w:tcW w:w="2040" w:type="dxa"/>
            <w:shd w:val="clear" w:color="auto" w:fill="DDEBF7"/>
            <w:noWrap/>
            <w:vAlign w:val="bottom"/>
            <w:hideMark/>
          </w:tcPr>
          <w:p w14:paraId="6EDE3B4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</w:t>
            </w:r>
          </w:p>
        </w:tc>
      </w:tr>
      <w:tr w:rsidR="003E2F53" w:rsidRPr="003E2F53" w14:paraId="00EF76F0" w14:textId="77777777" w:rsidTr="00506C37">
        <w:trPr>
          <w:trHeight w:val="581"/>
          <w:jc w:val="center"/>
        </w:trPr>
        <w:tc>
          <w:tcPr>
            <w:tcW w:w="3608" w:type="dxa"/>
            <w:shd w:val="clear" w:color="auto" w:fill="DDEBF7"/>
            <w:noWrap/>
            <w:vAlign w:val="bottom"/>
          </w:tcPr>
          <w:p w14:paraId="344F6CB0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ADR</w:t>
            </w:r>
          </w:p>
        </w:tc>
        <w:tc>
          <w:tcPr>
            <w:tcW w:w="2038" w:type="dxa"/>
            <w:shd w:val="clear" w:color="auto" w:fill="DDEBF7"/>
            <w:noWrap/>
            <w:vAlign w:val="bottom"/>
          </w:tcPr>
          <w:p w14:paraId="66096C6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1882" w:type="dxa"/>
            <w:shd w:val="clear" w:color="auto" w:fill="DDEBF7"/>
            <w:noWrap/>
            <w:vAlign w:val="bottom"/>
          </w:tcPr>
          <w:p w14:paraId="1290D52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725" w:type="dxa"/>
            <w:shd w:val="clear" w:color="auto" w:fill="DDEBF7"/>
            <w:vAlign w:val="bottom"/>
          </w:tcPr>
          <w:p w14:paraId="594D3CC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1882" w:type="dxa"/>
            <w:shd w:val="clear" w:color="auto" w:fill="DDEBF7"/>
            <w:noWrap/>
            <w:vAlign w:val="bottom"/>
          </w:tcPr>
          <w:p w14:paraId="0321D72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2040" w:type="dxa"/>
            <w:shd w:val="clear" w:color="auto" w:fill="DDEBF7"/>
            <w:noWrap/>
            <w:vAlign w:val="bottom"/>
          </w:tcPr>
          <w:p w14:paraId="44475E0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</w:tr>
      <w:tr w:rsidR="003E2F53" w:rsidRPr="003E2F53" w14:paraId="79A1CA1F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7DB27C5F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Allergic or Acute Reaction</w:t>
            </w:r>
          </w:p>
        </w:tc>
        <w:tc>
          <w:tcPr>
            <w:tcW w:w="2038" w:type="dxa"/>
            <w:noWrap/>
            <w:vAlign w:val="bottom"/>
          </w:tcPr>
          <w:p w14:paraId="435A48A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</w:t>
            </w:r>
          </w:p>
        </w:tc>
        <w:tc>
          <w:tcPr>
            <w:tcW w:w="1882" w:type="dxa"/>
            <w:noWrap/>
            <w:vAlign w:val="bottom"/>
          </w:tcPr>
          <w:p w14:paraId="79A191D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73%</w:t>
            </w:r>
          </w:p>
        </w:tc>
        <w:tc>
          <w:tcPr>
            <w:tcW w:w="1725" w:type="dxa"/>
            <w:vAlign w:val="bottom"/>
          </w:tcPr>
          <w:p w14:paraId="466401C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</w:t>
            </w:r>
          </w:p>
        </w:tc>
        <w:tc>
          <w:tcPr>
            <w:tcW w:w="1882" w:type="dxa"/>
            <w:noWrap/>
            <w:vAlign w:val="bottom"/>
          </w:tcPr>
          <w:p w14:paraId="05A4024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27%</w:t>
            </w:r>
          </w:p>
        </w:tc>
        <w:tc>
          <w:tcPr>
            <w:tcW w:w="2040" w:type="dxa"/>
            <w:noWrap/>
            <w:vAlign w:val="bottom"/>
            <w:hideMark/>
          </w:tcPr>
          <w:p w14:paraId="7FF874B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30</w:t>
            </w:r>
          </w:p>
        </w:tc>
      </w:tr>
      <w:tr w:rsidR="003E2F53" w:rsidRPr="003E2F53" w14:paraId="0EE981E1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4ED3F209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2038" w:type="dxa"/>
            <w:noWrap/>
            <w:vAlign w:val="bottom"/>
          </w:tcPr>
          <w:p w14:paraId="33F916F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882" w:type="dxa"/>
            <w:noWrap/>
            <w:vAlign w:val="bottom"/>
          </w:tcPr>
          <w:p w14:paraId="75F2D77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725" w:type="dxa"/>
            <w:vAlign w:val="bottom"/>
          </w:tcPr>
          <w:p w14:paraId="004028D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1882" w:type="dxa"/>
            <w:noWrap/>
            <w:vAlign w:val="bottom"/>
          </w:tcPr>
          <w:p w14:paraId="386AFC9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2040" w:type="dxa"/>
            <w:noWrap/>
            <w:vAlign w:val="bottom"/>
            <w:hideMark/>
          </w:tcPr>
          <w:p w14:paraId="7B693A2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</w:tr>
      <w:tr w:rsidR="003E2F53" w:rsidRPr="003E2F53" w14:paraId="32C34ADF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2F284AC3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2038" w:type="dxa"/>
            <w:noWrap/>
            <w:vAlign w:val="bottom"/>
          </w:tcPr>
          <w:p w14:paraId="37C8F34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</w:t>
            </w:r>
          </w:p>
        </w:tc>
        <w:tc>
          <w:tcPr>
            <w:tcW w:w="1882" w:type="dxa"/>
            <w:noWrap/>
            <w:vAlign w:val="bottom"/>
          </w:tcPr>
          <w:p w14:paraId="3328EB5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725" w:type="dxa"/>
            <w:vAlign w:val="bottom"/>
          </w:tcPr>
          <w:p w14:paraId="43D9439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0101FF2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2040" w:type="dxa"/>
            <w:noWrap/>
            <w:vAlign w:val="bottom"/>
            <w:hideMark/>
          </w:tcPr>
          <w:p w14:paraId="44A616B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</w:t>
            </w:r>
          </w:p>
        </w:tc>
      </w:tr>
      <w:tr w:rsidR="003E2F53" w:rsidRPr="003E2F53" w14:paraId="37EAD052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091C15C5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2038" w:type="dxa"/>
            <w:noWrap/>
            <w:vAlign w:val="bottom"/>
          </w:tcPr>
          <w:p w14:paraId="157BE85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</w:t>
            </w:r>
          </w:p>
        </w:tc>
        <w:tc>
          <w:tcPr>
            <w:tcW w:w="1882" w:type="dxa"/>
            <w:noWrap/>
            <w:vAlign w:val="bottom"/>
          </w:tcPr>
          <w:p w14:paraId="4D8DB0F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75%</w:t>
            </w:r>
          </w:p>
        </w:tc>
        <w:tc>
          <w:tcPr>
            <w:tcW w:w="1725" w:type="dxa"/>
            <w:vAlign w:val="bottom"/>
          </w:tcPr>
          <w:p w14:paraId="4FCADFA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882" w:type="dxa"/>
            <w:noWrap/>
            <w:vAlign w:val="bottom"/>
          </w:tcPr>
          <w:p w14:paraId="34F1EC8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25%</w:t>
            </w:r>
          </w:p>
        </w:tc>
        <w:tc>
          <w:tcPr>
            <w:tcW w:w="2040" w:type="dxa"/>
            <w:noWrap/>
            <w:vAlign w:val="bottom"/>
            <w:hideMark/>
          </w:tcPr>
          <w:p w14:paraId="400C6E2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</w:t>
            </w:r>
          </w:p>
        </w:tc>
      </w:tr>
      <w:tr w:rsidR="003E2F53" w:rsidRPr="003E2F53" w14:paraId="6BF9FC32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4646A0D2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Inhibitor Development</w:t>
            </w:r>
          </w:p>
        </w:tc>
        <w:tc>
          <w:tcPr>
            <w:tcW w:w="2038" w:type="dxa"/>
            <w:noWrap/>
            <w:vAlign w:val="bottom"/>
          </w:tcPr>
          <w:p w14:paraId="1E9479A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23</w:t>
            </w:r>
          </w:p>
        </w:tc>
        <w:tc>
          <w:tcPr>
            <w:tcW w:w="1882" w:type="dxa"/>
            <w:noWrap/>
            <w:vAlign w:val="bottom"/>
          </w:tcPr>
          <w:p w14:paraId="410AA0B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96%</w:t>
            </w:r>
          </w:p>
        </w:tc>
        <w:tc>
          <w:tcPr>
            <w:tcW w:w="1725" w:type="dxa"/>
            <w:vAlign w:val="bottom"/>
          </w:tcPr>
          <w:p w14:paraId="4FC4E2D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4F3F928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4%</w:t>
            </w:r>
          </w:p>
        </w:tc>
        <w:tc>
          <w:tcPr>
            <w:tcW w:w="2040" w:type="dxa"/>
            <w:noWrap/>
            <w:vAlign w:val="bottom"/>
            <w:hideMark/>
          </w:tcPr>
          <w:p w14:paraId="54E4E38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24</w:t>
            </w:r>
          </w:p>
        </w:tc>
      </w:tr>
      <w:tr w:rsidR="003E2F53" w:rsidRPr="003E2F53" w14:paraId="2E640B1A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704D0CE9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2038" w:type="dxa"/>
            <w:noWrap/>
            <w:vAlign w:val="bottom"/>
          </w:tcPr>
          <w:p w14:paraId="56F545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1A7806E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50%</w:t>
            </w:r>
          </w:p>
        </w:tc>
        <w:tc>
          <w:tcPr>
            <w:tcW w:w="1725" w:type="dxa"/>
            <w:vAlign w:val="bottom"/>
          </w:tcPr>
          <w:p w14:paraId="09ADD01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6C14EC1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50%</w:t>
            </w:r>
          </w:p>
        </w:tc>
        <w:tc>
          <w:tcPr>
            <w:tcW w:w="2040" w:type="dxa"/>
            <w:noWrap/>
            <w:vAlign w:val="bottom"/>
            <w:hideMark/>
          </w:tcPr>
          <w:p w14:paraId="79B1A06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</w:tr>
      <w:tr w:rsidR="003E2F53" w:rsidRPr="003E2F53" w14:paraId="5B374815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4F0AC361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2038" w:type="dxa"/>
            <w:noWrap/>
            <w:vAlign w:val="bottom"/>
          </w:tcPr>
          <w:p w14:paraId="6AF63F6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</w:t>
            </w:r>
          </w:p>
        </w:tc>
        <w:tc>
          <w:tcPr>
            <w:tcW w:w="1882" w:type="dxa"/>
            <w:noWrap/>
            <w:vAlign w:val="bottom"/>
          </w:tcPr>
          <w:p w14:paraId="03EAF9C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725" w:type="dxa"/>
            <w:vAlign w:val="bottom"/>
          </w:tcPr>
          <w:p w14:paraId="687C48E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03051C4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2040" w:type="dxa"/>
            <w:noWrap/>
            <w:vAlign w:val="bottom"/>
            <w:hideMark/>
          </w:tcPr>
          <w:p w14:paraId="7619EA1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</w:t>
            </w:r>
          </w:p>
        </w:tc>
      </w:tr>
      <w:tr w:rsidR="003E2F53" w:rsidRPr="003E2F53" w14:paraId="1245A9BA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72D52D9C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Neurological Event</w:t>
            </w:r>
          </w:p>
        </w:tc>
        <w:tc>
          <w:tcPr>
            <w:tcW w:w="2038" w:type="dxa"/>
            <w:noWrap/>
            <w:vAlign w:val="bottom"/>
          </w:tcPr>
          <w:p w14:paraId="7743ADA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882" w:type="dxa"/>
            <w:noWrap/>
            <w:vAlign w:val="bottom"/>
          </w:tcPr>
          <w:p w14:paraId="7A6A0D2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1725" w:type="dxa"/>
            <w:vAlign w:val="bottom"/>
          </w:tcPr>
          <w:p w14:paraId="518671A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2DC2ABD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2040" w:type="dxa"/>
            <w:noWrap/>
            <w:vAlign w:val="bottom"/>
            <w:hideMark/>
          </w:tcPr>
          <w:p w14:paraId="2048573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5747CCC4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158CFD85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SHL</w:t>
            </w:r>
          </w:p>
        </w:tc>
        <w:tc>
          <w:tcPr>
            <w:tcW w:w="2038" w:type="dxa"/>
            <w:noWrap/>
            <w:vAlign w:val="bottom"/>
          </w:tcPr>
          <w:p w14:paraId="5CE68C9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882" w:type="dxa"/>
            <w:noWrap/>
            <w:vAlign w:val="bottom"/>
          </w:tcPr>
          <w:p w14:paraId="13AC5C5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725" w:type="dxa"/>
            <w:vAlign w:val="bottom"/>
          </w:tcPr>
          <w:p w14:paraId="565E52A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7B950E6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2040" w:type="dxa"/>
            <w:noWrap/>
            <w:vAlign w:val="bottom"/>
            <w:hideMark/>
          </w:tcPr>
          <w:p w14:paraId="20577C4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</w:tr>
      <w:tr w:rsidR="003E2F53" w:rsidRPr="003E2F53" w14:paraId="1D8450AB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788769A5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2038" w:type="dxa"/>
            <w:noWrap/>
            <w:vAlign w:val="bottom"/>
          </w:tcPr>
          <w:p w14:paraId="7DECD51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01B8318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725" w:type="dxa"/>
            <w:vAlign w:val="bottom"/>
          </w:tcPr>
          <w:p w14:paraId="1250848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35F8CDE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2040" w:type="dxa"/>
            <w:noWrap/>
            <w:vAlign w:val="bottom"/>
            <w:hideMark/>
          </w:tcPr>
          <w:p w14:paraId="2500748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44898C0D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781764DE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Poor Efficacy/Other Event</w:t>
            </w:r>
          </w:p>
        </w:tc>
        <w:tc>
          <w:tcPr>
            <w:tcW w:w="2038" w:type="dxa"/>
            <w:noWrap/>
            <w:vAlign w:val="bottom"/>
          </w:tcPr>
          <w:p w14:paraId="3485940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</w:t>
            </w:r>
          </w:p>
        </w:tc>
        <w:tc>
          <w:tcPr>
            <w:tcW w:w="1882" w:type="dxa"/>
            <w:noWrap/>
            <w:vAlign w:val="bottom"/>
          </w:tcPr>
          <w:p w14:paraId="038DBD3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78%</w:t>
            </w:r>
          </w:p>
        </w:tc>
        <w:tc>
          <w:tcPr>
            <w:tcW w:w="1725" w:type="dxa"/>
            <w:vAlign w:val="bottom"/>
          </w:tcPr>
          <w:p w14:paraId="6FA0E8E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882" w:type="dxa"/>
            <w:noWrap/>
            <w:vAlign w:val="bottom"/>
          </w:tcPr>
          <w:p w14:paraId="0B13E4C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22%</w:t>
            </w:r>
          </w:p>
        </w:tc>
        <w:tc>
          <w:tcPr>
            <w:tcW w:w="2040" w:type="dxa"/>
            <w:noWrap/>
            <w:vAlign w:val="bottom"/>
            <w:hideMark/>
          </w:tcPr>
          <w:p w14:paraId="153C475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</w:tr>
      <w:tr w:rsidR="003E2F53" w:rsidRPr="003E2F53" w14:paraId="5ACA0808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6BCEB872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2038" w:type="dxa"/>
            <w:noWrap/>
            <w:vAlign w:val="bottom"/>
          </w:tcPr>
          <w:p w14:paraId="7486D29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7348E6E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725" w:type="dxa"/>
            <w:vAlign w:val="bottom"/>
          </w:tcPr>
          <w:p w14:paraId="4ECF313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882" w:type="dxa"/>
            <w:noWrap/>
            <w:vAlign w:val="bottom"/>
          </w:tcPr>
          <w:p w14:paraId="7D9FEA3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2040" w:type="dxa"/>
            <w:noWrap/>
            <w:vAlign w:val="bottom"/>
            <w:hideMark/>
          </w:tcPr>
          <w:p w14:paraId="7AE914A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53E5ABA6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13A3121F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2038" w:type="dxa"/>
            <w:noWrap/>
            <w:vAlign w:val="bottom"/>
          </w:tcPr>
          <w:p w14:paraId="71FAE25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882" w:type="dxa"/>
            <w:noWrap/>
            <w:vAlign w:val="bottom"/>
          </w:tcPr>
          <w:p w14:paraId="40CADEF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725" w:type="dxa"/>
            <w:vAlign w:val="bottom"/>
          </w:tcPr>
          <w:p w14:paraId="41D90AE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3E83A02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2040" w:type="dxa"/>
            <w:noWrap/>
            <w:vAlign w:val="bottom"/>
            <w:hideMark/>
          </w:tcPr>
          <w:p w14:paraId="5AA3AB0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6C42C0CF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2CF6D34D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2038" w:type="dxa"/>
            <w:noWrap/>
            <w:vAlign w:val="bottom"/>
          </w:tcPr>
          <w:p w14:paraId="1414FC3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882" w:type="dxa"/>
            <w:noWrap/>
            <w:vAlign w:val="bottom"/>
          </w:tcPr>
          <w:p w14:paraId="041C187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725" w:type="dxa"/>
            <w:vAlign w:val="bottom"/>
          </w:tcPr>
          <w:p w14:paraId="44E2F18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5157DA1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2040" w:type="dxa"/>
            <w:noWrap/>
            <w:vAlign w:val="bottom"/>
            <w:hideMark/>
          </w:tcPr>
          <w:p w14:paraId="3257C58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5886AA65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57EBB870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Thrombosis</w:t>
            </w:r>
          </w:p>
        </w:tc>
        <w:tc>
          <w:tcPr>
            <w:tcW w:w="2038" w:type="dxa"/>
            <w:noWrap/>
            <w:vAlign w:val="bottom"/>
          </w:tcPr>
          <w:p w14:paraId="090F889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33F8C66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725" w:type="dxa"/>
            <w:vAlign w:val="bottom"/>
          </w:tcPr>
          <w:p w14:paraId="69E02F5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5883FE5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2040" w:type="dxa"/>
            <w:noWrap/>
            <w:vAlign w:val="bottom"/>
            <w:hideMark/>
          </w:tcPr>
          <w:p w14:paraId="5AC1D14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5FFAC041" w14:textId="77777777" w:rsidTr="00506C37">
        <w:trPr>
          <w:trHeight w:val="267"/>
          <w:jc w:val="center"/>
        </w:trPr>
        <w:tc>
          <w:tcPr>
            <w:tcW w:w="3608" w:type="dxa"/>
            <w:noWrap/>
            <w:vAlign w:val="bottom"/>
            <w:hideMark/>
          </w:tcPr>
          <w:p w14:paraId="4143CC78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BPA</w:t>
            </w:r>
          </w:p>
        </w:tc>
        <w:tc>
          <w:tcPr>
            <w:tcW w:w="2038" w:type="dxa"/>
            <w:noWrap/>
            <w:vAlign w:val="bottom"/>
          </w:tcPr>
          <w:p w14:paraId="6107E10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882" w:type="dxa"/>
            <w:noWrap/>
            <w:vAlign w:val="bottom"/>
          </w:tcPr>
          <w:p w14:paraId="06507D5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725" w:type="dxa"/>
            <w:vAlign w:val="bottom"/>
          </w:tcPr>
          <w:p w14:paraId="58E479F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1882" w:type="dxa"/>
            <w:noWrap/>
            <w:vAlign w:val="bottom"/>
          </w:tcPr>
          <w:p w14:paraId="50280E5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2040" w:type="dxa"/>
            <w:noWrap/>
            <w:vAlign w:val="bottom"/>
            <w:hideMark/>
          </w:tcPr>
          <w:p w14:paraId="2BBBD58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39843958" w14:textId="77777777" w:rsidTr="00506C37">
        <w:trPr>
          <w:trHeight w:val="267"/>
          <w:jc w:val="center"/>
        </w:trPr>
        <w:tc>
          <w:tcPr>
            <w:tcW w:w="3608" w:type="dxa"/>
            <w:shd w:val="clear" w:color="auto" w:fill="DDEBF7"/>
            <w:noWrap/>
            <w:vAlign w:val="bottom"/>
            <w:hideMark/>
          </w:tcPr>
          <w:p w14:paraId="31AE6A43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Grand Total</w:t>
            </w:r>
          </w:p>
        </w:tc>
        <w:tc>
          <w:tcPr>
            <w:tcW w:w="2038" w:type="dxa"/>
            <w:shd w:val="clear" w:color="auto" w:fill="DDEBF7"/>
            <w:noWrap/>
            <w:vAlign w:val="bottom"/>
          </w:tcPr>
          <w:p w14:paraId="0B2F4E5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55</w:t>
            </w:r>
          </w:p>
        </w:tc>
        <w:tc>
          <w:tcPr>
            <w:tcW w:w="1882" w:type="dxa"/>
            <w:shd w:val="clear" w:color="auto" w:fill="DDEBF7"/>
            <w:noWrap/>
            <w:vAlign w:val="bottom"/>
          </w:tcPr>
          <w:p w14:paraId="30DDAD8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82%</w:t>
            </w:r>
          </w:p>
        </w:tc>
        <w:tc>
          <w:tcPr>
            <w:tcW w:w="1725" w:type="dxa"/>
            <w:shd w:val="clear" w:color="auto" w:fill="DDEBF7"/>
            <w:vAlign w:val="bottom"/>
          </w:tcPr>
          <w:p w14:paraId="435633C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12</w:t>
            </w:r>
          </w:p>
        </w:tc>
        <w:tc>
          <w:tcPr>
            <w:tcW w:w="1882" w:type="dxa"/>
            <w:shd w:val="clear" w:color="auto" w:fill="DDEBF7"/>
            <w:noWrap/>
            <w:vAlign w:val="bottom"/>
          </w:tcPr>
          <w:p w14:paraId="5D0C8A0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18%</w:t>
            </w:r>
          </w:p>
        </w:tc>
        <w:tc>
          <w:tcPr>
            <w:tcW w:w="2040" w:type="dxa"/>
            <w:shd w:val="clear" w:color="auto" w:fill="DDEBF7"/>
            <w:noWrap/>
            <w:vAlign w:val="bottom"/>
            <w:hideMark/>
          </w:tcPr>
          <w:p w14:paraId="4517B4E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</w:t>
            </w:r>
          </w:p>
        </w:tc>
      </w:tr>
      <w:tr w:rsidR="003E2F53" w:rsidRPr="003E2F53" w14:paraId="1CE2F3A3" w14:textId="77777777" w:rsidTr="00506C37">
        <w:trPr>
          <w:trHeight w:val="267"/>
          <w:jc w:val="center"/>
        </w:trPr>
        <w:tc>
          <w:tcPr>
            <w:tcW w:w="13179" w:type="dxa"/>
            <w:gridSpan w:val="6"/>
            <w:noWrap/>
            <w:vAlign w:val="bottom"/>
          </w:tcPr>
          <w:p w14:paraId="2098B19F" w14:textId="77777777" w:rsidR="003E2F53" w:rsidRPr="003E2F53" w:rsidRDefault="003E2F53" w:rsidP="003E2F53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Abbreviations: BPA, bypassing agents; EHL, extended half-life clotting factor concentrates; HEM, emicizumab; SHL, standard half-life clotting factor concentrates</w:t>
            </w:r>
          </w:p>
        </w:tc>
      </w:tr>
    </w:tbl>
    <w:p w14:paraId="49A963A5" w14:textId="77777777" w:rsidR="003E2F53" w:rsidRPr="003E2F53" w:rsidRDefault="003E2F53" w:rsidP="003E2F53">
      <w:pPr>
        <w:spacing w:after="0" w:line="480" w:lineRule="auto"/>
        <w:jc w:val="both"/>
        <w:rPr>
          <w:rFonts w:ascii="Calibri" w:eastAsia="Times New Roman" w:hAnsi="Calibri" w:cs="Calibri"/>
          <w:kern w:val="0"/>
          <w:lang w:val="en-US"/>
          <w14:ligatures w14:val="none"/>
        </w:rPr>
      </w:pPr>
    </w:p>
    <w:p w14:paraId="026089F6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Times New Roman" w:hAnsi="Arial" w:cs="Calibri"/>
          <w:kern w:val="0"/>
          <w:sz w:val="28"/>
          <w:szCs w:val="28"/>
          <w:lang w:val="en-US"/>
          <w14:ligatures w14:val="none"/>
        </w:rPr>
      </w:pPr>
      <w:r w:rsidRPr="003E2F53">
        <w:rPr>
          <w:rFonts w:ascii="Arial" w:eastAsia="Times New Roman" w:hAnsi="Arial" w:cs="Calibri"/>
          <w:kern w:val="0"/>
          <w:sz w:val="28"/>
          <w:szCs w:val="28"/>
          <w:lang w:val="en-US"/>
          <w14:ligatures w14:val="none"/>
        </w:rPr>
        <w:br w:type="page"/>
      </w:r>
    </w:p>
    <w:p w14:paraId="4C994DC0" w14:textId="77777777" w:rsidR="003E2F53" w:rsidRPr="003E2F53" w:rsidRDefault="003E2F53" w:rsidP="003E2F53">
      <w:pPr>
        <w:keepNext/>
        <w:spacing w:before="240" w:after="60" w:line="480" w:lineRule="auto"/>
        <w:jc w:val="both"/>
        <w:outlineLvl w:val="0"/>
        <w:rPr>
          <w:rFonts w:ascii="Calibri" w:eastAsia="DengXian" w:hAnsi="Calibri" w:cs="Arial"/>
          <w:b/>
          <w:bCs/>
          <w:kern w:val="32"/>
          <w:sz w:val="32"/>
          <w:szCs w:val="32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>APPENDIX VIII: ADR by treatment plan reported at time of adverse event report</w:t>
      </w:r>
    </w:p>
    <w:tbl>
      <w:tblPr>
        <w:tblW w:w="151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9"/>
        <w:gridCol w:w="992"/>
        <w:gridCol w:w="850"/>
        <w:gridCol w:w="1276"/>
        <w:gridCol w:w="992"/>
        <w:gridCol w:w="851"/>
        <w:gridCol w:w="992"/>
        <w:gridCol w:w="1134"/>
        <w:gridCol w:w="709"/>
        <w:gridCol w:w="1984"/>
        <w:gridCol w:w="993"/>
        <w:gridCol w:w="708"/>
        <w:gridCol w:w="993"/>
      </w:tblGrid>
      <w:tr w:rsidR="003E2F53" w:rsidRPr="003E2F53" w14:paraId="63FC47FD" w14:textId="77777777" w:rsidTr="00506C37">
        <w:trPr>
          <w:trHeight w:val="572"/>
          <w:jc w:val="center"/>
        </w:trPr>
        <w:tc>
          <w:tcPr>
            <w:tcW w:w="2689" w:type="dxa"/>
            <w:shd w:val="clear" w:color="auto" w:fill="DDEBF7"/>
            <w:noWrap/>
            <w:vAlign w:val="bottom"/>
          </w:tcPr>
          <w:p w14:paraId="30489F1D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4110" w:type="dxa"/>
            <w:gridSpan w:val="4"/>
            <w:shd w:val="clear" w:color="auto" w:fill="DDEBF7"/>
          </w:tcPr>
          <w:p w14:paraId="6D0CD64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20854B3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ON-DEMAND</w:t>
            </w:r>
          </w:p>
        </w:tc>
        <w:tc>
          <w:tcPr>
            <w:tcW w:w="3686" w:type="dxa"/>
            <w:gridSpan w:val="4"/>
            <w:shd w:val="clear" w:color="auto" w:fill="DDEBF7"/>
            <w:noWrap/>
            <w:vAlign w:val="bottom"/>
            <w:hideMark/>
          </w:tcPr>
          <w:p w14:paraId="34A36CB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PROPHYLAXIS</w:t>
            </w:r>
          </w:p>
        </w:tc>
        <w:tc>
          <w:tcPr>
            <w:tcW w:w="1984" w:type="dxa"/>
            <w:shd w:val="clear" w:color="auto" w:fill="DDEBF7"/>
          </w:tcPr>
          <w:p w14:paraId="7C8DE23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1701" w:type="dxa"/>
            <w:gridSpan w:val="2"/>
            <w:shd w:val="clear" w:color="auto" w:fill="DDEBF7"/>
          </w:tcPr>
          <w:p w14:paraId="6A2B89D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235378F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PLAN UNREPORTED</w:t>
            </w:r>
          </w:p>
        </w:tc>
        <w:tc>
          <w:tcPr>
            <w:tcW w:w="993" w:type="dxa"/>
            <w:shd w:val="clear" w:color="auto" w:fill="DDEBF7"/>
            <w:noWrap/>
            <w:vAlign w:val="bottom"/>
          </w:tcPr>
          <w:p w14:paraId="545535C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</w:tr>
      <w:tr w:rsidR="003E2F53" w:rsidRPr="003E2F53" w14:paraId="3673F082" w14:textId="77777777" w:rsidTr="00506C37">
        <w:trPr>
          <w:trHeight w:val="607"/>
          <w:jc w:val="center"/>
        </w:trPr>
        <w:tc>
          <w:tcPr>
            <w:tcW w:w="2689" w:type="dxa"/>
            <w:shd w:val="clear" w:color="auto" w:fill="DDEBF7"/>
            <w:noWrap/>
            <w:vAlign w:val="bottom"/>
          </w:tcPr>
          <w:p w14:paraId="6062A00E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ADR</w:t>
            </w:r>
          </w:p>
        </w:tc>
        <w:tc>
          <w:tcPr>
            <w:tcW w:w="992" w:type="dxa"/>
            <w:shd w:val="clear" w:color="auto" w:fill="DDEBF7"/>
            <w:vAlign w:val="bottom"/>
          </w:tcPr>
          <w:p w14:paraId="42A32F8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850" w:type="dxa"/>
            <w:shd w:val="clear" w:color="auto" w:fill="DDEBF7"/>
            <w:noWrap/>
            <w:vAlign w:val="bottom"/>
          </w:tcPr>
          <w:p w14:paraId="0963EE5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276" w:type="dxa"/>
            <w:shd w:val="clear" w:color="auto" w:fill="DDEBF7"/>
            <w:noWrap/>
          </w:tcPr>
          <w:p w14:paraId="59BC643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 Exposure days</w:t>
            </w:r>
          </w:p>
        </w:tc>
        <w:tc>
          <w:tcPr>
            <w:tcW w:w="992" w:type="dxa"/>
            <w:shd w:val="clear" w:color="auto" w:fill="DDEBF7"/>
            <w:vAlign w:val="bottom"/>
          </w:tcPr>
          <w:p w14:paraId="2B5C6FB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IR</w:t>
            </w:r>
          </w:p>
        </w:tc>
        <w:tc>
          <w:tcPr>
            <w:tcW w:w="851" w:type="dxa"/>
            <w:shd w:val="clear" w:color="auto" w:fill="DDEBF7"/>
            <w:noWrap/>
            <w:vAlign w:val="bottom"/>
          </w:tcPr>
          <w:p w14:paraId="14357C2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992" w:type="dxa"/>
            <w:shd w:val="clear" w:color="auto" w:fill="DDEBF7"/>
            <w:vAlign w:val="bottom"/>
          </w:tcPr>
          <w:p w14:paraId="62E85CA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134" w:type="dxa"/>
            <w:shd w:val="clear" w:color="auto" w:fill="DDEBF7"/>
            <w:noWrap/>
          </w:tcPr>
          <w:p w14:paraId="07382C6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 Exposure days</w:t>
            </w:r>
          </w:p>
        </w:tc>
        <w:tc>
          <w:tcPr>
            <w:tcW w:w="709" w:type="dxa"/>
            <w:shd w:val="clear" w:color="auto" w:fill="DDEBF7"/>
            <w:vAlign w:val="bottom"/>
          </w:tcPr>
          <w:p w14:paraId="110BE67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IR</w:t>
            </w:r>
          </w:p>
        </w:tc>
        <w:tc>
          <w:tcPr>
            <w:tcW w:w="1984" w:type="dxa"/>
            <w:shd w:val="clear" w:color="auto" w:fill="DDEBF7"/>
          </w:tcPr>
          <w:p w14:paraId="10958A4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53E5680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22D3D56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IRR</w:t>
            </w:r>
          </w:p>
        </w:tc>
        <w:tc>
          <w:tcPr>
            <w:tcW w:w="993" w:type="dxa"/>
            <w:shd w:val="clear" w:color="auto" w:fill="DDEBF7"/>
          </w:tcPr>
          <w:p w14:paraId="33AE2DC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3C1FEE7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708" w:type="dxa"/>
            <w:shd w:val="clear" w:color="auto" w:fill="DDEBF7"/>
          </w:tcPr>
          <w:p w14:paraId="300BE84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53DBBE1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993" w:type="dxa"/>
            <w:shd w:val="clear" w:color="auto" w:fill="DDEBF7"/>
            <w:noWrap/>
            <w:vAlign w:val="bottom"/>
          </w:tcPr>
          <w:p w14:paraId="30187CA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</w:t>
            </w:r>
          </w:p>
        </w:tc>
      </w:tr>
      <w:tr w:rsidR="003E2F53" w:rsidRPr="003E2F53" w14:paraId="717D0E6C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18DE8824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Allergic or Acute Reaction</w:t>
            </w:r>
          </w:p>
        </w:tc>
        <w:tc>
          <w:tcPr>
            <w:tcW w:w="992" w:type="dxa"/>
            <w:vAlign w:val="bottom"/>
          </w:tcPr>
          <w:p w14:paraId="2C19898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850" w:type="dxa"/>
            <w:noWrap/>
            <w:vAlign w:val="bottom"/>
          </w:tcPr>
          <w:p w14:paraId="6ABE89B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3%</w:t>
            </w:r>
          </w:p>
        </w:tc>
        <w:tc>
          <w:tcPr>
            <w:tcW w:w="1276" w:type="dxa"/>
            <w:noWrap/>
          </w:tcPr>
          <w:p w14:paraId="2AB6F53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2" w:type="dxa"/>
            <w:vAlign w:val="bottom"/>
          </w:tcPr>
          <w:p w14:paraId="47EB46B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851" w:type="dxa"/>
            <w:noWrap/>
            <w:vAlign w:val="bottom"/>
          </w:tcPr>
          <w:p w14:paraId="280458E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7</w:t>
            </w:r>
          </w:p>
        </w:tc>
        <w:tc>
          <w:tcPr>
            <w:tcW w:w="992" w:type="dxa"/>
            <w:vAlign w:val="bottom"/>
          </w:tcPr>
          <w:p w14:paraId="49D39D3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23%</w:t>
            </w:r>
          </w:p>
        </w:tc>
        <w:tc>
          <w:tcPr>
            <w:tcW w:w="1134" w:type="dxa"/>
            <w:noWrap/>
            <w:vAlign w:val="bottom"/>
          </w:tcPr>
          <w:p w14:paraId="564408A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709" w:type="dxa"/>
            <w:vAlign w:val="bottom"/>
          </w:tcPr>
          <w:p w14:paraId="0B0C99D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1984" w:type="dxa"/>
          </w:tcPr>
          <w:p w14:paraId="7D76257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3888431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22</w:t>
            </w:r>
          </w:p>
        </w:tc>
        <w:tc>
          <w:tcPr>
            <w:tcW w:w="708" w:type="dxa"/>
            <w:vAlign w:val="bottom"/>
          </w:tcPr>
          <w:p w14:paraId="5E8187F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73%</w:t>
            </w:r>
          </w:p>
        </w:tc>
        <w:tc>
          <w:tcPr>
            <w:tcW w:w="993" w:type="dxa"/>
            <w:noWrap/>
            <w:vAlign w:val="bottom"/>
          </w:tcPr>
          <w:p w14:paraId="2A49EFB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30</w:t>
            </w:r>
          </w:p>
        </w:tc>
      </w:tr>
      <w:tr w:rsidR="003E2F53" w:rsidRPr="003E2F53" w14:paraId="2AC8EB13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659F3D1E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992" w:type="dxa"/>
            <w:vAlign w:val="bottom"/>
          </w:tcPr>
          <w:p w14:paraId="28F899B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850" w:type="dxa"/>
            <w:noWrap/>
            <w:vAlign w:val="bottom"/>
          </w:tcPr>
          <w:p w14:paraId="642DD7F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11%</w:t>
            </w:r>
          </w:p>
        </w:tc>
        <w:tc>
          <w:tcPr>
            <w:tcW w:w="1276" w:type="dxa"/>
            <w:noWrap/>
          </w:tcPr>
          <w:p w14:paraId="4DC2504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98,619</w:t>
            </w:r>
          </w:p>
        </w:tc>
        <w:tc>
          <w:tcPr>
            <w:tcW w:w="992" w:type="dxa"/>
            <w:vAlign w:val="bottom"/>
          </w:tcPr>
          <w:p w14:paraId="328EAD2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3.70</w:t>
            </w:r>
          </w:p>
        </w:tc>
        <w:tc>
          <w:tcPr>
            <w:tcW w:w="851" w:type="dxa"/>
            <w:noWrap/>
            <w:vAlign w:val="bottom"/>
          </w:tcPr>
          <w:p w14:paraId="26967B1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</w:t>
            </w:r>
          </w:p>
        </w:tc>
        <w:tc>
          <w:tcPr>
            <w:tcW w:w="992" w:type="dxa"/>
            <w:vAlign w:val="bottom"/>
          </w:tcPr>
          <w:p w14:paraId="75FC7F0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22%</w:t>
            </w:r>
          </w:p>
        </w:tc>
        <w:tc>
          <w:tcPr>
            <w:tcW w:w="1134" w:type="dxa"/>
            <w:noWrap/>
            <w:vAlign w:val="bottom"/>
          </w:tcPr>
          <w:p w14:paraId="72A2752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625,730</w:t>
            </w:r>
          </w:p>
        </w:tc>
        <w:tc>
          <w:tcPr>
            <w:tcW w:w="709" w:type="dxa"/>
            <w:vAlign w:val="bottom"/>
          </w:tcPr>
          <w:p w14:paraId="5D744C6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1.17</w:t>
            </w:r>
          </w:p>
        </w:tc>
        <w:tc>
          <w:tcPr>
            <w:tcW w:w="1984" w:type="dxa"/>
          </w:tcPr>
          <w:p w14:paraId="51A2F38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(Ref)</w:t>
            </w:r>
          </w:p>
        </w:tc>
        <w:tc>
          <w:tcPr>
            <w:tcW w:w="993" w:type="dxa"/>
            <w:vAlign w:val="bottom"/>
          </w:tcPr>
          <w:p w14:paraId="7365C7D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</w:t>
            </w:r>
          </w:p>
        </w:tc>
        <w:tc>
          <w:tcPr>
            <w:tcW w:w="708" w:type="dxa"/>
            <w:vAlign w:val="bottom"/>
          </w:tcPr>
          <w:p w14:paraId="22B0E46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993" w:type="dxa"/>
            <w:noWrap/>
            <w:vAlign w:val="bottom"/>
            <w:hideMark/>
          </w:tcPr>
          <w:p w14:paraId="773797D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9</w:t>
            </w:r>
          </w:p>
        </w:tc>
      </w:tr>
      <w:tr w:rsidR="003E2F53" w:rsidRPr="003E2F53" w14:paraId="798EC4E2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78EEF4F7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992" w:type="dxa"/>
            <w:vAlign w:val="bottom"/>
          </w:tcPr>
          <w:p w14:paraId="0238A95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52C5EB3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0DDC763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5DAF19E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  <w:vAlign w:val="bottom"/>
          </w:tcPr>
          <w:p w14:paraId="2181A68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5</w:t>
            </w:r>
          </w:p>
        </w:tc>
        <w:tc>
          <w:tcPr>
            <w:tcW w:w="992" w:type="dxa"/>
            <w:vAlign w:val="bottom"/>
          </w:tcPr>
          <w:p w14:paraId="05DE93A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38%</w:t>
            </w:r>
          </w:p>
        </w:tc>
        <w:tc>
          <w:tcPr>
            <w:tcW w:w="1134" w:type="dxa"/>
            <w:noWrap/>
            <w:vAlign w:val="bottom"/>
          </w:tcPr>
          <w:p w14:paraId="46D3959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262,162</w:t>
            </w:r>
          </w:p>
        </w:tc>
        <w:tc>
          <w:tcPr>
            <w:tcW w:w="709" w:type="dxa"/>
            <w:vAlign w:val="bottom"/>
          </w:tcPr>
          <w:p w14:paraId="3E1E512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6.96</w:t>
            </w:r>
          </w:p>
        </w:tc>
        <w:tc>
          <w:tcPr>
            <w:tcW w:w="1984" w:type="dxa"/>
          </w:tcPr>
          <w:p w14:paraId="2C1BAE0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5.97 (0.98, 62.66)</w:t>
            </w:r>
          </w:p>
        </w:tc>
        <w:tc>
          <w:tcPr>
            <w:tcW w:w="993" w:type="dxa"/>
            <w:vAlign w:val="bottom"/>
          </w:tcPr>
          <w:p w14:paraId="3CEFA46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8</w:t>
            </w:r>
          </w:p>
        </w:tc>
        <w:tc>
          <w:tcPr>
            <w:tcW w:w="708" w:type="dxa"/>
            <w:vAlign w:val="bottom"/>
          </w:tcPr>
          <w:p w14:paraId="50839C5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62%</w:t>
            </w:r>
          </w:p>
        </w:tc>
        <w:tc>
          <w:tcPr>
            <w:tcW w:w="993" w:type="dxa"/>
            <w:noWrap/>
            <w:vAlign w:val="bottom"/>
            <w:hideMark/>
          </w:tcPr>
          <w:p w14:paraId="6410F4D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13</w:t>
            </w:r>
          </w:p>
        </w:tc>
      </w:tr>
      <w:tr w:rsidR="003E2F53" w:rsidRPr="003E2F53" w14:paraId="01B2ED90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752402F1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992" w:type="dxa"/>
            <w:vAlign w:val="bottom"/>
          </w:tcPr>
          <w:p w14:paraId="0191C6A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507F765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44EC013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335,618</w:t>
            </w:r>
          </w:p>
        </w:tc>
        <w:tc>
          <w:tcPr>
            <w:tcW w:w="992" w:type="dxa"/>
            <w:vAlign w:val="bottom"/>
          </w:tcPr>
          <w:p w14:paraId="2CF7417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  <w:vAlign w:val="bottom"/>
          </w:tcPr>
          <w:p w14:paraId="2498668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05A2F8A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5829F8C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1,338,331</w:t>
            </w:r>
          </w:p>
        </w:tc>
        <w:tc>
          <w:tcPr>
            <w:tcW w:w="709" w:type="dxa"/>
            <w:vAlign w:val="bottom"/>
          </w:tcPr>
          <w:p w14:paraId="5D3AE46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37584C8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517BE6F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8</w:t>
            </w:r>
          </w:p>
        </w:tc>
        <w:tc>
          <w:tcPr>
            <w:tcW w:w="708" w:type="dxa"/>
            <w:vAlign w:val="bottom"/>
          </w:tcPr>
          <w:p w14:paraId="1957DC4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5AAB88F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8</w:t>
            </w:r>
          </w:p>
        </w:tc>
      </w:tr>
      <w:tr w:rsidR="003E2F53" w:rsidRPr="003E2F53" w14:paraId="74F60D98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485061C3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Inhibitor Development</w:t>
            </w:r>
          </w:p>
        </w:tc>
        <w:tc>
          <w:tcPr>
            <w:tcW w:w="992" w:type="dxa"/>
            <w:vAlign w:val="bottom"/>
          </w:tcPr>
          <w:p w14:paraId="4EC3556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4</w:t>
            </w:r>
          </w:p>
        </w:tc>
        <w:tc>
          <w:tcPr>
            <w:tcW w:w="850" w:type="dxa"/>
            <w:noWrap/>
            <w:vAlign w:val="bottom"/>
          </w:tcPr>
          <w:p w14:paraId="36AF250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17%</w:t>
            </w:r>
          </w:p>
        </w:tc>
        <w:tc>
          <w:tcPr>
            <w:tcW w:w="1276" w:type="dxa"/>
            <w:noWrap/>
          </w:tcPr>
          <w:p w14:paraId="782D7A7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2" w:type="dxa"/>
            <w:vAlign w:val="bottom"/>
          </w:tcPr>
          <w:p w14:paraId="03C085D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851" w:type="dxa"/>
            <w:noWrap/>
            <w:vAlign w:val="bottom"/>
          </w:tcPr>
          <w:p w14:paraId="0BDB7C2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992" w:type="dxa"/>
            <w:vAlign w:val="bottom"/>
          </w:tcPr>
          <w:p w14:paraId="7E35842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4%</w:t>
            </w:r>
          </w:p>
        </w:tc>
        <w:tc>
          <w:tcPr>
            <w:tcW w:w="1134" w:type="dxa"/>
            <w:noWrap/>
            <w:vAlign w:val="bottom"/>
          </w:tcPr>
          <w:p w14:paraId="661AE22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709" w:type="dxa"/>
            <w:vAlign w:val="bottom"/>
          </w:tcPr>
          <w:p w14:paraId="30627E8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1984" w:type="dxa"/>
          </w:tcPr>
          <w:p w14:paraId="4D9D001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1B1A818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19</w:t>
            </w:r>
          </w:p>
        </w:tc>
        <w:tc>
          <w:tcPr>
            <w:tcW w:w="708" w:type="dxa"/>
            <w:vAlign w:val="bottom"/>
          </w:tcPr>
          <w:p w14:paraId="62E6D5F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79%</w:t>
            </w:r>
          </w:p>
        </w:tc>
        <w:tc>
          <w:tcPr>
            <w:tcW w:w="993" w:type="dxa"/>
            <w:noWrap/>
            <w:vAlign w:val="bottom"/>
            <w:hideMark/>
          </w:tcPr>
          <w:p w14:paraId="4CABC6C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24</w:t>
            </w:r>
          </w:p>
        </w:tc>
      </w:tr>
      <w:tr w:rsidR="003E2F53" w:rsidRPr="003E2F53" w14:paraId="0A99F8D5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1E7474BC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992" w:type="dxa"/>
            <w:vAlign w:val="bottom"/>
          </w:tcPr>
          <w:p w14:paraId="74AF152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7BCB769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4791A81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98,619</w:t>
            </w:r>
          </w:p>
        </w:tc>
        <w:tc>
          <w:tcPr>
            <w:tcW w:w="992" w:type="dxa"/>
            <w:vAlign w:val="bottom"/>
          </w:tcPr>
          <w:p w14:paraId="39EB6D5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  <w:vAlign w:val="bottom"/>
          </w:tcPr>
          <w:p w14:paraId="17CDEE9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524787E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1D35695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625,730</w:t>
            </w:r>
          </w:p>
        </w:tc>
        <w:tc>
          <w:tcPr>
            <w:tcW w:w="709" w:type="dxa"/>
            <w:vAlign w:val="bottom"/>
          </w:tcPr>
          <w:p w14:paraId="2517A9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17E1384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363824A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</w:t>
            </w:r>
          </w:p>
        </w:tc>
        <w:tc>
          <w:tcPr>
            <w:tcW w:w="708" w:type="dxa"/>
            <w:vAlign w:val="bottom"/>
          </w:tcPr>
          <w:p w14:paraId="22E2EA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765DE15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</w:t>
            </w:r>
          </w:p>
        </w:tc>
      </w:tr>
      <w:tr w:rsidR="003E2F53" w:rsidRPr="003E2F53" w14:paraId="044827A5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4FEBC889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992" w:type="dxa"/>
            <w:vAlign w:val="bottom"/>
          </w:tcPr>
          <w:p w14:paraId="237922B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4</w:t>
            </w:r>
          </w:p>
        </w:tc>
        <w:tc>
          <w:tcPr>
            <w:tcW w:w="850" w:type="dxa"/>
            <w:noWrap/>
            <w:vAlign w:val="bottom"/>
          </w:tcPr>
          <w:p w14:paraId="79356C0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18%</w:t>
            </w:r>
          </w:p>
        </w:tc>
        <w:tc>
          <w:tcPr>
            <w:tcW w:w="1276" w:type="dxa"/>
            <w:noWrap/>
          </w:tcPr>
          <w:p w14:paraId="117DD5B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335,618</w:t>
            </w:r>
          </w:p>
        </w:tc>
        <w:tc>
          <w:tcPr>
            <w:tcW w:w="992" w:type="dxa"/>
            <w:vAlign w:val="bottom"/>
          </w:tcPr>
          <w:p w14:paraId="237D3F9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4.35</w:t>
            </w:r>
          </w:p>
        </w:tc>
        <w:tc>
          <w:tcPr>
            <w:tcW w:w="851" w:type="dxa"/>
            <w:noWrap/>
            <w:vAlign w:val="bottom"/>
          </w:tcPr>
          <w:p w14:paraId="16FCBFA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992" w:type="dxa"/>
            <w:vAlign w:val="bottom"/>
          </w:tcPr>
          <w:p w14:paraId="7951F81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5%</w:t>
            </w:r>
          </w:p>
        </w:tc>
        <w:tc>
          <w:tcPr>
            <w:tcW w:w="1134" w:type="dxa"/>
            <w:noWrap/>
            <w:vAlign w:val="bottom"/>
          </w:tcPr>
          <w:p w14:paraId="58A72C3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1,338,331</w:t>
            </w:r>
          </w:p>
        </w:tc>
        <w:tc>
          <w:tcPr>
            <w:tcW w:w="709" w:type="dxa"/>
            <w:vAlign w:val="bottom"/>
          </w:tcPr>
          <w:p w14:paraId="2058647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0.27</w:t>
            </w:r>
          </w:p>
        </w:tc>
        <w:tc>
          <w:tcPr>
            <w:tcW w:w="1984" w:type="dxa"/>
          </w:tcPr>
          <w:p w14:paraId="7A1225C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2541391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17</w:t>
            </w:r>
          </w:p>
        </w:tc>
        <w:tc>
          <w:tcPr>
            <w:tcW w:w="708" w:type="dxa"/>
            <w:vAlign w:val="bottom"/>
          </w:tcPr>
          <w:p w14:paraId="5238C8F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77%</w:t>
            </w:r>
          </w:p>
        </w:tc>
        <w:tc>
          <w:tcPr>
            <w:tcW w:w="993" w:type="dxa"/>
            <w:noWrap/>
            <w:vAlign w:val="bottom"/>
            <w:hideMark/>
          </w:tcPr>
          <w:p w14:paraId="6782140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22</w:t>
            </w:r>
          </w:p>
        </w:tc>
      </w:tr>
      <w:tr w:rsidR="003E2F53" w:rsidRPr="003E2F53" w14:paraId="7BFB392F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5F258E27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Neurological Event</w:t>
            </w:r>
          </w:p>
        </w:tc>
        <w:tc>
          <w:tcPr>
            <w:tcW w:w="992" w:type="dxa"/>
            <w:vAlign w:val="bottom"/>
          </w:tcPr>
          <w:p w14:paraId="3ECB444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17068CD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7156E1E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2" w:type="dxa"/>
            <w:vAlign w:val="bottom"/>
          </w:tcPr>
          <w:p w14:paraId="2D25898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  <w:vAlign w:val="bottom"/>
          </w:tcPr>
          <w:p w14:paraId="1418D60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17D7C54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4BB7FC8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709" w:type="dxa"/>
            <w:vAlign w:val="bottom"/>
          </w:tcPr>
          <w:p w14:paraId="6C5E8DD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02738A8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259643C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</w:t>
            </w:r>
          </w:p>
        </w:tc>
        <w:tc>
          <w:tcPr>
            <w:tcW w:w="708" w:type="dxa"/>
            <w:vAlign w:val="bottom"/>
          </w:tcPr>
          <w:p w14:paraId="10B2B78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3337BA8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</w:t>
            </w:r>
          </w:p>
        </w:tc>
      </w:tr>
      <w:tr w:rsidR="003E2F53" w:rsidRPr="003E2F53" w14:paraId="712E4557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6FCDBB1B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SHL</w:t>
            </w:r>
          </w:p>
        </w:tc>
        <w:tc>
          <w:tcPr>
            <w:tcW w:w="992" w:type="dxa"/>
            <w:vAlign w:val="bottom"/>
          </w:tcPr>
          <w:p w14:paraId="428FDE8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245924F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0AEC8AA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335,618</w:t>
            </w:r>
          </w:p>
        </w:tc>
        <w:tc>
          <w:tcPr>
            <w:tcW w:w="992" w:type="dxa"/>
            <w:vAlign w:val="bottom"/>
          </w:tcPr>
          <w:p w14:paraId="2F8FD78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  <w:vAlign w:val="bottom"/>
          </w:tcPr>
          <w:p w14:paraId="3C4B112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26DD11B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09FD03C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1,600,493</w:t>
            </w:r>
          </w:p>
        </w:tc>
        <w:tc>
          <w:tcPr>
            <w:tcW w:w="709" w:type="dxa"/>
            <w:vAlign w:val="bottom"/>
          </w:tcPr>
          <w:p w14:paraId="4A85C30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0897BB1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3FF00E4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</w:t>
            </w:r>
          </w:p>
        </w:tc>
        <w:tc>
          <w:tcPr>
            <w:tcW w:w="708" w:type="dxa"/>
            <w:vAlign w:val="bottom"/>
          </w:tcPr>
          <w:p w14:paraId="7760C63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56A0C83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</w:t>
            </w:r>
          </w:p>
        </w:tc>
      </w:tr>
      <w:tr w:rsidR="003E2F53" w:rsidRPr="003E2F53" w14:paraId="15890057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17270681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992" w:type="dxa"/>
            <w:vAlign w:val="bottom"/>
          </w:tcPr>
          <w:p w14:paraId="4F314BE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313A540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25B692B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335,618</w:t>
            </w:r>
          </w:p>
        </w:tc>
        <w:tc>
          <w:tcPr>
            <w:tcW w:w="992" w:type="dxa"/>
            <w:vAlign w:val="bottom"/>
          </w:tcPr>
          <w:p w14:paraId="68267DB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  <w:vAlign w:val="bottom"/>
          </w:tcPr>
          <w:p w14:paraId="27B0F6F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4B006C9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6A53333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1,338,331</w:t>
            </w:r>
          </w:p>
        </w:tc>
        <w:tc>
          <w:tcPr>
            <w:tcW w:w="709" w:type="dxa"/>
            <w:vAlign w:val="bottom"/>
          </w:tcPr>
          <w:p w14:paraId="14E1056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1798DEE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5EAC8E1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708" w:type="dxa"/>
            <w:vAlign w:val="bottom"/>
          </w:tcPr>
          <w:p w14:paraId="1CD34B4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70FC2E4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</w:tr>
      <w:tr w:rsidR="003E2F53" w:rsidRPr="003E2F53" w14:paraId="162BC225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43DEBE48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Poor Efficacy/Other Event</w:t>
            </w:r>
          </w:p>
        </w:tc>
        <w:tc>
          <w:tcPr>
            <w:tcW w:w="992" w:type="dxa"/>
            <w:vAlign w:val="bottom"/>
          </w:tcPr>
          <w:p w14:paraId="53369E3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7161219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3653584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2" w:type="dxa"/>
            <w:vAlign w:val="bottom"/>
          </w:tcPr>
          <w:p w14:paraId="366D95B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  <w:vAlign w:val="bottom"/>
          </w:tcPr>
          <w:p w14:paraId="25169BF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</w:t>
            </w:r>
          </w:p>
        </w:tc>
        <w:tc>
          <w:tcPr>
            <w:tcW w:w="992" w:type="dxa"/>
            <w:vAlign w:val="bottom"/>
          </w:tcPr>
          <w:p w14:paraId="6F6991C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134" w:type="dxa"/>
            <w:noWrap/>
            <w:vAlign w:val="bottom"/>
          </w:tcPr>
          <w:p w14:paraId="4009F9E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709" w:type="dxa"/>
            <w:vAlign w:val="bottom"/>
          </w:tcPr>
          <w:p w14:paraId="59C4C36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1984" w:type="dxa"/>
          </w:tcPr>
          <w:p w14:paraId="6C88E78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vAlign w:val="bottom"/>
          </w:tcPr>
          <w:p w14:paraId="5B27578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</w:t>
            </w:r>
          </w:p>
        </w:tc>
        <w:tc>
          <w:tcPr>
            <w:tcW w:w="708" w:type="dxa"/>
            <w:vAlign w:val="bottom"/>
          </w:tcPr>
          <w:p w14:paraId="0F567B8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993" w:type="dxa"/>
            <w:noWrap/>
            <w:vAlign w:val="bottom"/>
            <w:hideMark/>
          </w:tcPr>
          <w:p w14:paraId="03CE234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9</w:t>
            </w:r>
          </w:p>
        </w:tc>
      </w:tr>
      <w:tr w:rsidR="003E2F53" w:rsidRPr="003E2F53" w14:paraId="0814A364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27C3C223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992" w:type="dxa"/>
            <w:vAlign w:val="bottom"/>
          </w:tcPr>
          <w:p w14:paraId="1BFB712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18301CF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08D2F92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98,619</w:t>
            </w:r>
          </w:p>
        </w:tc>
        <w:tc>
          <w:tcPr>
            <w:tcW w:w="992" w:type="dxa"/>
            <w:vAlign w:val="bottom"/>
          </w:tcPr>
          <w:p w14:paraId="20AC4DF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</w:tcPr>
          <w:p w14:paraId="0D36E00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992" w:type="dxa"/>
            <w:vAlign w:val="bottom"/>
          </w:tcPr>
          <w:p w14:paraId="0D3E5A3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134" w:type="dxa"/>
            <w:noWrap/>
            <w:vAlign w:val="bottom"/>
          </w:tcPr>
          <w:p w14:paraId="2C16F33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625,730</w:t>
            </w:r>
          </w:p>
        </w:tc>
        <w:tc>
          <w:tcPr>
            <w:tcW w:w="709" w:type="dxa"/>
            <w:vAlign w:val="bottom"/>
          </w:tcPr>
          <w:p w14:paraId="077DC15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0.58</w:t>
            </w:r>
          </w:p>
        </w:tc>
        <w:tc>
          <w:tcPr>
            <w:tcW w:w="1984" w:type="dxa"/>
          </w:tcPr>
          <w:p w14:paraId="7E6F65E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(Ref)</w:t>
            </w:r>
          </w:p>
        </w:tc>
        <w:tc>
          <w:tcPr>
            <w:tcW w:w="993" w:type="dxa"/>
            <w:vAlign w:val="bottom"/>
          </w:tcPr>
          <w:p w14:paraId="12A4F7F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</w:t>
            </w:r>
          </w:p>
        </w:tc>
        <w:tc>
          <w:tcPr>
            <w:tcW w:w="708" w:type="dxa"/>
            <w:vAlign w:val="bottom"/>
          </w:tcPr>
          <w:p w14:paraId="5DCA205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993" w:type="dxa"/>
            <w:noWrap/>
            <w:vAlign w:val="bottom"/>
            <w:hideMark/>
          </w:tcPr>
          <w:p w14:paraId="2E47806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</w:t>
            </w:r>
          </w:p>
        </w:tc>
      </w:tr>
      <w:tr w:rsidR="003E2F53" w:rsidRPr="003E2F53" w14:paraId="0400A5EF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1ACCF5DE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992" w:type="dxa"/>
            <w:vAlign w:val="bottom"/>
          </w:tcPr>
          <w:p w14:paraId="4401048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7616FEA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6B33A66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3782B81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851" w:type="dxa"/>
            <w:noWrap/>
          </w:tcPr>
          <w:p w14:paraId="2CDE51D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</w:t>
            </w:r>
          </w:p>
        </w:tc>
        <w:tc>
          <w:tcPr>
            <w:tcW w:w="992" w:type="dxa"/>
            <w:vAlign w:val="bottom"/>
          </w:tcPr>
          <w:p w14:paraId="67F71B2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1134" w:type="dxa"/>
            <w:noWrap/>
            <w:vAlign w:val="bottom"/>
          </w:tcPr>
          <w:p w14:paraId="0DDA2DF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262,162</w:t>
            </w:r>
          </w:p>
        </w:tc>
        <w:tc>
          <w:tcPr>
            <w:tcW w:w="709" w:type="dxa"/>
            <w:vAlign w:val="bottom"/>
          </w:tcPr>
          <w:p w14:paraId="062150E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2.78</w:t>
            </w:r>
          </w:p>
        </w:tc>
        <w:tc>
          <w:tcPr>
            <w:tcW w:w="1984" w:type="dxa"/>
          </w:tcPr>
          <w:p w14:paraId="4729FD1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4.77 (0.25, 281.93)</w:t>
            </w:r>
          </w:p>
        </w:tc>
        <w:tc>
          <w:tcPr>
            <w:tcW w:w="993" w:type="dxa"/>
            <w:vAlign w:val="bottom"/>
          </w:tcPr>
          <w:p w14:paraId="30DF64A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708" w:type="dxa"/>
            <w:vAlign w:val="bottom"/>
          </w:tcPr>
          <w:p w14:paraId="05241EF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993" w:type="dxa"/>
            <w:noWrap/>
            <w:vAlign w:val="bottom"/>
            <w:hideMark/>
          </w:tcPr>
          <w:p w14:paraId="55C50FE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</w:t>
            </w:r>
          </w:p>
        </w:tc>
      </w:tr>
      <w:tr w:rsidR="003E2F53" w:rsidRPr="003E2F53" w14:paraId="24FF567F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27EA6318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992" w:type="dxa"/>
            <w:vAlign w:val="bottom"/>
          </w:tcPr>
          <w:p w14:paraId="65E85C1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1E20FBE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726C8CD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335,618</w:t>
            </w:r>
          </w:p>
        </w:tc>
        <w:tc>
          <w:tcPr>
            <w:tcW w:w="992" w:type="dxa"/>
            <w:vAlign w:val="bottom"/>
          </w:tcPr>
          <w:p w14:paraId="49639EE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</w:tcPr>
          <w:p w14:paraId="0DD3970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0955A73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35FD6B6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1,338,331</w:t>
            </w:r>
          </w:p>
        </w:tc>
        <w:tc>
          <w:tcPr>
            <w:tcW w:w="709" w:type="dxa"/>
            <w:vAlign w:val="bottom"/>
          </w:tcPr>
          <w:p w14:paraId="560E60F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00AB3BC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</w:tcPr>
          <w:p w14:paraId="442001E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</w:t>
            </w:r>
          </w:p>
        </w:tc>
        <w:tc>
          <w:tcPr>
            <w:tcW w:w="708" w:type="dxa"/>
            <w:vAlign w:val="bottom"/>
          </w:tcPr>
          <w:p w14:paraId="1AF6BE6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06F2A06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3</w:t>
            </w:r>
          </w:p>
        </w:tc>
      </w:tr>
      <w:tr w:rsidR="003E2F53" w:rsidRPr="003E2F53" w14:paraId="3951AD1E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72A614E2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Thrombosis</w:t>
            </w:r>
          </w:p>
        </w:tc>
        <w:tc>
          <w:tcPr>
            <w:tcW w:w="992" w:type="dxa"/>
            <w:vAlign w:val="bottom"/>
          </w:tcPr>
          <w:p w14:paraId="687C1EA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7CB0027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075C8D3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2" w:type="dxa"/>
            <w:vAlign w:val="bottom"/>
          </w:tcPr>
          <w:p w14:paraId="04A2512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</w:tcPr>
          <w:p w14:paraId="620ED9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6EB8B35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3EC4208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709" w:type="dxa"/>
            <w:vAlign w:val="bottom"/>
          </w:tcPr>
          <w:p w14:paraId="0520259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3D500B0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</w:tcPr>
          <w:p w14:paraId="42C48D5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708" w:type="dxa"/>
            <w:vAlign w:val="bottom"/>
          </w:tcPr>
          <w:p w14:paraId="0970505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34C65FB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</w:tr>
      <w:tr w:rsidR="003E2F53" w:rsidRPr="003E2F53" w14:paraId="30E32850" w14:textId="77777777" w:rsidTr="00506C37">
        <w:trPr>
          <w:trHeight w:val="263"/>
          <w:jc w:val="center"/>
        </w:trPr>
        <w:tc>
          <w:tcPr>
            <w:tcW w:w="2689" w:type="dxa"/>
            <w:noWrap/>
            <w:vAlign w:val="bottom"/>
            <w:hideMark/>
          </w:tcPr>
          <w:p w14:paraId="0D6B2AFF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BPA</w:t>
            </w:r>
          </w:p>
        </w:tc>
        <w:tc>
          <w:tcPr>
            <w:tcW w:w="992" w:type="dxa"/>
            <w:vAlign w:val="bottom"/>
          </w:tcPr>
          <w:p w14:paraId="635D3CF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0" w:type="dxa"/>
            <w:noWrap/>
            <w:vAlign w:val="bottom"/>
          </w:tcPr>
          <w:p w14:paraId="0AF8E91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276" w:type="dxa"/>
            <w:noWrap/>
          </w:tcPr>
          <w:p w14:paraId="0A13AA0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29,069</w:t>
            </w:r>
          </w:p>
        </w:tc>
        <w:tc>
          <w:tcPr>
            <w:tcW w:w="992" w:type="dxa"/>
            <w:vAlign w:val="bottom"/>
          </w:tcPr>
          <w:p w14:paraId="2F6F3DC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851" w:type="dxa"/>
            <w:noWrap/>
          </w:tcPr>
          <w:p w14:paraId="59A2476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992" w:type="dxa"/>
            <w:vAlign w:val="bottom"/>
          </w:tcPr>
          <w:p w14:paraId="4199E5C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134" w:type="dxa"/>
            <w:noWrap/>
            <w:vAlign w:val="bottom"/>
          </w:tcPr>
          <w:p w14:paraId="4811C9D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288,519</w:t>
            </w:r>
          </w:p>
        </w:tc>
        <w:tc>
          <w:tcPr>
            <w:tcW w:w="709" w:type="dxa"/>
            <w:vAlign w:val="bottom"/>
          </w:tcPr>
          <w:p w14:paraId="6D78BA7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984" w:type="dxa"/>
          </w:tcPr>
          <w:p w14:paraId="4B96F32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</w:tcPr>
          <w:p w14:paraId="78FBCDC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  <w:tc>
          <w:tcPr>
            <w:tcW w:w="708" w:type="dxa"/>
            <w:vAlign w:val="bottom"/>
          </w:tcPr>
          <w:p w14:paraId="6F13241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993" w:type="dxa"/>
            <w:noWrap/>
            <w:vAlign w:val="bottom"/>
            <w:hideMark/>
          </w:tcPr>
          <w:p w14:paraId="4C5D431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</w:t>
            </w:r>
          </w:p>
        </w:tc>
      </w:tr>
      <w:tr w:rsidR="003E2F53" w:rsidRPr="003E2F53" w14:paraId="165B0AF5" w14:textId="77777777" w:rsidTr="00506C37">
        <w:trPr>
          <w:trHeight w:val="263"/>
          <w:jc w:val="center"/>
        </w:trPr>
        <w:tc>
          <w:tcPr>
            <w:tcW w:w="2689" w:type="dxa"/>
            <w:shd w:val="clear" w:color="auto" w:fill="DDEBF7"/>
            <w:noWrap/>
            <w:vAlign w:val="bottom"/>
            <w:hideMark/>
          </w:tcPr>
          <w:p w14:paraId="158E5AEF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</w:t>
            </w:r>
          </w:p>
        </w:tc>
        <w:tc>
          <w:tcPr>
            <w:tcW w:w="992" w:type="dxa"/>
            <w:shd w:val="clear" w:color="auto" w:fill="DDEBF7"/>
          </w:tcPr>
          <w:p w14:paraId="11433C7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5</w:t>
            </w:r>
          </w:p>
        </w:tc>
        <w:tc>
          <w:tcPr>
            <w:tcW w:w="850" w:type="dxa"/>
            <w:shd w:val="clear" w:color="auto" w:fill="DDEBF7"/>
            <w:noWrap/>
            <w:vAlign w:val="bottom"/>
          </w:tcPr>
          <w:p w14:paraId="5B72AF0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7%</w:t>
            </w:r>
          </w:p>
        </w:tc>
        <w:tc>
          <w:tcPr>
            <w:tcW w:w="1276" w:type="dxa"/>
            <w:shd w:val="clear" w:color="auto" w:fill="DDEBF7"/>
            <w:noWrap/>
            <w:vAlign w:val="bottom"/>
            <w:hideMark/>
          </w:tcPr>
          <w:p w14:paraId="59B1F35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2" w:type="dxa"/>
            <w:shd w:val="clear" w:color="auto" w:fill="DDEBF7"/>
          </w:tcPr>
          <w:p w14:paraId="1AD223B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851" w:type="dxa"/>
            <w:shd w:val="clear" w:color="auto" w:fill="DDEBF7"/>
            <w:noWrap/>
            <w:vAlign w:val="bottom"/>
          </w:tcPr>
          <w:p w14:paraId="0AB19AD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11</w:t>
            </w:r>
          </w:p>
        </w:tc>
        <w:tc>
          <w:tcPr>
            <w:tcW w:w="992" w:type="dxa"/>
            <w:shd w:val="clear" w:color="auto" w:fill="DDEBF7"/>
            <w:vAlign w:val="bottom"/>
          </w:tcPr>
          <w:p w14:paraId="5A8D349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16%</w:t>
            </w:r>
          </w:p>
        </w:tc>
        <w:tc>
          <w:tcPr>
            <w:tcW w:w="1134" w:type="dxa"/>
            <w:shd w:val="clear" w:color="auto" w:fill="DDEBF7"/>
            <w:noWrap/>
            <w:vAlign w:val="bottom"/>
            <w:hideMark/>
          </w:tcPr>
          <w:p w14:paraId="7628726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709" w:type="dxa"/>
            <w:shd w:val="clear" w:color="auto" w:fill="DDEBF7"/>
          </w:tcPr>
          <w:p w14:paraId="08BAC86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1984" w:type="dxa"/>
            <w:shd w:val="clear" w:color="auto" w:fill="DDEBF7"/>
          </w:tcPr>
          <w:p w14:paraId="00A77E6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993" w:type="dxa"/>
            <w:shd w:val="clear" w:color="auto" w:fill="DDEBF7"/>
          </w:tcPr>
          <w:p w14:paraId="34A9CF0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51</w:t>
            </w:r>
          </w:p>
        </w:tc>
        <w:tc>
          <w:tcPr>
            <w:tcW w:w="708" w:type="dxa"/>
            <w:shd w:val="clear" w:color="auto" w:fill="DDEBF7"/>
            <w:vAlign w:val="bottom"/>
          </w:tcPr>
          <w:p w14:paraId="7176FDB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76%</w:t>
            </w:r>
          </w:p>
        </w:tc>
        <w:tc>
          <w:tcPr>
            <w:tcW w:w="993" w:type="dxa"/>
            <w:shd w:val="clear" w:color="auto" w:fill="DDEBF7"/>
            <w:noWrap/>
            <w:vAlign w:val="bottom"/>
            <w:hideMark/>
          </w:tcPr>
          <w:p w14:paraId="7CEFCB6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67</w:t>
            </w:r>
          </w:p>
        </w:tc>
      </w:tr>
      <w:tr w:rsidR="003E2F53" w:rsidRPr="003E2F53" w14:paraId="0D8E86A2" w14:textId="77777777" w:rsidTr="00506C37">
        <w:trPr>
          <w:trHeight w:val="263"/>
          <w:jc w:val="center"/>
        </w:trPr>
        <w:tc>
          <w:tcPr>
            <w:tcW w:w="15163" w:type="dxa"/>
            <w:gridSpan w:val="13"/>
            <w:noWrap/>
            <w:vAlign w:val="bottom"/>
          </w:tcPr>
          <w:p w14:paraId="3DC01911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Abbreviations: BPA, bypassing agents; EHL, extended half-life clotting factor concentrates; HEM, emicizumab; SHL, standard half-life clotting factor concentrates</w:t>
            </w:r>
          </w:p>
        </w:tc>
      </w:tr>
    </w:tbl>
    <w:p w14:paraId="2FCFA615" w14:textId="77777777" w:rsidR="003E2F53" w:rsidRPr="003E2F53" w:rsidRDefault="003E2F53" w:rsidP="003E2F53">
      <w:pPr>
        <w:spacing w:after="0" w:line="480" w:lineRule="auto"/>
        <w:jc w:val="both"/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</w:pPr>
    </w:p>
    <w:p w14:paraId="4C233411" w14:textId="77777777" w:rsidR="003E2F53" w:rsidRPr="003E2F53" w:rsidRDefault="003E2F53" w:rsidP="003E2F53">
      <w:pPr>
        <w:keepNext/>
        <w:spacing w:before="240" w:after="60" w:line="480" w:lineRule="auto"/>
        <w:jc w:val="both"/>
        <w:outlineLvl w:val="0"/>
        <w:rPr>
          <w:rFonts w:ascii="Calibri" w:eastAsia="DengXian" w:hAnsi="Calibri" w:cs="Arial"/>
          <w:b/>
          <w:bCs/>
          <w:kern w:val="32"/>
          <w:sz w:val="32"/>
          <w:szCs w:val="32"/>
          <w:lang w:val="en-US" w:eastAsia="zh-CN" w:bidi="he-IL"/>
          <w14:ligatures w14:val="none"/>
        </w:rPr>
      </w:pPr>
      <w:r w:rsidRPr="003E2F53">
        <w:rPr>
          <w:rFonts w:ascii="Arial" w:eastAsia="DengXian" w:hAnsi="Arial" w:cs="Arial"/>
          <w:b/>
          <w:bCs/>
          <w:kern w:val="32"/>
          <w:sz w:val="28"/>
          <w:szCs w:val="28"/>
          <w:lang w:val="en-US" w:eastAsia="zh-CN" w:bidi="he-IL"/>
          <w14:ligatures w14:val="none"/>
        </w:rPr>
        <w:lastRenderedPageBreak/>
        <w:t>APPENDIX IX: ADR by hemophilia severity</w:t>
      </w:r>
      <w:r w:rsidRPr="003E2F53">
        <w:rPr>
          <w:rFonts w:ascii="Arial" w:eastAsia="DengXian" w:hAnsi="Arial" w:cs="Arial"/>
          <w:kern w:val="32"/>
          <w:sz w:val="28"/>
          <w:szCs w:val="28"/>
          <w:lang w:val="en-US" w:eastAsia="zh-CN" w:bidi="he-IL"/>
          <w14:ligatures w14:val="none"/>
        </w:rPr>
        <w:t xml:space="preserve"> </w:t>
      </w:r>
    </w:p>
    <w:tbl>
      <w:tblPr>
        <w:tblW w:w="1324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3"/>
        <w:gridCol w:w="1692"/>
        <w:gridCol w:w="1233"/>
        <w:gridCol w:w="1336"/>
        <w:gridCol w:w="1398"/>
        <w:gridCol w:w="1529"/>
        <w:gridCol w:w="1402"/>
        <w:gridCol w:w="1423"/>
      </w:tblGrid>
      <w:tr w:rsidR="003E2F53" w:rsidRPr="003E2F53" w14:paraId="1C8CF1AE" w14:textId="77777777" w:rsidTr="00506C37">
        <w:trPr>
          <w:trHeight w:val="563"/>
        </w:trPr>
        <w:tc>
          <w:tcPr>
            <w:tcW w:w="3233" w:type="dxa"/>
            <w:shd w:val="clear" w:color="DDEBF7" w:fill="DDEBF7"/>
            <w:noWrap/>
            <w:vAlign w:val="bottom"/>
          </w:tcPr>
          <w:p w14:paraId="7D91521B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  <w:tc>
          <w:tcPr>
            <w:tcW w:w="2925" w:type="dxa"/>
            <w:gridSpan w:val="2"/>
            <w:shd w:val="clear" w:color="DDEBF7" w:fill="DDEBF7"/>
            <w:noWrap/>
            <w:vAlign w:val="bottom"/>
          </w:tcPr>
          <w:p w14:paraId="4B07BF2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MILD HEMOPHILIA</w:t>
            </w:r>
          </w:p>
        </w:tc>
        <w:tc>
          <w:tcPr>
            <w:tcW w:w="2734" w:type="dxa"/>
            <w:gridSpan w:val="2"/>
            <w:shd w:val="clear" w:color="DDEBF7" w:fill="DDEBF7"/>
          </w:tcPr>
          <w:p w14:paraId="033D4A5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615A635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MODERATE HEMOPHILIA</w:t>
            </w:r>
          </w:p>
        </w:tc>
        <w:tc>
          <w:tcPr>
            <w:tcW w:w="2931" w:type="dxa"/>
            <w:gridSpan w:val="2"/>
            <w:shd w:val="clear" w:color="DDEBF7" w:fill="DDEBF7"/>
          </w:tcPr>
          <w:p w14:paraId="63A1079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  <w:p w14:paraId="33AD5C0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SEVERE HEMOPHILIA</w:t>
            </w:r>
          </w:p>
        </w:tc>
        <w:tc>
          <w:tcPr>
            <w:tcW w:w="1419" w:type="dxa"/>
            <w:shd w:val="clear" w:color="DDEBF7" w:fill="DDEBF7"/>
            <w:noWrap/>
            <w:vAlign w:val="bottom"/>
            <w:hideMark/>
          </w:tcPr>
          <w:p w14:paraId="1CAFBA5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</w:t>
            </w:r>
          </w:p>
        </w:tc>
      </w:tr>
      <w:tr w:rsidR="003E2F53" w:rsidRPr="003E2F53" w14:paraId="0076F4D1" w14:textId="77777777" w:rsidTr="00506C37">
        <w:trPr>
          <w:trHeight w:val="563"/>
        </w:trPr>
        <w:tc>
          <w:tcPr>
            <w:tcW w:w="3233" w:type="dxa"/>
            <w:shd w:val="clear" w:color="DDEBF7" w:fill="DDEBF7"/>
            <w:noWrap/>
            <w:vAlign w:val="bottom"/>
          </w:tcPr>
          <w:p w14:paraId="662051A9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ADR</w:t>
            </w:r>
          </w:p>
        </w:tc>
        <w:tc>
          <w:tcPr>
            <w:tcW w:w="1692" w:type="dxa"/>
            <w:shd w:val="clear" w:color="DDEBF7" w:fill="DDEBF7"/>
            <w:noWrap/>
            <w:vAlign w:val="bottom"/>
          </w:tcPr>
          <w:p w14:paraId="00E9BC1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1232" w:type="dxa"/>
            <w:shd w:val="clear" w:color="DDEBF7" w:fill="DDEBF7"/>
            <w:noWrap/>
            <w:vAlign w:val="bottom"/>
          </w:tcPr>
          <w:p w14:paraId="21E2070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336" w:type="dxa"/>
            <w:shd w:val="clear" w:color="DDEBF7" w:fill="DDEBF7"/>
            <w:vAlign w:val="bottom"/>
          </w:tcPr>
          <w:p w14:paraId="7733E89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1398" w:type="dxa"/>
            <w:shd w:val="clear" w:color="DDEBF7" w:fill="DDEBF7"/>
            <w:noWrap/>
            <w:vAlign w:val="bottom"/>
          </w:tcPr>
          <w:p w14:paraId="1D6DC5E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529" w:type="dxa"/>
            <w:shd w:val="clear" w:color="DDEBF7" w:fill="DDEBF7"/>
            <w:vAlign w:val="bottom"/>
          </w:tcPr>
          <w:p w14:paraId="174EDCA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No. of events</w:t>
            </w:r>
          </w:p>
        </w:tc>
        <w:tc>
          <w:tcPr>
            <w:tcW w:w="1402" w:type="dxa"/>
            <w:shd w:val="clear" w:color="DDEBF7" w:fill="DDEBF7"/>
            <w:vAlign w:val="bottom"/>
          </w:tcPr>
          <w:p w14:paraId="4773DE6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% of total</w:t>
            </w:r>
          </w:p>
        </w:tc>
        <w:tc>
          <w:tcPr>
            <w:tcW w:w="1419" w:type="dxa"/>
            <w:shd w:val="clear" w:color="DDEBF7" w:fill="DDEBF7"/>
            <w:noWrap/>
            <w:vAlign w:val="bottom"/>
          </w:tcPr>
          <w:p w14:paraId="432869F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</w:p>
        </w:tc>
      </w:tr>
      <w:tr w:rsidR="003E2F53" w:rsidRPr="003E2F53" w14:paraId="5BE9E4D8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6E9AAA99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Allergic or Acute Reaction</w:t>
            </w:r>
          </w:p>
        </w:tc>
        <w:tc>
          <w:tcPr>
            <w:tcW w:w="1692" w:type="dxa"/>
            <w:noWrap/>
            <w:vAlign w:val="bottom"/>
            <w:hideMark/>
          </w:tcPr>
          <w:p w14:paraId="3E8FA40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</w:t>
            </w:r>
          </w:p>
        </w:tc>
        <w:tc>
          <w:tcPr>
            <w:tcW w:w="1232" w:type="dxa"/>
            <w:noWrap/>
            <w:vAlign w:val="bottom"/>
            <w:hideMark/>
          </w:tcPr>
          <w:p w14:paraId="2794438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13%</w:t>
            </w:r>
          </w:p>
        </w:tc>
        <w:tc>
          <w:tcPr>
            <w:tcW w:w="1336" w:type="dxa"/>
            <w:vAlign w:val="bottom"/>
          </w:tcPr>
          <w:p w14:paraId="7DEFB1F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398" w:type="dxa"/>
            <w:noWrap/>
            <w:vAlign w:val="bottom"/>
            <w:hideMark/>
          </w:tcPr>
          <w:p w14:paraId="6F8A35D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10%</w:t>
            </w:r>
          </w:p>
        </w:tc>
        <w:tc>
          <w:tcPr>
            <w:tcW w:w="1529" w:type="dxa"/>
            <w:vAlign w:val="bottom"/>
          </w:tcPr>
          <w:p w14:paraId="2440DB2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23</w:t>
            </w:r>
          </w:p>
        </w:tc>
        <w:tc>
          <w:tcPr>
            <w:tcW w:w="1402" w:type="dxa"/>
            <w:vAlign w:val="bottom"/>
          </w:tcPr>
          <w:p w14:paraId="6724B48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77%</w:t>
            </w:r>
          </w:p>
        </w:tc>
        <w:tc>
          <w:tcPr>
            <w:tcW w:w="1419" w:type="dxa"/>
            <w:noWrap/>
            <w:vAlign w:val="bottom"/>
            <w:hideMark/>
          </w:tcPr>
          <w:p w14:paraId="062F33F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30</w:t>
            </w:r>
          </w:p>
        </w:tc>
      </w:tr>
      <w:tr w:rsidR="003E2F53" w:rsidRPr="003E2F53" w14:paraId="275A7809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36FD294E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1692" w:type="dxa"/>
            <w:noWrap/>
            <w:vAlign w:val="bottom"/>
            <w:hideMark/>
          </w:tcPr>
          <w:p w14:paraId="2926725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232" w:type="dxa"/>
            <w:noWrap/>
            <w:vAlign w:val="bottom"/>
          </w:tcPr>
          <w:p w14:paraId="42FC9D9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11%</w:t>
            </w:r>
          </w:p>
        </w:tc>
        <w:tc>
          <w:tcPr>
            <w:tcW w:w="1336" w:type="dxa"/>
            <w:vAlign w:val="bottom"/>
          </w:tcPr>
          <w:p w14:paraId="70366F9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398" w:type="dxa"/>
            <w:noWrap/>
            <w:vAlign w:val="bottom"/>
          </w:tcPr>
          <w:p w14:paraId="7364B7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79F3831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</w:t>
            </w:r>
          </w:p>
        </w:tc>
        <w:tc>
          <w:tcPr>
            <w:tcW w:w="1402" w:type="dxa"/>
            <w:vAlign w:val="bottom"/>
          </w:tcPr>
          <w:p w14:paraId="0DF8A78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89%</w:t>
            </w:r>
          </w:p>
        </w:tc>
        <w:tc>
          <w:tcPr>
            <w:tcW w:w="1419" w:type="dxa"/>
            <w:noWrap/>
            <w:vAlign w:val="bottom"/>
            <w:hideMark/>
          </w:tcPr>
          <w:p w14:paraId="1740ADD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</w:tr>
      <w:tr w:rsidR="003E2F53" w:rsidRPr="003E2F53" w14:paraId="3A24C00A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54BBC410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1692" w:type="dxa"/>
            <w:noWrap/>
            <w:vAlign w:val="bottom"/>
            <w:hideMark/>
          </w:tcPr>
          <w:p w14:paraId="425D8F0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232" w:type="dxa"/>
            <w:noWrap/>
            <w:vAlign w:val="bottom"/>
          </w:tcPr>
          <w:p w14:paraId="1A43D02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3694A01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398" w:type="dxa"/>
            <w:noWrap/>
            <w:vAlign w:val="bottom"/>
          </w:tcPr>
          <w:p w14:paraId="7ECE4FD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23%</w:t>
            </w:r>
          </w:p>
        </w:tc>
        <w:tc>
          <w:tcPr>
            <w:tcW w:w="1529" w:type="dxa"/>
            <w:vAlign w:val="bottom"/>
          </w:tcPr>
          <w:p w14:paraId="4BDAFCB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</w:t>
            </w:r>
          </w:p>
        </w:tc>
        <w:tc>
          <w:tcPr>
            <w:tcW w:w="1402" w:type="dxa"/>
            <w:vAlign w:val="bottom"/>
          </w:tcPr>
          <w:p w14:paraId="2B1E0F7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77%</w:t>
            </w:r>
          </w:p>
        </w:tc>
        <w:tc>
          <w:tcPr>
            <w:tcW w:w="1419" w:type="dxa"/>
            <w:noWrap/>
            <w:vAlign w:val="bottom"/>
            <w:hideMark/>
          </w:tcPr>
          <w:p w14:paraId="3B43FBE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</w:t>
            </w:r>
          </w:p>
        </w:tc>
      </w:tr>
      <w:tr w:rsidR="003E2F53" w:rsidRPr="003E2F53" w14:paraId="7F846217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2EE80CA9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692" w:type="dxa"/>
            <w:noWrap/>
            <w:vAlign w:val="bottom"/>
            <w:hideMark/>
          </w:tcPr>
          <w:p w14:paraId="173A7EB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232" w:type="dxa"/>
            <w:noWrap/>
            <w:vAlign w:val="bottom"/>
          </w:tcPr>
          <w:p w14:paraId="3A1D269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38%</w:t>
            </w:r>
          </w:p>
        </w:tc>
        <w:tc>
          <w:tcPr>
            <w:tcW w:w="1336" w:type="dxa"/>
            <w:vAlign w:val="bottom"/>
          </w:tcPr>
          <w:p w14:paraId="0B5DB04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398" w:type="dxa"/>
            <w:noWrap/>
            <w:vAlign w:val="bottom"/>
          </w:tcPr>
          <w:p w14:paraId="2440ED6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69DFB50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</w:t>
            </w:r>
          </w:p>
        </w:tc>
        <w:tc>
          <w:tcPr>
            <w:tcW w:w="1402" w:type="dxa"/>
            <w:vAlign w:val="bottom"/>
          </w:tcPr>
          <w:p w14:paraId="46307AA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63%</w:t>
            </w:r>
          </w:p>
        </w:tc>
        <w:tc>
          <w:tcPr>
            <w:tcW w:w="1419" w:type="dxa"/>
            <w:noWrap/>
            <w:vAlign w:val="bottom"/>
            <w:hideMark/>
          </w:tcPr>
          <w:p w14:paraId="4CDE197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</w:t>
            </w:r>
          </w:p>
        </w:tc>
      </w:tr>
      <w:tr w:rsidR="003E2F53" w:rsidRPr="003E2F53" w14:paraId="4D3F5EEB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14B40777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Inhibitor Development</w:t>
            </w:r>
          </w:p>
        </w:tc>
        <w:tc>
          <w:tcPr>
            <w:tcW w:w="1692" w:type="dxa"/>
            <w:noWrap/>
            <w:vAlign w:val="bottom"/>
            <w:hideMark/>
          </w:tcPr>
          <w:p w14:paraId="598F247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</w:t>
            </w:r>
          </w:p>
        </w:tc>
        <w:tc>
          <w:tcPr>
            <w:tcW w:w="1232" w:type="dxa"/>
            <w:noWrap/>
            <w:vAlign w:val="bottom"/>
          </w:tcPr>
          <w:p w14:paraId="6377BB7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17%</w:t>
            </w:r>
          </w:p>
        </w:tc>
        <w:tc>
          <w:tcPr>
            <w:tcW w:w="1336" w:type="dxa"/>
            <w:vAlign w:val="bottom"/>
          </w:tcPr>
          <w:p w14:paraId="035F4E8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398" w:type="dxa"/>
            <w:noWrap/>
            <w:vAlign w:val="bottom"/>
          </w:tcPr>
          <w:p w14:paraId="7A53338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13%</w:t>
            </w:r>
          </w:p>
        </w:tc>
        <w:tc>
          <w:tcPr>
            <w:tcW w:w="1529" w:type="dxa"/>
            <w:vAlign w:val="bottom"/>
          </w:tcPr>
          <w:p w14:paraId="64EDAB1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17</w:t>
            </w:r>
          </w:p>
        </w:tc>
        <w:tc>
          <w:tcPr>
            <w:tcW w:w="1402" w:type="dxa"/>
            <w:vAlign w:val="bottom"/>
          </w:tcPr>
          <w:p w14:paraId="0CCAAAB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71%</w:t>
            </w:r>
          </w:p>
        </w:tc>
        <w:tc>
          <w:tcPr>
            <w:tcW w:w="1419" w:type="dxa"/>
            <w:noWrap/>
            <w:vAlign w:val="bottom"/>
            <w:hideMark/>
          </w:tcPr>
          <w:p w14:paraId="5603076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24</w:t>
            </w:r>
          </w:p>
        </w:tc>
      </w:tr>
      <w:tr w:rsidR="003E2F53" w:rsidRPr="003E2F53" w14:paraId="7419587B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1329442D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1692" w:type="dxa"/>
            <w:noWrap/>
            <w:vAlign w:val="bottom"/>
            <w:hideMark/>
          </w:tcPr>
          <w:p w14:paraId="31292DE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232" w:type="dxa"/>
            <w:noWrap/>
            <w:vAlign w:val="bottom"/>
          </w:tcPr>
          <w:p w14:paraId="13D3535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2D31B2B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398" w:type="dxa"/>
            <w:noWrap/>
            <w:vAlign w:val="bottom"/>
          </w:tcPr>
          <w:p w14:paraId="66A2A69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08DEF0D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402" w:type="dxa"/>
            <w:vAlign w:val="bottom"/>
          </w:tcPr>
          <w:p w14:paraId="6BC9273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419" w:type="dxa"/>
            <w:noWrap/>
            <w:vAlign w:val="bottom"/>
            <w:hideMark/>
          </w:tcPr>
          <w:p w14:paraId="1EF33A89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</w:tr>
      <w:tr w:rsidR="003E2F53" w:rsidRPr="003E2F53" w14:paraId="35B61B1E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0B64682A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692" w:type="dxa"/>
            <w:noWrap/>
            <w:vAlign w:val="bottom"/>
            <w:hideMark/>
          </w:tcPr>
          <w:p w14:paraId="25FCC1F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4</w:t>
            </w:r>
          </w:p>
        </w:tc>
        <w:tc>
          <w:tcPr>
            <w:tcW w:w="1232" w:type="dxa"/>
            <w:noWrap/>
            <w:vAlign w:val="bottom"/>
          </w:tcPr>
          <w:p w14:paraId="6CA8F43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18%</w:t>
            </w:r>
          </w:p>
        </w:tc>
        <w:tc>
          <w:tcPr>
            <w:tcW w:w="1336" w:type="dxa"/>
            <w:vAlign w:val="bottom"/>
          </w:tcPr>
          <w:p w14:paraId="28AEE97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398" w:type="dxa"/>
            <w:noWrap/>
            <w:vAlign w:val="bottom"/>
          </w:tcPr>
          <w:p w14:paraId="593FF05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14%</w:t>
            </w:r>
          </w:p>
        </w:tc>
        <w:tc>
          <w:tcPr>
            <w:tcW w:w="1529" w:type="dxa"/>
            <w:vAlign w:val="bottom"/>
          </w:tcPr>
          <w:p w14:paraId="04F53A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15</w:t>
            </w:r>
          </w:p>
        </w:tc>
        <w:tc>
          <w:tcPr>
            <w:tcW w:w="1402" w:type="dxa"/>
            <w:vAlign w:val="bottom"/>
          </w:tcPr>
          <w:p w14:paraId="4ECFB0E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68%</w:t>
            </w:r>
          </w:p>
        </w:tc>
        <w:tc>
          <w:tcPr>
            <w:tcW w:w="1419" w:type="dxa"/>
            <w:noWrap/>
            <w:vAlign w:val="bottom"/>
            <w:hideMark/>
          </w:tcPr>
          <w:p w14:paraId="10C376E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22</w:t>
            </w:r>
          </w:p>
        </w:tc>
      </w:tr>
      <w:tr w:rsidR="003E2F53" w:rsidRPr="003E2F53" w14:paraId="38F040B6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263B3082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Neurological Event</w:t>
            </w:r>
          </w:p>
        </w:tc>
        <w:tc>
          <w:tcPr>
            <w:tcW w:w="1692" w:type="dxa"/>
            <w:noWrap/>
            <w:vAlign w:val="bottom"/>
            <w:hideMark/>
          </w:tcPr>
          <w:p w14:paraId="47C0A03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1232" w:type="dxa"/>
            <w:noWrap/>
            <w:vAlign w:val="bottom"/>
          </w:tcPr>
          <w:p w14:paraId="43CEAE7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6B08520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398" w:type="dxa"/>
            <w:noWrap/>
            <w:vAlign w:val="bottom"/>
          </w:tcPr>
          <w:p w14:paraId="393F392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529" w:type="dxa"/>
            <w:vAlign w:val="bottom"/>
          </w:tcPr>
          <w:p w14:paraId="49811F0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402" w:type="dxa"/>
            <w:vAlign w:val="bottom"/>
          </w:tcPr>
          <w:p w14:paraId="79904BC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1419" w:type="dxa"/>
            <w:noWrap/>
            <w:vAlign w:val="bottom"/>
            <w:hideMark/>
          </w:tcPr>
          <w:p w14:paraId="2FB7CAE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25BAA7BD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73EF4774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SHL</w:t>
            </w:r>
          </w:p>
        </w:tc>
        <w:tc>
          <w:tcPr>
            <w:tcW w:w="1692" w:type="dxa"/>
            <w:noWrap/>
            <w:vAlign w:val="bottom"/>
            <w:hideMark/>
          </w:tcPr>
          <w:p w14:paraId="3D9515F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232" w:type="dxa"/>
            <w:noWrap/>
            <w:vAlign w:val="bottom"/>
          </w:tcPr>
          <w:p w14:paraId="1B78831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7948F0F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398" w:type="dxa"/>
            <w:noWrap/>
            <w:vAlign w:val="bottom"/>
          </w:tcPr>
          <w:p w14:paraId="7E5088F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72A290B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402" w:type="dxa"/>
            <w:vAlign w:val="bottom"/>
          </w:tcPr>
          <w:p w14:paraId="6195BBF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419" w:type="dxa"/>
            <w:noWrap/>
            <w:vAlign w:val="bottom"/>
            <w:hideMark/>
          </w:tcPr>
          <w:p w14:paraId="4859526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</w:tr>
      <w:tr w:rsidR="003E2F53" w:rsidRPr="003E2F53" w14:paraId="2428BDB1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04C1B63C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692" w:type="dxa"/>
            <w:noWrap/>
            <w:vAlign w:val="bottom"/>
            <w:hideMark/>
          </w:tcPr>
          <w:p w14:paraId="1678D49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232" w:type="dxa"/>
            <w:noWrap/>
            <w:vAlign w:val="bottom"/>
          </w:tcPr>
          <w:p w14:paraId="348098E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4477571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398" w:type="dxa"/>
            <w:noWrap/>
            <w:vAlign w:val="bottom"/>
          </w:tcPr>
          <w:p w14:paraId="3154365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529" w:type="dxa"/>
            <w:vAlign w:val="bottom"/>
          </w:tcPr>
          <w:p w14:paraId="06B66C0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402" w:type="dxa"/>
            <w:vAlign w:val="bottom"/>
          </w:tcPr>
          <w:p w14:paraId="1F5BCF2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419" w:type="dxa"/>
            <w:noWrap/>
            <w:vAlign w:val="bottom"/>
            <w:hideMark/>
          </w:tcPr>
          <w:p w14:paraId="2027710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17A18F8B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4A01EB18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Poor Efficacy/Other Event</w:t>
            </w:r>
          </w:p>
        </w:tc>
        <w:tc>
          <w:tcPr>
            <w:tcW w:w="1692" w:type="dxa"/>
            <w:noWrap/>
            <w:vAlign w:val="bottom"/>
            <w:hideMark/>
          </w:tcPr>
          <w:p w14:paraId="46A4CF9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232" w:type="dxa"/>
            <w:noWrap/>
            <w:vAlign w:val="bottom"/>
          </w:tcPr>
          <w:p w14:paraId="3BBD6FF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11%</w:t>
            </w:r>
          </w:p>
        </w:tc>
        <w:tc>
          <w:tcPr>
            <w:tcW w:w="1336" w:type="dxa"/>
            <w:vAlign w:val="bottom"/>
          </w:tcPr>
          <w:p w14:paraId="6D7DE7F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398" w:type="dxa"/>
            <w:noWrap/>
            <w:vAlign w:val="bottom"/>
          </w:tcPr>
          <w:p w14:paraId="1239E62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11%</w:t>
            </w:r>
          </w:p>
        </w:tc>
        <w:tc>
          <w:tcPr>
            <w:tcW w:w="1529" w:type="dxa"/>
            <w:vAlign w:val="bottom"/>
          </w:tcPr>
          <w:p w14:paraId="523E0E0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</w:t>
            </w:r>
          </w:p>
        </w:tc>
        <w:tc>
          <w:tcPr>
            <w:tcW w:w="1402" w:type="dxa"/>
            <w:vAlign w:val="bottom"/>
          </w:tcPr>
          <w:p w14:paraId="31ABEE9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78%</w:t>
            </w:r>
          </w:p>
        </w:tc>
        <w:tc>
          <w:tcPr>
            <w:tcW w:w="1419" w:type="dxa"/>
            <w:noWrap/>
            <w:vAlign w:val="bottom"/>
            <w:hideMark/>
          </w:tcPr>
          <w:p w14:paraId="2BEBFEF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</w:tr>
      <w:tr w:rsidR="003E2F53" w:rsidRPr="003E2F53" w14:paraId="3C575EAE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2C0C8F5B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EHL</w:t>
            </w:r>
          </w:p>
        </w:tc>
        <w:tc>
          <w:tcPr>
            <w:tcW w:w="1692" w:type="dxa"/>
            <w:noWrap/>
            <w:vAlign w:val="bottom"/>
            <w:hideMark/>
          </w:tcPr>
          <w:p w14:paraId="78E450F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232" w:type="dxa"/>
            <w:noWrap/>
            <w:vAlign w:val="bottom"/>
          </w:tcPr>
          <w:p w14:paraId="6A0271A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7ACE61B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398" w:type="dxa"/>
            <w:noWrap/>
            <w:vAlign w:val="bottom"/>
          </w:tcPr>
          <w:p w14:paraId="5A86973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786429F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  <w:tc>
          <w:tcPr>
            <w:tcW w:w="1402" w:type="dxa"/>
            <w:vAlign w:val="bottom"/>
          </w:tcPr>
          <w:p w14:paraId="35AAD4C7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419" w:type="dxa"/>
            <w:noWrap/>
            <w:vAlign w:val="bottom"/>
            <w:hideMark/>
          </w:tcPr>
          <w:p w14:paraId="75B1AD6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3AA4DFBD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7ED80DA7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</w:t>
            </w:r>
          </w:p>
        </w:tc>
        <w:tc>
          <w:tcPr>
            <w:tcW w:w="1692" w:type="dxa"/>
            <w:noWrap/>
            <w:vAlign w:val="bottom"/>
            <w:hideMark/>
          </w:tcPr>
          <w:p w14:paraId="4190B4B5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232" w:type="dxa"/>
            <w:noWrap/>
            <w:vAlign w:val="bottom"/>
          </w:tcPr>
          <w:p w14:paraId="6771531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018DF40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398" w:type="dxa"/>
            <w:noWrap/>
            <w:vAlign w:val="bottom"/>
          </w:tcPr>
          <w:p w14:paraId="3DD6588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529" w:type="dxa"/>
            <w:vAlign w:val="bottom"/>
          </w:tcPr>
          <w:p w14:paraId="630EF32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402" w:type="dxa"/>
            <w:vAlign w:val="bottom"/>
          </w:tcPr>
          <w:p w14:paraId="4F94239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1419" w:type="dxa"/>
            <w:noWrap/>
            <w:vAlign w:val="bottom"/>
            <w:hideMark/>
          </w:tcPr>
          <w:p w14:paraId="0126700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07B28AF4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622820AA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SHL</w:t>
            </w:r>
          </w:p>
        </w:tc>
        <w:tc>
          <w:tcPr>
            <w:tcW w:w="1692" w:type="dxa"/>
            <w:noWrap/>
            <w:vAlign w:val="bottom"/>
            <w:hideMark/>
          </w:tcPr>
          <w:p w14:paraId="3879F83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232" w:type="dxa"/>
            <w:noWrap/>
            <w:vAlign w:val="bottom"/>
          </w:tcPr>
          <w:p w14:paraId="3A353E3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33%</w:t>
            </w:r>
          </w:p>
        </w:tc>
        <w:tc>
          <w:tcPr>
            <w:tcW w:w="1336" w:type="dxa"/>
            <w:vAlign w:val="bottom"/>
          </w:tcPr>
          <w:p w14:paraId="27A16A3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398" w:type="dxa"/>
            <w:noWrap/>
            <w:vAlign w:val="bottom"/>
          </w:tcPr>
          <w:p w14:paraId="7674F22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7F7AE67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2</w:t>
            </w:r>
          </w:p>
        </w:tc>
        <w:tc>
          <w:tcPr>
            <w:tcW w:w="1402" w:type="dxa"/>
            <w:vAlign w:val="bottom"/>
          </w:tcPr>
          <w:p w14:paraId="28E909E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67%</w:t>
            </w:r>
          </w:p>
        </w:tc>
        <w:tc>
          <w:tcPr>
            <w:tcW w:w="1419" w:type="dxa"/>
            <w:noWrap/>
            <w:vAlign w:val="bottom"/>
            <w:hideMark/>
          </w:tcPr>
          <w:p w14:paraId="0F2E8BB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3</w:t>
            </w:r>
          </w:p>
        </w:tc>
      </w:tr>
      <w:tr w:rsidR="003E2F53" w:rsidRPr="003E2F53" w14:paraId="31C03507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67897134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Thrombosis</w:t>
            </w:r>
          </w:p>
        </w:tc>
        <w:tc>
          <w:tcPr>
            <w:tcW w:w="1692" w:type="dxa"/>
            <w:noWrap/>
            <w:vAlign w:val="bottom"/>
            <w:hideMark/>
          </w:tcPr>
          <w:p w14:paraId="1EC8CB6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1232" w:type="dxa"/>
            <w:noWrap/>
            <w:vAlign w:val="bottom"/>
          </w:tcPr>
          <w:p w14:paraId="18311840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2E7C083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 </w:t>
            </w:r>
          </w:p>
        </w:tc>
        <w:tc>
          <w:tcPr>
            <w:tcW w:w="1398" w:type="dxa"/>
            <w:noWrap/>
            <w:vAlign w:val="bottom"/>
          </w:tcPr>
          <w:p w14:paraId="675341CD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001034EF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402" w:type="dxa"/>
            <w:vAlign w:val="bottom"/>
          </w:tcPr>
          <w:p w14:paraId="08CB780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419" w:type="dxa"/>
            <w:noWrap/>
            <w:vAlign w:val="bottom"/>
            <w:hideMark/>
          </w:tcPr>
          <w:p w14:paraId="00C8C87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7E03C481" w14:textId="77777777" w:rsidTr="00506C37">
        <w:trPr>
          <w:trHeight w:val="259"/>
        </w:trPr>
        <w:tc>
          <w:tcPr>
            <w:tcW w:w="3233" w:type="dxa"/>
            <w:noWrap/>
            <w:vAlign w:val="bottom"/>
            <w:hideMark/>
          </w:tcPr>
          <w:p w14:paraId="35BF181E" w14:textId="77777777" w:rsidR="003E2F53" w:rsidRPr="003E2F53" w:rsidRDefault="003E2F53" w:rsidP="003E2F53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HEM + BPA</w:t>
            </w:r>
          </w:p>
        </w:tc>
        <w:tc>
          <w:tcPr>
            <w:tcW w:w="1692" w:type="dxa"/>
            <w:noWrap/>
            <w:vAlign w:val="bottom"/>
            <w:hideMark/>
          </w:tcPr>
          <w:p w14:paraId="7F0D0A1A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232" w:type="dxa"/>
            <w:noWrap/>
            <w:vAlign w:val="bottom"/>
          </w:tcPr>
          <w:p w14:paraId="32498FD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336" w:type="dxa"/>
            <w:vAlign w:val="bottom"/>
          </w:tcPr>
          <w:p w14:paraId="4B1F0EE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-</w:t>
            </w:r>
          </w:p>
        </w:tc>
        <w:tc>
          <w:tcPr>
            <w:tcW w:w="1398" w:type="dxa"/>
            <w:noWrap/>
            <w:vAlign w:val="bottom"/>
          </w:tcPr>
          <w:p w14:paraId="018AB24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0%</w:t>
            </w:r>
          </w:p>
        </w:tc>
        <w:tc>
          <w:tcPr>
            <w:tcW w:w="1529" w:type="dxa"/>
            <w:vAlign w:val="bottom"/>
          </w:tcPr>
          <w:p w14:paraId="40E6B7F2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  <w:tc>
          <w:tcPr>
            <w:tcW w:w="1402" w:type="dxa"/>
            <w:vAlign w:val="bottom"/>
          </w:tcPr>
          <w:p w14:paraId="6E2B8A71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100%</w:t>
            </w:r>
          </w:p>
        </w:tc>
        <w:tc>
          <w:tcPr>
            <w:tcW w:w="1419" w:type="dxa"/>
            <w:noWrap/>
            <w:vAlign w:val="bottom"/>
            <w:hideMark/>
          </w:tcPr>
          <w:p w14:paraId="176AF9F4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</w:t>
            </w:r>
          </w:p>
        </w:tc>
      </w:tr>
      <w:tr w:rsidR="003E2F53" w:rsidRPr="003E2F53" w14:paraId="40590A96" w14:textId="77777777" w:rsidTr="00506C37">
        <w:trPr>
          <w:trHeight w:val="259"/>
        </w:trPr>
        <w:tc>
          <w:tcPr>
            <w:tcW w:w="3233" w:type="dxa"/>
            <w:shd w:val="clear" w:color="DDEBF7" w:fill="DDEBF7"/>
            <w:noWrap/>
            <w:vAlign w:val="bottom"/>
            <w:hideMark/>
          </w:tcPr>
          <w:p w14:paraId="719671E9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Total</w:t>
            </w:r>
          </w:p>
        </w:tc>
        <w:tc>
          <w:tcPr>
            <w:tcW w:w="1692" w:type="dxa"/>
            <w:shd w:val="clear" w:color="DDEBF7" w:fill="DDEBF7"/>
            <w:noWrap/>
            <w:vAlign w:val="bottom"/>
            <w:hideMark/>
          </w:tcPr>
          <w:p w14:paraId="339CEAF6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9</w:t>
            </w:r>
          </w:p>
        </w:tc>
        <w:tc>
          <w:tcPr>
            <w:tcW w:w="1232" w:type="dxa"/>
            <w:shd w:val="clear" w:color="DDEBF7" w:fill="DDEBF7"/>
            <w:noWrap/>
            <w:vAlign w:val="bottom"/>
            <w:hideMark/>
          </w:tcPr>
          <w:p w14:paraId="25EEA7D3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  <w:t>13%</w:t>
            </w:r>
          </w:p>
        </w:tc>
        <w:tc>
          <w:tcPr>
            <w:tcW w:w="1336" w:type="dxa"/>
            <w:shd w:val="clear" w:color="DDEBF7" w:fill="DDEBF7"/>
            <w:vAlign w:val="bottom"/>
          </w:tcPr>
          <w:p w14:paraId="4FA915EE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8</w:t>
            </w:r>
          </w:p>
        </w:tc>
        <w:tc>
          <w:tcPr>
            <w:tcW w:w="1398" w:type="dxa"/>
            <w:shd w:val="clear" w:color="DDEBF7" w:fill="DDEBF7"/>
            <w:noWrap/>
            <w:vAlign w:val="bottom"/>
          </w:tcPr>
          <w:p w14:paraId="24BB21DB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12%</w:t>
            </w:r>
          </w:p>
        </w:tc>
        <w:tc>
          <w:tcPr>
            <w:tcW w:w="1529" w:type="dxa"/>
            <w:shd w:val="clear" w:color="DDEBF7" w:fill="DDEBF7"/>
            <w:vAlign w:val="bottom"/>
          </w:tcPr>
          <w:p w14:paraId="3A0E929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50</w:t>
            </w:r>
          </w:p>
        </w:tc>
        <w:tc>
          <w:tcPr>
            <w:tcW w:w="1402" w:type="dxa"/>
            <w:shd w:val="clear" w:color="DDEBF7" w:fill="DDEBF7"/>
            <w:vAlign w:val="bottom"/>
          </w:tcPr>
          <w:p w14:paraId="5C1AA85C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75%</w:t>
            </w:r>
          </w:p>
        </w:tc>
        <w:tc>
          <w:tcPr>
            <w:tcW w:w="1419" w:type="dxa"/>
            <w:shd w:val="clear" w:color="DDEBF7" w:fill="DDEBF7"/>
            <w:noWrap/>
            <w:vAlign w:val="bottom"/>
            <w:hideMark/>
          </w:tcPr>
          <w:p w14:paraId="05B9B4C8" w14:textId="77777777" w:rsidR="003E2F53" w:rsidRPr="003E2F53" w:rsidRDefault="003E2F53" w:rsidP="003E2F5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eastAsia="en-CA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  <w:t>67</w:t>
            </w:r>
          </w:p>
        </w:tc>
      </w:tr>
      <w:tr w:rsidR="003E2F53" w:rsidRPr="003E2F53" w14:paraId="6FAEB5A8" w14:textId="77777777" w:rsidTr="00506C37">
        <w:trPr>
          <w:trHeight w:val="259"/>
        </w:trPr>
        <w:tc>
          <w:tcPr>
            <w:tcW w:w="13246" w:type="dxa"/>
            <w:gridSpan w:val="8"/>
            <w:noWrap/>
            <w:vAlign w:val="bottom"/>
          </w:tcPr>
          <w:p w14:paraId="32F80398" w14:textId="77777777" w:rsidR="003E2F53" w:rsidRPr="003E2F53" w:rsidRDefault="003E2F53" w:rsidP="003E2F5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2"/>
                <w:szCs w:val="22"/>
                <w:lang w:val="en-US"/>
                <w14:ligatures w14:val="none"/>
              </w:rPr>
            </w:pPr>
            <w:r w:rsidRPr="003E2F53">
              <w:rPr>
                <w:rFonts w:ascii="Calibri" w:eastAsia="Times New Roman" w:hAnsi="Calibri" w:cs="Calibri"/>
                <w:color w:val="000000"/>
                <w:kern w:val="0"/>
                <w:sz w:val="20"/>
                <w:szCs w:val="20"/>
                <w:lang w:val="en-US"/>
                <w14:ligatures w14:val="none"/>
              </w:rPr>
              <w:t>Abbreviations: BPA, bypassing agents; EHL, extended half-life clotting factor concentrates; HEM, emicizumab; SHL, standard half-life clotting factor concentrates</w:t>
            </w:r>
          </w:p>
        </w:tc>
      </w:tr>
    </w:tbl>
    <w:p w14:paraId="34EDBB61" w14:textId="3C4DE870" w:rsidR="003E2F53" w:rsidRPr="003E2F53" w:rsidRDefault="003E2F53" w:rsidP="003E2F53"/>
    <w:sectPr w:rsidR="003E2F53" w:rsidRPr="003E2F53" w:rsidSect="003E2F53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1698C8" w14:textId="77777777" w:rsidR="005C40B2" w:rsidRDefault="005C40B2" w:rsidP="003E2F53">
      <w:pPr>
        <w:spacing w:after="0" w:line="240" w:lineRule="auto"/>
      </w:pPr>
      <w:r>
        <w:separator/>
      </w:r>
    </w:p>
  </w:endnote>
  <w:endnote w:type="continuationSeparator" w:id="0">
    <w:p w14:paraId="743D396C" w14:textId="77777777" w:rsidR="005C40B2" w:rsidRDefault="005C40B2" w:rsidP="003E2F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1"/>
    <w:family w:val="roman"/>
    <w:pitch w:val="variable"/>
  </w:font>
  <w:font w:name="Droid Sans Fallback">
    <w:charset w:val="01"/>
    <w:family w:val="auto"/>
    <w:pitch w:val="variable"/>
  </w:font>
  <w:font w:name="FreeSans">
    <w:charset w:val="01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ED4846" w14:textId="77777777" w:rsidR="005C40B2" w:rsidRDefault="005C40B2" w:rsidP="003E2F53">
      <w:pPr>
        <w:spacing w:after="0" w:line="240" w:lineRule="auto"/>
      </w:pPr>
      <w:r>
        <w:separator/>
      </w:r>
    </w:p>
  </w:footnote>
  <w:footnote w:type="continuationSeparator" w:id="0">
    <w:p w14:paraId="70A6BA9C" w14:textId="77777777" w:rsidR="005C40B2" w:rsidRDefault="005C40B2" w:rsidP="003E2F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0F61CD"/>
    <w:multiLevelType w:val="multilevel"/>
    <w:tmpl w:val="970AE7B6"/>
    <w:lvl w:ilvl="0">
      <w:start w:val="1"/>
      <w:numFmt w:val="bullet"/>
      <w:pStyle w:val="011LongList-Bullets"/>
      <w:lvlText w:val="-"/>
      <w:lvlJc w:val="left"/>
      <w:pPr>
        <w:ind w:left="720" w:hanging="360"/>
      </w:pPr>
      <w:rPr>
        <w:rFonts w:ascii="Verdana" w:eastAsia="Verdana" w:hAnsi="Verdana" w:cs="Verdana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C502AC1"/>
    <w:multiLevelType w:val="hybridMultilevel"/>
    <w:tmpl w:val="0532CD0C"/>
    <w:lvl w:ilvl="0" w:tplc="CD0E0FEA">
      <w:numFmt w:val="bullet"/>
      <w:lvlText w:val="•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F167716"/>
    <w:multiLevelType w:val="multilevel"/>
    <w:tmpl w:val="A4F0030A"/>
    <w:lvl w:ilvl="0">
      <w:start w:val="1"/>
      <w:numFmt w:val="decimal"/>
      <w:pStyle w:val="010ShortList-Numbers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67696C31"/>
    <w:multiLevelType w:val="multilevel"/>
    <w:tmpl w:val="DF5EB0B2"/>
    <w:lvl w:ilvl="0">
      <w:start w:val="1"/>
      <w:numFmt w:val="bullet"/>
      <w:pStyle w:val="009ShortList-Bullets"/>
      <w:lvlText w:val="-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74C62671"/>
    <w:multiLevelType w:val="multilevel"/>
    <w:tmpl w:val="CDAA6A0A"/>
    <w:lvl w:ilvl="0">
      <w:start w:val="1"/>
      <w:numFmt w:val="bullet"/>
      <w:pStyle w:val="012LongList-Numbers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410689017">
    <w:abstractNumId w:val="3"/>
  </w:num>
  <w:num w:numId="2" w16cid:durableId="477919691">
    <w:abstractNumId w:val="0"/>
  </w:num>
  <w:num w:numId="3" w16cid:durableId="1849832663">
    <w:abstractNumId w:val="4"/>
  </w:num>
  <w:num w:numId="4" w16cid:durableId="427895688">
    <w:abstractNumId w:val="2"/>
  </w:num>
  <w:num w:numId="5" w16cid:durableId="5772555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F53"/>
    <w:rsid w:val="00184BD2"/>
    <w:rsid w:val="00384FBD"/>
    <w:rsid w:val="003E2F53"/>
    <w:rsid w:val="005C40B2"/>
    <w:rsid w:val="005D50FD"/>
    <w:rsid w:val="008223A8"/>
    <w:rsid w:val="00CC577D"/>
    <w:rsid w:val="00D12C4B"/>
    <w:rsid w:val="00ED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EBD656"/>
  <w15:chartTrackingRefBased/>
  <w15:docId w15:val="{C5CA587A-26B6-44CC-916A-6F02BB2A1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3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3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3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3E2F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E2F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E2F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E2F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E2F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E2F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E2F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E2F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2F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E2F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E2F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3E2F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E2F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E2F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E2F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E2F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E2F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2F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E2F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E2F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E2F53"/>
    <w:pPr>
      <w:numPr>
        <w:ilvl w:val="1"/>
      </w:numPr>
    </w:pPr>
    <w:rPr>
      <w:rFonts w:eastAsiaTheme="majorEastAsia" w:cstheme="majorBidi"/>
      <w:color w:val="000000" w:themeColor="text1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E2F53"/>
    <w:rPr>
      <w:rFonts w:eastAsiaTheme="majorEastAsia" w:cstheme="majorBidi"/>
      <w:color w:val="000000" w:themeColor="text1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E2F53"/>
    <w:pPr>
      <w:spacing w:before="160"/>
      <w:jc w:val="center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3E2F53"/>
    <w:rPr>
      <w:i/>
      <w:iCs/>
      <w:color w:val="000000" w:themeColor="text1"/>
    </w:rPr>
  </w:style>
  <w:style w:type="paragraph" w:styleId="ListParagraph">
    <w:name w:val="List Paragraph"/>
    <w:basedOn w:val="Normal"/>
    <w:uiPriority w:val="34"/>
    <w:qFormat/>
    <w:rsid w:val="003E2F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E2F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E2F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E2F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E2F53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3E2F53"/>
  </w:style>
  <w:style w:type="paragraph" w:styleId="EndnoteText">
    <w:name w:val="endnote text"/>
    <w:basedOn w:val="Normal"/>
    <w:link w:val="EndnoteTextChar"/>
    <w:uiPriority w:val="3"/>
    <w:semiHidden/>
    <w:rsid w:val="003E2F53"/>
    <w:pPr>
      <w:spacing w:after="200" w:line="480" w:lineRule="auto"/>
      <w:jc w:val="both"/>
    </w:pPr>
    <w:rPr>
      <w:rFonts w:ascii="Calibri" w:eastAsia="Times New Roman" w:hAnsi="Calibri" w:cs="Calibri"/>
      <w:kern w:val="0"/>
      <w:sz w:val="20"/>
      <w:szCs w:val="20"/>
      <w:lang w:val="en-US"/>
      <w14:ligatures w14:val="none"/>
    </w:rPr>
  </w:style>
  <w:style w:type="character" w:customStyle="1" w:styleId="EndnoteTextChar">
    <w:name w:val="Endnote Text Char"/>
    <w:basedOn w:val="DefaultParagraphFont"/>
    <w:link w:val="EndnoteText"/>
    <w:uiPriority w:val="3"/>
    <w:semiHidden/>
    <w:rsid w:val="003E2F53"/>
    <w:rPr>
      <w:rFonts w:ascii="Calibri" w:eastAsia="Times New Roman" w:hAnsi="Calibri" w:cs="Calibri"/>
      <w:kern w:val="0"/>
      <w:sz w:val="20"/>
      <w:szCs w:val="20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rsid w:val="003E2F53"/>
    <w:pPr>
      <w:tabs>
        <w:tab w:val="center" w:pos="4320"/>
        <w:tab w:val="right" w:pos="8640"/>
      </w:tabs>
      <w:spacing w:after="0" w:line="480" w:lineRule="auto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3E2F53"/>
    <w:rPr>
      <w:rFonts w:ascii="Calibri" w:eastAsia="Times New Roman" w:hAnsi="Calibri" w:cs="Calibri"/>
      <w:kern w:val="0"/>
      <w:lang w:val="en-US"/>
      <w14:ligatures w14:val="none"/>
    </w:rPr>
  </w:style>
  <w:style w:type="paragraph" w:customStyle="1" w:styleId="002CHAPTERTITLE">
    <w:name w:val="002 CHAPTER TITLE"/>
    <w:basedOn w:val="Normal"/>
    <w:next w:val="Normal"/>
    <w:rsid w:val="003E2F53"/>
    <w:pPr>
      <w:spacing w:after="240" w:line="480" w:lineRule="auto"/>
      <w:jc w:val="center"/>
      <w:outlineLvl w:val="0"/>
    </w:pPr>
    <w:rPr>
      <w:rFonts w:ascii="Calibri" w:eastAsia="Times New Roman" w:hAnsi="Calibri" w:cs="Calibri"/>
      <w:kern w:val="0"/>
      <w:lang w:val="en-US"/>
      <w14:ligatures w14:val="none"/>
    </w:rPr>
  </w:style>
  <w:style w:type="paragraph" w:customStyle="1" w:styleId="003First-LevelSubheadingBOLD">
    <w:name w:val="003 First-Level Subheading BOLD"/>
    <w:basedOn w:val="Normal"/>
    <w:next w:val="Normal"/>
    <w:rsid w:val="003E2F53"/>
    <w:pPr>
      <w:keepNext/>
      <w:spacing w:after="240" w:line="480" w:lineRule="auto"/>
      <w:jc w:val="center"/>
      <w:outlineLvl w:val="1"/>
    </w:pPr>
    <w:rPr>
      <w:rFonts w:ascii="Calibri" w:eastAsia="Times New Roman" w:hAnsi="Calibri" w:cs="Calibri"/>
      <w:b/>
      <w:kern w:val="0"/>
      <w:lang w:val="en-US"/>
      <w14:ligatures w14:val="none"/>
    </w:rPr>
  </w:style>
  <w:style w:type="paragraph" w:customStyle="1" w:styleId="004Second-LevelSubheadingBOLD">
    <w:name w:val="004 Second-Level Subheading BOLD"/>
    <w:basedOn w:val="Normal"/>
    <w:next w:val="Normal"/>
    <w:rsid w:val="003E2F53"/>
    <w:pPr>
      <w:keepNext/>
      <w:spacing w:after="240" w:line="480" w:lineRule="auto"/>
      <w:ind w:left="288" w:hanging="288"/>
      <w:jc w:val="both"/>
      <w:outlineLvl w:val="2"/>
    </w:pPr>
    <w:rPr>
      <w:rFonts w:ascii="Calibri" w:eastAsia="Times New Roman" w:hAnsi="Calibri" w:cs="Calibri"/>
      <w:b/>
      <w:kern w:val="0"/>
      <w:lang w:val="en-US"/>
      <w14:ligatures w14:val="none"/>
    </w:rPr>
  </w:style>
  <w:style w:type="paragraph" w:customStyle="1" w:styleId="005Third-LevelSubheadingBOLD">
    <w:name w:val="005 Third-Level Subheading BOLD"/>
    <w:basedOn w:val="Normal"/>
    <w:next w:val="Normal"/>
    <w:rsid w:val="003E2F53"/>
    <w:pPr>
      <w:keepNext/>
      <w:spacing w:after="240" w:line="480" w:lineRule="auto"/>
      <w:ind w:left="288" w:hanging="288"/>
      <w:jc w:val="both"/>
      <w:outlineLvl w:val="3"/>
    </w:pPr>
    <w:rPr>
      <w:rFonts w:ascii="Calibri" w:eastAsia="Times New Roman" w:hAnsi="Calibri" w:cs="Calibri"/>
      <w:b/>
      <w:kern w:val="0"/>
      <w:lang w:val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rsid w:val="003E2F53"/>
    <w:pPr>
      <w:spacing w:after="0" w:line="480" w:lineRule="auto"/>
      <w:jc w:val="both"/>
    </w:pPr>
    <w:rPr>
      <w:rFonts w:ascii="Tahoma" w:eastAsia="Times New Roman" w:hAnsi="Tahoma" w:cs="Tahoma"/>
      <w:kern w:val="0"/>
      <w:sz w:val="16"/>
      <w:szCs w:val="16"/>
      <w:lang w:val="en-US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2F53"/>
    <w:rPr>
      <w:rFonts w:ascii="Tahoma" w:eastAsia="Times New Roman" w:hAnsi="Tahoma" w:cs="Tahoma"/>
      <w:kern w:val="0"/>
      <w:sz w:val="16"/>
      <w:szCs w:val="16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rsid w:val="003E2F53"/>
    <w:pPr>
      <w:tabs>
        <w:tab w:val="center" w:pos="4320"/>
        <w:tab w:val="right" w:pos="8640"/>
      </w:tabs>
      <w:spacing w:after="0" w:line="480" w:lineRule="auto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3E2F53"/>
    <w:rPr>
      <w:rFonts w:ascii="Calibri" w:eastAsia="Times New Roman" w:hAnsi="Calibri" w:cs="Calibri"/>
      <w:kern w:val="0"/>
      <w:lang w:val="en-US"/>
      <w14:ligatures w14:val="none"/>
    </w:rPr>
  </w:style>
  <w:style w:type="character" w:styleId="PageNumber">
    <w:name w:val="page number"/>
    <w:uiPriority w:val="99"/>
    <w:rsid w:val="003E2F53"/>
    <w:rPr>
      <w:rFonts w:ascii="Times New Roman" w:hAnsi="Times New Roman"/>
      <w:sz w:val="24"/>
    </w:rPr>
  </w:style>
  <w:style w:type="paragraph" w:customStyle="1" w:styleId="Default">
    <w:name w:val="Default"/>
    <w:rsid w:val="003E2F53"/>
    <w:pPr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TimesNewRoman,Bold"/>
      <w:kern w:val="0"/>
      <w:szCs w:val="20"/>
      <w:lang w:val="en-US"/>
      <w14:ligatures w14:val="none"/>
    </w:rPr>
  </w:style>
  <w:style w:type="paragraph" w:customStyle="1" w:styleId="008BlockText-BlockQuote">
    <w:name w:val="008 Block Text - Block Quote"/>
    <w:basedOn w:val="Normal"/>
    <w:next w:val="Normal"/>
    <w:rsid w:val="003E2F53"/>
    <w:pPr>
      <w:spacing w:after="240" w:line="480" w:lineRule="auto"/>
      <w:ind w:left="576" w:right="720"/>
      <w:jc w:val="both"/>
    </w:pPr>
    <w:rPr>
      <w:rFonts w:ascii="Calibri" w:eastAsia="Times New Roman" w:hAnsi="Calibri" w:cs="Arial"/>
      <w:kern w:val="0"/>
      <w:lang w:val="en-US"/>
      <w14:ligatures w14:val="none"/>
    </w:rPr>
  </w:style>
  <w:style w:type="paragraph" w:customStyle="1" w:styleId="Style006BodyTextBold">
    <w:name w:val="Style 006 BodyText + Bold"/>
    <w:basedOn w:val="Normal"/>
    <w:rsid w:val="003E2F53"/>
    <w:pPr>
      <w:spacing w:after="0" w:line="480" w:lineRule="auto"/>
      <w:ind w:firstLine="720"/>
      <w:jc w:val="both"/>
    </w:pPr>
    <w:rPr>
      <w:rFonts w:ascii="Calibri" w:eastAsia="Times New Roman" w:hAnsi="Calibri" w:cs="Calibri"/>
      <w:bCs/>
      <w:kern w:val="0"/>
      <w:lang w:val="en-US"/>
      <w14:ligatures w14:val="none"/>
    </w:rPr>
  </w:style>
  <w:style w:type="paragraph" w:customStyle="1" w:styleId="014FigureCaption">
    <w:name w:val="014 Figure Caption"/>
    <w:basedOn w:val="Normal"/>
    <w:next w:val="Normal"/>
    <w:rsid w:val="003E2F53"/>
    <w:pPr>
      <w:spacing w:after="240" w:line="480" w:lineRule="auto"/>
      <w:ind w:left="1080" w:hanging="1080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paragraph" w:customStyle="1" w:styleId="013TableCaption">
    <w:name w:val="013 Table Caption"/>
    <w:basedOn w:val="Normal"/>
    <w:next w:val="Normal"/>
    <w:rsid w:val="003E2F53"/>
    <w:pPr>
      <w:keepNext/>
      <w:spacing w:after="0" w:line="480" w:lineRule="auto"/>
      <w:ind w:left="1080" w:hanging="1080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table" w:styleId="TableGrid">
    <w:name w:val="Table Grid"/>
    <w:basedOn w:val="TableNormal"/>
    <w:uiPriority w:val="39"/>
    <w:rsid w:val="003E2F53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07BodyText-NoIndent">
    <w:name w:val="007 Body Text - No Indent"/>
    <w:basedOn w:val="Normal"/>
    <w:next w:val="Normal"/>
    <w:rsid w:val="003E2F53"/>
    <w:pPr>
      <w:spacing w:after="0" w:line="480" w:lineRule="auto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paragraph" w:customStyle="1" w:styleId="015ObjectCaption-moviesoundetc">
    <w:name w:val="015 Object Caption - movie/sound/etc"/>
    <w:basedOn w:val="Normal"/>
    <w:rsid w:val="003E2F53"/>
    <w:pPr>
      <w:spacing w:after="240" w:line="480" w:lineRule="auto"/>
      <w:ind w:left="1080" w:hanging="1080"/>
      <w:jc w:val="both"/>
    </w:pPr>
    <w:rPr>
      <w:rFonts w:ascii="Calibri" w:eastAsia="Times New Roman" w:hAnsi="Calibri" w:cs="Calibri"/>
      <w:color w:val="0000FF"/>
      <w:kern w:val="0"/>
      <w:lang w:val="en-US"/>
      <w14:ligatures w14:val="none"/>
    </w:rPr>
  </w:style>
  <w:style w:type="paragraph" w:styleId="Caption">
    <w:name w:val="caption"/>
    <w:basedOn w:val="Normal"/>
    <w:next w:val="Normal"/>
    <w:uiPriority w:val="3"/>
    <w:qFormat/>
    <w:rsid w:val="003E2F53"/>
    <w:pPr>
      <w:spacing w:after="200" w:line="480" w:lineRule="auto"/>
      <w:jc w:val="both"/>
    </w:pPr>
    <w:rPr>
      <w:rFonts w:ascii="Calibri" w:eastAsia="Times New Roman" w:hAnsi="Calibri" w:cs="Calibri"/>
      <w:bCs/>
      <w:kern w:val="0"/>
      <w:szCs w:val="18"/>
      <w:lang w:val="en-US"/>
      <w14:ligatures w14:val="none"/>
    </w:rPr>
  </w:style>
  <w:style w:type="paragraph" w:styleId="TOC1">
    <w:name w:val="toc 1"/>
    <w:basedOn w:val="Normal"/>
    <w:next w:val="Normal"/>
    <w:uiPriority w:val="39"/>
    <w:rsid w:val="003E2F53"/>
    <w:pPr>
      <w:keepLines/>
      <w:tabs>
        <w:tab w:val="right" w:leader="dot" w:pos="9360"/>
      </w:tabs>
      <w:spacing w:before="240" w:after="240" w:line="480" w:lineRule="auto"/>
      <w:ind w:left="432" w:right="432" w:hanging="432"/>
      <w:jc w:val="both"/>
    </w:pPr>
    <w:rPr>
      <w:rFonts w:ascii="Calibri" w:eastAsia="Times New Roman" w:hAnsi="Calibri" w:cs="Calibri"/>
      <w:color w:val="0000FF"/>
      <w:kern w:val="0"/>
      <w:lang w:val="en-US"/>
      <w14:ligatures w14:val="none"/>
    </w:rPr>
  </w:style>
  <w:style w:type="paragraph" w:styleId="TOC2">
    <w:name w:val="toc 2"/>
    <w:basedOn w:val="Normal"/>
    <w:next w:val="Normal"/>
    <w:uiPriority w:val="39"/>
    <w:rsid w:val="003E2F53"/>
    <w:pPr>
      <w:keepLines/>
      <w:tabs>
        <w:tab w:val="right" w:leader="dot" w:pos="9360"/>
      </w:tabs>
      <w:spacing w:after="0" w:line="480" w:lineRule="auto"/>
      <w:ind w:left="648" w:right="432" w:hanging="216"/>
      <w:jc w:val="both"/>
    </w:pPr>
    <w:rPr>
      <w:rFonts w:ascii="Calibri" w:eastAsia="Times New Roman" w:hAnsi="Calibri" w:cs="Calibri"/>
      <w:color w:val="0000FF"/>
      <w:kern w:val="0"/>
      <w:lang w:val="en-US"/>
      <w14:ligatures w14:val="none"/>
    </w:rPr>
  </w:style>
  <w:style w:type="paragraph" w:styleId="TOC3">
    <w:name w:val="toc 3"/>
    <w:basedOn w:val="Normal"/>
    <w:next w:val="Normal"/>
    <w:uiPriority w:val="39"/>
    <w:rsid w:val="003E2F53"/>
    <w:pPr>
      <w:keepLines/>
      <w:tabs>
        <w:tab w:val="right" w:leader="dot" w:pos="9360"/>
      </w:tabs>
      <w:spacing w:after="0" w:line="480" w:lineRule="auto"/>
      <w:ind w:left="1080" w:right="432" w:hanging="216"/>
      <w:jc w:val="both"/>
    </w:pPr>
    <w:rPr>
      <w:rFonts w:ascii="Calibri" w:eastAsia="Times New Roman" w:hAnsi="Calibri" w:cs="Calibri"/>
      <w:color w:val="0000FF"/>
      <w:kern w:val="0"/>
      <w:lang w:val="en-US"/>
      <w14:ligatures w14:val="none"/>
    </w:rPr>
  </w:style>
  <w:style w:type="paragraph" w:styleId="TOC4">
    <w:name w:val="toc 4"/>
    <w:basedOn w:val="Normal"/>
    <w:next w:val="Normal"/>
    <w:uiPriority w:val="39"/>
    <w:rsid w:val="003E2F53"/>
    <w:pPr>
      <w:keepLines/>
      <w:tabs>
        <w:tab w:val="right" w:leader="dot" w:pos="9360"/>
      </w:tabs>
      <w:spacing w:after="0" w:line="480" w:lineRule="auto"/>
      <w:ind w:left="1512" w:right="432" w:hanging="216"/>
      <w:jc w:val="both"/>
    </w:pPr>
    <w:rPr>
      <w:rFonts w:ascii="Calibri" w:eastAsia="Times New Roman" w:hAnsi="Calibri" w:cs="Calibri"/>
      <w:color w:val="0000FF"/>
      <w:kern w:val="0"/>
      <w:lang w:val="en-US"/>
      <w14:ligatures w14:val="none"/>
    </w:rPr>
  </w:style>
  <w:style w:type="character" w:styleId="Hyperlink">
    <w:name w:val="Hyperlink"/>
    <w:uiPriority w:val="99"/>
    <w:rsid w:val="003E2F53"/>
    <w:rPr>
      <w:rFonts w:ascii="Times New Roman" w:hAnsi="Times New Roman"/>
      <w:color w:val="0000FF"/>
      <w:sz w:val="24"/>
      <w:u w:val="none"/>
    </w:rPr>
  </w:style>
  <w:style w:type="paragraph" w:styleId="TableofFigures">
    <w:name w:val="table of figures"/>
    <w:basedOn w:val="Normal"/>
    <w:next w:val="Normal"/>
    <w:uiPriority w:val="99"/>
    <w:rsid w:val="003E2F53"/>
    <w:pPr>
      <w:tabs>
        <w:tab w:val="right" w:leader="dot" w:pos="9360"/>
      </w:tabs>
      <w:spacing w:after="240" w:line="480" w:lineRule="auto"/>
      <w:ind w:left="720" w:right="432" w:hanging="720"/>
      <w:jc w:val="both"/>
    </w:pPr>
    <w:rPr>
      <w:rFonts w:ascii="Calibri" w:eastAsia="Times New Roman" w:hAnsi="Calibri" w:cs="Calibri"/>
      <w:color w:val="0000FF"/>
      <w:kern w:val="0"/>
      <w:lang w:val="en-US"/>
      <w14:ligatures w14:val="none"/>
    </w:rPr>
  </w:style>
  <w:style w:type="character" w:styleId="FootnoteReference">
    <w:name w:val="footnote reference"/>
    <w:uiPriority w:val="3"/>
    <w:semiHidden/>
    <w:rsid w:val="003E2F53"/>
    <w:rPr>
      <w:vertAlign w:val="superscript"/>
    </w:rPr>
  </w:style>
  <w:style w:type="paragraph" w:styleId="FootnoteText">
    <w:name w:val="footnote text"/>
    <w:basedOn w:val="Normal"/>
    <w:link w:val="FootnoteTextChar"/>
    <w:uiPriority w:val="3"/>
    <w:semiHidden/>
    <w:rsid w:val="003E2F53"/>
    <w:pPr>
      <w:spacing w:after="200" w:line="480" w:lineRule="auto"/>
      <w:jc w:val="both"/>
    </w:pPr>
    <w:rPr>
      <w:rFonts w:ascii="Calibri" w:eastAsia="Times New Roman" w:hAnsi="Calibri" w:cs="Calibri"/>
      <w:kern w:val="0"/>
      <w:sz w:val="20"/>
      <w:szCs w:val="20"/>
      <w:lang w:val="en-US"/>
      <w14:ligatures w14:val="none"/>
    </w:rPr>
  </w:style>
  <w:style w:type="character" w:customStyle="1" w:styleId="FootnoteTextChar">
    <w:name w:val="Footnote Text Char"/>
    <w:basedOn w:val="DefaultParagraphFont"/>
    <w:link w:val="FootnoteText"/>
    <w:uiPriority w:val="3"/>
    <w:semiHidden/>
    <w:rsid w:val="003E2F53"/>
    <w:rPr>
      <w:rFonts w:ascii="Calibri" w:eastAsia="Times New Roman" w:hAnsi="Calibri" w:cs="Calibri"/>
      <w:kern w:val="0"/>
      <w:sz w:val="20"/>
      <w:szCs w:val="20"/>
      <w:lang w:val="en-US"/>
      <w14:ligatures w14:val="none"/>
    </w:rPr>
  </w:style>
  <w:style w:type="paragraph" w:customStyle="1" w:styleId="001CHAPTERNUMBER">
    <w:name w:val="001 CHAPTER NUMBER"/>
    <w:basedOn w:val="Normal"/>
    <w:next w:val="002CHAPTERTITLE"/>
    <w:rsid w:val="003E2F53"/>
    <w:pPr>
      <w:spacing w:after="0" w:line="480" w:lineRule="auto"/>
      <w:jc w:val="center"/>
    </w:pPr>
    <w:rPr>
      <w:rFonts w:ascii="Calibri" w:eastAsia="Times New Roman" w:hAnsi="Calibri" w:cs="Calibri"/>
      <w:caps/>
      <w:kern w:val="0"/>
      <w:lang w:val="en-US"/>
      <w14:ligatures w14:val="none"/>
    </w:rPr>
  </w:style>
  <w:style w:type="paragraph" w:customStyle="1" w:styleId="LOA">
    <w:name w:val="LOA"/>
    <w:basedOn w:val="Normal"/>
    <w:rsid w:val="003E2F53"/>
    <w:pPr>
      <w:spacing w:after="240" w:line="480" w:lineRule="auto"/>
      <w:ind w:left="2160" w:hanging="2160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character" w:styleId="EndnoteReference">
    <w:name w:val="endnote reference"/>
    <w:uiPriority w:val="14"/>
    <w:rsid w:val="003E2F53"/>
    <w:rPr>
      <w:vertAlign w:val="superscript"/>
    </w:rPr>
  </w:style>
  <w:style w:type="paragraph" w:customStyle="1" w:styleId="006BodyText">
    <w:name w:val="006 Body Text"/>
    <w:basedOn w:val="Normal"/>
    <w:qFormat/>
    <w:rsid w:val="003E2F53"/>
    <w:pPr>
      <w:spacing w:after="0" w:line="480" w:lineRule="auto"/>
      <w:ind w:firstLine="720"/>
      <w:jc w:val="both"/>
    </w:pPr>
    <w:rPr>
      <w:rFonts w:ascii="Calibri" w:eastAsia="Calibri" w:hAnsi="Calibri" w:cs="Arial"/>
      <w:kern w:val="0"/>
      <w:lang w:val="en-US"/>
      <w14:ligatures w14:val="none"/>
    </w:rPr>
  </w:style>
  <w:style w:type="paragraph" w:customStyle="1" w:styleId="011LongList-Bullets">
    <w:name w:val="011 Long List - Bullets"/>
    <w:basedOn w:val="Normal"/>
    <w:qFormat/>
    <w:rsid w:val="003E2F53"/>
    <w:pPr>
      <w:numPr>
        <w:numId w:val="2"/>
      </w:numPr>
      <w:spacing w:after="240" w:line="480" w:lineRule="auto"/>
      <w:jc w:val="both"/>
    </w:pPr>
    <w:rPr>
      <w:rFonts w:ascii="Calibri" w:eastAsia="Calibri" w:hAnsi="Calibri" w:cs="Arial"/>
      <w:kern w:val="0"/>
      <w:lang w:val="en-US"/>
      <w14:ligatures w14:val="none"/>
    </w:rPr>
  </w:style>
  <w:style w:type="paragraph" w:customStyle="1" w:styleId="009ShortList-Bullets">
    <w:name w:val="009 Short List - Bullets"/>
    <w:basedOn w:val="Normal"/>
    <w:qFormat/>
    <w:rsid w:val="003E2F53"/>
    <w:pPr>
      <w:numPr>
        <w:numId w:val="1"/>
      </w:numPr>
      <w:spacing w:after="0" w:line="480" w:lineRule="auto"/>
      <w:jc w:val="both"/>
    </w:pPr>
    <w:rPr>
      <w:rFonts w:ascii="Calibri" w:eastAsia="Calibri" w:hAnsi="Calibri" w:cs="Arial"/>
      <w:kern w:val="0"/>
      <w:lang w:val="en-US"/>
      <w14:ligatures w14:val="none"/>
    </w:rPr>
  </w:style>
  <w:style w:type="paragraph" w:customStyle="1" w:styleId="010ShortList-Numbers">
    <w:name w:val="010 Short List - Numbers"/>
    <w:basedOn w:val="009ShortList-Bullets"/>
    <w:qFormat/>
    <w:rsid w:val="003E2F53"/>
    <w:pPr>
      <w:numPr>
        <w:numId w:val="4"/>
      </w:numPr>
      <w:tabs>
        <w:tab w:val="left" w:pos="720"/>
      </w:tabs>
    </w:pPr>
  </w:style>
  <w:style w:type="paragraph" w:customStyle="1" w:styleId="012LongList-Numbers">
    <w:name w:val="012 Long List - Numbers"/>
    <w:basedOn w:val="ListParagraph"/>
    <w:qFormat/>
    <w:rsid w:val="003E2F53"/>
    <w:pPr>
      <w:numPr>
        <w:numId w:val="3"/>
      </w:numPr>
      <w:spacing w:after="240" w:line="480" w:lineRule="auto"/>
      <w:contextualSpacing w:val="0"/>
      <w:jc w:val="both"/>
    </w:pPr>
    <w:rPr>
      <w:rFonts w:ascii="Calibri" w:eastAsia="Calibri" w:hAnsi="Calibri" w:cs="Arial"/>
      <w:kern w:val="0"/>
      <w:lang w:val="en-US"/>
      <w14:ligatures w14:val="none"/>
    </w:rPr>
  </w:style>
  <w:style w:type="paragraph" w:customStyle="1" w:styleId="016TranscribedDialog">
    <w:name w:val="016 Transcribed Dialog"/>
    <w:basedOn w:val="Normal"/>
    <w:qFormat/>
    <w:rsid w:val="003E2F53"/>
    <w:pPr>
      <w:autoSpaceDE w:val="0"/>
      <w:autoSpaceDN w:val="0"/>
      <w:adjustRightInd w:val="0"/>
      <w:spacing w:after="240" w:line="480" w:lineRule="auto"/>
      <w:ind w:left="1440" w:hanging="1440"/>
      <w:jc w:val="both"/>
    </w:pPr>
    <w:rPr>
      <w:rFonts w:ascii="Calibri" w:eastAsia="Calibri" w:hAnsi="Calibri" w:cs="Arial"/>
      <w:kern w:val="0"/>
      <w:lang w:val="en-US"/>
      <w14:ligatures w14:val="none"/>
    </w:rPr>
  </w:style>
  <w:style w:type="paragraph" w:customStyle="1" w:styleId="018ReferenceHanging">
    <w:name w:val="018 Reference Hanging"/>
    <w:basedOn w:val="006BodyText"/>
    <w:qFormat/>
    <w:rsid w:val="003E2F53"/>
    <w:pPr>
      <w:spacing w:after="240" w:line="240" w:lineRule="auto"/>
      <w:ind w:left="720" w:hanging="720"/>
    </w:pPr>
  </w:style>
  <w:style w:type="paragraph" w:customStyle="1" w:styleId="017ReferenceBlock">
    <w:name w:val="017 Reference Block"/>
    <w:basedOn w:val="018ReferenceHanging"/>
    <w:qFormat/>
    <w:rsid w:val="003E2F53"/>
    <w:pPr>
      <w:ind w:left="0" w:firstLine="0"/>
    </w:pPr>
  </w:style>
  <w:style w:type="paragraph" w:customStyle="1" w:styleId="Style006BodyTextFirstline0">
    <w:name w:val="Style 006 Body Text + First line:  0&quot;"/>
    <w:basedOn w:val="006BodyText"/>
    <w:rsid w:val="003E2F53"/>
    <w:rPr>
      <w:rFonts w:eastAsia="Times New Roman" w:cs="Times New Roman"/>
      <w:szCs w:val="20"/>
    </w:rPr>
  </w:style>
  <w:style w:type="paragraph" w:customStyle="1" w:styleId="Style006BodyTextFirstline01">
    <w:name w:val="Style 006 Body Text + First line:  0&quot;1"/>
    <w:basedOn w:val="006BodyText"/>
    <w:rsid w:val="003E2F53"/>
    <w:rPr>
      <w:rFonts w:eastAsia="Times New Roman" w:cs="Times New Roman"/>
      <w:szCs w:val="20"/>
    </w:rPr>
  </w:style>
  <w:style w:type="paragraph" w:styleId="NormalWeb">
    <w:name w:val="Normal (Web)"/>
    <w:basedOn w:val="Normal"/>
    <w:uiPriority w:val="99"/>
    <w:unhideWhenUsed/>
    <w:rsid w:val="003E2F53"/>
    <w:pPr>
      <w:spacing w:before="100" w:beforeAutospacing="1" w:after="100" w:afterAutospacing="1" w:line="480" w:lineRule="auto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character" w:customStyle="1" w:styleId="acalog-highlight-search-1">
    <w:name w:val="acalog-highlight-search-1"/>
    <w:rsid w:val="003E2F53"/>
  </w:style>
  <w:style w:type="character" w:customStyle="1" w:styleId="acalog-highlight-search-2">
    <w:name w:val="acalog-highlight-search-2"/>
    <w:rsid w:val="003E2F53"/>
  </w:style>
  <w:style w:type="character" w:styleId="FollowedHyperlink">
    <w:name w:val="FollowedHyperlink"/>
    <w:uiPriority w:val="99"/>
    <w:semiHidden/>
    <w:rsid w:val="003E2F53"/>
    <w:rPr>
      <w:color w:val="800080"/>
      <w:u w:val="single"/>
    </w:rPr>
  </w:style>
  <w:style w:type="paragraph" w:styleId="NoSpacing">
    <w:name w:val="No Spacing"/>
    <w:uiPriority w:val="1"/>
    <w:qFormat/>
    <w:rsid w:val="003E2F53"/>
    <w:pPr>
      <w:spacing w:after="0" w:line="240" w:lineRule="auto"/>
      <w:jc w:val="both"/>
    </w:pPr>
    <w:rPr>
      <w:rFonts w:ascii="Calibri" w:eastAsia="Calibri" w:hAnsi="Calibri" w:cs="Calibri"/>
      <w:kern w:val="0"/>
      <w:lang w:val="en-US"/>
      <w14:ligatures w14:val="none"/>
    </w:rPr>
  </w:style>
  <w:style w:type="character" w:styleId="CommentReference">
    <w:name w:val="annotation reference"/>
    <w:basedOn w:val="DefaultParagraphFont"/>
    <w:uiPriority w:val="99"/>
    <w:unhideWhenUsed/>
    <w:rsid w:val="003E2F53"/>
    <w:rPr>
      <w:sz w:val="18"/>
      <w:szCs w:val="18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E2F53"/>
    <w:rPr>
      <w:color w:val="808080"/>
      <w:shd w:val="clear" w:color="auto" w:fill="E6E6E6"/>
    </w:rPr>
  </w:style>
  <w:style w:type="paragraph" w:styleId="CommentText">
    <w:name w:val="annotation text"/>
    <w:basedOn w:val="Normal"/>
    <w:link w:val="CommentTextChar"/>
    <w:uiPriority w:val="99"/>
    <w:unhideWhenUsed/>
    <w:rsid w:val="003E2F53"/>
    <w:pPr>
      <w:spacing w:after="0" w:line="480" w:lineRule="auto"/>
      <w:jc w:val="both"/>
    </w:pPr>
    <w:rPr>
      <w:rFonts w:ascii="Calibri" w:eastAsia="Times New Roman" w:hAnsi="Calibri" w:cs="Calibri"/>
      <w:kern w:val="0"/>
      <w:sz w:val="20"/>
      <w:szCs w:val="20"/>
      <w:lang w:val="en-US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E2F53"/>
    <w:rPr>
      <w:rFonts w:ascii="Calibri" w:eastAsia="Times New Roman" w:hAnsi="Calibri" w:cs="Calibri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2F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2F53"/>
    <w:rPr>
      <w:rFonts w:ascii="Calibri" w:eastAsia="Times New Roman" w:hAnsi="Calibri" w:cs="Calibri"/>
      <w:b/>
      <w:bCs/>
      <w:kern w:val="0"/>
      <w:sz w:val="20"/>
      <w:szCs w:val="20"/>
      <w:lang w:val="en-US"/>
      <w14:ligatures w14:val="non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3E2F53"/>
    <w:rPr>
      <w:color w:val="605E5C"/>
      <w:shd w:val="clear" w:color="auto" w:fill="E1DFDD"/>
    </w:rPr>
  </w:style>
  <w:style w:type="paragraph" w:customStyle="1" w:styleId="head4">
    <w:name w:val="head 4"/>
    <w:basedOn w:val="Heading4"/>
    <w:qFormat/>
    <w:rsid w:val="003E2F53"/>
    <w:pPr>
      <w:spacing w:before="200" w:after="0" w:line="480" w:lineRule="auto"/>
      <w:ind w:left="1440" w:hanging="1080"/>
      <w:jc w:val="both"/>
    </w:pPr>
    <w:rPr>
      <w:rFonts w:ascii="Verdana" w:hAnsi="Verdana"/>
      <w:bCs/>
      <w:color w:val="auto"/>
      <w:kern w:val="0"/>
      <w:sz w:val="20"/>
      <w:szCs w:val="20"/>
      <w:lang w:val="en-US" w:eastAsia="da-DK"/>
      <w14:ligatures w14:val="none"/>
    </w:rPr>
  </w:style>
  <w:style w:type="paragraph" w:customStyle="1" w:styleId="m5111752453965768016msolistparagraph">
    <w:name w:val="m_5111752453965768016msolistparagraph"/>
    <w:basedOn w:val="Normal"/>
    <w:rsid w:val="003E2F53"/>
    <w:pPr>
      <w:spacing w:before="100" w:beforeAutospacing="1" w:after="100" w:afterAutospacing="1" w:line="480" w:lineRule="auto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paragraph" w:styleId="BlockText">
    <w:name w:val="Block Text"/>
    <w:basedOn w:val="Normal"/>
    <w:rsid w:val="003E2F53"/>
    <w:pPr>
      <w:spacing w:after="0" w:line="240" w:lineRule="auto"/>
    </w:pPr>
    <w:rPr>
      <w:rFonts w:ascii="Arial" w:eastAsia="Times New Roman" w:hAnsi="Arial" w:cs="Arial"/>
      <w:kern w:val="0"/>
      <w:sz w:val="22"/>
      <w:szCs w:val="22"/>
      <w:lang w:val="en-GB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3E2F53"/>
    <w:rPr>
      <w:color w:val="808080"/>
    </w:rPr>
  </w:style>
  <w:style w:type="paragraph" w:customStyle="1" w:styleId="Table">
    <w:name w:val="Table"/>
    <w:basedOn w:val="Normal"/>
    <w:qFormat/>
    <w:rsid w:val="003E2F53"/>
    <w:pPr>
      <w:spacing w:after="0" w:line="240" w:lineRule="auto"/>
      <w:jc w:val="both"/>
    </w:pPr>
    <w:rPr>
      <w:rFonts w:ascii="Calibri" w:eastAsia="Times New Roman" w:hAnsi="Calibri" w:cs="Calibri"/>
      <w:kern w:val="0"/>
      <w:sz w:val="20"/>
      <w:lang w:val="en-US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3E2F53"/>
    <w:rPr>
      <w:color w:val="605E5C"/>
      <w:shd w:val="clear" w:color="auto" w:fill="E1DFDD"/>
    </w:rPr>
  </w:style>
  <w:style w:type="table" w:customStyle="1" w:styleId="6">
    <w:name w:val="6"/>
    <w:basedOn w:val="TableNormal"/>
    <w:rsid w:val="003E2F53"/>
    <w:pPr>
      <w:spacing w:after="0" w:line="480" w:lineRule="auto"/>
      <w:jc w:val="both"/>
    </w:pPr>
    <w:rPr>
      <w:rFonts w:ascii="Calibri" w:eastAsia="Calibri" w:hAnsi="Calibri" w:cs="Calibri"/>
      <w:kern w:val="0"/>
      <w:lang w:val="en-US"/>
      <w14:ligatures w14:val="none"/>
    </w:r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5">
    <w:name w:val="5"/>
    <w:basedOn w:val="TableNormal"/>
    <w:rsid w:val="003E2F53"/>
    <w:pPr>
      <w:spacing w:after="0" w:line="480" w:lineRule="auto"/>
      <w:jc w:val="both"/>
    </w:pPr>
    <w:rPr>
      <w:rFonts w:ascii="Calibri" w:eastAsia="Calibri" w:hAnsi="Calibri" w:cs="Calibri"/>
      <w:kern w:val="0"/>
      <w:lang w:val="en-US"/>
      <w14:ligatures w14:val="none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4">
    <w:name w:val="4"/>
    <w:basedOn w:val="TableNormal"/>
    <w:rsid w:val="003E2F53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StyleRowBandSize w:val="1"/>
      <w:tblStyleColBandSize w:val="1"/>
    </w:tblPr>
  </w:style>
  <w:style w:type="table" w:customStyle="1" w:styleId="3">
    <w:name w:val="3"/>
    <w:basedOn w:val="TableNormal"/>
    <w:rsid w:val="003E2F53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StyleRowBandSize w:val="1"/>
      <w:tblStyleColBandSize w:val="1"/>
    </w:tblPr>
  </w:style>
  <w:style w:type="table" w:customStyle="1" w:styleId="2">
    <w:name w:val="2"/>
    <w:basedOn w:val="TableNormal"/>
    <w:rsid w:val="003E2F53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StyleRowBandSize w:val="1"/>
      <w:tblStyleColBandSize w:val="1"/>
    </w:tblPr>
  </w:style>
  <w:style w:type="table" w:customStyle="1" w:styleId="1">
    <w:name w:val="1"/>
    <w:basedOn w:val="TableNormal"/>
    <w:rsid w:val="003E2F53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US"/>
      <w14:ligatures w14:val="none"/>
    </w:rPr>
    <w:tblPr>
      <w:tblStyleRowBandSize w:val="1"/>
      <w:tblStyleColBandSize w:val="1"/>
    </w:tblPr>
  </w:style>
  <w:style w:type="paragraph" w:customStyle="1" w:styleId="m-4625019045788624221msolistparagraph">
    <w:name w:val="m_-4625019045788624221msolistparagraph"/>
    <w:basedOn w:val="Normal"/>
    <w:rsid w:val="003E2F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customStyle="1" w:styleId="ColorfulShading-Accent31">
    <w:name w:val="Colorful Shading - Accent 31"/>
    <w:basedOn w:val="Normal"/>
    <w:uiPriority w:val="34"/>
    <w:qFormat/>
    <w:rsid w:val="003E2F53"/>
    <w:pPr>
      <w:spacing w:after="0" w:line="240" w:lineRule="auto"/>
      <w:ind w:left="720"/>
      <w:contextualSpacing/>
    </w:pPr>
    <w:rPr>
      <w:rFonts w:ascii="Cambria" w:eastAsia="Times New Roman" w:hAnsi="Cambria" w:cs="Times New Roman"/>
      <w:kern w:val="0"/>
      <w:lang w:val="en-US"/>
      <w14:ligatures w14:val="none"/>
    </w:rPr>
  </w:style>
  <w:style w:type="paragraph" w:styleId="EnvelopeAddress">
    <w:name w:val="envelope address"/>
    <w:basedOn w:val="Normal"/>
    <w:uiPriority w:val="99"/>
    <w:unhideWhenUsed/>
    <w:rsid w:val="003E2F53"/>
    <w:pPr>
      <w:framePr w:w="7920" w:h="1980" w:hRule="exact" w:hSpace="180" w:wrap="auto" w:hAnchor="page"/>
      <w:spacing w:after="0" w:line="240" w:lineRule="auto"/>
    </w:pPr>
    <w:rPr>
      <w:rFonts w:ascii="Calibri" w:eastAsia="Times New Roman" w:hAnsi="Calibri" w:cs="Times New Roman"/>
      <w:kern w:val="0"/>
      <w:lang w:val="en-US"/>
      <w14:ligatures w14:val="none"/>
    </w:rPr>
  </w:style>
  <w:style w:type="paragraph" w:styleId="EnvelopeReturn">
    <w:name w:val="envelope return"/>
    <w:basedOn w:val="Normal"/>
    <w:uiPriority w:val="99"/>
    <w:unhideWhenUsed/>
    <w:rsid w:val="003E2F53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val="en-US"/>
      <w14:ligatures w14:val="none"/>
    </w:rPr>
  </w:style>
  <w:style w:type="paragraph" w:customStyle="1" w:styleId="default0">
    <w:name w:val="default"/>
    <w:basedOn w:val="Normal"/>
    <w:rsid w:val="003E2F53"/>
    <w:pPr>
      <w:autoSpaceDE w:val="0"/>
      <w:autoSpaceDN w:val="0"/>
      <w:spacing w:after="0" w:line="240" w:lineRule="auto"/>
    </w:pPr>
    <w:rPr>
      <w:rFonts w:ascii="Arial" w:eastAsia="Calibri" w:hAnsi="Arial" w:cs="Arial"/>
      <w:color w:val="000000"/>
      <w:kern w:val="0"/>
      <w:lang w:val="nl-NL" w:eastAsia="nl-NL"/>
      <w14:ligatures w14:val="none"/>
    </w:rPr>
  </w:style>
  <w:style w:type="paragraph" w:customStyle="1" w:styleId="LightList-Accent31">
    <w:name w:val="Light List - Accent 31"/>
    <w:hidden/>
    <w:uiPriority w:val="71"/>
    <w:rsid w:val="003E2F53"/>
    <w:pPr>
      <w:spacing w:after="0" w:line="240" w:lineRule="auto"/>
    </w:pPr>
    <w:rPr>
      <w:rFonts w:ascii="Cambria" w:eastAsia="Times New Roman" w:hAnsi="Cambria" w:cs="Times New Roman"/>
      <w:kern w:val="0"/>
      <w:lang w:val="en-US"/>
      <w14:ligatures w14:val="none"/>
    </w:rPr>
  </w:style>
  <w:style w:type="paragraph" w:customStyle="1" w:styleId="MediumList2-Accent21">
    <w:name w:val="Medium List 2 - Accent 21"/>
    <w:hidden/>
    <w:uiPriority w:val="71"/>
    <w:rsid w:val="003E2F53"/>
    <w:pPr>
      <w:spacing w:after="0" w:line="240" w:lineRule="auto"/>
    </w:pPr>
    <w:rPr>
      <w:rFonts w:ascii="Cambria" w:eastAsia="Times New Roman" w:hAnsi="Cambria" w:cs="Times New Roman"/>
      <w:kern w:val="0"/>
      <w:lang w:val="en-US"/>
      <w14:ligatures w14:val="none"/>
    </w:rPr>
  </w:style>
  <w:style w:type="paragraph" w:styleId="BodyText">
    <w:name w:val="Body Text"/>
    <w:basedOn w:val="Normal"/>
    <w:link w:val="BodyTextChar"/>
    <w:rsid w:val="003E2F53"/>
    <w:pPr>
      <w:widowControl w:val="0"/>
      <w:suppressAutoHyphens/>
      <w:spacing w:after="140" w:line="288" w:lineRule="auto"/>
    </w:pPr>
    <w:rPr>
      <w:rFonts w:ascii="Liberation Serif" w:eastAsia="Droid Sans Fallback" w:hAnsi="Liberation Serif" w:cs="FreeSans"/>
      <w:kern w:val="1"/>
      <w:lang w:val="fr-FR" w:eastAsia="zh-CN" w:bidi="hi-IN"/>
      <w14:ligatures w14:val="none"/>
    </w:rPr>
  </w:style>
  <w:style w:type="character" w:customStyle="1" w:styleId="BodyTextChar">
    <w:name w:val="Body Text Char"/>
    <w:basedOn w:val="DefaultParagraphFont"/>
    <w:link w:val="BodyText"/>
    <w:rsid w:val="003E2F53"/>
    <w:rPr>
      <w:rFonts w:ascii="Liberation Serif" w:eastAsia="Droid Sans Fallback" w:hAnsi="Liberation Serif" w:cs="FreeSans"/>
      <w:kern w:val="1"/>
      <w:lang w:val="fr-FR" w:eastAsia="zh-CN" w:bidi="hi-IN"/>
      <w14:ligatures w14:val="none"/>
    </w:rPr>
  </w:style>
  <w:style w:type="paragraph" w:customStyle="1" w:styleId="ColorfulShading-Accent11">
    <w:name w:val="Colorful Shading - Accent 11"/>
    <w:hidden/>
    <w:uiPriority w:val="71"/>
    <w:rsid w:val="003E2F53"/>
    <w:pPr>
      <w:spacing w:after="0" w:line="240" w:lineRule="auto"/>
    </w:pPr>
    <w:rPr>
      <w:rFonts w:ascii="Cambria" w:eastAsia="Times New Roman" w:hAnsi="Cambria" w:cs="Times New Roman"/>
      <w:kern w:val="0"/>
      <w:lang w:val="en-US"/>
      <w14:ligatures w14:val="none"/>
    </w:rPr>
  </w:style>
  <w:style w:type="character" w:customStyle="1" w:styleId="wordsleft3">
    <w:name w:val="wordsleft3"/>
    <w:basedOn w:val="DefaultParagraphFont"/>
    <w:rsid w:val="003E2F53"/>
  </w:style>
  <w:style w:type="character" w:customStyle="1" w:styleId="wordsleft7">
    <w:name w:val="wordsleft7"/>
    <w:basedOn w:val="DefaultParagraphFont"/>
    <w:rsid w:val="003E2F53"/>
  </w:style>
  <w:style w:type="paragraph" w:customStyle="1" w:styleId="TOCHeading1">
    <w:name w:val="TOC Heading1"/>
    <w:basedOn w:val="Heading1"/>
    <w:next w:val="Normal"/>
    <w:uiPriority w:val="39"/>
    <w:semiHidden/>
    <w:unhideWhenUsed/>
    <w:qFormat/>
    <w:rsid w:val="003E2F53"/>
    <w:pPr>
      <w:spacing w:before="240" w:after="0" w:line="480" w:lineRule="auto"/>
      <w:jc w:val="both"/>
      <w:outlineLvl w:val="9"/>
    </w:pPr>
    <w:rPr>
      <w:kern w:val="0"/>
      <w:sz w:val="32"/>
      <w:szCs w:val="32"/>
      <w:lang w:val="en-US"/>
      <w14:ligatures w14:val="none"/>
    </w:rPr>
  </w:style>
  <w:style w:type="character" w:styleId="Strong">
    <w:name w:val="Strong"/>
    <w:basedOn w:val="DefaultParagraphFont"/>
    <w:uiPriority w:val="22"/>
    <w:qFormat/>
    <w:rsid w:val="003E2F53"/>
    <w:rPr>
      <w:b/>
      <w:bCs/>
    </w:rPr>
  </w:style>
  <w:style w:type="character" w:styleId="Emphasis">
    <w:name w:val="Emphasis"/>
    <w:basedOn w:val="DefaultParagraphFont"/>
    <w:uiPriority w:val="20"/>
    <w:qFormat/>
    <w:rsid w:val="003E2F53"/>
    <w:rPr>
      <w:i/>
      <w:iCs/>
    </w:rPr>
  </w:style>
  <w:style w:type="character" w:styleId="LineNumber">
    <w:name w:val="line number"/>
    <w:basedOn w:val="DefaultParagraphFont"/>
    <w:uiPriority w:val="99"/>
    <w:semiHidden/>
    <w:unhideWhenUsed/>
    <w:rsid w:val="003E2F53"/>
  </w:style>
  <w:style w:type="paragraph" w:customStyle="1" w:styleId="paragraph">
    <w:name w:val="paragraph"/>
    <w:basedOn w:val="Normal"/>
    <w:rsid w:val="003E2F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customStyle="1" w:styleId="normaltextrun">
    <w:name w:val="normaltextrun"/>
    <w:basedOn w:val="DefaultParagraphFont"/>
    <w:rsid w:val="003E2F53"/>
  </w:style>
  <w:style w:type="character" w:customStyle="1" w:styleId="eop">
    <w:name w:val="eop"/>
    <w:basedOn w:val="DefaultParagraphFont"/>
    <w:rsid w:val="003E2F53"/>
  </w:style>
  <w:style w:type="paragraph" w:styleId="Revision">
    <w:name w:val="Revision"/>
    <w:hidden/>
    <w:uiPriority w:val="99"/>
    <w:semiHidden/>
    <w:rsid w:val="003E2F53"/>
    <w:pPr>
      <w:spacing w:after="0" w:line="240" w:lineRule="auto"/>
    </w:pPr>
    <w:rPr>
      <w:rFonts w:ascii="Calibri" w:eastAsia="Times New Roman" w:hAnsi="Calibri" w:cs="Calibri"/>
      <w:kern w:val="0"/>
      <w:lang w:val="en-US"/>
      <w14:ligatures w14:val="none"/>
    </w:rPr>
  </w:style>
  <w:style w:type="character" w:styleId="Mention">
    <w:name w:val="Mention"/>
    <w:basedOn w:val="DefaultParagraphFont"/>
    <w:uiPriority w:val="99"/>
    <w:unhideWhenUsed/>
    <w:rsid w:val="003E2F53"/>
    <w:rPr>
      <w:color w:val="2B579A"/>
      <w:shd w:val="clear" w:color="auto" w:fill="E1DFDD"/>
    </w:rPr>
  </w:style>
  <w:style w:type="character" w:customStyle="1" w:styleId="cf01">
    <w:name w:val="cf01"/>
    <w:basedOn w:val="DefaultParagraphFont"/>
    <w:rsid w:val="003E2F53"/>
    <w:rPr>
      <w:rFonts w:ascii="Segoe UI" w:hAnsi="Segoe UI" w:cs="Segoe UI" w:hint="default"/>
      <w:sz w:val="18"/>
      <w:szCs w:val="18"/>
    </w:rPr>
  </w:style>
  <w:style w:type="paragraph" w:styleId="Bibliography">
    <w:name w:val="Bibliography"/>
    <w:basedOn w:val="Normal"/>
    <w:next w:val="Normal"/>
    <w:uiPriority w:val="37"/>
    <w:unhideWhenUsed/>
    <w:rsid w:val="003E2F53"/>
    <w:pPr>
      <w:tabs>
        <w:tab w:val="left" w:pos="384"/>
      </w:tabs>
      <w:spacing w:after="240" w:line="240" w:lineRule="auto"/>
      <w:ind w:left="384" w:hanging="384"/>
      <w:jc w:val="both"/>
    </w:pPr>
    <w:rPr>
      <w:rFonts w:ascii="Calibri" w:eastAsia="Times New Roman" w:hAnsi="Calibri" w:cs="Calibri"/>
      <w:kern w:val="0"/>
      <w:lang w:val="en-US"/>
      <w14:ligatures w14:val="none"/>
    </w:rPr>
  </w:style>
  <w:style w:type="table" w:customStyle="1" w:styleId="GridTable1Light1">
    <w:name w:val="Grid Table 1 Light1"/>
    <w:basedOn w:val="TableNormal"/>
    <w:next w:val="GridTable1Light"/>
    <w:uiPriority w:val="46"/>
    <w:rsid w:val="003E2F53"/>
    <w:pPr>
      <w:spacing w:after="0" w:line="240" w:lineRule="auto"/>
      <w:jc w:val="both"/>
    </w:pPr>
    <w:rPr>
      <w:rFonts w:ascii="Calibri" w:eastAsia="Calibri" w:hAnsi="Calibri" w:cs="Calibri"/>
      <w:kern w:val="0"/>
      <w:lang w:val="en-US"/>
      <w14:ligatures w14:val="none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TableNote">
    <w:name w:val="TableNote"/>
    <w:basedOn w:val="Normal"/>
    <w:rsid w:val="003E2F53"/>
    <w:pPr>
      <w:spacing w:after="0" w:line="300" w:lineRule="exact"/>
    </w:pPr>
    <w:rPr>
      <w:rFonts w:ascii="Times New Roman" w:eastAsia="Times New Roman" w:hAnsi="Times New Roman" w:cs="Times New Roman"/>
      <w:kern w:val="0"/>
      <w:szCs w:val="20"/>
      <w:lang w:val="en-GB"/>
      <w14:ligatures w14:val="none"/>
    </w:rPr>
  </w:style>
  <w:style w:type="paragraph" w:customStyle="1" w:styleId="TableTitle">
    <w:name w:val="TableTitle"/>
    <w:basedOn w:val="Normal"/>
    <w:rsid w:val="003E2F53"/>
    <w:pPr>
      <w:spacing w:after="0" w:line="300" w:lineRule="exact"/>
    </w:pPr>
    <w:rPr>
      <w:rFonts w:ascii="Times New Roman" w:eastAsia="Times New Roman" w:hAnsi="Times New Roman" w:cs="Times New Roman"/>
      <w:kern w:val="0"/>
      <w:szCs w:val="20"/>
      <w:lang w:val="en-GB"/>
      <w14:ligatures w14:val="none"/>
    </w:rPr>
  </w:style>
  <w:style w:type="paragraph" w:customStyle="1" w:styleId="TableHeader">
    <w:name w:val="TableHeader"/>
    <w:basedOn w:val="Normal"/>
    <w:rsid w:val="003E2F53"/>
    <w:pPr>
      <w:spacing w:before="120" w:after="0" w:line="240" w:lineRule="auto"/>
    </w:pPr>
    <w:rPr>
      <w:rFonts w:ascii="Times New Roman" w:eastAsia="Times New Roman" w:hAnsi="Times New Roman" w:cs="Times New Roman"/>
      <w:b/>
      <w:kern w:val="0"/>
      <w:szCs w:val="20"/>
      <w:lang w:val="en-GB"/>
      <w14:ligatures w14:val="none"/>
    </w:rPr>
  </w:style>
  <w:style w:type="paragraph" w:customStyle="1" w:styleId="TableSubHead">
    <w:name w:val="TableSubHead"/>
    <w:basedOn w:val="TableHeader"/>
    <w:rsid w:val="003E2F53"/>
  </w:style>
  <w:style w:type="character" w:customStyle="1" w:styleId="URL">
    <w:name w:val="URL"/>
    <w:basedOn w:val="DefaultParagraphFont"/>
    <w:rsid w:val="003E2F53"/>
    <w:rPr>
      <w:color w:val="666699"/>
    </w:rPr>
  </w:style>
  <w:style w:type="paragraph" w:customStyle="1" w:styleId="FirstParagraph">
    <w:name w:val="First Paragraph"/>
    <w:basedOn w:val="BodyText"/>
    <w:next w:val="BodyText"/>
    <w:qFormat/>
    <w:rsid w:val="003E2F53"/>
    <w:pPr>
      <w:widowControl/>
      <w:suppressAutoHyphens w:val="0"/>
      <w:spacing w:before="180" w:after="180" w:line="240" w:lineRule="auto"/>
    </w:pPr>
    <w:rPr>
      <w:rFonts w:ascii="Calibri" w:eastAsia="Calibri" w:hAnsi="Calibri" w:cs="Arial"/>
      <w:kern w:val="0"/>
      <w:sz w:val="22"/>
      <w:lang w:val="en-US" w:eastAsia="en-US" w:bidi="ar-SA"/>
    </w:rPr>
  </w:style>
  <w:style w:type="paragraph" w:customStyle="1" w:styleId="Compact">
    <w:name w:val="Compact"/>
    <w:basedOn w:val="BodyText"/>
    <w:qFormat/>
    <w:rsid w:val="003E2F53"/>
    <w:pPr>
      <w:widowControl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uppressAutoHyphens w:val="0"/>
      <w:spacing w:before="36" w:after="36" w:line="240" w:lineRule="auto"/>
    </w:pPr>
    <w:rPr>
      <w:rFonts w:ascii="Calibri" w:eastAsia="Calibri" w:hAnsi="Calibri" w:cs="Arial"/>
      <w:kern w:val="0"/>
      <w:sz w:val="22"/>
      <w:lang w:val="en-US" w:eastAsia="en-US" w:bidi="ar-SA"/>
    </w:rPr>
  </w:style>
  <w:style w:type="table" w:styleId="GridTable1Light">
    <w:name w:val="Grid Table 1 Light"/>
    <w:basedOn w:val="TableNormal"/>
    <w:uiPriority w:val="46"/>
    <w:rsid w:val="003E2F5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2">
    <w:name w:val="Grid Table 1 Light2"/>
    <w:basedOn w:val="TableNormal"/>
    <w:next w:val="GridTable1Light"/>
    <w:uiPriority w:val="46"/>
    <w:rsid w:val="003E2F53"/>
    <w:pPr>
      <w:spacing w:after="0" w:line="240" w:lineRule="auto"/>
      <w:jc w:val="both"/>
    </w:pPr>
    <w:rPr>
      <w:rFonts w:ascii="Calibri" w:eastAsia="Calibri" w:hAnsi="Calibri" w:cs="Calibri"/>
      <w:kern w:val="0"/>
      <w:lang w:val="en-US"/>
      <w14:ligatures w14:val="none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NoList2">
    <w:name w:val="No List2"/>
    <w:next w:val="NoList"/>
    <w:uiPriority w:val="99"/>
    <w:semiHidden/>
    <w:unhideWhenUsed/>
    <w:rsid w:val="003E2F53"/>
  </w:style>
  <w:style w:type="paragraph" w:customStyle="1" w:styleId="TOCHeading2">
    <w:name w:val="TOC Heading2"/>
    <w:basedOn w:val="Heading1"/>
    <w:next w:val="Normal"/>
    <w:uiPriority w:val="39"/>
    <w:semiHidden/>
    <w:unhideWhenUsed/>
    <w:qFormat/>
    <w:rsid w:val="003E2F53"/>
    <w:pPr>
      <w:spacing w:before="240" w:after="0" w:line="480" w:lineRule="auto"/>
      <w:jc w:val="both"/>
      <w:outlineLvl w:val="9"/>
    </w:pPr>
    <w:rPr>
      <w:kern w:val="0"/>
      <w:sz w:val="32"/>
      <w:szCs w:val="32"/>
      <w:lang w:val="en-US"/>
      <w14:ligatures w14:val="none"/>
    </w:rPr>
  </w:style>
  <w:style w:type="table" w:customStyle="1" w:styleId="GridTable1Light3">
    <w:name w:val="Grid Table 1 Light3"/>
    <w:basedOn w:val="TableNormal"/>
    <w:next w:val="GridTable1Light"/>
    <w:uiPriority w:val="46"/>
    <w:rsid w:val="003E2F53"/>
    <w:pPr>
      <w:spacing w:after="0" w:line="240" w:lineRule="auto"/>
      <w:jc w:val="both"/>
    </w:pPr>
    <w:rPr>
      <w:rFonts w:ascii="Calibri" w:eastAsia="Calibri" w:hAnsi="Calibri" w:cs="Calibri"/>
      <w:kern w:val="0"/>
      <w:lang w:val="en-US"/>
      <w14:ligatures w14:val="none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4182855722812557"/>
          <c:y val="3.8102735548959613E-2"/>
          <c:w val="0.61400972075452698"/>
          <c:h val="0.7923879091559835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'AE Summary'!$Q$5</c:f>
              <c:strCache>
                <c:ptCount val="1"/>
                <c:pt idx="0">
                  <c:v>Allergic or Acute Reaction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Summary'!$R$5:$V$5</c:f>
              <c:numCache>
                <c:formatCode>0.0</c:formatCode>
                <c:ptCount val="5"/>
                <c:pt idx="0">
                  <c:v>0.84388185654008441</c:v>
                </c:pt>
                <c:pt idx="1">
                  <c:v>2.1488047273704001</c:v>
                </c:pt>
                <c:pt idx="2">
                  <c:v>2.3461939520333681</c:v>
                </c:pt>
                <c:pt idx="3">
                  <c:v>0.76219512195121952</c:v>
                </c:pt>
                <c:pt idx="4">
                  <c:v>2.9556650246305418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D72-4443-9369-6C1AE7A25D58}"/>
            </c:ext>
          </c:extLst>
        </c:ser>
        <c:ser>
          <c:idx val="1"/>
          <c:order val="1"/>
          <c:tx>
            <c:strRef>
              <c:f>'AE Summary'!$Q$6</c:f>
              <c:strCache>
                <c:ptCount val="1"/>
                <c:pt idx="0">
                  <c:v>Inhibitor Development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Summary'!$R$6:$V$6</c:f>
              <c:numCache>
                <c:formatCode>0.0</c:formatCode>
                <c:ptCount val="5"/>
                <c:pt idx="0">
                  <c:v>2.8129395218002813</c:v>
                </c:pt>
                <c:pt idx="1">
                  <c:v>2.1488047273704001</c:v>
                </c:pt>
                <c:pt idx="2">
                  <c:v>1.8248175182481752</c:v>
                </c:pt>
                <c:pt idx="3">
                  <c:v>0.76219512195121952</c:v>
                </c:pt>
                <c:pt idx="4">
                  <c:v>0.73891625615763545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D72-4443-9369-6C1AE7A25D58}"/>
            </c:ext>
          </c:extLst>
        </c:ser>
        <c:ser>
          <c:idx val="2"/>
          <c:order val="2"/>
          <c:tx>
            <c:strRef>
              <c:f>'AE Summary'!$Q$7</c:f>
              <c:strCache>
                <c:ptCount val="1"/>
                <c:pt idx="0">
                  <c:v>Death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Summary'!$R$7:$V$7</c:f>
              <c:numCache>
                <c:formatCode>0.0</c:formatCode>
                <c:ptCount val="5"/>
                <c:pt idx="0">
                  <c:v>1.6877637130801688</c:v>
                </c:pt>
                <c:pt idx="1">
                  <c:v>1.3430029546065001</c:v>
                </c:pt>
                <c:pt idx="2">
                  <c:v>2.0855057351407718</c:v>
                </c:pt>
                <c:pt idx="3">
                  <c:v>1.2703252032520325</c:v>
                </c:pt>
                <c:pt idx="4">
                  <c:v>0.98522167487684731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D72-4443-9369-6C1AE7A25D58}"/>
            </c:ext>
          </c:extLst>
        </c:ser>
        <c:ser>
          <c:idx val="3"/>
          <c:order val="3"/>
          <c:tx>
            <c:strRef>
              <c:f>'AE Summary'!$Q$8</c:f>
              <c:strCache>
                <c:ptCount val="1"/>
                <c:pt idx="0">
                  <c:v>Malignancy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Summary'!$R$8:$V$8</c:f>
              <c:numCache>
                <c:formatCode>0.0</c:formatCode>
                <c:ptCount val="5"/>
                <c:pt idx="0">
                  <c:v>1.6877637130801688</c:v>
                </c:pt>
                <c:pt idx="1">
                  <c:v>1.8802041364491002</c:v>
                </c:pt>
                <c:pt idx="2">
                  <c:v>0.26068821689259647</c:v>
                </c:pt>
                <c:pt idx="3">
                  <c:v>0.25406504065040653</c:v>
                </c:pt>
                <c:pt idx="4">
                  <c:v>1.7241379310344827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D72-4443-9369-6C1AE7A25D58}"/>
            </c:ext>
          </c:extLst>
        </c:ser>
        <c:ser>
          <c:idx val="4"/>
          <c:order val="4"/>
          <c:tx>
            <c:strRef>
              <c:f>'AE Summary'!$Q$9</c:f>
              <c:strCache>
                <c:ptCount val="1"/>
                <c:pt idx="0">
                  <c:v>Poor effectiveness/other event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Summary'!$R$9:$V$9</c:f>
              <c:numCache>
                <c:formatCode>0.0</c:formatCode>
                <c:ptCount val="5"/>
                <c:pt idx="0">
                  <c:v>0.84388185654008441</c:v>
                </c:pt>
                <c:pt idx="1">
                  <c:v>1.0744023636852</c:v>
                </c:pt>
                <c:pt idx="2">
                  <c:v>1.3034410844629822</c:v>
                </c:pt>
                <c:pt idx="3">
                  <c:v>0.76219512195121952</c:v>
                </c:pt>
                <c:pt idx="4">
                  <c:v>0.73891625615763545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D72-4443-9369-6C1AE7A25D58}"/>
            </c:ext>
          </c:extLst>
        </c:ser>
        <c:ser>
          <c:idx val="5"/>
          <c:order val="5"/>
          <c:tx>
            <c:strRef>
              <c:f>'AE Summary'!$Q$10</c:f>
              <c:strCache>
                <c:ptCount val="1"/>
                <c:pt idx="0">
                  <c:v>Neurologic event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Summary'!$R$10:$V$10</c:f>
              <c:numCache>
                <c:formatCode>0.0</c:formatCode>
                <c:ptCount val="5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0.50813008130081305</c:v>
                </c:pt>
                <c:pt idx="4">
                  <c:v>0.49261083743842365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8D72-4443-9369-6C1AE7A25D58}"/>
            </c:ext>
          </c:extLst>
        </c:ser>
        <c:ser>
          <c:idx val="6"/>
          <c:order val="6"/>
          <c:tx>
            <c:strRef>
              <c:f>'AE Summary'!$Q$11</c:f>
              <c:strCache>
                <c:ptCount val="1"/>
                <c:pt idx="0">
                  <c:v>Thrombosis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Summary'!$R$11:$V$11</c:f>
              <c:numCache>
                <c:formatCode>0.0</c:formatCode>
                <c:ptCount val="5"/>
                <c:pt idx="0">
                  <c:v>0.28129395218002812</c:v>
                </c:pt>
                <c:pt idx="1">
                  <c:v>0</c:v>
                </c:pt>
                <c:pt idx="2">
                  <c:v>0</c:v>
                </c:pt>
                <c:pt idx="3">
                  <c:v>0.50813008130081305</c:v>
                </c:pt>
                <c:pt idx="4">
                  <c:v>0.24630541871921183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8D72-4443-9369-6C1AE7A25D58}"/>
            </c:ext>
          </c:extLst>
        </c:ser>
        <c:ser>
          <c:idx val="7"/>
          <c:order val="7"/>
          <c:tx>
            <c:strRef>
              <c:f>'AE Summary'!$Q$12</c:f>
              <c:strCache>
                <c:ptCount val="1"/>
                <c:pt idx="0">
                  <c:v>COVID 19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numRef>
              <c:f>'AE Summary'!$R$4:$V$4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'AE Summary'!$R$12:$V$12</c:f>
              <c:numCache>
                <c:formatCode>0.0</c:formatCode>
                <c:ptCount val="5"/>
                <c:pt idx="0">
                  <c:v>0</c:v>
                </c:pt>
                <c:pt idx="1">
                  <c:v>0</c:v>
                </c:pt>
                <c:pt idx="2">
                  <c:v>2.0855057351407718</c:v>
                </c:pt>
                <c:pt idx="3">
                  <c:v>1.2703252032520325</c:v>
                </c:pt>
                <c:pt idx="4">
                  <c:v>6.8965517241379306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8D72-4443-9369-6C1AE7A25D5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104384720"/>
        <c:axId val="1104359760"/>
      </c:barChart>
      <c:catAx>
        <c:axId val="11043847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04359760"/>
        <c:crosses val="autoZero"/>
        <c:auto val="1"/>
        <c:lblAlgn val="ctr"/>
        <c:lblOffset val="100"/>
        <c:noMultiLvlLbl val="0"/>
      </c:catAx>
      <c:valAx>
        <c:axId val="11043597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accent5">
                        <a:lumMod val="7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900">
                    <a:solidFill>
                      <a:schemeClr val="accent5">
                        <a:lumMod val="75000"/>
                      </a:schemeClr>
                    </a:solidFill>
                  </a:rPr>
                  <a:t>Adverse events</a:t>
                </a:r>
                <a:r>
                  <a:rPr lang="en-US" sz="900" baseline="0">
                    <a:solidFill>
                      <a:schemeClr val="accent5">
                        <a:lumMod val="75000"/>
                      </a:schemeClr>
                    </a:solidFill>
                  </a:rPr>
                  <a:t> per </a:t>
                </a:r>
              </a:p>
              <a:p>
                <a:pPr>
                  <a:defRPr sz="900">
                    <a:solidFill>
                      <a:schemeClr val="accent5">
                        <a:lumMod val="75000"/>
                      </a:schemeClr>
                    </a:solidFill>
                  </a:defRPr>
                </a:pPr>
                <a:r>
                  <a:rPr lang="en-US" sz="900" baseline="0">
                    <a:solidFill>
                      <a:schemeClr val="accent5">
                        <a:lumMod val="75000"/>
                      </a:schemeClr>
                    </a:solidFill>
                  </a:rPr>
                  <a:t>1,000 patients per year</a:t>
                </a:r>
                <a:endParaRPr lang="en-US" sz="900">
                  <a:solidFill>
                    <a:schemeClr val="accent5">
                      <a:lumMod val="75000"/>
                    </a:schemeClr>
                  </a:solidFill>
                </a:endParaRPr>
              </a:p>
            </c:rich>
          </c:tx>
          <c:layout>
            <c:manualLayout>
              <c:xMode val="edge"/>
              <c:yMode val="edge"/>
              <c:x val="9.9057349724216606E-2"/>
              <c:y val="0.26694416447739089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accent5">
                      <a:lumMod val="7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10438472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71760772510223"/>
          <c:y val="0.25397617084091173"/>
          <c:w val="0.21511493135907228"/>
          <c:h val="0.30232285347401877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12</Pages>
  <Words>2271</Words>
  <Characters>12949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Olasupo, Omotola</dc:creator>
  <cp:keywords/>
  <dc:description/>
  <cp:lastModifiedBy>Olasupo, Omotola</cp:lastModifiedBy>
  <cp:revision>4</cp:revision>
  <dcterms:created xsi:type="dcterms:W3CDTF">2025-11-13T16:00:00Z</dcterms:created>
  <dcterms:modified xsi:type="dcterms:W3CDTF">2025-11-13T17:50:00Z</dcterms:modified>
</cp:coreProperties>
</file>