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7FB480" w14:textId="77777777" w:rsidR="006C38E0" w:rsidRDefault="006C38E0" w:rsidP="006C38E0">
      <w:pPr>
        <w:jc w:val="center"/>
      </w:pPr>
      <w:r w:rsidRPr="006C38E0">
        <w:rPr>
          <w:b/>
          <w:bCs/>
        </w:rPr>
        <w:t>Supplementary Online Appendix</w:t>
      </w:r>
      <w:r>
        <w:t xml:space="preserve">: </w:t>
      </w:r>
    </w:p>
    <w:p w14:paraId="1ACCA4D3" w14:textId="77777777" w:rsidR="008D5D66" w:rsidRPr="008D5D66" w:rsidRDefault="008D5D66" w:rsidP="008D5D66">
      <w:pPr>
        <w:jc w:val="center"/>
        <w:rPr>
          <w:i/>
          <w:iCs/>
        </w:rPr>
      </w:pPr>
      <w:r w:rsidRPr="008D5D66">
        <w:rPr>
          <w:i/>
          <w:iCs/>
        </w:rPr>
        <w:t>In-Work Poverty and Family Policy in Italy:  From a frozen to a thawing landscape?</w:t>
      </w:r>
    </w:p>
    <w:p w14:paraId="4F12A5C2" w14:textId="77777777" w:rsidR="006C38E0" w:rsidRDefault="006C38E0" w:rsidP="006C38E0">
      <w:pPr>
        <w:jc w:val="center"/>
        <w:rPr>
          <w:i/>
          <w:iCs/>
        </w:rPr>
      </w:pPr>
    </w:p>
    <w:p w14:paraId="257FED3B" w14:textId="77777777" w:rsidR="006C38E0" w:rsidRDefault="006C38E0" w:rsidP="006C38E0">
      <w:pPr>
        <w:jc w:val="both"/>
      </w:pPr>
    </w:p>
    <w:p w14:paraId="7DEAC0F0" w14:textId="01767923" w:rsidR="006C38E0" w:rsidRDefault="006C38E0" w:rsidP="006C38E0">
      <w:pPr>
        <w:jc w:val="both"/>
      </w:pPr>
      <w:r w:rsidRPr="002F2796">
        <w:rPr>
          <w:b/>
          <w:bCs/>
        </w:rPr>
        <w:t>Appendix A</w:t>
      </w:r>
      <w:r w:rsidR="002F2796">
        <w:t xml:space="preserve">: </w:t>
      </w:r>
      <w:r w:rsidR="002F2796" w:rsidRPr="002F2796">
        <w:rPr>
          <w:i/>
          <w:iCs/>
        </w:rPr>
        <w:t>Background context</w:t>
      </w:r>
    </w:p>
    <w:p w14:paraId="2611A751" w14:textId="77777777" w:rsidR="00797D9B" w:rsidRDefault="00797D9B" w:rsidP="006C38E0">
      <w:pPr>
        <w:jc w:val="both"/>
      </w:pPr>
    </w:p>
    <w:p w14:paraId="478D9760" w14:textId="18D613CF" w:rsidR="0037345C" w:rsidRPr="009C04F3" w:rsidRDefault="0037345C" w:rsidP="006C38E0">
      <w:pPr>
        <w:jc w:val="both"/>
        <w:rPr>
          <w:i/>
          <w:iCs/>
        </w:rPr>
      </w:pPr>
      <w:r w:rsidRPr="009C04F3">
        <w:rPr>
          <w:b/>
          <w:bCs/>
        </w:rPr>
        <w:t>A1</w:t>
      </w:r>
      <w:r>
        <w:t xml:space="preserve">: </w:t>
      </w:r>
      <w:r w:rsidRPr="009C04F3">
        <w:rPr>
          <w:i/>
          <w:iCs/>
        </w:rPr>
        <w:t>Generosity of the cash transfer system 1960-2015</w:t>
      </w:r>
    </w:p>
    <w:tbl>
      <w:tblPr>
        <w:tblStyle w:val="Grigliatabella"/>
        <w:tblW w:w="0" w:type="auto"/>
        <w:tblLook w:val="04A0" w:firstRow="1" w:lastRow="0" w:firstColumn="1" w:lastColumn="0" w:noHBand="0" w:noVBand="1"/>
      </w:tblPr>
      <w:tblGrid>
        <w:gridCol w:w="2405"/>
        <w:gridCol w:w="2405"/>
        <w:gridCol w:w="2406"/>
        <w:gridCol w:w="2406"/>
      </w:tblGrid>
      <w:tr w:rsidR="0037345C" w:rsidRPr="00253D5F" w14:paraId="0BC2A5AB" w14:textId="77777777" w:rsidTr="00253D5F">
        <w:tc>
          <w:tcPr>
            <w:tcW w:w="2405" w:type="dxa"/>
          </w:tcPr>
          <w:p w14:paraId="3DB902D1" w14:textId="77777777" w:rsidR="0037345C" w:rsidRPr="00253D5F" w:rsidRDefault="0037345C" w:rsidP="006C38E0">
            <w:pPr>
              <w:jc w:val="both"/>
              <w:rPr>
                <w:sz w:val="22"/>
                <w:szCs w:val="22"/>
              </w:rPr>
            </w:pPr>
          </w:p>
        </w:tc>
        <w:tc>
          <w:tcPr>
            <w:tcW w:w="2405" w:type="dxa"/>
            <w:tcBorders>
              <w:bottom w:val="single" w:sz="4" w:space="0" w:color="auto"/>
            </w:tcBorders>
          </w:tcPr>
          <w:p w14:paraId="7DADE4CA" w14:textId="6AAE5495" w:rsidR="0037345C" w:rsidRPr="00253D5F" w:rsidRDefault="0037345C" w:rsidP="0037345C">
            <w:pPr>
              <w:jc w:val="center"/>
              <w:rPr>
                <w:sz w:val="22"/>
                <w:szCs w:val="22"/>
              </w:rPr>
            </w:pPr>
            <w:r w:rsidRPr="00253D5F">
              <w:rPr>
                <w:sz w:val="22"/>
                <w:szCs w:val="22"/>
              </w:rPr>
              <w:t xml:space="preserve">Replacement rate of the </w:t>
            </w:r>
            <w:proofErr w:type="spellStart"/>
            <w:r w:rsidRPr="00253D5F">
              <w:rPr>
                <w:i/>
                <w:iCs/>
                <w:sz w:val="22"/>
                <w:szCs w:val="22"/>
              </w:rPr>
              <w:t>assegni</w:t>
            </w:r>
            <w:proofErr w:type="spellEnd"/>
            <w:r w:rsidRPr="00253D5F">
              <w:rPr>
                <w:i/>
                <w:iCs/>
                <w:sz w:val="22"/>
                <w:szCs w:val="22"/>
              </w:rPr>
              <w:t xml:space="preserve"> </w:t>
            </w:r>
            <w:proofErr w:type="spellStart"/>
            <w:r w:rsidRPr="00253D5F">
              <w:rPr>
                <w:i/>
                <w:iCs/>
                <w:sz w:val="22"/>
                <w:szCs w:val="22"/>
              </w:rPr>
              <w:t>familiari</w:t>
            </w:r>
            <w:proofErr w:type="spellEnd"/>
            <w:r w:rsidRPr="00253D5F">
              <w:rPr>
                <w:sz w:val="22"/>
                <w:szCs w:val="22"/>
              </w:rPr>
              <w:t xml:space="preserve"> (employment-based </w:t>
            </w:r>
            <w:proofErr w:type="gramStart"/>
            <w:r w:rsidRPr="00253D5F">
              <w:rPr>
                <w:sz w:val="22"/>
                <w:szCs w:val="22"/>
              </w:rPr>
              <w:t>benefit)*</w:t>
            </w:r>
            <w:proofErr w:type="gramEnd"/>
          </w:p>
        </w:tc>
        <w:tc>
          <w:tcPr>
            <w:tcW w:w="2406" w:type="dxa"/>
            <w:tcBorders>
              <w:bottom w:val="single" w:sz="4" w:space="0" w:color="auto"/>
            </w:tcBorders>
          </w:tcPr>
          <w:p w14:paraId="132F038F" w14:textId="366D870F" w:rsidR="0037345C" w:rsidRPr="00253D5F" w:rsidRDefault="0037345C" w:rsidP="0037345C">
            <w:pPr>
              <w:jc w:val="center"/>
              <w:rPr>
                <w:sz w:val="22"/>
                <w:szCs w:val="22"/>
                <w:lang w:val="it-IT"/>
              </w:rPr>
            </w:pPr>
            <w:proofErr w:type="spellStart"/>
            <w:r w:rsidRPr="001B6F3D">
              <w:rPr>
                <w:sz w:val="22"/>
                <w:szCs w:val="22"/>
                <w:lang w:val="it-IT"/>
              </w:rPr>
              <w:t>Replacement</w:t>
            </w:r>
            <w:proofErr w:type="spellEnd"/>
            <w:r w:rsidRPr="00253D5F">
              <w:rPr>
                <w:sz w:val="22"/>
                <w:szCs w:val="22"/>
                <w:lang w:val="it-IT"/>
              </w:rPr>
              <w:t xml:space="preserve"> rate of </w:t>
            </w:r>
            <w:r w:rsidRPr="00253D5F">
              <w:rPr>
                <w:i/>
                <w:iCs/>
                <w:sz w:val="22"/>
                <w:szCs w:val="22"/>
                <w:lang w:val="it-IT"/>
              </w:rPr>
              <w:t>detrazioni per i figli a carico</w:t>
            </w:r>
            <w:r w:rsidRPr="00253D5F">
              <w:rPr>
                <w:sz w:val="22"/>
                <w:szCs w:val="22"/>
                <w:lang w:val="it-IT"/>
              </w:rPr>
              <w:t>*</w:t>
            </w:r>
          </w:p>
        </w:tc>
        <w:tc>
          <w:tcPr>
            <w:tcW w:w="2406" w:type="dxa"/>
          </w:tcPr>
          <w:p w14:paraId="0DA84744" w14:textId="763078A6" w:rsidR="0037345C" w:rsidRPr="00253D5F" w:rsidRDefault="0037345C" w:rsidP="0037345C">
            <w:pPr>
              <w:jc w:val="center"/>
              <w:rPr>
                <w:sz w:val="22"/>
                <w:szCs w:val="22"/>
              </w:rPr>
            </w:pPr>
            <w:r w:rsidRPr="00253D5F">
              <w:rPr>
                <w:sz w:val="22"/>
                <w:szCs w:val="22"/>
              </w:rPr>
              <w:t>Total replacement rate cash transfers</w:t>
            </w:r>
          </w:p>
        </w:tc>
      </w:tr>
      <w:tr w:rsidR="0037345C" w:rsidRPr="00253D5F" w14:paraId="0DC6B97A" w14:textId="77777777" w:rsidTr="00253D5F">
        <w:tc>
          <w:tcPr>
            <w:tcW w:w="2405" w:type="dxa"/>
          </w:tcPr>
          <w:p w14:paraId="455A39CF" w14:textId="023D3C07" w:rsidR="0037345C" w:rsidRPr="00253D5F" w:rsidRDefault="00253D5F" w:rsidP="00253D5F">
            <w:pPr>
              <w:rPr>
                <w:sz w:val="22"/>
                <w:szCs w:val="22"/>
              </w:rPr>
            </w:pPr>
            <w:r w:rsidRPr="00253D5F">
              <w:rPr>
                <w:sz w:val="22"/>
                <w:szCs w:val="22"/>
              </w:rPr>
              <w:t>1960</w:t>
            </w:r>
          </w:p>
        </w:tc>
        <w:tc>
          <w:tcPr>
            <w:tcW w:w="2405" w:type="dxa"/>
            <w:tcBorders>
              <w:top w:val="single" w:sz="4" w:space="0" w:color="auto"/>
              <w:left w:val="nil"/>
              <w:bottom w:val="single" w:sz="4" w:space="0" w:color="auto"/>
              <w:right w:val="single" w:sz="4" w:space="0" w:color="auto"/>
            </w:tcBorders>
            <w:shd w:val="clear" w:color="auto" w:fill="auto"/>
            <w:vAlign w:val="bottom"/>
          </w:tcPr>
          <w:p w14:paraId="316885E1" w14:textId="389DEF53" w:rsidR="0037345C" w:rsidRPr="00253D5F" w:rsidRDefault="0037345C" w:rsidP="0037345C">
            <w:pPr>
              <w:jc w:val="center"/>
              <w:rPr>
                <w:sz w:val="22"/>
                <w:szCs w:val="22"/>
              </w:rPr>
            </w:pPr>
            <w:r w:rsidRPr="00253D5F">
              <w:rPr>
                <w:sz w:val="22"/>
                <w:szCs w:val="22"/>
              </w:rPr>
              <w:t>17.8</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11E4CDC0" w14:textId="6948386D" w:rsidR="0037345C" w:rsidRPr="00253D5F" w:rsidRDefault="0037345C" w:rsidP="0037345C">
            <w:pPr>
              <w:jc w:val="center"/>
              <w:rPr>
                <w:sz w:val="22"/>
                <w:szCs w:val="22"/>
              </w:rPr>
            </w:pPr>
            <w:r w:rsidRPr="00253D5F">
              <w:rPr>
                <w:sz w:val="22"/>
                <w:szCs w:val="22"/>
              </w:rPr>
              <w:t>0.0</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11B5FD65" w14:textId="765F710C" w:rsidR="0037345C" w:rsidRPr="00253D5F" w:rsidRDefault="0037345C" w:rsidP="0037345C">
            <w:pPr>
              <w:jc w:val="center"/>
              <w:rPr>
                <w:sz w:val="22"/>
                <w:szCs w:val="22"/>
              </w:rPr>
            </w:pPr>
            <w:r w:rsidRPr="00253D5F">
              <w:rPr>
                <w:sz w:val="22"/>
                <w:szCs w:val="22"/>
              </w:rPr>
              <w:t>17.8</w:t>
            </w:r>
          </w:p>
        </w:tc>
      </w:tr>
      <w:tr w:rsidR="0037345C" w:rsidRPr="00253D5F" w14:paraId="6E9CA6FF" w14:textId="77777777" w:rsidTr="00253D5F">
        <w:tc>
          <w:tcPr>
            <w:tcW w:w="2405" w:type="dxa"/>
          </w:tcPr>
          <w:p w14:paraId="1BC63020" w14:textId="37C483ED" w:rsidR="0037345C" w:rsidRPr="00253D5F" w:rsidRDefault="00253D5F" w:rsidP="00253D5F">
            <w:pPr>
              <w:rPr>
                <w:sz w:val="22"/>
                <w:szCs w:val="22"/>
              </w:rPr>
            </w:pPr>
            <w:r w:rsidRPr="00253D5F">
              <w:rPr>
                <w:sz w:val="22"/>
                <w:szCs w:val="22"/>
              </w:rPr>
              <w:t>1965</w:t>
            </w:r>
          </w:p>
        </w:tc>
        <w:tc>
          <w:tcPr>
            <w:tcW w:w="2405" w:type="dxa"/>
            <w:tcBorders>
              <w:top w:val="single" w:sz="4" w:space="0" w:color="auto"/>
              <w:left w:val="nil"/>
              <w:bottom w:val="single" w:sz="4" w:space="0" w:color="auto"/>
              <w:right w:val="single" w:sz="4" w:space="0" w:color="auto"/>
            </w:tcBorders>
            <w:shd w:val="clear" w:color="auto" w:fill="auto"/>
            <w:vAlign w:val="bottom"/>
          </w:tcPr>
          <w:p w14:paraId="1D30F4F3" w14:textId="13588630" w:rsidR="0037345C" w:rsidRPr="00253D5F" w:rsidRDefault="0037345C" w:rsidP="0037345C">
            <w:pPr>
              <w:jc w:val="center"/>
              <w:rPr>
                <w:sz w:val="22"/>
                <w:szCs w:val="22"/>
              </w:rPr>
            </w:pPr>
            <w:r w:rsidRPr="00253D5F">
              <w:rPr>
                <w:sz w:val="22"/>
                <w:szCs w:val="22"/>
              </w:rPr>
              <w:t>12.3</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7A31C007" w14:textId="0DAF1A80" w:rsidR="0037345C" w:rsidRPr="00253D5F" w:rsidRDefault="0037345C" w:rsidP="0037345C">
            <w:pPr>
              <w:jc w:val="center"/>
              <w:rPr>
                <w:sz w:val="22"/>
                <w:szCs w:val="22"/>
              </w:rPr>
            </w:pPr>
            <w:r w:rsidRPr="00253D5F">
              <w:rPr>
                <w:sz w:val="22"/>
                <w:szCs w:val="22"/>
              </w:rPr>
              <w:t>0.0</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61A0BDC2" w14:textId="5521FDEC" w:rsidR="0037345C" w:rsidRPr="00253D5F" w:rsidRDefault="0037345C" w:rsidP="0037345C">
            <w:pPr>
              <w:jc w:val="center"/>
              <w:rPr>
                <w:sz w:val="22"/>
                <w:szCs w:val="22"/>
              </w:rPr>
            </w:pPr>
            <w:r w:rsidRPr="00253D5F">
              <w:rPr>
                <w:sz w:val="22"/>
                <w:szCs w:val="22"/>
              </w:rPr>
              <w:t>12.3</w:t>
            </w:r>
          </w:p>
        </w:tc>
      </w:tr>
      <w:tr w:rsidR="0037345C" w:rsidRPr="00253D5F" w14:paraId="14EBBB10" w14:textId="77777777" w:rsidTr="00253D5F">
        <w:tc>
          <w:tcPr>
            <w:tcW w:w="2405" w:type="dxa"/>
          </w:tcPr>
          <w:p w14:paraId="0ABF7795" w14:textId="59D2FDC3" w:rsidR="0037345C" w:rsidRPr="00253D5F" w:rsidRDefault="00253D5F" w:rsidP="00253D5F">
            <w:pPr>
              <w:rPr>
                <w:sz w:val="22"/>
                <w:szCs w:val="22"/>
              </w:rPr>
            </w:pPr>
            <w:r w:rsidRPr="00253D5F">
              <w:rPr>
                <w:sz w:val="22"/>
                <w:szCs w:val="22"/>
              </w:rPr>
              <w:t>1970</w:t>
            </w:r>
          </w:p>
        </w:tc>
        <w:tc>
          <w:tcPr>
            <w:tcW w:w="2405" w:type="dxa"/>
            <w:tcBorders>
              <w:top w:val="single" w:sz="4" w:space="0" w:color="auto"/>
              <w:left w:val="nil"/>
              <w:bottom w:val="single" w:sz="4" w:space="0" w:color="auto"/>
              <w:right w:val="single" w:sz="4" w:space="0" w:color="auto"/>
            </w:tcBorders>
            <w:shd w:val="clear" w:color="auto" w:fill="auto"/>
            <w:vAlign w:val="bottom"/>
          </w:tcPr>
          <w:p w14:paraId="6E5B34D1" w14:textId="4B54029D" w:rsidR="0037345C" w:rsidRPr="00253D5F" w:rsidRDefault="0037345C" w:rsidP="0037345C">
            <w:pPr>
              <w:jc w:val="center"/>
              <w:rPr>
                <w:sz w:val="22"/>
                <w:szCs w:val="22"/>
              </w:rPr>
            </w:pPr>
            <w:r w:rsidRPr="00253D5F">
              <w:rPr>
                <w:sz w:val="22"/>
                <w:szCs w:val="22"/>
              </w:rPr>
              <w:t>10.6</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3C061DC7" w14:textId="1BA6B1D3" w:rsidR="0037345C" w:rsidRPr="00253D5F" w:rsidRDefault="0037345C" w:rsidP="0037345C">
            <w:pPr>
              <w:jc w:val="center"/>
              <w:rPr>
                <w:sz w:val="22"/>
                <w:szCs w:val="22"/>
              </w:rPr>
            </w:pPr>
            <w:r w:rsidRPr="00253D5F">
              <w:rPr>
                <w:sz w:val="22"/>
                <w:szCs w:val="22"/>
              </w:rPr>
              <w:t>0.0</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51B12BD7" w14:textId="57B688A6" w:rsidR="0037345C" w:rsidRPr="00253D5F" w:rsidRDefault="0037345C" w:rsidP="0037345C">
            <w:pPr>
              <w:jc w:val="center"/>
              <w:rPr>
                <w:sz w:val="22"/>
                <w:szCs w:val="22"/>
              </w:rPr>
            </w:pPr>
            <w:r w:rsidRPr="00253D5F">
              <w:rPr>
                <w:sz w:val="22"/>
                <w:szCs w:val="22"/>
              </w:rPr>
              <w:t>10.6</w:t>
            </w:r>
          </w:p>
        </w:tc>
      </w:tr>
      <w:tr w:rsidR="0037345C" w:rsidRPr="00253D5F" w14:paraId="35E9C56A" w14:textId="77777777" w:rsidTr="00253D5F">
        <w:tc>
          <w:tcPr>
            <w:tcW w:w="2405" w:type="dxa"/>
          </w:tcPr>
          <w:p w14:paraId="32741421" w14:textId="2060FDB5" w:rsidR="0037345C" w:rsidRPr="00253D5F" w:rsidRDefault="00253D5F" w:rsidP="00253D5F">
            <w:pPr>
              <w:rPr>
                <w:sz w:val="22"/>
                <w:szCs w:val="22"/>
              </w:rPr>
            </w:pPr>
            <w:r w:rsidRPr="00253D5F">
              <w:rPr>
                <w:sz w:val="22"/>
                <w:szCs w:val="22"/>
              </w:rPr>
              <w:t>1975</w:t>
            </w:r>
          </w:p>
        </w:tc>
        <w:tc>
          <w:tcPr>
            <w:tcW w:w="2405" w:type="dxa"/>
            <w:tcBorders>
              <w:top w:val="single" w:sz="4" w:space="0" w:color="auto"/>
              <w:left w:val="nil"/>
              <w:bottom w:val="single" w:sz="4" w:space="0" w:color="auto"/>
              <w:right w:val="single" w:sz="4" w:space="0" w:color="auto"/>
            </w:tcBorders>
            <w:shd w:val="clear" w:color="auto" w:fill="auto"/>
            <w:vAlign w:val="bottom"/>
          </w:tcPr>
          <w:p w14:paraId="2A34FC1F" w14:textId="209BF077" w:rsidR="0037345C" w:rsidRPr="00253D5F" w:rsidRDefault="0037345C" w:rsidP="0037345C">
            <w:pPr>
              <w:jc w:val="center"/>
              <w:rPr>
                <w:sz w:val="22"/>
                <w:szCs w:val="22"/>
              </w:rPr>
            </w:pPr>
            <w:r w:rsidRPr="00253D5F">
              <w:rPr>
                <w:sz w:val="22"/>
                <w:szCs w:val="22"/>
              </w:rPr>
              <w:t>6.2</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4DB90BB3" w14:textId="63728BD5" w:rsidR="0037345C" w:rsidRPr="00253D5F" w:rsidRDefault="0037345C" w:rsidP="0037345C">
            <w:pPr>
              <w:jc w:val="center"/>
              <w:rPr>
                <w:sz w:val="22"/>
                <w:szCs w:val="22"/>
              </w:rPr>
            </w:pPr>
            <w:r w:rsidRPr="00253D5F">
              <w:rPr>
                <w:sz w:val="22"/>
                <w:szCs w:val="22"/>
              </w:rPr>
              <w:t>0.0</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4F02B515" w14:textId="2C188039" w:rsidR="0037345C" w:rsidRPr="00253D5F" w:rsidRDefault="0037345C" w:rsidP="0037345C">
            <w:pPr>
              <w:jc w:val="center"/>
              <w:rPr>
                <w:sz w:val="22"/>
                <w:szCs w:val="22"/>
              </w:rPr>
            </w:pPr>
            <w:r w:rsidRPr="00253D5F">
              <w:rPr>
                <w:sz w:val="22"/>
                <w:szCs w:val="22"/>
              </w:rPr>
              <w:t>6.1</w:t>
            </w:r>
          </w:p>
        </w:tc>
      </w:tr>
      <w:tr w:rsidR="0037345C" w:rsidRPr="00253D5F" w14:paraId="640883EC" w14:textId="77777777" w:rsidTr="00253D5F">
        <w:tc>
          <w:tcPr>
            <w:tcW w:w="2405" w:type="dxa"/>
          </w:tcPr>
          <w:p w14:paraId="644744BA" w14:textId="61A42FC1" w:rsidR="0037345C" w:rsidRPr="00253D5F" w:rsidRDefault="00253D5F" w:rsidP="00253D5F">
            <w:pPr>
              <w:rPr>
                <w:sz w:val="22"/>
                <w:szCs w:val="22"/>
              </w:rPr>
            </w:pPr>
            <w:r w:rsidRPr="00253D5F">
              <w:rPr>
                <w:sz w:val="22"/>
                <w:szCs w:val="22"/>
              </w:rPr>
              <w:t>1980</w:t>
            </w:r>
          </w:p>
        </w:tc>
        <w:tc>
          <w:tcPr>
            <w:tcW w:w="2405" w:type="dxa"/>
            <w:tcBorders>
              <w:top w:val="single" w:sz="4" w:space="0" w:color="auto"/>
              <w:left w:val="nil"/>
              <w:bottom w:val="single" w:sz="4" w:space="0" w:color="auto"/>
              <w:right w:val="single" w:sz="4" w:space="0" w:color="auto"/>
            </w:tcBorders>
            <w:shd w:val="clear" w:color="auto" w:fill="auto"/>
            <w:vAlign w:val="bottom"/>
          </w:tcPr>
          <w:p w14:paraId="1D248FE1" w14:textId="4BE01D74" w:rsidR="0037345C" w:rsidRPr="00253D5F" w:rsidRDefault="0037345C" w:rsidP="0037345C">
            <w:pPr>
              <w:jc w:val="center"/>
              <w:rPr>
                <w:sz w:val="22"/>
                <w:szCs w:val="22"/>
              </w:rPr>
            </w:pPr>
            <w:r w:rsidRPr="00253D5F">
              <w:rPr>
                <w:sz w:val="22"/>
                <w:szCs w:val="22"/>
              </w:rPr>
              <w:t>6.4</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1EB06B54" w14:textId="7BC89721" w:rsidR="0037345C" w:rsidRPr="00253D5F" w:rsidRDefault="0037345C" w:rsidP="0037345C">
            <w:pPr>
              <w:jc w:val="center"/>
              <w:rPr>
                <w:sz w:val="22"/>
                <w:szCs w:val="22"/>
              </w:rPr>
            </w:pPr>
            <w:r w:rsidRPr="00253D5F">
              <w:rPr>
                <w:sz w:val="22"/>
                <w:szCs w:val="22"/>
              </w:rPr>
              <w:t>0.7</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71123F05" w14:textId="54564236" w:rsidR="0037345C" w:rsidRPr="00253D5F" w:rsidRDefault="0037345C" w:rsidP="0037345C">
            <w:pPr>
              <w:jc w:val="center"/>
              <w:rPr>
                <w:sz w:val="22"/>
                <w:szCs w:val="22"/>
              </w:rPr>
            </w:pPr>
            <w:r w:rsidRPr="00253D5F">
              <w:rPr>
                <w:sz w:val="22"/>
                <w:szCs w:val="22"/>
              </w:rPr>
              <w:t>7.1</w:t>
            </w:r>
          </w:p>
        </w:tc>
      </w:tr>
      <w:tr w:rsidR="0037345C" w:rsidRPr="00253D5F" w14:paraId="5AC03075" w14:textId="77777777" w:rsidTr="00253D5F">
        <w:tc>
          <w:tcPr>
            <w:tcW w:w="2405" w:type="dxa"/>
          </w:tcPr>
          <w:p w14:paraId="7DDAD47A" w14:textId="48E2CF8E" w:rsidR="0037345C" w:rsidRPr="00253D5F" w:rsidRDefault="00253D5F" w:rsidP="00253D5F">
            <w:pPr>
              <w:rPr>
                <w:sz w:val="22"/>
                <w:szCs w:val="22"/>
              </w:rPr>
            </w:pPr>
            <w:r w:rsidRPr="00253D5F">
              <w:rPr>
                <w:sz w:val="22"/>
                <w:szCs w:val="22"/>
              </w:rPr>
              <w:t>1985</w:t>
            </w:r>
          </w:p>
        </w:tc>
        <w:tc>
          <w:tcPr>
            <w:tcW w:w="2405" w:type="dxa"/>
            <w:tcBorders>
              <w:top w:val="single" w:sz="4" w:space="0" w:color="auto"/>
              <w:left w:val="nil"/>
              <w:bottom w:val="single" w:sz="4" w:space="0" w:color="auto"/>
              <w:right w:val="single" w:sz="4" w:space="0" w:color="auto"/>
            </w:tcBorders>
            <w:shd w:val="clear" w:color="auto" w:fill="auto"/>
            <w:vAlign w:val="bottom"/>
          </w:tcPr>
          <w:p w14:paraId="4F164B2C" w14:textId="7F16BCC2" w:rsidR="0037345C" w:rsidRPr="00253D5F" w:rsidRDefault="0037345C" w:rsidP="0037345C">
            <w:pPr>
              <w:jc w:val="center"/>
              <w:rPr>
                <w:sz w:val="22"/>
                <w:szCs w:val="22"/>
              </w:rPr>
            </w:pPr>
            <w:r w:rsidRPr="00253D5F">
              <w:rPr>
                <w:sz w:val="22"/>
                <w:szCs w:val="22"/>
              </w:rPr>
              <w:t>7.5</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254EC4C2" w14:textId="0D3F0E60" w:rsidR="0037345C" w:rsidRPr="00253D5F" w:rsidRDefault="0037345C" w:rsidP="0037345C">
            <w:pPr>
              <w:jc w:val="center"/>
              <w:rPr>
                <w:sz w:val="22"/>
                <w:szCs w:val="22"/>
              </w:rPr>
            </w:pPr>
            <w:r w:rsidRPr="00253D5F">
              <w:rPr>
                <w:sz w:val="22"/>
                <w:szCs w:val="22"/>
              </w:rPr>
              <w:t>1.3</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59DEFDEC" w14:textId="3429FFB3" w:rsidR="0037345C" w:rsidRPr="00253D5F" w:rsidRDefault="0037345C" w:rsidP="0037345C">
            <w:pPr>
              <w:jc w:val="center"/>
              <w:rPr>
                <w:sz w:val="22"/>
                <w:szCs w:val="22"/>
              </w:rPr>
            </w:pPr>
            <w:r w:rsidRPr="00253D5F">
              <w:rPr>
                <w:sz w:val="22"/>
                <w:szCs w:val="22"/>
              </w:rPr>
              <w:t>8.8</w:t>
            </w:r>
          </w:p>
        </w:tc>
      </w:tr>
      <w:tr w:rsidR="0037345C" w:rsidRPr="00253D5F" w14:paraId="64BF7942" w14:textId="77777777" w:rsidTr="00253D5F">
        <w:tc>
          <w:tcPr>
            <w:tcW w:w="2405" w:type="dxa"/>
          </w:tcPr>
          <w:p w14:paraId="1A0FDDA9" w14:textId="61B1BA5B" w:rsidR="0037345C" w:rsidRPr="00253D5F" w:rsidRDefault="00253D5F" w:rsidP="00253D5F">
            <w:pPr>
              <w:rPr>
                <w:sz w:val="22"/>
                <w:szCs w:val="22"/>
              </w:rPr>
            </w:pPr>
            <w:r w:rsidRPr="00253D5F">
              <w:rPr>
                <w:sz w:val="22"/>
                <w:szCs w:val="22"/>
              </w:rPr>
              <w:t>1990</w:t>
            </w:r>
          </w:p>
        </w:tc>
        <w:tc>
          <w:tcPr>
            <w:tcW w:w="2405" w:type="dxa"/>
            <w:tcBorders>
              <w:top w:val="single" w:sz="4" w:space="0" w:color="auto"/>
              <w:left w:val="nil"/>
              <w:bottom w:val="single" w:sz="4" w:space="0" w:color="auto"/>
              <w:right w:val="single" w:sz="4" w:space="0" w:color="auto"/>
            </w:tcBorders>
            <w:shd w:val="clear" w:color="auto" w:fill="auto"/>
            <w:vAlign w:val="bottom"/>
          </w:tcPr>
          <w:p w14:paraId="6DB7581C" w14:textId="0C84D930" w:rsidR="0037345C" w:rsidRPr="00253D5F" w:rsidRDefault="0037345C" w:rsidP="0037345C">
            <w:pPr>
              <w:jc w:val="center"/>
              <w:rPr>
                <w:sz w:val="22"/>
                <w:szCs w:val="22"/>
              </w:rPr>
            </w:pPr>
            <w:r w:rsidRPr="00253D5F">
              <w:rPr>
                <w:sz w:val="22"/>
                <w:szCs w:val="22"/>
              </w:rPr>
              <w:t>6.8</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2DBC2176" w14:textId="616BCF14" w:rsidR="0037345C" w:rsidRPr="00253D5F" w:rsidRDefault="0037345C" w:rsidP="0037345C">
            <w:pPr>
              <w:jc w:val="center"/>
              <w:rPr>
                <w:sz w:val="22"/>
                <w:szCs w:val="22"/>
              </w:rPr>
            </w:pPr>
            <w:r w:rsidRPr="00253D5F">
              <w:rPr>
                <w:sz w:val="22"/>
                <w:szCs w:val="22"/>
              </w:rPr>
              <w:t>1.5</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255C65F0" w14:textId="125BF4D5" w:rsidR="0037345C" w:rsidRPr="00253D5F" w:rsidRDefault="0037345C" w:rsidP="0037345C">
            <w:pPr>
              <w:jc w:val="center"/>
              <w:rPr>
                <w:sz w:val="22"/>
                <w:szCs w:val="22"/>
              </w:rPr>
            </w:pPr>
            <w:r w:rsidRPr="00253D5F">
              <w:rPr>
                <w:sz w:val="22"/>
                <w:szCs w:val="22"/>
              </w:rPr>
              <w:t>8.3</w:t>
            </w:r>
          </w:p>
        </w:tc>
      </w:tr>
      <w:tr w:rsidR="0037345C" w:rsidRPr="00253D5F" w14:paraId="5729E56E" w14:textId="77777777" w:rsidTr="00253D5F">
        <w:tc>
          <w:tcPr>
            <w:tcW w:w="2405" w:type="dxa"/>
          </w:tcPr>
          <w:p w14:paraId="209BC759" w14:textId="057D8131" w:rsidR="0037345C" w:rsidRPr="00253D5F" w:rsidRDefault="00253D5F" w:rsidP="00253D5F">
            <w:pPr>
              <w:rPr>
                <w:sz w:val="22"/>
                <w:szCs w:val="22"/>
              </w:rPr>
            </w:pPr>
            <w:r w:rsidRPr="00253D5F">
              <w:rPr>
                <w:sz w:val="22"/>
                <w:szCs w:val="22"/>
              </w:rPr>
              <w:t>1995</w:t>
            </w:r>
          </w:p>
        </w:tc>
        <w:tc>
          <w:tcPr>
            <w:tcW w:w="2405" w:type="dxa"/>
            <w:tcBorders>
              <w:top w:val="single" w:sz="4" w:space="0" w:color="auto"/>
              <w:left w:val="nil"/>
              <w:bottom w:val="single" w:sz="4" w:space="0" w:color="auto"/>
              <w:right w:val="single" w:sz="4" w:space="0" w:color="auto"/>
            </w:tcBorders>
            <w:shd w:val="clear" w:color="auto" w:fill="auto"/>
            <w:vAlign w:val="bottom"/>
          </w:tcPr>
          <w:p w14:paraId="133B6A2A" w14:textId="34B0F896" w:rsidR="0037345C" w:rsidRPr="00253D5F" w:rsidRDefault="0037345C" w:rsidP="0037345C">
            <w:pPr>
              <w:jc w:val="center"/>
              <w:rPr>
                <w:sz w:val="22"/>
                <w:szCs w:val="22"/>
              </w:rPr>
            </w:pPr>
            <w:r w:rsidRPr="00253D5F">
              <w:rPr>
                <w:sz w:val="22"/>
                <w:szCs w:val="22"/>
              </w:rPr>
              <w:t>5.9</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69649603" w14:textId="525B8424" w:rsidR="0037345C" w:rsidRPr="00253D5F" w:rsidRDefault="0037345C" w:rsidP="0037345C">
            <w:pPr>
              <w:jc w:val="center"/>
              <w:rPr>
                <w:sz w:val="22"/>
                <w:szCs w:val="22"/>
              </w:rPr>
            </w:pPr>
            <w:r w:rsidRPr="00253D5F">
              <w:rPr>
                <w:sz w:val="22"/>
                <w:szCs w:val="22"/>
              </w:rPr>
              <w:t>1.5</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52DBD93D" w14:textId="765558E3" w:rsidR="0037345C" w:rsidRPr="00253D5F" w:rsidRDefault="0037345C" w:rsidP="0037345C">
            <w:pPr>
              <w:jc w:val="center"/>
              <w:rPr>
                <w:sz w:val="22"/>
                <w:szCs w:val="22"/>
              </w:rPr>
            </w:pPr>
            <w:r w:rsidRPr="00253D5F">
              <w:rPr>
                <w:sz w:val="22"/>
                <w:szCs w:val="22"/>
              </w:rPr>
              <w:t>7.4</w:t>
            </w:r>
          </w:p>
        </w:tc>
      </w:tr>
      <w:tr w:rsidR="0037345C" w:rsidRPr="00253D5F" w14:paraId="309300E2" w14:textId="77777777" w:rsidTr="00253D5F">
        <w:tc>
          <w:tcPr>
            <w:tcW w:w="2405" w:type="dxa"/>
          </w:tcPr>
          <w:p w14:paraId="7D5398DB" w14:textId="1497B9C8" w:rsidR="0037345C" w:rsidRPr="00253D5F" w:rsidRDefault="00253D5F" w:rsidP="00253D5F">
            <w:pPr>
              <w:rPr>
                <w:sz w:val="22"/>
                <w:szCs w:val="22"/>
              </w:rPr>
            </w:pPr>
            <w:r w:rsidRPr="00253D5F">
              <w:rPr>
                <w:sz w:val="22"/>
                <w:szCs w:val="22"/>
              </w:rPr>
              <w:t>2000</w:t>
            </w:r>
          </w:p>
        </w:tc>
        <w:tc>
          <w:tcPr>
            <w:tcW w:w="2405" w:type="dxa"/>
            <w:tcBorders>
              <w:top w:val="single" w:sz="4" w:space="0" w:color="auto"/>
              <w:left w:val="nil"/>
              <w:bottom w:val="single" w:sz="4" w:space="0" w:color="auto"/>
              <w:right w:val="single" w:sz="4" w:space="0" w:color="auto"/>
            </w:tcBorders>
            <w:shd w:val="clear" w:color="auto" w:fill="auto"/>
            <w:vAlign w:val="bottom"/>
          </w:tcPr>
          <w:p w14:paraId="0B1BF8FB" w14:textId="776C164A" w:rsidR="0037345C" w:rsidRPr="00253D5F" w:rsidRDefault="0037345C" w:rsidP="0037345C">
            <w:pPr>
              <w:jc w:val="center"/>
              <w:rPr>
                <w:sz w:val="22"/>
                <w:szCs w:val="22"/>
              </w:rPr>
            </w:pPr>
            <w:r w:rsidRPr="00253D5F">
              <w:rPr>
                <w:sz w:val="22"/>
                <w:szCs w:val="22"/>
              </w:rPr>
              <w:t>11.5</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4B2B6C8E" w14:textId="5DDA2174" w:rsidR="0037345C" w:rsidRPr="00253D5F" w:rsidRDefault="0037345C" w:rsidP="0037345C">
            <w:pPr>
              <w:jc w:val="center"/>
              <w:rPr>
                <w:sz w:val="22"/>
                <w:szCs w:val="22"/>
              </w:rPr>
            </w:pPr>
            <w:r w:rsidRPr="00253D5F">
              <w:rPr>
                <w:sz w:val="22"/>
                <w:szCs w:val="22"/>
              </w:rPr>
              <w:t>3.4</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5BF06657" w14:textId="0D3AD88F" w:rsidR="0037345C" w:rsidRPr="00253D5F" w:rsidRDefault="0037345C" w:rsidP="0037345C">
            <w:pPr>
              <w:jc w:val="center"/>
              <w:rPr>
                <w:sz w:val="22"/>
                <w:szCs w:val="22"/>
              </w:rPr>
            </w:pPr>
            <w:r w:rsidRPr="00253D5F">
              <w:rPr>
                <w:sz w:val="22"/>
                <w:szCs w:val="22"/>
              </w:rPr>
              <w:t>14.8</w:t>
            </w:r>
          </w:p>
        </w:tc>
      </w:tr>
      <w:tr w:rsidR="0037345C" w:rsidRPr="00253D5F" w14:paraId="0E7B0A46" w14:textId="77777777" w:rsidTr="00253D5F">
        <w:tc>
          <w:tcPr>
            <w:tcW w:w="2405" w:type="dxa"/>
          </w:tcPr>
          <w:p w14:paraId="12959973" w14:textId="19080F50" w:rsidR="0037345C" w:rsidRPr="00253D5F" w:rsidRDefault="00253D5F" w:rsidP="00253D5F">
            <w:pPr>
              <w:rPr>
                <w:sz w:val="22"/>
                <w:szCs w:val="22"/>
              </w:rPr>
            </w:pPr>
            <w:r w:rsidRPr="00253D5F">
              <w:rPr>
                <w:sz w:val="22"/>
                <w:szCs w:val="22"/>
              </w:rPr>
              <w:t>2005</w:t>
            </w:r>
          </w:p>
        </w:tc>
        <w:tc>
          <w:tcPr>
            <w:tcW w:w="2405" w:type="dxa"/>
            <w:tcBorders>
              <w:top w:val="single" w:sz="4" w:space="0" w:color="auto"/>
              <w:left w:val="nil"/>
              <w:bottom w:val="single" w:sz="4" w:space="0" w:color="auto"/>
              <w:right w:val="single" w:sz="4" w:space="0" w:color="auto"/>
            </w:tcBorders>
            <w:shd w:val="clear" w:color="auto" w:fill="auto"/>
            <w:vAlign w:val="bottom"/>
          </w:tcPr>
          <w:p w14:paraId="102C7EDD" w14:textId="4C504889" w:rsidR="0037345C" w:rsidRPr="00253D5F" w:rsidRDefault="0037345C" w:rsidP="0037345C">
            <w:pPr>
              <w:jc w:val="center"/>
              <w:rPr>
                <w:sz w:val="22"/>
                <w:szCs w:val="22"/>
              </w:rPr>
            </w:pPr>
            <w:r w:rsidRPr="00253D5F">
              <w:rPr>
                <w:sz w:val="22"/>
                <w:szCs w:val="22"/>
              </w:rPr>
              <w:t>6.9</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160B8C99" w14:textId="4DBE6DC4" w:rsidR="0037345C" w:rsidRPr="00253D5F" w:rsidRDefault="0037345C" w:rsidP="0037345C">
            <w:pPr>
              <w:jc w:val="center"/>
              <w:rPr>
                <w:sz w:val="22"/>
                <w:szCs w:val="22"/>
              </w:rPr>
            </w:pPr>
            <w:r w:rsidRPr="00253D5F">
              <w:rPr>
                <w:sz w:val="22"/>
                <w:szCs w:val="22"/>
              </w:rPr>
              <w:t>0.0</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541D98C8" w14:textId="030F280B" w:rsidR="0037345C" w:rsidRPr="00253D5F" w:rsidRDefault="0037345C" w:rsidP="0037345C">
            <w:pPr>
              <w:jc w:val="center"/>
              <w:rPr>
                <w:sz w:val="22"/>
                <w:szCs w:val="22"/>
              </w:rPr>
            </w:pPr>
            <w:r w:rsidRPr="00253D5F">
              <w:rPr>
                <w:sz w:val="22"/>
                <w:szCs w:val="22"/>
              </w:rPr>
              <w:t>13.7</w:t>
            </w:r>
          </w:p>
        </w:tc>
      </w:tr>
      <w:tr w:rsidR="0037345C" w:rsidRPr="00253D5F" w14:paraId="291927DC" w14:textId="77777777" w:rsidTr="00253D5F">
        <w:tc>
          <w:tcPr>
            <w:tcW w:w="2405" w:type="dxa"/>
          </w:tcPr>
          <w:p w14:paraId="2145DC33" w14:textId="4A677625" w:rsidR="0037345C" w:rsidRPr="00253D5F" w:rsidRDefault="00253D5F" w:rsidP="00253D5F">
            <w:pPr>
              <w:rPr>
                <w:sz w:val="22"/>
                <w:szCs w:val="22"/>
              </w:rPr>
            </w:pPr>
            <w:r w:rsidRPr="00253D5F">
              <w:rPr>
                <w:sz w:val="22"/>
                <w:szCs w:val="22"/>
              </w:rPr>
              <w:t>2010</w:t>
            </w:r>
          </w:p>
        </w:tc>
        <w:tc>
          <w:tcPr>
            <w:tcW w:w="2405" w:type="dxa"/>
            <w:tcBorders>
              <w:top w:val="single" w:sz="4" w:space="0" w:color="auto"/>
              <w:left w:val="nil"/>
              <w:bottom w:val="single" w:sz="4" w:space="0" w:color="auto"/>
              <w:right w:val="single" w:sz="4" w:space="0" w:color="auto"/>
            </w:tcBorders>
            <w:shd w:val="clear" w:color="auto" w:fill="auto"/>
            <w:vAlign w:val="bottom"/>
          </w:tcPr>
          <w:p w14:paraId="101D4FEC" w14:textId="5572F978" w:rsidR="0037345C" w:rsidRPr="00253D5F" w:rsidRDefault="0037345C" w:rsidP="0037345C">
            <w:pPr>
              <w:jc w:val="center"/>
              <w:rPr>
                <w:sz w:val="22"/>
                <w:szCs w:val="22"/>
              </w:rPr>
            </w:pPr>
            <w:r w:rsidRPr="00253D5F">
              <w:rPr>
                <w:sz w:val="22"/>
                <w:szCs w:val="22"/>
              </w:rPr>
              <w:t>7.2</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4F8FB779" w14:textId="32B237D7" w:rsidR="0037345C" w:rsidRPr="00253D5F" w:rsidRDefault="0037345C" w:rsidP="0037345C">
            <w:pPr>
              <w:jc w:val="center"/>
              <w:rPr>
                <w:sz w:val="22"/>
                <w:szCs w:val="22"/>
              </w:rPr>
            </w:pPr>
            <w:r w:rsidRPr="00253D5F">
              <w:rPr>
                <w:sz w:val="22"/>
                <w:szCs w:val="22"/>
              </w:rPr>
              <w:t>6.0</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577E7346" w14:textId="7E9DE047" w:rsidR="0037345C" w:rsidRPr="00253D5F" w:rsidRDefault="0037345C" w:rsidP="0037345C">
            <w:pPr>
              <w:jc w:val="center"/>
              <w:rPr>
                <w:sz w:val="22"/>
                <w:szCs w:val="22"/>
              </w:rPr>
            </w:pPr>
            <w:r w:rsidRPr="00253D5F">
              <w:rPr>
                <w:sz w:val="22"/>
                <w:szCs w:val="22"/>
              </w:rPr>
              <w:t>13.2</w:t>
            </w:r>
          </w:p>
        </w:tc>
      </w:tr>
      <w:tr w:rsidR="0037345C" w:rsidRPr="00253D5F" w14:paraId="7B90F19F" w14:textId="77777777" w:rsidTr="00253D5F">
        <w:tc>
          <w:tcPr>
            <w:tcW w:w="2405" w:type="dxa"/>
          </w:tcPr>
          <w:p w14:paraId="26DF1AE9" w14:textId="306763BE" w:rsidR="0037345C" w:rsidRPr="00253D5F" w:rsidRDefault="00253D5F" w:rsidP="00253D5F">
            <w:pPr>
              <w:rPr>
                <w:sz w:val="22"/>
                <w:szCs w:val="22"/>
              </w:rPr>
            </w:pPr>
            <w:r w:rsidRPr="00253D5F">
              <w:rPr>
                <w:sz w:val="22"/>
                <w:szCs w:val="22"/>
              </w:rPr>
              <w:t>2015</w:t>
            </w:r>
          </w:p>
        </w:tc>
        <w:tc>
          <w:tcPr>
            <w:tcW w:w="2405" w:type="dxa"/>
            <w:tcBorders>
              <w:top w:val="single" w:sz="4" w:space="0" w:color="auto"/>
              <w:left w:val="nil"/>
              <w:bottom w:val="single" w:sz="4" w:space="0" w:color="auto"/>
              <w:right w:val="single" w:sz="4" w:space="0" w:color="auto"/>
            </w:tcBorders>
            <w:shd w:val="clear" w:color="auto" w:fill="auto"/>
            <w:vAlign w:val="bottom"/>
          </w:tcPr>
          <w:p w14:paraId="581820E7" w14:textId="5D9749D0" w:rsidR="0037345C" w:rsidRPr="00253D5F" w:rsidRDefault="0037345C" w:rsidP="0037345C">
            <w:pPr>
              <w:jc w:val="center"/>
              <w:rPr>
                <w:sz w:val="22"/>
                <w:szCs w:val="22"/>
              </w:rPr>
            </w:pPr>
            <w:r w:rsidRPr="00253D5F">
              <w:rPr>
                <w:color w:val="000000"/>
                <w:sz w:val="22"/>
                <w:szCs w:val="22"/>
              </w:rPr>
              <w:t>6.3</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30B329F7" w14:textId="139BBD3A" w:rsidR="0037345C" w:rsidRPr="00253D5F" w:rsidRDefault="0037345C" w:rsidP="0037345C">
            <w:pPr>
              <w:jc w:val="center"/>
              <w:rPr>
                <w:sz w:val="22"/>
                <w:szCs w:val="22"/>
              </w:rPr>
            </w:pPr>
            <w:r w:rsidRPr="00253D5F">
              <w:rPr>
                <w:color w:val="000000"/>
                <w:sz w:val="22"/>
                <w:szCs w:val="22"/>
              </w:rPr>
              <w:t>6.9</w:t>
            </w:r>
          </w:p>
        </w:tc>
        <w:tc>
          <w:tcPr>
            <w:tcW w:w="2406" w:type="dxa"/>
            <w:tcBorders>
              <w:top w:val="single" w:sz="4" w:space="0" w:color="auto"/>
              <w:left w:val="single" w:sz="4" w:space="0" w:color="auto"/>
              <w:bottom w:val="single" w:sz="4" w:space="0" w:color="auto"/>
              <w:right w:val="single" w:sz="4" w:space="0" w:color="auto"/>
            </w:tcBorders>
            <w:shd w:val="clear" w:color="auto" w:fill="auto"/>
            <w:vAlign w:val="bottom"/>
          </w:tcPr>
          <w:p w14:paraId="645DBFB8" w14:textId="0AEEBACE" w:rsidR="0037345C" w:rsidRPr="00253D5F" w:rsidRDefault="0037345C" w:rsidP="0037345C">
            <w:pPr>
              <w:jc w:val="center"/>
              <w:rPr>
                <w:sz w:val="22"/>
                <w:szCs w:val="22"/>
              </w:rPr>
            </w:pPr>
            <w:r w:rsidRPr="00253D5F">
              <w:rPr>
                <w:color w:val="000000"/>
                <w:sz w:val="22"/>
                <w:szCs w:val="22"/>
              </w:rPr>
              <w:t>13.2</w:t>
            </w:r>
          </w:p>
        </w:tc>
      </w:tr>
    </w:tbl>
    <w:p w14:paraId="6E59A5E2" w14:textId="340EAF4E" w:rsidR="0037345C" w:rsidRDefault="0037345C" w:rsidP="006C38E0">
      <w:pPr>
        <w:jc w:val="both"/>
        <w:rPr>
          <w:sz w:val="20"/>
          <w:szCs w:val="20"/>
        </w:rPr>
      </w:pPr>
      <w:r w:rsidRPr="00253D5F">
        <w:rPr>
          <w:sz w:val="20"/>
          <w:szCs w:val="20"/>
        </w:rPr>
        <w:t xml:space="preserve"> </w:t>
      </w:r>
      <w:r w:rsidR="00253D5F" w:rsidRPr="00253D5F">
        <w:rPr>
          <w:sz w:val="20"/>
          <w:szCs w:val="20"/>
        </w:rPr>
        <w:t xml:space="preserve">Source: The Child Benefit Dataset (CBD): Nelson, K., Fredriksson, D., </w:t>
      </w:r>
      <w:proofErr w:type="spellStart"/>
      <w:r w:rsidR="00253D5F" w:rsidRPr="00253D5F">
        <w:rPr>
          <w:sz w:val="20"/>
          <w:szCs w:val="20"/>
        </w:rPr>
        <w:t>Korpi</w:t>
      </w:r>
      <w:proofErr w:type="spellEnd"/>
      <w:r w:rsidR="00253D5F" w:rsidRPr="00253D5F">
        <w:rPr>
          <w:sz w:val="20"/>
          <w:szCs w:val="20"/>
        </w:rPr>
        <w:t xml:space="preserve">, T., </w:t>
      </w:r>
      <w:proofErr w:type="spellStart"/>
      <w:r w:rsidR="00253D5F" w:rsidRPr="00253D5F">
        <w:rPr>
          <w:sz w:val="20"/>
          <w:szCs w:val="20"/>
        </w:rPr>
        <w:t>Korpi</w:t>
      </w:r>
      <w:proofErr w:type="spellEnd"/>
      <w:r w:rsidR="00253D5F" w:rsidRPr="00253D5F">
        <w:rPr>
          <w:sz w:val="20"/>
          <w:szCs w:val="20"/>
        </w:rPr>
        <w:t xml:space="preserve">, W., Palme, J. and O. </w:t>
      </w:r>
      <w:proofErr w:type="spellStart"/>
      <w:r w:rsidR="00253D5F" w:rsidRPr="00253D5F">
        <w:rPr>
          <w:sz w:val="20"/>
          <w:szCs w:val="20"/>
        </w:rPr>
        <w:t>Sjöberg</w:t>
      </w:r>
      <w:proofErr w:type="spellEnd"/>
      <w:r w:rsidR="00253D5F" w:rsidRPr="00253D5F">
        <w:rPr>
          <w:sz w:val="20"/>
          <w:szCs w:val="20"/>
        </w:rPr>
        <w:t xml:space="preserve">. 2020. The Social Policy Indicators (SPIN) database. International Journal of Social Welfare, 29(3), 285- 289. </w:t>
      </w:r>
      <w:hyperlink r:id="rId7" w:history="1">
        <w:r w:rsidR="00253D5F" w:rsidRPr="00A5316E">
          <w:rPr>
            <w:rStyle w:val="Collegamentoipertestuale"/>
            <w:sz w:val="20"/>
            <w:szCs w:val="20"/>
          </w:rPr>
          <w:t>https://doi.org/10.1111/ijsw.12418</w:t>
        </w:r>
      </w:hyperlink>
      <w:r w:rsidR="00253D5F" w:rsidRPr="00253D5F">
        <w:rPr>
          <w:sz w:val="20"/>
          <w:szCs w:val="20"/>
        </w:rPr>
        <w:t>.</w:t>
      </w:r>
    </w:p>
    <w:p w14:paraId="5A452317" w14:textId="3EE3ED21" w:rsidR="00253D5F" w:rsidRPr="00253D5F" w:rsidRDefault="00253D5F" w:rsidP="006C38E0">
      <w:pPr>
        <w:jc w:val="both"/>
        <w:rPr>
          <w:sz w:val="20"/>
          <w:szCs w:val="20"/>
        </w:rPr>
      </w:pPr>
      <w:r>
        <w:rPr>
          <w:sz w:val="20"/>
          <w:szCs w:val="20"/>
        </w:rPr>
        <w:t xml:space="preserve">* </w:t>
      </w:r>
      <w:r w:rsidRPr="00253D5F">
        <w:rPr>
          <w:sz w:val="20"/>
          <w:szCs w:val="20"/>
        </w:rPr>
        <w:t>Net replacement rate of employment-based child benefits</w:t>
      </w:r>
      <w:r>
        <w:rPr>
          <w:sz w:val="20"/>
          <w:szCs w:val="20"/>
        </w:rPr>
        <w:t>/</w:t>
      </w:r>
      <w:r w:rsidRPr="00253D5F">
        <w:rPr>
          <w:sz w:val="20"/>
          <w:szCs w:val="20"/>
        </w:rPr>
        <w:t>child tax credit for a model family earning an average production worker’s wage.</w:t>
      </w:r>
    </w:p>
    <w:p w14:paraId="36F88FD8" w14:textId="77777777" w:rsidR="0037345C" w:rsidRDefault="0037345C" w:rsidP="006C38E0">
      <w:pPr>
        <w:jc w:val="both"/>
      </w:pPr>
    </w:p>
    <w:p w14:paraId="090AAFFC" w14:textId="350B760A" w:rsidR="0037345C" w:rsidRPr="0037345C" w:rsidRDefault="0037345C" w:rsidP="006C38E0">
      <w:pPr>
        <w:jc w:val="both"/>
        <w:rPr>
          <w:i/>
          <w:iCs/>
        </w:rPr>
      </w:pPr>
      <w:r w:rsidRPr="0037345C">
        <w:rPr>
          <w:b/>
          <w:bCs/>
        </w:rPr>
        <w:t>A2</w:t>
      </w:r>
      <w:r>
        <w:t xml:space="preserve">: </w:t>
      </w:r>
      <w:r w:rsidRPr="0037345C">
        <w:rPr>
          <w:i/>
          <w:iCs/>
        </w:rPr>
        <w:t>ISEE and the AUU</w:t>
      </w:r>
    </w:p>
    <w:p w14:paraId="34B7A501" w14:textId="77777777" w:rsidR="0037345C" w:rsidRDefault="0037345C" w:rsidP="006C38E0">
      <w:pPr>
        <w:jc w:val="both"/>
      </w:pPr>
    </w:p>
    <w:p w14:paraId="39D4A7DE" w14:textId="171D14FD" w:rsidR="006C38E0" w:rsidRDefault="00797D9B" w:rsidP="006C38E0">
      <w:pPr>
        <w:jc w:val="both"/>
      </w:pPr>
      <w:r w:rsidRPr="00797D9B">
        <w:t>The ISEE is an indicator of the economic condition of the family</w:t>
      </w:r>
      <w:r w:rsidR="002F2796">
        <w:t xml:space="preserve"> – thus allowing to </w:t>
      </w:r>
      <w:r w:rsidR="002F2796" w:rsidRPr="00797D9B">
        <w:t>identif</w:t>
      </w:r>
      <w:r w:rsidR="002F2796">
        <w:t>y</w:t>
      </w:r>
      <w:r w:rsidR="002F2796" w:rsidRPr="00797D9B">
        <w:t xml:space="preserve"> the income bracket that a household belongs</w:t>
      </w:r>
      <w:r w:rsidR="002F2796">
        <w:t xml:space="preserve"> – </w:t>
      </w:r>
      <w:r w:rsidRPr="00797D9B">
        <w:t>and it is issued by the</w:t>
      </w:r>
      <w:r w:rsidR="002F2796">
        <w:t xml:space="preserve"> </w:t>
      </w:r>
      <w:r w:rsidR="002F2796" w:rsidRPr="002F2796">
        <w:t>National Institute for Social Security</w:t>
      </w:r>
      <w:r w:rsidRPr="00797D9B">
        <w:t xml:space="preserve"> </w:t>
      </w:r>
      <w:r w:rsidR="002F2796">
        <w:t>(</w:t>
      </w:r>
      <w:r w:rsidRPr="00797D9B">
        <w:t>INPS</w:t>
      </w:r>
      <w:r w:rsidR="002F2796">
        <w:t>)</w:t>
      </w:r>
      <w:r w:rsidRPr="00797D9B">
        <w:t xml:space="preserve"> for those with income and assets in Italy. </w:t>
      </w:r>
    </w:p>
    <w:p w14:paraId="0D47F7E5" w14:textId="77777777" w:rsidR="002F2796" w:rsidRDefault="002F2796" w:rsidP="006C38E0">
      <w:pPr>
        <w:jc w:val="both"/>
      </w:pPr>
    </w:p>
    <w:p w14:paraId="4CA660B1" w14:textId="2CA57C43" w:rsidR="002F2796" w:rsidRDefault="002F2796" w:rsidP="006C38E0">
      <w:pPr>
        <w:jc w:val="both"/>
      </w:pPr>
      <w:r>
        <w:t xml:space="preserve">The ISEE </w:t>
      </w:r>
      <w:r w:rsidRPr="002F2796">
        <w:t xml:space="preserve">value is </w:t>
      </w:r>
      <w:r>
        <w:t xml:space="preserve">calculated </w:t>
      </w:r>
      <w:proofErr w:type="gramStart"/>
      <w:r>
        <w:t>as</w:t>
      </w:r>
      <w:r w:rsidRPr="002F2796">
        <w:t xml:space="preserve"> </w:t>
      </w:r>
      <w:r>
        <w:t xml:space="preserve"> </w:t>
      </w:r>
      <w:r w:rsidRPr="002F2796">
        <w:t>the</w:t>
      </w:r>
      <w:proofErr w:type="gramEnd"/>
      <w:r w:rsidRPr="002F2796">
        <w:t xml:space="preserve"> ratio </w:t>
      </w:r>
      <w:r>
        <w:t>between the</w:t>
      </w:r>
      <w:r w:rsidRPr="002F2796">
        <w:t xml:space="preserve"> </w:t>
      </w:r>
      <w:r w:rsidRPr="002F2796">
        <w:rPr>
          <w:i/>
          <w:iCs/>
        </w:rPr>
        <w:t>ISE</w:t>
      </w:r>
      <w:r w:rsidRPr="002F2796">
        <w:t xml:space="preserve"> (Indicator of Economic Situation)</w:t>
      </w:r>
      <w:r>
        <w:t xml:space="preserve"> and </w:t>
      </w:r>
      <w:r w:rsidRPr="002F2796">
        <w:t>the equivalence scale</w:t>
      </w:r>
      <w:r w:rsidR="00D32A67">
        <w:t xml:space="preserve"> </w:t>
      </w:r>
      <w:r w:rsidR="001B6F3D">
        <w:t>– this latter</w:t>
      </w:r>
      <w:r w:rsidRPr="002F2796">
        <w:t xml:space="preserve"> takes into account the composition of the household and its characteristics</w:t>
      </w:r>
      <w:r w:rsidR="00B70068">
        <w:t>. The</w:t>
      </w:r>
      <w:r w:rsidRPr="002F2796">
        <w:t xml:space="preserve"> ISE </w:t>
      </w:r>
      <w:r w:rsidR="00B70068">
        <w:t xml:space="preserve">is calculated </w:t>
      </w:r>
      <w:r w:rsidR="001B6F3D">
        <w:t>by summing up</w:t>
      </w:r>
      <w:r w:rsidR="00B70068">
        <w:t xml:space="preserve"> of total household</w:t>
      </w:r>
      <w:r w:rsidRPr="002F2796">
        <w:t xml:space="preserve"> income with a share (20</w:t>
      </w:r>
      <w:r w:rsidR="00B70068">
        <w:t>%</w:t>
      </w:r>
      <w:r w:rsidRPr="002F2796">
        <w:t>) of the movable and immovable assets of all household members.</w:t>
      </w:r>
    </w:p>
    <w:p w14:paraId="5950D0DA" w14:textId="77777777" w:rsidR="003A3149" w:rsidRDefault="003A3149" w:rsidP="006C38E0">
      <w:pPr>
        <w:jc w:val="both"/>
      </w:pPr>
    </w:p>
    <w:p w14:paraId="73B6018D" w14:textId="504F0F52" w:rsidR="003A3149" w:rsidRPr="003A3149" w:rsidRDefault="003A3149" w:rsidP="003A3149">
      <w:pPr>
        <w:jc w:val="both"/>
        <w:rPr>
          <w:sz w:val="22"/>
          <w:szCs w:val="22"/>
        </w:rPr>
      </w:pPr>
      <w:r w:rsidRPr="003A3149">
        <w:rPr>
          <w:sz w:val="22"/>
          <w:szCs w:val="22"/>
        </w:rPr>
        <w:t>The Equivalent Scale:</w:t>
      </w:r>
    </w:p>
    <w:tbl>
      <w:tblPr>
        <w:tblStyle w:val="Grigliatabel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811"/>
        <w:gridCol w:w="4811"/>
      </w:tblGrid>
      <w:tr w:rsidR="003A3149" w:rsidRPr="003A3149" w14:paraId="792ABE51" w14:textId="77777777" w:rsidTr="002F078C">
        <w:tc>
          <w:tcPr>
            <w:tcW w:w="4811" w:type="dxa"/>
            <w:vAlign w:val="center"/>
          </w:tcPr>
          <w:p w14:paraId="2866700A" w14:textId="77777777" w:rsidR="003A3149" w:rsidRPr="003A3149" w:rsidRDefault="003A3149" w:rsidP="002F078C">
            <w:pPr>
              <w:jc w:val="center"/>
              <w:rPr>
                <w:b/>
                <w:bCs/>
                <w:sz w:val="20"/>
                <w:szCs w:val="20"/>
              </w:rPr>
            </w:pPr>
            <w:r w:rsidRPr="003A3149">
              <w:rPr>
                <w:b/>
                <w:bCs/>
                <w:sz w:val="20"/>
                <w:szCs w:val="20"/>
              </w:rPr>
              <w:t>N° of Family Members</w:t>
            </w:r>
          </w:p>
        </w:tc>
        <w:tc>
          <w:tcPr>
            <w:tcW w:w="4811" w:type="dxa"/>
            <w:vAlign w:val="center"/>
          </w:tcPr>
          <w:p w14:paraId="7CE5062C" w14:textId="77777777" w:rsidR="003A3149" w:rsidRPr="003A3149" w:rsidRDefault="003A3149" w:rsidP="002F078C">
            <w:pPr>
              <w:jc w:val="center"/>
              <w:rPr>
                <w:b/>
                <w:bCs/>
                <w:sz w:val="20"/>
                <w:szCs w:val="20"/>
              </w:rPr>
            </w:pPr>
            <w:r w:rsidRPr="003A3149">
              <w:rPr>
                <w:b/>
                <w:bCs/>
                <w:sz w:val="20"/>
                <w:szCs w:val="20"/>
              </w:rPr>
              <w:t>Coefficient</w:t>
            </w:r>
          </w:p>
        </w:tc>
      </w:tr>
      <w:tr w:rsidR="003A3149" w:rsidRPr="003A3149" w14:paraId="3AAB68FA" w14:textId="77777777" w:rsidTr="002F078C">
        <w:tc>
          <w:tcPr>
            <w:tcW w:w="4811" w:type="dxa"/>
            <w:vAlign w:val="center"/>
          </w:tcPr>
          <w:p w14:paraId="77D41ED6" w14:textId="77777777" w:rsidR="003A3149" w:rsidRPr="003A3149" w:rsidRDefault="003A3149" w:rsidP="002F078C">
            <w:pPr>
              <w:jc w:val="center"/>
              <w:rPr>
                <w:sz w:val="20"/>
                <w:szCs w:val="20"/>
              </w:rPr>
            </w:pPr>
            <w:r w:rsidRPr="003A3149">
              <w:rPr>
                <w:sz w:val="20"/>
                <w:szCs w:val="20"/>
              </w:rPr>
              <w:t>1</w:t>
            </w:r>
          </w:p>
        </w:tc>
        <w:tc>
          <w:tcPr>
            <w:tcW w:w="4811" w:type="dxa"/>
            <w:vAlign w:val="center"/>
          </w:tcPr>
          <w:p w14:paraId="1FAFE9DC" w14:textId="77777777" w:rsidR="003A3149" w:rsidRPr="003A3149" w:rsidRDefault="003A3149" w:rsidP="002F078C">
            <w:pPr>
              <w:jc w:val="center"/>
              <w:rPr>
                <w:sz w:val="20"/>
                <w:szCs w:val="20"/>
              </w:rPr>
            </w:pPr>
            <w:r w:rsidRPr="003A3149">
              <w:rPr>
                <w:sz w:val="20"/>
                <w:szCs w:val="20"/>
              </w:rPr>
              <w:t>1</w:t>
            </w:r>
          </w:p>
        </w:tc>
      </w:tr>
      <w:tr w:rsidR="003A3149" w:rsidRPr="003A3149" w14:paraId="182E401A" w14:textId="77777777" w:rsidTr="002F078C">
        <w:tc>
          <w:tcPr>
            <w:tcW w:w="4811" w:type="dxa"/>
            <w:vAlign w:val="center"/>
          </w:tcPr>
          <w:p w14:paraId="5CE7004E" w14:textId="77777777" w:rsidR="003A3149" w:rsidRPr="003A3149" w:rsidRDefault="003A3149" w:rsidP="002F078C">
            <w:pPr>
              <w:jc w:val="center"/>
              <w:rPr>
                <w:sz w:val="20"/>
                <w:szCs w:val="20"/>
              </w:rPr>
            </w:pPr>
            <w:r w:rsidRPr="003A3149">
              <w:rPr>
                <w:sz w:val="20"/>
                <w:szCs w:val="20"/>
              </w:rPr>
              <w:t>2</w:t>
            </w:r>
          </w:p>
        </w:tc>
        <w:tc>
          <w:tcPr>
            <w:tcW w:w="4811" w:type="dxa"/>
            <w:vAlign w:val="center"/>
          </w:tcPr>
          <w:p w14:paraId="2503A719" w14:textId="77777777" w:rsidR="003A3149" w:rsidRPr="003A3149" w:rsidRDefault="003A3149" w:rsidP="002F078C">
            <w:pPr>
              <w:jc w:val="center"/>
              <w:rPr>
                <w:sz w:val="20"/>
                <w:szCs w:val="20"/>
              </w:rPr>
            </w:pPr>
            <w:r w:rsidRPr="003A3149">
              <w:rPr>
                <w:sz w:val="20"/>
                <w:szCs w:val="20"/>
              </w:rPr>
              <w:t>1.57</w:t>
            </w:r>
          </w:p>
        </w:tc>
      </w:tr>
      <w:tr w:rsidR="003A3149" w:rsidRPr="003A3149" w14:paraId="5774F4DE" w14:textId="77777777" w:rsidTr="002F078C">
        <w:tc>
          <w:tcPr>
            <w:tcW w:w="4811" w:type="dxa"/>
            <w:vAlign w:val="center"/>
          </w:tcPr>
          <w:p w14:paraId="415DED01" w14:textId="77777777" w:rsidR="003A3149" w:rsidRPr="003A3149" w:rsidRDefault="003A3149" w:rsidP="002F078C">
            <w:pPr>
              <w:jc w:val="center"/>
              <w:rPr>
                <w:sz w:val="20"/>
                <w:szCs w:val="20"/>
              </w:rPr>
            </w:pPr>
            <w:r w:rsidRPr="003A3149">
              <w:rPr>
                <w:sz w:val="20"/>
                <w:szCs w:val="20"/>
              </w:rPr>
              <w:t>3</w:t>
            </w:r>
          </w:p>
        </w:tc>
        <w:tc>
          <w:tcPr>
            <w:tcW w:w="4811" w:type="dxa"/>
            <w:vAlign w:val="center"/>
          </w:tcPr>
          <w:p w14:paraId="4B5A04BF" w14:textId="77777777" w:rsidR="003A3149" w:rsidRPr="003A3149" w:rsidRDefault="003A3149" w:rsidP="002F078C">
            <w:pPr>
              <w:jc w:val="center"/>
              <w:rPr>
                <w:sz w:val="20"/>
                <w:szCs w:val="20"/>
              </w:rPr>
            </w:pPr>
            <w:r w:rsidRPr="003A3149">
              <w:rPr>
                <w:sz w:val="20"/>
                <w:szCs w:val="20"/>
              </w:rPr>
              <w:t>2.04</w:t>
            </w:r>
          </w:p>
        </w:tc>
      </w:tr>
      <w:tr w:rsidR="003A3149" w:rsidRPr="003A3149" w14:paraId="7401226A" w14:textId="77777777" w:rsidTr="002F078C">
        <w:tc>
          <w:tcPr>
            <w:tcW w:w="4811" w:type="dxa"/>
            <w:vAlign w:val="center"/>
          </w:tcPr>
          <w:p w14:paraId="3CE2CE8D" w14:textId="77777777" w:rsidR="003A3149" w:rsidRPr="003A3149" w:rsidRDefault="003A3149" w:rsidP="002F078C">
            <w:pPr>
              <w:jc w:val="center"/>
              <w:rPr>
                <w:sz w:val="20"/>
                <w:szCs w:val="20"/>
              </w:rPr>
            </w:pPr>
            <w:r w:rsidRPr="003A3149">
              <w:rPr>
                <w:sz w:val="20"/>
                <w:szCs w:val="20"/>
              </w:rPr>
              <w:t>4</w:t>
            </w:r>
          </w:p>
        </w:tc>
        <w:tc>
          <w:tcPr>
            <w:tcW w:w="4811" w:type="dxa"/>
            <w:vAlign w:val="center"/>
          </w:tcPr>
          <w:p w14:paraId="641AD242" w14:textId="77777777" w:rsidR="003A3149" w:rsidRPr="003A3149" w:rsidRDefault="003A3149" w:rsidP="002F078C">
            <w:pPr>
              <w:jc w:val="center"/>
              <w:rPr>
                <w:sz w:val="20"/>
                <w:szCs w:val="20"/>
              </w:rPr>
            </w:pPr>
            <w:r w:rsidRPr="003A3149">
              <w:rPr>
                <w:sz w:val="20"/>
                <w:szCs w:val="20"/>
              </w:rPr>
              <w:t>2.46</w:t>
            </w:r>
          </w:p>
        </w:tc>
      </w:tr>
      <w:tr w:rsidR="003A3149" w:rsidRPr="003A3149" w14:paraId="3866C289" w14:textId="77777777" w:rsidTr="002F078C">
        <w:tc>
          <w:tcPr>
            <w:tcW w:w="4811" w:type="dxa"/>
            <w:vAlign w:val="center"/>
          </w:tcPr>
          <w:p w14:paraId="6A9220AF" w14:textId="77777777" w:rsidR="003A3149" w:rsidRPr="003A3149" w:rsidRDefault="003A3149" w:rsidP="002F078C">
            <w:pPr>
              <w:jc w:val="center"/>
              <w:rPr>
                <w:sz w:val="20"/>
                <w:szCs w:val="20"/>
              </w:rPr>
            </w:pPr>
            <w:r w:rsidRPr="003A3149">
              <w:rPr>
                <w:sz w:val="20"/>
                <w:szCs w:val="20"/>
              </w:rPr>
              <w:t>5</w:t>
            </w:r>
          </w:p>
        </w:tc>
        <w:tc>
          <w:tcPr>
            <w:tcW w:w="4811" w:type="dxa"/>
            <w:vAlign w:val="center"/>
          </w:tcPr>
          <w:p w14:paraId="02FCD43C" w14:textId="77777777" w:rsidR="003A3149" w:rsidRPr="003A3149" w:rsidRDefault="003A3149" w:rsidP="002F078C">
            <w:pPr>
              <w:jc w:val="center"/>
              <w:rPr>
                <w:sz w:val="20"/>
                <w:szCs w:val="20"/>
              </w:rPr>
            </w:pPr>
            <w:r w:rsidRPr="003A3149">
              <w:rPr>
                <w:sz w:val="20"/>
                <w:szCs w:val="20"/>
              </w:rPr>
              <w:t>2.85</w:t>
            </w:r>
          </w:p>
        </w:tc>
      </w:tr>
      <w:tr w:rsidR="003A3149" w:rsidRPr="003A3149" w14:paraId="29B56228" w14:textId="77777777" w:rsidTr="002F078C">
        <w:tc>
          <w:tcPr>
            <w:tcW w:w="4811" w:type="dxa"/>
            <w:vAlign w:val="center"/>
          </w:tcPr>
          <w:p w14:paraId="5941D936" w14:textId="77777777" w:rsidR="003A3149" w:rsidRPr="003A3149" w:rsidRDefault="003A3149" w:rsidP="002F078C">
            <w:pPr>
              <w:jc w:val="center"/>
              <w:rPr>
                <w:sz w:val="20"/>
                <w:szCs w:val="20"/>
              </w:rPr>
            </w:pPr>
            <w:r w:rsidRPr="003A3149">
              <w:rPr>
                <w:sz w:val="20"/>
                <w:szCs w:val="20"/>
              </w:rPr>
              <w:t>From the 6th family member onwards</w:t>
            </w:r>
          </w:p>
        </w:tc>
        <w:tc>
          <w:tcPr>
            <w:tcW w:w="4811" w:type="dxa"/>
            <w:vAlign w:val="center"/>
          </w:tcPr>
          <w:p w14:paraId="4E36DC7C" w14:textId="77777777" w:rsidR="003A3149" w:rsidRPr="003A3149" w:rsidRDefault="003A3149" w:rsidP="002F078C">
            <w:pPr>
              <w:jc w:val="center"/>
              <w:rPr>
                <w:sz w:val="20"/>
                <w:szCs w:val="20"/>
              </w:rPr>
            </w:pPr>
            <w:r w:rsidRPr="003A3149">
              <w:rPr>
                <w:sz w:val="20"/>
                <w:szCs w:val="20"/>
              </w:rPr>
              <w:t>the Equivalent Scale coefficient increases by 0.35 for each additional member</w:t>
            </w:r>
          </w:p>
        </w:tc>
      </w:tr>
      <w:tr w:rsidR="003A3149" w:rsidRPr="003A3149" w14:paraId="3DC671D1" w14:textId="77777777" w:rsidTr="002F078C">
        <w:tc>
          <w:tcPr>
            <w:tcW w:w="4811" w:type="dxa"/>
            <w:vAlign w:val="center"/>
          </w:tcPr>
          <w:p w14:paraId="2E835B98" w14:textId="77777777" w:rsidR="003A3149" w:rsidRPr="003A3149" w:rsidRDefault="003A3149" w:rsidP="002F078C">
            <w:pPr>
              <w:jc w:val="center"/>
              <w:rPr>
                <w:sz w:val="20"/>
                <w:szCs w:val="20"/>
              </w:rPr>
            </w:pPr>
            <w:r w:rsidRPr="003A3149">
              <w:rPr>
                <w:sz w:val="20"/>
                <w:szCs w:val="20"/>
              </w:rPr>
              <w:t>the value of the Equivalent Scale coefficient increases by 0.5 for each family member with disabilities.</w:t>
            </w:r>
          </w:p>
          <w:p w14:paraId="005D9F81" w14:textId="77777777" w:rsidR="003A3149" w:rsidRPr="003A3149" w:rsidRDefault="003A3149" w:rsidP="002F078C">
            <w:pPr>
              <w:jc w:val="center"/>
              <w:rPr>
                <w:sz w:val="20"/>
                <w:szCs w:val="20"/>
              </w:rPr>
            </w:pPr>
          </w:p>
        </w:tc>
        <w:tc>
          <w:tcPr>
            <w:tcW w:w="4811" w:type="dxa"/>
            <w:vAlign w:val="center"/>
          </w:tcPr>
          <w:p w14:paraId="22BCBDB4" w14:textId="77777777" w:rsidR="003A3149" w:rsidRPr="003A3149" w:rsidRDefault="003A3149" w:rsidP="002F078C">
            <w:pPr>
              <w:jc w:val="center"/>
              <w:rPr>
                <w:sz w:val="20"/>
                <w:szCs w:val="20"/>
              </w:rPr>
            </w:pPr>
          </w:p>
        </w:tc>
      </w:tr>
    </w:tbl>
    <w:p w14:paraId="3769DFA8" w14:textId="77777777" w:rsidR="003A3149" w:rsidRDefault="003A3149" w:rsidP="006C38E0">
      <w:pPr>
        <w:jc w:val="both"/>
      </w:pPr>
    </w:p>
    <w:p w14:paraId="4D843A4E" w14:textId="77777777" w:rsidR="00D32A67" w:rsidRDefault="00D32A67" w:rsidP="006C38E0">
      <w:pPr>
        <w:jc w:val="both"/>
      </w:pPr>
    </w:p>
    <w:p w14:paraId="5828E703" w14:textId="77777777" w:rsidR="00D32A67" w:rsidRDefault="00D32A67" w:rsidP="006C38E0">
      <w:pPr>
        <w:jc w:val="both"/>
      </w:pPr>
    </w:p>
    <w:p w14:paraId="44165C25" w14:textId="64BD95CE" w:rsidR="00B70068" w:rsidRDefault="00B70068" w:rsidP="006C38E0">
      <w:pPr>
        <w:jc w:val="both"/>
      </w:pPr>
      <w:r>
        <w:lastRenderedPageBreak/>
        <w:t xml:space="preserve">The formula for calculating the ISEE is the following one: </w:t>
      </w:r>
    </w:p>
    <w:p w14:paraId="0FAD8EB0" w14:textId="77777777" w:rsidR="00B70068" w:rsidRDefault="00B70068" w:rsidP="006C38E0">
      <w:pPr>
        <w:jc w:val="both"/>
      </w:pPr>
    </w:p>
    <w:p w14:paraId="113E76D8" w14:textId="77777777" w:rsidR="00B70068" w:rsidRDefault="00B70068" w:rsidP="00B70068">
      <w:pPr>
        <w:jc w:val="center"/>
      </w:pPr>
      <w:r w:rsidRPr="00B70068">
        <w:rPr>
          <w:b/>
          <w:bCs/>
        </w:rPr>
        <w:t>ISEE Value</w:t>
      </w:r>
      <w:r>
        <w:t xml:space="preserve"> = </w:t>
      </w:r>
    </w:p>
    <w:p w14:paraId="61EB0348" w14:textId="56B37955" w:rsidR="00B70068" w:rsidRDefault="00B70068" w:rsidP="00B70068">
      <w:pPr>
        <w:jc w:val="center"/>
      </w:pPr>
      <w:r>
        <w:t xml:space="preserve">(Family’s Annual Income + 20% of family’s </w:t>
      </w:r>
      <w:r w:rsidRPr="002F2796">
        <w:t>movable</w:t>
      </w:r>
      <w:r>
        <w:t xml:space="preserve"> asset + 20% of family’s immovable)/ Equivalent Scale coefficient*</w:t>
      </w:r>
    </w:p>
    <w:p w14:paraId="045E98DE" w14:textId="77777777" w:rsidR="00B70068" w:rsidRDefault="00B70068" w:rsidP="00B70068">
      <w:pPr>
        <w:jc w:val="both"/>
      </w:pPr>
    </w:p>
    <w:p w14:paraId="63A995A3" w14:textId="77777777" w:rsidR="00797D9B" w:rsidRDefault="00797D9B" w:rsidP="006C38E0">
      <w:pPr>
        <w:jc w:val="both"/>
      </w:pPr>
    </w:p>
    <w:p w14:paraId="4CD0926E" w14:textId="287FD80E" w:rsidR="003A3149" w:rsidRDefault="003A3149" w:rsidP="00797D9B">
      <w:pPr>
        <w:jc w:val="both"/>
      </w:pPr>
      <w:r>
        <w:t>The</w:t>
      </w:r>
      <w:r w:rsidR="00797D9B">
        <w:t xml:space="preserve"> Statistical Observatory on the Universal Single Allowance (AUU), provides statistical information on the beneficiaries of the measure and </w:t>
      </w:r>
      <w:r>
        <w:t xml:space="preserve"> the benefit </w:t>
      </w:r>
      <w:r w:rsidR="001B6F3D">
        <w:t>amount</w:t>
      </w:r>
      <w:r>
        <w:t xml:space="preserve"> </w:t>
      </w:r>
      <w:r w:rsidR="00797D9B">
        <w:t>with reference to the period from March 2022 to January 2023 (</w:t>
      </w:r>
      <w:hyperlink r:id="rId8" w:history="1">
        <w:r w:rsidRPr="00A511B2">
          <w:rPr>
            <w:rStyle w:val="Collegamentoipertestuale"/>
          </w:rPr>
          <w:t>https://www.inps.it/it/it/dati-e- budgets/observatories-statistics-and-other-statistics/data-paper---auu.html</w:t>
        </w:r>
      </w:hyperlink>
      <w:r>
        <w:t>)-</w:t>
      </w:r>
    </w:p>
    <w:p w14:paraId="5D5033AB" w14:textId="4E279D0B" w:rsidR="00797D9B" w:rsidRDefault="00797D9B" w:rsidP="00797D9B">
      <w:pPr>
        <w:jc w:val="both"/>
      </w:pPr>
      <w:r>
        <w:t xml:space="preserve">For the </w:t>
      </w:r>
      <w:r w:rsidR="003A3149">
        <w:t xml:space="preserve">whole </w:t>
      </w:r>
      <w:r>
        <w:t xml:space="preserve">observation period, </w:t>
      </w:r>
      <w:r w:rsidR="003A3149">
        <w:t>benefits</w:t>
      </w:r>
      <w:r>
        <w:t xml:space="preserve"> amounting to 14.3 billion were disbursed to households, of which 13 billion related to 2022 and 1.3 billion referred to the first month of 2023.</w:t>
      </w:r>
    </w:p>
    <w:p w14:paraId="68DB0501" w14:textId="5BBB75AF" w:rsidR="00797D9B" w:rsidRDefault="00797D9B" w:rsidP="00797D9B">
      <w:pPr>
        <w:jc w:val="both"/>
      </w:pPr>
      <w:r>
        <w:t xml:space="preserve">With reference to the month of January 2023, the average amount per child, including the applicable surcharges, ranges from </w:t>
      </w:r>
      <w:proofErr w:type="gramStart"/>
      <w:r w:rsidR="003A3149">
        <w:t xml:space="preserve">approximately </w:t>
      </w:r>
      <w:r>
        <w:t xml:space="preserve"> €</w:t>
      </w:r>
      <w:proofErr w:type="gramEnd"/>
      <w:r>
        <w:t>50 (for those with no ISEE or above the maximum threshold, which for 2023 is €43,240), to €198 for the minimum ISEE class (for 2023 equal to €16,215).</w:t>
      </w:r>
    </w:p>
    <w:p w14:paraId="79A41C45" w14:textId="0BF6539C" w:rsidR="00797D9B" w:rsidRDefault="003A3149" w:rsidP="00797D9B">
      <w:pPr>
        <w:jc w:val="both"/>
      </w:pPr>
      <w:r>
        <w:t>T</w:t>
      </w:r>
      <w:r w:rsidR="00797D9B">
        <w:t>he basic amount of the allowance for each minor child, in the absence of surcharges, in 2023 ranges from a minimum of 54.10 €</w:t>
      </w:r>
      <w:r>
        <w:t xml:space="preserve"> (</w:t>
      </w:r>
      <w:r w:rsidR="00797D9B">
        <w:t>in the absence of ISEE or with ISEE of 43,240 € or more</w:t>
      </w:r>
      <w:r>
        <w:t>)</w:t>
      </w:r>
      <w:r w:rsidR="00797D9B">
        <w:t xml:space="preserve">, to a maximum of 189.20 € </w:t>
      </w:r>
      <w:r>
        <w:t>(</w:t>
      </w:r>
      <w:r w:rsidR="00797D9B">
        <w:t>for ISEE up to 16,215 €</w:t>
      </w:r>
      <w:r>
        <w:t>)</w:t>
      </w:r>
      <w:r w:rsidR="00797D9B">
        <w:t>.</w:t>
      </w:r>
    </w:p>
    <w:p w14:paraId="0088DED3" w14:textId="77777777" w:rsidR="003A3149" w:rsidRDefault="003A3149" w:rsidP="00797D9B">
      <w:pPr>
        <w:jc w:val="both"/>
      </w:pPr>
    </w:p>
    <w:p w14:paraId="0574F554" w14:textId="36A33349" w:rsidR="003A3149" w:rsidRDefault="00D32A67" w:rsidP="00797D9B">
      <w:pPr>
        <w:jc w:val="both"/>
      </w:pPr>
      <w:r>
        <w:t>The following table</w:t>
      </w:r>
      <w:r w:rsidR="003A3149">
        <w:t xml:space="preserve"> provides </w:t>
      </w:r>
      <w:proofErr w:type="gramStart"/>
      <w:r w:rsidR="003A3149">
        <w:t>a</w:t>
      </w:r>
      <w:proofErr w:type="gramEnd"/>
      <w:r w:rsidR="003A3149">
        <w:t xml:space="preserve"> </w:t>
      </w:r>
      <w:r w:rsidR="00197ECD">
        <w:t>updated</w:t>
      </w:r>
      <w:r w:rsidR="003A3149">
        <w:t xml:space="preserve"> information of the (main) ISEE brackets and the basic amount of AUU (surcharges are not considered)</w:t>
      </w:r>
      <w:r w:rsidR="00197ECD">
        <w:t xml:space="preserve"> for 2023 (compared to 2022, there was a 8.1% </w:t>
      </w:r>
      <w:r w:rsidR="00197ECD" w:rsidRPr="00197ECD">
        <w:t>annual revaluation</w:t>
      </w:r>
      <w:r w:rsidR="00197ECD">
        <w:t xml:space="preserve">). </w:t>
      </w:r>
    </w:p>
    <w:p w14:paraId="25BFB22A" w14:textId="66FE70B3" w:rsidR="003A3149" w:rsidRDefault="003A3149" w:rsidP="00797D9B">
      <w:pPr>
        <w:jc w:val="both"/>
      </w:pPr>
    </w:p>
    <w:p w14:paraId="4BB1D1E4" w14:textId="2DF339D5" w:rsidR="00197ECD" w:rsidRPr="00DC1C2C" w:rsidRDefault="00197ECD" w:rsidP="00197ECD">
      <w:pPr>
        <w:jc w:val="both"/>
        <w:rPr>
          <w:sz w:val="22"/>
          <w:szCs w:val="22"/>
        </w:rPr>
      </w:pPr>
      <w:r w:rsidRPr="00DC1C2C">
        <w:rPr>
          <w:sz w:val="22"/>
          <w:szCs w:val="22"/>
        </w:rPr>
        <w:t xml:space="preserve">The </w:t>
      </w:r>
      <w:r w:rsidR="00DC1C2C" w:rsidRPr="00DC1C2C">
        <w:rPr>
          <w:sz w:val="22"/>
          <w:szCs w:val="22"/>
        </w:rPr>
        <w:t>AUU basic amount</w:t>
      </w:r>
      <w:r w:rsidRPr="00DC1C2C">
        <w:rPr>
          <w:sz w:val="22"/>
          <w:szCs w:val="22"/>
        </w:rPr>
        <w:t>:</w:t>
      </w:r>
    </w:p>
    <w:tbl>
      <w:tblPr>
        <w:tblStyle w:val="Grigliatabel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811"/>
        <w:gridCol w:w="4811"/>
      </w:tblGrid>
      <w:tr w:rsidR="00197ECD" w:rsidRPr="00197ECD" w14:paraId="5569855B" w14:textId="77777777" w:rsidTr="002F078C">
        <w:tc>
          <w:tcPr>
            <w:tcW w:w="4811" w:type="dxa"/>
            <w:vAlign w:val="center"/>
          </w:tcPr>
          <w:p w14:paraId="7FCDFC87" w14:textId="797559FE" w:rsidR="00197ECD" w:rsidRPr="00197ECD" w:rsidRDefault="00197ECD" w:rsidP="002F078C">
            <w:pPr>
              <w:jc w:val="center"/>
              <w:rPr>
                <w:b/>
                <w:bCs/>
                <w:sz w:val="20"/>
                <w:szCs w:val="20"/>
              </w:rPr>
            </w:pPr>
            <w:r w:rsidRPr="00197ECD">
              <w:rPr>
                <w:b/>
                <w:bCs/>
                <w:sz w:val="20"/>
                <w:szCs w:val="20"/>
              </w:rPr>
              <w:t>ISEE brackets</w:t>
            </w:r>
          </w:p>
        </w:tc>
        <w:tc>
          <w:tcPr>
            <w:tcW w:w="4811" w:type="dxa"/>
            <w:vAlign w:val="center"/>
          </w:tcPr>
          <w:p w14:paraId="1C5DCC0B" w14:textId="75EA83BF" w:rsidR="00197ECD" w:rsidRPr="00197ECD" w:rsidRDefault="00197ECD" w:rsidP="002F078C">
            <w:pPr>
              <w:jc w:val="center"/>
              <w:rPr>
                <w:b/>
                <w:bCs/>
                <w:sz w:val="20"/>
                <w:szCs w:val="20"/>
              </w:rPr>
            </w:pPr>
            <w:r w:rsidRPr="00197ECD">
              <w:rPr>
                <w:b/>
                <w:bCs/>
                <w:sz w:val="20"/>
                <w:szCs w:val="20"/>
              </w:rPr>
              <w:t>AUU basic amount</w:t>
            </w:r>
          </w:p>
        </w:tc>
      </w:tr>
      <w:tr w:rsidR="00197ECD" w:rsidRPr="00197ECD" w14:paraId="1EF079F4" w14:textId="77777777" w:rsidTr="002F078C">
        <w:tc>
          <w:tcPr>
            <w:tcW w:w="4811" w:type="dxa"/>
            <w:vAlign w:val="center"/>
          </w:tcPr>
          <w:p w14:paraId="4C2DD936" w14:textId="3F3C9897" w:rsidR="00197ECD" w:rsidRPr="00197ECD" w:rsidRDefault="00197ECD" w:rsidP="002F078C">
            <w:pPr>
              <w:jc w:val="center"/>
              <w:rPr>
                <w:rFonts w:ascii="Times" w:hAnsi="Times"/>
                <w:sz w:val="20"/>
                <w:szCs w:val="20"/>
              </w:rPr>
            </w:pPr>
            <w:r w:rsidRPr="00197ECD">
              <w:rPr>
                <w:rFonts w:ascii="Times" w:hAnsi="Times"/>
                <w:sz w:val="20"/>
                <w:szCs w:val="20"/>
              </w:rPr>
              <w:t>0</w:t>
            </w:r>
            <w:r>
              <w:rPr>
                <w:rFonts w:ascii="Times" w:hAnsi="Times"/>
                <w:sz w:val="20"/>
                <w:szCs w:val="20"/>
              </w:rPr>
              <w:t>-</w:t>
            </w:r>
            <w:r w:rsidRPr="00197ECD">
              <w:rPr>
                <w:rFonts w:ascii="Times" w:hAnsi="Times"/>
                <w:sz w:val="20"/>
                <w:szCs w:val="20"/>
              </w:rPr>
              <w:t xml:space="preserve">16.215 </w:t>
            </w:r>
            <w:r>
              <w:rPr>
                <w:rFonts w:ascii="Times" w:hAnsi="Times"/>
                <w:sz w:val="20"/>
                <w:szCs w:val="20"/>
              </w:rPr>
              <w:t>€</w:t>
            </w:r>
          </w:p>
        </w:tc>
        <w:tc>
          <w:tcPr>
            <w:tcW w:w="4811" w:type="dxa"/>
            <w:vAlign w:val="center"/>
          </w:tcPr>
          <w:p w14:paraId="15F2CEB4" w14:textId="15EB9860" w:rsidR="00197ECD" w:rsidRPr="00197ECD" w:rsidRDefault="00197ECD" w:rsidP="002F078C">
            <w:pPr>
              <w:jc w:val="center"/>
              <w:rPr>
                <w:rFonts w:ascii="Times" w:hAnsi="Times"/>
                <w:sz w:val="20"/>
                <w:szCs w:val="20"/>
              </w:rPr>
            </w:pPr>
            <w:r w:rsidRPr="00197ECD">
              <w:rPr>
                <w:rFonts w:ascii="Times" w:hAnsi="Times"/>
                <w:sz w:val="20"/>
                <w:szCs w:val="20"/>
              </w:rPr>
              <w:t>189</w:t>
            </w:r>
            <w:r w:rsidR="00DC1C2C">
              <w:rPr>
                <w:rFonts w:ascii="Times" w:hAnsi="Times"/>
                <w:sz w:val="20"/>
                <w:szCs w:val="20"/>
              </w:rPr>
              <w:t>.</w:t>
            </w:r>
            <w:r w:rsidRPr="00197ECD">
              <w:rPr>
                <w:rFonts w:ascii="Times" w:hAnsi="Times"/>
                <w:sz w:val="20"/>
                <w:szCs w:val="20"/>
              </w:rPr>
              <w:t>20</w:t>
            </w:r>
            <w:r w:rsidR="00DC1C2C">
              <w:rPr>
                <w:rFonts w:ascii="Times" w:hAnsi="Times"/>
                <w:sz w:val="20"/>
                <w:szCs w:val="20"/>
              </w:rPr>
              <w:t xml:space="preserve"> €</w:t>
            </w:r>
          </w:p>
        </w:tc>
      </w:tr>
      <w:tr w:rsidR="00DC1C2C" w:rsidRPr="00197ECD" w14:paraId="0BB7E344" w14:textId="77777777" w:rsidTr="002F078C">
        <w:tc>
          <w:tcPr>
            <w:tcW w:w="4811" w:type="dxa"/>
            <w:vAlign w:val="center"/>
          </w:tcPr>
          <w:p w14:paraId="78969E82" w14:textId="6892FEF7" w:rsidR="00DC1C2C" w:rsidRPr="00197ECD" w:rsidRDefault="00DC1C2C" w:rsidP="002F078C">
            <w:pPr>
              <w:jc w:val="center"/>
              <w:rPr>
                <w:rFonts w:ascii="Times" w:hAnsi="Times"/>
                <w:sz w:val="20"/>
                <w:szCs w:val="20"/>
              </w:rPr>
            </w:pPr>
            <w:r>
              <w:rPr>
                <w:rFonts w:ascii="Times" w:hAnsi="Times"/>
                <w:sz w:val="20"/>
                <w:szCs w:val="20"/>
              </w:rPr>
              <w:t>19.458-19.566 €</w:t>
            </w:r>
          </w:p>
        </w:tc>
        <w:tc>
          <w:tcPr>
            <w:tcW w:w="4811" w:type="dxa"/>
            <w:vAlign w:val="center"/>
          </w:tcPr>
          <w:p w14:paraId="454BE5B3" w14:textId="0875ACB4" w:rsidR="00DC1C2C" w:rsidRPr="00197ECD" w:rsidRDefault="00DC1C2C" w:rsidP="002F078C">
            <w:pPr>
              <w:jc w:val="center"/>
              <w:rPr>
                <w:rFonts w:ascii="Times" w:hAnsi="Times"/>
                <w:sz w:val="20"/>
                <w:szCs w:val="20"/>
              </w:rPr>
            </w:pPr>
            <w:r>
              <w:rPr>
                <w:rFonts w:ascii="Times" w:hAnsi="Times"/>
                <w:sz w:val="20"/>
                <w:szCs w:val="20"/>
              </w:rPr>
              <w:t>172.42 €</w:t>
            </w:r>
          </w:p>
        </w:tc>
      </w:tr>
      <w:tr w:rsidR="00197ECD" w:rsidRPr="00197ECD" w14:paraId="4A54DD8B" w14:textId="77777777" w:rsidTr="002F078C">
        <w:tc>
          <w:tcPr>
            <w:tcW w:w="4811" w:type="dxa"/>
            <w:vAlign w:val="center"/>
          </w:tcPr>
          <w:p w14:paraId="2D525B08" w14:textId="070DD00D" w:rsidR="00197ECD" w:rsidRPr="00197ECD" w:rsidRDefault="00197ECD" w:rsidP="002F078C">
            <w:pPr>
              <w:jc w:val="center"/>
              <w:rPr>
                <w:rFonts w:ascii="Times" w:hAnsi="Times"/>
                <w:sz w:val="20"/>
                <w:szCs w:val="20"/>
              </w:rPr>
            </w:pPr>
            <w:r w:rsidRPr="00197ECD">
              <w:rPr>
                <w:rFonts w:ascii="Times" w:hAnsi="Times"/>
                <w:sz w:val="20"/>
                <w:szCs w:val="20"/>
              </w:rPr>
              <w:t>21.620</w:t>
            </w:r>
            <w:r>
              <w:rPr>
                <w:rFonts w:ascii="Times" w:hAnsi="Times"/>
                <w:sz w:val="20"/>
                <w:szCs w:val="20"/>
              </w:rPr>
              <w:t xml:space="preserve"> </w:t>
            </w:r>
            <w:r w:rsidRPr="00197ECD">
              <w:rPr>
                <w:rFonts w:ascii="Times" w:hAnsi="Times"/>
                <w:sz w:val="20"/>
                <w:szCs w:val="20"/>
              </w:rPr>
              <w:t xml:space="preserve">21.728 </w:t>
            </w:r>
            <w:r w:rsidR="00DC1C2C">
              <w:rPr>
                <w:rFonts w:ascii="Times" w:hAnsi="Times"/>
                <w:sz w:val="20"/>
                <w:szCs w:val="20"/>
              </w:rPr>
              <w:t>€</w:t>
            </w:r>
          </w:p>
        </w:tc>
        <w:tc>
          <w:tcPr>
            <w:tcW w:w="4811" w:type="dxa"/>
            <w:vAlign w:val="center"/>
          </w:tcPr>
          <w:p w14:paraId="4B7B0AA9" w14:textId="36656877" w:rsidR="00197ECD" w:rsidRPr="00197ECD" w:rsidRDefault="00197ECD" w:rsidP="002F078C">
            <w:pPr>
              <w:jc w:val="center"/>
              <w:rPr>
                <w:rFonts w:ascii="Times" w:hAnsi="Times"/>
                <w:sz w:val="20"/>
                <w:szCs w:val="20"/>
              </w:rPr>
            </w:pPr>
            <w:r w:rsidRPr="00197ECD">
              <w:rPr>
                <w:rFonts w:ascii="Times" w:hAnsi="Times"/>
                <w:sz w:val="20"/>
                <w:szCs w:val="20"/>
              </w:rPr>
              <w:t>161,61</w:t>
            </w:r>
            <w:r w:rsidR="00DC1C2C">
              <w:rPr>
                <w:rFonts w:ascii="Times" w:hAnsi="Times"/>
                <w:sz w:val="20"/>
                <w:szCs w:val="20"/>
              </w:rPr>
              <w:t xml:space="preserve"> €</w:t>
            </w:r>
          </w:p>
        </w:tc>
      </w:tr>
      <w:tr w:rsidR="00197ECD" w:rsidRPr="00197ECD" w14:paraId="201FFE81" w14:textId="77777777" w:rsidTr="002F078C">
        <w:tc>
          <w:tcPr>
            <w:tcW w:w="4811" w:type="dxa"/>
            <w:vAlign w:val="center"/>
          </w:tcPr>
          <w:p w14:paraId="34C409C5" w14:textId="0698C98B" w:rsidR="00197ECD" w:rsidRPr="00197ECD" w:rsidRDefault="00197ECD" w:rsidP="002F078C">
            <w:pPr>
              <w:jc w:val="center"/>
              <w:rPr>
                <w:rFonts w:ascii="Times" w:hAnsi="Times"/>
                <w:sz w:val="20"/>
                <w:szCs w:val="20"/>
              </w:rPr>
            </w:pPr>
            <w:r w:rsidRPr="00197ECD">
              <w:rPr>
                <w:rFonts w:ascii="Times" w:hAnsi="Times"/>
                <w:sz w:val="20"/>
                <w:szCs w:val="20"/>
                <w:shd w:val="clear" w:color="auto" w:fill="F0F0F0"/>
              </w:rPr>
              <w:t>25.944</w:t>
            </w:r>
            <w:r>
              <w:rPr>
                <w:rFonts w:ascii="Times" w:hAnsi="Times"/>
                <w:sz w:val="20"/>
                <w:szCs w:val="20"/>
                <w:shd w:val="clear" w:color="auto" w:fill="F0F0F0"/>
              </w:rPr>
              <w:t>-</w:t>
            </w:r>
            <w:r w:rsidRPr="00197ECD">
              <w:rPr>
                <w:rFonts w:ascii="Times" w:hAnsi="Times"/>
                <w:sz w:val="20"/>
                <w:szCs w:val="20"/>
                <w:shd w:val="clear" w:color="auto" w:fill="F0F0F0"/>
              </w:rPr>
              <w:t>26.052</w:t>
            </w:r>
            <w:r w:rsidR="00DC1C2C">
              <w:rPr>
                <w:rFonts w:ascii="Times" w:hAnsi="Times"/>
                <w:sz w:val="20"/>
                <w:szCs w:val="20"/>
                <w:shd w:val="clear" w:color="auto" w:fill="F0F0F0"/>
              </w:rPr>
              <w:t xml:space="preserve"> </w:t>
            </w:r>
            <w:r w:rsidR="00DC1C2C">
              <w:rPr>
                <w:rFonts w:ascii="Times" w:hAnsi="Times"/>
                <w:sz w:val="20"/>
                <w:szCs w:val="20"/>
              </w:rPr>
              <w:t>€</w:t>
            </w:r>
          </w:p>
        </w:tc>
        <w:tc>
          <w:tcPr>
            <w:tcW w:w="4811" w:type="dxa"/>
            <w:vAlign w:val="center"/>
          </w:tcPr>
          <w:p w14:paraId="5FB79019" w14:textId="2DA16A34" w:rsidR="00197ECD" w:rsidRPr="00197ECD" w:rsidRDefault="00197ECD" w:rsidP="002F078C">
            <w:pPr>
              <w:jc w:val="center"/>
              <w:rPr>
                <w:rFonts w:ascii="Times" w:hAnsi="Times"/>
                <w:sz w:val="20"/>
                <w:szCs w:val="20"/>
              </w:rPr>
            </w:pPr>
            <w:r w:rsidRPr="00197ECD">
              <w:rPr>
                <w:rFonts w:ascii="Times" w:hAnsi="Times"/>
                <w:sz w:val="20"/>
                <w:szCs w:val="20"/>
              </w:rPr>
              <w:t>139.99</w:t>
            </w:r>
            <w:r w:rsidR="00DC1C2C">
              <w:rPr>
                <w:rFonts w:ascii="Times" w:hAnsi="Times"/>
                <w:sz w:val="20"/>
                <w:szCs w:val="20"/>
              </w:rPr>
              <w:t xml:space="preserve"> €</w:t>
            </w:r>
          </w:p>
        </w:tc>
      </w:tr>
      <w:tr w:rsidR="00197ECD" w:rsidRPr="00197ECD" w14:paraId="2523629C" w14:textId="77777777" w:rsidTr="002F078C">
        <w:tc>
          <w:tcPr>
            <w:tcW w:w="4811" w:type="dxa"/>
            <w:vAlign w:val="center"/>
          </w:tcPr>
          <w:p w14:paraId="0673522A" w14:textId="651376A8" w:rsidR="00197ECD" w:rsidRPr="00197ECD" w:rsidRDefault="00197ECD" w:rsidP="002F078C">
            <w:pPr>
              <w:jc w:val="center"/>
              <w:rPr>
                <w:rFonts w:ascii="Times" w:hAnsi="Times"/>
                <w:sz w:val="20"/>
                <w:szCs w:val="20"/>
              </w:rPr>
            </w:pPr>
            <w:r w:rsidRPr="00197ECD">
              <w:rPr>
                <w:rFonts w:ascii="Times" w:hAnsi="Times"/>
                <w:sz w:val="20"/>
                <w:szCs w:val="20"/>
              </w:rPr>
              <w:t>37.835</w:t>
            </w:r>
            <w:r>
              <w:rPr>
                <w:rFonts w:ascii="Times" w:hAnsi="Times"/>
                <w:sz w:val="20"/>
                <w:szCs w:val="20"/>
              </w:rPr>
              <w:t>-</w:t>
            </w:r>
            <w:r w:rsidRPr="00197ECD">
              <w:rPr>
                <w:rFonts w:ascii="Times" w:hAnsi="Times"/>
                <w:sz w:val="20"/>
                <w:szCs w:val="20"/>
              </w:rPr>
              <w:t>37.943</w:t>
            </w:r>
            <w:r w:rsidR="00DC1C2C">
              <w:rPr>
                <w:rFonts w:ascii="Times" w:hAnsi="Times"/>
                <w:sz w:val="20"/>
                <w:szCs w:val="20"/>
              </w:rPr>
              <w:t xml:space="preserve"> €</w:t>
            </w:r>
          </w:p>
        </w:tc>
        <w:tc>
          <w:tcPr>
            <w:tcW w:w="4811" w:type="dxa"/>
            <w:vAlign w:val="center"/>
          </w:tcPr>
          <w:p w14:paraId="1123CAAF" w14:textId="17B0DD97" w:rsidR="00197ECD" w:rsidRPr="00197ECD" w:rsidRDefault="00197ECD" w:rsidP="002F078C">
            <w:pPr>
              <w:jc w:val="center"/>
              <w:rPr>
                <w:rFonts w:ascii="Times" w:hAnsi="Times"/>
                <w:sz w:val="20"/>
                <w:szCs w:val="20"/>
              </w:rPr>
            </w:pPr>
            <w:r w:rsidRPr="00197ECD">
              <w:rPr>
                <w:rFonts w:ascii="Times" w:hAnsi="Times"/>
                <w:sz w:val="20"/>
                <w:szCs w:val="20"/>
              </w:rPr>
              <w:t>80.53</w:t>
            </w:r>
            <w:r w:rsidR="00DC1C2C">
              <w:rPr>
                <w:rFonts w:ascii="Times" w:hAnsi="Times"/>
                <w:sz w:val="20"/>
                <w:szCs w:val="20"/>
              </w:rPr>
              <w:t xml:space="preserve"> €</w:t>
            </w:r>
          </w:p>
        </w:tc>
      </w:tr>
      <w:tr w:rsidR="00197ECD" w:rsidRPr="00197ECD" w14:paraId="4624B3C7" w14:textId="77777777" w:rsidTr="002F078C">
        <w:tc>
          <w:tcPr>
            <w:tcW w:w="4811" w:type="dxa"/>
            <w:vAlign w:val="center"/>
          </w:tcPr>
          <w:p w14:paraId="598AB5A4" w14:textId="6202E847" w:rsidR="00197ECD" w:rsidRPr="00197ECD" w:rsidRDefault="00197ECD" w:rsidP="002F078C">
            <w:pPr>
              <w:jc w:val="center"/>
              <w:rPr>
                <w:rFonts w:ascii="Times" w:hAnsi="Times"/>
                <w:sz w:val="20"/>
                <w:szCs w:val="20"/>
              </w:rPr>
            </w:pPr>
            <w:r w:rsidRPr="00197ECD">
              <w:rPr>
                <w:rFonts w:ascii="Times" w:hAnsi="Times"/>
                <w:sz w:val="20"/>
                <w:szCs w:val="20"/>
                <w:shd w:val="clear" w:color="auto" w:fill="F0F0F0"/>
              </w:rPr>
              <w:t>39.997</w:t>
            </w:r>
            <w:r>
              <w:rPr>
                <w:rFonts w:ascii="Times" w:hAnsi="Times"/>
                <w:sz w:val="20"/>
                <w:szCs w:val="20"/>
                <w:shd w:val="clear" w:color="auto" w:fill="F0F0F0"/>
              </w:rPr>
              <w:t xml:space="preserve">- </w:t>
            </w:r>
            <w:r w:rsidRPr="00197ECD">
              <w:rPr>
                <w:rFonts w:ascii="Times" w:hAnsi="Times"/>
                <w:sz w:val="20"/>
                <w:szCs w:val="20"/>
                <w:shd w:val="clear" w:color="auto" w:fill="F0F0F0"/>
              </w:rPr>
              <w:t>40.105</w:t>
            </w:r>
            <w:r w:rsidR="00DC1C2C">
              <w:rPr>
                <w:rFonts w:ascii="Times" w:hAnsi="Times"/>
                <w:sz w:val="20"/>
                <w:szCs w:val="20"/>
                <w:shd w:val="clear" w:color="auto" w:fill="F0F0F0"/>
              </w:rPr>
              <w:t xml:space="preserve"> </w:t>
            </w:r>
            <w:r w:rsidR="00DC1C2C">
              <w:rPr>
                <w:rFonts w:ascii="Times" w:hAnsi="Times"/>
                <w:sz w:val="20"/>
                <w:szCs w:val="20"/>
              </w:rPr>
              <w:t>€</w:t>
            </w:r>
          </w:p>
        </w:tc>
        <w:tc>
          <w:tcPr>
            <w:tcW w:w="4811" w:type="dxa"/>
            <w:vAlign w:val="center"/>
          </w:tcPr>
          <w:p w14:paraId="39672C8B" w14:textId="475081D3" w:rsidR="00197ECD" w:rsidRPr="00197ECD" w:rsidRDefault="00197ECD" w:rsidP="002F078C">
            <w:pPr>
              <w:jc w:val="center"/>
              <w:rPr>
                <w:rFonts w:ascii="Times" w:hAnsi="Times"/>
                <w:sz w:val="20"/>
                <w:szCs w:val="20"/>
              </w:rPr>
            </w:pPr>
            <w:r w:rsidRPr="00197ECD">
              <w:rPr>
                <w:rFonts w:ascii="Times" w:hAnsi="Times"/>
                <w:sz w:val="20"/>
                <w:szCs w:val="20"/>
              </w:rPr>
              <w:t>69.72</w:t>
            </w:r>
            <w:r w:rsidR="00DC1C2C">
              <w:rPr>
                <w:rFonts w:ascii="Times" w:hAnsi="Times"/>
                <w:sz w:val="20"/>
                <w:szCs w:val="20"/>
              </w:rPr>
              <w:t xml:space="preserve"> €</w:t>
            </w:r>
          </w:p>
        </w:tc>
      </w:tr>
      <w:tr w:rsidR="00197ECD" w:rsidRPr="00197ECD" w14:paraId="6DB5F966" w14:textId="77777777" w:rsidTr="002F078C">
        <w:tc>
          <w:tcPr>
            <w:tcW w:w="4811" w:type="dxa"/>
            <w:vAlign w:val="center"/>
          </w:tcPr>
          <w:p w14:paraId="0531E6A0" w14:textId="20D44923" w:rsidR="00197ECD" w:rsidRPr="00197ECD" w:rsidRDefault="00197ECD" w:rsidP="00197ECD">
            <w:pPr>
              <w:jc w:val="center"/>
              <w:rPr>
                <w:rFonts w:ascii="Times" w:hAnsi="Times"/>
                <w:sz w:val="20"/>
                <w:szCs w:val="20"/>
              </w:rPr>
            </w:pPr>
            <w:r>
              <w:rPr>
                <w:rFonts w:ascii="Times" w:hAnsi="Times"/>
                <w:sz w:val="20"/>
                <w:szCs w:val="20"/>
              </w:rPr>
              <w:t xml:space="preserve">Beyond </w:t>
            </w:r>
            <w:r w:rsidRPr="00197ECD">
              <w:rPr>
                <w:rFonts w:ascii="Times" w:hAnsi="Times"/>
                <w:sz w:val="20"/>
                <w:szCs w:val="20"/>
              </w:rPr>
              <w:t xml:space="preserve">43.240 </w:t>
            </w:r>
            <w:r w:rsidR="00DC1C2C">
              <w:rPr>
                <w:rFonts w:ascii="Times" w:hAnsi="Times"/>
                <w:sz w:val="20"/>
                <w:szCs w:val="20"/>
              </w:rPr>
              <w:t>€</w:t>
            </w:r>
          </w:p>
        </w:tc>
        <w:tc>
          <w:tcPr>
            <w:tcW w:w="4811" w:type="dxa"/>
            <w:vAlign w:val="center"/>
          </w:tcPr>
          <w:p w14:paraId="666938D4" w14:textId="40391811" w:rsidR="00197ECD" w:rsidRPr="00197ECD" w:rsidRDefault="00197ECD" w:rsidP="002F078C">
            <w:pPr>
              <w:jc w:val="center"/>
              <w:rPr>
                <w:rFonts w:ascii="Times" w:hAnsi="Times"/>
                <w:sz w:val="20"/>
                <w:szCs w:val="20"/>
              </w:rPr>
            </w:pPr>
            <w:r w:rsidRPr="00197ECD">
              <w:rPr>
                <w:rFonts w:ascii="Times" w:hAnsi="Times"/>
                <w:sz w:val="20"/>
                <w:szCs w:val="20"/>
              </w:rPr>
              <w:t>54.05</w:t>
            </w:r>
            <w:r w:rsidR="00DC1C2C">
              <w:rPr>
                <w:rFonts w:ascii="Times" w:hAnsi="Times"/>
                <w:sz w:val="20"/>
                <w:szCs w:val="20"/>
              </w:rPr>
              <w:t xml:space="preserve"> €</w:t>
            </w:r>
          </w:p>
        </w:tc>
      </w:tr>
    </w:tbl>
    <w:p w14:paraId="43503FA2" w14:textId="77777777" w:rsidR="00797D9B" w:rsidRDefault="00797D9B" w:rsidP="006C38E0">
      <w:pPr>
        <w:jc w:val="both"/>
      </w:pPr>
    </w:p>
    <w:p w14:paraId="130E24FA" w14:textId="1FFD648A" w:rsidR="00DC1C2C" w:rsidRDefault="00DC1C2C" w:rsidP="00DC1C2C">
      <w:pPr>
        <w:jc w:val="both"/>
      </w:pPr>
      <w:r w:rsidRPr="00DC1C2C">
        <w:rPr>
          <w:i/>
          <w:iCs/>
        </w:rPr>
        <w:t>Empirical example</w:t>
      </w:r>
      <w:r>
        <w:t xml:space="preserve"> (provided by INPS): A household consisting of 3 children, none of whom have disabilities. The first child is 25 years old and lives with his parents, the second is 14 years old, and the third is 2 years old. The household has an ISEE 2023 of 25,000 euros. In this case they would be entitled to:</w:t>
      </w:r>
    </w:p>
    <w:p w14:paraId="30D43FF0" w14:textId="77777777" w:rsidR="00DC1C2C" w:rsidRDefault="00DC1C2C" w:rsidP="00DC1C2C">
      <w:pPr>
        <w:pStyle w:val="Paragrafoelenco"/>
        <w:numPr>
          <w:ilvl w:val="0"/>
          <w:numId w:val="1"/>
        </w:numPr>
        <w:jc w:val="both"/>
      </w:pPr>
      <w:r>
        <w:t xml:space="preserve">No amount for the first </w:t>
      </w:r>
      <w:proofErr w:type="gramStart"/>
      <w:r>
        <w:t>child;</w:t>
      </w:r>
      <w:proofErr w:type="gramEnd"/>
    </w:p>
    <w:p w14:paraId="59A5AE7B" w14:textId="2C22DCBB" w:rsidR="00DC1C2C" w:rsidRDefault="00DC1C2C" w:rsidP="00DC1C2C">
      <w:pPr>
        <w:pStyle w:val="Paragrafoelenco"/>
        <w:numPr>
          <w:ilvl w:val="0"/>
          <w:numId w:val="1"/>
        </w:numPr>
        <w:jc w:val="both"/>
      </w:pPr>
      <w:r>
        <w:t xml:space="preserve">144.90 </w:t>
      </w:r>
      <w:r>
        <w:rPr>
          <w:rFonts w:ascii="Times" w:hAnsi="Times"/>
          <w:sz w:val="20"/>
          <w:szCs w:val="20"/>
        </w:rPr>
        <w:t xml:space="preserve">€ </w:t>
      </w:r>
      <w:r>
        <w:t xml:space="preserve">per month for the second </w:t>
      </w:r>
      <w:proofErr w:type="gramStart"/>
      <w:r>
        <w:t>child;</w:t>
      </w:r>
      <w:proofErr w:type="gramEnd"/>
    </w:p>
    <w:p w14:paraId="44238BC9" w14:textId="10DA08C3" w:rsidR="00DC1C2C" w:rsidRDefault="00DC1C2C" w:rsidP="00DC1C2C">
      <w:pPr>
        <w:pStyle w:val="Paragrafoelenco"/>
        <w:numPr>
          <w:ilvl w:val="0"/>
          <w:numId w:val="1"/>
        </w:numPr>
        <w:jc w:val="both"/>
      </w:pPr>
      <w:r>
        <w:t xml:space="preserve">For the third child, aged one to three years, 217.35 </w:t>
      </w:r>
      <w:r>
        <w:rPr>
          <w:rFonts w:ascii="Times" w:hAnsi="Times"/>
          <w:sz w:val="20"/>
          <w:szCs w:val="20"/>
        </w:rPr>
        <w:t>€</w:t>
      </w:r>
      <w:r>
        <w:t xml:space="preserve"> calculated as follows: amount (144.90) + 50% of the amount (72.45)</w:t>
      </w:r>
    </w:p>
    <w:p w14:paraId="22B67577" w14:textId="645E4FAA" w:rsidR="00DC1C2C" w:rsidRDefault="00DC1C2C" w:rsidP="00DC1C2C">
      <w:pPr>
        <w:pStyle w:val="Paragrafoelenco"/>
        <w:numPr>
          <w:ilvl w:val="0"/>
          <w:numId w:val="1"/>
        </w:numPr>
        <w:jc w:val="both"/>
      </w:pPr>
      <w:r>
        <w:t xml:space="preserve">67.00 </w:t>
      </w:r>
      <w:r>
        <w:rPr>
          <w:rFonts w:ascii="Times" w:hAnsi="Times"/>
          <w:sz w:val="20"/>
          <w:szCs w:val="20"/>
        </w:rPr>
        <w:t>€</w:t>
      </w:r>
      <w:r>
        <w:t xml:space="preserve"> per month, again for the third child, as an additional child surcharge to the second child</w:t>
      </w:r>
    </w:p>
    <w:p w14:paraId="20533A02" w14:textId="0BEE3D26" w:rsidR="00797D9B" w:rsidRDefault="00DC1C2C" w:rsidP="00DC1C2C">
      <w:pPr>
        <w:pStyle w:val="Paragrafoelenco"/>
        <w:numPr>
          <w:ilvl w:val="0"/>
          <w:numId w:val="1"/>
        </w:numPr>
        <w:jc w:val="both"/>
      </w:pPr>
      <w:r>
        <w:t xml:space="preserve">The total would then be </w:t>
      </w:r>
      <w:r w:rsidRPr="00DC1C2C">
        <w:rPr>
          <w:b/>
          <w:bCs/>
        </w:rPr>
        <w:t>429.25</w:t>
      </w:r>
      <w:r>
        <w:t xml:space="preserve"> </w:t>
      </w:r>
      <w:r>
        <w:rPr>
          <w:rFonts w:ascii="Times" w:hAnsi="Times"/>
          <w:sz w:val="20"/>
          <w:szCs w:val="20"/>
        </w:rPr>
        <w:t>€</w:t>
      </w:r>
      <w:r>
        <w:t xml:space="preserve"> monthly.</w:t>
      </w:r>
    </w:p>
    <w:p w14:paraId="507D35C6" w14:textId="77777777" w:rsidR="006C38E0" w:rsidRDefault="006C38E0" w:rsidP="006C38E0">
      <w:pPr>
        <w:jc w:val="both"/>
      </w:pPr>
    </w:p>
    <w:p w14:paraId="35B2F205" w14:textId="77777777" w:rsidR="00E96049" w:rsidRDefault="00E96049" w:rsidP="006C38E0">
      <w:pPr>
        <w:jc w:val="both"/>
        <w:rPr>
          <w:b/>
          <w:bCs/>
        </w:rPr>
      </w:pPr>
    </w:p>
    <w:p w14:paraId="49218841" w14:textId="77777777" w:rsidR="00E96049" w:rsidRDefault="00E96049" w:rsidP="006C38E0">
      <w:pPr>
        <w:jc w:val="both"/>
        <w:rPr>
          <w:b/>
          <w:bCs/>
        </w:rPr>
      </w:pPr>
    </w:p>
    <w:p w14:paraId="706AA2F7" w14:textId="77777777" w:rsidR="00E96049" w:rsidRDefault="00E96049" w:rsidP="006C38E0">
      <w:pPr>
        <w:jc w:val="both"/>
        <w:rPr>
          <w:b/>
          <w:bCs/>
        </w:rPr>
      </w:pPr>
    </w:p>
    <w:p w14:paraId="613D4684" w14:textId="77777777" w:rsidR="00E96049" w:rsidRDefault="00E96049" w:rsidP="006C38E0">
      <w:pPr>
        <w:jc w:val="both"/>
        <w:rPr>
          <w:b/>
          <w:bCs/>
        </w:rPr>
      </w:pPr>
    </w:p>
    <w:p w14:paraId="224A7BA8" w14:textId="77777777" w:rsidR="00E96049" w:rsidRDefault="00E96049" w:rsidP="006C38E0">
      <w:pPr>
        <w:jc w:val="both"/>
        <w:rPr>
          <w:b/>
          <w:bCs/>
        </w:rPr>
      </w:pPr>
    </w:p>
    <w:p w14:paraId="0C1D2AC9" w14:textId="06C72E5E" w:rsidR="0037345C" w:rsidRPr="00D32A67" w:rsidRDefault="00D32A67" w:rsidP="006C38E0">
      <w:pPr>
        <w:jc w:val="both"/>
        <w:rPr>
          <w:i/>
          <w:iCs/>
        </w:rPr>
      </w:pPr>
      <w:r w:rsidRPr="00D32A67">
        <w:rPr>
          <w:b/>
          <w:bCs/>
        </w:rPr>
        <w:lastRenderedPageBreak/>
        <w:t>A3</w:t>
      </w:r>
      <w:r>
        <w:t xml:space="preserve">: </w:t>
      </w:r>
      <w:r w:rsidRPr="00D32A67">
        <w:rPr>
          <w:i/>
          <w:iCs/>
        </w:rPr>
        <w:t xml:space="preserve">Childcare </w:t>
      </w:r>
    </w:p>
    <w:p w14:paraId="760B80EE" w14:textId="77777777" w:rsidR="00BA4C67" w:rsidRDefault="00BA4C67"/>
    <w:p w14:paraId="79CFB9BF" w14:textId="329DDD08" w:rsidR="009C6DDB" w:rsidRDefault="009C6DDB" w:rsidP="009C6DDB">
      <w:pPr>
        <w:jc w:val="both"/>
      </w:pPr>
      <w:r>
        <w:t xml:space="preserve">According to the </w:t>
      </w:r>
      <w:r w:rsidR="001B6F3D">
        <w:t>data</w:t>
      </w:r>
      <w:r>
        <w:t xml:space="preserve"> provided by the </w:t>
      </w:r>
      <w:r w:rsidRPr="00A31D2D">
        <w:rPr>
          <w:color w:val="000000" w:themeColor="text1"/>
        </w:rPr>
        <w:t>Department of Family Policy</w:t>
      </w:r>
      <w:r>
        <w:rPr>
          <w:color w:val="000000" w:themeColor="text1"/>
        </w:rPr>
        <w:t xml:space="preserve"> (</w:t>
      </w:r>
      <w:r w:rsidRPr="00A31D2D">
        <w:rPr>
          <w:color w:val="000000" w:themeColor="text1"/>
        </w:rPr>
        <w:t>2020</w:t>
      </w:r>
      <w:proofErr w:type="gramStart"/>
      <w:r>
        <w:rPr>
          <w:color w:val="000000" w:themeColor="text1"/>
        </w:rPr>
        <w:t xml:space="preserve">), </w:t>
      </w:r>
      <w:r>
        <w:t xml:space="preserve"> in</w:t>
      </w:r>
      <w:proofErr w:type="gramEnd"/>
      <w:r>
        <w:t xml:space="preserve"> the 2017/2018 there were 13,145 early childhood education services operating in the country, located within 12,213 facilities. The number of places authorized for operation was 354,641, of which 51 percent were within </w:t>
      </w:r>
      <w:proofErr w:type="gramStart"/>
      <w:r>
        <w:t>publicly-owned</w:t>
      </w:r>
      <w:proofErr w:type="gramEnd"/>
      <w:r>
        <w:t xml:space="preserve"> services.</w:t>
      </w:r>
    </w:p>
    <w:p w14:paraId="3115DD82" w14:textId="77777777" w:rsidR="009C6DDB" w:rsidRDefault="009C6DDB" w:rsidP="009C6DDB"/>
    <w:p w14:paraId="04D1539D" w14:textId="53B071D7" w:rsidR="009C6DDB" w:rsidRDefault="009C6DDB" w:rsidP="009C6DDB">
      <w:pPr>
        <w:jc w:val="both"/>
      </w:pPr>
      <w:r>
        <w:t xml:space="preserve">The public sector provisions slightly </w:t>
      </w:r>
      <w:proofErr w:type="gramStart"/>
      <w:r>
        <w:t>overcome</w:t>
      </w:r>
      <w:r w:rsidR="001B6F3D">
        <w:t>s</w:t>
      </w:r>
      <w:proofErr w:type="gramEnd"/>
      <w:r>
        <w:t xml:space="preserve"> the private one</w:t>
      </w:r>
      <w:r w:rsidR="001B6F3D">
        <w:t>s</w:t>
      </w:r>
      <w:r>
        <w:t xml:space="preserve"> (51% vs. 49%), even though a high variability at the regional level can be identified - from 74% of places available in the public sector in the Autonomous Province of Trento to 29.5% in Calabria. </w:t>
      </w:r>
    </w:p>
    <w:p w14:paraId="23F13552" w14:textId="77777777" w:rsidR="009C6DDB" w:rsidRDefault="009C6DDB"/>
    <w:p w14:paraId="26B752BB" w14:textId="246174E8" w:rsidR="00D32A67" w:rsidRPr="00BA4C67" w:rsidRDefault="00E96049">
      <w:pPr>
        <w:rPr>
          <w:sz w:val="22"/>
          <w:szCs w:val="22"/>
        </w:rPr>
      </w:pPr>
      <w:r w:rsidRPr="00BA4C67">
        <w:rPr>
          <w:sz w:val="22"/>
          <w:szCs w:val="22"/>
        </w:rPr>
        <w:t xml:space="preserve">Public and Private provision of </w:t>
      </w:r>
      <w:r w:rsidR="00BA4C67">
        <w:rPr>
          <w:sz w:val="22"/>
          <w:szCs w:val="22"/>
        </w:rPr>
        <w:t xml:space="preserve">ECEC </w:t>
      </w:r>
      <w:r w:rsidRPr="00BA4C67">
        <w:rPr>
          <w:sz w:val="22"/>
          <w:szCs w:val="22"/>
        </w:rPr>
        <w:t>in Italian regions</w:t>
      </w:r>
      <w:r w:rsidR="00BA4C67" w:rsidRPr="00BA4C67">
        <w:rPr>
          <w:sz w:val="22"/>
          <w:szCs w:val="22"/>
        </w:rPr>
        <w:t xml:space="preserve">, 2017. </w:t>
      </w:r>
    </w:p>
    <w:p w14:paraId="4657F54B" w14:textId="0C91FFAC" w:rsidR="00E96049" w:rsidRDefault="00E96049">
      <w:pPr>
        <w:rPr>
          <w:b/>
          <w:bCs/>
        </w:rPr>
      </w:pPr>
      <w:r>
        <w:rPr>
          <w:noProof/>
          <w14:ligatures w14:val="standardContextual"/>
        </w:rPr>
        <w:drawing>
          <wp:inline distT="0" distB="0" distL="0" distR="0" wp14:anchorId="580A1145" wp14:editId="69D93E2B">
            <wp:extent cx="6116320" cy="3480435"/>
            <wp:effectExtent l="12700" t="12700" r="17780" b="12065"/>
            <wp:docPr id="163156512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565126" name=""/>
                    <pic:cNvPicPr/>
                  </pic:nvPicPr>
                  <pic:blipFill>
                    <a:blip r:embed="rId9"/>
                    <a:stretch>
                      <a:fillRect/>
                    </a:stretch>
                  </pic:blipFill>
                  <pic:spPr>
                    <a:xfrm>
                      <a:off x="0" y="0"/>
                      <a:ext cx="6116320" cy="3480435"/>
                    </a:xfrm>
                    <a:prstGeom prst="rect">
                      <a:avLst/>
                    </a:prstGeom>
                    <a:ln>
                      <a:solidFill>
                        <a:schemeClr val="tx1"/>
                      </a:solidFill>
                    </a:ln>
                  </pic:spPr>
                </pic:pic>
              </a:graphicData>
            </a:graphic>
          </wp:inline>
        </w:drawing>
      </w:r>
    </w:p>
    <w:p w14:paraId="7277C68D" w14:textId="010BE30A" w:rsidR="00D32A67" w:rsidRDefault="00BA4C67">
      <w:pPr>
        <w:rPr>
          <w:sz w:val="20"/>
          <w:szCs w:val="20"/>
        </w:rPr>
      </w:pPr>
      <w:r w:rsidRPr="00BA4C67">
        <w:rPr>
          <w:sz w:val="20"/>
          <w:szCs w:val="20"/>
        </w:rPr>
        <w:t xml:space="preserve">Source: </w:t>
      </w:r>
      <w:proofErr w:type="spellStart"/>
      <w:r w:rsidRPr="00BA4C67">
        <w:rPr>
          <w:sz w:val="20"/>
          <w:szCs w:val="20"/>
        </w:rPr>
        <w:t>Openpolis</w:t>
      </w:r>
      <w:proofErr w:type="spellEnd"/>
      <w:r>
        <w:rPr>
          <w:sz w:val="20"/>
          <w:szCs w:val="20"/>
        </w:rPr>
        <w:t xml:space="preserve"> (</w:t>
      </w:r>
      <w:hyperlink r:id="rId10" w:history="1">
        <w:r w:rsidRPr="00A5316E">
          <w:rPr>
            <w:rStyle w:val="Collegamentoipertestuale"/>
            <w:sz w:val="20"/>
            <w:szCs w:val="20"/>
          </w:rPr>
          <w:t>https://www.openpolis.it/come-varia-lofferta-di-servizi-prima-infanzia-tra-pubblico-e-privato/#</w:t>
        </w:r>
      </w:hyperlink>
      <w:r>
        <w:rPr>
          <w:sz w:val="20"/>
          <w:szCs w:val="20"/>
        </w:rPr>
        <w:t>)</w:t>
      </w:r>
    </w:p>
    <w:p w14:paraId="0DC7242D" w14:textId="77777777" w:rsidR="00D32A67" w:rsidRDefault="00D32A67">
      <w:pPr>
        <w:rPr>
          <w:b/>
          <w:bCs/>
        </w:rPr>
      </w:pPr>
    </w:p>
    <w:p w14:paraId="5467611C" w14:textId="7511644E" w:rsidR="002B2582" w:rsidRPr="002B2582" w:rsidRDefault="002B2582">
      <w:r w:rsidRPr="002B2582">
        <w:t>Concerning</w:t>
      </w:r>
      <w:r>
        <w:t xml:space="preserve"> childcare fees, data from the OECD Family database show that in Italy the cost for the ECEC is remarkably higher compared to the EU average (37% vs. 20.3% of the average earnings</w:t>
      </w:r>
      <w:r w:rsidR="00566699">
        <w:t xml:space="preserve"> in 2021</w:t>
      </w:r>
      <w:r>
        <w:t>). In some municipalities such a cost is offset by childcare voucher (for example, according to the OECD, in Rome</w:t>
      </w:r>
      <w:r w:rsidR="001B6F3D">
        <w:t>,</w:t>
      </w:r>
      <w:r>
        <w:t xml:space="preserve"> the fee is completely covered). </w:t>
      </w:r>
    </w:p>
    <w:p w14:paraId="72A01DCA" w14:textId="77777777" w:rsidR="002B2582" w:rsidRDefault="002B2582">
      <w:pPr>
        <w:rPr>
          <w:b/>
          <w:bCs/>
        </w:rPr>
      </w:pPr>
    </w:p>
    <w:p w14:paraId="06F745B1" w14:textId="12C2D73D" w:rsidR="007F6D42" w:rsidRPr="00566699" w:rsidRDefault="002B2582">
      <w:pPr>
        <w:rPr>
          <w:sz w:val="22"/>
          <w:szCs w:val="22"/>
        </w:rPr>
      </w:pPr>
      <w:r w:rsidRPr="00566699">
        <w:rPr>
          <w:sz w:val="22"/>
          <w:szCs w:val="22"/>
        </w:rPr>
        <w:t>Gross Childcare fee, 2021</w:t>
      </w:r>
    </w:p>
    <w:tbl>
      <w:tblPr>
        <w:tblW w:w="5000"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3170"/>
        <w:gridCol w:w="3170"/>
        <w:gridCol w:w="3128"/>
        <w:gridCol w:w="164"/>
      </w:tblGrid>
      <w:tr w:rsidR="007F6D42" w:rsidRPr="007F6D42" w14:paraId="0992B65D" w14:textId="77777777" w:rsidTr="002B2582">
        <w:trPr>
          <w:gridAfter w:val="1"/>
          <w:wAfter w:w="85" w:type="pct"/>
          <w:trHeight w:val="276"/>
        </w:trPr>
        <w:tc>
          <w:tcPr>
            <w:tcW w:w="1645" w:type="pct"/>
            <w:vMerge w:val="restart"/>
            <w:shd w:val="clear" w:color="auto" w:fill="auto"/>
            <w:noWrap/>
            <w:vAlign w:val="bottom"/>
            <w:hideMark/>
          </w:tcPr>
          <w:p w14:paraId="5AE9BA3E" w14:textId="77777777" w:rsidR="007F6D42" w:rsidRPr="007F6D42" w:rsidRDefault="007F6D42" w:rsidP="007F6D42">
            <w:pPr>
              <w:rPr>
                <w:rFonts w:eastAsia="Times New Roman"/>
                <w:b/>
                <w:bCs/>
                <w:sz w:val="20"/>
                <w:szCs w:val="20"/>
                <w:lang w:val="it-IT" w:eastAsia="it-IT"/>
              </w:rPr>
            </w:pPr>
            <w:r w:rsidRPr="007F6D42">
              <w:rPr>
                <w:rFonts w:eastAsia="Times New Roman"/>
                <w:b/>
                <w:bCs/>
                <w:sz w:val="20"/>
                <w:szCs w:val="20"/>
                <w:lang w:val="it-IT" w:eastAsia="it-IT"/>
              </w:rPr>
              <w:t>Country</w:t>
            </w:r>
          </w:p>
        </w:tc>
        <w:tc>
          <w:tcPr>
            <w:tcW w:w="1645" w:type="pct"/>
            <w:vMerge w:val="restart"/>
            <w:shd w:val="clear" w:color="auto" w:fill="auto"/>
            <w:noWrap/>
            <w:vAlign w:val="bottom"/>
            <w:hideMark/>
          </w:tcPr>
          <w:p w14:paraId="539AB29D" w14:textId="77777777" w:rsidR="007F6D42" w:rsidRPr="007F6D42" w:rsidRDefault="007F6D42" w:rsidP="007F6D42">
            <w:pPr>
              <w:rPr>
                <w:rFonts w:eastAsia="Times New Roman"/>
                <w:b/>
                <w:bCs/>
                <w:sz w:val="20"/>
                <w:szCs w:val="20"/>
                <w:lang w:val="it-IT" w:eastAsia="it-IT"/>
              </w:rPr>
            </w:pPr>
            <w:proofErr w:type="spellStart"/>
            <w:r w:rsidRPr="007F6D42">
              <w:rPr>
                <w:rFonts w:eastAsia="Times New Roman"/>
                <w:b/>
                <w:bCs/>
                <w:sz w:val="20"/>
                <w:szCs w:val="20"/>
                <w:lang w:val="it-IT" w:eastAsia="it-IT"/>
              </w:rPr>
              <w:t>Region</w:t>
            </w:r>
            <w:proofErr w:type="spellEnd"/>
          </w:p>
        </w:tc>
        <w:tc>
          <w:tcPr>
            <w:tcW w:w="1624" w:type="pct"/>
            <w:vMerge w:val="restart"/>
            <w:shd w:val="clear" w:color="auto" w:fill="auto"/>
            <w:vAlign w:val="bottom"/>
            <w:hideMark/>
          </w:tcPr>
          <w:p w14:paraId="70C325EC" w14:textId="77777777" w:rsidR="007F6D42" w:rsidRPr="007F6D42" w:rsidRDefault="007F6D42" w:rsidP="007F6D42">
            <w:pPr>
              <w:rPr>
                <w:rFonts w:eastAsia="Times New Roman"/>
                <w:b/>
                <w:bCs/>
                <w:sz w:val="20"/>
                <w:szCs w:val="20"/>
                <w:lang w:val="it-IT" w:eastAsia="it-IT"/>
              </w:rPr>
            </w:pPr>
            <w:proofErr w:type="spellStart"/>
            <w:r w:rsidRPr="007F6D42">
              <w:rPr>
                <w:rFonts w:eastAsia="Times New Roman"/>
                <w:b/>
                <w:bCs/>
                <w:sz w:val="20"/>
                <w:szCs w:val="20"/>
                <w:lang w:val="it-IT" w:eastAsia="it-IT"/>
              </w:rPr>
              <w:t>Childcare</w:t>
            </w:r>
            <w:proofErr w:type="spellEnd"/>
            <w:r w:rsidRPr="007F6D42">
              <w:rPr>
                <w:rFonts w:eastAsia="Times New Roman"/>
                <w:b/>
                <w:bCs/>
                <w:sz w:val="20"/>
                <w:szCs w:val="20"/>
                <w:lang w:val="it-IT" w:eastAsia="it-IT"/>
              </w:rPr>
              <w:t xml:space="preserve"> </w:t>
            </w:r>
            <w:proofErr w:type="spellStart"/>
            <w:r w:rsidRPr="007F6D42">
              <w:rPr>
                <w:rFonts w:eastAsia="Times New Roman"/>
                <w:b/>
                <w:bCs/>
                <w:sz w:val="20"/>
                <w:szCs w:val="20"/>
                <w:lang w:val="it-IT" w:eastAsia="it-IT"/>
              </w:rPr>
              <w:t>fee</w:t>
            </w:r>
            <w:proofErr w:type="spellEnd"/>
          </w:p>
        </w:tc>
      </w:tr>
      <w:tr w:rsidR="007F6D42" w:rsidRPr="007F6D42" w14:paraId="64F8E73F" w14:textId="77777777" w:rsidTr="002B2582">
        <w:trPr>
          <w:trHeight w:val="255"/>
        </w:trPr>
        <w:tc>
          <w:tcPr>
            <w:tcW w:w="1645" w:type="pct"/>
            <w:vMerge/>
            <w:vAlign w:val="center"/>
            <w:hideMark/>
          </w:tcPr>
          <w:p w14:paraId="5C6AC95A" w14:textId="77777777" w:rsidR="007F6D42" w:rsidRPr="007F6D42" w:rsidRDefault="007F6D42" w:rsidP="007F6D42">
            <w:pPr>
              <w:rPr>
                <w:rFonts w:eastAsia="Times New Roman"/>
                <w:sz w:val="20"/>
                <w:szCs w:val="20"/>
                <w:lang w:val="it-IT" w:eastAsia="it-IT"/>
              </w:rPr>
            </w:pPr>
          </w:p>
        </w:tc>
        <w:tc>
          <w:tcPr>
            <w:tcW w:w="1645" w:type="pct"/>
            <w:vMerge/>
            <w:vAlign w:val="center"/>
            <w:hideMark/>
          </w:tcPr>
          <w:p w14:paraId="07BB6B0C" w14:textId="77777777" w:rsidR="007F6D42" w:rsidRPr="007F6D42" w:rsidRDefault="007F6D42" w:rsidP="007F6D42">
            <w:pPr>
              <w:rPr>
                <w:rFonts w:eastAsia="Times New Roman"/>
                <w:sz w:val="20"/>
                <w:szCs w:val="20"/>
                <w:lang w:val="it-IT" w:eastAsia="it-IT"/>
              </w:rPr>
            </w:pPr>
          </w:p>
        </w:tc>
        <w:tc>
          <w:tcPr>
            <w:tcW w:w="1624" w:type="pct"/>
            <w:vMerge/>
            <w:vAlign w:val="center"/>
            <w:hideMark/>
          </w:tcPr>
          <w:p w14:paraId="3C066DAC" w14:textId="77777777" w:rsidR="007F6D42" w:rsidRPr="007F6D42" w:rsidRDefault="007F6D42" w:rsidP="007F6D42">
            <w:pPr>
              <w:rPr>
                <w:rFonts w:eastAsia="Times New Roman"/>
                <w:sz w:val="20"/>
                <w:szCs w:val="20"/>
                <w:lang w:val="it-IT" w:eastAsia="it-IT"/>
              </w:rPr>
            </w:pPr>
          </w:p>
        </w:tc>
        <w:tc>
          <w:tcPr>
            <w:tcW w:w="85" w:type="pct"/>
            <w:shd w:val="clear" w:color="auto" w:fill="auto"/>
            <w:noWrap/>
            <w:vAlign w:val="bottom"/>
            <w:hideMark/>
          </w:tcPr>
          <w:p w14:paraId="5DAA2FCE" w14:textId="77777777" w:rsidR="007F6D42" w:rsidRPr="007F6D42" w:rsidRDefault="007F6D42" w:rsidP="007F6D42">
            <w:pPr>
              <w:rPr>
                <w:rFonts w:eastAsia="Times New Roman"/>
                <w:sz w:val="20"/>
                <w:szCs w:val="20"/>
                <w:lang w:val="it-IT" w:eastAsia="it-IT"/>
              </w:rPr>
            </w:pPr>
          </w:p>
        </w:tc>
      </w:tr>
      <w:tr w:rsidR="007F6D42" w:rsidRPr="007F6D42" w14:paraId="7CD9BDBB" w14:textId="77777777" w:rsidTr="002B2582">
        <w:trPr>
          <w:trHeight w:val="265"/>
        </w:trPr>
        <w:tc>
          <w:tcPr>
            <w:tcW w:w="1645" w:type="pct"/>
            <w:vMerge/>
            <w:vAlign w:val="center"/>
            <w:hideMark/>
          </w:tcPr>
          <w:p w14:paraId="3BCC4DEE" w14:textId="77777777" w:rsidR="007F6D42" w:rsidRPr="007F6D42" w:rsidRDefault="007F6D42" w:rsidP="007F6D42">
            <w:pPr>
              <w:rPr>
                <w:rFonts w:eastAsia="Times New Roman"/>
                <w:sz w:val="20"/>
                <w:szCs w:val="20"/>
                <w:lang w:val="it-IT" w:eastAsia="it-IT"/>
              </w:rPr>
            </w:pPr>
          </w:p>
        </w:tc>
        <w:tc>
          <w:tcPr>
            <w:tcW w:w="1645" w:type="pct"/>
            <w:vMerge/>
            <w:vAlign w:val="center"/>
            <w:hideMark/>
          </w:tcPr>
          <w:p w14:paraId="27D66879" w14:textId="77777777" w:rsidR="007F6D42" w:rsidRPr="007F6D42" w:rsidRDefault="007F6D42" w:rsidP="007F6D42">
            <w:pPr>
              <w:rPr>
                <w:rFonts w:eastAsia="Times New Roman"/>
                <w:sz w:val="20"/>
                <w:szCs w:val="20"/>
                <w:lang w:val="it-IT" w:eastAsia="it-IT"/>
              </w:rPr>
            </w:pPr>
          </w:p>
        </w:tc>
        <w:tc>
          <w:tcPr>
            <w:tcW w:w="1624" w:type="pct"/>
            <w:vMerge/>
            <w:vAlign w:val="center"/>
            <w:hideMark/>
          </w:tcPr>
          <w:p w14:paraId="6772A898" w14:textId="77777777" w:rsidR="007F6D42" w:rsidRPr="007F6D42" w:rsidRDefault="007F6D42" w:rsidP="007F6D42">
            <w:pPr>
              <w:rPr>
                <w:rFonts w:eastAsia="Times New Roman"/>
                <w:sz w:val="20"/>
                <w:szCs w:val="20"/>
                <w:lang w:val="it-IT" w:eastAsia="it-IT"/>
              </w:rPr>
            </w:pPr>
          </w:p>
        </w:tc>
        <w:tc>
          <w:tcPr>
            <w:tcW w:w="85" w:type="pct"/>
            <w:shd w:val="clear" w:color="auto" w:fill="auto"/>
            <w:noWrap/>
            <w:vAlign w:val="bottom"/>
            <w:hideMark/>
          </w:tcPr>
          <w:p w14:paraId="34BAC9BA" w14:textId="77777777" w:rsidR="007F6D42" w:rsidRPr="007F6D42" w:rsidRDefault="007F6D42" w:rsidP="007F6D42">
            <w:pPr>
              <w:rPr>
                <w:rFonts w:eastAsia="Times New Roman"/>
                <w:sz w:val="20"/>
                <w:szCs w:val="20"/>
                <w:lang w:val="it-IT" w:eastAsia="it-IT"/>
              </w:rPr>
            </w:pPr>
          </w:p>
        </w:tc>
      </w:tr>
      <w:tr w:rsidR="007F6D42" w:rsidRPr="007F6D42" w14:paraId="66D84E41" w14:textId="77777777" w:rsidTr="002B2582">
        <w:trPr>
          <w:trHeight w:val="260"/>
        </w:trPr>
        <w:tc>
          <w:tcPr>
            <w:tcW w:w="1645" w:type="pct"/>
            <w:shd w:val="clear" w:color="000000" w:fill="DCE6F1"/>
            <w:noWrap/>
            <w:hideMark/>
          </w:tcPr>
          <w:p w14:paraId="4850B4FB"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Germany*</w:t>
            </w:r>
          </w:p>
        </w:tc>
        <w:tc>
          <w:tcPr>
            <w:tcW w:w="1645" w:type="pct"/>
            <w:shd w:val="clear" w:color="000000" w:fill="DCE6F1"/>
            <w:noWrap/>
            <w:hideMark/>
          </w:tcPr>
          <w:p w14:paraId="5B3BD95F"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Berlin</w:t>
            </w:r>
            <w:proofErr w:type="spellEnd"/>
          </w:p>
        </w:tc>
        <w:tc>
          <w:tcPr>
            <w:tcW w:w="1624" w:type="pct"/>
            <w:shd w:val="clear" w:color="000000" w:fill="DCE6F1"/>
            <w:noWrap/>
            <w:vAlign w:val="bottom"/>
            <w:hideMark/>
          </w:tcPr>
          <w:p w14:paraId="220F09B3"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1,0</w:t>
            </w:r>
          </w:p>
        </w:tc>
        <w:tc>
          <w:tcPr>
            <w:tcW w:w="85" w:type="pct"/>
            <w:vAlign w:val="center"/>
            <w:hideMark/>
          </w:tcPr>
          <w:p w14:paraId="35F3D8FE" w14:textId="77777777" w:rsidR="007F6D42" w:rsidRPr="007F6D42" w:rsidRDefault="007F6D42" w:rsidP="007F6D42">
            <w:pPr>
              <w:rPr>
                <w:rFonts w:eastAsia="Times New Roman"/>
                <w:sz w:val="20"/>
                <w:szCs w:val="20"/>
                <w:lang w:val="it-IT" w:eastAsia="it-IT"/>
              </w:rPr>
            </w:pPr>
          </w:p>
        </w:tc>
      </w:tr>
      <w:tr w:rsidR="007F6D42" w:rsidRPr="007F6D42" w14:paraId="1699B385" w14:textId="77777777" w:rsidTr="002B2582">
        <w:trPr>
          <w:trHeight w:val="260"/>
        </w:trPr>
        <w:tc>
          <w:tcPr>
            <w:tcW w:w="1645" w:type="pct"/>
            <w:shd w:val="clear" w:color="000000" w:fill="FFFFFF"/>
            <w:noWrap/>
            <w:hideMark/>
          </w:tcPr>
          <w:p w14:paraId="133F067B"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Austria*</w:t>
            </w:r>
          </w:p>
        </w:tc>
        <w:tc>
          <w:tcPr>
            <w:tcW w:w="1645" w:type="pct"/>
            <w:shd w:val="clear" w:color="000000" w:fill="FFFFFF"/>
            <w:noWrap/>
            <w:hideMark/>
          </w:tcPr>
          <w:p w14:paraId="73E8619D"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Vienna</w:t>
            </w:r>
          </w:p>
        </w:tc>
        <w:tc>
          <w:tcPr>
            <w:tcW w:w="1624" w:type="pct"/>
            <w:shd w:val="clear" w:color="000000" w:fill="FFFFFF"/>
            <w:noWrap/>
            <w:vAlign w:val="bottom"/>
            <w:hideMark/>
          </w:tcPr>
          <w:p w14:paraId="34F5C86F"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3,0</w:t>
            </w:r>
          </w:p>
        </w:tc>
        <w:tc>
          <w:tcPr>
            <w:tcW w:w="85" w:type="pct"/>
            <w:vAlign w:val="center"/>
            <w:hideMark/>
          </w:tcPr>
          <w:p w14:paraId="541722AA" w14:textId="77777777" w:rsidR="007F6D42" w:rsidRPr="007F6D42" w:rsidRDefault="007F6D42" w:rsidP="007F6D42">
            <w:pPr>
              <w:rPr>
                <w:rFonts w:eastAsia="Times New Roman"/>
                <w:sz w:val="20"/>
                <w:szCs w:val="20"/>
                <w:lang w:val="it-IT" w:eastAsia="it-IT"/>
              </w:rPr>
            </w:pPr>
          </w:p>
        </w:tc>
      </w:tr>
      <w:tr w:rsidR="007F6D42" w:rsidRPr="007F6D42" w14:paraId="53AAAD42" w14:textId="77777777" w:rsidTr="002B2582">
        <w:trPr>
          <w:trHeight w:val="260"/>
        </w:trPr>
        <w:tc>
          <w:tcPr>
            <w:tcW w:w="1645" w:type="pct"/>
            <w:shd w:val="clear" w:color="000000" w:fill="DCE6F1"/>
            <w:noWrap/>
            <w:hideMark/>
          </w:tcPr>
          <w:p w14:paraId="2188AE0A"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Iceland*</w:t>
            </w:r>
          </w:p>
        </w:tc>
        <w:tc>
          <w:tcPr>
            <w:tcW w:w="1645" w:type="pct"/>
            <w:shd w:val="clear" w:color="000000" w:fill="DCE6F1"/>
            <w:noWrap/>
            <w:hideMark/>
          </w:tcPr>
          <w:p w14:paraId="13897C5E"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Reykjavik</w:t>
            </w:r>
            <w:proofErr w:type="spellEnd"/>
          </w:p>
        </w:tc>
        <w:tc>
          <w:tcPr>
            <w:tcW w:w="1624" w:type="pct"/>
            <w:shd w:val="clear" w:color="000000" w:fill="DCE6F1"/>
            <w:noWrap/>
            <w:vAlign w:val="bottom"/>
            <w:hideMark/>
          </w:tcPr>
          <w:p w14:paraId="1C74E79C"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6,0</w:t>
            </w:r>
          </w:p>
        </w:tc>
        <w:tc>
          <w:tcPr>
            <w:tcW w:w="85" w:type="pct"/>
            <w:vAlign w:val="center"/>
            <w:hideMark/>
          </w:tcPr>
          <w:p w14:paraId="4BE60DC2" w14:textId="77777777" w:rsidR="007F6D42" w:rsidRPr="007F6D42" w:rsidRDefault="007F6D42" w:rsidP="007F6D42">
            <w:pPr>
              <w:rPr>
                <w:rFonts w:eastAsia="Times New Roman"/>
                <w:sz w:val="20"/>
                <w:szCs w:val="20"/>
                <w:lang w:val="it-IT" w:eastAsia="it-IT"/>
              </w:rPr>
            </w:pPr>
          </w:p>
        </w:tc>
      </w:tr>
      <w:tr w:rsidR="007F6D42" w:rsidRPr="007F6D42" w14:paraId="0C243114" w14:textId="77777777" w:rsidTr="002B2582">
        <w:trPr>
          <w:trHeight w:val="260"/>
        </w:trPr>
        <w:tc>
          <w:tcPr>
            <w:tcW w:w="1645" w:type="pct"/>
            <w:shd w:val="clear" w:color="000000" w:fill="FFFFFF"/>
            <w:noWrap/>
            <w:hideMark/>
          </w:tcPr>
          <w:p w14:paraId="55C59863"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Latvia</w:t>
            </w:r>
          </w:p>
        </w:tc>
        <w:tc>
          <w:tcPr>
            <w:tcW w:w="1645" w:type="pct"/>
            <w:shd w:val="clear" w:color="000000" w:fill="FFFFFF"/>
            <w:noWrap/>
            <w:hideMark/>
          </w:tcPr>
          <w:p w14:paraId="1873FEE2"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3505F3AD"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7,0</w:t>
            </w:r>
          </w:p>
        </w:tc>
        <w:tc>
          <w:tcPr>
            <w:tcW w:w="85" w:type="pct"/>
            <w:vAlign w:val="center"/>
            <w:hideMark/>
          </w:tcPr>
          <w:p w14:paraId="406209F1" w14:textId="77777777" w:rsidR="007F6D42" w:rsidRPr="007F6D42" w:rsidRDefault="007F6D42" w:rsidP="007F6D42">
            <w:pPr>
              <w:rPr>
                <w:rFonts w:eastAsia="Times New Roman"/>
                <w:sz w:val="20"/>
                <w:szCs w:val="20"/>
                <w:lang w:val="it-IT" w:eastAsia="it-IT"/>
              </w:rPr>
            </w:pPr>
          </w:p>
        </w:tc>
      </w:tr>
      <w:tr w:rsidR="007F6D42" w:rsidRPr="007F6D42" w14:paraId="72E7D6B5" w14:textId="77777777" w:rsidTr="002B2582">
        <w:trPr>
          <w:trHeight w:val="260"/>
        </w:trPr>
        <w:tc>
          <w:tcPr>
            <w:tcW w:w="1645" w:type="pct"/>
            <w:shd w:val="clear" w:color="000000" w:fill="DCE6F1"/>
            <w:noWrap/>
            <w:hideMark/>
          </w:tcPr>
          <w:p w14:paraId="637B8D87"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Sweden</w:t>
            </w:r>
            <w:proofErr w:type="spellEnd"/>
          </w:p>
        </w:tc>
        <w:tc>
          <w:tcPr>
            <w:tcW w:w="1645" w:type="pct"/>
            <w:shd w:val="clear" w:color="000000" w:fill="DCE6F1"/>
            <w:noWrap/>
            <w:hideMark/>
          </w:tcPr>
          <w:p w14:paraId="15F155E7"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66793AEF"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8,0</w:t>
            </w:r>
          </w:p>
        </w:tc>
        <w:tc>
          <w:tcPr>
            <w:tcW w:w="85" w:type="pct"/>
            <w:vAlign w:val="center"/>
            <w:hideMark/>
          </w:tcPr>
          <w:p w14:paraId="53D6CF9F" w14:textId="77777777" w:rsidR="007F6D42" w:rsidRPr="007F6D42" w:rsidRDefault="007F6D42" w:rsidP="007F6D42">
            <w:pPr>
              <w:rPr>
                <w:rFonts w:eastAsia="Times New Roman"/>
                <w:sz w:val="20"/>
                <w:szCs w:val="20"/>
                <w:lang w:val="it-IT" w:eastAsia="it-IT"/>
              </w:rPr>
            </w:pPr>
          </w:p>
        </w:tc>
      </w:tr>
      <w:tr w:rsidR="007F6D42" w:rsidRPr="007F6D42" w14:paraId="7B87DC11" w14:textId="77777777" w:rsidTr="002B2582">
        <w:trPr>
          <w:trHeight w:val="260"/>
        </w:trPr>
        <w:tc>
          <w:tcPr>
            <w:tcW w:w="1645" w:type="pct"/>
            <w:shd w:val="clear" w:color="000000" w:fill="FFFFFF"/>
            <w:noWrap/>
            <w:hideMark/>
          </w:tcPr>
          <w:p w14:paraId="4324D6B0"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Estonia</w:t>
            </w:r>
          </w:p>
        </w:tc>
        <w:tc>
          <w:tcPr>
            <w:tcW w:w="1645" w:type="pct"/>
            <w:shd w:val="clear" w:color="000000" w:fill="FFFFFF"/>
            <w:noWrap/>
            <w:hideMark/>
          </w:tcPr>
          <w:p w14:paraId="774CFE5E"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5FC75395"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9,0</w:t>
            </w:r>
          </w:p>
        </w:tc>
        <w:tc>
          <w:tcPr>
            <w:tcW w:w="85" w:type="pct"/>
            <w:vAlign w:val="center"/>
            <w:hideMark/>
          </w:tcPr>
          <w:p w14:paraId="7CDE69A5" w14:textId="77777777" w:rsidR="007F6D42" w:rsidRPr="007F6D42" w:rsidRDefault="007F6D42" w:rsidP="007F6D42">
            <w:pPr>
              <w:rPr>
                <w:rFonts w:eastAsia="Times New Roman"/>
                <w:sz w:val="20"/>
                <w:szCs w:val="20"/>
                <w:lang w:val="it-IT" w:eastAsia="it-IT"/>
              </w:rPr>
            </w:pPr>
          </w:p>
        </w:tc>
      </w:tr>
      <w:tr w:rsidR="007F6D42" w:rsidRPr="007F6D42" w14:paraId="0A57FE0A" w14:textId="77777777" w:rsidTr="002B2582">
        <w:trPr>
          <w:trHeight w:val="260"/>
        </w:trPr>
        <w:tc>
          <w:tcPr>
            <w:tcW w:w="1645" w:type="pct"/>
            <w:shd w:val="clear" w:color="000000" w:fill="DCE6F1"/>
            <w:noWrap/>
            <w:hideMark/>
          </w:tcPr>
          <w:p w14:paraId="26128591"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Lithuania</w:t>
            </w:r>
          </w:p>
        </w:tc>
        <w:tc>
          <w:tcPr>
            <w:tcW w:w="1645" w:type="pct"/>
            <w:shd w:val="clear" w:color="000000" w:fill="DCE6F1"/>
            <w:noWrap/>
            <w:hideMark/>
          </w:tcPr>
          <w:p w14:paraId="2F9ADC3A"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62FF5AA9"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9,0</w:t>
            </w:r>
          </w:p>
        </w:tc>
        <w:tc>
          <w:tcPr>
            <w:tcW w:w="85" w:type="pct"/>
            <w:vAlign w:val="center"/>
            <w:hideMark/>
          </w:tcPr>
          <w:p w14:paraId="7945EB12" w14:textId="77777777" w:rsidR="007F6D42" w:rsidRPr="007F6D42" w:rsidRDefault="007F6D42" w:rsidP="007F6D42">
            <w:pPr>
              <w:rPr>
                <w:rFonts w:eastAsia="Times New Roman"/>
                <w:sz w:val="20"/>
                <w:szCs w:val="20"/>
                <w:lang w:val="it-IT" w:eastAsia="it-IT"/>
              </w:rPr>
            </w:pPr>
          </w:p>
        </w:tc>
      </w:tr>
      <w:tr w:rsidR="007F6D42" w:rsidRPr="007F6D42" w14:paraId="668E0170" w14:textId="77777777" w:rsidTr="002B2582">
        <w:trPr>
          <w:trHeight w:val="260"/>
        </w:trPr>
        <w:tc>
          <w:tcPr>
            <w:tcW w:w="1645" w:type="pct"/>
            <w:shd w:val="clear" w:color="000000" w:fill="FFFFFF"/>
            <w:noWrap/>
            <w:hideMark/>
          </w:tcPr>
          <w:p w14:paraId="6CB979B5"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Spain</w:t>
            </w:r>
            <w:proofErr w:type="spellEnd"/>
          </w:p>
        </w:tc>
        <w:tc>
          <w:tcPr>
            <w:tcW w:w="1645" w:type="pct"/>
            <w:shd w:val="clear" w:color="000000" w:fill="FFFFFF"/>
            <w:noWrap/>
            <w:hideMark/>
          </w:tcPr>
          <w:p w14:paraId="227EF7D0"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7BF59F21"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9,0</w:t>
            </w:r>
          </w:p>
        </w:tc>
        <w:tc>
          <w:tcPr>
            <w:tcW w:w="85" w:type="pct"/>
            <w:vAlign w:val="center"/>
            <w:hideMark/>
          </w:tcPr>
          <w:p w14:paraId="18E6BA83" w14:textId="77777777" w:rsidR="007F6D42" w:rsidRPr="007F6D42" w:rsidRDefault="007F6D42" w:rsidP="007F6D42">
            <w:pPr>
              <w:rPr>
                <w:rFonts w:eastAsia="Times New Roman"/>
                <w:sz w:val="20"/>
                <w:szCs w:val="20"/>
                <w:lang w:val="it-IT" w:eastAsia="it-IT"/>
              </w:rPr>
            </w:pPr>
          </w:p>
        </w:tc>
      </w:tr>
      <w:tr w:rsidR="007F6D42" w:rsidRPr="007F6D42" w14:paraId="5DDEA4A5" w14:textId="77777777" w:rsidTr="002B2582">
        <w:trPr>
          <w:trHeight w:val="260"/>
        </w:trPr>
        <w:tc>
          <w:tcPr>
            <w:tcW w:w="1645" w:type="pct"/>
            <w:shd w:val="clear" w:color="000000" w:fill="DCE6F1"/>
            <w:noWrap/>
            <w:hideMark/>
          </w:tcPr>
          <w:p w14:paraId="70DA1B52"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Bulgaria*</w:t>
            </w:r>
          </w:p>
        </w:tc>
        <w:tc>
          <w:tcPr>
            <w:tcW w:w="1645" w:type="pct"/>
            <w:shd w:val="clear" w:color="000000" w:fill="DCE6F1"/>
            <w:noWrap/>
            <w:hideMark/>
          </w:tcPr>
          <w:p w14:paraId="7A571FBB"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Sofia</w:t>
            </w:r>
          </w:p>
        </w:tc>
        <w:tc>
          <w:tcPr>
            <w:tcW w:w="1624" w:type="pct"/>
            <w:shd w:val="clear" w:color="000000" w:fill="DCE6F1"/>
            <w:noWrap/>
            <w:vAlign w:val="bottom"/>
            <w:hideMark/>
          </w:tcPr>
          <w:p w14:paraId="7B694E61"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10,0</w:t>
            </w:r>
          </w:p>
        </w:tc>
        <w:tc>
          <w:tcPr>
            <w:tcW w:w="85" w:type="pct"/>
            <w:vAlign w:val="center"/>
            <w:hideMark/>
          </w:tcPr>
          <w:p w14:paraId="11F0CC69" w14:textId="77777777" w:rsidR="007F6D42" w:rsidRPr="007F6D42" w:rsidRDefault="007F6D42" w:rsidP="007F6D42">
            <w:pPr>
              <w:rPr>
                <w:rFonts w:eastAsia="Times New Roman"/>
                <w:sz w:val="20"/>
                <w:szCs w:val="20"/>
                <w:lang w:val="it-IT" w:eastAsia="it-IT"/>
              </w:rPr>
            </w:pPr>
          </w:p>
        </w:tc>
      </w:tr>
      <w:tr w:rsidR="007F6D42" w:rsidRPr="007F6D42" w14:paraId="6D6F05B2" w14:textId="77777777" w:rsidTr="002B2582">
        <w:trPr>
          <w:trHeight w:val="260"/>
        </w:trPr>
        <w:tc>
          <w:tcPr>
            <w:tcW w:w="1645" w:type="pct"/>
            <w:shd w:val="clear" w:color="000000" w:fill="FFFFFF"/>
            <w:noWrap/>
            <w:hideMark/>
          </w:tcPr>
          <w:p w14:paraId="415F393D"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lastRenderedPageBreak/>
              <w:t>Czech</w:t>
            </w:r>
            <w:proofErr w:type="spellEnd"/>
            <w:r w:rsidRPr="007F6D42">
              <w:rPr>
                <w:rFonts w:eastAsia="Times New Roman"/>
                <w:sz w:val="20"/>
                <w:szCs w:val="20"/>
                <w:lang w:val="it-IT" w:eastAsia="it-IT"/>
              </w:rPr>
              <w:t xml:space="preserve"> Republic</w:t>
            </w:r>
          </w:p>
        </w:tc>
        <w:tc>
          <w:tcPr>
            <w:tcW w:w="1645" w:type="pct"/>
            <w:shd w:val="clear" w:color="000000" w:fill="FFFFFF"/>
            <w:noWrap/>
            <w:hideMark/>
          </w:tcPr>
          <w:p w14:paraId="7D23B731"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5E37D16E"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10,0</w:t>
            </w:r>
          </w:p>
        </w:tc>
        <w:tc>
          <w:tcPr>
            <w:tcW w:w="85" w:type="pct"/>
            <w:vAlign w:val="center"/>
            <w:hideMark/>
          </w:tcPr>
          <w:p w14:paraId="1E6A41E7" w14:textId="77777777" w:rsidR="007F6D42" w:rsidRPr="007F6D42" w:rsidRDefault="007F6D42" w:rsidP="007F6D42">
            <w:pPr>
              <w:rPr>
                <w:rFonts w:eastAsia="Times New Roman"/>
                <w:sz w:val="20"/>
                <w:szCs w:val="20"/>
                <w:lang w:val="it-IT" w:eastAsia="it-IT"/>
              </w:rPr>
            </w:pPr>
          </w:p>
        </w:tc>
      </w:tr>
      <w:tr w:rsidR="007F6D42" w:rsidRPr="007F6D42" w14:paraId="494E6C9D" w14:textId="77777777" w:rsidTr="002B2582">
        <w:trPr>
          <w:trHeight w:val="260"/>
        </w:trPr>
        <w:tc>
          <w:tcPr>
            <w:tcW w:w="1645" w:type="pct"/>
            <w:shd w:val="clear" w:color="000000" w:fill="DCE6F1"/>
            <w:noWrap/>
            <w:hideMark/>
          </w:tcPr>
          <w:p w14:paraId="573A6224"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Norway</w:t>
            </w:r>
            <w:proofErr w:type="spellEnd"/>
          </w:p>
        </w:tc>
        <w:tc>
          <w:tcPr>
            <w:tcW w:w="1645" w:type="pct"/>
            <w:shd w:val="clear" w:color="000000" w:fill="DCE6F1"/>
            <w:noWrap/>
            <w:hideMark/>
          </w:tcPr>
          <w:p w14:paraId="75D3EF3E"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5E8E1A81"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11,0</w:t>
            </w:r>
          </w:p>
        </w:tc>
        <w:tc>
          <w:tcPr>
            <w:tcW w:w="85" w:type="pct"/>
            <w:vAlign w:val="center"/>
            <w:hideMark/>
          </w:tcPr>
          <w:p w14:paraId="0C9B9FCE" w14:textId="77777777" w:rsidR="007F6D42" w:rsidRPr="007F6D42" w:rsidRDefault="007F6D42" w:rsidP="007F6D42">
            <w:pPr>
              <w:rPr>
                <w:rFonts w:eastAsia="Times New Roman"/>
                <w:sz w:val="20"/>
                <w:szCs w:val="20"/>
                <w:lang w:val="it-IT" w:eastAsia="it-IT"/>
              </w:rPr>
            </w:pPr>
          </w:p>
        </w:tc>
      </w:tr>
      <w:tr w:rsidR="007F6D42" w:rsidRPr="007F6D42" w14:paraId="0222F7F9" w14:textId="77777777" w:rsidTr="002B2582">
        <w:trPr>
          <w:trHeight w:val="260"/>
        </w:trPr>
        <w:tc>
          <w:tcPr>
            <w:tcW w:w="1645" w:type="pct"/>
            <w:shd w:val="clear" w:color="000000" w:fill="FFFFFF"/>
            <w:noWrap/>
            <w:hideMark/>
          </w:tcPr>
          <w:p w14:paraId="60A9A783"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Slovak</w:t>
            </w:r>
            <w:proofErr w:type="spellEnd"/>
            <w:r w:rsidRPr="007F6D42">
              <w:rPr>
                <w:rFonts w:eastAsia="Times New Roman"/>
                <w:sz w:val="20"/>
                <w:szCs w:val="20"/>
                <w:lang w:val="it-IT" w:eastAsia="it-IT"/>
              </w:rPr>
              <w:t xml:space="preserve"> Republic</w:t>
            </w:r>
          </w:p>
        </w:tc>
        <w:tc>
          <w:tcPr>
            <w:tcW w:w="1645" w:type="pct"/>
            <w:shd w:val="clear" w:color="000000" w:fill="FFFFFF"/>
            <w:noWrap/>
            <w:hideMark/>
          </w:tcPr>
          <w:p w14:paraId="678C3CAE"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0A00D53A"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12,0</w:t>
            </w:r>
          </w:p>
        </w:tc>
        <w:tc>
          <w:tcPr>
            <w:tcW w:w="85" w:type="pct"/>
            <w:vAlign w:val="center"/>
            <w:hideMark/>
          </w:tcPr>
          <w:p w14:paraId="5D00C8C4" w14:textId="77777777" w:rsidR="007F6D42" w:rsidRPr="007F6D42" w:rsidRDefault="007F6D42" w:rsidP="007F6D42">
            <w:pPr>
              <w:rPr>
                <w:rFonts w:eastAsia="Times New Roman"/>
                <w:sz w:val="20"/>
                <w:szCs w:val="20"/>
                <w:lang w:val="it-IT" w:eastAsia="it-IT"/>
              </w:rPr>
            </w:pPr>
          </w:p>
        </w:tc>
      </w:tr>
      <w:tr w:rsidR="007F6D42" w:rsidRPr="007F6D42" w14:paraId="7E1155FD" w14:textId="77777777" w:rsidTr="002B2582">
        <w:trPr>
          <w:trHeight w:val="270"/>
        </w:trPr>
        <w:tc>
          <w:tcPr>
            <w:tcW w:w="1645" w:type="pct"/>
            <w:shd w:val="clear" w:color="000000" w:fill="DCE6F1"/>
            <w:noWrap/>
            <w:hideMark/>
          </w:tcPr>
          <w:p w14:paraId="128FCD19"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Denmark</w:t>
            </w:r>
            <w:proofErr w:type="spellEnd"/>
          </w:p>
        </w:tc>
        <w:tc>
          <w:tcPr>
            <w:tcW w:w="1645" w:type="pct"/>
            <w:shd w:val="clear" w:color="000000" w:fill="DCE6F1"/>
            <w:noWrap/>
            <w:hideMark/>
          </w:tcPr>
          <w:p w14:paraId="31BBF00F"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11F52DDE"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13,0</w:t>
            </w:r>
          </w:p>
        </w:tc>
        <w:tc>
          <w:tcPr>
            <w:tcW w:w="85" w:type="pct"/>
            <w:vAlign w:val="center"/>
            <w:hideMark/>
          </w:tcPr>
          <w:p w14:paraId="05ED5CE4" w14:textId="77777777" w:rsidR="007F6D42" w:rsidRPr="007F6D42" w:rsidRDefault="007F6D42" w:rsidP="007F6D42">
            <w:pPr>
              <w:rPr>
                <w:rFonts w:eastAsia="Times New Roman"/>
                <w:sz w:val="20"/>
                <w:szCs w:val="20"/>
                <w:lang w:val="it-IT" w:eastAsia="it-IT"/>
              </w:rPr>
            </w:pPr>
          </w:p>
        </w:tc>
      </w:tr>
      <w:tr w:rsidR="007F6D42" w:rsidRPr="007F6D42" w14:paraId="2822D6EB" w14:textId="77777777" w:rsidTr="002B2582">
        <w:trPr>
          <w:trHeight w:val="270"/>
        </w:trPr>
        <w:tc>
          <w:tcPr>
            <w:tcW w:w="1645" w:type="pct"/>
            <w:shd w:val="clear" w:color="000000" w:fill="FFFFFF"/>
            <w:noWrap/>
            <w:hideMark/>
          </w:tcPr>
          <w:p w14:paraId="7A1CCFD4"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Croatia</w:t>
            </w:r>
            <w:proofErr w:type="spellEnd"/>
          </w:p>
        </w:tc>
        <w:tc>
          <w:tcPr>
            <w:tcW w:w="1645" w:type="pct"/>
            <w:shd w:val="clear" w:color="000000" w:fill="FFFFFF"/>
            <w:noWrap/>
            <w:hideMark/>
          </w:tcPr>
          <w:p w14:paraId="3E5E0136"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37613E92"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13,0</w:t>
            </w:r>
          </w:p>
        </w:tc>
        <w:tc>
          <w:tcPr>
            <w:tcW w:w="85" w:type="pct"/>
            <w:vAlign w:val="center"/>
            <w:hideMark/>
          </w:tcPr>
          <w:p w14:paraId="28AA4B98" w14:textId="77777777" w:rsidR="007F6D42" w:rsidRPr="007F6D42" w:rsidRDefault="007F6D42" w:rsidP="007F6D42">
            <w:pPr>
              <w:rPr>
                <w:rFonts w:eastAsia="Times New Roman"/>
                <w:sz w:val="20"/>
                <w:szCs w:val="20"/>
                <w:lang w:val="it-IT" w:eastAsia="it-IT"/>
              </w:rPr>
            </w:pPr>
          </w:p>
        </w:tc>
      </w:tr>
      <w:tr w:rsidR="007F6D42" w:rsidRPr="007F6D42" w14:paraId="3AA68FCF" w14:textId="77777777" w:rsidTr="002B2582">
        <w:trPr>
          <w:trHeight w:val="255"/>
        </w:trPr>
        <w:tc>
          <w:tcPr>
            <w:tcW w:w="1645" w:type="pct"/>
            <w:shd w:val="clear" w:color="000000" w:fill="DCE6F1"/>
            <w:noWrap/>
            <w:hideMark/>
          </w:tcPr>
          <w:p w14:paraId="5B9BC0E6"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Poland*</w:t>
            </w:r>
          </w:p>
        </w:tc>
        <w:tc>
          <w:tcPr>
            <w:tcW w:w="1645" w:type="pct"/>
            <w:shd w:val="clear" w:color="000000" w:fill="DCE6F1"/>
            <w:noWrap/>
            <w:hideMark/>
          </w:tcPr>
          <w:p w14:paraId="014414FF"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Warsaw</w:t>
            </w:r>
            <w:proofErr w:type="spellEnd"/>
          </w:p>
        </w:tc>
        <w:tc>
          <w:tcPr>
            <w:tcW w:w="1624" w:type="pct"/>
            <w:shd w:val="clear" w:color="000000" w:fill="DCE6F1"/>
            <w:noWrap/>
            <w:vAlign w:val="bottom"/>
            <w:hideMark/>
          </w:tcPr>
          <w:p w14:paraId="2BE61B28"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13,0</w:t>
            </w:r>
          </w:p>
        </w:tc>
        <w:tc>
          <w:tcPr>
            <w:tcW w:w="85" w:type="pct"/>
            <w:vAlign w:val="center"/>
            <w:hideMark/>
          </w:tcPr>
          <w:p w14:paraId="35ACA0EE" w14:textId="77777777" w:rsidR="007F6D42" w:rsidRPr="007F6D42" w:rsidRDefault="007F6D42" w:rsidP="007F6D42">
            <w:pPr>
              <w:rPr>
                <w:rFonts w:eastAsia="Times New Roman"/>
                <w:sz w:val="20"/>
                <w:szCs w:val="20"/>
                <w:lang w:val="it-IT" w:eastAsia="it-IT"/>
              </w:rPr>
            </w:pPr>
          </w:p>
        </w:tc>
      </w:tr>
      <w:tr w:rsidR="007F6D42" w:rsidRPr="007F6D42" w14:paraId="670FB5B1" w14:textId="77777777" w:rsidTr="002B2582">
        <w:trPr>
          <w:trHeight w:val="255"/>
        </w:trPr>
        <w:tc>
          <w:tcPr>
            <w:tcW w:w="1645" w:type="pct"/>
            <w:shd w:val="clear" w:color="000000" w:fill="FFFFFF"/>
            <w:noWrap/>
            <w:hideMark/>
          </w:tcPr>
          <w:p w14:paraId="22E7C2FB"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Romania</w:t>
            </w:r>
          </w:p>
        </w:tc>
        <w:tc>
          <w:tcPr>
            <w:tcW w:w="1645" w:type="pct"/>
            <w:shd w:val="clear" w:color="000000" w:fill="FFFFFF"/>
            <w:noWrap/>
            <w:hideMark/>
          </w:tcPr>
          <w:p w14:paraId="302FD54D"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3616B4B4"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13,0</w:t>
            </w:r>
          </w:p>
        </w:tc>
        <w:tc>
          <w:tcPr>
            <w:tcW w:w="85" w:type="pct"/>
            <w:vAlign w:val="center"/>
            <w:hideMark/>
          </w:tcPr>
          <w:p w14:paraId="201F2D0B" w14:textId="77777777" w:rsidR="007F6D42" w:rsidRPr="007F6D42" w:rsidRDefault="007F6D42" w:rsidP="007F6D42">
            <w:pPr>
              <w:rPr>
                <w:rFonts w:eastAsia="Times New Roman"/>
                <w:sz w:val="20"/>
                <w:szCs w:val="20"/>
                <w:lang w:val="it-IT" w:eastAsia="it-IT"/>
              </w:rPr>
            </w:pPr>
          </w:p>
        </w:tc>
      </w:tr>
      <w:tr w:rsidR="007F6D42" w:rsidRPr="007F6D42" w14:paraId="7E604826" w14:textId="77777777" w:rsidTr="002B2582">
        <w:trPr>
          <w:trHeight w:val="255"/>
        </w:trPr>
        <w:tc>
          <w:tcPr>
            <w:tcW w:w="1645" w:type="pct"/>
            <w:shd w:val="clear" w:color="000000" w:fill="DCE6F1"/>
            <w:noWrap/>
            <w:vAlign w:val="bottom"/>
            <w:hideMark/>
          </w:tcPr>
          <w:p w14:paraId="60BA3811"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Finland</w:t>
            </w:r>
            <w:proofErr w:type="spellEnd"/>
            <w:r w:rsidRPr="007F6D42">
              <w:rPr>
                <w:rFonts w:eastAsia="Times New Roman"/>
                <w:sz w:val="20"/>
                <w:szCs w:val="20"/>
                <w:lang w:val="it-IT" w:eastAsia="it-IT"/>
              </w:rPr>
              <w:t>*</w:t>
            </w:r>
          </w:p>
        </w:tc>
        <w:tc>
          <w:tcPr>
            <w:tcW w:w="1645" w:type="pct"/>
            <w:shd w:val="clear" w:color="000000" w:fill="DCE6F1"/>
            <w:noWrap/>
            <w:vAlign w:val="bottom"/>
            <w:hideMark/>
          </w:tcPr>
          <w:p w14:paraId="6305CC2D"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Helsinki</w:t>
            </w:r>
          </w:p>
        </w:tc>
        <w:tc>
          <w:tcPr>
            <w:tcW w:w="1624" w:type="pct"/>
            <w:shd w:val="clear" w:color="000000" w:fill="DCE6F1"/>
            <w:noWrap/>
            <w:vAlign w:val="bottom"/>
            <w:hideMark/>
          </w:tcPr>
          <w:p w14:paraId="7076B8AE"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14,0</w:t>
            </w:r>
          </w:p>
        </w:tc>
        <w:tc>
          <w:tcPr>
            <w:tcW w:w="85" w:type="pct"/>
            <w:vAlign w:val="center"/>
            <w:hideMark/>
          </w:tcPr>
          <w:p w14:paraId="1597DF5A" w14:textId="77777777" w:rsidR="007F6D42" w:rsidRPr="007F6D42" w:rsidRDefault="007F6D42" w:rsidP="007F6D42">
            <w:pPr>
              <w:rPr>
                <w:rFonts w:eastAsia="Times New Roman"/>
                <w:sz w:val="20"/>
                <w:szCs w:val="20"/>
                <w:lang w:val="it-IT" w:eastAsia="it-IT"/>
              </w:rPr>
            </w:pPr>
          </w:p>
        </w:tc>
      </w:tr>
      <w:tr w:rsidR="007F6D42" w:rsidRPr="007F6D42" w14:paraId="2C5972F3" w14:textId="77777777" w:rsidTr="002B2582">
        <w:trPr>
          <w:trHeight w:val="255"/>
        </w:trPr>
        <w:tc>
          <w:tcPr>
            <w:tcW w:w="1645" w:type="pct"/>
            <w:shd w:val="clear" w:color="000000" w:fill="FFFFFF"/>
            <w:noWrap/>
            <w:hideMark/>
          </w:tcPr>
          <w:p w14:paraId="4EBCCC72"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Malta</w:t>
            </w:r>
          </w:p>
        </w:tc>
        <w:tc>
          <w:tcPr>
            <w:tcW w:w="1645" w:type="pct"/>
            <w:shd w:val="clear" w:color="000000" w:fill="FFFFFF"/>
            <w:noWrap/>
            <w:hideMark/>
          </w:tcPr>
          <w:p w14:paraId="3BFC07F5"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4ECA13FA"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15,0</w:t>
            </w:r>
          </w:p>
        </w:tc>
        <w:tc>
          <w:tcPr>
            <w:tcW w:w="85" w:type="pct"/>
            <w:vAlign w:val="center"/>
            <w:hideMark/>
          </w:tcPr>
          <w:p w14:paraId="396D2CB8" w14:textId="77777777" w:rsidR="007F6D42" w:rsidRPr="007F6D42" w:rsidRDefault="007F6D42" w:rsidP="007F6D42">
            <w:pPr>
              <w:rPr>
                <w:rFonts w:eastAsia="Times New Roman"/>
                <w:sz w:val="20"/>
                <w:szCs w:val="20"/>
                <w:lang w:val="it-IT" w:eastAsia="it-IT"/>
              </w:rPr>
            </w:pPr>
          </w:p>
        </w:tc>
      </w:tr>
      <w:tr w:rsidR="007F6D42" w:rsidRPr="007F6D42" w14:paraId="463B04FB" w14:textId="77777777" w:rsidTr="002B2582">
        <w:trPr>
          <w:trHeight w:val="260"/>
        </w:trPr>
        <w:tc>
          <w:tcPr>
            <w:tcW w:w="1645" w:type="pct"/>
            <w:shd w:val="clear" w:color="000000" w:fill="DCE6F1"/>
            <w:noWrap/>
            <w:hideMark/>
          </w:tcPr>
          <w:p w14:paraId="7E9BA186"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Hungary</w:t>
            </w:r>
            <w:proofErr w:type="spellEnd"/>
          </w:p>
        </w:tc>
        <w:tc>
          <w:tcPr>
            <w:tcW w:w="1645" w:type="pct"/>
            <w:shd w:val="clear" w:color="000000" w:fill="DCE6F1"/>
            <w:noWrap/>
            <w:hideMark/>
          </w:tcPr>
          <w:p w14:paraId="33909C4C"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4DC8EAF2"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15,0</w:t>
            </w:r>
          </w:p>
        </w:tc>
        <w:tc>
          <w:tcPr>
            <w:tcW w:w="85" w:type="pct"/>
            <w:vAlign w:val="center"/>
            <w:hideMark/>
          </w:tcPr>
          <w:p w14:paraId="2FEA2FDD" w14:textId="77777777" w:rsidR="007F6D42" w:rsidRPr="007F6D42" w:rsidRDefault="007F6D42" w:rsidP="007F6D42">
            <w:pPr>
              <w:rPr>
                <w:rFonts w:eastAsia="Times New Roman"/>
                <w:sz w:val="20"/>
                <w:szCs w:val="20"/>
                <w:lang w:val="it-IT" w:eastAsia="it-IT"/>
              </w:rPr>
            </w:pPr>
          </w:p>
        </w:tc>
      </w:tr>
      <w:tr w:rsidR="007F6D42" w:rsidRPr="007F6D42" w14:paraId="3D2F5360" w14:textId="77777777" w:rsidTr="002B2582">
        <w:trPr>
          <w:trHeight w:val="260"/>
        </w:trPr>
        <w:tc>
          <w:tcPr>
            <w:tcW w:w="1645" w:type="pct"/>
            <w:shd w:val="clear" w:color="000000" w:fill="FFFFFF"/>
            <w:noWrap/>
            <w:hideMark/>
          </w:tcPr>
          <w:p w14:paraId="613AE6E6"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Israel</w:t>
            </w:r>
            <w:proofErr w:type="spellEnd"/>
          </w:p>
        </w:tc>
        <w:tc>
          <w:tcPr>
            <w:tcW w:w="1645" w:type="pct"/>
            <w:shd w:val="clear" w:color="000000" w:fill="FFFFFF"/>
            <w:noWrap/>
            <w:hideMark/>
          </w:tcPr>
          <w:p w14:paraId="2BB8FDF7"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72F3C298"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15,0</w:t>
            </w:r>
          </w:p>
        </w:tc>
        <w:tc>
          <w:tcPr>
            <w:tcW w:w="85" w:type="pct"/>
            <w:vAlign w:val="center"/>
            <w:hideMark/>
          </w:tcPr>
          <w:p w14:paraId="0C7D4792" w14:textId="77777777" w:rsidR="007F6D42" w:rsidRPr="007F6D42" w:rsidRDefault="007F6D42" w:rsidP="007F6D42">
            <w:pPr>
              <w:rPr>
                <w:rFonts w:eastAsia="Times New Roman"/>
                <w:sz w:val="20"/>
                <w:szCs w:val="20"/>
                <w:lang w:val="it-IT" w:eastAsia="it-IT"/>
              </w:rPr>
            </w:pPr>
          </w:p>
        </w:tc>
      </w:tr>
      <w:tr w:rsidR="007F6D42" w:rsidRPr="007F6D42" w14:paraId="6B5DFB5D" w14:textId="77777777" w:rsidTr="002B2582">
        <w:trPr>
          <w:trHeight w:val="260"/>
        </w:trPr>
        <w:tc>
          <w:tcPr>
            <w:tcW w:w="1645" w:type="pct"/>
            <w:shd w:val="clear" w:color="000000" w:fill="DCE6F1"/>
            <w:noWrap/>
            <w:hideMark/>
          </w:tcPr>
          <w:p w14:paraId="5B9E7193"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Korea</w:t>
            </w:r>
          </w:p>
        </w:tc>
        <w:tc>
          <w:tcPr>
            <w:tcW w:w="1645" w:type="pct"/>
            <w:shd w:val="clear" w:color="000000" w:fill="DCE6F1"/>
            <w:noWrap/>
            <w:hideMark/>
          </w:tcPr>
          <w:p w14:paraId="6877FD3A"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5E3A7854"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15,0</w:t>
            </w:r>
          </w:p>
        </w:tc>
        <w:tc>
          <w:tcPr>
            <w:tcW w:w="85" w:type="pct"/>
            <w:vAlign w:val="center"/>
            <w:hideMark/>
          </w:tcPr>
          <w:p w14:paraId="04271BB1" w14:textId="77777777" w:rsidR="007F6D42" w:rsidRPr="007F6D42" w:rsidRDefault="007F6D42" w:rsidP="007F6D42">
            <w:pPr>
              <w:rPr>
                <w:rFonts w:eastAsia="Times New Roman"/>
                <w:sz w:val="20"/>
                <w:szCs w:val="20"/>
                <w:lang w:val="it-IT" w:eastAsia="it-IT"/>
              </w:rPr>
            </w:pPr>
          </w:p>
        </w:tc>
      </w:tr>
      <w:tr w:rsidR="007F6D42" w:rsidRPr="007F6D42" w14:paraId="33E9C130" w14:textId="77777777" w:rsidTr="002B2582">
        <w:trPr>
          <w:trHeight w:val="260"/>
        </w:trPr>
        <w:tc>
          <w:tcPr>
            <w:tcW w:w="1645" w:type="pct"/>
            <w:shd w:val="clear" w:color="000000" w:fill="FFFFFF"/>
            <w:noWrap/>
            <w:hideMark/>
          </w:tcPr>
          <w:p w14:paraId="0F81031E"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Belgium</w:t>
            </w:r>
            <w:proofErr w:type="spellEnd"/>
            <w:r w:rsidRPr="007F6D42">
              <w:rPr>
                <w:rFonts w:eastAsia="Times New Roman"/>
                <w:sz w:val="20"/>
                <w:szCs w:val="20"/>
                <w:lang w:val="it-IT" w:eastAsia="it-IT"/>
              </w:rPr>
              <w:t>*</w:t>
            </w:r>
          </w:p>
        </w:tc>
        <w:tc>
          <w:tcPr>
            <w:tcW w:w="1645" w:type="pct"/>
            <w:shd w:val="clear" w:color="000000" w:fill="FFFFFF"/>
            <w:noWrap/>
            <w:hideMark/>
          </w:tcPr>
          <w:p w14:paraId="636151C4"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Wallonie</w:t>
            </w:r>
            <w:proofErr w:type="spellEnd"/>
          </w:p>
        </w:tc>
        <w:tc>
          <w:tcPr>
            <w:tcW w:w="1624" w:type="pct"/>
            <w:shd w:val="clear" w:color="000000" w:fill="FFFFFF"/>
            <w:noWrap/>
            <w:vAlign w:val="bottom"/>
            <w:hideMark/>
          </w:tcPr>
          <w:p w14:paraId="278AAB10"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18,0</w:t>
            </w:r>
          </w:p>
        </w:tc>
        <w:tc>
          <w:tcPr>
            <w:tcW w:w="85" w:type="pct"/>
            <w:vAlign w:val="center"/>
            <w:hideMark/>
          </w:tcPr>
          <w:p w14:paraId="0DD15D02" w14:textId="77777777" w:rsidR="007F6D42" w:rsidRPr="007F6D42" w:rsidRDefault="007F6D42" w:rsidP="007F6D42">
            <w:pPr>
              <w:rPr>
                <w:rFonts w:eastAsia="Times New Roman"/>
                <w:sz w:val="20"/>
                <w:szCs w:val="20"/>
                <w:lang w:val="it-IT" w:eastAsia="it-IT"/>
              </w:rPr>
            </w:pPr>
          </w:p>
        </w:tc>
      </w:tr>
      <w:tr w:rsidR="007F6D42" w:rsidRPr="007F6D42" w14:paraId="4F277328" w14:textId="77777777" w:rsidTr="002B2582">
        <w:trPr>
          <w:trHeight w:val="260"/>
        </w:trPr>
        <w:tc>
          <w:tcPr>
            <w:tcW w:w="1645" w:type="pct"/>
            <w:shd w:val="clear" w:color="000000" w:fill="DCE6F1"/>
            <w:noWrap/>
            <w:hideMark/>
          </w:tcPr>
          <w:p w14:paraId="29A50F67" w14:textId="77777777" w:rsidR="007F6D42" w:rsidRPr="007F6D42" w:rsidRDefault="007F6D42" w:rsidP="007F6D42">
            <w:pPr>
              <w:rPr>
                <w:rFonts w:eastAsia="Times New Roman"/>
                <w:b/>
                <w:bCs/>
                <w:sz w:val="20"/>
                <w:szCs w:val="20"/>
                <w:lang w:val="it-IT" w:eastAsia="it-IT"/>
              </w:rPr>
            </w:pPr>
            <w:r w:rsidRPr="007F6D42">
              <w:rPr>
                <w:rFonts w:eastAsia="Times New Roman"/>
                <w:b/>
                <w:bCs/>
                <w:sz w:val="20"/>
                <w:szCs w:val="20"/>
                <w:lang w:val="it-IT" w:eastAsia="it-IT"/>
              </w:rPr>
              <w:t xml:space="preserve">EU </w:t>
            </w:r>
            <w:proofErr w:type="spellStart"/>
            <w:r w:rsidRPr="007F6D42">
              <w:rPr>
                <w:rFonts w:eastAsia="Times New Roman"/>
                <w:b/>
                <w:bCs/>
                <w:sz w:val="20"/>
                <w:szCs w:val="20"/>
                <w:lang w:val="it-IT" w:eastAsia="it-IT"/>
              </w:rPr>
              <w:t>Average</w:t>
            </w:r>
            <w:proofErr w:type="spellEnd"/>
          </w:p>
        </w:tc>
        <w:tc>
          <w:tcPr>
            <w:tcW w:w="1645" w:type="pct"/>
            <w:shd w:val="clear" w:color="000000" w:fill="DCE6F1"/>
            <w:noWrap/>
            <w:hideMark/>
          </w:tcPr>
          <w:p w14:paraId="3C4CA867" w14:textId="77777777" w:rsidR="007F6D42" w:rsidRPr="007F6D42" w:rsidRDefault="007F6D42" w:rsidP="007F6D42">
            <w:pPr>
              <w:rPr>
                <w:rFonts w:eastAsia="Times New Roman"/>
                <w:b/>
                <w:bCs/>
                <w:sz w:val="20"/>
                <w:szCs w:val="20"/>
                <w:lang w:val="it-IT" w:eastAsia="it-IT"/>
              </w:rPr>
            </w:pPr>
            <w:r w:rsidRPr="007F6D42">
              <w:rPr>
                <w:rFonts w:eastAsia="Times New Roman"/>
                <w:b/>
                <w:bCs/>
                <w:sz w:val="20"/>
                <w:szCs w:val="20"/>
                <w:lang w:val="it-IT" w:eastAsia="it-IT"/>
              </w:rPr>
              <w:t> </w:t>
            </w:r>
          </w:p>
        </w:tc>
        <w:tc>
          <w:tcPr>
            <w:tcW w:w="1624" w:type="pct"/>
            <w:shd w:val="clear" w:color="000000" w:fill="DCE6F1"/>
            <w:noWrap/>
            <w:vAlign w:val="bottom"/>
            <w:hideMark/>
          </w:tcPr>
          <w:p w14:paraId="63E543EB" w14:textId="77777777" w:rsidR="007F6D42" w:rsidRPr="007F6D42" w:rsidRDefault="007F6D42" w:rsidP="007F6D42">
            <w:pPr>
              <w:rPr>
                <w:rFonts w:eastAsia="Times New Roman"/>
                <w:b/>
                <w:bCs/>
                <w:sz w:val="20"/>
                <w:szCs w:val="20"/>
                <w:lang w:val="it-IT" w:eastAsia="it-IT"/>
              </w:rPr>
            </w:pPr>
            <w:r w:rsidRPr="007F6D42">
              <w:rPr>
                <w:rFonts w:eastAsia="Times New Roman"/>
                <w:b/>
                <w:bCs/>
                <w:sz w:val="20"/>
                <w:szCs w:val="20"/>
                <w:lang w:val="it-IT" w:eastAsia="it-IT"/>
              </w:rPr>
              <w:t>20,3</w:t>
            </w:r>
          </w:p>
        </w:tc>
        <w:tc>
          <w:tcPr>
            <w:tcW w:w="85" w:type="pct"/>
            <w:vAlign w:val="center"/>
            <w:hideMark/>
          </w:tcPr>
          <w:p w14:paraId="6D6B79AA" w14:textId="77777777" w:rsidR="007F6D42" w:rsidRPr="007F6D42" w:rsidRDefault="007F6D42" w:rsidP="007F6D42">
            <w:pPr>
              <w:rPr>
                <w:rFonts w:eastAsia="Times New Roman"/>
                <w:sz w:val="20"/>
                <w:szCs w:val="20"/>
                <w:lang w:val="it-IT" w:eastAsia="it-IT"/>
              </w:rPr>
            </w:pPr>
          </w:p>
        </w:tc>
      </w:tr>
      <w:tr w:rsidR="007F6D42" w:rsidRPr="007F6D42" w14:paraId="588DD0E0" w14:textId="77777777" w:rsidTr="002B2582">
        <w:trPr>
          <w:trHeight w:val="260"/>
        </w:trPr>
        <w:tc>
          <w:tcPr>
            <w:tcW w:w="1645" w:type="pct"/>
            <w:shd w:val="clear" w:color="000000" w:fill="FFFFFF"/>
            <w:noWrap/>
            <w:hideMark/>
          </w:tcPr>
          <w:p w14:paraId="37799DDF"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Portugal</w:t>
            </w:r>
          </w:p>
        </w:tc>
        <w:tc>
          <w:tcPr>
            <w:tcW w:w="1645" w:type="pct"/>
            <w:shd w:val="clear" w:color="000000" w:fill="FFFFFF"/>
            <w:noWrap/>
            <w:hideMark/>
          </w:tcPr>
          <w:p w14:paraId="4FAA53C5"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545C8BA6"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21,0</w:t>
            </w:r>
          </w:p>
        </w:tc>
        <w:tc>
          <w:tcPr>
            <w:tcW w:w="85" w:type="pct"/>
            <w:vAlign w:val="center"/>
            <w:hideMark/>
          </w:tcPr>
          <w:p w14:paraId="7D664C66" w14:textId="77777777" w:rsidR="007F6D42" w:rsidRPr="007F6D42" w:rsidRDefault="007F6D42" w:rsidP="007F6D42">
            <w:pPr>
              <w:rPr>
                <w:rFonts w:eastAsia="Times New Roman"/>
                <w:sz w:val="20"/>
                <w:szCs w:val="20"/>
                <w:lang w:val="it-IT" w:eastAsia="it-IT"/>
              </w:rPr>
            </w:pPr>
          </w:p>
        </w:tc>
      </w:tr>
      <w:tr w:rsidR="007F6D42" w:rsidRPr="007F6D42" w14:paraId="3BEB6BED" w14:textId="77777777" w:rsidTr="002B2582">
        <w:trPr>
          <w:trHeight w:val="260"/>
        </w:trPr>
        <w:tc>
          <w:tcPr>
            <w:tcW w:w="1645" w:type="pct"/>
            <w:shd w:val="clear" w:color="000000" w:fill="DCE6F1"/>
            <w:noWrap/>
            <w:hideMark/>
          </w:tcPr>
          <w:p w14:paraId="539309E6"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France</w:t>
            </w:r>
          </w:p>
        </w:tc>
        <w:tc>
          <w:tcPr>
            <w:tcW w:w="1645" w:type="pct"/>
            <w:shd w:val="clear" w:color="000000" w:fill="DCE6F1"/>
            <w:noWrap/>
            <w:hideMark/>
          </w:tcPr>
          <w:p w14:paraId="4AEFA54E"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66A578A0"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23,0</w:t>
            </w:r>
          </w:p>
        </w:tc>
        <w:tc>
          <w:tcPr>
            <w:tcW w:w="85" w:type="pct"/>
            <w:vAlign w:val="center"/>
            <w:hideMark/>
          </w:tcPr>
          <w:p w14:paraId="7511836A" w14:textId="77777777" w:rsidR="007F6D42" w:rsidRPr="007F6D42" w:rsidRDefault="007F6D42" w:rsidP="007F6D42">
            <w:pPr>
              <w:rPr>
                <w:rFonts w:eastAsia="Times New Roman"/>
                <w:sz w:val="20"/>
                <w:szCs w:val="20"/>
                <w:lang w:val="it-IT" w:eastAsia="it-IT"/>
              </w:rPr>
            </w:pPr>
          </w:p>
        </w:tc>
      </w:tr>
      <w:tr w:rsidR="007F6D42" w:rsidRPr="007F6D42" w14:paraId="30920B15" w14:textId="77777777" w:rsidTr="002B2582">
        <w:trPr>
          <w:trHeight w:val="260"/>
        </w:trPr>
        <w:tc>
          <w:tcPr>
            <w:tcW w:w="1645" w:type="pct"/>
            <w:shd w:val="clear" w:color="000000" w:fill="FFFFFF"/>
            <w:noWrap/>
            <w:hideMark/>
          </w:tcPr>
          <w:p w14:paraId="519824A9" w14:textId="77777777" w:rsidR="007F6D42" w:rsidRPr="007F6D42" w:rsidRDefault="007F6D42" w:rsidP="007F6D42">
            <w:pPr>
              <w:rPr>
                <w:rFonts w:eastAsia="Times New Roman"/>
                <w:b/>
                <w:bCs/>
                <w:sz w:val="20"/>
                <w:szCs w:val="20"/>
                <w:lang w:val="it-IT" w:eastAsia="it-IT"/>
              </w:rPr>
            </w:pPr>
            <w:r w:rsidRPr="007F6D42">
              <w:rPr>
                <w:rFonts w:eastAsia="Times New Roman"/>
                <w:b/>
                <w:bCs/>
                <w:sz w:val="20"/>
                <w:szCs w:val="20"/>
                <w:lang w:val="it-IT" w:eastAsia="it-IT"/>
              </w:rPr>
              <w:t xml:space="preserve">OECD </w:t>
            </w:r>
            <w:proofErr w:type="spellStart"/>
            <w:r w:rsidRPr="007F6D42">
              <w:rPr>
                <w:rFonts w:eastAsia="Times New Roman"/>
                <w:b/>
                <w:bCs/>
                <w:sz w:val="20"/>
                <w:szCs w:val="20"/>
                <w:lang w:val="it-IT" w:eastAsia="it-IT"/>
              </w:rPr>
              <w:t>Average</w:t>
            </w:r>
            <w:proofErr w:type="spellEnd"/>
          </w:p>
        </w:tc>
        <w:tc>
          <w:tcPr>
            <w:tcW w:w="1645" w:type="pct"/>
            <w:shd w:val="clear" w:color="000000" w:fill="FFFFFF"/>
            <w:noWrap/>
            <w:hideMark/>
          </w:tcPr>
          <w:p w14:paraId="54C33EC3" w14:textId="77777777" w:rsidR="007F6D42" w:rsidRPr="007F6D42" w:rsidRDefault="007F6D42" w:rsidP="007F6D42">
            <w:pPr>
              <w:rPr>
                <w:rFonts w:eastAsia="Times New Roman"/>
                <w:b/>
                <w:bCs/>
                <w:sz w:val="20"/>
                <w:szCs w:val="20"/>
                <w:lang w:val="it-IT" w:eastAsia="it-IT"/>
              </w:rPr>
            </w:pPr>
            <w:r w:rsidRPr="007F6D42">
              <w:rPr>
                <w:rFonts w:eastAsia="Times New Roman"/>
                <w:b/>
                <w:bCs/>
                <w:sz w:val="20"/>
                <w:szCs w:val="20"/>
                <w:lang w:val="it-IT" w:eastAsia="it-IT"/>
              </w:rPr>
              <w:t> </w:t>
            </w:r>
          </w:p>
        </w:tc>
        <w:tc>
          <w:tcPr>
            <w:tcW w:w="1624" w:type="pct"/>
            <w:shd w:val="clear" w:color="000000" w:fill="FFFFFF"/>
            <w:noWrap/>
            <w:vAlign w:val="bottom"/>
            <w:hideMark/>
          </w:tcPr>
          <w:p w14:paraId="614B90BC" w14:textId="77777777" w:rsidR="007F6D42" w:rsidRPr="007F6D42" w:rsidRDefault="007F6D42" w:rsidP="007F6D42">
            <w:pPr>
              <w:rPr>
                <w:rFonts w:eastAsia="Times New Roman"/>
                <w:b/>
                <w:bCs/>
                <w:sz w:val="20"/>
                <w:szCs w:val="20"/>
                <w:lang w:val="it-IT" w:eastAsia="it-IT"/>
              </w:rPr>
            </w:pPr>
            <w:r w:rsidRPr="007F6D42">
              <w:rPr>
                <w:rFonts w:eastAsia="Times New Roman"/>
                <w:b/>
                <w:bCs/>
                <w:sz w:val="20"/>
                <w:szCs w:val="20"/>
                <w:lang w:val="it-IT" w:eastAsia="it-IT"/>
              </w:rPr>
              <w:t>25,7</w:t>
            </w:r>
          </w:p>
        </w:tc>
        <w:tc>
          <w:tcPr>
            <w:tcW w:w="85" w:type="pct"/>
            <w:vAlign w:val="center"/>
            <w:hideMark/>
          </w:tcPr>
          <w:p w14:paraId="2AFC6A98" w14:textId="77777777" w:rsidR="007F6D42" w:rsidRPr="007F6D42" w:rsidRDefault="007F6D42" w:rsidP="007F6D42">
            <w:pPr>
              <w:rPr>
                <w:rFonts w:eastAsia="Times New Roman"/>
                <w:sz w:val="20"/>
                <w:szCs w:val="20"/>
                <w:lang w:val="it-IT" w:eastAsia="it-IT"/>
              </w:rPr>
            </w:pPr>
          </w:p>
        </w:tc>
      </w:tr>
      <w:tr w:rsidR="007F6D42" w:rsidRPr="007F6D42" w14:paraId="380D15AB" w14:textId="77777777" w:rsidTr="002B2582">
        <w:trPr>
          <w:trHeight w:val="260"/>
        </w:trPr>
        <w:tc>
          <w:tcPr>
            <w:tcW w:w="1645" w:type="pct"/>
            <w:shd w:val="clear" w:color="000000" w:fill="DCE6F1"/>
            <w:noWrap/>
            <w:hideMark/>
          </w:tcPr>
          <w:p w14:paraId="6DBFF181"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Canada*</w:t>
            </w:r>
          </w:p>
        </w:tc>
        <w:tc>
          <w:tcPr>
            <w:tcW w:w="1645" w:type="pct"/>
            <w:shd w:val="clear" w:color="000000" w:fill="DCE6F1"/>
            <w:noWrap/>
            <w:hideMark/>
          </w:tcPr>
          <w:p w14:paraId="77A0C9A3"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Ontario</w:t>
            </w:r>
          </w:p>
        </w:tc>
        <w:tc>
          <w:tcPr>
            <w:tcW w:w="1624" w:type="pct"/>
            <w:shd w:val="clear" w:color="000000" w:fill="DCE6F1"/>
            <w:noWrap/>
            <w:vAlign w:val="bottom"/>
            <w:hideMark/>
          </w:tcPr>
          <w:p w14:paraId="6E646215"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28,0</w:t>
            </w:r>
          </w:p>
        </w:tc>
        <w:tc>
          <w:tcPr>
            <w:tcW w:w="85" w:type="pct"/>
            <w:vAlign w:val="center"/>
            <w:hideMark/>
          </w:tcPr>
          <w:p w14:paraId="1C13A0D0" w14:textId="77777777" w:rsidR="007F6D42" w:rsidRPr="007F6D42" w:rsidRDefault="007F6D42" w:rsidP="007F6D42">
            <w:pPr>
              <w:rPr>
                <w:rFonts w:eastAsia="Times New Roman"/>
                <w:sz w:val="20"/>
                <w:szCs w:val="20"/>
                <w:lang w:val="it-IT" w:eastAsia="it-IT"/>
              </w:rPr>
            </w:pPr>
          </w:p>
        </w:tc>
      </w:tr>
      <w:tr w:rsidR="007F6D42" w:rsidRPr="007F6D42" w14:paraId="181E6E03" w14:textId="77777777" w:rsidTr="002B2582">
        <w:trPr>
          <w:trHeight w:val="260"/>
        </w:trPr>
        <w:tc>
          <w:tcPr>
            <w:tcW w:w="1645" w:type="pct"/>
            <w:shd w:val="clear" w:color="000000" w:fill="FFFFFF"/>
            <w:noWrap/>
            <w:vAlign w:val="bottom"/>
            <w:hideMark/>
          </w:tcPr>
          <w:p w14:paraId="69050D3F"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Cyprus</w:t>
            </w:r>
          </w:p>
        </w:tc>
        <w:tc>
          <w:tcPr>
            <w:tcW w:w="1645" w:type="pct"/>
            <w:shd w:val="clear" w:color="000000" w:fill="FFFFFF"/>
            <w:noWrap/>
            <w:vAlign w:val="bottom"/>
            <w:hideMark/>
          </w:tcPr>
          <w:p w14:paraId="01DA18B6"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26F2A408"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29,0</w:t>
            </w:r>
          </w:p>
        </w:tc>
        <w:tc>
          <w:tcPr>
            <w:tcW w:w="85" w:type="pct"/>
            <w:vAlign w:val="center"/>
            <w:hideMark/>
          </w:tcPr>
          <w:p w14:paraId="458B9D4D" w14:textId="77777777" w:rsidR="007F6D42" w:rsidRPr="007F6D42" w:rsidRDefault="007F6D42" w:rsidP="007F6D42">
            <w:pPr>
              <w:rPr>
                <w:rFonts w:eastAsia="Times New Roman"/>
                <w:sz w:val="20"/>
                <w:szCs w:val="20"/>
                <w:lang w:val="it-IT" w:eastAsia="it-IT"/>
              </w:rPr>
            </w:pPr>
          </w:p>
        </w:tc>
      </w:tr>
      <w:tr w:rsidR="007F6D42" w:rsidRPr="007F6D42" w14:paraId="5533A012" w14:textId="77777777" w:rsidTr="002B2582">
        <w:trPr>
          <w:trHeight w:val="260"/>
        </w:trPr>
        <w:tc>
          <w:tcPr>
            <w:tcW w:w="1645" w:type="pct"/>
            <w:shd w:val="clear" w:color="000000" w:fill="DCE6F1"/>
            <w:noWrap/>
            <w:vAlign w:val="bottom"/>
            <w:hideMark/>
          </w:tcPr>
          <w:p w14:paraId="626F372A"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United</w:t>
            </w:r>
            <w:proofErr w:type="spellEnd"/>
            <w:r w:rsidRPr="007F6D42">
              <w:rPr>
                <w:rFonts w:eastAsia="Times New Roman"/>
                <w:sz w:val="20"/>
                <w:szCs w:val="20"/>
                <w:lang w:val="it-IT" w:eastAsia="it-IT"/>
              </w:rPr>
              <w:t xml:space="preserve"> </w:t>
            </w:r>
            <w:proofErr w:type="spellStart"/>
            <w:r w:rsidRPr="007F6D42">
              <w:rPr>
                <w:rFonts w:eastAsia="Times New Roman"/>
                <w:sz w:val="20"/>
                <w:szCs w:val="20"/>
                <w:lang w:val="it-IT" w:eastAsia="it-IT"/>
              </w:rPr>
              <w:t>States</w:t>
            </w:r>
            <w:proofErr w:type="spellEnd"/>
            <w:r w:rsidRPr="007F6D42">
              <w:rPr>
                <w:rFonts w:eastAsia="Times New Roman"/>
                <w:sz w:val="20"/>
                <w:szCs w:val="20"/>
                <w:lang w:val="it-IT" w:eastAsia="it-IT"/>
              </w:rPr>
              <w:t>*</w:t>
            </w:r>
          </w:p>
        </w:tc>
        <w:tc>
          <w:tcPr>
            <w:tcW w:w="1645" w:type="pct"/>
            <w:shd w:val="clear" w:color="000000" w:fill="DCE6F1"/>
            <w:noWrap/>
            <w:vAlign w:val="bottom"/>
            <w:hideMark/>
          </w:tcPr>
          <w:p w14:paraId="5FA42A6F"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Michigan</w:t>
            </w:r>
          </w:p>
        </w:tc>
        <w:tc>
          <w:tcPr>
            <w:tcW w:w="1624" w:type="pct"/>
            <w:shd w:val="clear" w:color="000000" w:fill="DCE6F1"/>
            <w:noWrap/>
            <w:vAlign w:val="bottom"/>
            <w:hideMark/>
          </w:tcPr>
          <w:p w14:paraId="37FCDEE8"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32,0</w:t>
            </w:r>
          </w:p>
        </w:tc>
        <w:tc>
          <w:tcPr>
            <w:tcW w:w="85" w:type="pct"/>
            <w:vAlign w:val="center"/>
            <w:hideMark/>
          </w:tcPr>
          <w:p w14:paraId="7B004A69" w14:textId="77777777" w:rsidR="007F6D42" w:rsidRPr="007F6D42" w:rsidRDefault="007F6D42" w:rsidP="007F6D42">
            <w:pPr>
              <w:rPr>
                <w:rFonts w:eastAsia="Times New Roman"/>
                <w:sz w:val="20"/>
                <w:szCs w:val="20"/>
                <w:lang w:val="it-IT" w:eastAsia="it-IT"/>
              </w:rPr>
            </w:pPr>
          </w:p>
        </w:tc>
      </w:tr>
      <w:tr w:rsidR="007F6D42" w:rsidRPr="007F6D42" w14:paraId="6E5E9AFC" w14:textId="77777777" w:rsidTr="002B2582">
        <w:trPr>
          <w:trHeight w:val="260"/>
        </w:trPr>
        <w:tc>
          <w:tcPr>
            <w:tcW w:w="1645" w:type="pct"/>
            <w:shd w:val="clear" w:color="000000" w:fill="FFFFFF"/>
            <w:noWrap/>
            <w:hideMark/>
          </w:tcPr>
          <w:p w14:paraId="3890AB2E"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Italy</w:t>
            </w:r>
            <w:proofErr w:type="spellEnd"/>
            <w:r w:rsidRPr="007F6D42">
              <w:rPr>
                <w:rFonts w:eastAsia="Times New Roman"/>
                <w:sz w:val="20"/>
                <w:szCs w:val="20"/>
                <w:lang w:val="it-IT" w:eastAsia="it-IT"/>
              </w:rPr>
              <w:t>*</w:t>
            </w:r>
          </w:p>
        </w:tc>
        <w:tc>
          <w:tcPr>
            <w:tcW w:w="1645" w:type="pct"/>
            <w:shd w:val="clear" w:color="000000" w:fill="FFFFFF"/>
            <w:noWrap/>
            <w:hideMark/>
          </w:tcPr>
          <w:p w14:paraId="2103D8FB"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Rome</w:t>
            </w:r>
          </w:p>
        </w:tc>
        <w:tc>
          <w:tcPr>
            <w:tcW w:w="1624" w:type="pct"/>
            <w:shd w:val="clear" w:color="000000" w:fill="FFFFFF"/>
            <w:noWrap/>
            <w:vAlign w:val="bottom"/>
            <w:hideMark/>
          </w:tcPr>
          <w:p w14:paraId="2BA7E3C9"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37,0</w:t>
            </w:r>
          </w:p>
        </w:tc>
        <w:tc>
          <w:tcPr>
            <w:tcW w:w="85" w:type="pct"/>
            <w:vAlign w:val="center"/>
            <w:hideMark/>
          </w:tcPr>
          <w:p w14:paraId="62DA5E40" w14:textId="77777777" w:rsidR="007F6D42" w:rsidRPr="007F6D42" w:rsidRDefault="007F6D42" w:rsidP="007F6D42">
            <w:pPr>
              <w:rPr>
                <w:rFonts w:eastAsia="Times New Roman"/>
                <w:sz w:val="20"/>
                <w:szCs w:val="20"/>
                <w:lang w:val="it-IT" w:eastAsia="it-IT"/>
              </w:rPr>
            </w:pPr>
          </w:p>
        </w:tc>
      </w:tr>
      <w:tr w:rsidR="007F6D42" w:rsidRPr="007F6D42" w14:paraId="45E2F0D7" w14:textId="77777777" w:rsidTr="002B2582">
        <w:trPr>
          <w:trHeight w:val="260"/>
        </w:trPr>
        <w:tc>
          <w:tcPr>
            <w:tcW w:w="1645" w:type="pct"/>
            <w:shd w:val="clear" w:color="000000" w:fill="DCE6F1"/>
            <w:noWrap/>
            <w:hideMark/>
          </w:tcPr>
          <w:p w14:paraId="3E6C984E"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Ireland</w:t>
            </w:r>
            <w:proofErr w:type="spellEnd"/>
          </w:p>
        </w:tc>
        <w:tc>
          <w:tcPr>
            <w:tcW w:w="1645" w:type="pct"/>
            <w:shd w:val="clear" w:color="000000" w:fill="DCE6F1"/>
            <w:noWrap/>
            <w:hideMark/>
          </w:tcPr>
          <w:p w14:paraId="671BAB65"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2B8B3156"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38,0</w:t>
            </w:r>
          </w:p>
        </w:tc>
        <w:tc>
          <w:tcPr>
            <w:tcW w:w="85" w:type="pct"/>
            <w:vAlign w:val="center"/>
            <w:hideMark/>
          </w:tcPr>
          <w:p w14:paraId="15F07C72" w14:textId="77777777" w:rsidR="007F6D42" w:rsidRPr="007F6D42" w:rsidRDefault="007F6D42" w:rsidP="007F6D42">
            <w:pPr>
              <w:rPr>
                <w:rFonts w:eastAsia="Times New Roman"/>
                <w:sz w:val="20"/>
                <w:szCs w:val="20"/>
                <w:lang w:val="it-IT" w:eastAsia="it-IT"/>
              </w:rPr>
            </w:pPr>
          </w:p>
        </w:tc>
      </w:tr>
      <w:tr w:rsidR="007F6D42" w:rsidRPr="007F6D42" w14:paraId="38A9F830" w14:textId="77777777" w:rsidTr="002B2582">
        <w:trPr>
          <w:trHeight w:val="260"/>
        </w:trPr>
        <w:tc>
          <w:tcPr>
            <w:tcW w:w="1645" w:type="pct"/>
            <w:shd w:val="clear" w:color="000000" w:fill="FFFFFF"/>
            <w:noWrap/>
            <w:hideMark/>
          </w:tcPr>
          <w:p w14:paraId="2E3E3043"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Slovenia</w:t>
            </w:r>
          </w:p>
        </w:tc>
        <w:tc>
          <w:tcPr>
            <w:tcW w:w="1645" w:type="pct"/>
            <w:shd w:val="clear" w:color="000000" w:fill="FFFFFF"/>
            <w:noWrap/>
            <w:hideMark/>
          </w:tcPr>
          <w:p w14:paraId="22CE511C"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600A5FAF"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46,0</w:t>
            </w:r>
          </w:p>
        </w:tc>
        <w:tc>
          <w:tcPr>
            <w:tcW w:w="85" w:type="pct"/>
            <w:vAlign w:val="center"/>
            <w:hideMark/>
          </w:tcPr>
          <w:p w14:paraId="0905A57A" w14:textId="77777777" w:rsidR="007F6D42" w:rsidRPr="007F6D42" w:rsidRDefault="007F6D42" w:rsidP="007F6D42">
            <w:pPr>
              <w:rPr>
                <w:rFonts w:eastAsia="Times New Roman"/>
                <w:sz w:val="20"/>
                <w:szCs w:val="20"/>
                <w:lang w:val="it-IT" w:eastAsia="it-IT"/>
              </w:rPr>
            </w:pPr>
          </w:p>
        </w:tc>
      </w:tr>
      <w:tr w:rsidR="007F6D42" w:rsidRPr="007F6D42" w14:paraId="46382189" w14:textId="77777777" w:rsidTr="002B2582">
        <w:trPr>
          <w:trHeight w:val="260"/>
        </w:trPr>
        <w:tc>
          <w:tcPr>
            <w:tcW w:w="1645" w:type="pct"/>
            <w:shd w:val="clear" w:color="000000" w:fill="DCE6F1"/>
            <w:noWrap/>
            <w:hideMark/>
          </w:tcPr>
          <w:p w14:paraId="6BA30C1F"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United</w:t>
            </w:r>
            <w:proofErr w:type="spellEnd"/>
            <w:r w:rsidRPr="007F6D42">
              <w:rPr>
                <w:rFonts w:eastAsia="Times New Roman"/>
                <w:sz w:val="20"/>
                <w:szCs w:val="20"/>
                <w:lang w:val="it-IT" w:eastAsia="it-IT"/>
              </w:rPr>
              <w:t xml:space="preserve"> Kingdom*</w:t>
            </w:r>
          </w:p>
        </w:tc>
        <w:tc>
          <w:tcPr>
            <w:tcW w:w="1645" w:type="pct"/>
            <w:shd w:val="clear" w:color="000000" w:fill="DCE6F1"/>
            <w:noWrap/>
            <w:hideMark/>
          </w:tcPr>
          <w:p w14:paraId="6914F46D"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England</w:t>
            </w:r>
            <w:proofErr w:type="spellEnd"/>
          </w:p>
        </w:tc>
        <w:tc>
          <w:tcPr>
            <w:tcW w:w="1624" w:type="pct"/>
            <w:shd w:val="clear" w:color="000000" w:fill="DCE6F1"/>
            <w:noWrap/>
            <w:vAlign w:val="bottom"/>
            <w:hideMark/>
          </w:tcPr>
          <w:p w14:paraId="63F1DA7A"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49,0</w:t>
            </w:r>
          </w:p>
        </w:tc>
        <w:tc>
          <w:tcPr>
            <w:tcW w:w="85" w:type="pct"/>
            <w:vAlign w:val="center"/>
            <w:hideMark/>
          </w:tcPr>
          <w:p w14:paraId="50577534" w14:textId="77777777" w:rsidR="007F6D42" w:rsidRPr="007F6D42" w:rsidRDefault="007F6D42" w:rsidP="007F6D42">
            <w:pPr>
              <w:rPr>
                <w:rFonts w:eastAsia="Times New Roman"/>
                <w:sz w:val="20"/>
                <w:szCs w:val="20"/>
                <w:lang w:val="it-IT" w:eastAsia="it-IT"/>
              </w:rPr>
            </w:pPr>
          </w:p>
        </w:tc>
      </w:tr>
      <w:tr w:rsidR="007F6D42" w:rsidRPr="007F6D42" w14:paraId="530DFE41" w14:textId="77777777" w:rsidTr="002B2582">
        <w:trPr>
          <w:trHeight w:val="260"/>
        </w:trPr>
        <w:tc>
          <w:tcPr>
            <w:tcW w:w="1645" w:type="pct"/>
            <w:shd w:val="clear" w:color="000000" w:fill="FFFFFF"/>
            <w:noWrap/>
            <w:hideMark/>
          </w:tcPr>
          <w:p w14:paraId="726B4FD8"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Japan*</w:t>
            </w:r>
          </w:p>
        </w:tc>
        <w:tc>
          <w:tcPr>
            <w:tcW w:w="1645" w:type="pct"/>
            <w:shd w:val="clear" w:color="000000" w:fill="FFFFFF"/>
            <w:noWrap/>
            <w:hideMark/>
          </w:tcPr>
          <w:p w14:paraId="19E311D3"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Tokyo</w:t>
            </w:r>
          </w:p>
        </w:tc>
        <w:tc>
          <w:tcPr>
            <w:tcW w:w="1624" w:type="pct"/>
            <w:shd w:val="clear" w:color="000000" w:fill="FFFFFF"/>
            <w:noWrap/>
            <w:vAlign w:val="bottom"/>
            <w:hideMark/>
          </w:tcPr>
          <w:p w14:paraId="372F84F9"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50,0</w:t>
            </w:r>
          </w:p>
        </w:tc>
        <w:tc>
          <w:tcPr>
            <w:tcW w:w="85" w:type="pct"/>
            <w:vAlign w:val="center"/>
            <w:hideMark/>
          </w:tcPr>
          <w:p w14:paraId="350D1C93" w14:textId="77777777" w:rsidR="007F6D42" w:rsidRPr="007F6D42" w:rsidRDefault="007F6D42" w:rsidP="007F6D42">
            <w:pPr>
              <w:rPr>
                <w:rFonts w:eastAsia="Times New Roman"/>
                <w:sz w:val="20"/>
                <w:szCs w:val="20"/>
                <w:lang w:val="it-IT" w:eastAsia="it-IT"/>
              </w:rPr>
            </w:pPr>
          </w:p>
        </w:tc>
      </w:tr>
      <w:tr w:rsidR="007F6D42" w:rsidRPr="007F6D42" w14:paraId="41577A1D" w14:textId="77777777" w:rsidTr="002B2582">
        <w:trPr>
          <w:trHeight w:val="260"/>
        </w:trPr>
        <w:tc>
          <w:tcPr>
            <w:tcW w:w="1645" w:type="pct"/>
            <w:shd w:val="clear" w:color="000000" w:fill="DCE6F1"/>
            <w:noWrap/>
            <w:hideMark/>
          </w:tcPr>
          <w:p w14:paraId="5ADFEF0F"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New Zealand</w:t>
            </w:r>
          </w:p>
        </w:tc>
        <w:tc>
          <w:tcPr>
            <w:tcW w:w="1645" w:type="pct"/>
            <w:shd w:val="clear" w:color="000000" w:fill="DCE6F1"/>
            <w:noWrap/>
            <w:hideMark/>
          </w:tcPr>
          <w:p w14:paraId="5BE2FE6B"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2E474542"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50,0</w:t>
            </w:r>
          </w:p>
        </w:tc>
        <w:tc>
          <w:tcPr>
            <w:tcW w:w="85" w:type="pct"/>
            <w:vAlign w:val="center"/>
            <w:hideMark/>
          </w:tcPr>
          <w:p w14:paraId="7F38CE83" w14:textId="77777777" w:rsidR="007F6D42" w:rsidRPr="007F6D42" w:rsidRDefault="007F6D42" w:rsidP="007F6D42">
            <w:pPr>
              <w:rPr>
                <w:rFonts w:eastAsia="Times New Roman"/>
                <w:sz w:val="20"/>
                <w:szCs w:val="20"/>
                <w:lang w:val="it-IT" w:eastAsia="it-IT"/>
              </w:rPr>
            </w:pPr>
          </w:p>
        </w:tc>
      </w:tr>
      <w:tr w:rsidR="007F6D42" w:rsidRPr="007F6D42" w14:paraId="5FECB8C6" w14:textId="77777777" w:rsidTr="002B2582">
        <w:trPr>
          <w:trHeight w:val="260"/>
        </w:trPr>
        <w:tc>
          <w:tcPr>
            <w:tcW w:w="1645" w:type="pct"/>
            <w:shd w:val="clear" w:color="000000" w:fill="FFFFFF"/>
            <w:noWrap/>
            <w:hideMark/>
          </w:tcPr>
          <w:p w14:paraId="53F4948F"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Greece</w:t>
            </w:r>
            <w:proofErr w:type="spellEnd"/>
          </w:p>
        </w:tc>
        <w:tc>
          <w:tcPr>
            <w:tcW w:w="1645" w:type="pct"/>
            <w:shd w:val="clear" w:color="000000" w:fill="FFFFFF"/>
            <w:noWrap/>
            <w:hideMark/>
          </w:tcPr>
          <w:p w14:paraId="68F40C9C"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7594B4A1"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51,0</w:t>
            </w:r>
          </w:p>
        </w:tc>
        <w:tc>
          <w:tcPr>
            <w:tcW w:w="85" w:type="pct"/>
            <w:vAlign w:val="center"/>
            <w:hideMark/>
          </w:tcPr>
          <w:p w14:paraId="64E27D45" w14:textId="77777777" w:rsidR="007F6D42" w:rsidRPr="007F6D42" w:rsidRDefault="007F6D42" w:rsidP="007F6D42">
            <w:pPr>
              <w:rPr>
                <w:rFonts w:eastAsia="Times New Roman"/>
                <w:sz w:val="20"/>
                <w:szCs w:val="20"/>
                <w:lang w:val="it-IT" w:eastAsia="it-IT"/>
              </w:rPr>
            </w:pPr>
          </w:p>
        </w:tc>
      </w:tr>
      <w:tr w:rsidR="007F6D42" w:rsidRPr="007F6D42" w14:paraId="74B07E3D" w14:textId="77777777" w:rsidTr="002B2582">
        <w:trPr>
          <w:trHeight w:val="255"/>
        </w:trPr>
        <w:tc>
          <w:tcPr>
            <w:tcW w:w="1645" w:type="pct"/>
            <w:shd w:val="clear" w:color="000000" w:fill="DCE6F1"/>
            <w:noWrap/>
            <w:hideMark/>
          </w:tcPr>
          <w:p w14:paraId="177975AC"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Luxembourg</w:t>
            </w:r>
            <w:proofErr w:type="spellEnd"/>
          </w:p>
        </w:tc>
        <w:tc>
          <w:tcPr>
            <w:tcW w:w="1645" w:type="pct"/>
            <w:shd w:val="clear" w:color="000000" w:fill="DCE6F1"/>
            <w:noWrap/>
            <w:hideMark/>
          </w:tcPr>
          <w:p w14:paraId="29A416FC"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171290AD"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51,0</w:t>
            </w:r>
          </w:p>
        </w:tc>
        <w:tc>
          <w:tcPr>
            <w:tcW w:w="85" w:type="pct"/>
            <w:vAlign w:val="center"/>
            <w:hideMark/>
          </w:tcPr>
          <w:p w14:paraId="3E44E921" w14:textId="77777777" w:rsidR="007F6D42" w:rsidRPr="007F6D42" w:rsidRDefault="007F6D42" w:rsidP="007F6D42">
            <w:pPr>
              <w:rPr>
                <w:rFonts w:eastAsia="Times New Roman"/>
                <w:sz w:val="20"/>
                <w:szCs w:val="20"/>
                <w:lang w:val="it-IT" w:eastAsia="it-IT"/>
              </w:rPr>
            </w:pPr>
          </w:p>
        </w:tc>
      </w:tr>
      <w:tr w:rsidR="007F6D42" w:rsidRPr="007F6D42" w14:paraId="1E7531BA" w14:textId="77777777" w:rsidTr="002B2582">
        <w:trPr>
          <w:trHeight w:val="260"/>
        </w:trPr>
        <w:tc>
          <w:tcPr>
            <w:tcW w:w="1645" w:type="pct"/>
            <w:shd w:val="clear" w:color="000000" w:fill="FFFFFF"/>
            <w:noWrap/>
            <w:hideMark/>
          </w:tcPr>
          <w:p w14:paraId="31E7CF8A"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Australia</w:t>
            </w:r>
          </w:p>
        </w:tc>
        <w:tc>
          <w:tcPr>
            <w:tcW w:w="1645" w:type="pct"/>
            <w:shd w:val="clear" w:color="000000" w:fill="FFFFFF"/>
            <w:noWrap/>
            <w:hideMark/>
          </w:tcPr>
          <w:p w14:paraId="2511B1D5"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FFFFFF"/>
            <w:noWrap/>
            <w:vAlign w:val="bottom"/>
            <w:hideMark/>
          </w:tcPr>
          <w:p w14:paraId="32E003E8"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60,0</w:t>
            </w:r>
          </w:p>
        </w:tc>
        <w:tc>
          <w:tcPr>
            <w:tcW w:w="85" w:type="pct"/>
            <w:vAlign w:val="center"/>
            <w:hideMark/>
          </w:tcPr>
          <w:p w14:paraId="5702B8B7" w14:textId="77777777" w:rsidR="007F6D42" w:rsidRPr="007F6D42" w:rsidRDefault="007F6D42" w:rsidP="007F6D42">
            <w:pPr>
              <w:rPr>
                <w:rFonts w:eastAsia="Times New Roman"/>
                <w:sz w:val="20"/>
                <w:szCs w:val="20"/>
                <w:lang w:val="it-IT" w:eastAsia="it-IT"/>
              </w:rPr>
            </w:pPr>
          </w:p>
        </w:tc>
      </w:tr>
      <w:tr w:rsidR="007F6D42" w:rsidRPr="007F6D42" w14:paraId="3F3EFB30" w14:textId="77777777" w:rsidTr="002B2582">
        <w:trPr>
          <w:trHeight w:val="260"/>
        </w:trPr>
        <w:tc>
          <w:tcPr>
            <w:tcW w:w="1645" w:type="pct"/>
            <w:shd w:val="clear" w:color="000000" w:fill="DCE6F1"/>
            <w:noWrap/>
            <w:hideMark/>
          </w:tcPr>
          <w:p w14:paraId="11017FF8"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Netherlands</w:t>
            </w:r>
          </w:p>
        </w:tc>
        <w:tc>
          <w:tcPr>
            <w:tcW w:w="1645" w:type="pct"/>
            <w:shd w:val="clear" w:color="000000" w:fill="DCE6F1"/>
            <w:noWrap/>
            <w:hideMark/>
          </w:tcPr>
          <w:p w14:paraId="019706F1"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 </w:t>
            </w:r>
          </w:p>
        </w:tc>
        <w:tc>
          <w:tcPr>
            <w:tcW w:w="1624" w:type="pct"/>
            <w:shd w:val="clear" w:color="000000" w:fill="DCE6F1"/>
            <w:noWrap/>
            <w:vAlign w:val="bottom"/>
            <w:hideMark/>
          </w:tcPr>
          <w:p w14:paraId="19F207B9"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60,0</w:t>
            </w:r>
          </w:p>
        </w:tc>
        <w:tc>
          <w:tcPr>
            <w:tcW w:w="85" w:type="pct"/>
            <w:vAlign w:val="center"/>
            <w:hideMark/>
          </w:tcPr>
          <w:p w14:paraId="751EF236" w14:textId="77777777" w:rsidR="007F6D42" w:rsidRPr="007F6D42" w:rsidRDefault="007F6D42" w:rsidP="007F6D42">
            <w:pPr>
              <w:rPr>
                <w:rFonts w:eastAsia="Times New Roman"/>
                <w:sz w:val="20"/>
                <w:szCs w:val="20"/>
                <w:lang w:val="it-IT" w:eastAsia="it-IT"/>
              </w:rPr>
            </w:pPr>
          </w:p>
        </w:tc>
      </w:tr>
      <w:tr w:rsidR="007F6D42" w:rsidRPr="007F6D42" w14:paraId="4159FE41" w14:textId="77777777" w:rsidTr="002B2582">
        <w:trPr>
          <w:trHeight w:val="260"/>
        </w:trPr>
        <w:tc>
          <w:tcPr>
            <w:tcW w:w="1645" w:type="pct"/>
            <w:shd w:val="clear" w:color="000000" w:fill="FFFFFF"/>
            <w:noWrap/>
            <w:hideMark/>
          </w:tcPr>
          <w:p w14:paraId="6E374284"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Switzerland</w:t>
            </w:r>
            <w:proofErr w:type="spellEnd"/>
            <w:r w:rsidRPr="007F6D42">
              <w:rPr>
                <w:rFonts w:eastAsia="Times New Roman"/>
                <w:sz w:val="20"/>
                <w:szCs w:val="20"/>
                <w:lang w:val="it-IT" w:eastAsia="it-IT"/>
              </w:rPr>
              <w:t>*</w:t>
            </w:r>
          </w:p>
        </w:tc>
        <w:tc>
          <w:tcPr>
            <w:tcW w:w="1645" w:type="pct"/>
            <w:shd w:val="clear" w:color="000000" w:fill="FFFFFF"/>
            <w:noWrap/>
            <w:hideMark/>
          </w:tcPr>
          <w:p w14:paraId="58FFB93D" w14:textId="77777777" w:rsidR="007F6D42" w:rsidRPr="007F6D42" w:rsidRDefault="007F6D42" w:rsidP="007F6D42">
            <w:pPr>
              <w:rPr>
                <w:rFonts w:eastAsia="Times New Roman"/>
                <w:sz w:val="20"/>
                <w:szCs w:val="20"/>
                <w:lang w:val="it-IT" w:eastAsia="it-IT"/>
              </w:rPr>
            </w:pPr>
            <w:proofErr w:type="spellStart"/>
            <w:r w:rsidRPr="007F6D42">
              <w:rPr>
                <w:rFonts w:eastAsia="Times New Roman"/>
                <w:sz w:val="20"/>
                <w:szCs w:val="20"/>
                <w:lang w:val="it-IT" w:eastAsia="it-IT"/>
              </w:rPr>
              <w:t>Zurich</w:t>
            </w:r>
            <w:proofErr w:type="spellEnd"/>
          </w:p>
        </w:tc>
        <w:tc>
          <w:tcPr>
            <w:tcW w:w="1624" w:type="pct"/>
            <w:shd w:val="clear" w:color="000000" w:fill="FFFFFF"/>
            <w:noWrap/>
            <w:vAlign w:val="bottom"/>
            <w:hideMark/>
          </w:tcPr>
          <w:p w14:paraId="65723997" w14:textId="77777777" w:rsidR="007F6D42" w:rsidRPr="007F6D42" w:rsidRDefault="007F6D42" w:rsidP="007F6D42">
            <w:pPr>
              <w:rPr>
                <w:rFonts w:eastAsia="Times New Roman"/>
                <w:sz w:val="20"/>
                <w:szCs w:val="20"/>
                <w:lang w:val="it-IT" w:eastAsia="it-IT"/>
              </w:rPr>
            </w:pPr>
            <w:r w:rsidRPr="007F6D42">
              <w:rPr>
                <w:rFonts w:eastAsia="Times New Roman"/>
                <w:sz w:val="20"/>
                <w:szCs w:val="20"/>
                <w:lang w:val="it-IT" w:eastAsia="it-IT"/>
              </w:rPr>
              <w:t>64,0</w:t>
            </w:r>
          </w:p>
        </w:tc>
        <w:tc>
          <w:tcPr>
            <w:tcW w:w="85" w:type="pct"/>
            <w:vAlign w:val="center"/>
            <w:hideMark/>
          </w:tcPr>
          <w:p w14:paraId="6A184D4A" w14:textId="77777777" w:rsidR="007F6D42" w:rsidRPr="007F6D42" w:rsidRDefault="007F6D42" w:rsidP="007F6D42">
            <w:pPr>
              <w:rPr>
                <w:rFonts w:eastAsia="Times New Roman"/>
                <w:sz w:val="20"/>
                <w:szCs w:val="20"/>
                <w:lang w:val="it-IT" w:eastAsia="it-IT"/>
              </w:rPr>
            </w:pPr>
          </w:p>
        </w:tc>
      </w:tr>
    </w:tbl>
    <w:p w14:paraId="09141AB5" w14:textId="2C0FCF0A" w:rsidR="007F6D42" w:rsidRDefault="002B2582">
      <w:pPr>
        <w:rPr>
          <w:sz w:val="20"/>
          <w:szCs w:val="20"/>
        </w:rPr>
      </w:pPr>
      <w:r w:rsidRPr="002B2582">
        <w:rPr>
          <w:sz w:val="20"/>
          <w:szCs w:val="20"/>
        </w:rPr>
        <w:t>Source: OECD Family Database</w:t>
      </w:r>
    </w:p>
    <w:p w14:paraId="2EBF515A" w14:textId="2B5697B1" w:rsidR="002B2582" w:rsidRPr="002B2582" w:rsidRDefault="002B2582">
      <w:pPr>
        <w:rPr>
          <w:sz w:val="20"/>
          <w:szCs w:val="20"/>
        </w:rPr>
      </w:pPr>
      <w:r>
        <w:rPr>
          <w:sz w:val="20"/>
          <w:szCs w:val="20"/>
        </w:rPr>
        <w:t xml:space="preserve">Note: </w:t>
      </w:r>
      <w:r w:rsidRPr="002B2582">
        <w:rPr>
          <w:sz w:val="20"/>
          <w:szCs w:val="20"/>
        </w:rPr>
        <w:t xml:space="preserve">Gross fees for two children (age 2 and 3) attending full-time care at a typical childcare </w:t>
      </w:r>
      <w:proofErr w:type="spellStart"/>
      <w:r w:rsidRPr="002B2582">
        <w:rPr>
          <w:sz w:val="20"/>
          <w:szCs w:val="20"/>
        </w:rPr>
        <w:t>centre</w:t>
      </w:r>
      <w:proofErr w:type="spellEnd"/>
      <w:r w:rsidRPr="002B2582">
        <w:rPr>
          <w:sz w:val="20"/>
          <w:szCs w:val="20"/>
        </w:rPr>
        <w:t>, as % of average earnings (AW)</w:t>
      </w:r>
      <w:r>
        <w:rPr>
          <w:sz w:val="20"/>
          <w:szCs w:val="20"/>
        </w:rPr>
        <w:t xml:space="preserve">. </w:t>
      </w:r>
    </w:p>
    <w:p w14:paraId="4AEE4306" w14:textId="77777777" w:rsidR="00BA4C67" w:rsidRPr="002B2582" w:rsidRDefault="00BA4C67"/>
    <w:p w14:paraId="219A70D6" w14:textId="6F41D0A5" w:rsidR="00883DF5" w:rsidRDefault="00883DF5">
      <w:r w:rsidRPr="00883DF5">
        <w:rPr>
          <w:b/>
          <w:bCs/>
        </w:rPr>
        <w:t>Appendix B</w:t>
      </w:r>
      <w:r>
        <w:t xml:space="preserve">: </w:t>
      </w:r>
      <w:r w:rsidRPr="00883DF5">
        <w:rPr>
          <w:i/>
          <w:iCs/>
        </w:rPr>
        <w:t>C</w:t>
      </w:r>
      <w:r w:rsidR="00C30C91">
        <w:rPr>
          <w:i/>
          <w:iCs/>
        </w:rPr>
        <w:t>alculation</w:t>
      </w:r>
      <w:r w:rsidRPr="00883DF5">
        <w:rPr>
          <w:i/>
          <w:iCs/>
        </w:rPr>
        <w:t xml:space="preserve"> of </w:t>
      </w:r>
      <w:r w:rsidR="00C30C91">
        <w:rPr>
          <w:i/>
          <w:iCs/>
        </w:rPr>
        <w:t xml:space="preserve">the </w:t>
      </w:r>
      <w:r w:rsidRPr="00883DF5">
        <w:rPr>
          <w:i/>
          <w:iCs/>
        </w:rPr>
        <w:t>IWP</w:t>
      </w:r>
      <w:r w:rsidR="00C30C91">
        <w:rPr>
          <w:i/>
          <w:iCs/>
        </w:rPr>
        <w:t xml:space="preserve"> rate</w:t>
      </w:r>
      <w:r w:rsidRPr="00883DF5">
        <w:rPr>
          <w:i/>
          <w:iCs/>
        </w:rPr>
        <w:t xml:space="preserve"> by type of family models through EU-</w:t>
      </w:r>
      <w:proofErr w:type="spellStart"/>
      <w:r w:rsidRPr="00883DF5">
        <w:rPr>
          <w:i/>
          <w:iCs/>
        </w:rPr>
        <w:t>Silc</w:t>
      </w:r>
      <w:proofErr w:type="spellEnd"/>
      <w:r w:rsidRPr="00883DF5">
        <w:rPr>
          <w:i/>
          <w:iCs/>
        </w:rPr>
        <w:t xml:space="preserve"> data</w:t>
      </w:r>
      <w:r w:rsidR="00C30C91">
        <w:rPr>
          <w:i/>
          <w:iCs/>
        </w:rPr>
        <w:t xml:space="preserve"> </w:t>
      </w:r>
      <w:r w:rsidR="00C30C91" w:rsidRPr="00C30C91">
        <w:t>(2020)</w:t>
      </w:r>
    </w:p>
    <w:p w14:paraId="4A626FFF" w14:textId="77777777" w:rsidR="00C30C91" w:rsidRPr="00C30C91" w:rsidRDefault="00C30C91"/>
    <w:p w14:paraId="52D332FA" w14:textId="2BC392B6" w:rsidR="00883DF5" w:rsidRPr="00C30C91" w:rsidRDefault="00883DF5">
      <w:pPr>
        <w:rPr>
          <w:sz w:val="22"/>
          <w:szCs w:val="22"/>
        </w:rPr>
      </w:pPr>
      <w:r w:rsidRPr="00C30C91">
        <w:rPr>
          <w:sz w:val="22"/>
          <w:szCs w:val="22"/>
        </w:rPr>
        <w:t xml:space="preserve">Table of operationalization: list of EU-SILC variables for the construction of figure 3. </w:t>
      </w:r>
    </w:p>
    <w:tbl>
      <w:tblPr>
        <w:tblStyle w:val="Grigliatabella"/>
        <w:tblW w:w="0" w:type="auto"/>
        <w:tblLook w:val="04A0" w:firstRow="1" w:lastRow="0" w:firstColumn="1" w:lastColumn="0" w:noHBand="0" w:noVBand="1"/>
      </w:tblPr>
      <w:tblGrid>
        <w:gridCol w:w="4811"/>
        <w:gridCol w:w="4811"/>
      </w:tblGrid>
      <w:tr w:rsidR="00883DF5" w:rsidRPr="00C30C91" w14:paraId="6F46E288" w14:textId="77777777" w:rsidTr="00883DF5">
        <w:tc>
          <w:tcPr>
            <w:tcW w:w="4811" w:type="dxa"/>
          </w:tcPr>
          <w:p w14:paraId="193A4124" w14:textId="66AD42D2" w:rsidR="00883DF5" w:rsidRPr="00C30C91" w:rsidRDefault="00C30C91" w:rsidP="00C30C91">
            <w:pPr>
              <w:jc w:val="center"/>
              <w:rPr>
                <w:sz w:val="22"/>
                <w:szCs w:val="22"/>
              </w:rPr>
            </w:pPr>
            <w:r w:rsidRPr="00C30C91">
              <w:rPr>
                <w:sz w:val="22"/>
                <w:szCs w:val="22"/>
              </w:rPr>
              <w:t>V</w:t>
            </w:r>
            <w:r w:rsidR="00883DF5" w:rsidRPr="00C30C91">
              <w:rPr>
                <w:sz w:val="22"/>
                <w:szCs w:val="22"/>
              </w:rPr>
              <w:t>ariable</w:t>
            </w:r>
            <w:r w:rsidRPr="00C30C91">
              <w:rPr>
                <w:sz w:val="22"/>
                <w:szCs w:val="22"/>
              </w:rPr>
              <w:t xml:space="preserve"> label</w:t>
            </w:r>
          </w:p>
        </w:tc>
        <w:tc>
          <w:tcPr>
            <w:tcW w:w="4811" w:type="dxa"/>
          </w:tcPr>
          <w:p w14:paraId="6AE1B0C2" w14:textId="58DF88EF" w:rsidR="00883DF5" w:rsidRPr="00C30C91" w:rsidRDefault="00C30C91" w:rsidP="00C30C91">
            <w:pPr>
              <w:jc w:val="center"/>
              <w:rPr>
                <w:sz w:val="22"/>
                <w:szCs w:val="22"/>
              </w:rPr>
            </w:pPr>
            <w:r w:rsidRPr="00C30C91">
              <w:rPr>
                <w:sz w:val="22"/>
                <w:szCs w:val="22"/>
              </w:rPr>
              <w:t>Name of the variable</w:t>
            </w:r>
          </w:p>
        </w:tc>
      </w:tr>
      <w:tr w:rsidR="00883DF5" w:rsidRPr="00C30C91" w14:paraId="2FBF85AA" w14:textId="77777777" w:rsidTr="00C30C91">
        <w:tc>
          <w:tcPr>
            <w:tcW w:w="4811" w:type="dxa"/>
          </w:tcPr>
          <w:p w14:paraId="0D6D7684" w14:textId="264F3F19" w:rsidR="00883DF5" w:rsidRPr="00C30C91" w:rsidRDefault="00883DF5" w:rsidP="00C30C91">
            <w:pPr>
              <w:jc w:val="center"/>
              <w:rPr>
                <w:sz w:val="22"/>
                <w:szCs w:val="22"/>
              </w:rPr>
            </w:pPr>
            <w:r w:rsidRPr="00C30C91">
              <w:rPr>
                <w:sz w:val="22"/>
                <w:szCs w:val="22"/>
                <w:lang w:val="it-IT"/>
              </w:rPr>
              <w:t>rb220</w:t>
            </w:r>
          </w:p>
        </w:tc>
        <w:tc>
          <w:tcPr>
            <w:tcW w:w="4811" w:type="dxa"/>
            <w:vAlign w:val="center"/>
          </w:tcPr>
          <w:p w14:paraId="3B686A37" w14:textId="7BEB8189" w:rsidR="00883DF5" w:rsidRPr="00C30C91" w:rsidRDefault="00C30C91" w:rsidP="00C30C91">
            <w:pPr>
              <w:rPr>
                <w:sz w:val="22"/>
                <w:szCs w:val="22"/>
              </w:rPr>
            </w:pPr>
            <w:r w:rsidRPr="00C30C91">
              <w:rPr>
                <w:sz w:val="22"/>
                <w:szCs w:val="22"/>
              </w:rPr>
              <w:t>father id</w:t>
            </w:r>
          </w:p>
        </w:tc>
      </w:tr>
      <w:tr w:rsidR="00883DF5" w:rsidRPr="00C30C91" w14:paraId="1DFD0629" w14:textId="77777777" w:rsidTr="00C30C91">
        <w:tc>
          <w:tcPr>
            <w:tcW w:w="4811" w:type="dxa"/>
          </w:tcPr>
          <w:p w14:paraId="6177A1BF" w14:textId="1A4763A7" w:rsidR="00883DF5" w:rsidRPr="00C30C91" w:rsidRDefault="00883DF5" w:rsidP="00C30C91">
            <w:pPr>
              <w:jc w:val="center"/>
              <w:rPr>
                <w:sz w:val="22"/>
                <w:szCs w:val="22"/>
              </w:rPr>
            </w:pPr>
            <w:r w:rsidRPr="00C30C91">
              <w:rPr>
                <w:sz w:val="22"/>
                <w:szCs w:val="22"/>
              </w:rPr>
              <w:t>rb230</w:t>
            </w:r>
          </w:p>
        </w:tc>
        <w:tc>
          <w:tcPr>
            <w:tcW w:w="4811" w:type="dxa"/>
            <w:vAlign w:val="center"/>
          </w:tcPr>
          <w:p w14:paraId="4585182B" w14:textId="5B612140" w:rsidR="00883DF5" w:rsidRPr="00C30C91" w:rsidRDefault="00C30C91" w:rsidP="00C30C91">
            <w:pPr>
              <w:rPr>
                <w:sz w:val="22"/>
                <w:szCs w:val="22"/>
              </w:rPr>
            </w:pPr>
            <w:r w:rsidRPr="00C30C91">
              <w:rPr>
                <w:sz w:val="22"/>
                <w:szCs w:val="22"/>
              </w:rPr>
              <w:t>mother id</w:t>
            </w:r>
          </w:p>
        </w:tc>
      </w:tr>
      <w:tr w:rsidR="00883DF5" w:rsidRPr="00C30C91" w14:paraId="6FCFC434" w14:textId="77777777" w:rsidTr="00C30C91">
        <w:tc>
          <w:tcPr>
            <w:tcW w:w="4811" w:type="dxa"/>
          </w:tcPr>
          <w:p w14:paraId="0EE212E3" w14:textId="5B0B28D1" w:rsidR="00883DF5" w:rsidRPr="00C30C91" w:rsidRDefault="00883DF5" w:rsidP="00C30C91">
            <w:pPr>
              <w:jc w:val="center"/>
              <w:rPr>
                <w:sz w:val="22"/>
                <w:szCs w:val="22"/>
              </w:rPr>
            </w:pPr>
            <w:r w:rsidRPr="00C30C91">
              <w:rPr>
                <w:sz w:val="22"/>
                <w:szCs w:val="22"/>
              </w:rPr>
              <w:t>rb240</w:t>
            </w:r>
          </w:p>
        </w:tc>
        <w:tc>
          <w:tcPr>
            <w:tcW w:w="4811" w:type="dxa"/>
            <w:vAlign w:val="center"/>
          </w:tcPr>
          <w:p w14:paraId="11FB4697" w14:textId="5F06E733" w:rsidR="00883DF5" w:rsidRPr="00C30C91" w:rsidRDefault="00C30C91" w:rsidP="00C30C91">
            <w:pPr>
              <w:rPr>
                <w:sz w:val="22"/>
                <w:szCs w:val="22"/>
              </w:rPr>
            </w:pPr>
            <w:r w:rsidRPr="00C30C91">
              <w:rPr>
                <w:sz w:val="22"/>
                <w:szCs w:val="22"/>
              </w:rPr>
              <w:t>spouse/partner id</w:t>
            </w:r>
          </w:p>
        </w:tc>
      </w:tr>
      <w:tr w:rsidR="00883DF5" w:rsidRPr="00C30C91" w14:paraId="4F942433" w14:textId="77777777" w:rsidTr="00C30C91">
        <w:tc>
          <w:tcPr>
            <w:tcW w:w="4811" w:type="dxa"/>
          </w:tcPr>
          <w:p w14:paraId="10A6E552" w14:textId="5A0B75C6" w:rsidR="00883DF5" w:rsidRPr="00C30C91" w:rsidRDefault="00883DF5" w:rsidP="00C30C91">
            <w:pPr>
              <w:jc w:val="center"/>
              <w:rPr>
                <w:sz w:val="22"/>
                <w:szCs w:val="22"/>
              </w:rPr>
            </w:pPr>
            <w:r w:rsidRPr="00C30C91">
              <w:rPr>
                <w:sz w:val="22"/>
                <w:szCs w:val="22"/>
              </w:rPr>
              <w:t>rb80</w:t>
            </w:r>
          </w:p>
        </w:tc>
        <w:tc>
          <w:tcPr>
            <w:tcW w:w="4811" w:type="dxa"/>
            <w:vAlign w:val="center"/>
          </w:tcPr>
          <w:p w14:paraId="6DB839F3" w14:textId="0EA679BD" w:rsidR="00883DF5" w:rsidRPr="00C30C91" w:rsidRDefault="00C30C91" w:rsidP="00C30C91">
            <w:pPr>
              <w:rPr>
                <w:sz w:val="22"/>
                <w:szCs w:val="22"/>
              </w:rPr>
            </w:pPr>
            <w:r w:rsidRPr="00C30C91">
              <w:rPr>
                <w:sz w:val="22"/>
                <w:szCs w:val="22"/>
              </w:rPr>
              <w:t>year of birth</w:t>
            </w:r>
          </w:p>
        </w:tc>
      </w:tr>
      <w:tr w:rsidR="00883DF5" w:rsidRPr="00C30C91" w14:paraId="23E6C8F5" w14:textId="77777777" w:rsidTr="00C30C91">
        <w:tc>
          <w:tcPr>
            <w:tcW w:w="4811" w:type="dxa"/>
          </w:tcPr>
          <w:p w14:paraId="0DFA2B46" w14:textId="44A515D2" w:rsidR="00883DF5" w:rsidRPr="00C30C91" w:rsidRDefault="00883DF5" w:rsidP="00C30C91">
            <w:pPr>
              <w:jc w:val="center"/>
              <w:rPr>
                <w:sz w:val="22"/>
                <w:szCs w:val="22"/>
              </w:rPr>
            </w:pPr>
            <w:r w:rsidRPr="00C30C91">
              <w:rPr>
                <w:sz w:val="22"/>
                <w:szCs w:val="22"/>
              </w:rPr>
              <w:t>pl211a</w:t>
            </w:r>
          </w:p>
        </w:tc>
        <w:tc>
          <w:tcPr>
            <w:tcW w:w="4811" w:type="dxa"/>
            <w:vAlign w:val="center"/>
          </w:tcPr>
          <w:p w14:paraId="515ACFE8" w14:textId="72FCFE74" w:rsidR="00883DF5" w:rsidRPr="00C30C91" w:rsidRDefault="00C30C91" w:rsidP="00C30C91">
            <w:pPr>
              <w:rPr>
                <w:sz w:val="22"/>
                <w:szCs w:val="22"/>
              </w:rPr>
            </w:pPr>
            <w:r w:rsidRPr="00C30C91">
              <w:rPr>
                <w:sz w:val="22"/>
                <w:szCs w:val="22"/>
              </w:rPr>
              <w:t>main activity in January</w:t>
            </w:r>
          </w:p>
        </w:tc>
      </w:tr>
      <w:tr w:rsidR="00883DF5" w:rsidRPr="00C30C91" w14:paraId="4815C232" w14:textId="77777777" w:rsidTr="00C30C91">
        <w:trPr>
          <w:trHeight w:val="334"/>
        </w:trPr>
        <w:tc>
          <w:tcPr>
            <w:tcW w:w="4811" w:type="dxa"/>
          </w:tcPr>
          <w:p w14:paraId="7C124571" w14:textId="2414ED7C" w:rsidR="00883DF5" w:rsidRPr="00C30C91" w:rsidRDefault="00883DF5" w:rsidP="00C30C91">
            <w:pPr>
              <w:jc w:val="center"/>
              <w:rPr>
                <w:sz w:val="22"/>
                <w:szCs w:val="22"/>
              </w:rPr>
            </w:pPr>
            <w:r w:rsidRPr="00C30C91">
              <w:rPr>
                <w:sz w:val="22"/>
                <w:szCs w:val="22"/>
              </w:rPr>
              <w:t>pl073</w:t>
            </w:r>
          </w:p>
        </w:tc>
        <w:tc>
          <w:tcPr>
            <w:tcW w:w="4811" w:type="dxa"/>
            <w:vAlign w:val="center"/>
          </w:tcPr>
          <w:p w14:paraId="63FEFBFB" w14:textId="6F69863F" w:rsidR="00883DF5" w:rsidRPr="00C30C91" w:rsidRDefault="00C30C91" w:rsidP="00C30C91">
            <w:pPr>
              <w:rPr>
                <w:sz w:val="22"/>
                <w:szCs w:val="22"/>
              </w:rPr>
            </w:pPr>
            <w:r w:rsidRPr="00C30C91">
              <w:rPr>
                <w:sz w:val="22"/>
                <w:szCs w:val="22"/>
              </w:rPr>
              <w:t>number of months spent in full-time work as employee</w:t>
            </w:r>
          </w:p>
        </w:tc>
      </w:tr>
      <w:tr w:rsidR="00883DF5" w:rsidRPr="00C30C91" w14:paraId="33995562" w14:textId="77777777" w:rsidTr="00C30C91">
        <w:tc>
          <w:tcPr>
            <w:tcW w:w="4811" w:type="dxa"/>
          </w:tcPr>
          <w:p w14:paraId="1F55F5F6" w14:textId="51E76857" w:rsidR="00883DF5" w:rsidRPr="00C30C91" w:rsidRDefault="00883DF5" w:rsidP="00C30C91">
            <w:pPr>
              <w:jc w:val="center"/>
              <w:rPr>
                <w:sz w:val="22"/>
                <w:szCs w:val="22"/>
              </w:rPr>
            </w:pPr>
            <w:r w:rsidRPr="00C30C91">
              <w:rPr>
                <w:sz w:val="22"/>
                <w:szCs w:val="22"/>
              </w:rPr>
              <w:t>pl074</w:t>
            </w:r>
          </w:p>
        </w:tc>
        <w:tc>
          <w:tcPr>
            <w:tcW w:w="4811" w:type="dxa"/>
            <w:vAlign w:val="center"/>
          </w:tcPr>
          <w:p w14:paraId="3FC99657" w14:textId="3E501D97" w:rsidR="00883DF5" w:rsidRPr="00C30C91" w:rsidRDefault="00C30C91" w:rsidP="00C30C91">
            <w:pPr>
              <w:rPr>
                <w:sz w:val="22"/>
                <w:szCs w:val="22"/>
              </w:rPr>
            </w:pPr>
            <w:r w:rsidRPr="00C30C91">
              <w:rPr>
                <w:sz w:val="22"/>
                <w:szCs w:val="22"/>
              </w:rPr>
              <w:t>number of months spent in part-time work as employee</w:t>
            </w:r>
          </w:p>
        </w:tc>
      </w:tr>
      <w:tr w:rsidR="00883DF5" w:rsidRPr="00C30C91" w14:paraId="461E631B" w14:textId="77777777" w:rsidTr="00C30C91">
        <w:tc>
          <w:tcPr>
            <w:tcW w:w="4811" w:type="dxa"/>
          </w:tcPr>
          <w:p w14:paraId="67B81207" w14:textId="359AB795" w:rsidR="00883DF5" w:rsidRPr="00C30C91" w:rsidRDefault="00883DF5" w:rsidP="00C30C91">
            <w:pPr>
              <w:jc w:val="center"/>
              <w:rPr>
                <w:sz w:val="22"/>
                <w:szCs w:val="22"/>
              </w:rPr>
            </w:pPr>
            <w:r w:rsidRPr="00C30C91">
              <w:rPr>
                <w:sz w:val="22"/>
                <w:szCs w:val="22"/>
              </w:rPr>
              <w:t>pl075</w:t>
            </w:r>
          </w:p>
        </w:tc>
        <w:tc>
          <w:tcPr>
            <w:tcW w:w="4811" w:type="dxa"/>
            <w:vAlign w:val="center"/>
          </w:tcPr>
          <w:p w14:paraId="1B988B22" w14:textId="62894FD4" w:rsidR="00883DF5" w:rsidRPr="00C30C91" w:rsidRDefault="00C30C91" w:rsidP="00C30C91">
            <w:pPr>
              <w:rPr>
                <w:sz w:val="22"/>
                <w:szCs w:val="22"/>
              </w:rPr>
            </w:pPr>
            <w:r w:rsidRPr="00C30C91">
              <w:rPr>
                <w:sz w:val="22"/>
                <w:szCs w:val="22"/>
              </w:rPr>
              <w:t>number of months spent in full-time work as self-employed [including family worker]</w:t>
            </w:r>
          </w:p>
        </w:tc>
      </w:tr>
      <w:tr w:rsidR="00883DF5" w:rsidRPr="00C30C91" w14:paraId="1CAA17A9" w14:textId="77777777" w:rsidTr="00C30C91">
        <w:tc>
          <w:tcPr>
            <w:tcW w:w="4811" w:type="dxa"/>
          </w:tcPr>
          <w:p w14:paraId="3D75BA7E" w14:textId="051F0290" w:rsidR="00883DF5" w:rsidRPr="00C30C91" w:rsidRDefault="00883DF5" w:rsidP="00C30C91">
            <w:pPr>
              <w:jc w:val="center"/>
              <w:rPr>
                <w:sz w:val="22"/>
                <w:szCs w:val="22"/>
              </w:rPr>
            </w:pPr>
            <w:r w:rsidRPr="00C30C91">
              <w:rPr>
                <w:sz w:val="22"/>
                <w:szCs w:val="22"/>
              </w:rPr>
              <w:t>pl076</w:t>
            </w:r>
          </w:p>
        </w:tc>
        <w:tc>
          <w:tcPr>
            <w:tcW w:w="4811" w:type="dxa"/>
            <w:vAlign w:val="center"/>
          </w:tcPr>
          <w:p w14:paraId="68804A2A" w14:textId="4BDBA37C" w:rsidR="00883DF5" w:rsidRPr="00C30C91" w:rsidRDefault="00C30C91" w:rsidP="00C30C91">
            <w:pPr>
              <w:rPr>
                <w:sz w:val="22"/>
                <w:szCs w:val="22"/>
              </w:rPr>
            </w:pPr>
            <w:r w:rsidRPr="00C30C91">
              <w:rPr>
                <w:sz w:val="22"/>
                <w:szCs w:val="22"/>
              </w:rPr>
              <w:t>number of months spent in part-time work as self-employed [including family worker]</w:t>
            </w:r>
          </w:p>
        </w:tc>
      </w:tr>
      <w:tr w:rsidR="00883DF5" w:rsidRPr="00C30C91" w14:paraId="7040A578" w14:textId="77777777" w:rsidTr="00C30C91">
        <w:tc>
          <w:tcPr>
            <w:tcW w:w="4811" w:type="dxa"/>
          </w:tcPr>
          <w:p w14:paraId="198723E7" w14:textId="1F5A9CB5" w:rsidR="00883DF5" w:rsidRPr="00C30C91" w:rsidRDefault="00883DF5" w:rsidP="00C30C91">
            <w:pPr>
              <w:jc w:val="center"/>
              <w:rPr>
                <w:sz w:val="22"/>
                <w:szCs w:val="22"/>
              </w:rPr>
            </w:pPr>
            <w:r w:rsidRPr="00C30C91">
              <w:rPr>
                <w:sz w:val="22"/>
                <w:szCs w:val="22"/>
              </w:rPr>
              <w:t>hy020</w:t>
            </w:r>
          </w:p>
        </w:tc>
        <w:tc>
          <w:tcPr>
            <w:tcW w:w="4811" w:type="dxa"/>
            <w:vAlign w:val="center"/>
          </w:tcPr>
          <w:p w14:paraId="707915A7" w14:textId="72AF5308" w:rsidR="00883DF5" w:rsidRPr="00C30C91" w:rsidRDefault="00C30C91" w:rsidP="00C30C91">
            <w:pPr>
              <w:rPr>
                <w:sz w:val="22"/>
                <w:szCs w:val="22"/>
              </w:rPr>
            </w:pPr>
            <w:r w:rsidRPr="00C30C91">
              <w:rPr>
                <w:sz w:val="22"/>
                <w:szCs w:val="22"/>
              </w:rPr>
              <w:t>total disposable household income</w:t>
            </w:r>
          </w:p>
        </w:tc>
      </w:tr>
    </w:tbl>
    <w:p w14:paraId="36799206" w14:textId="77777777" w:rsidR="00883DF5" w:rsidRPr="00883DF5" w:rsidRDefault="00883DF5"/>
    <w:sectPr w:rsidR="00883DF5" w:rsidRPr="00883DF5" w:rsidSect="009A44D0">
      <w:footerReference w:type="even" r:id="rId11"/>
      <w:footerReference w:type="default" r:id="rId12"/>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D631D9" w14:textId="77777777" w:rsidR="006803AD" w:rsidRDefault="006803AD" w:rsidP="00C35021">
      <w:r>
        <w:separator/>
      </w:r>
    </w:p>
  </w:endnote>
  <w:endnote w:type="continuationSeparator" w:id="0">
    <w:p w14:paraId="659BDAE8" w14:textId="77777777" w:rsidR="006803AD" w:rsidRDefault="006803AD" w:rsidP="00C350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altName w:val="﷽﷽﷽﷽﷽﷽﷽﷽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289510262"/>
      <w:docPartObj>
        <w:docPartGallery w:val="Page Numbers (Bottom of Page)"/>
        <w:docPartUnique/>
      </w:docPartObj>
    </w:sdtPr>
    <w:sdtEndPr>
      <w:rPr>
        <w:rStyle w:val="Numeropagina"/>
      </w:rPr>
    </w:sdtEndPr>
    <w:sdtContent>
      <w:p w14:paraId="02B638C3" w14:textId="2110BCC2" w:rsidR="00C35021" w:rsidRDefault="00C35021" w:rsidP="00A5316E">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1883DC3" w14:textId="77777777" w:rsidR="00C35021" w:rsidRDefault="00C35021" w:rsidP="00C35021">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485442183"/>
      <w:docPartObj>
        <w:docPartGallery w:val="Page Numbers (Bottom of Page)"/>
        <w:docPartUnique/>
      </w:docPartObj>
    </w:sdtPr>
    <w:sdtEndPr>
      <w:rPr>
        <w:rStyle w:val="Numeropagina"/>
      </w:rPr>
    </w:sdtEndPr>
    <w:sdtContent>
      <w:p w14:paraId="27C48357" w14:textId="73772981" w:rsidR="00C35021" w:rsidRDefault="00C35021" w:rsidP="00A5316E">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4EFBAA63" w14:textId="77777777" w:rsidR="00C35021" w:rsidRDefault="00C35021" w:rsidP="00C35021">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7C8303" w14:textId="77777777" w:rsidR="006803AD" w:rsidRDefault="006803AD" w:rsidP="00C35021">
      <w:r>
        <w:separator/>
      </w:r>
    </w:p>
  </w:footnote>
  <w:footnote w:type="continuationSeparator" w:id="0">
    <w:p w14:paraId="1F2625E3" w14:textId="77777777" w:rsidR="006803AD" w:rsidRDefault="006803AD" w:rsidP="00C350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38E37C6"/>
    <w:multiLevelType w:val="hybridMultilevel"/>
    <w:tmpl w:val="BC84CF2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5"/>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38E0"/>
    <w:rsid w:val="00024C03"/>
    <w:rsid w:val="00046C01"/>
    <w:rsid w:val="00053245"/>
    <w:rsid w:val="00140935"/>
    <w:rsid w:val="00197ECD"/>
    <w:rsid w:val="001B6F3D"/>
    <w:rsid w:val="00204C96"/>
    <w:rsid w:val="00253D5F"/>
    <w:rsid w:val="0025555C"/>
    <w:rsid w:val="002B2582"/>
    <w:rsid w:val="002F2796"/>
    <w:rsid w:val="0037345C"/>
    <w:rsid w:val="003A3149"/>
    <w:rsid w:val="00566699"/>
    <w:rsid w:val="005F07F1"/>
    <w:rsid w:val="006803AD"/>
    <w:rsid w:val="006C38E0"/>
    <w:rsid w:val="006F66DC"/>
    <w:rsid w:val="00797D9B"/>
    <w:rsid w:val="007F6D42"/>
    <w:rsid w:val="00883DF5"/>
    <w:rsid w:val="008D5D66"/>
    <w:rsid w:val="00914AE6"/>
    <w:rsid w:val="009A44D0"/>
    <w:rsid w:val="009C04F3"/>
    <w:rsid w:val="009C6DDB"/>
    <w:rsid w:val="00B44633"/>
    <w:rsid w:val="00B70068"/>
    <w:rsid w:val="00BA4C67"/>
    <w:rsid w:val="00BD2756"/>
    <w:rsid w:val="00BF3ACC"/>
    <w:rsid w:val="00C30C91"/>
    <w:rsid w:val="00C35021"/>
    <w:rsid w:val="00D32A67"/>
    <w:rsid w:val="00DC1C2C"/>
    <w:rsid w:val="00DC6CF1"/>
    <w:rsid w:val="00E07E32"/>
    <w:rsid w:val="00E2421A"/>
    <w:rsid w:val="00E96049"/>
    <w:rsid w:val="00FA064F"/>
    <w:rsid w:val="00FE103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DCA33"/>
  <w15:chartTrackingRefBased/>
  <w15:docId w15:val="{EC829529-E7CE-B24E-AE7D-EE8E3388E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C38E0"/>
    <w:rPr>
      <w:kern w:val="0"/>
      <w:lang w:val="en-US"/>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97D9B"/>
    <w:rPr>
      <w:color w:val="0563C1" w:themeColor="hyperlink"/>
      <w:u w:val="single"/>
    </w:rPr>
  </w:style>
  <w:style w:type="character" w:styleId="Menzionenonrisolta">
    <w:name w:val="Unresolved Mention"/>
    <w:basedOn w:val="Carpredefinitoparagrafo"/>
    <w:uiPriority w:val="99"/>
    <w:semiHidden/>
    <w:unhideWhenUsed/>
    <w:rsid w:val="00797D9B"/>
    <w:rPr>
      <w:color w:val="605E5C"/>
      <w:shd w:val="clear" w:color="auto" w:fill="E1DFDD"/>
    </w:rPr>
  </w:style>
  <w:style w:type="paragraph" w:styleId="Paragrafoelenco">
    <w:name w:val="List Paragraph"/>
    <w:basedOn w:val="Normale"/>
    <w:uiPriority w:val="34"/>
    <w:qFormat/>
    <w:rsid w:val="00B70068"/>
    <w:pPr>
      <w:ind w:left="720"/>
      <w:contextualSpacing/>
    </w:pPr>
  </w:style>
  <w:style w:type="table" w:styleId="Grigliatabella">
    <w:name w:val="Table Grid"/>
    <w:basedOn w:val="Tabellanormale"/>
    <w:uiPriority w:val="39"/>
    <w:rsid w:val="00B700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Carpredefinitoparagrafo"/>
    <w:rsid w:val="00197ECD"/>
  </w:style>
  <w:style w:type="paragraph" w:styleId="Pidipagina">
    <w:name w:val="footer"/>
    <w:basedOn w:val="Normale"/>
    <w:link w:val="PidipaginaCarattere"/>
    <w:uiPriority w:val="99"/>
    <w:unhideWhenUsed/>
    <w:rsid w:val="00C35021"/>
    <w:pPr>
      <w:tabs>
        <w:tab w:val="center" w:pos="4819"/>
        <w:tab w:val="right" w:pos="9638"/>
      </w:tabs>
    </w:pPr>
  </w:style>
  <w:style w:type="character" w:customStyle="1" w:styleId="PidipaginaCarattere">
    <w:name w:val="Piè di pagina Carattere"/>
    <w:basedOn w:val="Carpredefinitoparagrafo"/>
    <w:link w:val="Pidipagina"/>
    <w:uiPriority w:val="99"/>
    <w:rsid w:val="00C35021"/>
    <w:rPr>
      <w:kern w:val="0"/>
      <w:lang w:val="en-US"/>
      <w14:ligatures w14:val="none"/>
    </w:rPr>
  </w:style>
  <w:style w:type="character" w:styleId="Numeropagina">
    <w:name w:val="page number"/>
    <w:basedOn w:val="Carpredefinitoparagrafo"/>
    <w:uiPriority w:val="99"/>
    <w:semiHidden/>
    <w:unhideWhenUsed/>
    <w:rsid w:val="00C350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595040">
      <w:bodyDiv w:val="1"/>
      <w:marLeft w:val="0"/>
      <w:marRight w:val="0"/>
      <w:marTop w:val="0"/>
      <w:marBottom w:val="0"/>
      <w:divBdr>
        <w:top w:val="none" w:sz="0" w:space="0" w:color="auto"/>
        <w:left w:val="none" w:sz="0" w:space="0" w:color="auto"/>
        <w:bottom w:val="none" w:sz="0" w:space="0" w:color="auto"/>
        <w:right w:val="none" w:sz="0" w:space="0" w:color="auto"/>
      </w:divBdr>
      <w:divsChild>
        <w:div w:id="938759868">
          <w:marLeft w:val="0"/>
          <w:marRight w:val="0"/>
          <w:marTop w:val="0"/>
          <w:marBottom w:val="0"/>
          <w:divBdr>
            <w:top w:val="none" w:sz="0" w:space="0" w:color="auto"/>
            <w:left w:val="none" w:sz="0" w:space="0" w:color="auto"/>
            <w:bottom w:val="none" w:sz="0" w:space="0" w:color="auto"/>
            <w:right w:val="none" w:sz="0" w:space="0" w:color="auto"/>
          </w:divBdr>
          <w:divsChild>
            <w:div w:id="1914197937">
              <w:marLeft w:val="0"/>
              <w:marRight w:val="0"/>
              <w:marTop w:val="0"/>
              <w:marBottom w:val="0"/>
              <w:divBdr>
                <w:top w:val="none" w:sz="0" w:space="0" w:color="auto"/>
                <w:left w:val="none" w:sz="0" w:space="0" w:color="auto"/>
                <w:bottom w:val="none" w:sz="0" w:space="0" w:color="auto"/>
                <w:right w:val="none" w:sz="0" w:space="0" w:color="auto"/>
              </w:divBdr>
              <w:divsChild>
                <w:div w:id="170702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60271">
      <w:bodyDiv w:val="1"/>
      <w:marLeft w:val="0"/>
      <w:marRight w:val="0"/>
      <w:marTop w:val="0"/>
      <w:marBottom w:val="0"/>
      <w:divBdr>
        <w:top w:val="none" w:sz="0" w:space="0" w:color="auto"/>
        <w:left w:val="none" w:sz="0" w:space="0" w:color="auto"/>
        <w:bottom w:val="none" w:sz="0" w:space="0" w:color="auto"/>
        <w:right w:val="none" w:sz="0" w:space="0" w:color="auto"/>
      </w:divBdr>
    </w:div>
    <w:div w:id="308364520">
      <w:bodyDiv w:val="1"/>
      <w:marLeft w:val="0"/>
      <w:marRight w:val="0"/>
      <w:marTop w:val="0"/>
      <w:marBottom w:val="0"/>
      <w:divBdr>
        <w:top w:val="none" w:sz="0" w:space="0" w:color="auto"/>
        <w:left w:val="none" w:sz="0" w:space="0" w:color="auto"/>
        <w:bottom w:val="none" w:sz="0" w:space="0" w:color="auto"/>
        <w:right w:val="none" w:sz="0" w:space="0" w:color="auto"/>
      </w:divBdr>
    </w:div>
    <w:div w:id="353505257">
      <w:bodyDiv w:val="1"/>
      <w:marLeft w:val="0"/>
      <w:marRight w:val="0"/>
      <w:marTop w:val="0"/>
      <w:marBottom w:val="0"/>
      <w:divBdr>
        <w:top w:val="none" w:sz="0" w:space="0" w:color="auto"/>
        <w:left w:val="none" w:sz="0" w:space="0" w:color="auto"/>
        <w:bottom w:val="none" w:sz="0" w:space="0" w:color="auto"/>
        <w:right w:val="none" w:sz="0" w:space="0" w:color="auto"/>
      </w:divBdr>
      <w:divsChild>
        <w:div w:id="1190606916">
          <w:marLeft w:val="0"/>
          <w:marRight w:val="0"/>
          <w:marTop w:val="0"/>
          <w:marBottom w:val="0"/>
          <w:divBdr>
            <w:top w:val="none" w:sz="0" w:space="0" w:color="auto"/>
            <w:left w:val="none" w:sz="0" w:space="0" w:color="auto"/>
            <w:bottom w:val="none" w:sz="0" w:space="0" w:color="auto"/>
            <w:right w:val="none" w:sz="0" w:space="0" w:color="auto"/>
          </w:divBdr>
          <w:divsChild>
            <w:div w:id="332878612">
              <w:marLeft w:val="0"/>
              <w:marRight w:val="0"/>
              <w:marTop w:val="0"/>
              <w:marBottom w:val="0"/>
              <w:divBdr>
                <w:top w:val="none" w:sz="0" w:space="0" w:color="auto"/>
                <w:left w:val="none" w:sz="0" w:space="0" w:color="auto"/>
                <w:bottom w:val="none" w:sz="0" w:space="0" w:color="auto"/>
                <w:right w:val="none" w:sz="0" w:space="0" w:color="auto"/>
              </w:divBdr>
              <w:divsChild>
                <w:div w:id="2108496284">
                  <w:marLeft w:val="0"/>
                  <w:marRight w:val="0"/>
                  <w:marTop w:val="0"/>
                  <w:marBottom w:val="0"/>
                  <w:divBdr>
                    <w:top w:val="none" w:sz="0" w:space="0" w:color="auto"/>
                    <w:left w:val="none" w:sz="0" w:space="0" w:color="auto"/>
                    <w:bottom w:val="none" w:sz="0" w:space="0" w:color="auto"/>
                    <w:right w:val="none" w:sz="0" w:space="0" w:color="auto"/>
                  </w:divBdr>
                  <w:divsChild>
                    <w:div w:id="166351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2770278">
      <w:bodyDiv w:val="1"/>
      <w:marLeft w:val="0"/>
      <w:marRight w:val="0"/>
      <w:marTop w:val="0"/>
      <w:marBottom w:val="0"/>
      <w:divBdr>
        <w:top w:val="none" w:sz="0" w:space="0" w:color="auto"/>
        <w:left w:val="none" w:sz="0" w:space="0" w:color="auto"/>
        <w:bottom w:val="none" w:sz="0" w:space="0" w:color="auto"/>
        <w:right w:val="none" w:sz="0" w:space="0" w:color="auto"/>
      </w:divBdr>
    </w:div>
    <w:div w:id="378014574">
      <w:bodyDiv w:val="1"/>
      <w:marLeft w:val="0"/>
      <w:marRight w:val="0"/>
      <w:marTop w:val="0"/>
      <w:marBottom w:val="0"/>
      <w:divBdr>
        <w:top w:val="none" w:sz="0" w:space="0" w:color="auto"/>
        <w:left w:val="none" w:sz="0" w:space="0" w:color="auto"/>
        <w:bottom w:val="none" w:sz="0" w:space="0" w:color="auto"/>
        <w:right w:val="none" w:sz="0" w:space="0" w:color="auto"/>
      </w:divBdr>
      <w:divsChild>
        <w:div w:id="1139612561">
          <w:marLeft w:val="0"/>
          <w:marRight w:val="0"/>
          <w:marTop w:val="0"/>
          <w:marBottom w:val="0"/>
          <w:divBdr>
            <w:top w:val="none" w:sz="0" w:space="0" w:color="auto"/>
            <w:left w:val="none" w:sz="0" w:space="0" w:color="auto"/>
            <w:bottom w:val="none" w:sz="0" w:space="0" w:color="auto"/>
            <w:right w:val="none" w:sz="0" w:space="0" w:color="auto"/>
          </w:divBdr>
          <w:divsChild>
            <w:div w:id="1438257161">
              <w:marLeft w:val="0"/>
              <w:marRight w:val="0"/>
              <w:marTop w:val="0"/>
              <w:marBottom w:val="0"/>
              <w:divBdr>
                <w:top w:val="none" w:sz="0" w:space="0" w:color="auto"/>
                <w:left w:val="none" w:sz="0" w:space="0" w:color="auto"/>
                <w:bottom w:val="none" w:sz="0" w:space="0" w:color="auto"/>
                <w:right w:val="none" w:sz="0" w:space="0" w:color="auto"/>
              </w:divBdr>
              <w:divsChild>
                <w:div w:id="201134056">
                  <w:marLeft w:val="0"/>
                  <w:marRight w:val="0"/>
                  <w:marTop w:val="0"/>
                  <w:marBottom w:val="0"/>
                  <w:divBdr>
                    <w:top w:val="none" w:sz="0" w:space="0" w:color="auto"/>
                    <w:left w:val="none" w:sz="0" w:space="0" w:color="auto"/>
                    <w:bottom w:val="none" w:sz="0" w:space="0" w:color="auto"/>
                    <w:right w:val="none" w:sz="0" w:space="0" w:color="auto"/>
                  </w:divBdr>
                  <w:divsChild>
                    <w:div w:id="148238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2387371">
      <w:bodyDiv w:val="1"/>
      <w:marLeft w:val="0"/>
      <w:marRight w:val="0"/>
      <w:marTop w:val="0"/>
      <w:marBottom w:val="0"/>
      <w:divBdr>
        <w:top w:val="none" w:sz="0" w:space="0" w:color="auto"/>
        <w:left w:val="none" w:sz="0" w:space="0" w:color="auto"/>
        <w:bottom w:val="none" w:sz="0" w:space="0" w:color="auto"/>
        <w:right w:val="none" w:sz="0" w:space="0" w:color="auto"/>
      </w:divBdr>
      <w:divsChild>
        <w:div w:id="255212492">
          <w:marLeft w:val="0"/>
          <w:marRight w:val="0"/>
          <w:marTop w:val="0"/>
          <w:marBottom w:val="0"/>
          <w:divBdr>
            <w:top w:val="none" w:sz="0" w:space="0" w:color="auto"/>
            <w:left w:val="none" w:sz="0" w:space="0" w:color="auto"/>
            <w:bottom w:val="none" w:sz="0" w:space="0" w:color="auto"/>
            <w:right w:val="none" w:sz="0" w:space="0" w:color="auto"/>
          </w:divBdr>
          <w:divsChild>
            <w:div w:id="178667601">
              <w:marLeft w:val="0"/>
              <w:marRight w:val="0"/>
              <w:marTop w:val="0"/>
              <w:marBottom w:val="0"/>
              <w:divBdr>
                <w:top w:val="none" w:sz="0" w:space="0" w:color="auto"/>
                <w:left w:val="none" w:sz="0" w:space="0" w:color="auto"/>
                <w:bottom w:val="none" w:sz="0" w:space="0" w:color="auto"/>
                <w:right w:val="none" w:sz="0" w:space="0" w:color="auto"/>
              </w:divBdr>
              <w:divsChild>
                <w:div w:id="1908225869">
                  <w:marLeft w:val="0"/>
                  <w:marRight w:val="0"/>
                  <w:marTop w:val="0"/>
                  <w:marBottom w:val="0"/>
                  <w:divBdr>
                    <w:top w:val="none" w:sz="0" w:space="0" w:color="auto"/>
                    <w:left w:val="none" w:sz="0" w:space="0" w:color="auto"/>
                    <w:bottom w:val="none" w:sz="0" w:space="0" w:color="auto"/>
                    <w:right w:val="none" w:sz="0" w:space="0" w:color="auto"/>
                  </w:divBdr>
                  <w:divsChild>
                    <w:div w:id="1051616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8108993">
      <w:bodyDiv w:val="1"/>
      <w:marLeft w:val="0"/>
      <w:marRight w:val="0"/>
      <w:marTop w:val="0"/>
      <w:marBottom w:val="0"/>
      <w:divBdr>
        <w:top w:val="none" w:sz="0" w:space="0" w:color="auto"/>
        <w:left w:val="none" w:sz="0" w:space="0" w:color="auto"/>
        <w:bottom w:val="none" w:sz="0" w:space="0" w:color="auto"/>
        <w:right w:val="none" w:sz="0" w:space="0" w:color="auto"/>
      </w:divBdr>
      <w:divsChild>
        <w:div w:id="1786925626">
          <w:marLeft w:val="0"/>
          <w:marRight w:val="0"/>
          <w:marTop w:val="0"/>
          <w:marBottom w:val="0"/>
          <w:divBdr>
            <w:top w:val="none" w:sz="0" w:space="0" w:color="auto"/>
            <w:left w:val="none" w:sz="0" w:space="0" w:color="auto"/>
            <w:bottom w:val="none" w:sz="0" w:space="0" w:color="auto"/>
            <w:right w:val="none" w:sz="0" w:space="0" w:color="auto"/>
          </w:divBdr>
          <w:divsChild>
            <w:div w:id="1949971893">
              <w:marLeft w:val="0"/>
              <w:marRight w:val="0"/>
              <w:marTop w:val="0"/>
              <w:marBottom w:val="0"/>
              <w:divBdr>
                <w:top w:val="none" w:sz="0" w:space="0" w:color="auto"/>
                <w:left w:val="none" w:sz="0" w:space="0" w:color="auto"/>
                <w:bottom w:val="none" w:sz="0" w:space="0" w:color="auto"/>
                <w:right w:val="none" w:sz="0" w:space="0" w:color="auto"/>
              </w:divBdr>
              <w:divsChild>
                <w:div w:id="88430678">
                  <w:marLeft w:val="0"/>
                  <w:marRight w:val="0"/>
                  <w:marTop w:val="0"/>
                  <w:marBottom w:val="0"/>
                  <w:divBdr>
                    <w:top w:val="none" w:sz="0" w:space="0" w:color="auto"/>
                    <w:left w:val="none" w:sz="0" w:space="0" w:color="auto"/>
                    <w:bottom w:val="none" w:sz="0" w:space="0" w:color="auto"/>
                    <w:right w:val="none" w:sz="0" w:space="0" w:color="auto"/>
                  </w:divBdr>
                  <w:divsChild>
                    <w:div w:id="10341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3591173">
      <w:bodyDiv w:val="1"/>
      <w:marLeft w:val="0"/>
      <w:marRight w:val="0"/>
      <w:marTop w:val="0"/>
      <w:marBottom w:val="0"/>
      <w:divBdr>
        <w:top w:val="none" w:sz="0" w:space="0" w:color="auto"/>
        <w:left w:val="none" w:sz="0" w:space="0" w:color="auto"/>
        <w:bottom w:val="none" w:sz="0" w:space="0" w:color="auto"/>
        <w:right w:val="none" w:sz="0" w:space="0" w:color="auto"/>
      </w:divBdr>
    </w:div>
    <w:div w:id="590118568">
      <w:bodyDiv w:val="1"/>
      <w:marLeft w:val="0"/>
      <w:marRight w:val="0"/>
      <w:marTop w:val="0"/>
      <w:marBottom w:val="0"/>
      <w:divBdr>
        <w:top w:val="none" w:sz="0" w:space="0" w:color="auto"/>
        <w:left w:val="none" w:sz="0" w:space="0" w:color="auto"/>
        <w:bottom w:val="none" w:sz="0" w:space="0" w:color="auto"/>
        <w:right w:val="none" w:sz="0" w:space="0" w:color="auto"/>
      </w:divBdr>
      <w:divsChild>
        <w:div w:id="537545777">
          <w:marLeft w:val="0"/>
          <w:marRight w:val="0"/>
          <w:marTop w:val="0"/>
          <w:marBottom w:val="0"/>
          <w:divBdr>
            <w:top w:val="none" w:sz="0" w:space="0" w:color="auto"/>
            <w:left w:val="none" w:sz="0" w:space="0" w:color="auto"/>
            <w:bottom w:val="none" w:sz="0" w:space="0" w:color="auto"/>
            <w:right w:val="none" w:sz="0" w:space="0" w:color="auto"/>
          </w:divBdr>
          <w:divsChild>
            <w:div w:id="1496022729">
              <w:marLeft w:val="0"/>
              <w:marRight w:val="0"/>
              <w:marTop w:val="0"/>
              <w:marBottom w:val="0"/>
              <w:divBdr>
                <w:top w:val="none" w:sz="0" w:space="0" w:color="auto"/>
                <w:left w:val="none" w:sz="0" w:space="0" w:color="auto"/>
                <w:bottom w:val="none" w:sz="0" w:space="0" w:color="auto"/>
                <w:right w:val="none" w:sz="0" w:space="0" w:color="auto"/>
              </w:divBdr>
              <w:divsChild>
                <w:div w:id="2125801297">
                  <w:marLeft w:val="0"/>
                  <w:marRight w:val="0"/>
                  <w:marTop w:val="0"/>
                  <w:marBottom w:val="0"/>
                  <w:divBdr>
                    <w:top w:val="none" w:sz="0" w:space="0" w:color="auto"/>
                    <w:left w:val="none" w:sz="0" w:space="0" w:color="auto"/>
                    <w:bottom w:val="none" w:sz="0" w:space="0" w:color="auto"/>
                    <w:right w:val="none" w:sz="0" w:space="0" w:color="auto"/>
                  </w:divBdr>
                  <w:divsChild>
                    <w:div w:id="13140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477177">
      <w:bodyDiv w:val="1"/>
      <w:marLeft w:val="0"/>
      <w:marRight w:val="0"/>
      <w:marTop w:val="0"/>
      <w:marBottom w:val="0"/>
      <w:divBdr>
        <w:top w:val="none" w:sz="0" w:space="0" w:color="auto"/>
        <w:left w:val="none" w:sz="0" w:space="0" w:color="auto"/>
        <w:bottom w:val="none" w:sz="0" w:space="0" w:color="auto"/>
        <w:right w:val="none" w:sz="0" w:space="0" w:color="auto"/>
      </w:divBdr>
      <w:divsChild>
        <w:div w:id="703869099">
          <w:marLeft w:val="0"/>
          <w:marRight w:val="0"/>
          <w:marTop w:val="0"/>
          <w:marBottom w:val="0"/>
          <w:divBdr>
            <w:top w:val="none" w:sz="0" w:space="0" w:color="auto"/>
            <w:left w:val="none" w:sz="0" w:space="0" w:color="auto"/>
            <w:bottom w:val="none" w:sz="0" w:space="0" w:color="auto"/>
            <w:right w:val="none" w:sz="0" w:space="0" w:color="auto"/>
          </w:divBdr>
          <w:divsChild>
            <w:div w:id="2070568928">
              <w:marLeft w:val="0"/>
              <w:marRight w:val="0"/>
              <w:marTop w:val="0"/>
              <w:marBottom w:val="0"/>
              <w:divBdr>
                <w:top w:val="none" w:sz="0" w:space="0" w:color="auto"/>
                <w:left w:val="none" w:sz="0" w:space="0" w:color="auto"/>
                <w:bottom w:val="none" w:sz="0" w:space="0" w:color="auto"/>
                <w:right w:val="none" w:sz="0" w:space="0" w:color="auto"/>
              </w:divBdr>
              <w:divsChild>
                <w:div w:id="184150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175091">
      <w:bodyDiv w:val="1"/>
      <w:marLeft w:val="0"/>
      <w:marRight w:val="0"/>
      <w:marTop w:val="0"/>
      <w:marBottom w:val="0"/>
      <w:divBdr>
        <w:top w:val="none" w:sz="0" w:space="0" w:color="auto"/>
        <w:left w:val="none" w:sz="0" w:space="0" w:color="auto"/>
        <w:bottom w:val="none" w:sz="0" w:space="0" w:color="auto"/>
        <w:right w:val="none" w:sz="0" w:space="0" w:color="auto"/>
      </w:divBdr>
      <w:divsChild>
        <w:div w:id="1388919686">
          <w:marLeft w:val="0"/>
          <w:marRight w:val="0"/>
          <w:marTop w:val="0"/>
          <w:marBottom w:val="0"/>
          <w:divBdr>
            <w:top w:val="none" w:sz="0" w:space="0" w:color="auto"/>
            <w:left w:val="none" w:sz="0" w:space="0" w:color="auto"/>
            <w:bottom w:val="none" w:sz="0" w:space="0" w:color="auto"/>
            <w:right w:val="none" w:sz="0" w:space="0" w:color="auto"/>
          </w:divBdr>
          <w:divsChild>
            <w:div w:id="1660112463">
              <w:marLeft w:val="0"/>
              <w:marRight w:val="0"/>
              <w:marTop w:val="0"/>
              <w:marBottom w:val="0"/>
              <w:divBdr>
                <w:top w:val="none" w:sz="0" w:space="0" w:color="auto"/>
                <w:left w:val="none" w:sz="0" w:space="0" w:color="auto"/>
                <w:bottom w:val="none" w:sz="0" w:space="0" w:color="auto"/>
                <w:right w:val="none" w:sz="0" w:space="0" w:color="auto"/>
              </w:divBdr>
              <w:divsChild>
                <w:div w:id="67119940">
                  <w:marLeft w:val="0"/>
                  <w:marRight w:val="0"/>
                  <w:marTop w:val="0"/>
                  <w:marBottom w:val="0"/>
                  <w:divBdr>
                    <w:top w:val="none" w:sz="0" w:space="0" w:color="auto"/>
                    <w:left w:val="none" w:sz="0" w:space="0" w:color="auto"/>
                    <w:bottom w:val="none" w:sz="0" w:space="0" w:color="auto"/>
                    <w:right w:val="none" w:sz="0" w:space="0" w:color="auto"/>
                  </w:divBdr>
                  <w:divsChild>
                    <w:div w:id="67731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121893">
      <w:bodyDiv w:val="1"/>
      <w:marLeft w:val="0"/>
      <w:marRight w:val="0"/>
      <w:marTop w:val="0"/>
      <w:marBottom w:val="0"/>
      <w:divBdr>
        <w:top w:val="none" w:sz="0" w:space="0" w:color="auto"/>
        <w:left w:val="none" w:sz="0" w:space="0" w:color="auto"/>
        <w:bottom w:val="none" w:sz="0" w:space="0" w:color="auto"/>
        <w:right w:val="none" w:sz="0" w:space="0" w:color="auto"/>
      </w:divBdr>
    </w:div>
    <w:div w:id="853376263">
      <w:bodyDiv w:val="1"/>
      <w:marLeft w:val="0"/>
      <w:marRight w:val="0"/>
      <w:marTop w:val="0"/>
      <w:marBottom w:val="0"/>
      <w:divBdr>
        <w:top w:val="none" w:sz="0" w:space="0" w:color="auto"/>
        <w:left w:val="none" w:sz="0" w:space="0" w:color="auto"/>
        <w:bottom w:val="none" w:sz="0" w:space="0" w:color="auto"/>
        <w:right w:val="none" w:sz="0" w:space="0" w:color="auto"/>
      </w:divBdr>
      <w:divsChild>
        <w:div w:id="180048326">
          <w:marLeft w:val="0"/>
          <w:marRight w:val="0"/>
          <w:marTop w:val="0"/>
          <w:marBottom w:val="0"/>
          <w:divBdr>
            <w:top w:val="none" w:sz="0" w:space="0" w:color="auto"/>
            <w:left w:val="none" w:sz="0" w:space="0" w:color="auto"/>
            <w:bottom w:val="none" w:sz="0" w:space="0" w:color="auto"/>
            <w:right w:val="none" w:sz="0" w:space="0" w:color="auto"/>
          </w:divBdr>
          <w:divsChild>
            <w:div w:id="2050497074">
              <w:marLeft w:val="0"/>
              <w:marRight w:val="0"/>
              <w:marTop w:val="0"/>
              <w:marBottom w:val="0"/>
              <w:divBdr>
                <w:top w:val="none" w:sz="0" w:space="0" w:color="auto"/>
                <w:left w:val="none" w:sz="0" w:space="0" w:color="auto"/>
                <w:bottom w:val="none" w:sz="0" w:space="0" w:color="auto"/>
                <w:right w:val="none" w:sz="0" w:space="0" w:color="auto"/>
              </w:divBdr>
              <w:divsChild>
                <w:div w:id="196569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604539">
      <w:bodyDiv w:val="1"/>
      <w:marLeft w:val="0"/>
      <w:marRight w:val="0"/>
      <w:marTop w:val="0"/>
      <w:marBottom w:val="0"/>
      <w:divBdr>
        <w:top w:val="none" w:sz="0" w:space="0" w:color="auto"/>
        <w:left w:val="none" w:sz="0" w:space="0" w:color="auto"/>
        <w:bottom w:val="none" w:sz="0" w:space="0" w:color="auto"/>
        <w:right w:val="none" w:sz="0" w:space="0" w:color="auto"/>
      </w:divBdr>
      <w:divsChild>
        <w:div w:id="155729823">
          <w:marLeft w:val="0"/>
          <w:marRight w:val="0"/>
          <w:marTop w:val="0"/>
          <w:marBottom w:val="0"/>
          <w:divBdr>
            <w:top w:val="none" w:sz="0" w:space="0" w:color="auto"/>
            <w:left w:val="none" w:sz="0" w:space="0" w:color="auto"/>
            <w:bottom w:val="none" w:sz="0" w:space="0" w:color="auto"/>
            <w:right w:val="none" w:sz="0" w:space="0" w:color="auto"/>
          </w:divBdr>
          <w:divsChild>
            <w:div w:id="1174996926">
              <w:marLeft w:val="0"/>
              <w:marRight w:val="0"/>
              <w:marTop w:val="0"/>
              <w:marBottom w:val="0"/>
              <w:divBdr>
                <w:top w:val="none" w:sz="0" w:space="0" w:color="auto"/>
                <w:left w:val="none" w:sz="0" w:space="0" w:color="auto"/>
                <w:bottom w:val="none" w:sz="0" w:space="0" w:color="auto"/>
                <w:right w:val="none" w:sz="0" w:space="0" w:color="auto"/>
              </w:divBdr>
              <w:divsChild>
                <w:div w:id="370768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602746">
      <w:bodyDiv w:val="1"/>
      <w:marLeft w:val="0"/>
      <w:marRight w:val="0"/>
      <w:marTop w:val="0"/>
      <w:marBottom w:val="0"/>
      <w:divBdr>
        <w:top w:val="none" w:sz="0" w:space="0" w:color="auto"/>
        <w:left w:val="none" w:sz="0" w:space="0" w:color="auto"/>
        <w:bottom w:val="none" w:sz="0" w:space="0" w:color="auto"/>
        <w:right w:val="none" w:sz="0" w:space="0" w:color="auto"/>
      </w:divBdr>
    </w:div>
    <w:div w:id="1729377715">
      <w:bodyDiv w:val="1"/>
      <w:marLeft w:val="0"/>
      <w:marRight w:val="0"/>
      <w:marTop w:val="0"/>
      <w:marBottom w:val="0"/>
      <w:divBdr>
        <w:top w:val="none" w:sz="0" w:space="0" w:color="auto"/>
        <w:left w:val="none" w:sz="0" w:space="0" w:color="auto"/>
        <w:bottom w:val="none" w:sz="0" w:space="0" w:color="auto"/>
        <w:right w:val="none" w:sz="0" w:space="0" w:color="auto"/>
      </w:divBdr>
      <w:divsChild>
        <w:div w:id="107748593">
          <w:marLeft w:val="0"/>
          <w:marRight w:val="0"/>
          <w:marTop w:val="0"/>
          <w:marBottom w:val="0"/>
          <w:divBdr>
            <w:top w:val="none" w:sz="0" w:space="0" w:color="auto"/>
            <w:left w:val="none" w:sz="0" w:space="0" w:color="auto"/>
            <w:bottom w:val="none" w:sz="0" w:space="0" w:color="auto"/>
            <w:right w:val="none" w:sz="0" w:space="0" w:color="auto"/>
          </w:divBdr>
          <w:divsChild>
            <w:div w:id="674385453">
              <w:marLeft w:val="0"/>
              <w:marRight w:val="0"/>
              <w:marTop w:val="0"/>
              <w:marBottom w:val="0"/>
              <w:divBdr>
                <w:top w:val="none" w:sz="0" w:space="0" w:color="auto"/>
                <w:left w:val="none" w:sz="0" w:space="0" w:color="auto"/>
                <w:bottom w:val="none" w:sz="0" w:space="0" w:color="auto"/>
                <w:right w:val="none" w:sz="0" w:space="0" w:color="auto"/>
              </w:divBdr>
              <w:divsChild>
                <w:div w:id="1861162006">
                  <w:marLeft w:val="0"/>
                  <w:marRight w:val="0"/>
                  <w:marTop w:val="0"/>
                  <w:marBottom w:val="0"/>
                  <w:divBdr>
                    <w:top w:val="none" w:sz="0" w:space="0" w:color="auto"/>
                    <w:left w:val="none" w:sz="0" w:space="0" w:color="auto"/>
                    <w:bottom w:val="none" w:sz="0" w:space="0" w:color="auto"/>
                    <w:right w:val="none" w:sz="0" w:space="0" w:color="auto"/>
                  </w:divBdr>
                </w:div>
              </w:divsChild>
            </w:div>
            <w:div w:id="845941967">
              <w:marLeft w:val="0"/>
              <w:marRight w:val="0"/>
              <w:marTop w:val="0"/>
              <w:marBottom w:val="0"/>
              <w:divBdr>
                <w:top w:val="none" w:sz="0" w:space="0" w:color="auto"/>
                <w:left w:val="none" w:sz="0" w:space="0" w:color="auto"/>
                <w:bottom w:val="none" w:sz="0" w:space="0" w:color="auto"/>
                <w:right w:val="none" w:sz="0" w:space="0" w:color="auto"/>
              </w:divBdr>
              <w:divsChild>
                <w:div w:id="101438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181306">
      <w:bodyDiv w:val="1"/>
      <w:marLeft w:val="0"/>
      <w:marRight w:val="0"/>
      <w:marTop w:val="0"/>
      <w:marBottom w:val="0"/>
      <w:divBdr>
        <w:top w:val="none" w:sz="0" w:space="0" w:color="auto"/>
        <w:left w:val="none" w:sz="0" w:space="0" w:color="auto"/>
        <w:bottom w:val="none" w:sz="0" w:space="0" w:color="auto"/>
        <w:right w:val="none" w:sz="0" w:space="0" w:color="auto"/>
      </w:divBdr>
      <w:divsChild>
        <w:div w:id="434596117">
          <w:marLeft w:val="0"/>
          <w:marRight w:val="0"/>
          <w:marTop w:val="0"/>
          <w:marBottom w:val="0"/>
          <w:divBdr>
            <w:top w:val="none" w:sz="0" w:space="0" w:color="auto"/>
            <w:left w:val="none" w:sz="0" w:space="0" w:color="auto"/>
            <w:bottom w:val="none" w:sz="0" w:space="0" w:color="auto"/>
            <w:right w:val="none" w:sz="0" w:space="0" w:color="auto"/>
          </w:divBdr>
          <w:divsChild>
            <w:div w:id="1729919622">
              <w:marLeft w:val="0"/>
              <w:marRight w:val="0"/>
              <w:marTop w:val="0"/>
              <w:marBottom w:val="0"/>
              <w:divBdr>
                <w:top w:val="none" w:sz="0" w:space="0" w:color="auto"/>
                <w:left w:val="none" w:sz="0" w:space="0" w:color="auto"/>
                <w:bottom w:val="none" w:sz="0" w:space="0" w:color="auto"/>
                <w:right w:val="none" w:sz="0" w:space="0" w:color="auto"/>
              </w:divBdr>
              <w:divsChild>
                <w:div w:id="1260603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563502">
      <w:bodyDiv w:val="1"/>
      <w:marLeft w:val="0"/>
      <w:marRight w:val="0"/>
      <w:marTop w:val="0"/>
      <w:marBottom w:val="0"/>
      <w:divBdr>
        <w:top w:val="none" w:sz="0" w:space="0" w:color="auto"/>
        <w:left w:val="none" w:sz="0" w:space="0" w:color="auto"/>
        <w:bottom w:val="none" w:sz="0" w:space="0" w:color="auto"/>
        <w:right w:val="none" w:sz="0" w:space="0" w:color="auto"/>
      </w:divBdr>
      <w:divsChild>
        <w:div w:id="1958022578">
          <w:marLeft w:val="0"/>
          <w:marRight w:val="0"/>
          <w:marTop w:val="0"/>
          <w:marBottom w:val="0"/>
          <w:divBdr>
            <w:top w:val="none" w:sz="0" w:space="0" w:color="auto"/>
            <w:left w:val="none" w:sz="0" w:space="0" w:color="auto"/>
            <w:bottom w:val="none" w:sz="0" w:space="0" w:color="auto"/>
            <w:right w:val="none" w:sz="0" w:space="0" w:color="auto"/>
          </w:divBdr>
          <w:divsChild>
            <w:div w:id="1565485733">
              <w:marLeft w:val="0"/>
              <w:marRight w:val="0"/>
              <w:marTop w:val="0"/>
              <w:marBottom w:val="0"/>
              <w:divBdr>
                <w:top w:val="none" w:sz="0" w:space="0" w:color="auto"/>
                <w:left w:val="none" w:sz="0" w:space="0" w:color="auto"/>
                <w:bottom w:val="none" w:sz="0" w:space="0" w:color="auto"/>
                <w:right w:val="none" w:sz="0" w:space="0" w:color="auto"/>
              </w:divBdr>
              <w:divsChild>
                <w:div w:id="1170103161">
                  <w:marLeft w:val="0"/>
                  <w:marRight w:val="0"/>
                  <w:marTop w:val="0"/>
                  <w:marBottom w:val="0"/>
                  <w:divBdr>
                    <w:top w:val="none" w:sz="0" w:space="0" w:color="auto"/>
                    <w:left w:val="none" w:sz="0" w:space="0" w:color="auto"/>
                    <w:bottom w:val="none" w:sz="0" w:space="0" w:color="auto"/>
                    <w:right w:val="none" w:sz="0" w:space="0" w:color="auto"/>
                  </w:divBdr>
                  <w:divsChild>
                    <w:div w:id="186220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2413653">
      <w:bodyDiv w:val="1"/>
      <w:marLeft w:val="0"/>
      <w:marRight w:val="0"/>
      <w:marTop w:val="0"/>
      <w:marBottom w:val="0"/>
      <w:divBdr>
        <w:top w:val="none" w:sz="0" w:space="0" w:color="auto"/>
        <w:left w:val="none" w:sz="0" w:space="0" w:color="auto"/>
        <w:bottom w:val="none" w:sz="0" w:space="0" w:color="auto"/>
        <w:right w:val="none" w:sz="0" w:space="0" w:color="auto"/>
      </w:divBdr>
    </w:div>
    <w:div w:id="1938827293">
      <w:bodyDiv w:val="1"/>
      <w:marLeft w:val="0"/>
      <w:marRight w:val="0"/>
      <w:marTop w:val="0"/>
      <w:marBottom w:val="0"/>
      <w:divBdr>
        <w:top w:val="none" w:sz="0" w:space="0" w:color="auto"/>
        <w:left w:val="none" w:sz="0" w:space="0" w:color="auto"/>
        <w:bottom w:val="none" w:sz="0" w:space="0" w:color="auto"/>
        <w:right w:val="none" w:sz="0" w:space="0" w:color="auto"/>
      </w:divBdr>
      <w:divsChild>
        <w:div w:id="197745273">
          <w:marLeft w:val="0"/>
          <w:marRight w:val="0"/>
          <w:marTop w:val="0"/>
          <w:marBottom w:val="0"/>
          <w:divBdr>
            <w:top w:val="none" w:sz="0" w:space="0" w:color="auto"/>
            <w:left w:val="none" w:sz="0" w:space="0" w:color="auto"/>
            <w:bottom w:val="none" w:sz="0" w:space="0" w:color="auto"/>
            <w:right w:val="none" w:sz="0" w:space="0" w:color="auto"/>
          </w:divBdr>
          <w:divsChild>
            <w:div w:id="1793354409">
              <w:marLeft w:val="0"/>
              <w:marRight w:val="0"/>
              <w:marTop w:val="0"/>
              <w:marBottom w:val="0"/>
              <w:divBdr>
                <w:top w:val="none" w:sz="0" w:space="0" w:color="auto"/>
                <w:left w:val="none" w:sz="0" w:space="0" w:color="auto"/>
                <w:bottom w:val="none" w:sz="0" w:space="0" w:color="auto"/>
                <w:right w:val="none" w:sz="0" w:space="0" w:color="auto"/>
              </w:divBdr>
              <w:divsChild>
                <w:div w:id="1680887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724223">
      <w:bodyDiv w:val="1"/>
      <w:marLeft w:val="0"/>
      <w:marRight w:val="0"/>
      <w:marTop w:val="0"/>
      <w:marBottom w:val="0"/>
      <w:divBdr>
        <w:top w:val="none" w:sz="0" w:space="0" w:color="auto"/>
        <w:left w:val="none" w:sz="0" w:space="0" w:color="auto"/>
        <w:bottom w:val="none" w:sz="0" w:space="0" w:color="auto"/>
        <w:right w:val="none" w:sz="0" w:space="0" w:color="auto"/>
      </w:divBdr>
      <w:divsChild>
        <w:div w:id="264534738">
          <w:marLeft w:val="0"/>
          <w:marRight w:val="0"/>
          <w:marTop w:val="0"/>
          <w:marBottom w:val="0"/>
          <w:divBdr>
            <w:top w:val="none" w:sz="0" w:space="0" w:color="auto"/>
            <w:left w:val="none" w:sz="0" w:space="0" w:color="auto"/>
            <w:bottom w:val="none" w:sz="0" w:space="0" w:color="auto"/>
            <w:right w:val="none" w:sz="0" w:space="0" w:color="auto"/>
          </w:divBdr>
          <w:divsChild>
            <w:div w:id="1066731965">
              <w:marLeft w:val="0"/>
              <w:marRight w:val="0"/>
              <w:marTop w:val="0"/>
              <w:marBottom w:val="0"/>
              <w:divBdr>
                <w:top w:val="none" w:sz="0" w:space="0" w:color="auto"/>
                <w:left w:val="none" w:sz="0" w:space="0" w:color="auto"/>
                <w:bottom w:val="none" w:sz="0" w:space="0" w:color="auto"/>
                <w:right w:val="none" w:sz="0" w:space="0" w:color="auto"/>
              </w:divBdr>
              <w:divsChild>
                <w:div w:id="893156185">
                  <w:marLeft w:val="0"/>
                  <w:marRight w:val="0"/>
                  <w:marTop w:val="0"/>
                  <w:marBottom w:val="0"/>
                  <w:divBdr>
                    <w:top w:val="none" w:sz="0" w:space="0" w:color="auto"/>
                    <w:left w:val="none" w:sz="0" w:space="0" w:color="auto"/>
                    <w:bottom w:val="none" w:sz="0" w:space="0" w:color="auto"/>
                    <w:right w:val="none" w:sz="0" w:space="0" w:color="auto"/>
                  </w:divBdr>
                  <w:divsChild>
                    <w:div w:id="2879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4143463">
      <w:bodyDiv w:val="1"/>
      <w:marLeft w:val="0"/>
      <w:marRight w:val="0"/>
      <w:marTop w:val="0"/>
      <w:marBottom w:val="0"/>
      <w:divBdr>
        <w:top w:val="none" w:sz="0" w:space="0" w:color="auto"/>
        <w:left w:val="none" w:sz="0" w:space="0" w:color="auto"/>
        <w:bottom w:val="none" w:sz="0" w:space="0" w:color="auto"/>
        <w:right w:val="none" w:sz="0" w:space="0" w:color="auto"/>
      </w:divBdr>
      <w:divsChild>
        <w:div w:id="936644936">
          <w:marLeft w:val="0"/>
          <w:marRight w:val="0"/>
          <w:marTop w:val="0"/>
          <w:marBottom w:val="0"/>
          <w:divBdr>
            <w:top w:val="none" w:sz="0" w:space="0" w:color="auto"/>
            <w:left w:val="none" w:sz="0" w:space="0" w:color="auto"/>
            <w:bottom w:val="none" w:sz="0" w:space="0" w:color="auto"/>
            <w:right w:val="none" w:sz="0" w:space="0" w:color="auto"/>
          </w:divBdr>
          <w:divsChild>
            <w:div w:id="1293288810">
              <w:marLeft w:val="0"/>
              <w:marRight w:val="0"/>
              <w:marTop w:val="0"/>
              <w:marBottom w:val="0"/>
              <w:divBdr>
                <w:top w:val="none" w:sz="0" w:space="0" w:color="auto"/>
                <w:left w:val="none" w:sz="0" w:space="0" w:color="auto"/>
                <w:bottom w:val="none" w:sz="0" w:space="0" w:color="auto"/>
                <w:right w:val="none" w:sz="0" w:space="0" w:color="auto"/>
              </w:divBdr>
              <w:divsChild>
                <w:div w:id="2077311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363439">
      <w:bodyDiv w:val="1"/>
      <w:marLeft w:val="0"/>
      <w:marRight w:val="0"/>
      <w:marTop w:val="0"/>
      <w:marBottom w:val="0"/>
      <w:divBdr>
        <w:top w:val="none" w:sz="0" w:space="0" w:color="auto"/>
        <w:left w:val="none" w:sz="0" w:space="0" w:color="auto"/>
        <w:bottom w:val="none" w:sz="0" w:space="0" w:color="auto"/>
        <w:right w:val="none" w:sz="0" w:space="0" w:color="auto"/>
      </w:divBdr>
      <w:divsChild>
        <w:div w:id="1034186179">
          <w:marLeft w:val="0"/>
          <w:marRight w:val="0"/>
          <w:marTop w:val="0"/>
          <w:marBottom w:val="0"/>
          <w:divBdr>
            <w:top w:val="none" w:sz="0" w:space="0" w:color="auto"/>
            <w:left w:val="none" w:sz="0" w:space="0" w:color="auto"/>
            <w:bottom w:val="none" w:sz="0" w:space="0" w:color="auto"/>
            <w:right w:val="none" w:sz="0" w:space="0" w:color="auto"/>
          </w:divBdr>
          <w:divsChild>
            <w:div w:id="1679192374">
              <w:marLeft w:val="0"/>
              <w:marRight w:val="0"/>
              <w:marTop w:val="0"/>
              <w:marBottom w:val="0"/>
              <w:divBdr>
                <w:top w:val="none" w:sz="0" w:space="0" w:color="auto"/>
                <w:left w:val="none" w:sz="0" w:space="0" w:color="auto"/>
                <w:bottom w:val="none" w:sz="0" w:space="0" w:color="auto"/>
                <w:right w:val="none" w:sz="0" w:space="0" w:color="auto"/>
              </w:divBdr>
              <w:divsChild>
                <w:div w:id="460611096">
                  <w:marLeft w:val="0"/>
                  <w:marRight w:val="0"/>
                  <w:marTop w:val="0"/>
                  <w:marBottom w:val="0"/>
                  <w:divBdr>
                    <w:top w:val="none" w:sz="0" w:space="0" w:color="auto"/>
                    <w:left w:val="none" w:sz="0" w:space="0" w:color="auto"/>
                    <w:bottom w:val="none" w:sz="0" w:space="0" w:color="auto"/>
                    <w:right w:val="none" w:sz="0" w:space="0" w:color="auto"/>
                  </w:divBdr>
                  <w:divsChild>
                    <w:div w:id="33557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023844">
      <w:bodyDiv w:val="1"/>
      <w:marLeft w:val="0"/>
      <w:marRight w:val="0"/>
      <w:marTop w:val="0"/>
      <w:marBottom w:val="0"/>
      <w:divBdr>
        <w:top w:val="none" w:sz="0" w:space="0" w:color="auto"/>
        <w:left w:val="none" w:sz="0" w:space="0" w:color="auto"/>
        <w:bottom w:val="none" w:sz="0" w:space="0" w:color="auto"/>
        <w:right w:val="none" w:sz="0" w:space="0" w:color="auto"/>
      </w:divBdr>
      <w:divsChild>
        <w:div w:id="2046522386">
          <w:marLeft w:val="0"/>
          <w:marRight w:val="0"/>
          <w:marTop w:val="0"/>
          <w:marBottom w:val="0"/>
          <w:divBdr>
            <w:top w:val="none" w:sz="0" w:space="0" w:color="auto"/>
            <w:left w:val="none" w:sz="0" w:space="0" w:color="auto"/>
            <w:bottom w:val="none" w:sz="0" w:space="0" w:color="auto"/>
            <w:right w:val="none" w:sz="0" w:space="0" w:color="auto"/>
          </w:divBdr>
          <w:divsChild>
            <w:div w:id="670764466">
              <w:marLeft w:val="0"/>
              <w:marRight w:val="0"/>
              <w:marTop w:val="0"/>
              <w:marBottom w:val="0"/>
              <w:divBdr>
                <w:top w:val="none" w:sz="0" w:space="0" w:color="auto"/>
                <w:left w:val="none" w:sz="0" w:space="0" w:color="auto"/>
                <w:bottom w:val="none" w:sz="0" w:space="0" w:color="auto"/>
                <w:right w:val="none" w:sz="0" w:space="0" w:color="auto"/>
              </w:divBdr>
              <w:divsChild>
                <w:div w:id="31780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811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ps.it/it/it/dati-e-%20budgets/observatories-statistics-and-other-statistics/data-paper---auu.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111/ijsw.12418"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openpolis.it/come-varia-lofferta-di-servizi-prima-infanzia-tra-pubblico-e-privato/" TargetMode="Externa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1105</Words>
  <Characters>6305</Characters>
  <Application>Microsoft Office Word</Application>
  <DocSecurity>0</DocSecurity>
  <Lines>52</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Reviewer</dc:creator>
  <cp:keywords/>
  <dc:description/>
  <cp:lastModifiedBy>Antonia Ciavarella</cp:lastModifiedBy>
  <cp:revision>2</cp:revision>
  <dcterms:created xsi:type="dcterms:W3CDTF">2024-06-10T08:07:00Z</dcterms:created>
  <dcterms:modified xsi:type="dcterms:W3CDTF">2024-06-10T08:07:00Z</dcterms:modified>
</cp:coreProperties>
</file>